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D0F3" w14:textId="3B041810" w:rsidR="00EA4D95" w:rsidRPr="00BE1E7B" w:rsidRDefault="002A6AD3" w:rsidP="00EA4D95">
      <w:pPr>
        <w:rPr>
          <w:rFonts w:asciiTheme="majorBidi" w:hAnsiTheme="majorBidi" w:cstheme="majorBidi"/>
          <w:b/>
          <w:bCs/>
          <w:lang w:val="en-US"/>
        </w:rPr>
      </w:pPr>
      <w:r>
        <w:rPr>
          <w:rFonts w:asciiTheme="majorBidi" w:hAnsiTheme="majorBidi" w:cstheme="majorBidi"/>
          <w:b/>
          <w:bCs/>
          <w:lang w:val="en-US"/>
        </w:rPr>
        <w:t>‘</w:t>
      </w:r>
      <w:r w:rsidR="00EA4D95" w:rsidRPr="00BE1E7B">
        <w:rPr>
          <w:rFonts w:asciiTheme="majorBidi" w:hAnsiTheme="majorBidi" w:cstheme="majorBidi"/>
          <w:b/>
          <w:bCs/>
          <w:lang w:val="en-US"/>
        </w:rPr>
        <w:t>Let´s play together for entrepreneurship!</w:t>
      </w:r>
      <w:r>
        <w:rPr>
          <w:rFonts w:asciiTheme="majorBidi" w:hAnsiTheme="majorBidi" w:cstheme="majorBidi"/>
          <w:b/>
          <w:bCs/>
          <w:lang w:val="en-US"/>
        </w:rPr>
        <w:t>’</w:t>
      </w:r>
    </w:p>
    <w:p w14:paraId="28F1E92C" w14:textId="77777777" w:rsidR="00EA4D95" w:rsidRPr="00BE1E7B" w:rsidRDefault="00EA4D95" w:rsidP="00EA4D95">
      <w:pPr>
        <w:rPr>
          <w:rFonts w:asciiTheme="majorBidi" w:hAnsiTheme="majorBidi" w:cstheme="majorBidi"/>
          <w:b/>
          <w:bCs/>
          <w:lang w:val="en-US"/>
        </w:rPr>
      </w:pPr>
    </w:p>
    <w:p w14:paraId="638B103A" w14:textId="77777777" w:rsidR="00EA4D95" w:rsidRPr="00BE1E7B" w:rsidRDefault="00EA4D95" w:rsidP="00EA4D95">
      <w:pPr>
        <w:rPr>
          <w:rFonts w:asciiTheme="majorBidi" w:hAnsiTheme="majorBidi" w:cstheme="majorBidi"/>
          <w:b/>
          <w:bCs/>
          <w:lang w:val="en-US"/>
        </w:rPr>
      </w:pPr>
      <w:r w:rsidRPr="00BE1E7B">
        <w:rPr>
          <w:rFonts w:asciiTheme="majorBidi" w:hAnsiTheme="majorBidi" w:cstheme="majorBidi"/>
          <w:b/>
          <w:bCs/>
          <w:lang w:val="en-US"/>
        </w:rPr>
        <w:t>Engaging actors in academic capitalism within the policy discourse on entrepreneurship</w:t>
      </w:r>
    </w:p>
    <w:p w14:paraId="4F0EE01B" w14:textId="62E9BA14" w:rsidR="009D52C8" w:rsidRPr="00E940C7" w:rsidRDefault="009D52C8" w:rsidP="00203FF1">
      <w:pPr>
        <w:spacing w:line="276" w:lineRule="auto"/>
        <w:rPr>
          <w:rFonts w:ascii="Arial" w:hAnsi="Arial" w:cs="Arial"/>
          <w:b/>
          <w:bCs/>
          <w:sz w:val="36"/>
          <w:szCs w:val="36"/>
          <w:lang w:val="en-GB"/>
        </w:rPr>
      </w:pPr>
    </w:p>
    <w:p w14:paraId="35135E47" w14:textId="77777777" w:rsidR="000C71B7" w:rsidRPr="00E940C7" w:rsidRDefault="000C71B7" w:rsidP="00C53EBD">
      <w:pPr>
        <w:spacing w:line="276" w:lineRule="auto"/>
        <w:jc w:val="both"/>
        <w:rPr>
          <w:lang w:val="en-GB"/>
        </w:rPr>
      </w:pPr>
    </w:p>
    <w:p w14:paraId="01ACFE91" w14:textId="7CB874AA" w:rsidR="00633325" w:rsidRPr="00203FF1" w:rsidRDefault="00633325" w:rsidP="00C53EBD">
      <w:pPr>
        <w:spacing w:line="276" w:lineRule="auto"/>
        <w:ind w:left="567" w:right="559"/>
        <w:jc w:val="both"/>
        <w:rPr>
          <w:szCs w:val="22"/>
          <w:lang w:val="en-GB"/>
        </w:rPr>
      </w:pPr>
    </w:p>
    <w:p w14:paraId="4B60AA19" w14:textId="77777777" w:rsidR="004B279D" w:rsidRPr="00203FF1" w:rsidRDefault="004B279D" w:rsidP="00C53EBD">
      <w:pPr>
        <w:spacing w:line="276" w:lineRule="auto"/>
        <w:ind w:left="567" w:right="559"/>
        <w:jc w:val="both"/>
        <w:rPr>
          <w:szCs w:val="22"/>
          <w:lang w:val="en-GB"/>
        </w:rPr>
      </w:pPr>
    </w:p>
    <w:p w14:paraId="7BA0A349" w14:textId="437F31F9" w:rsidR="001C2895" w:rsidRPr="00E940C7" w:rsidRDefault="001C2895" w:rsidP="00C53EBD">
      <w:pPr>
        <w:spacing w:line="276" w:lineRule="auto"/>
        <w:ind w:left="567" w:right="559"/>
        <w:jc w:val="both"/>
        <w:rPr>
          <w:szCs w:val="22"/>
          <w:lang w:val="en-GB"/>
        </w:rPr>
      </w:pPr>
      <w:r w:rsidRPr="00E940C7">
        <w:rPr>
          <w:szCs w:val="22"/>
          <w:lang w:val="en-GB"/>
        </w:rPr>
        <w:t>Abstract</w:t>
      </w:r>
    </w:p>
    <w:p w14:paraId="32567AED" w14:textId="4752F2C8" w:rsidR="000C71B7" w:rsidRDefault="00EA4D95" w:rsidP="000E73B6">
      <w:pPr>
        <w:pBdr>
          <w:bottom w:val="single" w:sz="12" w:space="1" w:color="auto"/>
        </w:pBdr>
        <w:spacing w:line="276" w:lineRule="auto"/>
        <w:ind w:left="567" w:right="559"/>
        <w:jc w:val="both"/>
        <w:rPr>
          <w:i/>
          <w:iCs/>
          <w:sz w:val="20"/>
          <w:szCs w:val="22"/>
          <w:lang w:val="en-GB"/>
        </w:rPr>
      </w:pPr>
      <w:r w:rsidRPr="00BE1E7B">
        <w:rPr>
          <w:lang w:val="en-US"/>
        </w:rPr>
        <w:t>Since the early 2000s</w:t>
      </w:r>
      <w:r w:rsidR="00453A93">
        <w:rPr>
          <w:lang w:val="en-US"/>
        </w:rPr>
        <w:t>,</w:t>
      </w:r>
      <w:r w:rsidRPr="00BE1E7B">
        <w:rPr>
          <w:lang w:val="en-US"/>
        </w:rPr>
        <w:t xml:space="preserve"> the promotion of entrepreneurship in higher education (HE) has become</w:t>
      </w:r>
      <w:r>
        <w:rPr>
          <w:lang w:val="en-US"/>
        </w:rPr>
        <w:t xml:space="preserve"> a central aim</w:t>
      </w:r>
      <w:r w:rsidRPr="00BE1E7B">
        <w:rPr>
          <w:lang w:val="en-US"/>
        </w:rPr>
        <w:t xml:space="preserve"> of educational policy in Europe. </w:t>
      </w:r>
      <w:r w:rsidRPr="00963F62">
        <w:rPr>
          <w:rFonts w:asciiTheme="majorBidi" w:hAnsiTheme="majorBidi" w:cstheme="majorBidi"/>
          <w:lang w:val="en-US" w:eastAsia="zh-CN"/>
        </w:rPr>
        <w:t xml:space="preserve">We apply a critical discourse approach to examine entrepreneurship HE policy discourse in the framework of academic capitalism. Using Finland as a case example, we investigate how academic capitalism materializes in and through the entrepreneurship discourse in a Nordic HE system and how social actors in HEIs are persuaded and engaged in entrepreneurship discourse, and within it, in academic capitalism. We analyze recent guidelines for higher education institutions (HEIs) produced by the Federation of Finnish Enterprises and university stakeholders. </w:t>
      </w:r>
      <w:r w:rsidRPr="00963F62">
        <w:rPr>
          <w:lang w:val="en-GB"/>
        </w:rPr>
        <w:t>W</w:t>
      </w:r>
      <w:r w:rsidRPr="00963F62">
        <w:rPr>
          <w:lang w:val="en-US"/>
        </w:rPr>
        <w:t xml:space="preserve">e show how </w:t>
      </w:r>
      <w:r w:rsidRPr="00963F62">
        <w:rPr>
          <w:rFonts w:asciiTheme="majorBidi" w:hAnsiTheme="majorBidi" w:cstheme="majorBidi"/>
          <w:lang w:val="en-US"/>
        </w:rPr>
        <w:t xml:space="preserve">the entrepreneurship policy discourse in HE intertwines with academic capitalism in multiple ways. </w:t>
      </w:r>
      <w:r w:rsidRPr="00963F62">
        <w:rPr>
          <w:lang w:val="en-US"/>
        </w:rPr>
        <w:t>The whole HEI community across disciplines is harnessed for the creation of an entrepreneurial ecosystem to enhance the</w:t>
      </w:r>
      <w:r w:rsidRPr="00BE1E7B">
        <w:rPr>
          <w:lang w:val="en-US"/>
        </w:rPr>
        <w:t xml:space="preserve"> innovation, creation</w:t>
      </w:r>
      <w:r w:rsidR="00453A93">
        <w:rPr>
          <w:lang w:val="en-US"/>
        </w:rPr>
        <w:t>,</w:t>
      </w:r>
      <w:r w:rsidRPr="00BE1E7B">
        <w:rPr>
          <w:lang w:val="en-US"/>
        </w:rPr>
        <w:t xml:space="preserve"> and renewal of businesses in order to create economic value for HEIs</w:t>
      </w:r>
      <w:r>
        <w:rPr>
          <w:lang w:val="en-US"/>
        </w:rPr>
        <w:t xml:space="preserve"> and</w:t>
      </w:r>
      <w:r w:rsidRPr="0044060D">
        <w:rPr>
          <w:lang w:val="en-US"/>
        </w:rPr>
        <w:t xml:space="preserve"> businesses</w:t>
      </w:r>
      <w:r w:rsidRPr="00BE1E7B">
        <w:rPr>
          <w:lang w:val="en-US"/>
        </w:rPr>
        <w:t xml:space="preserve"> to secure national competitiveness. As business actors participate in generating the policy discourse, they also powerfully contribute to redefining the purpose of HE according to business logics and values. This will strengthen the marketi</w:t>
      </w:r>
      <w:r w:rsidRPr="00D7626C">
        <w:rPr>
          <w:lang w:val="en-US"/>
        </w:rPr>
        <w:t>z</w:t>
      </w:r>
      <w:r w:rsidRPr="00BE1E7B">
        <w:rPr>
          <w:lang w:val="en-US"/>
        </w:rPr>
        <w:t>ation of a Nordic system that has so far followed social equality as its core princip</w:t>
      </w:r>
      <w:r>
        <w:rPr>
          <w:lang w:val="en-US"/>
        </w:rPr>
        <w:t>le</w:t>
      </w:r>
      <w:r w:rsidRPr="00BE1E7B">
        <w:rPr>
          <w:lang w:val="en-US"/>
        </w:rPr>
        <w:t>.</w:t>
      </w:r>
    </w:p>
    <w:p w14:paraId="6F796718" w14:textId="77777777" w:rsidR="000E73B6" w:rsidRDefault="000E73B6" w:rsidP="00C53EBD">
      <w:pPr>
        <w:pBdr>
          <w:bottom w:val="single" w:sz="12" w:space="1" w:color="auto"/>
        </w:pBdr>
        <w:spacing w:line="276" w:lineRule="auto"/>
        <w:ind w:left="567" w:right="559"/>
        <w:jc w:val="both"/>
        <w:rPr>
          <w:i/>
          <w:iCs/>
          <w:sz w:val="20"/>
          <w:szCs w:val="22"/>
          <w:lang w:val="en-GB"/>
        </w:rPr>
      </w:pPr>
    </w:p>
    <w:p w14:paraId="090A08FB" w14:textId="35239E6A" w:rsidR="004047E7" w:rsidRPr="00E940C7" w:rsidRDefault="004047E7" w:rsidP="00C53EBD">
      <w:pPr>
        <w:pBdr>
          <w:bottom w:val="single" w:sz="12" w:space="1" w:color="auto"/>
        </w:pBdr>
        <w:spacing w:line="276" w:lineRule="auto"/>
        <w:ind w:left="567" w:right="559"/>
        <w:jc w:val="both"/>
        <w:rPr>
          <w:i/>
          <w:iCs/>
          <w:sz w:val="20"/>
          <w:szCs w:val="22"/>
        </w:rPr>
      </w:pPr>
      <w:r w:rsidRPr="00E940C7">
        <w:rPr>
          <w:i/>
          <w:iCs/>
          <w:sz w:val="20"/>
          <w:szCs w:val="22"/>
          <w:lang w:val="en-GB"/>
        </w:rPr>
        <w:t>Keywords</w:t>
      </w:r>
      <w:r w:rsidR="000E73B6">
        <w:rPr>
          <w:i/>
          <w:iCs/>
          <w:sz w:val="20"/>
          <w:szCs w:val="22"/>
          <w:lang w:val="en-GB"/>
        </w:rPr>
        <w:t>:</w:t>
      </w:r>
      <w:r w:rsidR="000E73B6" w:rsidRPr="000E73B6">
        <w:rPr>
          <w:i/>
          <w:iCs/>
          <w:sz w:val="20"/>
          <w:szCs w:val="22"/>
          <w:lang w:val="en-GB"/>
        </w:rPr>
        <w:t xml:space="preserve"> </w:t>
      </w:r>
      <w:r w:rsidR="00EA4D95" w:rsidRPr="00BE1E7B">
        <w:rPr>
          <w:rFonts w:asciiTheme="majorBidi" w:hAnsiTheme="majorBidi" w:cstheme="majorBidi"/>
          <w:lang w:val="en-US"/>
        </w:rPr>
        <w:t>Higher education</w:t>
      </w:r>
      <w:r w:rsidR="00EA4D95">
        <w:rPr>
          <w:rFonts w:asciiTheme="majorBidi" w:hAnsiTheme="majorBidi" w:cstheme="majorBidi"/>
        </w:rPr>
        <w:t>;</w:t>
      </w:r>
      <w:r w:rsidR="00EA4D95" w:rsidRPr="00BE1E7B">
        <w:rPr>
          <w:rFonts w:asciiTheme="majorBidi" w:hAnsiTheme="majorBidi" w:cstheme="majorBidi"/>
          <w:b/>
          <w:bCs/>
          <w:lang w:val="en-US"/>
        </w:rPr>
        <w:t xml:space="preserve"> </w:t>
      </w:r>
      <w:r w:rsidR="00EA4D95" w:rsidRPr="00BE1E7B">
        <w:rPr>
          <w:rFonts w:asciiTheme="majorBidi" w:hAnsiTheme="majorBidi" w:cstheme="majorBidi"/>
          <w:lang w:val="en-US"/>
        </w:rPr>
        <w:t>academic capitalism</w:t>
      </w:r>
      <w:r w:rsidR="00EA4D95">
        <w:rPr>
          <w:rFonts w:asciiTheme="majorBidi" w:hAnsiTheme="majorBidi" w:cstheme="majorBidi"/>
        </w:rPr>
        <w:t>;</w:t>
      </w:r>
      <w:r w:rsidR="00EA4D95">
        <w:rPr>
          <w:rFonts w:asciiTheme="majorBidi" w:hAnsiTheme="majorBidi" w:cstheme="majorBidi"/>
          <w:lang w:val="en-US"/>
        </w:rPr>
        <w:t xml:space="preserve"> </w:t>
      </w:r>
      <w:r w:rsidR="00EA4D95" w:rsidRPr="00BE1E7B">
        <w:rPr>
          <w:rFonts w:asciiTheme="majorBidi" w:hAnsiTheme="majorBidi" w:cstheme="majorBidi"/>
          <w:lang w:val="en-US"/>
        </w:rPr>
        <w:t>entrepreneurship (education)</w:t>
      </w:r>
      <w:r w:rsidR="00EA4D95">
        <w:rPr>
          <w:rFonts w:asciiTheme="majorBidi" w:hAnsiTheme="majorBidi" w:cstheme="majorBidi"/>
        </w:rPr>
        <w:t>;</w:t>
      </w:r>
      <w:r w:rsidR="00EA4D95">
        <w:rPr>
          <w:rFonts w:asciiTheme="majorBidi" w:hAnsiTheme="majorBidi" w:cstheme="majorBidi"/>
          <w:lang w:val="en-US"/>
        </w:rPr>
        <w:t xml:space="preserve"> </w:t>
      </w:r>
      <w:r w:rsidR="00EA4D95" w:rsidRPr="00963F62">
        <w:rPr>
          <w:rFonts w:asciiTheme="majorBidi" w:hAnsiTheme="majorBidi" w:cstheme="majorBidi"/>
          <w:lang w:val="en-US"/>
        </w:rPr>
        <w:t>entrepreneurial ecosystem</w:t>
      </w:r>
      <w:r w:rsidR="00EA4D95">
        <w:rPr>
          <w:rFonts w:asciiTheme="majorBidi" w:hAnsiTheme="majorBidi" w:cstheme="majorBidi"/>
        </w:rPr>
        <w:t>;</w:t>
      </w:r>
      <w:r w:rsidR="00EA4D95" w:rsidRPr="00BE1E7B">
        <w:rPr>
          <w:rFonts w:asciiTheme="majorBidi" w:hAnsiTheme="majorBidi" w:cstheme="majorBidi"/>
          <w:lang w:val="en-US"/>
        </w:rPr>
        <w:t xml:space="preserve"> critical discourse approach</w:t>
      </w:r>
      <w:r w:rsidR="00136740" w:rsidRPr="00136740">
        <w:rPr>
          <w:i/>
          <w:iCs/>
          <w:sz w:val="20"/>
          <w:szCs w:val="22"/>
          <w:lang w:val="en-GB"/>
        </w:rPr>
        <w:t xml:space="preserve"> </w:t>
      </w:r>
    </w:p>
    <w:p w14:paraId="1C2B01BC" w14:textId="77777777" w:rsidR="004047E7" w:rsidRPr="00E940C7" w:rsidRDefault="004047E7" w:rsidP="00C53EBD">
      <w:pPr>
        <w:pBdr>
          <w:bottom w:val="single" w:sz="12" w:space="1" w:color="auto"/>
        </w:pBdr>
        <w:spacing w:line="276" w:lineRule="auto"/>
        <w:ind w:left="567" w:right="559"/>
        <w:jc w:val="both"/>
        <w:rPr>
          <w:i/>
          <w:iCs/>
          <w:sz w:val="20"/>
          <w:szCs w:val="22"/>
          <w:lang w:val="en-GB"/>
        </w:rPr>
      </w:pPr>
    </w:p>
    <w:p w14:paraId="18AEE814" w14:textId="77777777" w:rsidR="004047E7" w:rsidRPr="00E940C7" w:rsidRDefault="004047E7" w:rsidP="00C53EBD">
      <w:pPr>
        <w:spacing w:line="276" w:lineRule="auto"/>
        <w:ind w:left="567"/>
        <w:jc w:val="both"/>
        <w:rPr>
          <w:i/>
          <w:iCs/>
          <w:sz w:val="20"/>
          <w:szCs w:val="20"/>
          <w:lang w:val="en-GB"/>
        </w:rPr>
      </w:pPr>
    </w:p>
    <w:p w14:paraId="2C7BD455" w14:textId="77777777" w:rsidR="00731B43" w:rsidRPr="00E940C7" w:rsidRDefault="00731B43" w:rsidP="00C53EBD">
      <w:pPr>
        <w:pBdr>
          <w:bottom w:val="single" w:sz="12" w:space="1" w:color="auto"/>
        </w:pBdr>
        <w:spacing w:line="276" w:lineRule="auto"/>
        <w:ind w:left="567" w:right="559"/>
        <w:jc w:val="both"/>
        <w:rPr>
          <w:rFonts w:ascii="Palatino Linotype" w:hAnsi="Palatino Linotype"/>
          <w:sz w:val="20"/>
          <w:szCs w:val="20"/>
          <w:lang w:val="en-GB"/>
        </w:rPr>
      </w:pPr>
    </w:p>
    <w:p w14:paraId="78C0F6FE" w14:textId="1DD053BB" w:rsidR="00694434" w:rsidRPr="00685707" w:rsidRDefault="00694434" w:rsidP="00F917F2">
      <w:pPr>
        <w:pStyle w:val="NormalWeb"/>
        <w:spacing w:before="0" w:beforeAutospacing="0" w:after="0" w:afterAutospacing="0"/>
        <w:contextualSpacing/>
        <w:rPr>
          <w:rFonts w:ascii="Times New Roman" w:hAnsi="Times New Roman"/>
          <w:sz w:val="24"/>
          <w:szCs w:val="24"/>
          <w:lang w:val="en-GB"/>
        </w:rPr>
      </w:pPr>
    </w:p>
    <w:p w14:paraId="5C28DE4F" w14:textId="77777777" w:rsidR="00694434" w:rsidRPr="00685707" w:rsidRDefault="00694434" w:rsidP="00F917F2">
      <w:pPr>
        <w:pStyle w:val="NormalWeb"/>
        <w:spacing w:before="0" w:beforeAutospacing="0" w:after="0" w:afterAutospacing="0"/>
        <w:contextualSpacing/>
        <w:rPr>
          <w:rFonts w:ascii="Times New Roman" w:hAnsi="Times New Roman"/>
          <w:sz w:val="24"/>
          <w:szCs w:val="24"/>
          <w:lang w:val="en-GB"/>
        </w:rPr>
      </w:pPr>
    </w:p>
    <w:p w14:paraId="0139A665" w14:textId="77777777" w:rsidR="00591388" w:rsidRPr="00BE1E7B" w:rsidRDefault="00591388" w:rsidP="00591388">
      <w:pPr>
        <w:spacing w:line="360" w:lineRule="auto"/>
        <w:rPr>
          <w:rFonts w:asciiTheme="majorBidi" w:hAnsiTheme="majorBidi" w:cstheme="majorBidi"/>
          <w:b/>
          <w:bCs/>
          <w:lang w:val="en-US"/>
        </w:rPr>
      </w:pPr>
      <w:r w:rsidRPr="00BE1E7B">
        <w:rPr>
          <w:rFonts w:asciiTheme="majorBidi" w:hAnsiTheme="majorBidi" w:cstheme="majorBidi"/>
          <w:b/>
          <w:bCs/>
          <w:lang w:val="en-US"/>
        </w:rPr>
        <w:t>Introduction</w:t>
      </w:r>
    </w:p>
    <w:p w14:paraId="1CC7B0B1" w14:textId="77777777" w:rsidR="00F91D3C" w:rsidRDefault="00F91D3C" w:rsidP="00F91D3C">
      <w:pPr>
        <w:pStyle w:val="Paragraph0"/>
        <w:snapToGrid w:val="0"/>
        <w:spacing w:before="0" w:line="276" w:lineRule="auto"/>
        <w:mirrorIndents/>
        <w:jc w:val="both"/>
      </w:pPr>
    </w:p>
    <w:p w14:paraId="0B394405" w14:textId="0118A00E" w:rsidR="00591388" w:rsidRPr="00BE1E7B" w:rsidRDefault="00591388" w:rsidP="00591388">
      <w:pPr>
        <w:shd w:val="clear" w:color="auto" w:fill="FFFFFF"/>
        <w:spacing w:line="360" w:lineRule="auto"/>
        <w:jc w:val="both"/>
        <w:rPr>
          <w:rFonts w:asciiTheme="majorBidi" w:hAnsiTheme="majorBidi" w:cstheme="majorBidi"/>
          <w:lang w:val="en-US"/>
        </w:rPr>
      </w:pPr>
      <w:r w:rsidRPr="00BE1E7B">
        <w:rPr>
          <w:rFonts w:asciiTheme="majorBidi" w:hAnsiTheme="majorBidi" w:cstheme="majorBidi"/>
          <w:lang w:val="en-US"/>
        </w:rPr>
        <w:t>Universities worldwide have been harnessed to secure the knowledge-economy and to deliver outstanding economic, social</w:t>
      </w:r>
      <w:r w:rsidR="00F305DE">
        <w:rPr>
          <w:rFonts w:asciiTheme="majorBidi" w:hAnsiTheme="majorBidi" w:cstheme="majorBidi"/>
          <w:lang w:val="en-US"/>
        </w:rPr>
        <w:t>,</w:t>
      </w:r>
      <w:r w:rsidRPr="00BE1E7B">
        <w:rPr>
          <w:rFonts w:asciiTheme="majorBidi" w:hAnsiTheme="majorBidi" w:cstheme="majorBidi"/>
          <w:lang w:val="en-US"/>
        </w:rPr>
        <w:t xml:space="preserve"> and cultural benefits and innovations to secure a nation’s competitive edge</w:t>
      </w:r>
      <w:r>
        <w:rPr>
          <w:rFonts w:asciiTheme="majorBidi" w:hAnsiTheme="majorBidi" w:cstheme="majorBidi"/>
          <w:lang w:val="en-US"/>
        </w:rPr>
        <w:t xml:space="preserve"> (Tomlinson, 2017)</w:t>
      </w:r>
      <w:r w:rsidRPr="00BE1E7B">
        <w:rPr>
          <w:rFonts w:asciiTheme="majorBidi" w:hAnsiTheme="majorBidi" w:cstheme="majorBidi"/>
          <w:lang w:val="en-US"/>
        </w:rPr>
        <w:t xml:space="preserve">. </w:t>
      </w:r>
      <w:r w:rsidRPr="00BE1E7B">
        <w:rPr>
          <w:rFonts w:asciiTheme="majorBidi" w:hAnsiTheme="majorBidi" w:cstheme="majorBidi"/>
          <w:lang w:val="en-US" w:eastAsia="zh-CN"/>
        </w:rPr>
        <w:t>To achieve this end, universities are encouraged to become increasingly entrepreneurial: commerciali</w:t>
      </w:r>
      <w:r w:rsidRPr="003F6F71">
        <w:rPr>
          <w:rFonts w:asciiTheme="majorBidi" w:hAnsiTheme="majorBidi" w:cstheme="majorBidi"/>
          <w:lang w:val="en-US" w:eastAsia="zh-CN"/>
        </w:rPr>
        <w:t>z</w:t>
      </w:r>
      <w:r w:rsidRPr="00BE1E7B">
        <w:rPr>
          <w:rFonts w:asciiTheme="majorBidi" w:hAnsiTheme="majorBidi" w:cstheme="majorBidi"/>
          <w:lang w:val="en-US" w:eastAsia="zh-CN"/>
        </w:rPr>
        <w:t>e knowledge, provide entrepreneurship education</w:t>
      </w:r>
      <w:r w:rsidR="00F305DE">
        <w:rPr>
          <w:rFonts w:asciiTheme="majorBidi" w:hAnsiTheme="majorBidi" w:cstheme="majorBidi"/>
          <w:lang w:val="en-US" w:eastAsia="zh-CN"/>
        </w:rPr>
        <w:t>,</w:t>
      </w:r>
      <w:r w:rsidRPr="00BE1E7B">
        <w:rPr>
          <w:rFonts w:asciiTheme="majorBidi" w:hAnsiTheme="majorBidi" w:cstheme="majorBidi"/>
          <w:lang w:val="en-US" w:eastAsia="zh-CN"/>
        </w:rPr>
        <w:t xml:space="preserve"> and encourage venture creation and an entrepreneurial mentality for both students and faculty members.</w:t>
      </w:r>
      <w:r w:rsidRPr="00BE1E7B">
        <w:rPr>
          <w:rFonts w:asciiTheme="majorBidi" w:hAnsiTheme="majorBidi" w:cstheme="majorBidi"/>
          <w:lang w:val="en-US"/>
        </w:rPr>
        <w:t xml:space="preserve"> </w:t>
      </w:r>
      <w:r w:rsidRPr="00BE1E7B">
        <w:rPr>
          <w:rFonts w:asciiTheme="majorBidi" w:hAnsiTheme="majorBidi" w:cstheme="majorBidi"/>
          <w:lang w:val="en-US" w:eastAsia="zh-CN"/>
        </w:rPr>
        <w:t xml:space="preserve">As a consequence, </w:t>
      </w:r>
      <w:r w:rsidRPr="00BE1E7B">
        <w:rPr>
          <w:rFonts w:asciiTheme="majorBidi" w:hAnsiTheme="majorBidi" w:cstheme="majorBidi"/>
          <w:lang w:val="en-US"/>
        </w:rPr>
        <w:t>since the early 2000s</w:t>
      </w:r>
      <w:r w:rsidR="00F305DE">
        <w:rPr>
          <w:rFonts w:asciiTheme="majorBidi" w:hAnsiTheme="majorBidi" w:cstheme="majorBidi"/>
          <w:lang w:val="en-US"/>
        </w:rPr>
        <w:t>,</w:t>
      </w:r>
      <w:r w:rsidRPr="00BE1E7B">
        <w:rPr>
          <w:rFonts w:asciiTheme="majorBidi" w:hAnsiTheme="majorBidi" w:cstheme="majorBidi"/>
          <w:lang w:val="en-US"/>
        </w:rPr>
        <w:t xml:space="preserve"> the promotion of entrepreneurship from basic to higher education (HE) has become </w:t>
      </w:r>
      <w:r>
        <w:rPr>
          <w:rFonts w:asciiTheme="majorBidi" w:hAnsiTheme="majorBidi" w:cstheme="majorBidi"/>
          <w:lang w:val="en-US"/>
        </w:rPr>
        <w:t>a central</w:t>
      </w:r>
      <w:r w:rsidRPr="00BE1E7B">
        <w:rPr>
          <w:rFonts w:asciiTheme="majorBidi" w:hAnsiTheme="majorBidi" w:cstheme="majorBidi"/>
          <w:lang w:val="en-US"/>
        </w:rPr>
        <w:t xml:space="preserve"> aim of educational policy in Europe (European Commission</w:t>
      </w:r>
      <w:r>
        <w:rPr>
          <w:rFonts w:asciiTheme="majorBidi" w:hAnsiTheme="majorBidi" w:cstheme="majorBidi"/>
          <w:lang w:val="en-US"/>
        </w:rPr>
        <w:t>,</w:t>
      </w:r>
      <w:r w:rsidRPr="00BE1E7B">
        <w:rPr>
          <w:rFonts w:asciiTheme="majorBidi" w:hAnsiTheme="majorBidi" w:cstheme="majorBidi"/>
          <w:lang w:val="en-US"/>
        </w:rPr>
        <w:t xml:space="preserve"> 2004).</w:t>
      </w:r>
    </w:p>
    <w:p w14:paraId="0EF4BD99" w14:textId="3483C871" w:rsidR="00591388" w:rsidRPr="00BE1E7B" w:rsidRDefault="00591388" w:rsidP="00591388">
      <w:pPr>
        <w:shd w:val="clear" w:color="auto" w:fill="FFFFFF"/>
        <w:spacing w:line="360" w:lineRule="auto"/>
        <w:ind w:firstLine="720"/>
        <w:jc w:val="both"/>
        <w:rPr>
          <w:rFonts w:asciiTheme="majorBidi" w:hAnsiTheme="majorBidi" w:cstheme="majorBidi"/>
          <w:lang w:val="en-US"/>
        </w:rPr>
      </w:pPr>
      <w:r w:rsidRPr="00BE1E7B">
        <w:rPr>
          <w:rFonts w:asciiTheme="majorBidi" w:hAnsiTheme="majorBidi" w:cstheme="majorBidi"/>
          <w:lang w:val="en-US"/>
        </w:rPr>
        <w:t xml:space="preserve">In the university context, entrepreneurship is typically defined broadly to include </w:t>
      </w:r>
      <w:r w:rsidRPr="007509DF">
        <w:rPr>
          <w:rFonts w:asciiTheme="majorBidi" w:hAnsiTheme="majorBidi" w:cstheme="majorBidi"/>
          <w:highlight w:val="yellow"/>
          <w:lang w:val="en-US"/>
        </w:rPr>
        <w:t>social actors</w:t>
      </w:r>
      <w:r w:rsidR="007509DF" w:rsidRPr="007509DF">
        <w:rPr>
          <w:rFonts w:asciiTheme="majorBidi" w:hAnsiTheme="majorBidi" w:cstheme="majorBidi"/>
          <w:highlight w:val="yellow"/>
          <w:lang w:val="en-US"/>
        </w:rPr>
        <w:t>, that is researchers, teachers, and students, in all academic fields</w:t>
      </w:r>
      <w:r>
        <w:rPr>
          <w:rFonts w:asciiTheme="majorBidi" w:hAnsiTheme="majorBidi" w:cstheme="majorBidi"/>
          <w:lang w:val="en-US"/>
        </w:rPr>
        <w:t xml:space="preserve"> </w:t>
      </w:r>
      <w:r w:rsidRPr="00963F62">
        <w:rPr>
          <w:rFonts w:asciiTheme="majorBidi" w:hAnsiTheme="majorBidi" w:cstheme="majorBidi"/>
          <w:lang w:val="en-US"/>
        </w:rPr>
        <w:t>(</w:t>
      </w:r>
      <w:proofErr w:type="spellStart"/>
      <w:r w:rsidRPr="00963F62">
        <w:rPr>
          <w:rFonts w:asciiTheme="majorBidi" w:hAnsiTheme="majorBidi" w:cstheme="majorBidi"/>
          <w:lang w:val="en-US"/>
        </w:rPr>
        <w:t>Laalo</w:t>
      </w:r>
      <w:proofErr w:type="spellEnd"/>
      <w:r w:rsidR="004D47DF">
        <w:rPr>
          <w:rFonts w:asciiTheme="majorBidi" w:hAnsiTheme="majorBidi" w:cstheme="majorBidi"/>
          <w:lang w:val="en-US"/>
        </w:rPr>
        <w:t xml:space="preserve">, Kinnari, &amp; </w:t>
      </w:r>
      <w:proofErr w:type="spellStart"/>
      <w:r w:rsidR="004D47DF">
        <w:rPr>
          <w:rFonts w:asciiTheme="majorBidi" w:hAnsiTheme="majorBidi" w:cstheme="majorBidi"/>
          <w:lang w:val="en-US"/>
        </w:rPr>
        <w:t>Silvennoinen</w:t>
      </w:r>
      <w:proofErr w:type="spellEnd"/>
      <w:r>
        <w:rPr>
          <w:rFonts w:asciiTheme="majorBidi" w:hAnsiTheme="majorBidi" w:cstheme="majorBidi"/>
          <w:lang w:val="en-US"/>
        </w:rPr>
        <w:t>,</w:t>
      </w:r>
      <w:r w:rsidRPr="00963F62">
        <w:rPr>
          <w:rFonts w:asciiTheme="majorBidi" w:hAnsiTheme="majorBidi" w:cstheme="majorBidi"/>
          <w:lang w:val="en-US"/>
        </w:rPr>
        <w:t xml:space="preserve"> 2019). Such a broad definition refers to both external entrepreneurship – that is venture creation, commercial innovations</w:t>
      </w:r>
      <w:r w:rsidR="006828A3">
        <w:rPr>
          <w:rFonts w:asciiTheme="majorBidi" w:hAnsiTheme="majorBidi" w:cstheme="majorBidi"/>
          <w:lang w:val="en-US"/>
        </w:rPr>
        <w:t>,</w:t>
      </w:r>
      <w:r w:rsidRPr="00963F62">
        <w:rPr>
          <w:rFonts w:asciiTheme="majorBidi" w:hAnsiTheme="majorBidi" w:cstheme="majorBidi"/>
          <w:lang w:val="en-US"/>
        </w:rPr>
        <w:t xml:space="preserve"> and self-employment – and internal entrepreneurship entailing individual skills and competences that form an entrepreneurial mentality at work and in personal life (</w:t>
      </w:r>
      <w:proofErr w:type="spellStart"/>
      <w:r w:rsidRPr="00963F62">
        <w:rPr>
          <w:rFonts w:asciiTheme="majorBidi" w:hAnsiTheme="majorBidi" w:cstheme="majorBidi"/>
          <w:lang w:val="en-US"/>
        </w:rPr>
        <w:t>Laalo</w:t>
      </w:r>
      <w:proofErr w:type="spellEnd"/>
      <w:r>
        <w:rPr>
          <w:rFonts w:asciiTheme="majorBidi" w:hAnsiTheme="majorBidi" w:cstheme="majorBidi"/>
          <w:lang w:val="en-US"/>
        </w:rPr>
        <w:t xml:space="preserve"> et al.,</w:t>
      </w:r>
      <w:r w:rsidRPr="00963F62">
        <w:rPr>
          <w:rFonts w:asciiTheme="majorBidi" w:hAnsiTheme="majorBidi" w:cstheme="majorBidi"/>
          <w:lang w:val="en-US"/>
        </w:rPr>
        <w:t xml:space="preserve"> 2023</w:t>
      </w:r>
      <w:r>
        <w:rPr>
          <w:rFonts w:asciiTheme="majorBidi" w:hAnsiTheme="majorBidi" w:cstheme="majorBidi"/>
          <w:lang w:val="en-US"/>
        </w:rPr>
        <w:t>a</w:t>
      </w:r>
      <w:r w:rsidRPr="00963F62">
        <w:rPr>
          <w:rFonts w:asciiTheme="majorBidi" w:hAnsiTheme="majorBidi" w:cstheme="majorBidi"/>
          <w:lang w:val="en-US"/>
        </w:rPr>
        <w:t xml:space="preserve">). Entrepreneurship in HE is closely linked with employability: it is seen as crucial </w:t>
      </w:r>
      <w:r w:rsidRPr="00963F62">
        <w:rPr>
          <w:rFonts w:asciiTheme="majorBidi" w:hAnsiTheme="majorBidi" w:cstheme="majorBidi"/>
          <w:lang w:val="en-US" w:eastAsia="zh-CN"/>
        </w:rPr>
        <w:t xml:space="preserve">in the changing and uncertain </w:t>
      </w:r>
      <w:proofErr w:type="spellStart"/>
      <w:r w:rsidRPr="00963F62">
        <w:rPr>
          <w:rFonts w:asciiTheme="majorBidi" w:hAnsiTheme="majorBidi" w:cstheme="majorBidi"/>
          <w:lang w:val="en-US" w:eastAsia="zh-CN"/>
        </w:rPr>
        <w:t>labour</w:t>
      </w:r>
      <w:proofErr w:type="spellEnd"/>
      <w:r w:rsidRPr="00963F62">
        <w:rPr>
          <w:rFonts w:asciiTheme="majorBidi" w:hAnsiTheme="majorBidi" w:cstheme="majorBidi"/>
          <w:lang w:val="en-US" w:eastAsia="zh-CN"/>
        </w:rPr>
        <w:t xml:space="preserve"> markets in order to secure employability</w:t>
      </w:r>
      <w:r w:rsidRPr="00963F62">
        <w:rPr>
          <w:rFonts w:asciiTheme="majorBidi" w:hAnsiTheme="majorBidi" w:cstheme="majorBidi"/>
          <w:lang w:val="en-US"/>
        </w:rPr>
        <w:t xml:space="preserve"> – </w:t>
      </w:r>
      <w:r w:rsidRPr="00963F62">
        <w:rPr>
          <w:rFonts w:asciiTheme="majorBidi" w:hAnsiTheme="majorBidi" w:cstheme="majorBidi"/>
          <w:lang w:val="en-GB"/>
        </w:rPr>
        <w:t xml:space="preserve">broadly defined as </w:t>
      </w:r>
      <w:r w:rsidRPr="00963F62">
        <w:rPr>
          <w:rFonts w:asciiTheme="majorBidi" w:hAnsiTheme="majorBidi" w:cstheme="majorBidi"/>
          <w:lang w:val="en-US"/>
        </w:rPr>
        <w:t>ability to become and stay employed (</w:t>
      </w:r>
      <w:proofErr w:type="spellStart"/>
      <w:r w:rsidRPr="00963F62">
        <w:rPr>
          <w:rFonts w:asciiTheme="majorBidi" w:hAnsiTheme="majorBidi" w:cstheme="majorBidi"/>
          <w:lang w:val="en-US"/>
        </w:rPr>
        <w:t>Laalo</w:t>
      </w:r>
      <w:proofErr w:type="spellEnd"/>
      <w:r w:rsidRPr="00963F62">
        <w:rPr>
          <w:rFonts w:asciiTheme="majorBidi" w:hAnsiTheme="majorBidi" w:cstheme="majorBidi"/>
          <w:lang w:val="en-US"/>
        </w:rPr>
        <w:t xml:space="preserve"> et al.</w:t>
      </w:r>
      <w:r>
        <w:rPr>
          <w:rFonts w:asciiTheme="majorBidi" w:hAnsiTheme="majorBidi" w:cstheme="majorBidi"/>
          <w:lang w:val="en-US"/>
        </w:rPr>
        <w:t>,</w:t>
      </w:r>
      <w:r w:rsidRPr="00963F62">
        <w:rPr>
          <w:rFonts w:asciiTheme="majorBidi" w:hAnsiTheme="majorBidi" w:cstheme="majorBidi"/>
          <w:lang w:val="en-US"/>
        </w:rPr>
        <w:t xml:space="preserve"> 2019). </w:t>
      </w:r>
      <w:r w:rsidRPr="00963F62">
        <w:rPr>
          <w:rFonts w:asciiTheme="majorBidi" w:hAnsiTheme="majorBidi" w:cstheme="majorBidi"/>
          <w:lang w:val="en-US" w:eastAsia="zh-CN"/>
        </w:rPr>
        <w:t xml:space="preserve"> In this study, we focus on both external and internal</w:t>
      </w:r>
      <w:r w:rsidRPr="00BE1E7B">
        <w:rPr>
          <w:rFonts w:asciiTheme="majorBidi" w:hAnsiTheme="majorBidi" w:cstheme="majorBidi"/>
          <w:lang w:val="en-US" w:eastAsia="zh-CN"/>
        </w:rPr>
        <w:t xml:space="preserve"> entrepreneurship in order to analy</w:t>
      </w:r>
      <w:r w:rsidRPr="003F6F71">
        <w:rPr>
          <w:rFonts w:asciiTheme="majorBidi" w:hAnsiTheme="majorBidi" w:cstheme="majorBidi"/>
          <w:lang w:val="en-US" w:eastAsia="zh-CN"/>
        </w:rPr>
        <w:t>z</w:t>
      </w:r>
      <w:r w:rsidRPr="00BE1E7B">
        <w:rPr>
          <w:rFonts w:asciiTheme="majorBidi" w:hAnsiTheme="majorBidi" w:cstheme="majorBidi"/>
          <w:lang w:val="en-US" w:eastAsia="zh-CN"/>
        </w:rPr>
        <w:t>e the multiplicity of entrepreneurship policy discourse in the Nordic HE context.</w:t>
      </w:r>
    </w:p>
    <w:p w14:paraId="6958A647" w14:textId="53890786" w:rsidR="00591388" w:rsidRPr="00BE1E7B" w:rsidRDefault="00591388" w:rsidP="00591388">
      <w:pPr>
        <w:pStyle w:val="CommentText"/>
        <w:spacing w:line="360" w:lineRule="auto"/>
        <w:ind w:firstLine="720"/>
        <w:rPr>
          <w:rFonts w:asciiTheme="majorBidi" w:hAnsiTheme="majorBidi" w:cstheme="majorBidi"/>
          <w:sz w:val="24"/>
          <w:szCs w:val="24"/>
          <w:lang w:val="en-US" w:eastAsia="zh-CN"/>
        </w:rPr>
      </w:pPr>
      <w:r w:rsidRPr="00BE1E7B">
        <w:rPr>
          <w:rFonts w:asciiTheme="majorBidi" w:hAnsiTheme="majorBidi" w:cstheme="majorBidi"/>
          <w:sz w:val="24"/>
          <w:szCs w:val="24"/>
          <w:lang w:val="en-US"/>
        </w:rPr>
        <w:t xml:space="preserve">Although in the transnational policy documents </w:t>
      </w:r>
      <w:r w:rsidRPr="00BE1E7B">
        <w:rPr>
          <w:sz w:val="24"/>
          <w:szCs w:val="24"/>
          <w:lang w:val="en-US"/>
        </w:rPr>
        <w:t>entrepreneurship discourse</w:t>
      </w:r>
      <w:r w:rsidRPr="00BE1E7B">
        <w:rPr>
          <w:rFonts w:asciiTheme="majorBidi" w:hAnsiTheme="majorBidi" w:cstheme="majorBidi"/>
          <w:sz w:val="24"/>
          <w:szCs w:val="24"/>
          <w:lang w:val="en-US"/>
        </w:rPr>
        <w:t xml:space="preserve"> fades out national differences, the cultural context and circumstances affect how entrepreneurship and entrepreneurship education is understood and applied in practice (e.g.</w:t>
      </w:r>
      <w:r w:rsidR="003B2C6F">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w:t>
      </w:r>
      <w:proofErr w:type="spellStart"/>
      <w:r w:rsidRPr="00BE1E7B">
        <w:rPr>
          <w:rFonts w:asciiTheme="majorBidi" w:hAnsiTheme="majorBidi" w:cstheme="majorBidi"/>
          <w:sz w:val="24"/>
          <w:szCs w:val="24"/>
          <w:lang w:val="en-US"/>
        </w:rPr>
        <w:t>Blenker</w:t>
      </w:r>
      <w:proofErr w:type="spellEnd"/>
      <w:r w:rsidRPr="00BE1E7B">
        <w:rPr>
          <w:rFonts w:asciiTheme="majorBidi" w:hAnsiTheme="majorBidi" w:cstheme="majorBidi"/>
          <w:sz w:val="24"/>
          <w:szCs w:val="24"/>
          <w:lang w:val="en-US"/>
        </w:rPr>
        <w:t xml:space="preserve"> et al.</w:t>
      </w:r>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2012). In this study, we use Finland as a case example. </w:t>
      </w:r>
      <w:r w:rsidRPr="00BE1E7B">
        <w:rPr>
          <w:rFonts w:asciiTheme="majorBidi" w:hAnsiTheme="majorBidi" w:cstheme="majorBidi"/>
          <w:sz w:val="24"/>
          <w:szCs w:val="24"/>
          <w:lang w:val="en-US" w:eastAsia="zh-CN"/>
        </w:rPr>
        <w:t xml:space="preserve">Analytically, Finland forms an interesting context in respect to how entrepreneurship is promoted and justified in its HE system. </w:t>
      </w:r>
      <w:r w:rsidRPr="00BE1E7B">
        <w:rPr>
          <w:sz w:val="24"/>
          <w:szCs w:val="24"/>
          <w:lang w:val="en-US"/>
        </w:rPr>
        <w:t>For decades in Finnish and other Nordic education systems, social equality has been an important core principle</w:t>
      </w:r>
      <w:r>
        <w:rPr>
          <w:sz w:val="24"/>
          <w:szCs w:val="24"/>
          <w:lang w:val="en-US"/>
        </w:rPr>
        <w:t xml:space="preserve"> </w:t>
      </w:r>
      <w:r w:rsidRPr="00963F62">
        <w:rPr>
          <w:sz w:val="24"/>
          <w:szCs w:val="24"/>
          <w:lang w:val="en-US"/>
        </w:rPr>
        <w:t xml:space="preserve">while market ideals and activities have been more </w:t>
      </w:r>
      <w:proofErr w:type="gramStart"/>
      <w:r w:rsidRPr="00963F62">
        <w:rPr>
          <w:sz w:val="24"/>
          <w:szCs w:val="24"/>
          <w:lang w:val="en-US"/>
        </w:rPr>
        <w:t xml:space="preserve">peripheral </w:t>
      </w:r>
      <w:r w:rsidRPr="00794B16">
        <w:rPr>
          <w:sz w:val="24"/>
          <w:szCs w:val="24"/>
          <w:lang w:val="en-US"/>
        </w:rPr>
        <w:t xml:space="preserve"> </w:t>
      </w:r>
      <w:r>
        <w:rPr>
          <w:sz w:val="24"/>
          <w:szCs w:val="24"/>
          <w:lang w:val="en-US"/>
        </w:rPr>
        <w:t>(</w:t>
      </w:r>
      <w:proofErr w:type="spellStart"/>
      <w:proofErr w:type="gramEnd"/>
      <w:r>
        <w:rPr>
          <w:sz w:val="24"/>
          <w:szCs w:val="24"/>
          <w:lang w:val="en-US"/>
        </w:rPr>
        <w:t>Lundahl</w:t>
      </w:r>
      <w:proofErr w:type="spellEnd"/>
      <w:r>
        <w:rPr>
          <w:sz w:val="24"/>
          <w:szCs w:val="24"/>
          <w:lang w:val="en-US"/>
        </w:rPr>
        <w:t xml:space="preserve"> et </w:t>
      </w:r>
      <w:r>
        <w:rPr>
          <w:sz w:val="24"/>
          <w:szCs w:val="24"/>
          <w:lang w:val="en-US"/>
        </w:rPr>
        <w:lastRenderedPageBreak/>
        <w:t>al., 2013)</w:t>
      </w:r>
      <w:r w:rsidRPr="00BE1E7B">
        <w:rPr>
          <w:sz w:val="24"/>
          <w:szCs w:val="24"/>
          <w:lang w:val="en-US"/>
        </w:rPr>
        <w:t xml:space="preserve">. All universities in Finland are public and mainly state-funded. Education has also remained free for Finnish and European students. </w:t>
      </w:r>
      <w:r w:rsidRPr="00BE1E7B">
        <w:rPr>
          <w:rFonts w:asciiTheme="majorBidi" w:hAnsiTheme="majorBidi" w:cstheme="majorBidi"/>
          <w:sz w:val="24"/>
          <w:szCs w:val="24"/>
          <w:lang w:val="en-US" w:eastAsia="zh-CN"/>
        </w:rPr>
        <w:t>This is in contrast with</w:t>
      </w:r>
      <w:r w:rsidRPr="00BE1E7B">
        <w:rPr>
          <w:sz w:val="24"/>
          <w:szCs w:val="24"/>
          <w:lang w:val="en-US"/>
        </w:rPr>
        <w:t xml:space="preserve"> its Anglo-Saxon counterparts, which have a longer history of privati</w:t>
      </w:r>
      <w:r w:rsidRPr="003F6F71">
        <w:rPr>
          <w:sz w:val="24"/>
          <w:szCs w:val="24"/>
          <w:lang w:val="en-US"/>
        </w:rPr>
        <w:t>z</w:t>
      </w:r>
      <w:r w:rsidRPr="00BE1E7B">
        <w:rPr>
          <w:sz w:val="24"/>
          <w:szCs w:val="24"/>
          <w:lang w:val="en-US"/>
        </w:rPr>
        <w:t>ation and marketi</w:t>
      </w:r>
      <w:r w:rsidRPr="003F6F71">
        <w:rPr>
          <w:sz w:val="24"/>
          <w:szCs w:val="24"/>
          <w:lang w:val="en-US"/>
        </w:rPr>
        <w:t>z</w:t>
      </w:r>
      <w:r w:rsidRPr="00BE1E7B">
        <w:rPr>
          <w:sz w:val="24"/>
          <w:szCs w:val="24"/>
          <w:lang w:val="en-US"/>
        </w:rPr>
        <w:t xml:space="preserve">ation of education. For example, </w:t>
      </w:r>
      <w:r w:rsidRPr="00BE1E7B">
        <w:rPr>
          <w:rFonts w:asciiTheme="majorBidi" w:hAnsiTheme="majorBidi" w:cstheme="majorBidi"/>
          <w:sz w:val="24"/>
          <w:szCs w:val="24"/>
          <w:lang w:val="en-US" w:eastAsia="zh-CN"/>
        </w:rPr>
        <w:t>in England the marketi</w:t>
      </w:r>
      <w:r w:rsidRPr="00E11857">
        <w:rPr>
          <w:rFonts w:asciiTheme="majorBidi" w:hAnsiTheme="majorBidi" w:cstheme="majorBidi"/>
          <w:sz w:val="24"/>
          <w:szCs w:val="24"/>
          <w:lang w:val="en-US" w:eastAsia="zh-CN"/>
        </w:rPr>
        <w:t>z</w:t>
      </w:r>
      <w:r w:rsidRPr="00BE1E7B">
        <w:rPr>
          <w:rFonts w:asciiTheme="majorBidi" w:hAnsiTheme="majorBidi" w:cstheme="majorBidi"/>
          <w:sz w:val="24"/>
          <w:szCs w:val="24"/>
          <w:lang w:val="en-US" w:eastAsia="zh-CN"/>
        </w:rPr>
        <w:t>ation of HE has materiali</w:t>
      </w:r>
      <w:r w:rsidRPr="00E11857">
        <w:rPr>
          <w:rFonts w:asciiTheme="majorBidi" w:hAnsiTheme="majorBidi" w:cstheme="majorBidi"/>
          <w:sz w:val="24"/>
          <w:szCs w:val="24"/>
          <w:lang w:val="en-US" w:eastAsia="zh-CN"/>
        </w:rPr>
        <w:t>z</w:t>
      </w:r>
      <w:r w:rsidRPr="00BE1E7B">
        <w:rPr>
          <w:rFonts w:asciiTheme="majorBidi" w:hAnsiTheme="majorBidi" w:cstheme="majorBidi"/>
          <w:sz w:val="24"/>
          <w:szCs w:val="24"/>
          <w:lang w:val="en-US" w:eastAsia="zh-CN"/>
        </w:rPr>
        <w:t>ed in the form of 9000-pound tuition fees and a strong emphasis on employability as an educational outcome (</w:t>
      </w:r>
      <w:proofErr w:type="spellStart"/>
      <w:r w:rsidRPr="00BE1E7B">
        <w:rPr>
          <w:rFonts w:asciiTheme="majorBidi" w:hAnsiTheme="majorBidi" w:cstheme="majorBidi"/>
          <w:sz w:val="24"/>
          <w:szCs w:val="24"/>
          <w:lang w:val="en-US" w:eastAsia="zh-CN"/>
        </w:rPr>
        <w:t>Frankam</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2017). </w:t>
      </w:r>
      <w:r w:rsidRPr="00BE1E7B">
        <w:rPr>
          <w:sz w:val="24"/>
          <w:szCs w:val="24"/>
          <w:lang w:val="en-US"/>
        </w:rPr>
        <w:t xml:space="preserve">Nevertheless, </w:t>
      </w:r>
      <w:r w:rsidRPr="00BE1E7B">
        <w:rPr>
          <w:rFonts w:asciiTheme="majorBidi" w:hAnsiTheme="majorBidi" w:cstheme="majorBidi"/>
          <w:sz w:val="24"/>
          <w:szCs w:val="24"/>
          <w:lang w:val="en-US"/>
        </w:rPr>
        <w:t xml:space="preserve">over the past decades, such university reforms as the New University Act in 2009 </w:t>
      </w:r>
      <w:r w:rsidRPr="00BE1E7B">
        <w:rPr>
          <w:sz w:val="24"/>
          <w:szCs w:val="24"/>
          <w:lang w:val="en-US"/>
        </w:rPr>
        <w:t>(University Act 558/2009)</w:t>
      </w:r>
      <w:r w:rsidRPr="00BE1E7B">
        <w:rPr>
          <w:rFonts w:asciiTheme="majorBidi" w:hAnsiTheme="majorBidi" w:cstheme="majorBidi"/>
          <w:sz w:val="24"/>
          <w:szCs w:val="24"/>
          <w:lang w:val="en-US"/>
        </w:rPr>
        <w:t xml:space="preserve"> have strengthened the marketi</w:t>
      </w:r>
      <w:r w:rsidRPr="00E11857">
        <w:rPr>
          <w:rFonts w:asciiTheme="majorBidi" w:hAnsiTheme="majorBidi" w:cstheme="majorBidi"/>
          <w:sz w:val="24"/>
          <w:szCs w:val="24"/>
          <w:lang w:val="en-US"/>
        </w:rPr>
        <w:t>z</w:t>
      </w:r>
      <w:r w:rsidRPr="00BE1E7B">
        <w:rPr>
          <w:rFonts w:asciiTheme="majorBidi" w:hAnsiTheme="majorBidi" w:cstheme="majorBidi"/>
          <w:sz w:val="24"/>
          <w:szCs w:val="24"/>
          <w:lang w:val="en-US"/>
        </w:rPr>
        <w:t>ation of HE also in Finland (e.g.</w:t>
      </w:r>
      <w:r w:rsidR="00D61A0B">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w:t>
      </w:r>
      <w:proofErr w:type="spellStart"/>
      <w:r w:rsidRPr="00BE1E7B">
        <w:rPr>
          <w:rFonts w:asciiTheme="majorBidi" w:hAnsiTheme="majorBidi" w:cstheme="majorBidi"/>
          <w:sz w:val="24"/>
          <w:szCs w:val="24"/>
          <w:lang w:val="en-US"/>
        </w:rPr>
        <w:t>Aarrevaara</w:t>
      </w:r>
      <w:proofErr w:type="spellEnd"/>
      <w:r w:rsidR="007E12C6">
        <w:rPr>
          <w:rFonts w:asciiTheme="majorBidi" w:hAnsiTheme="majorBidi" w:cstheme="majorBidi"/>
          <w:sz w:val="24"/>
          <w:szCs w:val="24"/>
          <w:lang w:val="en-US"/>
        </w:rPr>
        <w:t xml:space="preserve">, </w:t>
      </w:r>
      <w:r w:rsidR="007E12C6" w:rsidRPr="0077657E">
        <w:rPr>
          <w:rFonts w:asciiTheme="majorBidi" w:hAnsiTheme="majorBidi" w:cstheme="majorBidi"/>
          <w:sz w:val="24"/>
          <w:szCs w:val="24"/>
          <w:lang w:val="en-GB"/>
        </w:rPr>
        <w:t xml:space="preserve">Dobson, &amp; </w:t>
      </w:r>
      <w:proofErr w:type="spellStart"/>
      <w:r w:rsidR="007E12C6" w:rsidRPr="0077657E">
        <w:rPr>
          <w:rFonts w:asciiTheme="majorBidi" w:hAnsiTheme="majorBidi" w:cstheme="majorBidi"/>
          <w:sz w:val="24"/>
          <w:szCs w:val="24"/>
          <w:lang w:val="en-GB"/>
        </w:rPr>
        <w:t>Elander</w:t>
      </w:r>
      <w:proofErr w:type="spellEnd"/>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2009;</w:t>
      </w:r>
      <w:r w:rsidR="00B37D19">
        <w:rPr>
          <w:rFonts w:asciiTheme="majorBidi" w:hAnsiTheme="majorBidi" w:cstheme="majorBidi"/>
          <w:sz w:val="24"/>
          <w:szCs w:val="24"/>
          <w:lang w:val="en-US"/>
        </w:rPr>
        <w:t xml:space="preserve"> </w:t>
      </w:r>
      <w:proofErr w:type="spellStart"/>
      <w:r w:rsidR="00B37D19" w:rsidRPr="00B37D19">
        <w:rPr>
          <w:rFonts w:asciiTheme="majorBidi" w:hAnsiTheme="majorBidi" w:cstheme="majorBidi"/>
          <w:sz w:val="24"/>
          <w:szCs w:val="24"/>
          <w:highlight w:val="yellow"/>
          <w:lang w:val="en-US"/>
        </w:rPr>
        <w:t>Kankanpää</w:t>
      </w:r>
      <w:proofErr w:type="spellEnd"/>
      <w:r w:rsidR="00B37D19" w:rsidRPr="00B37D19">
        <w:rPr>
          <w:rFonts w:asciiTheme="majorBidi" w:hAnsiTheme="majorBidi" w:cstheme="majorBidi"/>
          <w:sz w:val="24"/>
          <w:szCs w:val="24"/>
          <w:highlight w:val="yellow"/>
          <w:lang w:val="en-US"/>
        </w:rPr>
        <w:t>, 2013</w:t>
      </w:r>
      <w:r w:rsidR="00B37D19">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w:t>
      </w:r>
      <w:proofErr w:type="spellStart"/>
      <w:r w:rsidRPr="00BE1E7B">
        <w:rPr>
          <w:rFonts w:asciiTheme="majorBidi" w:hAnsiTheme="majorBidi" w:cstheme="majorBidi"/>
          <w:sz w:val="24"/>
          <w:szCs w:val="24"/>
          <w:lang w:val="en-US"/>
        </w:rPr>
        <w:t>Kauppinen</w:t>
      </w:r>
      <w:proofErr w:type="spellEnd"/>
      <w:r w:rsidRPr="00BE1E7B">
        <w:rPr>
          <w:rFonts w:asciiTheme="majorBidi" w:hAnsiTheme="majorBidi" w:cstheme="majorBidi"/>
          <w:sz w:val="24"/>
          <w:szCs w:val="24"/>
          <w:lang w:val="en-US"/>
        </w:rPr>
        <w:t xml:space="preserve"> </w:t>
      </w:r>
      <w:r>
        <w:rPr>
          <w:rFonts w:asciiTheme="majorBidi" w:hAnsiTheme="majorBidi" w:cstheme="majorBidi"/>
          <w:sz w:val="24"/>
          <w:szCs w:val="24"/>
          <w:lang w:val="en-US"/>
        </w:rPr>
        <w:t>&amp;</w:t>
      </w:r>
      <w:r w:rsidRPr="00BE1E7B">
        <w:rPr>
          <w:rFonts w:asciiTheme="majorBidi" w:hAnsiTheme="majorBidi" w:cstheme="majorBidi"/>
          <w:sz w:val="24"/>
          <w:szCs w:val="24"/>
          <w:lang w:val="en-US"/>
        </w:rPr>
        <w:t xml:space="preserve"> </w:t>
      </w:r>
      <w:proofErr w:type="spellStart"/>
      <w:r w:rsidRPr="00BE1E7B">
        <w:rPr>
          <w:rFonts w:asciiTheme="majorBidi" w:hAnsiTheme="majorBidi" w:cstheme="majorBidi"/>
          <w:sz w:val="24"/>
          <w:szCs w:val="24"/>
          <w:lang w:val="en-US"/>
        </w:rPr>
        <w:t>Kaidesoja</w:t>
      </w:r>
      <w:proofErr w:type="spellEnd"/>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2014; </w:t>
      </w:r>
      <w:proofErr w:type="spellStart"/>
      <w:r w:rsidRPr="00BE1E7B">
        <w:rPr>
          <w:rFonts w:asciiTheme="majorBidi" w:hAnsiTheme="majorBidi" w:cstheme="majorBidi"/>
          <w:sz w:val="24"/>
          <w:szCs w:val="24"/>
          <w:lang w:val="en-US"/>
        </w:rPr>
        <w:t>Tapanila</w:t>
      </w:r>
      <w:proofErr w:type="spellEnd"/>
      <w:r w:rsidR="00D61A0B">
        <w:rPr>
          <w:rFonts w:asciiTheme="majorBidi" w:hAnsiTheme="majorBidi" w:cstheme="majorBidi"/>
          <w:sz w:val="24"/>
          <w:szCs w:val="24"/>
          <w:lang w:val="en-US"/>
        </w:rPr>
        <w:t xml:space="preserve">, </w:t>
      </w:r>
      <w:proofErr w:type="spellStart"/>
      <w:r w:rsidR="00D61A0B">
        <w:rPr>
          <w:rFonts w:asciiTheme="majorBidi" w:hAnsiTheme="majorBidi" w:cstheme="majorBidi"/>
          <w:sz w:val="24"/>
          <w:szCs w:val="24"/>
          <w:lang w:val="en-US"/>
        </w:rPr>
        <w:t>Siivonen</w:t>
      </w:r>
      <w:proofErr w:type="spellEnd"/>
      <w:r w:rsidR="00D61A0B">
        <w:rPr>
          <w:rFonts w:asciiTheme="majorBidi" w:hAnsiTheme="majorBidi" w:cstheme="majorBidi"/>
          <w:sz w:val="24"/>
          <w:szCs w:val="24"/>
          <w:lang w:val="en-US"/>
        </w:rPr>
        <w:t>, &amp; Filander</w:t>
      </w:r>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2020).</w:t>
      </w:r>
      <w:r w:rsidR="002B0730">
        <w:rPr>
          <w:rFonts w:asciiTheme="majorBidi" w:hAnsiTheme="majorBidi" w:cstheme="majorBidi"/>
          <w:sz w:val="24"/>
          <w:szCs w:val="24"/>
          <w:lang w:val="en-US"/>
        </w:rPr>
        <w:t xml:space="preserve"> </w:t>
      </w:r>
      <w:r w:rsidR="002B0730" w:rsidRPr="002B0730">
        <w:rPr>
          <w:rFonts w:asciiTheme="majorBidi" w:hAnsiTheme="majorBidi" w:cstheme="majorBidi"/>
          <w:sz w:val="24"/>
          <w:szCs w:val="24"/>
          <w:highlight w:val="yellow"/>
          <w:lang w:val="en-US"/>
        </w:rPr>
        <w:t>Due to the tightening of state funding, universities have found it increasingly necessary to turn to the market to secure their operations</w:t>
      </w:r>
      <w:r w:rsidR="00183C99">
        <w:rPr>
          <w:rFonts w:asciiTheme="majorBidi" w:hAnsiTheme="majorBidi" w:cstheme="majorBidi"/>
          <w:sz w:val="24"/>
          <w:szCs w:val="24"/>
          <w:highlight w:val="yellow"/>
          <w:lang w:val="en-US"/>
        </w:rPr>
        <w:t>, which has created space for an entrepreneurial paradigm within universities</w:t>
      </w:r>
      <w:r w:rsidR="002B0730" w:rsidRPr="002B0730">
        <w:rPr>
          <w:rFonts w:asciiTheme="majorBidi" w:hAnsiTheme="majorBidi" w:cstheme="majorBidi"/>
          <w:sz w:val="24"/>
          <w:szCs w:val="24"/>
          <w:highlight w:val="yellow"/>
          <w:lang w:val="en-US"/>
        </w:rPr>
        <w:t xml:space="preserve"> (</w:t>
      </w:r>
      <w:proofErr w:type="spellStart"/>
      <w:r w:rsidR="002B0730" w:rsidRPr="002B0730">
        <w:rPr>
          <w:rFonts w:asciiTheme="majorBidi" w:hAnsiTheme="majorBidi" w:cstheme="majorBidi"/>
          <w:sz w:val="24"/>
          <w:szCs w:val="24"/>
          <w:highlight w:val="yellow"/>
          <w:lang w:val="en-US"/>
        </w:rPr>
        <w:t>Kankaanpää</w:t>
      </w:r>
      <w:proofErr w:type="spellEnd"/>
      <w:r w:rsidR="002B0730" w:rsidRPr="002B0730">
        <w:rPr>
          <w:rFonts w:asciiTheme="majorBidi" w:hAnsiTheme="majorBidi" w:cstheme="majorBidi"/>
          <w:sz w:val="24"/>
          <w:szCs w:val="24"/>
          <w:highlight w:val="yellow"/>
          <w:lang w:val="en-US"/>
        </w:rPr>
        <w:t>, 2013).</w:t>
      </w:r>
      <w:r w:rsidR="002B0730">
        <w:rPr>
          <w:rFonts w:asciiTheme="majorBidi" w:hAnsiTheme="majorBidi" w:cstheme="majorBidi"/>
          <w:sz w:val="24"/>
          <w:szCs w:val="24"/>
          <w:lang w:val="en-US"/>
        </w:rPr>
        <w:t xml:space="preserve"> </w:t>
      </w:r>
      <w:r w:rsidRPr="00BE1E7B">
        <w:rPr>
          <w:rFonts w:asciiTheme="majorBidi" w:hAnsiTheme="majorBidi" w:cstheme="majorBidi"/>
          <w:sz w:val="24"/>
          <w:szCs w:val="24"/>
          <w:lang w:val="en-US"/>
        </w:rPr>
        <w:t xml:space="preserve">The new legislation afforded universities independent legal status resulting in increased financial independence and responsibility, which has also </w:t>
      </w:r>
      <w:r w:rsidRPr="00963F62">
        <w:rPr>
          <w:rFonts w:asciiTheme="majorBidi" w:hAnsiTheme="majorBidi" w:cstheme="majorBidi"/>
          <w:sz w:val="24"/>
          <w:szCs w:val="24"/>
          <w:lang w:val="en-US"/>
        </w:rPr>
        <w:t>promoted</w:t>
      </w:r>
      <w:r w:rsidRPr="00BE1E7B">
        <w:rPr>
          <w:rFonts w:asciiTheme="majorBidi" w:hAnsiTheme="majorBidi" w:cstheme="majorBidi"/>
          <w:sz w:val="24"/>
          <w:szCs w:val="24"/>
          <w:lang w:val="en-US"/>
        </w:rPr>
        <w:t xml:space="preserve"> universities’ capacity for strategic management (</w:t>
      </w:r>
      <w:proofErr w:type="spellStart"/>
      <w:r w:rsidRPr="00BE1E7B">
        <w:rPr>
          <w:rFonts w:asciiTheme="majorBidi" w:hAnsiTheme="majorBidi" w:cstheme="majorBidi"/>
          <w:sz w:val="24"/>
          <w:szCs w:val="24"/>
          <w:lang w:val="en-US"/>
        </w:rPr>
        <w:t>Aarrevaara</w:t>
      </w:r>
      <w:proofErr w:type="spellEnd"/>
      <w:r w:rsidRPr="00BE1E7B">
        <w:rPr>
          <w:rFonts w:asciiTheme="majorBidi" w:hAnsiTheme="majorBidi" w:cstheme="majorBidi"/>
          <w:sz w:val="24"/>
          <w:szCs w:val="24"/>
          <w:lang w:val="en-US"/>
        </w:rPr>
        <w:t xml:space="preserve"> et al.</w:t>
      </w:r>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2009). </w:t>
      </w:r>
    </w:p>
    <w:p w14:paraId="6C7538D2" w14:textId="238B2BD4" w:rsidR="00591388" w:rsidRPr="00BE1E7B" w:rsidRDefault="00591388" w:rsidP="00591388">
      <w:pPr>
        <w:pStyle w:val="CommentText"/>
        <w:spacing w:line="360" w:lineRule="auto"/>
        <w:ind w:firstLine="720"/>
        <w:rPr>
          <w:rFonts w:asciiTheme="majorBidi" w:hAnsiTheme="majorBidi" w:cstheme="majorBidi"/>
          <w:sz w:val="24"/>
          <w:szCs w:val="24"/>
          <w:lang w:val="en-US" w:eastAsia="zh-CN"/>
        </w:rPr>
      </w:pPr>
      <w:r w:rsidRPr="00BE1E7B">
        <w:rPr>
          <w:rFonts w:asciiTheme="majorBidi" w:hAnsiTheme="majorBidi" w:cstheme="majorBidi"/>
          <w:sz w:val="24"/>
          <w:szCs w:val="24"/>
          <w:lang w:val="en-US" w:eastAsia="zh-CN"/>
        </w:rPr>
        <w:t>In this article, we contribute to the critical literature on entrepreneurship HE policy discourse in the framework of academic capitalism, which has only rarely been applied in HE entrepreneurship policy research (see, however, Tomlinson</w:t>
      </w:r>
      <w:r w:rsidR="002B5EA4">
        <w:rPr>
          <w:rFonts w:asciiTheme="majorBidi" w:hAnsiTheme="majorBidi" w:cstheme="majorBidi"/>
          <w:sz w:val="24"/>
          <w:szCs w:val="24"/>
          <w:lang w:val="en-US" w:eastAsia="zh-CN"/>
        </w:rPr>
        <w:t xml:space="preserve">, </w:t>
      </w:r>
      <w:proofErr w:type="spellStart"/>
      <w:r w:rsidR="002B5EA4">
        <w:rPr>
          <w:rFonts w:asciiTheme="majorBidi" w:hAnsiTheme="majorBidi" w:cstheme="majorBidi"/>
          <w:sz w:val="24"/>
          <w:szCs w:val="24"/>
          <w:lang w:val="en-US" w:eastAsia="zh-CN"/>
        </w:rPr>
        <w:t>Siivonen</w:t>
      </w:r>
      <w:proofErr w:type="spellEnd"/>
      <w:r w:rsidR="002B5EA4">
        <w:rPr>
          <w:rFonts w:asciiTheme="majorBidi" w:hAnsiTheme="majorBidi" w:cstheme="majorBidi"/>
          <w:sz w:val="24"/>
          <w:szCs w:val="24"/>
          <w:lang w:val="en-US" w:eastAsia="zh-CN"/>
        </w:rPr>
        <w:t xml:space="preserve">, &amp; </w:t>
      </w:r>
      <w:proofErr w:type="spellStart"/>
      <w:r w:rsidR="002B5EA4">
        <w:rPr>
          <w:rFonts w:asciiTheme="majorBidi" w:hAnsiTheme="majorBidi" w:cstheme="majorBidi"/>
          <w:sz w:val="24"/>
          <w:szCs w:val="24"/>
          <w:lang w:val="en-US" w:eastAsia="zh-CN"/>
        </w:rPr>
        <w:t>Laalo</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2021). Overall, critical literature on HE entrepreneurship policy discourse has so far been scarce (see, however,</w:t>
      </w:r>
      <w:r w:rsidR="00FC2930">
        <w:rPr>
          <w:rFonts w:asciiTheme="majorBidi" w:hAnsiTheme="majorBidi" w:cstheme="majorBidi"/>
          <w:sz w:val="24"/>
          <w:szCs w:val="24"/>
          <w:lang w:val="en-US" w:eastAsia="zh-CN"/>
        </w:rPr>
        <w:t xml:space="preserve"> </w:t>
      </w:r>
      <w:proofErr w:type="spellStart"/>
      <w:r w:rsidR="00FC2930" w:rsidRPr="00FC2930">
        <w:rPr>
          <w:rFonts w:asciiTheme="majorBidi" w:hAnsiTheme="majorBidi" w:cstheme="majorBidi"/>
          <w:sz w:val="24"/>
          <w:szCs w:val="24"/>
          <w:highlight w:val="yellow"/>
          <w:lang w:val="en-US" w:eastAsia="zh-CN"/>
        </w:rPr>
        <w:t>Kankaanpää</w:t>
      </w:r>
      <w:proofErr w:type="spellEnd"/>
      <w:r w:rsidR="00FC2930" w:rsidRPr="00FC2930">
        <w:rPr>
          <w:rFonts w:asciiTheme="majorBidi" w:hAnsiTheme="majorBidi" w:cstheme="majorBidi"/>
          <w:sz w:val="24"/>
          <w:szCs w:val="24"/>
          <w:highlight w:val="yellow"/>
          <w:lang w:val="en-US" w:eastAsia="zh-CN"/>
        </w:rPr>
        <w:t>, 2013</w:t>
      </w:r>
      <w:r w:rsidR="00FC2930">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w:t>
      </w:r>
      <w:proofErr w:type="spellStart"/>
      <w:r w:rsidRPr="00963F62">
        <w:rPr>
          <w:rFonts w:asciiTheme="majorBidi" w:hAnsiTheme="majorBidi" w:cstheme="majorBidi"/>
          <w:sz w:val="24"/>
          <w:szCs w:val="24"/>
          <w:lang w:val="en-US" w:eastAsia="zh-CN"/>
        </w:rPr>
        <w:t>Laalo</w:t>
      </w:r>
      <w:proofErr w:type="spellEnd"/>
      <w:r w:rsidRPr="00963F62">
        <w:rPr>
          <w:rFonts w:asciiTheme="majorBidi" w:hAnsiTheme="majorBidi" w:cstheme="majorBidi"/>
          <w:sz w:val="24"/>
          <w:szCs w:val="24"/>
          <w:lang w:val="en-US" w:eastAsia="zh-CN"/>
        </w:rPr>
        <w:t xml:space="preserve"> et al.</w:t>
      </w:r>
      <w:r w:rsidR="00246C76">
        <w:rPr>
          <w:rFonts w:asciiTheme="majorBidi" w:hAnsiTheme="majorBidi" w:cstheme="majorBidi"/>
          <w:sz w:val="24"/>
          <w:szCs w:val="24"/>
          <w:lang w:val="en-US" w:eastAsia="zh-CN"/>
        </w:rPr>
        <w:t>,</w:t>
      </w:r>
      <w:r w:rsidRPr="00963F62">
        <w:rPr>
          <w:rFonts w:asciiTheme="majorBidi" w:hAnsiTheme="majorBidi" w:cstheme="majorBidi"/>
          <w:sz w:val="24"/>
          <w:szCs w:val="24"/>
          <w:lang w:val="en-US" w:eastAsia="zh-CN"/>
        </w:rPr>
        <w:t xml:space="preserve"> 2023</w:t>
      </w:r>
      <w:r>
        <w:rPr>
          <w:rFonts w:asciiTheme="majorBidi" w:hAnsiTheme="majorBidi" w:cstheme="majorBidi"/>
          <w:sz w:val="24"/>
          <w:szCs w:val="24"/>
          <w:lang w:val="en-US" w:eastAsia="zh-CN"/>
        </w:rPr>
        <w:t>a</w:t>
      </w:r>
      <w:r w:rsidRPr="00BE1E7B">
        <w:rPr>
          <w:rFonts w:asciiTheme="majorBidi" w:hAnsiTheme="majorBidi" w:cstheme="majorBidi"/>
          <w:sz w:val="24"/>
          <w:szCs w:val="24"/>
          <w:lang w:val="en-US" w:eastAsia="zh-CN"/>
        </w:rPr>
        <w:t xml:space="preserve">; </w:t>
      </w:r>
      <w:proofErr w:type="spellStart"/>
      <w:r w:rsidRPr="00BE1E7B">
        <w:rPr>
          <w:rFonts w:asciiTheme="majorBidi" w:hAnsiTheme="majorBidi" w:cstheme="majorBidi"/>
          <w:sz w:val="24"/>
          <w:szCs w:val="24"/>
          <w:lang w:val="en-US" w:eastAsia="zh-CN"/>
        </w:rPr>
        <w:t>Laalo</w:t>
      </w:r>
      <w:proofErr w:type="spellEnd"/>
      <w:r w:rsidRPr="00BE1E7B">
        <w:rPr>
          <w:rFonts w:asciiTheme="majorBidi" w:hAnsiTheme="majorBidi" w:cstheme="majorBidi"/>
          <w:sz w:val="24"/>
          <w:szCs w:val="24"/>
          <w:lang w:val="en-US" w:eastAsia="zh-CN"/>
        </w:rPr>
        <w:t xml:space="preserve"> et al.</w:t>
      </w:r>
      <w:r w:rsidR="00246C76">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2019</w:t>
      </w:r>
      <w:r w:rsidRPr="003960EC">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Academic capitalism refers to a wide array of market </w:t>
      </w:r>
      <w:r w:rsidRPr="00BE1E7B">
        <w:rPr>
          <w:rFonts w:asciiTheme="majorBidi" w:hAnsiTheme="majorBidi" w:cstheme="majorBidi"/>
          <w:bCs/>
          <w:sz w:val="24"/>
          <w:szCs w:val="24"/>
          <w:lang w:val="en-US"/>
        </w:rPr>
        <w:t>–</w:t>
      </w:r>
      <w:r w:rsidRPr="00BE1E7B">
        <w:rPr>
          <w:rFonts w:asciiTheme="majorBidi" w:hAnsiTheme="majorBidi" w:cstheme="majorBidi"/>
          <w:sz w:val="24"/>
          <w:szCs w:val="24"/>
          <w:lang w:val="en-US" w:eastAsia="zh-CN"/>
        </w:rPr>
        <w:t xml:space="preserve"> for example spin-off companies </w:t>
      </w:r>
      <w:r w:rsidRPr="00BE1E7B">
        <w:rPr>
          <w:rFonts w:asciiTheme="majorBidi" w:hAnsiTheme="majorBidi" w:cstheme="majorBidi"/>
          <w:bCs/>
          <w:sz w:val="24"/>
          <w:szCs w:val="24"/>
          <w:lang w:val="en-US"/>
        </w:rPr>
        <w:t>–</w:t>
      </w:r>
      <w:r w:rsidRPr="00BE1E7B">
        <w:rPr>
          <w:rFonts w:asciiTheme="majorBidi" w:hAnsiTheme="majorBidi" w:cstheme="majorBidi"/>
          <w:sz w:val="24"/>
          <w:szCs w:val="24"/>
          <w:lang w:val="en-US" w:eastAsia="zh-CN"/>
        </w:rPr>
        <w:t xml:space="preserve"> and market-like </w:t>
      </w:r>
      <w:r w:rsidRPr="00BE1E7B">
        <w:rPr>
          <w:rFonts w:asciiTheme="majorBidi" w:hAnsiTheme="majorBidi" w:cstheme="majorBidi"/>
          <w:bCs/>
          <w:sz w:val="24"/>
          <w:szCs w:val="24"/>
          <w:lang w:val="en-US"/>
        </w:rPr>
        <w:t>–</w:t>
      </w:r>
      <w:r w:rsidRPr="00BE1E7B">
        <w:rPr>
          <w:rFonts w:asciiTheme="majorBidi" w:hAnsiTheme="majorBidi" w:cstheme="majorBidi"/>
          <w:sz w:val="24"/>
          <w:szCs w:val="24"/>
          <w:lang w:val="en-US" w:eastAsia="zh-CN"/>
        </w:rPr>
        <w:t xml:space="preserve"> such as university-industry partnerships and tuition fees </w:t>
      </w:r>
      <w:r w:rsidRPr="00BE1E7B">
        <w:rPr>
          <w:rFonts w:asciiTheme="majorBidi" w:hAnsiTheme="majorBidi" w:cstheme="majorBidi"/>
          <w:bCs/>
          <w:sz w:val="24"/>
          <w:szCs w:val="24"/>
          <w:lang w:val="en-US"/>
        </w:rPr>
        <w:t>–</w:t>
      </w:r>
      <w:r w:rsidRPr="00BE1E7B">
        <w:rPr>
          <w:rFonts w:asciiTheme="majorBidi" w:hAnsiTheme="majorBidi" w:cstheme="majorBidi"/>
          <w:sz w:val="24"/>
          <w:szCs w:val="24"/>
          <w:lang w:val="en-US" w:eastAsia="zh-CN"/>
        </w:rPr>
        <w:t xml:space="preserve"> activities and institutions that are used by faculty and HEIs to secure external funding due to reduced public funding (</w:t>
      </w:r>
      <w:proofErr w:type="spellStart"/>
      <w:r w:rsidRPr="00BE1E7B">
        <w:rPr>
          <w:rFonts w:asciiTheme="majorBidi" w:hAnsiTheme="majorBidi" w:cstheme="majorBidi"/>
          <w:sz w:val="24"/>
          <w:szCs w:val="24"/>
          <w:lang w:val="en-US" w:eastAsia="zh-CN"/>
        </w:rPr>
        <w:t>Kauppinen</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2012</w:t>
      </w:r>
      <w:r w:rsidRPr="00E11857">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Slaughter </w:t>
      </w:r>
      <w:r>
        <w:rPr>
          <w:rFonts w:asciiTheme="majorBidi" w:hAnsiTheme="majorBidi" w:cstheme="majorBidi"/>
          <w:sz w:val="24"/>
          <w:szCs w:val="24"/>
          <w:lang w:val="en-US" w:eastAsia="zh-CN"/>
        </w:rPr>
        <w:t>&amp;</w:t>
      </w:r>
      <w:r w:rsidRPr="00BE1E7B">
        <w:rPr>
          <w:rFonts w:asciiTheme="majorBidi" w:hAnsiTheme="majorBidi" w:cstheme="majorBidi"/>
          <w:sz w:val="24"/>
          <w:szCs w:val="24"/>
          <w:lang w:val="en-US" w:eastAsia="zh-CN"/>
        </w:rPr>
        <w:t xml:space="preserve"> Rhoades</w:t>
      </w:r>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2004). In addition, the task of HEIs has become to produce knowledge that facilitates the economic competitiveness of businesses (</w:t>
      </w:r>
      <w:proofErr w:type="spellStart"/>
      <w:r w:rsidRPr="00BE1E7B">
        <w:rPr>
          <w:rFonts w:asciiTheme="majorBidi" w:hAnsiTheme="majorBidi" w:cstheme="majorBidi"/>
          <w:sz w:val="24"/>
          <w:szCs w:val="24"/>
          <w:lang w:val="en-US" w:eastAsia="zh-CN"/>
        </w:rPr>
        <w:t>Kauppinen</w:t>
      </w:r>
      <w:proofErr w:type="spellEnd"/>
      <w:r w:rsidRPr="00BE1E7B">
        <w:rPr>
          <w:rFonts w:asciiTheme="majorBidi" w:hAnsiTheme="majorBidi" w:cstheme="majorBidi"/>
          <w:sz w:val="24"/>
          <w:szCs w:val="24"/>
          <w:lang w:val="en-US" w:eastAsia="zh-CN"/>
        </w:rPr>
        <w:t xml:space="preserve"> </w:t>
      </w:r>
      <w:r>
        <w:rPr>
          <w:rFonts w:asciiTheme="majorBidi" w:hAnsiTheme="majorBidi" w:cstheme="majorBidi"/>
          <w:sz w:val="24"/>
          <w:szCs w:val="24"/>
          <w:lang w:val="en-US" w:eastAsia="zh-CN"/>
        </w:rPr>
        <w:t>&amp;</w:t>
      </w:r>
      <w:r w:rsidRPr="00BE1E7B">
        <w:rPr>
          <w:rFonts w:asciiTheme="majorBidi" w:hAnsiTheme="majorBidi" w:cstheme="majorBidi"/>
          <w:sz w:val="24"/>
          <w:szCs w:val="24"/>
          <w:lang w:val="en-US" w:eastAsia="zh-CN"/>
        </w:rPr>
        <w:t xml:space="preserve"> </w:t>
      </w:r>
      <w:proofErr w:type="spellStart"/>
      <w:r w:rsidRPr="00BE1E7B">
        <w:rPr>
          <w:rFonts w:asciiTheme="majorBidi" w:hAnsiTheme="majorBidi" w:cstheme="majorBidi"/>
          <w:sz w:val="24"/>
          <w:szCs w:val="24"/>
          <w:lang w:val="en-US" w:eastAsia="zh-CN"/>
        </w:rPr>
        <w:t>Kaidesoja</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2014</w:t>
      </w:r>
      <w:r w:rsidRPr="00736BDE">
        <w:rPr>
          <w:rFonts w:asciiTheme="majorBidi" w:hAnsiTheme="majorBidi" w:cstheme="majorBidi"/>
          <w:sz w:val="24"/>
          <w:szCs w:val="24"/>
          <w:lang w:val="en-US" w:eastAsia="zh-CN"/>
        </w:rPr>
        <w:t>;</w:t>
      </w:r>
      <w:r>
        <w:rPr>
          <w:rFonts w:asciiTheme="majorBidi" w:hAnsiTheme="majorBidi" w:cstheme="majorBidi"/>
          <w:sz w:val="24"/>
          <w:szCs w:val="24"/>
          <w:lang w:val="en-US" w:eastAsia="zh-CN"/>
        </w:rPr>
        <w:t xml:space="preserve"> </w:t>
      </w:r>
      <w:r w:rsidRPr="00BE1E7B">
        <w:rPr>
          <w:rFonts w:asciiTheme="majorBidi" w:hAnsiTheme="majorBidi" w:cstheme="majorBidi"/>
          <w:sz w:val="24"/>
          <w:szCs w:val="24"/>
          <w:lang w:val="en-US" w:eastAsia="zh-CN"/>
        </w:rPr>
        <w:t>Rhoades</w:t>
      </w:r>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2005). Thus, academic capitalism is not restricted to commerciali</w:t>
      </w:r>
      <w:r w:rsidRPr="0033779B">
        <w:rPr>
          <w:rFonts w:asciiTheme="majorBidi" w:hAnsiTheme="majorBidi" w:cstheme="majorBidi"/>
          <w:sz w:val="24"/>
          <w:szCs w:val="24"/>
          <w:lang w:val="en-US" w:eastAsia="zh-CN"/>
        </w:rPr>
        <w:t>z</w:t>
      </w:r>
      <w:r w:rsidRPr="00BE1E7B">
        <w:rPr>
          <w:rFonts w:asciiTheme="majorBidi" w:hAnsiTheme="majorBidi" w:cstheme="majorBidi"/>
          <w:sz w:val="24"/>
          <w:szCs w:val="24"/>
          <w:lang w:val="en-US" w:eastAsia="zh-CN"/>
        </w:rPr>
        <w:t xml:space="preserve">ation of research but also takes into consideration other aspects of universities and changing relations between universities and their social </w:t>
      </w:r>
      <w:r w:rsidRPr="00BE1E7B">
        <w:rPr>
          <w:rFonts w:asciiTheme="majorBidi" w:hAnsiTheme="majorBidi" w:cstheme="majorBidi"/>
          <w:sz w:val="24"/>
          <w:szCs w:val="24"/>
          <w:lang w:val="en-US" w:eastAsia="zh-CN"/>
        </w:rPr>
        <w:lastRenderedPageBreak/>
        <w:t xml:space="preserve">environment. In Finland, it has been argued that the most significant markers of academic capitalism are the establishment of technology transfer offices, Strategic </w:t>
      </w:r>
      <w:proofErr w:type="spellStart"/>
      <w:r w:rsidRPr="00BE1E7B">
        <w:rPr>
          <w:rFonts w:asciiTheme="majorBidi" w:hAnsiTheme="majorBidi" w:cstheme="majorBidi"/>
          <w:sz w:val="24"/>
          <w:szCs w:val="24"/>
          <w:lang w:val="en-US" w:eastAsia="zh-CN"/>
        </w:rPr>
        <w:t>Centres</w:t>
      </w:r>
      <w:proofErr w:type="spellEnd"/>
      <w:r w:rsidRPr="00BE1E7B">
        <w:rPr>
          <w:rFonts w:asciiTheme="majorBidi" w:hAnsiTheme="majorBidi" w:cstheme="majorBidi"/>
          <w:sz w:val="24"/>
          <w:szCs w:val="24"/>
          <w:lang w:val="en-US" w:eastAsia="zh-CN"/>
        </w:rPr>
        <w:t xml:space="preserve"> for Science, Technology and Innovation</w:t>
      </w:r>
      <w:r w:rsidR="00E55887">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and the implications of the aforementioned New University Act (</w:t>
      </w:r>
      <w:proofErr w:type="spellStart"/>
      <w:r w:rsidRPr="00BE1E7B">
        <w:rPr>
          <w:rFonts w:asciiTheme="majorBidi" w:hAnsiTheme="majorBidi" w:cstheme="majorBidi"/>
          <w:sz w:val="24"/>
          <w:szCs w:val="24"/>
          <w:lang w:val="en-US" w:eastAsia="zh-CN"/>
        </w:rPr>
        <w:t>Kauppinen</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2013; </w:t>
      </w:r>
      <w:proofErr w:type="spellStart"/>
      <w:r w:rsidRPr="00BE1E7B">
        <w:rPr>
          <w:rFonts w:asciiTheme="majorBidi" w:hAnsiTheme="majorBidi" w:cstheme="majorBidi"/>
          <w:sz w:val="24"/>
          <w:szCs w:val="24"/>
          <w:lang w:val="en-US" w:eastAsia="zh-CN"/>
        </w:rPr>
        <w:t>Kauppinen</w:t>
      </w:r>
      <w:proofErr w:type="spellEnd"/>
      <w:r w:rsidRPr="00BE1E7B">
        <w:rPr>
          <w:rFonts w:asciiTheme="majorBidi" w:hAnsiTheme="majorBidi" w:cstheme="majorBidi"/>
          <w:sz w:val="24"/>
          <w:szCs w:val="24"/>
          <w:lang w:val="en-US" w:eastAsia="zh-CN"/>
        </w:rPr>
        <w:t xml:space="preserve"> </w:t>
      </w:r>
      <w:r>
        <w:rPr>
          <w:rFonts w:asciiTheme="majorBidi" w:hAnsiTheme="majorBidi" w:cstheme="majorBidi"/>
          <w:sz w:val="24"/>
          <w:szCs w:val="24"/>
          <w:lang w:val="en-US" w:eastAsia="zh-CN"/>
        </w:rPr>
        <w:t>&amp;</w:t>
      </w:r>
      <w:r w:rsidRPr="00BE1E7B">
        <w:rPr>
          <w:rFonts w:asciiTheme="majorBidi" w:hAnsiTheme="majorBidi" w:cstheme="majorBidi"/>
          <w:sz w:val="24"/>
          <w:szCs w:val="24"/>
          <w:lang w:val="en-US" w:eastAsia="zh-CN"/>
        </w:rPr>
        <w:t xml:space="preserve"> </w:t>
      </w:r>
      <w:proofErr w:type="spellStart"/>
      <w:r w:rsidRPr="00BE1E7B">
        <w:rPr>
          <w:rFonts w:asciiTheme="majorBidi" w:hAnsiTheme="majorBidi" w:cstheme="majorBidi"/>
          <w:sz w:val="24"/>
          <w:szCs w:val="24"/>
          <w:lang w:val="en-US" w:eastAsia="zh-CN"/>
        </w:rPr>
        <w:t>Kaidesoja</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2014). Moreover, in 2017 tuition fees were introduced for students coming </w:t>
      </w:r>
      <w:r w:rsidRPr="00BE1E7B">
        <w:rPr>
          <w:rFonts w:asciiTheme="majorBidi" w:hAnsiTheme="majorBidi" w:cstheme="majorBidi"/>
          <w:sz w:val="24"/>
          <w:szCs w:val="24"/>
          <w:lang w:val="en-US"/>
        </w:rPr>
        <w:t>from outside the EU and the European Economic Area (EEA) (</w:t>
      </w:r>
      <w:proofErr w:type="spellStart"/>
      <w:r w:rsidRPr="00BE1E7B">
        <w:rPr>
          <w:rFonts w:asciiTheme="majorBidi" w:hAnsiTheme="majorBidi" w:cstheme="majorBidi"/>
          <w:sz w:val="24"/>
          <w:szCs w:val="24"/>
          <w:lang w:val="en-US"/>
        </w:rPr>
        <w:t>Plamper</w:t>
      </w:r>
      <w:proofErr w:type="spellEnd"/>
      <w:r w:rsidR="00022F94">
        <w:rPr>
          <w:rFonts w:asciiTheme="majorBidi" w:hAnsiTheme="majorBidi" w:cstheme="majorBidi"/>
          <w:sz w:val="24"/>
          <w:szCs w:val="24"/>
          <w:lang w:val="en-US"/>
        </w:rPr>
        <w:t xml:space="preserve">, </w:t>
      </w:r>
      <w:proofErr w:type="spellStart"/>
      <w:r w:rsidR="00022F94">
        <w:rPr>
          <w:rFonts w:asciiTheme="majorBidi" w:hAnsiTheme="majorBidi" w:cstheme="majorBidi"/>
          <w:sz w:val="24"/>
          <w:szCs w:val="24"/>
          <w:lang w:val="en-US"/>
        </w:rPr>
        <w:t>Siivonen</w:t>
      </w:r>
      <w:proofErr w:type="spellEnd"/>
      <w:r w:rsidR="00022F94">
        <w:rPr>
          <w:rFonts w:asciiTheme="majorBidi" w:hAnsiTheme="majorBidi" w:cstheme="majorBidi"/>
          <w:sz w:val="24"/>
          <w:szCs w:val="24"/>
          <w:lang w:val="en-US"/>
        </w:rPr>
        <w:t xml:space="preserve">, &amp; </w:t>
      </w:r>
      <w:proofErr w:type="spellStart"/>
      <w:r w:rsidR="00022F94">
        <w:rPr>
          <w:rFonts w:asciiTheme="majorBidi" w:hAnsiTheme="majorBidi" w:cstheme="majorBidi"/>
          <w:sz w:val="24"/>
          <w:szCs w:val="24"/>
          <w:lang w:val="en-US"/>
        </w:rPr>
        <w:t>Haltia</w:t>
      </w:r>
      <w:proofErr w:type="spellEnd"/>
      <w:r>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2022). It is </w:t>
      </w:r>
      <w:r w:rsidRPr="009210ED">
        <w:rPr>
          <w:rFonts w:asciiTheme="majorBidi" w:hAnsiTheme="majorBidi" w:cstheme="majorBidi"/>
          <w:sz w:val="24"/>
          <w:szCs w:val="24"/>
          <w:lang w:val="en-GB"/>
        </w:rPr>
        <w:t>t</w:t>
      </w:r>
      <w:r>
        <w:rPr>
          <w:rFonts w:asciiTheme="majorBidi" w:hAnsiTheme="majorBidi" w:cstheme="majorBidi"/>
          <w:sz w:val="24"/>
          <w:szCs w:val="24"/>
          <w:lang w:val="en-GB"/>
        </w:rPr>
        <w:t>herefore important</w:t>
      </w:r>
      <w:r w:rsidRPr="00BE1E7B">
        <w:rPr>
          <w:rFonts w:asciiTheme="majorBidi" w:hAnsiTheme="majorBidi" w:cstheme="majorBidi"/>
          <w:sz w:val="24"/>
          <w:szCs w:val="24"/>
          <w:lang w:val="en-US"/>
        </w:rPr>
        <w:t xml:space="preserve"> to analy</w:t>
      </w:r>
      <w:r w:rsidRPr="0033779B">
        <w:rPr>
          <w:rFonts w:asciiTheme="majorBidi" w:hAnsiTheme="majorBidi" w:cstheme="majorBidi"/>
          <w:sz w:val="24"/>
          <w:szCs w:val="24"/>
          <w:lang w:val="en-US"/>
        </w:rPr>
        <w:t>z</w:t>
      </w:r>
      <w:r w:rsidRPr="00BE1E7B">
        <w:rPr>
          <w:rFonts w:asciiTheme="majorBidi" w:hAnsiTheme="majorBidi" w:cstheme="majorBidi"/>
          <w:sz w:val="24"/>
          <w:szCs w:val="24"/>
          <w:lang w:val="en-US"/>
        </w:rPr>
        <w:t xml:space="preserve">e these recent changes in the framework of academic capitalism as </w:t>
      </w:r>
      <w:r w:rsidRPr="00BE1E7B">
        <w:rPr>
          <w:rFonts w:asciiTheme="majorBidi" w:hAnsiTheme="majorBidi" w:cstheme="majorBidi"/>
          <w:sz w:val="24"/>
          <w:szCs w:val="24"/>
          <w:lang w:val="en-US" w:eastAsia="zh-CN"/>
        </w:rPr>
        <w:t>the theory allows the analysis of the dynamic relations and boundaries between markets, state</w:t>
      </w:r>
      <w:r w:rsidR="004C671A">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and HE (</w:t>
      </w:r>
      <w:proofErr w:type="spellStart"/>
      <w:r w:rsidRPr="00BE1E7B">
        <w:rPr>
          <w:rFonts w:asciiTheme="majorBidi" w:hAnsiTheme="majorBidi" w:cstheme="majorBidi"/>
          <w:sz w:val="24"/>
          <w:szCs w:val="24"/>
          <w:lang w:val="en-US" w:eastAsia="zh-CN"/>
        </w:rPr>
        <w:t>Kauppinen</w:t>
      </w:r>
      <w:proofErr w:type="spellEnd"/>
      <w:r w:rsidRPr="00BE1E7B">
        <w:rPr>
          <w:rFonts w:asciiTheme="majorBidi" w:hAnsiTheme="majorBidi" w:cstheme="majorBidi"/>
          <w:sz w:val="24"/>
          <w:szCs w:val="24"/>
          <w:lang w:val="en-US" w:eastAsia="zh-CN"/>
        </w:rPr>
        <w:t xml:space="preserve"> </w:t>
      </w:r>
      <w:r>
        <w:rPr>
          <w:rFonts w:asciiTheme="majorBidi" w:hAnsiTheme="majorBidi" w:cstheme="majorBidi"/>
          <w:sz w:val="24"/>
          <w:szCs w:val="24"/>
          <w:lang w:val="en-US" w:eastAsia="zh-CN"/>
        </w:rPr>
        <w:t>&amp;</w:t>
      </w:r>
      <w:r w:rsidRPr="00BE1E7B">
        <w:rPr>
          <w:rFonts w:asciiTheme="majorBidi" w:hAnsiTheme="majorBidi" w:cstheme="majorBidi"/>
          <w:sz w:val="24"/>
          <w:szCs w:val="24"/>
          <w:lang w:val="en-US" w:eastAsia="zh-CN"/>
        </w:rPr>
        <w:t xml:space="preserve"> </w:t>
      </w:r>
      <w:proofErr w:type="spellStart"/>
      <w:r w:rsidRPr="00BE1E7B">
        <w:rPr>
          <w:rFonts w:asciiTheme="majorBidi" w:hAnsiTheme="majorBidi" w:cstheme="majorBidi"/>
          <w:sz w:val="24"/>
          <w:szCs w:val="24"/>
          <w:lang w:val="en-US" w:eastAsia="zh-CN"/>
        </w:rPr>
        <w:t>Kaidesoja</w:t>
      </w:r>
      <w:proofErr w:type="spellEnd"/>
      <w:r>
        <w:rPr>
          <w:rFonts w:asciiTheme="majorBidi" w:hAnsiTheme="majorBidi" w:cstheme="majorBidi"/>
          <w:sz w:val="24"/>
          <w:szCs w:val="24"/>
          <w:lang w:val="en-US" w:eastAsia="zh-CN"/>
        </w:rPr>
        <w:t>,</w:t>
      </w:r>
      <w:r w:rsidRPr="00BE1E7B">
        <w:rPr>
          <w:rFonts w:asciiTheme="majorBidi" w:hAnsiTheme="majorBidi" w:cstheme="majorBidi"/>
          <w:sz w:val="24"/>
          <w:szCs w:val="24"/>
          <w:lang w:val="en-US" w:eastAsia="zh-CN"/>
        </w:rPr>
        <w:t xml:space="preserve"> 2014).</w:t>
      </w:r>
    </w:p>
    <w:p w14:paraId="3E6C0277" w14:textId="77777777" w:rsidR="003417D7" w:rsidRPr="00BE1E7B" w:rsidRDefault="003417D7" w:rsidP="003417D7">
      <w:pPr>
        <w:spacing w:line="360" w:lineRule="auto"/>
        <w:ind w:firstLine="720"/>
        <w:jc w:val="both"/>
        <w:rPr>
          <w:rFonts w:asciiTheme="majorBidi" w:hAnsiTheme="majorBidi" w:cstheme="majorBidi"/>
          <w:lang w:val="en-US" w:eastAsia="zh-CN"/>
        </w:rPr>
      </w:pPr>
      <w:r w:rsidRPr="00BE1E7B">
        <w:rPr>
          <w:rFonts w:asciiTheme="majorBidi" w:hAnsiTheme="majorBidi" w:cstheme="majorBidi"/>
          <w:lang w:val="en-US"/>
        </w:rPr>
        <w:t>We apply a critical discourse approach (</w:t>
      </w:r>
      <w:proofErr w:type="spellStart"/>
      <w:r w:rsidRPr="00BE1E7B">
        <w:rPr>
          <w:rFonts w:asciiTheme="majorBidi" w:hAnsiTheme="majorBidi" w:cstheme="majorBidi"/>
          <w:lang w:val="en-US"/>
        </w:rPr>
        <w:t>Wodak</w:t>
      </w:r>
      <w:proofErr w:type="spellEnd"/>
      <w:r w:rsidRPr="00BE1E7B">
        <w:rPr>
          <w:rFonts w:asciiTheme="majorBidi" w:hAnsiTheme="majorBidi" w:cstheme="majorBidi"/>
          <w:lang w:val="en-US"/>
        </w:rPr>
        <w:t xml:space="preserve"> </w:t>
      </w:r>
      <w:r>
        <w:rPr>
          <w:rFonts w:asciiTheme="majorBidi" w:hAnsiTheme="majorBidi" w:cstheme="majorBidi"/>
          <w:lang w:val="en-US"/>
        </w:rPr>
        <w:t xml:space="preserve">&amp; </w:t>
      </w:r>
      <w:r w:rsidRPr="00BE1E7B">
        <w:rPr>
          <w:rFonts w:asciiTheme="majorBidi" w:hAnsiTheme="majorBidi" w:cstheme="majorBidi"/>
          <w:lang w:val="en-US"/>
        </w:rPr>
        <w:t>Meyer</w:t>
      </w:r>
      <w:r>
        <w:rPr>
          <w:rFonts w:asciiTheme="majorBidi" w:hAnsiTheme="majorBidi" w:cstheme="majorBidi"/>
          <w:lang w:val="en-US"/>
        </w:rPr>
        <w:t>,</w:t>
      </w:r>
      <w:r w:rsidRPr="00BE1E7B">
        <w:rPr>
          <w:rFonts w:asciiTheme="majorBidi" w:hAnsiTheme="majorBidi" w:cstheme="majorBidi"/>
          <w:lang w:val="en-US"/>
        </w:rPr>
        <w:t xml:space="preserve"> 2016) to investigate </w:t>
      </w:r>
      <w:r w:rsidRPr="00BE1E7B">
        <w:rPr>
          <w:rFonts w:asciiTheme="majorBidi" w:hAnsiTheme="majorBidi" w:cstheme="majorBidi"/>
          <w:lang w:val="en-US" w:eastAsia="zh-CN"/>
        </w:rPr>
        <w:t xml:space="preserve">how entrepreneurship as </w:t>
      </w:r>
      <w:r>
        <w:rPr>
          <w:rFonts w:asciiTheme="majorBidi" w:hAnsiTheme="majorBidi" w:cstheme="majorBidi"/>
          <w:lang w:val="en-US" w:eastAsia="zh-CN"/>
        </w:rPr>
        <w:t>HE</w:t>
      </w:r>
      <w:r w:rsidRPr="00BE1E7B">
        <w:rPr>
          <w:rFonts w:asciiTheme="majorBidi" w:hAnsiTheme="majorBidi" w:cstheme="majorBidi"/>
          <w:lang w:val="en-US" w:eastAsia="zh-CN"/>
        </w:rPr>
        <w:t xml:space="preserve"> policy discourse is promoted</w:t>
      </w:r>
      <w:r>
        <w:rPr>
          <w:rFonts w:asciiTheme="majorBidi" w:hAnsiTheme="majorBidi" w:cstheme="majorBidi"/>
          <w:lang w:val="en-US" w:eastAsia="zh-CN"/>
        </w:rPr>
        <w:t xml:space="preserve"> </w:t>
      </w:r>
      <w:r w:rsidRPr="00963F62">
        <w:rPr>
          <w:rFonts w:asciiTheme="majorBidi" w:hAnsiTheme="majorBidi" w:cstheme="majorBidi"/>
          <w:lang w:val="en-US" w:eastAsia="zh-CN"/>
        </w:rPr>
        <w:t>as a goal and practice in a Nordic education system. We also pay attention to how business actors participate in generating the discourse via the policy text</w:t>
      </w:r>
      <w:r w:rsidRPr="00BE1E7B">
        <w:rPr>
          <w:rFonts w:asciiTheme="majorBidi" w:hAnsiTheme="majorBidi" w:cstheme="majorBidi"/>
          <w:lang w:val="en-US" w:eastAsia="zh-CN"/>
        </w:rPr>
        <w:t>. We ask: How does academic capitalism materiali</w:t>
      </w:r>
      <w:r w:rsidRPr="004D754C">
        <w:rPr>
          <w:rFonts w:asciiTheme="majorBidi" w:hAnsiTheme="majorBidi" w:cstheme="majorBidi"/>
          <w:lang w:val="en-US" w:eastAsia="zh-CN"/>
        </w:rPr>
        <w:t>z</w:t>
      </w:r>
      <w:r w:rsidRPr="00BE1E7B">
        <w:rPr>
          <w:rFonts w:asciiTheme="majorBidi" w:hAnsiTheme="majorBidi" w:cstheme="majorBidi"/>
          <w:lang w:val="en-US" w:eastAsia="zh-CN"/>
        </w:rPr>
        <w:t xml:space="preserve">e in and through the entrepreneurship discourse? </w:t>
      </w:r>
      <w:r w:rsidRPr="00572252">
        <w:rPr>
          <w:rFonts w:asciiTheme="majorBidi" w:hAnsiTheme="majorBidi" w:cstheme="majorBidi"/>
          <w:lang w:val="en-US" w:eastAsia="zh-CN"/>
        </w:rPr>
        <w:t>H</w:t>
      </w:r>
      <w:r w:rsidRPr="00BE1E7B">
        <w:rPr>
          <w:rFonts w:asciiTheme="majorBidi" w:hAnsiTheme="majorBidi" w:cstheme="majorBidi"/>
          <w:lang w:val="en-US" w:eastAsia="zh-CN"/>
        </w:rPr>
        <w:t xml:space="preserve">ow </w:t>
      </w:r>
      <w:r w:rsidRPr="00572252">
        <w:rPr>
          <w:rFonts w:asciiTheme="majorBidi" w:hAnsiTheme="majorBidi" w:cstheme="majorBidi"/>
          <w:lang w:val="en-US" w:eastAsia="zh-CN"/>
        </w:rPr>
        <w:t>a</w:t>
      </w:r>
      <w:r>
        <w:rPr>
          <w:rFonts w:asciiTheme="majorBidi" w:hAnsiTheme="majorBidi" w:cstheme="majorBidi"/>
          <w:lang w:val="en-US" w:eastAsia="zh-CN"/>
        </w:rPr>
        <w:t xml:space="preserve">re </w:t>
      </w:r>
      <w:r w:rsidRPr="00BE1E7B">
        <w:rPr>
          <w:rFonts w:asciiTheme="majorBidi" w:hAnsiTheme="majorBidi" w:cstheme="majorBidi"/>
          <w:lang w:val="en-US" w:eastAsia="zh-CN"/>
        </w:rPr>
        <w:t xml:space="preserve">social actors </w:t>
      </w:r>
      <w:r>
        <w:rPr>
          <w:rFonts w:asciiTheme="majorBidi" w:hAnsiTheme="majorBidi" w:cstheme="majorBidi"/>
          <w:lang w:val="en-US" w:eastAsia="zh-CN"/>
        </w:rPr>
        <w:t>persuaded and engaged in entrepreneurship discourse, and within it, in academic capitalism</w:t>
      </w:r>
      <w:r w:rsidRPr="00572252">
        <w:rPr>
          <w:rFonts w:asciiTheme="majorBidi" w:hAnsiTheme="majorBidi" w:cstheme="majorBidi"/>
          <w:lang w:val="en-US" w:eastAsia="zh-CN"/>
        </w:rPr>
        <w:t>?</w:t>
      </w:r>
      <w:r w:rsidRPr="00BE1E7B">
        <w:rPr>
          <w:rFonts w:asciiTheme="majorBidi" w:hAnsiTheme="majorBidi" w:cstheme="majorBidi"/>
          <w:lang w:val="en-US" w:eastAsia="zh-CN"/>
        </w:rPr>
        <w:t xml:space="preserve"> To answer these </w:t>
      </w:r>
      <w:proofErr w:type="gramStart"/>
      <w:r w:rsidRPr="00BE1E7B">
        <w:rPr>
          <w:rFonts w:asciiTheme="majorBidi" w:hAnsiTheme="majorBidi" w:cstheme="majorBidi"/>
          <w:lang w:val="en-US" w:eastAsia="zh-CN"/>
        </w:rPr>
        <w:t>questions</w:t>
      </w:r>
      <w:proofErr w:type="gramEnd"/>
      <w:r w:rsidRPr="00BE1E7B">
        <w:rPr>
          <w:rFonts w:asciiTheme="majorBidi" w:hAnsiTheme="majorBidi" w:cstheme="majorBidi"/>
          <w:lang w:val="en-US" w:eastAsia="zh-CN"/>
        </w:rPr>
        <w:t xml:space="preserve"> we analy</w:t>
      </w:r>
      <w:r w:rsidRPr="004D754C">
        <w:rPr>
          <w:rFonts w:asciiTheme="majorBidi" w:hAnsiTheme="majorBidi" w:cstheme="majorBidi"/>
          <w:lang w:val="en-US" w:eastAsia="zh-CN"/>
        </w:rPr>
        <w:t>z</w:t>
      </w:r>
      <w:r w:rsidRPr="00BE1E7B">
        <w:rPr>
          <w:rFonts w:asciiTheme="majorBidi" w:hAnsiTheme="majorBidi" w:cstheme="majorBidi"/>
          <w:lang w:val="en-US" w:eastAsia="zh-CN"/>
        </w:rPr>
        <w:t xml:space="preserve">e recent guidelines for higher education institutions (HEIs) produced by the Federation of Finnish Enterprises </w:t>
      </w:r>
      <w:r w:rsidRPr="004D754C">
        <w:rPr>
          <w:rFonts w:asciiTheme="majorBidi" w:hAnsiTheme="majorBidi" w:cstheme="majorBidi"/>
          <w:lang w:val="en-US" w:eastAsia="zh-CN"/>
        </w:rPr>
        <w:t>and</w:t>
      </w:r>
      <w:r w:rsidRPr="00BE1E7B">
        <w:rPr>
          <w:rFonts w:asciiTheme="majorBidi" w:hAnsiTheme="majorBidi" w:cstheme="majorBidi"/>
          <w:lang w:val="en-US" w:eastAsia="zh-CN"/>
        </w:rPr>
        <w:t xml:space="preserve"> university stakeholders.</w:t>
      </w:r>
    </w:p>
    <w:p w14:paraId="39155EB0" w14:textId="77777777" w:rsidR="003417D7" w:rsidRPr="00ED6A7A" w:rsidRDefault="003417D7" w:rsidP="003417D7">
      <w:pPr>
        <w:pStyle w:val="CommentText"/>
        <w:spacing w:line="360" w:lineRule="auto"/>
        <w:ind w:firstLine="720"/>
        <w:rPr>
          <w:rFonts w:asciiTheme="majorBidi" w:hAnsiTheme="majorBidi" w:cstheme="majorBidi"/>
          <w:strike/>
          <w:sz w:val="24"/>
          <w:szCs w:val="24"/>
          <w:lang w:val="en-US"/>
        </w:rPr>
      </w:pPr>
      <w:r w:rsidRPr="00BE1E7B">
        <w:rPr>
          <w:rFonts w:asciiTheme="majorBidi" w:hAnsiTheme="majorBidi" w:cstheme="majorBidi"/>
          <w:sz w:val="24"/>
          <w:szCs w:val="24"/>
          <w:lang w:val="en-US"/>
        </w:rPr>
        <w:t>Based on our analysis we show how the entrepreneurship policy discourse in HE intertwines with academic capitalism in multiple ways.</w:t>
      </w:r>
      <w:r>
        <w:rPr>
          <w:rFonts w:asciiTheme="majorBidi" w:hAnsiTheme="majorBidi" w:cstheme="majorBidi"/>
          <w:sz w:val="24"/>
          <w:szCs w:val="24"/>
          <w:lang w:val="en-US"/>
        </w:rPr>
        <w:t xml:space="preserve"> </w:t>
      </w:r>
      <w:r w:rsidRPr="00963F62">
        <w:rPr>
          <w:rFonts w:asciiTheme="majorBidi" w:hAnsiTheme="majorBidi" w:cstheme="majorBidi"/>
          <w:sz w:val="24"/>
          <w:szCs w:val="24"/>
          <w:lang w:val="en-US"/>
        </w:rPr>
        <w:t xml:space="preserve">This is achieved through the formation of an entrepreneurial ecosystem which harnesses the HE towards creating economic value for HEIs and businesses. We argue that </w:t>
      </w:r>
      <w:r w:rsidRPr="00963F62">
        <w:rPr>
          <w:sz w:val="24"/>
          <w:szCs w:val="24"/>
          <w:lang w:val="en-US"/>
        </w:rPr>
        <w:t>as business actors participate in generating the policy discourse, they also powerfully contribute towards redefining the purpose of HE according to business logics and values. This serves to strengthen the marketization of a Nordic education system that has so far been characterized by principles of social equality.</w:t>
      </w:r>
    </w:p>
    <w:p w14:paraId="0C70323E" w14:textId="77777777" w:rsidR="003417D7" w:rsidRPr="00120A03" w:rsidRDefault="003417D7" w:rsidP="003417D7">
      <w:pPr>
        <w:pStyle w:val="CommentText"/>
        <w:spacing w:line="360" w:lineRule="auto"/>
        <w:ind w:firstLine="720"/>
        <w:rPr>
          <w:rFonts w:asciiTheme="majorBidi" w:hAnsiTheme="majorBidi" w:cstheme="majorBidi"/>
          <w:sz w:val="24"/>
          <w:szCs w:val="24"/>
          <w:lang w:val="en-US"/>
        </w:rPr>
      </w:pPr>
      <w:r w:rsidRPr="00BE1E7B">
        <w:rPr>
          <w:sz w:val="24"/>
          <w:szCs w:val="24"/>
          <w:lang w:val="en-US"/>
        </w:rPr>
        <w:t xml:space="preserve">In what follows we will first discuss academic capitalism and entrepreneurship, and then describe our case example highlighting the promotion of entrepreneurship policy discourse in Finland. Third, we will describe the text </w:t>
      </w:r>
      <w:r w:rsidRPr="00BE1E7B">
        <w:rPr>
          <w:sz w:val="24"/>
          <w:szCs w:val="24"/>
          <w:lang w:val="en-US"/>
        </w:rPr>
        <w:lastRenderedPageBreak/>
        <w:t xml:space="preserve">data and </w:t>
      </w:r>
      <w:r w:rsidRPr="002D4B8A">
        <w:rPr>
          <w:sz w:val="24"/>
          <w:szCs w:val="24"/>
          <w:lang w:val="en-US"/>
        </w:rPr>
        <w:t>the</w:t>
      </w:r>
      <w:r w:rsidRPr="00BE1E7B">
        <w:rPr>
          <w:sz w:val="24"/>
          <w:szCs w:val="24"/>
          <w:lang w:val="en-US"/>
        </w:rPr>
        <w:t xml:space="preserve"> critical discourse approach adopted in this study. Fourth, we will present our findings about the intertwinement of entrepreneurship discourse and academic capitalism. </w:t>
      </w:r>
      <w:r w:rsidRPr="00120A03">
        <w:rPr>
          <w:sz w:val="24"/>
          <w:szCs w:val="24"/>
          <w:lang w:val="en-US"/>
        </w:rPr>
        <w:t>Finally, we will conclude with some final remarks.</w:t>
      </w:r>
    </w:p>
    <w:p w14:paraId="3538846B" w14:textId="77777777" w:rsidR="003D0F43" w:rsidRDefault="003D0F43" w:rsidP="003D0F43">
      <w:pPr>
        <w:pStyle w:val="Paragraph0"/>
        <w:snapToGrid w:val="0"/>
        <w:spacing w:before="0" w:line="276" w:lineRule="auto"/>
        <w:contextualSpacing/>
        <w:jc w:val="both"/>
      </w:pPr>
    </w:p>
    <w:p w14:paraId="38E6E541" w14:textId="77777777" w:rsidR="003D0F43" w:rsidRDefault="003D0F43" w:rsidP="003D0F43">
      <w:pPr>
        <w:pStyle w:val="Paragraph0"/>
        <w:snapToGrid w:val="0"/>
        <w:spacing w:before="0" w:line="276" w:lineRule="auto"/>
        <w:contextualSpacing/>
        <w:jc w:val="both"/>
      </w:pPr>
    </w:p>
    <w:p w14:paraId="614E89C8" w14:textId="77777777" w:rsidR="006A79D0" w:rsidRDefault="006A79D0" w:rsidP="003D0F43">
      <w:pPr>
        <w:pStyle w:val="Paragraph0"/>
        <w:snapToGrid w:val="0"/>
        <w:spacing w:before="0" w:line="276" w:lineRule="auto"/>
        <w:contextualSpacing/>
        <w:jc w:val="both"/>
        <w:rPr>
          <w:b/>
          <w:bCs/>
        </w:rPr>
      </w:pPr>
    </w:p>
    <w:p w14:paraId="549C919C" w14:textId="77777777" w:rsidR="001445C0" w:rsidRPr="00BE1E7B" w:rsidRDefault="001445C0" w:rsidP="001445C0">
      <w:pPr>
        <w:spacing w:before="100" w:beforeAutospacing="1" w:after="100" w:afterAutospacing="1" w:line="360" w:lineRule="auto"/>
        <w:rPr>
          <w:rFonts w:asciiTheme="majorBidi" w:hAnsiTheme="majorBidi" w:cstheme="majorBidi"/>
          <w:b/>
          <w:bCs/>
          <w:lang w:val="en-US" w:eastAsia="zh-CN"/>
        </w:rPr>
      </w:pPr>
      <w:r w:rsidRPr="00BE1E7B">
        <w:rPr>
          <w:rFonts w:asciiTheme="majorBidi" w:hAnsiTheme="majorBidi" w:cstheme="majorBidi"/>
          <w:b/>
          <w:bCs/>
          <w:lang w:val="en-US" w:eastAsia="zh-CN"/>
        </w:rPr>
        <w:t>Academic capitalism and entrepreneurship</w:t>
      </w:r>
    </w:p>
    <w:p w14:paraId="0D5CCC06" w14:textId="77777777" w:rsidR="00F91D3C" w:rsidRDefault="00F91D3C" w:rsidP="00F91D3C">
      <w:pPr>
        <w:pStyle w:val="Newparagraph"/>
        <w:snapToGrid w:val="0"/>
        <w:spacing w:line="276" w:lineRule="auto"/>
        <w:ind w:firstLine="0"/>
        <w:contextualSpacing/>
        <w:jc w:val="both"/>
      </w:pPr>
    </w:p>
    <w:p w14:paraId="4A294467" w14:textId="6E73BC33" w:rsidR="001445C0" w:rsidRPr="00BE1E7B" w:rsidRDefault="001445C0" w:rsidP="001445C0">
      <w:pPr>
        <w:spacing w:line="360" w:lineRule="auto"/>
        <w:jc w:val="both"/>
        <w:rPr>
          <w:rFonts w:asciiTheme="majorBidi" w:hAnsiTheme="majorBidi" w:cstheme="majorBidi"/>
          <w:lang w:val="en-US"/>
        </w:rPr>
      </w:pPr>
      <w:r w:rsidRPr="00BE1E7B">
        <w:rPr>
          <w:rFonts w:asciiTheme="majorBidi" w:hAnsiTheme="majorBidi" w:cstheme="majorBidi"/>
          <w:lang w:val="en-US" w:eastAsia="zh-CN"/>
        </w:rPr>
        <w:t>Slaughter and Leslie (1997) have defined academic capitalism as business activities that aim to provide external finances in faculties and academic institutions. Knowledge has become a commodified product that can be financially profitable for universities (</w:t>
      </w:r>
      <w:r w:rsidRPr="00BE1E7B">
        <w:rPr>
          <w:rFonts w:asciiTheme="majorBidi" w:hAnsiTheme="majorBidi" w:cstheme="majorBidi"/>
          <w:lang w:val="en-US"/>
        </w:rPr>
        <w:t xml:space="preserve">Slaughter </w:t>
      </w:r>
      <w:r>
        <w:rPr>
          <w:rFonts w:asciiTheme="majorBidi" w:hAnsiTheme="majorBidi" w:cstheme="majorBidi"/>
          <w:lang w:val="en-US"/>
        </w:rPr>
        <w:t>&amp;</w:t>
      </w:r>
      <w:r w:rsidRPr="00BE1E7B">
        <w:rPr>
          <w:rFonts w:asciiTheme="majorBidi" w:hAnsiTheme="majorBidi" w:cstheme="majorBidi"/>
          <w:lang w:val="en-US"/>
        </w:rPr>
        <w:t xml:space="preserve"> Rhodes</w:t>
      </w:r>
      <w:r>
        <w:rPr>
          <w:rFonts w:asciiTheme="majorBidi" w:hAnsiTheme="majorBidi" w:cstheme="majorBidi"/>
          <w:lang w:val="en-US"/>
        </w:rPr>
        <w:t>,</w:t>
      </w:r>
      <w:r w:rsidRPr="00BE1E7B">
        <w:rPr>
          <w:rFonts w:asciiTheme="majorBidi" w:hAnsiTheme="majorBidi" w:cstheme="majorBidi"/>
          <w:lang w:val="en-US"/>
        </w:rPr>
        <w:t xml:space="preserve"> 2004). Understood broadly, </w:t>
      </w:r>
      <w:r w:rsidRPr="00BE1E7B">
        <w:rPr>
          <w:rFonts w:asciiTheme="majorBidi" w:hAnsiTheme="majorBidi" w:cstheme="majorBidi"/>
          <w:lang w:val="en-US" w:eastAsia="zh-CN"/>
        </w:rPr>
        <w:t>academic capitalism provides a multifaceted framework for understanding marketi</w:t>
      </w:r>
      <w:r w:rsidRPr="002D4B8A">
        <w:rPr>
          <w:rFonts w:asciiTheme="majorBidi" w:hAnsiTheme="majorBidi" w:cstheme="majorBidi"/>
          <w:lang w:val="en-US" w:eastAsia="zh-CN"/>
        </w:rPr>
        <w:t>z</w:t>
      </w:r>
      <w:r w:rsidRPr="00BE1E7B">
        <w:rPr>
          <w:rFonts w:asciiTheme="majorBidi" w:hAnsiTheme="majorBidi" w:cstheme="majorBidi"/>
          <w:lang w:val="en-US" w:eastAsia="zh-CN"/>
        </w:rPr>
        <w:t>ation, performativity, new managerialism</w:t>
      </w:r>
      <w:r w:rsidR="00A12C03">
        <w:rPr>
          <w:rFonts w:asciiTheme="majorBidi" w:hAnsiTheme="majorBidi" w:cstheme="majorBidi"/>
          <w:lang w:val="en-US" w:eastAsia="zh-CN"/>
        </w:rPr>
        <w:t>,</w:t>
      </w:r>
      <w:r w:rsidRPr="00BE1E7B">
        <w:rPr>
          <w:rFonts w:asciiTheme="majorBidi" w:hAnsiTheme="majorBidi" w:cstheme="majorBidi"/>
          <w:lang w:val="en-US" w:eastAsia="zh-CN"/>
        </w:rPr>
        <w:t xml:space="preserve"> and calls for accountability, assessment, rankings</w:t>
      </w:r>
      <w:r w:rsidR="00A12C03">
        <w:rPr>
          <w:rFonts w:asciiTheme="majorBidi" w:hAnsiTheme="majorBidi" w:cstheme="majorBidi"/>
          <w:lang w:val="en-US" w:eastAsia="zh-CN"/>
        </w:rPr>
        <w:t>,</w:t>
      </w:r>
      <w:r w:rsidRPr="00BE1E7B">
        <w:rPr>
          <w:rFonts w:asciiTheme="majorBidi" w:hAnsiTheme="majorBidi" w:cstheme="majorBidi"/>
          <w:lang w:val="en-US" w:eastAsia="zh-CN"/>
        </w:rPr>
        <w:t xml:space="preserve"> and self-commodification in the context of HEIs (</w:t>
      </w:r>
      <w:r w:rsidRPr="00BE1E7B">
        <w:rPr>
          <w:rFonts w:asciiTheme="majorBidi" w:hAnsiTheme="majorBidi" w:cstheme="majorBidi"/>
          <w:lang w:val="en-US"/>
        </w:rPr>
        <w:t xml:space="preserve">Slaughter </w:t>
      </w:r>
      <w:r>
        <w:rPr>
          <w:rFonts w:asciiTheme="majorBidi" w:hAnsiTheme="majorBidi" w:cstheme="majorBidi"/>
          <w:lang w:val="en-US"/>
        </w:rPr>
        <w:t>&amp;</w:t>
      </w:r>
      <w:r w:rsidRPr="00BE1E7B">
        <w:rPr>
          <w:rFonts w:asciiTheme="majorBidi" w:hAnsiTheme="majorBidi" w:cstheme="majorBidi"/>
          <w:lang w:val="en-US"/>
        </w:rPr>
        <w:t xml:space="preserve"> Leslie</w:t>
      </w:r>
      <w:r>
        <w:rPr>
          <w:rFonts w:asciiTheme="majorBidi" w:hAnsiTheme="majorBidi" w:cstheme="majorBidi"/>
          <w:lang w:val="en-US"/>
        </w:rPr>
        <w:t>,</w:t>
      </w:r>
      <w:r w:rsidRPr="00BE1E7B">
        <w:rPr>
          <w:rFonts w:asciiTheme="majorBidi" w:hAnsiTheme="majorBidi" w:cstheme="majorBidi"/>
          <w:lang w:val="en-US"/>
        </w:rPr>
        <w:t xml:space="preserve"> 1997; Slaughter </w:t>
      </w:r>
      <w:r>
        <w:rPr>
          <w:rFonts w:asciiTheme="majorBidi" w:hAnsiTheme="majorBidi" w:cstheme="majorBidi"/>
          <w:lang w:val="en-US"/>
        </w:rPr>
        <w:t xml:space="preserve">&amp; </w:t>
      </w:r>
      <w:r w:rsidRPr="00BE1E7B">
        <w:rPr>
          <w:rFonts w:asciiTheme="majorBidi" w:hAnsiTheme="majorBidi" w:cstheme="majorBidi"/>
          <w:lang w:val="en-US"/>
        </w:rPr>
        <w:t>Rhodes</w:t>
      </w:r>
      <w:r>
        <w:rPr>
          <w:rFonts w:asciiTheme="majorBidi" w:hAnsiTheme="majorBidi" w:cstheme="majorBidi"/>
          <w:lang w:val="en-US"/>
        </w:rPr>
        <w:t>,</w:t>
      </w:r>
      <w:r w:rsidRPr="00BE1E7B">
        <w:rPr>
          <w:rFonts w:asciiTheme="majorBidi" w:hAnsiTheme="majorBidi" w:cstheme="majorBidi"/>
          <w:lang w:val="en-US"/>
        </w:rPr>
        <w:t xml:space="preserve"> 2004; </w:t>
      </w:r>
      <w:proofErr w:type="spellStart"/>
      <w:r w:rsidRPr="00BE1E7B">
        <w:rPr>
          <w:rFonts w:asciiTheme="majorBidi" w:hAnsiTheme="majorBidi" w:cstheme="majorBidi"/>
          <w:lang w:val="en-US" w:eastAsia="zh-CN"/>
        </w:rPr>
        <w:t>Kauppinen</w:t>
      </w:r>
      <w:proofErr w:type="spellEnd"/>
      <w:r>
        <w:rPr>
          <w:rFonts w:asciiTheme="majorBidi" w:hAnsiTheme="majorBidi" w:cstheme="majorBidi"/>
          <w:lang w:val="en-US" w:eastAsia="zh-CN"/>
        </w:rPr>
        <w:t>,</w:t>
      </w:r>
      <w:r w:rsidRPr="00BE1E7B">
        <w:rPr>
          <w:rFonts w:asciiTheme="majorBidi" w:hAnsiTheme="majorBidi" w:cstheme="majorBidi"/>
          <w:lang w:val="en-US" w:eastAsia="zh-CN"/>
        </w:rPr>
        <w:t xml:space="preserve"> 2012: </w:t>
      </w:r>
      <w:proofErr w:type="spellStart"/>
      <w:r w:rsidRPr="00BE1E7B">
        <w:rPr>
          <w:rFonts w:asciiTheme="majorBidi" w:hAnsiTheme="majorBidi" w:cstheme="majorBidi"/>
          <w:lang w:val="en-US"/>
        </w:rPr>
        <w:t>Kauppinen</w:t>
      </w:r>
      <w:proofErr w:type="spellEnd"/>
      <w:r w:rsidRPr="00BE1E7B">
        <w:rPr>
          <w:rFonts w:asciiTheme="majorBidi" w:hAnsiTheme="majorBidi" w:cstheme="majorBidi"/>
          <w:lang w:val="en-US"/>
        </w:rPr>
        <w:t xml:space="preserve"> </w:t>
      </w:r>
      <w:r>
        <w:rPr>
          <w:rFonts w:asciiTheme="majorBidi" w:hAnsiTheme="majorBidi" w:cstheme="majorBidi"/>
          <w:lang w:val="en-US"/>
        </w:rPr>
        <w:t>&amp;</w:t>
      </w:r>
      <w:r w:rsidRPr="00BE1E7B">
        <w:rPr>
          <w:rFonts w:asciiTheme="majorBidi" w:hAnsiTheme="majorBidi" w:cstheme="majorBidi"/>
          <w:lang w:val="en-US"/>
        </w:rPr>
        <w:t xml:space="preserve"> </w:t>
      </w:r>
      <w:proofErr w:type="spellStart"/>
      <w:r w:rsidRPr="00BE1E7B">
        <w:rPr>
          <w:rFonts w:asciiTheme="majorBidi" w:hAnsiTheme="majorBidi" w:cstheme="majorBidi"/>
          <w:lang w:val="en-US"/>
        </w:rPr>
        <w:t>Kaidesoja</w:t>
      </w:r>
      <w:proofErr w:type="spellEnd"/>
      <w:r>
        <w:rPr>
          <w:rFonts w:asciiTheme="majorBidi" w:hAnsiTheme="majorBidi" w:cstheme="majorBidi"/>
          <w:lang w:val="en-US"/>
        </w:rPr>
        <w:t>,</w:t>
      </w:r>
      <w:r w:rsidRPr="00BE1E7B">
        <w:rPr>
          <w:rFonts w:asciiTheme="majorBidi" w:hAnsiTheme="majorBidi" w:cstheme="majorBidi"/>
          <w:lang w:val="en-US"/>
        </w:rPr>
        <w:t xml:space="preserve"> 2014</w:t>
      </w:r>
      <w:r w:rsidRPr="00BE1E7B">
        <w:rPr>
          <w:rFonts w:asciiTheme="majorBidi" w:hAnsiTheme="majorBidi" w:cstheme="majorBidi"/>
          <w:lang w:val="en-US" w:eastAsia="zh-CN"/>
        </w:rPr>
        <w:t xml:space="preserve">). </w:t>
      </w:r>
      <w:r>
        <w:rPr>
          <w:rFonts w:asciiTheme="majorBidi" w:hAnsiTheme="majorBidi" w:cstheme="majorBidi"/>
          <w:lang w:val="en-GB"/>
        </w:rPr>
        <w:t xml:space="preserve">In short, it provides a framework for understanding </w:t>
      </w:r>
      <w:r w:rsidRPr="00963F62">
        <w:rPr>
          <w:rFonts w:asciiTheme="majorBidi" w:hAnsiTheme="majorBidi" w:cstheme="majorBidi"/>
          <w:lang w:val="en-US"/>
        </w:rPr>
        <w:t xml:space="preserve">how universities are responding to new business logics and commercial imperatives rather than solely producing public goods and academic </w:t>
      </w:r>
      <w:proofErr w:type="gramStart"/>
      <w:r w:rsidRPr="00963F62">
        <w:rPr>
          <w:rFonts w:asciiTheme="majorBidi" w:hAnsiTheme="majorBidi" w:cstheme="majorBidi"/>
          <w:lang w:val="en-US"/>
        </w:rPr>
        <w:t>knowledge</w:t>
      </w:r>
      <w:r>
        <w:rPr>
          <w:rFonts w:asciiTheme="majorBidi" w:hAnsiTheme="majorBidi" w:cstheme="majorBidi"/>
          <w:lang w:val="en-US"/>
        </w:rPr>
        <w:t xml:space="preserve">  </w:t>
      </w:r>
      <w:r w:rsidRPr="00BE1E7B">
        <w:rPr>
          <w:rFonts w:asciiTheme="majorBidi" w:hAnsiTheme="majorBidi" w:cstheme="majorBidi"/>
          <w:lang w:val="en-US"/>
        </w:rPr>
        <w:t>(</w:t>
      </w:r>
      <w:proofErr w:type="spellStart"/>
      <w:proofErr w:type="gramEnd"/>
      <w:r w:rsidRPr="00BE1E7B">
        <w:rPr>
          <w:rFonts w:asciiTheme="majorBidi" w:hAnsiTheme="majorBidi" w:cstheme="majorBidi"/>
          <w:lang w:val="en-US"/>
        </w:rPr>
        <w:t>Kauppinen</w:t>
      </w:r>
      <w:proofErr w:type="spellEnd"/>
      <w:r>
        <w:rPr>
          <w:rFonts w:asciiTheme="majorBidi" w:hAnsiTheme="majorBidi" w:cstheme="majorBidi"/>
          <w:lang w:val="en-US"/>
        </w:rPr>
        <w:t>,</w:t>
      </w:r>
      <w:r w:rsidRPr="00BE1E7B">
        <w:rPr>
          <w:rFonts w:asciiTheme="majorBidi" w:hAnsiTheme="majorBidi" w:cstheme="majorBidi"/>
          <w:lang w:val="en-US"/>
        </w:rPr>
        <w:t xml:space="preserve"> 2012</w:t>
      </w:r>
      <w:r w:rsidRPr="002D4B8A">
        <w:rPr>
          <w:rFonts w:asciiTheme="majorBidi" w:hAnsiTheme="majorBidi" w:cstheme="majorBidi"/>
          <w:lang w:val="en-US"/>
        </w:rPr>
        <w:t>;</w:t>
      </w:r>
      <w:r>
        <w:rPr>
          <w:rFonts w:asciiTheme="majorBidi" w:hAnsiTheme="majorBidi" w:cstheme="majorBidi"/>
          <w:lang w:val="en-US"/>
        </w:rPr>
        <w:t xml:space="preserve"> </w:t>
      </w:r>
      <w:r w:rsidRPr="00BE1E7B">
        <w:rPr>
          <w:rFonts w:asciiTheme="majorBidi" w:hAnsiTheme="majorBidi" w:cstheme="majorBidi"/>
          <w:lang w:val="en-US"/>
        </w:rPr>
        <w:t xml:space="preserve">Slaughter </w:t>
      </w:r>
      <w:r>
        <w:rPr>
          <w:rFonts w:asciiTheme="majorBidi" w:hAnsiTheme="majorBidi" w:cstheme="majorBidi"/>
          <w:lang w:val="en-US"/>
        </w:rPr>
        <w:t>&amp;</w:t>
      </w:r>
      <w:r w:rsidRPr="00BE1E7B">
        <w:rPr>
          <w:rFonts w:asciiTheme="majorBidi" w:hAnsiTheme="majorBidi" w:cstheme="majorBidi"/>
          <w:lang w:val="en-US"/>
        </w:rPr>
        <w:t xml:space="preserve"> Rhodes</w:t>
      </w:r>
      <w:r>
        <w:rPr>
          <w:rFonts w:asciiTheme="majorBidi" w:hAnsiTheme="majorBidi" w:cstheme="majorBidi"/>
          <w:lang w:val="en-US"/>
        </w:rPr>
        <w:t>,</w:t>
      </w:r>
      <w:r w:rsidRPr="00BE1E7B">
        <w:rPr>
          <w:rFonts w:asciiTheme="majorBidi" w:hAnsiTheme="majorBidi" w:cstheme="majorBidi"/>
          <w:lang w:val="en-US"/>
        </w:rPr>
        <w:t xml:space="preserve"> 2004). </w:t>
      </w:r>
    </w:p>
    <w:p w14:paraId="5EC32A7F" w14:textId="77777777" w:rsidR="001445C0" w:rsidRPr="00BE1E7B" w:rsidRDefault="003D0F43" w:rsidP="001445C0">
      <w:pPr>
        <w:spacing w:line="360" w:lineRule="auto"/>
        <w:jc w:val="both"/>
        <w:rPr>
          <w:lang w:val="en-US"/>
        </w:rPr>
      </w:pPr>
      <w:r>
        <w:tab/>
      </w:r>
      <w:r w:rsidR="001445C0" w:rsidRPr="00BE1E7B">
        <w:rPr>
          <w:rFonts w:asciiTheme="majorBidi" w:hAnsiTheme="majorBidi" w:cstheme="majorBidi"/>
          <w:lang w:val="en-US" w:eastAsia="zh-CN"/>
        </w:rPr>
        <w:t xml:space="preserve">In academic capitalist knowledge/learning regime universities are </w:t>
      </w:r>
      <w:r w:rsidR="001445C0" w:rsidRPr="00963F62">
        <w:rPr>
          <w:rFonts w:asciiTheme="majorBidi" w:hAnsiTheme="majorBidi" w:cstheme="majorBidi"/>
          <w:lang w:val="en-US" w:eastAsia="zh-CN"/>
        </w:rPr>
        <w:t>coupled more tightly with the economy, which enables members of university communities to engage in new kinds of economic and entrepreneurial activities (</w:t>
      </w:r>
      <w:proofErr w:type="spellStart"/>
      <w:r w:rsidR="001445C0" w:rsidRPr="00963F62">
        <w:rPr>
          <w:rFonts w:asciiTheme="majorBidi" w:hAnsiTheme="majorBidi" w:cstheme="majorBidi"/>
          <w:lang w:val="en-US" w:eastAsia="zh-CN"/>
        </w:rPr>
        <w:t>Kauppinen</w:t>
      </w:r>
      <w:proofErr w:type="spellEnd"/>
      <w:r w:rsidR="001445C0" w:rsidRPr="00963F62">
        <w:rPr>
          <w:rFonts w:asciiTheme="majorBidi" w:hAnsiTheme="majorBidi" w:cstheme="majorBidi"/>
          <w:lang w:val="en-US" w:eastAsia="zh-CN"/>
        </w:rPr>
        <w:t xml:space="preserve"> </w:t>
      </w:r>
      <w:r w:rsidR="001445C0">
        <w:rPr>
          <w:rFonts w:asciiTheme="majorBidi" w:hAnsiTheme="majorBidi" w:cstheme="majorBidi"/>
          <w:lang w:val="en-US" w:eastAsia="zh-CN"/>
        </w:rPr>
        <w:t>&amp;</w:t>
      </w:r>
      <w:r w:rsidR="001445C0" w:rsidRPr="00963F62">
        <w:rPr>
          <w:rFonts w:asciiTheme="majorBidi" w:hAnsiTheme="majorBidi" w:cstheme="majorBidi"/>
          <w:lang w:val="en-US" w:eastAsia="zh-CN"/>
        </w:rPr>
        <w:t xml:space="preserve"> </w:t>
      </w:r>
      <w:proofErr w:type="spellStart"/>
      <w:r w:rsidR="001445C0" w:rsidRPr="00963F62">
        <w:rPr>
          <w:rFonts w:asciiTheme="majorBidi" w:hAnsiTheme="majorBidi" w:cstheme="majorBidi"/>
          <w:lang w:val="en-US" w:eastAsia="zh-CN"/>
        </w:rPr>
        <w:t>Kaidesoja</w:t>
      </w:r>
      <w:proofErr w:type="spellEnd"/>
      <w:r w:rsidR="001445C0">
        <w:rPr>
          <w:rFonts w:asciiTheme="majorBidi" w:hAnsiTheme="majorBidi" w:cstheme="majorBidi"/>
          <w:lang w:val="en-US" w:eastAsia="zh-CN"/>
        </w:rPr>
        <w:t>,</w:t>
      </w:r>
      <w:r w:rsidR="001445C0" w:rsidRPr="00963F62">
        <w:rPr>
          <w:rFonts w:asciiTheme="majorBidi" w:hAnsiTheme="majorBidi" w:cstheme="majorBidi"/>
          <w:lang w:val="en-US" w:eastAsia="zh-CN"/>
        </w:rPr>
        <w:t xml:space="preserve"> 2014). Students are positioned </w:t>
      </w:r>
      <w:r w:rsidR="001445C0" w:rsidRPr="00963F62">
        <w:rPr>
          <w:rFonts w:asciiTheme="majorBidi" w:hAnsiTheme="majorBidi" w:cstheme="majorBidi"/>
          <w:lang w:val="en-GB"/>
        </w:rPr>
        <w:t xml:space="preserve">as market agents and consumers of education who expect economic returns </w:t>
      </w:r>
      <w:proofErr w:type="gramStart"/>
      <w:r w:rsidR="001445C0" w:rsidRPr="00963F62">
        <w:rPr>
          <w:rFonts w:asciiTheme="majorBidi" w:hAnsiTheme="majorBidi" w:cstheme="majorBidi"/>
          <w:lang w:val="en-GB"/>
        </w:rPr>
        <w:t>from</w:t>
      </w:r>
      <w:proofErr w:type="gramEnd"/>
      <w:r w:rsidR="001445C0" w:rsidRPr="00963F62">
        <w:rPr>
          <w:rFonts w:asciiTheme="majorBidi" w:hAnsiTheme="majorBidi" w:cstheme="majorBidi"/>
          <w:lang w:val="en-GB"/>
        </w:rPr>
        <w:t xml:space="preserve"> HE (Frankham</w:t>
      </w:r>
      <w:r w:rsidR="001445C0">
        <w:rPr>
          <w:rFonts w:asciiTheme="majorBidi" w:hAnsiTheme="majorBidi" w:cstheme="majorBidi"/>
          <w:lang w:val="en-GB"/>
        </w:rPr>
        <w:t>,</w:t>
      </w:r>
      <w:r w:rsidR="001445C0" w:rsidRPr="00963F62">
        <w:rPr>
          <w:rFonts w:asciiTheme="majorBidi" w:hAnsiTheme="majorBidi" w:cstheme="majorBidi"/>
          <w:lang w:val="en-GB"/>
        </w:rPr>
        <w:t xml:space="preserve"> 2017; </w:t>
      </w:r>
      <w:proofErr w:type="spellStart"/>
      <w:r w:rsidR="001445C0" w:rsidRPr="00963F62">
        <w:rPr>
          <w:rFonts w:asciiTheme="majorBidi" w:hAnsiTheme="majorBidi" w:cstheme="majorBidi"/>
          <w:lang w:val="en-GB"/>
        </w:rPr>
        <w:t>Siivonen</w:t>
      </w:r>
      <w:proofErr w:type="spellEnd"/>
      <w:r w:rsidR="001445C0" w:rsidRPr="00963F62">
        <w:rPr>
          <w:rFonts w:asciiTheme="majorBidi" w:hAnsiTheme="majorBidi" w:cstheme="majorBidi"/>
          <w:lang w:val="en-GB"/>
        </w:rPr>
        <w:t xml:space="preserve"> </w:t>
      </w:r>
      <w:r w:rsidR="001445C0">
        <w:rPr>
          <w:rFonts w:asciiTheme="majorBidi" w:hAnsiTheme="majorBidi" w:cstheme="majorBidi"/>
          <w:lang w:val="en-GB"/>
        </w:rPr>
        <w:t>&amp;</w:t>
      </w:r>
      <w:r w:rsidR="001445C0" w:rsidRPr="00963F62">
        <w:rPr>
          <w:rFonts w:asciiTheme="majorBidi" w:hAnsiTheme="majorBidi" w:cstheme="majorBidi"/>
          <w:lang w:val="en-GB"/>
        </w:rPr>
        <w:t xml:space="preserve"> Filander</w:t>
      </w:r>
      <w:r w:rsidR="001445C0">
        <w:rPr>
          <w:rFonts w:asciiTheme="majorBidi" w:hAnsiTheme="majorBidi" w:cstheme="majorBidi"/>
          <w:lang w:val="en-GB"/>
        </w:rPr>
        <w:t>,</w:t>
      </w:r>
      <w:r w:rsidR="001445C0" w:rsidRPr="00963F62">
        <w:rPr>
          <w:rFonts w:asciiTheme="majorBidi" w:hAnsiTheme="majorBidi" w:cstheme="majorBidi"/>
          <w:lang w:val="en-GB"/>
        </w:rPr>
        <w:t xml:space="preserve"> 2020). </w:t>
      </w:r>
      <w:proofErr w:type="spellStart"/>
      <w:r w:rsidR="001445C0" w:rsidRPr="00963F62">
        <w:rPr>
          <w:rFonts w:asciiTheme="majorBidi" w:hAnsiTheme="majorBidi" w:cstheme="majorBidi"/>
          <w:lang w:val="en-US"/>
        </w:rPr>
        <w:t>Laalo</w:t>
      </w:r>
      <w:proofErr w:type="spellEnd"/>
      <w:r w:rsidR="001445C0" w:rsidRPr="00963F62">
        <w:rPr>
          <w:rFonts w:asciiTheme="majorBidi" w:hAnsiTheme="majorBidi" w:cstheme="majorBidi"/>
          <w:lang w:val="en-US"/>
        </w:rPr>
        <w:t xml:space="preserve"> et al. (2019) identified four imperative standards that construct entrepreneurial university graduates in European level discourse: encouraging university students to business careers; fostering their identities as intrapreneurial employees; preparing their capability to solve problems entrepreneurially; and embracing entrepr</w:t>
      </w:r>
      <w:r w:rsidR="001445C0" w:rsidRPr="00BE1E7B">
        <w:rPr>
          <w:rFonts w:asciiTheme="majorBidi" w:hAnsiTheme="majorBidi" w:cstheme="majorBidi"/>
          <w:lang w:val="en-US"/>
        </w:rPr>
        <w:t xml:space="preserve">eneurship as a principle of life. </w:t>
      </w:r>
      <w:r w:rsidR="001445C0" w:rsidRPr="00BE1E7B">
        <w:rPr>
          <w:lang w:val="en-US"/>
        </w:rPr>
        <w:t xml:space="preserve"> </w:t>
      </w:r>
    </w:p>
    <w:p w14:paraId="1F03625F" w14:textId="449F5404" w:rsidR="001445C0" w:rsidRPr="00BE1E7B" w:rsidRDefault="001445C0" w:rsidP="001445C0">
      <w:pPr>
        <w:spacing w:line="360" w:lineRule="auto"/>
        <w:ind w:firstLine="720"/>
        <w:jc w:val="both"/>
        <w:rPr>
          <w:rFonts w:asciiTheme="majorBidi" w:hAnsiTheme="majorBidi" w:cstheme="majorBidi"/>
          <w:lang w:val="en-US" w:eastAsia="zh-CN"/>
        </w:rPr>
      </w:pPr>
      <w:r w:rsidRPr="00BE1E7B">
        <w:rPr>
          <w:lang w:val="en-US"/>
        </w:rPr>
        <w:lastRenderedPageBreak/>
        <w:t>Moreover,</w:t>
      </w:r>
      <w:r>
        <w:rPr>
          <w:lang w:val="en-US"/>
        </w:rPr>
        <w:t xml:space="preserve"> academics</w:t>
      </w:r>
      <w:r w:rsidRPr="00BE1E7B">
        <w:rPr>
          <w:lang w:val="en-US"/>
        </w:rPr>
        <w:t xml:space="preserve"> </w:t>
      </w:r>
      <w:r w:rsidRPr="00BE1E7B">
        <w:rPr>
          <w:rFonts w:asciiTheme="majorBidi" w:hAnsiTheme="majorBidi" w:cstheme="majorBidi"/>
          <w:lang w:val="en-US" w:eastAsia="zh-CN"/>
        </w:rPr>
        <w:t>are constantly pressured to prove their ability to attract external research funding and produce publications at a fast pace to consolidate university finances and institutions’ national and international rankings (</w:t>
      </w:r>
      <w:r w:rsidRPr="00BE1E7B">
        <w:rPr>
          <w:lang w:val="en-US"/>
        </w:rPr>
        <w:t xml:space="preserve">Slaughter </w:t>
      </w:r>
      <w:r>
        <w:rPr>
          <w:lang w:val="en-US"/>
        </w:rPr>
        <w:t>&amp;</w:t>
      </w:r>
      <w:r w:rsidRPr="00BE1E7B">
        <w:rPr>
          <w:lang w:val="en-US"/>
        </w:rPr>
        <w:t xml:space="preserve"> Rhoades</w:t>
      </w:r>
      <w:r>
        <w:rPr>
          <w:lang w:val="en-US"/>
        </w:rPr>
        <w:t>,</w:t>
      </w:r>
      <w:r w:rsidRPr="00BE1E7B">
        <w:rPr>
          <w:lang w:val="en-US"/>
        </w:rPr>
        <w:t xml:space="preserve"> 2004; </w:t>
      </w:r>
      <w:proofErr w:type="spellStart"/>
      <w:r w:rsidRPr="00BE1E7B">
        <w:rPr>
          <w:rFonts w:asciiTheme="majorBidi" w:hAnsiTheme="majorBidi" w:cstheme="majorBidi"/>
          <w:lang w:val="en-US" w:eastAsia="zh-CN"/>
        </w:rPr>
        <w:t>Tapanila</w:t>
      </w:r>
      <w:proofErr w:type="spellEnd"/>
      <w:r w:rsidRPr="00BE1E7B">
        <w:rPr>
          <w:rFonts w:asciiTheme="majorBidi" w:hAnsiTheme="majorBidi" w:cstheme="majorBidi"/>
          <w:lang w:val="en-US" w:eastAsia="zh-CN"/>
        </w:rPr>
        <w:t xml:space="preserve"> et al.</w:t>
      </w:r>
      <w:r>
        <w:rPr>
          <w:rFonts w:asciiTheme="majorBidi" w:hAnsiTheme="majorBidi" w:cstheme="majorBidi"/>
          <w:lang w:val="en-US" w:eastAsia="zh-CN"/>
        </w:rPr>
        <w:t>,</w:t>
      </w:r>
      <w:r w:rsidRPr="00BE1E7B">
        <w:rPr>
          <w:rFonts w:asciiTheme="majorBidi" w:hAnsiTheme="majorBidi" w:cstheme="majorBidi"/>
          <w:lang w:val="en-US" w:eastAsia="zh-CN"/>
        </w:rPr>
        <w:t xml:space="preserve"> 2020; Tomlinson et al.</w:t>
      </w:r>
      <w:r>
        <w:rPr>
          <w:rFonts w:asciiTheme="majorBidi" w:hAnsiTheme="majorBidi" w:cstheme="majorBidi"/>
          <w:lang w:val="en-US" w:eastAsia="zh-CN"/>
        </w:rPr>
        <w:t>,</w:t>
      </w:r>
      <w:r w:rsidRPr="00BE1E7B">
        <w:rPr>
          <w:rFonts w:asciiTheme="majorBidi" w:hAnsiTheme="majorBidi" w:cstheme="majorBidi"/>
          <w:lang w:val="en-US" w:eastAsia="zh-CN"/>
        </w:rPr>
        <w:t xml:space="preserve"> 2021</w:t>
      </w:r>
      <w:r w:rsidRPr="008675D7">
        <w:rPr>
          <w:rFonts w:asciiTheme="majorBidi" w:hAnsiTheme="majorBidi" w:cstheme="majorBidi"/>
          <w:lang w:val="en-US" w:eastAsia="zh-CN"/>
        </w:rPr>
        <w:t xml:space="preserve">; </w:t>
      </w:r>
      <w:proofErr w:type="spellStart"/>
      <w:r w:rsidRPr="008675D7">
        <w:rPr>
          <w:rFonts w:asciiTheme="majorBidi" w:hAnsiTheme="majorBidi" w:cstheme="majorBidi"/>
          <w:lang w:val="en-US" w:eastAsia="zh-CN"/>
        </w:rPr>
        <w:t>Ylijoki</w:t>
      </w:r>
      <w:proofErr w:type="spellEnd"/>
      <w:r>
        <w:rPr>
          <w:rFonts w:asciiTheme="majorBidi" w:hAnsiTheme="majorBidi" w:cstheme="majorBidi"/>
          <w:lang w:val="en-US" w:eastAsia="zh-CN"/>
        </w:rPr>
        <w:t>,</w:t>
      </w:r>
      <w:r w:rsidRPr="008675D7">
        <w:rPr>
          <w:rFonts w:asciiTheme="majorBidi" w:hAnsiTheme="majorBidi" w:cstheme="majorBidi"/>
          <w:lang w:val="en-US" w:eastAsia="zh-CN"/>
        </w:rPr>
        <w:t xml:space="preserve"> 2003</w:t>
      </w:r>
      <w:r w:rsidRPr="00BE1E7B">
        <w:rPr>
          <w:rFonts w:asciiTheme="majorBidi" w:hAnsiTheme="majorBidi" w:cstheme="majorBidi"/>
          <w:lang w:val="en-US" w:eastAsia="zh-CN"/>
        </w:rPr>
        <w:t xml:space="preserve">). </w:t>
      </w:r>
      <w:r w:rsidRPr="00BE1E7B">
        <w:rPr>
          <w:lang w:val="en-US"/>
        </w:rPr>
        <w:t xml:space="preserve">They have been recast as entrepreneurial </w:t>
      </w:r>
      <w:r w:rsidR="000463CB">
        <w:rPr>
          <w:lang w:val="en-US"/>
        </w:rPr>
        <w:t>“</w:t>
      </w:r>
      <w:r w:rsidRPr="00BE1E7B">
        <w:rPr>
          <w:lang w:val="en-US"/>
        </w:rPr>
        <w:t>academic capitalists</w:t>
      </w:r>
      <w:r w:rsidR="000463CB">
        <w:rPr>
          <w:lang w:val="en-US"/>
        </w:rPr>
        <w:t>”</w:t>
      </w:r>
      <w:r w:rsidRPr="00BE1E7B">
        <w:rPr>
          <w:lang w:val="en-US"/>
        </w:rPr>
        <w:t xml:space="preserve"> (Slaughter </w:t>
      </w:r>
      <w:r>
        <w:rPr>
          <w:lang w:val="en-US"/>
        </w:rPr>
        <w:t>&amp;</w:t>
      </w:r>
      <w:r w:rsidRPr="00BE1E7B">
        <w:rPr>
          <w:lang w:val="en-US"/>
        </w:rPr>
        <w:t xml:space="preserve"> Rhodes</w:t>
      </w:r>
      <w:r>
        <w:rPr>
          <w:lang w:val="en-US"/>
        </w:rPr>
        <w:t>,</w:t>
      </w:r>
      <w:r w:rsidRPr="00BE1E7B">
        <w:rPr>
          <w:lang w:val="en-US"/>
        </w:rPr>
        <w:t xml:space="preserve"> 2004) as their primary goals are to maximi</w:t>
      </w:r>
      <w:r w:rsidRPr="002C375A">
        <w:rPr>
          <w:lang w:val="en-US"/>
        </w:rPr>
        <w:t>z</w:t>
      </w:r>
      <w:r w:rsidRPr="00BE1E7B">
        <w:rPr>
          <w:lang w:val="en-US"/>
        </w:rPr>
        <w:t>e additional revenue through external funding, patenting research</w:t>
      </w:r>
      <w:r w:rsidR="00A35B2B">
        <w:rPr>
          <w:lang w:val="en-US"/>
        </w:rPr>
        <w:t>,</w:t>
      </w:r>
      <w:r w:rsidRPr="00BE1E7B">
        <w:rPr>
          <w:lang w:val="en-US"/>
        </w:rPr>
        <w:t xml:space="preserve"> and related intellectual property, showcasing its economic and social impact and leveraging influence from industry in the forms of commercial partnerships.  </w:t>
      </w:r>
    </w:p>
    <w:p w14:paraId="79726599" w14:textId="77F86FEF" w:rsidR="001445C0" w:rsidRDefault="001445C0" w:rsidP="001445C0">
      <w:pPr>
        <w:pStyle w:val="CommentText"/>
        <w:spacing w:line="360" w:lineRule="auto"/>
        <w:ind w:firstLine="720"/>
        <w:rPr>
          <w:sz w:val="24"/>
          <w:szCs w:val="24"/>
          <w:lang w:val="en-US"/>
        </w:rPr>
      </w:pPr>
      <w:r w:rsidRPr="00FA179A">
        <w:rPr>
          <w:rFonts w:asciiTheme="majorBidi" w:hAnsiTheme="majorBidi" w:cstheme="majorBidi"/>
          <w:sz w:val="24"/>
          <w:szCs w:val="24"/>
          <w:lang w:val="en-GB"/>
        </w:rPr>
        <w:t>However, academics and students also participate in co-producing and mediating policy discourse and thus linking HEIs to the new economy (</w:t>
      </w:r>
      <w:proofErr w:type="spellStart"/>
      <w:r w:rsidRPr="00FA179A">
        <w:rPr>
          <w:rFonts w:asciiTheme="majorBidi" w:hAnsiTheme="majorBidi" w:cstheme="majorBidi"/>
          <w:sz w:val="24"/>
          <w:szCs w:val="24"/>
          <w:lang w:val="en-GB"/>
        </w:rPr>
        <w:t>Ylijoki</w:t>
      </w:r>
      <w:proofErr w:type="spellEnd"/>
      <w:r>
        <w:rPr>
          <w:rFonts w:asciiTheme="majorBidi" w:hAnsiTheme="majorBidi" w:cstheme="majorBidi"/>
          <w:sz w:val="24"/>
          <w:szCs w:val="24"/>
          <w:lang w:val="en-GB"/>
        </w:rPr>
        <w:t>,</w:t>
      </w:r>
      <w:r w:rsidRPr="00FA179A">
        <w:rPr>
          <w:rFonts w:asciiTheme="majorBidi" w:hAnsiTheme="majorBidi" w:cstheme="majorBidi"/>
          <w:sz w:val="24"/>
          <w:szCs w:val="24"/>
          <w:lang w:val="en-GB"/>
        </w:rPr>
        <w:t xml:space="preserve"> 2003). </w:t>
      </w:r>
      <w:r w:rsidRPr="00FA179A">
        <w:rPr>
          <w:sz w:val="24"/>
          <w:szCs w:val="24"/>
          <w:lang w:val="en-US"/>
        </w:rPr>
        <w:t>Market-driven policy, thus, promotes new relational dynamics between different social actors and academic institutions in ways which accord to market logics: competitive accountability, customer leveraging, instrumental value orientations</w:t>
      </w:r>
      <w:r w:rsidR="00D7383E">
        <w:rPr>
          <w:sz w:val="24"/>
          <w:szCs w:val="24"/>
          <w:lang w:val="en-US"/>
        </w:rPr>
        <w:t>,</w:t>
      </w:r>
      <w:r w:rsidRPr="00FA179A">
        <w:rPr>
          <w:sz w:val="24"/>
          <w:szCs w:val="24"/>
          <w:lang w:val="en-US"/>
        </w:rPr>
        <w:t xml:space="preserve"> and strong emphasis</w:t>
      </w:r>
      <w:r w:rsidRPr="00BE1E7B">
        <w:rPr>
          <w:sz w:val="24"/>
          <w:szCs w:val="24"/>
          <w:lang w:val="en-US"/>
        </w:rPr>
        <w:t xml:space="preserve"> on private returns (Tomlinson et al.</w:t>
      </w:r>
      <w:r>
        <w:rPr>
          <w:sz w:val="24"/>
          <w:szCs w:val="24"/>
          <w:lang w:val="en-US"/>
        </w:rPr>
        <w:t>,</w:t>
      </w:r>
      <w:r w:rsidRPr="00BE1E7B">
        <w:rPr>
          <w:sz w:val="24"/>
          <w:szCs w:val="24"/>
          <w:lang w:val="en-US"/>
        </w:rPr>
        <w:t xml:space="preserve"> 2021). A significant theme in this policy context has been the imperative</w:t>
      </w:r>
      <w:r>
        <w:rPr>
          <w:sz w:val="24"/>
          <w:szCs w:val="24"/>
          <w:lang w:val="en-US"/>
        </w:rPr>
        <w:t xml:space="preserve"> for HEIs</w:t>
      </w:r>
      <w:r w:rsidRPr="00BE1E7B">
        <w:rPr>
          <w:sz w:val="24"/>
          <w:szCs w:val="24"/>
          <w:lang w:val="en-US"/>
        </w:rPr>
        <w:t xml:space="preserve"> to generat</w:t>
      </w:r>
      <w:r>
        <w:rPr>
          <w:sz w:val="24"/>
          <w:szCs w:val="24"/>
          <w:lang w:val="en-US"/>
        </w:rPr>
        <w:t>e</w:t>
      </w:r>
      <w:r w:rsidRPr="00BE1E7B">
        <w:rPr>
          <w:sz w:val="24"/>
          <w:szCs w:val="24"/>
          <w:lang w:val="en-US"/>
        </w:rPr>
        <w:t xml:space="preserve"> </w:t>
      </w:r>
      <w:proofErr w:type="spellStart"/>
      <w:r w:rsidRPr="00BE1E7B">
        <w:rPr>
          <w:sz w:val="24"/>
          <w:szCs w:val="24"/>
          <w:lang w:val="en-US"/>
        </w:rPr>
        <w:t>favourable</w:t>
      </w:r>
      <w:proofErr w:type="spellEnd"/>
      <w:r w:rsidRPr="00BE1E7B">
        <w:rPr>
          <w:sz w:val="24"/>
          <w:szCs w:val="24"/>
          <w:lang w:val="en-US"/>
        </w:rPr>
        <w:t xml:space="preserve"> outcomes for graduates</w:t>
      </w:r>
      <w:r w:rsidR="005A68B7">
        <w:rPr>
          <w:sz w:val="24"/>
          <w:szCs w:val="24"/>
          <w:lang w:val="en-US"/>
        </w:rPr>
        <w:t>,</w:t>
      </w:r>
      <w:r w:rsidRPr="00BE1E7B">
        <w:rPr>
          <w:sz w:val="24"/>
          <w:szCs w:val="24"/>
          <w:lang w:val="en-US"/>
        </w:rPr>
        <w:t xml:space="preserve"> when they enter the </w:t>
      </w:r>
      <w:proofErr w:type="spellStart"/>
      <w:r w:rsidRPr="00BE1E7B">
        <w:rPr>
          <w:sz w:val="24"/>
          <w:szCs w:val="24"/>
          <w:lang w:val="en-US"/>
        </w:rPr>
        <w:t>labour</w:t>
      </w:r>
      <w:proofErr w:type="spellEnd"/>
      <w:r w:rsidRPr="00BE1E7B">
        <w:rPr>
          <w:sz w:val="24"/>
          <w:szCs w:val="24"/>
          <w:lang w:val="en-US"/>
        </w:rPr>
        <w:t xml:space="preserve"> market, ensuring </w:t>
      </w:r>
      <w:r w:rsidRPr="0042627B">
        <w:rPr>
          <w:sz w:val="24"/>
          <w:szCs w:val="24"/>
          <w:highlight w:val="yellow"/>
          <w:lang w:val="en-US"/>
        </w:rPr>
        <w:t>their future employability and adaptability to a global knowledge economy.</w:t>
      </w:r>
    </w:p>
    <w:p w14:paraId="26B6BA24" w14:textId="6C21293B" w:rsidR="001445C0" w:rsidRPr="0094263B" w:rsidRDefault="001445C0" w:rsidP="001445C0">
      <w:pPr>
        <w:pStyle w:val="CommentText"/>
        <w:spacing w:line="360" w:lineRule="auto"/>
        <w:ind w:firstLine="720"/>
        <w:rPr>
          <w:lang w:val="en-US"/>
        </w:rPr>
      </w:pPr>
      <w:r w:rsidRPr="00963F62">
        <w:rPr>
          <w:sz w:val="24"/>
          <w:szCs w:val="24"/>
          <w:lang w:val="en-US"/>
        </w:rPr>
        <w:t>More recently, the focus has shifted towards a more systemic perspective to promote academic capitalism, namely entrepreneurial ecosystems (</w:t>
      </w:r>
      <w:proofErr w:type="spellStart"/>
      <w:r w:rsidRPr="00963F62">
        <w:rPr>
          <w:sz w:val="24"/>
          <w:szCs w:val="24"/>
          <w:lang w:val="en-US"/>
        </w:rPr>
        <w:t>Alvedalen</w:t>
      </w:r>
      <w:proofErr w:type="spellEnd"/>
      <w:r w:rsidRPr="00963F62">
        <w:rPr>
          <w:sz w:val="24"/>
          <w:szCs w:val="24"/>
          <w:lang w:val="en-US"/>
        </w:rPr>
        <w:t xml:space="preserve"> </w:t>
      </w:r>
      <w:r>
        <w:rPr>
          <w:sz w:val="24"/>
          <w:szCs w:val="24"/>
          <w:lang w:val="en-US"/>
        </w:rPr>
        <w:t>&amp;</w:t>
      </w:r>
      <w:r w:rsidRPr="00963F62">
        <w:rPr>
          <w:sz w:val="24"/>
          <w:szCs w:val="24"/>
          <w:lang w:val="en-US"/>
        </w:rPr>
        <w:t xml:space="preserve"> </w:t>
      </w:r>
      <w:proofErr w:type="spellStart"/>
      <w:r w:rsidRPr="00963F62">
        <w:rPr>
          <w:sz w:val="24"/>
          <w:szCs w:val="24"/>
          <w:lang w:val="en-US"/>
        </w:rPr>
        <w:t>Boschma</w:t>
      </w:r>
      <w:proofErr w:type="spellEnd"/>
      <w:r>
        <w:rPr>
          <w:sz w:val="24"/>
          <w:szCs w:val="24"/>
          <w:lang w:val="en-US"/>
        </w:rPr>
        <w:t>,</w:t>
      </w:r>
      <w:r w:rsidRPr="00963F62">
        <w:rPr>
          <w:sz w:val="24"/>
          <w:szCs w:val="24"/>
          <w:lang w:val="en-US"/>
        </w:rPr>
        <w:t xml:space="preserve"> 2017; Eriksson et al.</w:t>
      </w:r>
      <w:r>
        <w:rPr>
          <w:sz w:val="24"/>
          <w:szCs w:val="24"/>
          <w:lang w:val="en-US"/>
        </w:rPr>
        <w:t>,</w:t>
      </w:r>
      <w:r w:rsidRPr="00963F62">
        <w:rPr>
          <w:sz w:val="24"/>
          <w:szCs w:val="24"/>
          <w:lang w:val="en-US"/>
        </w:rPr>
        <w:t xml:space="preserve"> 2021). Entrepreneurial ecosystems are made of cultural, social</w:t>
      </w:r>
      <w:r w:rsidR="00A603AC">
        <w:rPr>
          <w:sz w:val="24"/>
          <w:szCs w:val="24"/>
          <w:lang w:val="en-US"/>
        </w:rPr>
        <w:t>,</w:t>
      </w:r>
      <w:r w:rsidRPr="00963F62">
        <w:rPr>
          <w:sz w:val="24"/>
          <w:szCs w:val="24"/>
          <w:lang w:val="en-US"/>
        </w:rPr>
        <w:t xml:space="preserve"> and material attributes that provide benefits and resources for entrepreneurs (</w:t>
      </w:r>
      <w:proofErr w:type="spellStart"/>
      <w:r w:rsidRPr="00963F62">
        <w:rPr>
          <w:sz w:val="24"/>
          <w:szCs w:val="24"/>
          <w:lang w:val="en-US"/>
        </w:rPr>
        <w:t>Spigel</w:t>
      </w:r>
      <w:proofErr w:type="spellEnd"/>
      <w:r>
        <w:rPr>
          <w:sz w:val="24"/>
          <w:szCs w:val="24"/>
          <w:lang w:val="en-US"/>
        </w:rPr>
        <w:t>,</w:t>
      </w:r>
      <w:r w:rsidRPr="00963F62">
        <w:rPr>
          <w:sz w:val="24"/>
          <w:szCs w:val="24"/>
          <w:lang w:val="en-US"/>
        </w:rPr>
        <w:t xml:space="preserve"> 2017). Furthermore, it is the relationships between those attributes that form the ecosystem. At university knowledge production in the form of research and education is defined as a key activity in providing material resources to an entrepreneurial ecosystem (Eriksson et al.</w:t>
      </w:r>
      <w:r>
        <w:rPr>
          <w:sz w:val="24"/>
          <w:szCs w:val="24"/>
          <w:lang w:val="en-US"/>
        </w:rPr>
        <w:t>,</w:t>
      </w:r>
      <w:r w:rsidRPr="00963F62">
        <w:rPr>
          <w:sz w:val="24"/>
          <w:szCs w:val="24"/>
          <w:lang w:val="en-US"/>
        </w:rPr>
        <w:t xml:space="preserve"> 2021). A university-based entrepreneurial ecosystem is a community of all university actors</w:t>
      </w:r>
      <w:r w:rsidR="00E0027C">
        <w:rPr>
          <w:sz w:val="24"/>
          <w:szCs w:val="24"/>
          <w:lang w:val="en-US"/>
        </w:rPr>
        <w:t>,</w:t>
      </w:r>
      <w:r w:rsidRPr="00963F62">
        <w:rPr>
          <w:sz w:val="24"/>
          <w:szCs w:val="24"/>
          <w:lang w:val="en-US"/>
        </w:rPr>
        <w:t xml:space="preserve"> all of whom are connected to each other</w:t>
      </w:r>
      <w:r w:rsidR="00E0027C">
        <w:rPr>
          <w:sz w:val="24"/>
          <w:szCs w:val="24"/>
          <w:lang w:val="en-US"/>
        </w:rPr>
        <w:t>,</w:t>
      </w:r>
      <w:r w:rsidRPr="00963F62">
        <w:rPr>
          <w:sz w:val="24"/>
          <w:szCs w:val="24"/>
          <w:lang w:val="en-US"/>
        </w:rPr>
        <w:t xml:space="preserve"> and who contribute to and benefit from knowledge production at university (Eriksson et al.</w:t>
      </w:r>
      <w:r>
        <w:rPr>
          <w:sz w:val="24"/>
          <w:szCs w:val="24"/>
          <w:lang w:val="en-US"/>
        </w:rPr>
        <w:t>,</w:t>
      </w:r>
      <w:r w:rsidRPr="00963F62">
        <w:rPr>
          <w:sz w:val="24"/>
          <w:szCs w:val="24"/>
          <w:lang w:val="en-US"/>
        </w:rPr>
        <w:t xml:space="preserve"> 2021). Siegel and Wright (2015) suggest that entrepreneurship in HEIs should be broadened to engage all university actors, </w:t>
      </w:r>
      <w:r w:rsidRPr="00963F62">
        <w:rPr>
          <w:sz w:val="24"/>
          <w:szCs w:val="24"/>
          <w:lang w:val="en-US"/>
        </w:rPr>
        <w:lastRenderedPageBreak/>
        <w:t>professors, researchers, teachers, students, administrators, managers</w:t>
      </w:r>
      <w:r w:rsidR="00E0027C">
        <w:rPr>
          <w:sz w:val="24"/>
          <w:szCs w:val="24"/>
          <w:lang w:val="en-US"/>
        </w:rPr>
        <w:t>,</w:t>
      </w:r>
      <w:r w:rsidRPr="00963F62">
        <w:rPr>
          <w:sz w:val="24"/>
          <w:szCs w:val="24"/>
          <w:lang w:val="en-US"/>
        </w:rPr>
        <w:t xml:space="preserve"> and their stakeholders in entrepreneurial activities to enhance high-growth entrepreneurship. </w:t>
      </w:r>
    </w:p>
    <w:p w14:paraId="5A153752" w14:textId="0854FA1D" w:rsidR="001445C0" w:rsidRDefault="001445C0" w:rsidP="001445C0">
      <w:pPr>
        <w:pStyle w:val="ListParagraph"/>
        <w:spacing w:line="360" w:lineRule="auto"/>
        <w:ind w:left="0" w:firstLine="720"/>
        <w:rPr>
          <w:rFonts w:asciiTheme="majorBidi" w:hAnsiTheme="majorBidi" w:cstheme="majorBidi"/>
          <w:lang w:val="en-GB"/>
        </w:rPr>
      </w:pPr>
      <w:r w:rsidRPr="00963F62">
        <w:rPr>
          <w:rFonts w:asciiTheme="majorBidi" w:hAnsiTheme="majorBidi" w:cstheme="majorBidi"/>
          <w:lang w:val="en-US" w:eastAsia="zh-CN"/>
        </w:rPr>
        <w:t>Overall,</w:t>
      </w:r>
      <w:r>
        <w:rPr>
          <w:rFonts w:asciiTheme="majorBidi" w:hAnsiTheme="majorBidi" w:cstheme="majorBidi"/>
          <w:lang w:val="en-US" w:eastAsia="zh-CN"/>
        </w:rPr>
        <w:t xml:space="preserve"> a</w:t>
      </w:r>
      <w:r w:rsidRPr="00BE1E7B">
        <w:rPr>
          <w:rFonts w:asciiTheme="majorBidi" w:hAnsiTheme="majorBidi" w:cstheme="majorBidi"/>
          <w:lang w:val="en-US" w:eastAsia="zh-CN"/>
        </w:rPr>
        <w:t>cademic capitalism blurs the boundaries between markets, states</w:t>
      </w:r>
      <w:r w:rsidR="00E0027C">
        <w:rPr>
          <w:rFonts w:asciiTheme="majorBidi" w:hAnsiTheme="majorBidi" w:cstheme="majorBidi"/>
          <w:lang w:val="en-US" w:eastAsia="zh-CN"/>
        </w:rPr>
        <w:t>,</w:t>
      </w:r>
      <w:r w:rsidRPr="00BE1E7B">
        <w:rPr>
          <w:rFonts w:asciiTheme="majorBidi" w:hAnsiTheme="majorBidi" w:cstheme="majorBidi"/>
          <w:lang w:val="en-US" w:eastAsia="zh-CN"/>
        </w:rPr>
        <w:t xml:space="preserve"> and HE within the nation-sates but also transnationally as universities intersect with a global economy in ways that do not always produce profit for local economies and regions alone (</w:t>
      </w:r>
      <w:proofErr w:type="spellStart"/>
      <w:r w:rsidRPr="00BE1E7B">
        <w:rPr>
          <w:rFonts w:asciiTheme="majorBidi" w:hAnsiTheme="majorBidi" w:cstheme="majorBidi"/>
          <w:lang w:val="en-US" w:eastAsia="zh-CN"/>
        </w:rPr>
        <w:t>Kauppinen</w:t>
      </w:r>
      <w:proofErr w:type="spellEnd"/>
      <w:r>
        <w:rPr>
          <w:rFonts w:asciiTheme="majorBidi" w:hAnsiTheme="majorBidi" w:cstheme="majorBidi"/>
          <w:lang w:val="en-US" w:eastAsia="zh-CN"/>
        </w:rPr>
        <w:t>,</w:t>
      </w:r>
      <w:r w:rsidRPr="00BE1E7B">
        <w:rPr>
          <w:rFonts w:asciiTheme="majorBidi" w:hAnsiTheme="majorBidi" w:cstheme="majorBidi"/>
          <w:lang w:val="en-US" w:eastAsia="zh-CN"/>
        </w:rPr>
        <w:t xml:space="preserve"> 2012; </w:t>
      </w:r>
      <w:proofErr w:type="spellStart"/>
      <w:r w:rsidRPr="00BE1E7B">
        <w:rPr>
          <w:rFonts w:asciiTheme="majorBidi" w:hAnsiTheme="majorBidi" w:cstheme="majorBidi"/>
          <w:lang w:val="en-US" w:eastAsia="zh-CN"/>
        </w:rPr>
        <w:t>Slaugher</w:t>
      </w:r>
      <w:proofErr w:type="spellEnd"/>
      <w:r w:rsidRPr="00BE1E7B">
        <w:rPr>
          <w:rFonts w:asciiTheme="majorBidi" w:hAnsiTheme="majorBidi" w:cstheme="majorBidi"/>
          <w:lang w:val="en-US" w:eastAsia="zh-CN"/>
        </w:rPr>
        <w:t xml:space="preserve"> </w:t>
      </w:r>
      <w:r>
        <w:rPr>
          <w:rFonts w:asciiTheme="majorBidi" w:hAnsiTheme="majorBidi" w:cstheme="majorBidi"/>
          <w:lang w:val="en-US" w:eastAsia="zh-CN"/>
        </w:rPr>
        <w:t>&amp;</w:t>
      </w:r>
      <w:r w:rsidRPr="00BE1E7B">
        <w:rPr>
          <w:rFonts w:asciiTheme="majorBidi" w:hAnsiTheme="majorBidi" w:cstheme="majorBidi"/>
          <w:lang w:val="en-US" w:eastAsia="zh-CN"/>
        </w:rPr>
        <w:t xml:space="preserve"> Rhodes</w:t>
      </w:r>
      <w:r>
        <w:rPr>
          <w:rFonts w:asciiTheme="majorBidi" w:hAnsiTheme="majorBidi" w:cstheme="majorBidi"/>
          <w:lang w:val="en-US" w:eastAsia="zh-CN"/>
        </w:rPr>
        <w:t>,</w:t>
      </w:r>
      <w:r w:rsidRPr="00BE1E7B">
        <w:rPr>
          <w:rFonts w:asciiTheme="majorBidi" w:hAnsiTheme="majorBidi" w:cstheme="majorBidi"/>
          <w:lang w:val="en-US" w:eastAsia="zh-CN"/>
        </w:rPr>
        <w:t xml:space="preserve"> 2004). Thus, </w:t>
      </w:r>
      <w:r w:rsidRPr="009A2859">
        <w:rPr>
          <w:rFonts w:asciiTheme="majorBidi" w:hAnsiTheme="majorBidi" w:cstheme="majorBidi"/>
          <w:lang w:val="en-GB"/>
        </w:rPr>
        <w:t>national HE systems cannot be understood exclusively in the nation-state framework but in relation to global politics</w:t>
      </w:r>
      <w:r w:rsidR="00E0027C">
        <w:rPr>
          <w:rFonts w:asciiTheme="majorBidi" w:hAnsiTheme="majorBidi" w:cstheme="majorBidi"/>
          <w:lang w:val="en-GB"/>
        </w:rPr>
        <w:t>,</w:t>
      </w:r>
      <w:r w:rsidRPr="009A2859">
        <w:rPr>
          <w:rFonts w:asciiTheme="majorBidi" w:hAnsiTheme="majorBidi" w:cstheme="majorBidi"/>
          <w:lang w:val="en-GB"/>
        </w:rPr>
        <w:t xml:space="preserve"> and how various global and regional pressures are affecting policy priorities of national HE systems (</w:t>
      </w:r>
      <w:proofErr w:type="spellStart"/>
      <w:r>
        <w:rPr>
          <w:rFonts w:asciiTheme="majorBidi" w:hAnsiTheme="majorBidi" w:cstheme="majorBidi"/>
          <w:lang w:val="en-GB"/>
        </w:rPr>
        <w:t>Kauppinen</w:t>
      </w:r>
      <w:proofErr w:type="spellEnd"/>
      <w:r>
        <w:rPr>
          <w:rFonts w:asciiTheme="majorBidi" w:hAnsiTheme="majorBidi" w:cstheme="majorBidi"/>
          <w:lang w:val="en-GB"/>
        </w:rPr>
        <w:t xml:space="preserve"> &amp; </w:t>
      </w:r>
      <w:proofErr w:type="spellStart"/>
      <w:r>
        <w:rPr>
          <w:rFonts w:asciiTheme="majorBidi" w:hAnsiTheme="majorBidi" w:cstheme="majorBidi"/>
          <w:lang w:val="en-GB"/>
        </w:rPr>
        <w:t>Kaidesoja</w:t>
      </w:r>
      <w:proofErr w:type="spellEnd"/>
      <w:r>
        <w:rPr>
          <w:rFonts w:asciiTheme="majorBidi" w:hAnsiTheme="majorBidi" w:cstheme="majorBidi"/>
          <w:lang w:val="en-GB"/>
        </w:rPr>
        <w:t>,</w:t>
      </w:r>
      <w:r w:rsidRPr="009A2859">
        <w:rPr>
          <w:rFonts w:asciiTheme="majorBidi" w:hAnsiTheme="majorBidi" w:cstheme="majorBidi"/>
          <w:lang w:val="en-GB"/>
        </w:rPr>
        <w:t xml:space="preserve"> </w:t>
      </w:r>
      <w:r>
        <w:rPr>
          <w:rFonts w:asciiTheme="majorBidi" w:hAnsiTheme="majorBidi" w:cstheme="majorBidi"/>
          <w:lang w:val="en-GB"/>
        </w:rPr>
        <w:t>2014</w:t>
      </w:r>
      <w:r w:rsidRPr="009A2859">
        <w:rPr>
          <w:rFonts w:asciiTheme="majorBidi" w:hAnsiTheme="majorBidi" w:cstheme="majorBidi"/>
          <w:lang w:val="en-GB"/>
        </w:rPr>
        <w:t>).</w:t>
      </w:r>
      <w:r>
        <w:rPr>
          <w:rFonts w:asciiTheme="majorBidi" w:hAnsiTheme="majorBidi" w:cstheme="majorBidi"/>
          <w:lang w:val="en-GB"/>
        </w:rPr>
        <w:t xml:space="preserve"> </w:t>
      </w:r>
      <w:r w:rsidR="00636B84" w:rsidRPr="00636B84">
        <w:rPr>
          <w:rFonts w:asciiTheme="majorBidi" w:hAnsiTheme="majorBidi" w:cstheme="majorBidi"/>
          <w:highlight w:val="yellow"/>
          <w:lang w:val="en-GB"/>
        </w:rPr>
        <w:t xml:space="preserve">Neoliberalism as </w:t>
      </w:r>
      <w:r w:rsidR="00840B05">
        <w:rPr>
          <w:rFonts w:asciiTheme="majorBidi" w:hAnsiTheme="majorBidi" w:cstheme="majorBidi"/>
          <w:highlight w:val="yellow"/>
          <w:lang w:val="en-GB"/>
        </w:rPr>
        <w:t>a</w:t>
      </w:r>
      <w:r w:rsidR="00636B84" w:rsidRPr="00636B84">
        <w:rPr>
          <w:rFonts w:asciiTheme="majorBidi" w:hAnsiTheme="majorBidi" w:cstheme="majorBidi"/>
          <w:highlight w:val="yellow"/>
          <w:lang w:val="en-GB"/>
        </w:rPr>
        <w:t xml:space="preserve"> political rationality</w:t>
      </w:r>
      <w:r w:rsidR="00840B05">
        <w:rPr>
          <w:rFonts w:asciiTheme="majorBidi" w:hAnsiTheme="majorBidi" w:cstheme="majorBidi"/>
          <w:highlight w:val="yellow"/>
          <w:lang w:val="en-GB"/>
        </w:rPr>
        <w:t xml:space="preserve"> that determines how society should be organized</w:t>
      </w:r>
      <w:r w:rsidR="00636B84" w:rsidRPr="00636B84">
        <w:rPr>
          <w:rFonts w:asciiTheme="majorBidi" w:hAnsiTheme="majorBidi" w:cstheme="majorBidi"/>
          <w:highlight w:val="yellow"/>
          <w:lang w:val="en-GB"/>
        </w:rPr>
        <w:t xml:space="preserve"> (</w:t>
      </w:r>
      <w:proofErr w:type="spellStart"/>
      <w:r w:rsidR="00636B84" w:rsidRPr="00636B84">
        <w:rPr>
          <w:rFonts w:asciiTheme="majorBidi" w:hAnsiTheme="majorBidi" w:cstheme="majorBidi"/>
          <w:highlight w:val="yellow"/>
          <w:lang w:val="en-GB"/>
        </w:rPr>
        <w:t>Olssen</w:t>
      </w:r>
      <w:proofErr w:type="spellEnd"/>
      <w:r w:rsidR="00636B84" w:rsidRPr="00636B84">
        <w:rPr>
          <w:rFonts w:asciiTheme="majorBidi" w:hAnsiTheme="majorBidi" w:cstheme="majorBidi"/>
          <w:highlight w:val="yellow"/>
          <w:lang w:val="en-GB"/>
        </w:rPr>
        <w:t xml:space="preserve"> &amp; Peters, 2005)</w:t>
      </w:r>
      <w:r w:rsidR="00636B84">
        <w:rPr>
          <w:rFonts w:asciiTheme="majorBidi" w:hAnsiTheme="majorBidi" w:cstheme="majorBidi"/>
          <w:lang w:val="en-GB"/>
        </w:rPr>
        <w:t xml:space="preserve"> </w:t>
      </w:r>
      <w:r w:rsidRPr="009A2859">
        <w:rPr>
          <w:rFonts w:asciiTheme="majorBidi" w:hAnsiTheme="majorBidi" w:cstheme="majorBidi"/>
          <w:lang w:val="en-GB"/>
        </w:rPr>
        <w:t>and the globali</w:t>
      </w:r>
      <w:r>
        <w:rPr>
          <w:rFonts w:asciiTheme="majorBidi" w:hAnsiTheme="majorBidi" w:cstheme="majorBidi"/>
          <w:lang w:val="en-GB"/>
        </w:rPr>
        <w:t>z</w:t>
      </w:r>
      <w:r w:rsidRPr="009A2859">
        <w:rPr>
          <w:rFonts w:asciiTheme="majorBidi" w:hAnsiTheme="majorBidi" w:cstheme="majorBidi"/>
          <w:lang w:val="en-GB"/>
        </w:rPr>
        <w:t>ing knowledge</w:t>
      </w:r>
      <w:r>
        <w:rPr>
          <w:rFonts w:asciiTheme="majorBidi" w:hAnsiTheme="majorBidi" w:cstheme="majorBidi"/>
          <w:lang w:val="en-GB"/>
        </w:rPr>
        <w:t>-</w:t>
      </w:r>
      <w:r w:rsidRPr="009A2859">
        <w:rPr>
          <w:rFonts w:asciiTheme="majorBidi" w:hAnsiTheme="majorBidi" w:cstheme="majorBidi"/>
          <w:lang w:val="en-GB"/>
        </w:rPr>
        <w:t xml:space="preserve">economy form the broader structural context that provide openings and incentives to universities to move towards </w:t>
      </w:r>
      <w:r>
        <w:rPr>
          <w:rFonts w:asciiTheme="majorBidi" w:hAnsiTheme="majorBidi" w:cstheme="majorBidi"/>
          <w:lang w:val="en-GB"/>
        </w:rPr>
        <w:t>academic capitalism. Such international organizations as the World Bank, OECD, EU</w:t>
      </w:r>
      <w:r w:rsidR="00E0027C">
        <w:rPr>
          <w:rFonts w:asciiTheme="majorBidi" w:hAnsiTheme="majorBidi" w:cstheme="majorBidi"/>
          <w:lang w:val="en-GB"/>
        </w:rPr>
        <w:t>,</w:t>
      </w:r>
      <w:r w:rsidRPr="00770949">
        <w:rPr>
          <w:rFonts w:asciiTheme="majorBidi" w:hAnsiTheme="majorBidi" w:cstheme="majorBidi"/>
          <w:b/>
          <w:bCs/>
          <w:lang w:val="en-GB"/>
        </w:rPr>
        <w:t xml:space="preserve"> </w:t>
      </w:r>
      <w:r w:rsidRPr="009A2859">
        <w:rPr>
          <w:rFonts w:asciiTheme="majorBidi" w:hAnsiTheme="majorBidi" w:cstheme="majorBidi"/>
          <w:lang w:val="en-GB"/>
        </w:rPr>
        <w:t xml:space="preserve">and such state agencies as </w:t>
      </w:r>
      <w:r w:rsidRPr="00963F62">
        <w:rPr>
          <w:rFonts w:asciiTheme="majorBidi" w:hAnsiTheme="majorBidi" w:cstheme="majorBidi"/>
          <w:lang w:val="en-GB"/>
        </w:rPr>
        <w:t>ministries of education</w:t>
      </w:r>
      <w:r w:rsidRPr="009A2859">
        <w:rPr>
          <w:rFonts w:asciiTheme="majorBidi" w:hAnsiTheme="majorBidi" w:cstheme="majorBidi"/>
          <w:lang w:val="en-GB"/>
        </w:rPr>
        <w:t xml:space="preserve"> promote different forms of </w:t>
      </w:r>
      <w:r>
        <w:rPr>
          <w:rFonts w:asciiTheme="majorBidi" w:hAnsiTheme="majorBidi" w:cstheme="majorBidi"/>
          <w:lang w:val="en-GB"/>
        </w:rPr>
        <w:t>academic capitalism</w:t>
      </w:r>
      <w:r w:rsidRPr="009A2859">
        <w:rPr>
          <w:rFonts w:asciiTheme="majorBidi" w:hAnsiTheme="majorBidi" w:cstheme="majorBidi"/>
          <w:lang w:val="en-GB"/>
        </w:rPr>
        <w:t xml:space="preserve"> through their policies.</w:t>
      </w:r>
      <w:r>
        <w:rPr>
          <w:rFonts w:asciiTheme="majorBidi" w:hAnsiTheme="majorBidi" w:cstheme="majorBidi"/>
          <w:lang w:val="en-GB"/>
        </w:rPr>
        <w:t xml:space="preserve"> </w:t>
      </w:r>
    </w:p>
    <w:p w14:paraId="212B28BE" w14:textId="77777777" w:rsidR="001445C0" w:rsidRDefault="001445C0" w:rsidP="001445C0">
      <w:pPr>
        <w:pStyle w:val="Newparagraph"/>
        <w:snapToGrid w:val="0"/>
        <w:spacing w:line="276" w:lineRule="auto"/>
        <w:ind w:firstLine="0"/>
        <w:contextualSpacing/>
        <w:jc w:val="both"/>
      </w:pPr>
    </w:p>
    <w:p w14:paraId="39C6EFEB" w14:textId="77777777" w:rsidR="001445C0" w:rsidRPr="00BE1E7B" w:rsidRDefault="001445C0" w:rsidP="001445C0">
      <w:pPr>
        <w:spacing w:before="100" w:beforeAutospacing="1" w:after="100" w:afterAutospacing="1" w:line="360" w:lineRule="auto"/>
        <w:rPr>
          <w:rFonts w:asciiTheme="majorBidi" w:hAnsiTheme="majorBidi" w:cstheme="majorBidi"/>
          <w:b/>
          <w:bCs/>
          <w:lang w:val="en-US" w:eastAsia="zh-CN"/>
        </w:rPr>
      </w:pPr>
      <w:r w:rsidRPr="00BE1E7B">
        <w:rPr>
          <w:rFonts w:asciiTheme="majorBidi" w:hAnsiTheme="majorBidi" w:cstheme="majorBidi"/>
          <w:b/>
          <w:bCs/>
          <w:lang w:val="en-US" w:eastAsia="zh-CN"/>
        </w:rPr>
        <w:t>Promotion of entrepreneurship in higher education: case Finland</w:t>
      </w:r>
    </w:p>
    <w:p w14:paraId="55971DB4" w14:textId="77777777" w:rsidR="001445C0" w:rsidRDefault="001445C0" w:rsidP="001445C0">
      <w:pPr>
        <w:pStyle w:val="Newparagraph"/>
        <w:snapToGrid w:val="0"/>
        <w:spacing w:line="276" w:lineRule="auto"/>
        <w:ind w:firstLine="0"/>
        <w:contextualSpacing/>
        <w:jc w:val="both"/>
      </w:pPr>
    </w:p>
    <w:p w14:paraId="0C8BB3D1" w14:textId="0F1F8C64" w:rsidR="001445C0" w:rsidRPr="00BE1E7B" w:rsidRDefault="001445C0" w:rsidP="001445C0">
      <w:pPr>
        <w:pStyle w:val="ListParagraph"/>
        <w:spacing w:line="360" w:lineRule="auto"/>
        <w:ind w:left="0"/>
        <w:rPr>
          <w:lang w:val="en-US"/>
        </w:rPr>
      </w:pPr>
      <w:r w:rsidRPr="00BE1E7B">
        <w:rPr>
          <w:lang w:val="en-US"/>
        </w:rPr>
        <w:t>The promotion of entrepreneurship in transnational HE policy (e.g.</w:t>
      </w:r>
      <w:r w:rsidR="001B3BC6">
        <w:rPr>
          <w:lang w:val="en-US"/>
        </w:rPr>
        <w:t>,</w:t>
      </w:r>
      <w:r w:rsidRPr="00BE1E7B">
        <w:rPr>
          <w:lang w:val="en-US"/>
        </w:rPr>
        <w:t xml:space="preserve"> European Commission </w:t>
      </w:r>
      <w:r>
        <w:rPr>
          <w:lang w:val="en-US"/>
        </w:rPr>
        <w:t>&amp;</w:t>
      </w:r>
      <w:r w:rsidRPr="00BE1E7B">
        <w:rPr>
          <w:lang w:val="en-US"/>
        </w:rPr>
        <w:t xml:space="preserve"> OECD</w:t>
      </w:r>
      <w:r>
        <w:rPr>
          <w:lang w:val="en-US"/>
        </w:rPr>
        <w:t>,</w:t>
      </w:r>
      <w:r w:rsidRPr="00BE1E7B">
        <w:rPr>
          <w:lang w:val="en-US"/>
        </w:rPr>
        <w:t xml:space="preserve"> 2012; </w:t>
      </w:r>
      <w:proofErr w:type="spellStart"/>
      <w:r w:rsidRPr="00BE1E7B">
        <w:rPr>
          <w:lang w:val="en-US"/>
        </w:rPr>
        <w:t>Lackéus</w:t>
      </w:r>
      <w:proofErr w:type="spellEnd"/>
      <w:r>
        <w:rPr>
          <w:lang w:val="en-US"/>
        </w:rPr>
        <w:t>,</w:t>
      </w:r>
      <w:r w:rsidRPr="00BE1E7B">
        <w:rPr>
          <w:lang w:val="en-US"/>
        </w:rPr>
        <w:t xml:space="preserve"> 2015) is justified by appealing to societal impact, graduate employability, and the needs of the knowledge economy (</w:t>
      </w:r>
      <w:proofErr w:type="spellStart"/>
      <w:r w:rsidRPr="00BE1E7B">
        <w:rPr>
          <w:lang w:val="en-US"/>
        </w:rPr>
        <w:t>Laalo</w:t>
      </w:r>
      <w:proofErr w:type="spellEnd"/>
      <w:r w:rsidRPr="00BE1E7B">
        <w:rPr>
          <w:lang w:val="en-US"/>
        </w:rPr>
        <w:t xml:space="preserve"> et al.</w:t>
      </w:r>
      <w:r>
        <w:rPr>
          <w:lang w:val="en-US"/>
        </w:rPr>
        <w:t>,</w:t>
      </w:r>
      <w:r w:rsidRPr="00BE1E7B">
        <w:rPr>
          <w:lang w:val="en-US"/>
        </w:rPr>
        <w:t xml:space="preserve"> 2019). Among European countries, Finland has been in the forefront in promoting entrepreneurship in education and creating a culture and mindset for both external entrepreneurship and intrapreneurship (e.g.</w:t>
      </w:r>
      <w:r w:rsidR="00B03E7F">
        <w:rPr>
          <w:lang w:val="en-US"/>
        </w:rPr>
        <w:t>,</w:t>
      </w:r>
      <w:r w:rsidRPr="00BE1E7B">
        <w:rPr>
          <w:lang w:val="en-US"/>
        </w:rPr>
        <w:t xml:space="preserve"> </w:t>
      </w:r>
      <w:proofErr w:type="spellStart"/>
      <w:r w:rsidRPr="00BE1E7B">
        <w:rPr>
          <w:lang w:val="en-US"/>
        </w:rPr>
        <w:t>Laalo</w:t>
      </w:r>
      <w:proofErr w:type="spellEnd"/>
      <w:r w:rsidRPr="00443E06">
        <w:rPr>
          <w:lang w:val="en-US"/>
        </w:rPr>
        <w:t xml:space="preserve"> </w:t>
      </w:r>
      <w:r>
        <w:rPr>
          <w:lang w:val="en-US"/>
        </w:rPr>
        <w:t>et al.,</w:t>
      </w:r>
      <w:r w:rsidRPr="00BE1E7B">
        <w:rPr>
          <w:lang w:val="en-US"/>
        </w:rPr>
        <w:t xml:space="preserve"> 2019). Overall, e</w:t>
      </w:r>
      <w:r w:rsidRPr="00BE1E7B">
        <w:rPr>
          <w:rFonts w:asciiTheme="majorBidi" w:hAnsiTheme="majorBidi" w:cstheme="majorBidi"/>
          <w:color w:val="201F1E"/>
          <w:bdr w:val="none" w:sz="0" w:space="0" w:color="auto" w:frame="1"/>
          <w:lang w:val="en-US" w:eastAsia="zh-CN"/>
        </w:rPr>
        <w:t>ntrepreneurship, and within it, innovation and dynamism, has been promoted in the post-industrial Finnish society by political actors, educational institutions, public administrators</w:t>
      </w:r>
      <w:r w:rsidR="000429B7">
        <w:rPr>
          <w:rFonts w:asciiTheme="majorBidi" w:hAnsiTheme="majorBidi" w:cstheme="majorBidi"/>
          <w:color w:val="201F1E"/>
          <w:bdr w:val="none" w:sz="0" w:space="0" w:color="auto" w:frame="1"/>
          <w:lang w:val="en-US" w:eastAsia="zh-CN"/>
        </w:rPr>
        <w:t>,</w:t>
      </w:r>
      <w:r w:rsidRPr="00BE1E7B">
        <w:rPr>
          <w:rFonts w:asciiTheme="majorBidi" w:hAnsiTheme="majorBidi" w:cstheme="majorBidi"/>
          <w:color w:val="201F1E"/>
          <w:bdr w:val="none" w:sz="0" w:space="0" w:color="auto" w:frame="1"/>
          <w:lang w:val="en-US" w:eastAsia="zh-CN"/>
        </w:rPr>
        <w:t xml:space="preserve"> and key industrial players to attain economic growth and employment (Koskinen</w:t>
      </w:r>
      <w:r>
        <w:rPr>
          <w:rFonts w:asciiTheme="majorBidi" w:hAnsiTheme="majorBidi" w:cstheme="majorBidi"/>
          <w:color w:val="201F1E"/>
          <w:bdr w:val="none" w:sz="0" w:space="0" w:color="auto" w:frame="1"/>
          <w:lang w:val="en-US" w:eastAsia="zh-CN"/>
        </w:rPr>
        <w:t>,</w:t>
      </w:r>
      <w:r w:rsidRPr="00BE1E7B">
        <w:rPr>
          <w:rFonts w:asciiTheme="majorBidi" w:hAnsiTheme="majorBidi" w:cstheme="majorBidi"/>
          <w:color w:val="201F1E"/>
          <w:bdr w:val="none" w:sz="0" w:space="0" w:color="auto" w:frame="1"/>
          <w:lang w:val="en-US" w:eastAsia="zh-CN"/>
        </w:rPr>
        <w:t xml:space="preserve"> 2022, </w:t>
      </w:r>
      <w:r w:rsidRPr="000B4ECC">
        <w:rPr>
          <w:rFonts w:asciiTheme="majorBidi" w:hAnsiTheme="majorBidi" w:cstheme="majorBidi"/>
          <w:color w:val="201F1E"/>
          <w:bdr w:val="none" w:sz="0" w:space="0" w:color="auto" w:frame="1"/>
          <w:lang w:val="en-US" w:eastAsia="zh-CN"/>
        </w:rPr>
        <w:t>pp.</w:t>
      </w:r>
      <w:r>
        <w:rPr>
          <w:rFonts w:asciiTheme="majorBidi" w:hAnsiTheme="majorBidi" w:cstheme="majorBidi"/>
          <w:color w:val="201F1E"/>
          <w:bdr w:val="none" w:sz="0" w:space="0" w:color="auto" w:frame="1"/>
          <w:lang w:val="en-US" w:eastAsia="zh-CN"/>
        </w:rPr>
        <w:t xml:space="preserve"> </w:t>
      </w:r>
      <w:r w:rsidRPr="00BE1E7B">
        <w:rPr>
          <w:rFonts w:asciiTheme="majorBidi" w:hAnsiTheme="majorBidi" w:cstheme="majorBidi"/>
          <w:color w:val="201F1E"/>
          <w:bdr w:val="none" w:sz="0" w:space="0" w:color="auto" w:frame="1"/>
          <w:lang w:val="en-US" w:eastAsia="zh-CN"/>
        </w:rPr>
        <w:t>27</w:t>
      </w:r>
      <w:r w:rsidRPr="00BE1E7B">
        <w:rPr>
          <w:rFonts w:asciiTheme="majorBidi" w:hAnsiTheme="majorBidi" w:cstheme="majorBidi"/>
          <w:bCs/>
          <w:lang w:val="en-US"/>
        </w:rPr>
        <w:t>–</w:t>
      </w:r>
      <w:r w:rsidRPr="00BE1E7B">
        <w:rPr>
          <w:rFonts w:asciiTheme="majorBidi" w:hAnsiTheme="majorBidi" w:cstheme="majorBidi"/>
          <w:color w:val="201F1E"/>
          <w:bdr w:val="none" w:sz="0" w:space="0" w:color="auto" w:frame="1"/>
          <w:lang w:val="en-US" w:eastAsia="zh-CN"/>
        </w:rPr>
        <w:t xml:space="preserve">28). </w:t>
      </w:r>
    </w:p>
    <w:p w14:paraId="5BB4DFB5" w14:textId="00941208" w:rsidR="001445C0" w:rsidRPr="00BE1E7B" w:rsidRDefault="001445C0" w:rsidP="001445C0">
      <w:pPr>
        <w:pStyle w:val="ListParagraph"/>
        <w:spacing w:line="360" w:lineRule="auto"/>
        <w:ind w:left="0"/>
        <w:rPr>
          <w:bdr w:val="none" w:sz="0" w:space="0" w:color="auto" w:frame="1"/>
          <w:lang w:val="en-US" w:eastAsia="zh-CN"/>
        </w:rPr>
      </w:pPr>
      <w:r>
        <w:lastRenderedPageBreak/>
        <w:tab/>
      </w:r>
      <w:r w:rsidRPr="00BE1E7B">
        <w:rPr>
          <w:lang w:val="en-US"/>
        </w:rPr>
        <w:t>In Finnish HE, the increasing interest towards entrepreneurship has meant emphasis on economic and professional goals, which has given space to commercial activities and business cooperation (</w:t>
      </w:r>
      <w:proofErr w:type="spellStart"/>
      <w:proofErr w:type="gramStart"/>
      <w:r w:rsidRPr="00963F62">
        <w:rPr>
          <w:lang w:val="en-US"/>
        </w:rPr>
        <w:t>Laalo</w:t>
      </w:r>
      <w:proofErr w:type="spellEnd"/>
      <w:r w:rsidRPr="00963F62">
        <w:rPr>
          <w:lang w:val="en-US"/>
        </w:rPr>
        <w:t xml:space="preserve"> </w:t>
      </w:r>
      <w:r>
        <w:rPr>
          <w:lang w:val="en-US"/>
        </w:rPr>
        <w:t xml:space="preserve"> et al.</w:t>
      </w:r>
      <w:proofErr w:type="gramEnd"/>
      <w:r>
        <w:rPr>
          <w:lang w:val="en-US"/>
        </w:rPr>
        <w:t>,</w:t>
      </w:r>
      <w:r w:rsidRPr="00963F62">
        <w:rPr>
          <w:lang w:val="en-US"/>
        </w:rPr>
        <w:t xml:space="preserve"> 2023</w:t>
      </w:r>
      <w:r>
        <w:rPr>
          <w:lang w:val="en-US"/>
        </w:rPr>
        <w:t>b</w:t>
      </w:r>
      <w:r w:rsidRPr="00963F62">
        <w:rPr>
          <w:lang w:val="en-US"/>
        </w:rPr>
        <w:t>).</w:t>
      </w:r>
      <w:r w:rsidRPr="00BE1E7B">
        <w:rPr>
          <w:lang w:val="en-US"/>
        </w:rPr>
        <w:t xml:space="preserve">  </w:t>
      </w:r>
      <w:r w:rsidRPr="00BE1E7B">
        <w:rPr>
          <w:rFonts w:asciiTheme="majorBidi" w:hAnsiTheme="majorBidi" w:cstheme="majorBidi"/>
          <w:lang w:val="en-US"/>
        </w:rPr>
        <w:t>Governments have expected universities to offer entrepreneurship studies to students in all disciplines (Prime Minister’s Office</w:t>
      </w:r>
      <w:r>
        <w:rPr>
          <w:rFonts w:asciiTheme="majorBidi" w:hAnsiTheme="majorBidi" w:cstheme="majorBidi"/>
          <w:lang w:val="en-US"/>
        </w:rPr>
        <w:t>,</w:t>
      </w:r>
      <w:r w:rsidRPr="00BE1E7B">
        <w:rPr>
          <w:rFonts w:asciiTheme="majorBidi" w:hAnsiTheme="majorBidi" w:cstheme="majorBidi"/>
          <w:lang w:val="en-US"/>
        </w:rPr>
        <w:t xml:space="preserve"> 2007), to strengthen work life relevant education (Prime Minister’s Office</w:t>
      </w:r>
      <w:r>
        <w:rPr>
          <w:rFonts w:asciiTheme="majorBidi" w:hAnsiTheme="majorBidi" w:cstheme="majorBidi"/>
          <w:lang w:val="en-US"/>
        </w:rPr>
        <w:t>,</w:t>
      </w:r>
      <w:r w:rsidRPr="00BE1E7B">
        <w:rPr>
          <w:rFonts w:asciiTheme="majorBidi" w:hAnsiTheme="majorBidi" w:cstheme="majorBidi"/>
          <w:lang w:val="en-US"/>
        </w:rPr>
        <w:t xml:space="preserve"> 2011), and to strengthen innovation cooperation with enterprises (Prime Minister’s Office</w:t>
      </w:r>
      <w:r>
        <w:rPr>
          <w:rFonts w:asciiTheme="majorBidi" w:hAnsiTheme="majorBidi" w:cstheme="majorBidi"/>
          <w:lang w:val="en-US"/>
        </w:rPr>
        <w:t>,</w:t>
      </w:r>
      <w:r w:rsidRPr="00BE1E7B">
        <w:rPr>
          <w:rFonts w:asciiTheme="majorBidi" w:hAnsiTheme="majorBidi" w:cstheme="majorBidi"/>
          <w:lang w:val="en-US"/>
        </w:rPr>
        <w:t xml:space="preserve"> 2015). Accordingly, the Ministry of Education and Culture in Finland has guided HEIs to create an entrepreneurial culture and to get involved in entrepreneurial activities (</w:t>
      </w:r>
      <w:r w:rsidRPr="00BE1E7B">
        <w:rPr>
          <w:lang w:val="en-US"/>
        </w:rPr>
        <w:t>Ministry of Education and Culture</w:t>
      </w:r>
      <w:r>
        <w:rPr>
          <w:lang w:val="en-US"/>
        </w:rPr>
        <w:t>,</w:t>
      </w:r>
      <w:r w:rsidRPr="00BE1E7B">
        <w:rPr>
          <w:rFonts w:asciiTheme="majorBidi" w:hAnsiTheme="majorBidi" w:cstheme="majorBidi"/>
          <w:lang w:val="en-US"/>
        </w:rPr>
        <w:t xml:space="preserve"> 2015). </w:t>
      </w:r>
      <w:r w:rsidRPr="00553138">
        <w:rPr>
          <w:rFonts w:asciiTheme="majorBidi" w:hAnsiTheme="majorBidi" w:cstheme="majorBidi"/>
          <w:lang w:val="en-GB"/>
        </w:rPr>
        <w:t>HEIs have been flexible and responsive to the change that has happened in a relatively short time.</w:t>
      </w:r>
      <w:r w:rsidRPr="00BE1E7B">
        <w:rPr>
          <w:rFonts w:ascii="Calibri" w:hAnsi="Calibri" w:cs="Calibri"/>
          <w:color w:val="201F1E"/>
          <w:bdr w:val="none" w:sz="0" w:space="0" w:color="auto" w:frame="1"/>
          <w:lang w:val="en-US" w:eastAsia="zh-CN"/>
        </w:rPr>
        <w:t> </w:t>
      </w:r>
      <w:r w:rsidRPr="00BE1E7B">
        <w:rPr>
          <w:bdr w:val="none" w:sz="0" w:space="0" w:color="auto" w:frame="1"/>
          <w:lang w:val="en-US" w:eastAsia="zh-CN"/>
        </w:rPr>
        <w:t xml:space="preserve">As we show in this paper, they have, for example, engaged in collaboration with business actors in promoting entrepreneurship in HEIs.  </w:t>
      </w:r>
    </w:p>
    <w:p w14:paraId="1489CE2A" w14:textId="1279E16A" w:rsidR="00383B03" w:rsidRPr="00BE1E7B" w:rsidRDefault="00383B03" w:rsidP="00383B03">
      <w:pPr>
        <w:autoSpaceDE w:val="0"/>
        <w:autoSpaceDN w:val="0"/>
        <w:adjustRightInd w:val="0"/>
        <w:spacing w:line="360" w:lineRule="auto"/>
        <w:ind w:firstLine="720"/>
        <w:jc w:val="both"/>
        <w:rPr>
          <w:rFonts w:asciiTheme="majorBidi" w:hAnsiTheme="majorBidi" w:cstheme="majorBidi"/>
          <w:lang w:val="en-US"/>
        </w:rPr>
      </w:pPr>
      <w:r w:rsidRPr="00BE1E7B">
        <w:rPr>
          <w:rFonts w:asciiTheme="majorBidi" w:hAnsiTheme="majorBidi" w:cstheme="majorBidi"/>
          <w:lang w:val="en-US"/>
        </w:rPr>
        <w:t xml:space="preserve">According to </w:t>
      </w:r>
      <w:proofErr w:type="spellStart"/>
      <w:r w:rsidRPr="00BE1E7B">
        <w:rPr>
          <w:rFonts w:asciiTheme="majorBidi" w:hAnsiTheme="majorBidi" w:cstheme="majorBidi"/>
          <w:lang w:val="en-US"/>
        </w:rPr>
        <w:t>Laalo</w:t>
      </w:r>
      <w:proofErr w:type="spellEnd"/>
      <w:r w:rsidRPr="00BE1E7B">
        <w:rPr>
          <w:rFonts w:asciiTheme="majorBidi" w:hAnsiTheme="majorBidi" w:cstheme="majorBidi"/>
          <w:lang w:val="en-US"/>
        </w:rPr>
        <w:t xml:space="preserve"> and </w:t>
      </w:r>
      <w:proofErr w:type="spellStart"/>
      <w:r w:rsidRPr="00BE1E7B">
        <w:rPr>
          <w:rFonts w:asciiTheme="majorBidi" w:hAnsiTheme="majorBidi" w:cstheme="majorBidi"/>
          <w:lang w:val="en-US"/>
        </w:rPr>
        <w:t>Jauhiainen</w:t>
      </w:r>
      <w:proofErr w:type="spellEnd"/>
      <w:r w:rsidRPr="00BE1E7B">
        <w:rPr>
          <w:rFonts w:asciiTheme="majorBidi" w:hAnsiTheme="majorBidi" w:cstheme="majorBidi"/>
          <w:lang w:val="en-US"/>
        </w:rPr>
        <w:t xml:space="preserve"> (2019), </w:t>
      </w:r>
      <w:r w:rsidRPr="003960EC">
        <w:rPr>
          <w:rFonts w:asciiTheme="majorBidi" w:hAnsiTheme="majorBidi" w:cstheme="majorBidi"/>
          <w:lang w:val="en-US"/>
        </w:rPr>
        <w:t>who analyzed documents from a Finnish university, Ministry of Education and Culture, and the Federation of Finnish Enterprises,</w:t>
      </w:r>
      <w:r w:rsidRPr="00BE1E7B">
        <w:rPr>
          <w:rFonts w:asciiTheme="majorBidi" w:hAnsiTheme="majorBidi" w:cstheme="majorBidi"/>
          <w:lang w:val="en-US"/>
        </w:rPr>
        <w:t xml:space="preserve"> entrepreneurship in Finnish HE appears as a solution </w:t>
      </w:r>
      <w:r w:rsidRPr="00963F62">
        <w:rPr>
          <w:rFonts w:asciiTheme="majorBidi" w:hAnsiTheme="majorBidi" w:cstheme="majorBidi"/>
          <w:lang w:val="en-US"/>
        </w:rPr>
        <w:t xml:space="preserve">to three </w:t>
      </w:r>
      <w:r w:rsidR="00A65688">
        <w:rPr>
          <w:rFonts w:asciiTheme="majorBidi" w:hAnsiTheme="majorBidi" w:cstheme="majorBidi"/>
          <w:lang w:val="en-US"/>
        </w:rPr>
        <w:t>“</w:t>
      </w:r>
      <w:r w:rsidRPr="00963F62">
        <w:rPr>
          <w:rFonts w:asciiTheme="majorBidi" w:hAnsiTheme="majorBidi" w:cstheme="majorBidi"/>
          <w:lang w:val="en-US"/>
        </w:rPr>
        <w:t>problems</w:t>
      </w:r>
      <w:r w:rsidR="00A65688">
        <w:rPr>
          <w:rFonts w:asciiTheme="majorBidi" w:hAnsiTheme="majorBidi" w:cstheme="majorBidi"/>
          <w:lang w:val="en-US"/>
        </w:rPr>
        <w:t>”</w:t>
      </w:r>
      <w:r w:rsidRPr="00963F62">
        <w:rPr>
          <w:rFonts w:asciiTheme="majorBidi" w:hAnsiTheme="majorBidi" w:cstheme="majorBidi"/>
          <w:lang w:val="en-US"/>
        </w:rPr>
        <w:t xml:space="preserve"> which are shaped in the policy language and which reform seeks to address: old-fashioned structures, academics’ reluctant attitudes towards entrepreneurship, and passive and overly theoretical pedagogy.</w:t>
      </w:r>
      <w:r w:rsidRPr="00BE1E7B">
        <w:rPr>
          <w:rFonts w:asciiTheme="majorBidi" w:hAnsiTheme="majorBidi" w:cstheme="majorBidi"/>
          <w:lang w:val="en-US"/>
        </w:rPr>
        <w:t xml:space="preserve"> The aim is to develop universities to follow the logic of enterprises to produce economic value and to emphasi</w:t>
      </w:r>
      <w:r w:rsidRPr="00C069E7">
        <w:rPr>
          <w:rFonts w:asciiTheme="majorBidi" w:hAnsiTheme="majorBidi" w:cstheme="majorBidi"/>
          <w:lang w:val="en-US"/>
        </w:rPr>
        <w:t>z</w:t>
      </w:r>
      <w:r w:rsidRPr="00BE1E7B">
        <w:rPr>
          <w:rFonts w:asciiTheme="majorBidi" w:hAnsiTheme="majorBidi" w:cstheme="majorBidi"/>
          <w:lang w:val="en-US"/>
        </w:rPr>
        <w:t xml:space="preserve">e working life relevance in education. </w:t>
      </w:r>
    </w:p>
    <w:p w14:paraId="5B269CC3" w14:textId="77777777" w:rsidR="00383B03" w:rsidRPr="00F24571" w:rsidRDefault="00383B03" w:rsidP="00383B03">
      <w:pPr>
        <w:autoSpaceDE w:val="0"/>
        <w:autoSpaceDN w:val="0"/>
        <w:adjustRightInd w:val="0"/>
        <w:spacing w:line="360" w:lineRule="auto"/>
        <w:ind w:firstLine="720"/>
        <w:jc w:val="both"/>
        <w:rPr>
          <w:rFonts w:ascii="TimesNewRomanPSMT" w:eastAsiaTheme="minorEastAsia" w:hAnsi="TimesNewRomanPSMT" w:cs="TimesNewRomanPSMT"/>
          <w:lang w:val="en-US" w:eastAsia="zh-CN"/>
        </w:rPr>
      </w:pPr>
      <w:r w:rsidRPr="00BE1E7B">
        <w:rPr>
          <w:rFonts w:asciiTheme="majorBidi" w:hAnsiTheme="majorBidi" w:cstheme="majorBidi"/>
          <w:lang w:val="en-US"/>
        </w:rPr>
        <w:t>Overall, to reach a vast audience, the policy discourse on entrepreneurship is broad and vague (</w:t>
      </w:r>
      <w:proofErr w:type="spellStart"/>
      <w:r w:rsidRPr="005473B2">
        <w:rPr>
          <w:rFonts w:asciiTheme="majorBidi" w:hAnsiTheme="majorBidi" w:cstheme="majorBidi"/>
          <w:lang w:val="en-US"/>
        </w:rPr>
        <w:t>Laalo</w:t>
      </w:r>
      <w:proofErr w:type="spellEnd"/>
      <w:r w:rsidRPr="005473B2">
        <w:rPr>
          <w:rFonts w:asciiTheme="majorBidi" w:hAnsiTheme="majorBidi" w:cstheme="majorBidi"/>
          <w:lang w:val="en-US"/>
        </w:rPr>
        <w:t xml:space="preserve"> et al.</w:t>
      </w:r>
      <w:r>
        <w:rPr>
          <w:rFonts w:asciiTheme="majorBidi" w:hAnsiTheme="majorBidi" w:cstheme="majorBidi"/>
          <w:lang w:val="en-US"/>
        </w:rPr>
        <w:t>,</w:t>
      </w:r>
      <w:r w:rsidRPr="005473B2">
        <w:rPr>
          <w:rFonts w:asciiTheme="majorBidi" w:hAnsiTheme="majorBidi" w:cstheme="majorBidi"/>
          <w:lang w:val="en-US"/>
        </w:rPr>
        <w:t xml:space="preserve"> 2019</w:t>
      </w:r>
      <w:r w:rsidRPr="00BE1E7B">
        <w:rPr>
          <w:rFonts w:asciiTheme="majorBidi" w:hAnsiTheme="majorBidi" w:cstheme="majorBidi"/>
          <w:lang w:val="en-US"/>
        </w:rPr>
        <w:t xml:space="preserve">). Also, the language changes depending on the context and circumstances. What is more, the discourse varies based on who is producing it. For example, ministries’ </w:t>
      </w:r>
      <w:r w:rsidRPr="00963F62">
        <w:rPr>
          <w:rFonts w:asciiTheme="majorBidi" w:hAnsiTheme="majorBidi" w:cstheme="majorBidi"/>
          <w:lang w:val="en-US"/>
        </w:rPr>
        <w:t>documents combine</w:t>
      </w:r>
      <w:r w:rsidRPr="00BE1E7B">
        <w:rPr>
          <w:rFonts w:asciiTheme="majorBidi" w:hAnsiTheme="majorBidi" w:cstheme="majorBidi"/>
          <w:lang w:val="en-US"/>
        </w:rPr>
        <w:t xml:space="preserve"> the views of various stakeholders and interest groups, while business actors may focus on their own interests in their outputs. </w:t>
      </w:r>
    </w:p>
    <w:p w14:paraId="0ED00862" w14:textId="44B60737" w:rsidR="00383B03" w:rsidRPr="00BE1E7B" w:rsidRDefault="00383B03" w:rsidP="00383B03">
      <w:pPr>
        <w:autoSpaceDE w:val="0"/>
        <w:autoSpaceDN w:val="0"/>
        <w:adjustRightInd w:val="0"/>
        <w:spacing w:line="360" w:lineRule="auto"/>
        <w:ind w:firstLine="720"/>
        <w:jc w:val="both"/>
        <w:rPr>
          <w:rFonts w:ascii="TimesNewRomanPSMT" w:eastAsiaTheme="minorEastAsia" w:hAnsi="TimesNewRomanPSMT" w:cs="TimesNewRomanPSMT"/>
          <w:lang w:val="en-US" w:eastAsia="zh-CN"/>
        </w:rPr>
      </w:pPr>
      <w:r w:rsidRPr="00BE1E7B">
        <w:rPr>
          <w:rFonts w:asciiTheme="majorBidi" w:hAnsiTheme="majorBidi" w:cstheme="majorBidi"/>
          <w:lang w:val="en-US"/>
        </w:rPr>
        <w:t>In Finnish HE, economic and business actors have also become active in the promotion of entrepreneurship</w:t>
      </w:r>
      <w:r>
        <w:rPr>
          <w:rFonts w:asciiTheme="majorBidi" w:hAnsiTheme="majorBidi" w:cstheme="majorBidi"/>
          <w:lang w:val="en-US"/>
        </w:rPr>
        <w:t>:</w:t>
      </w:r>
      <w:r w:rsidRPr="00BE1E7B">
        <w:rPr>
          <w:rFonts w:asciiTheme="majorBidi" w:hAnsiTheme="majorBidi" w:cstheme="majorBidi"/>
          <w:lang w:val="en-US"/>
        </w:rPr>
        <w:t xml:space="preserve"> </w:t>
      </w:r>
      <w:r w:rsidRPr="00963F62">
        <w:rPr>
          <w:rFonts w:asciiTheme="majorBidi" w:hAnsiTheme="majorBidi" w:cstheme="majorBidi"/>
          <w:lang w:val="en-US"/>
        </w:rPr>
        <w:t xml:space="preserve">through their guidelines and recommendations they position themselves as educational experts in HE. In this article, we focus on the </w:t>
      </w:r>
      <w:r w:rsidRPr="00963F62">
        <w:rPr>
          <w:rFonts w:asciiTheme="majorBidi" w:hAnsiTheme="majorBidi" w:cstheme="majorBidi"/>
          <w:lang w:val="en-US"/>
        </w:rPr>
        <w:lastRenderedPageBreak/>
        <w:t xml:space="preserve">policy documents and </w:t>
      </w:r>
      <w:r w:rsidRPr="00963F62">
        <w:rPr>
          <w:lang w:val="en-US"/>
        </w:rPr>
        <w:t xml:space="preserve">guidelines on entrepreneurship for HEIs </w:t>
      </w:r>
      <w:r w:rsidRPr="00963F62">
        <w:rPr>
          <w:rFonts w:asciiTheme="majorBidi" w:hAnsiTheme="majorBidi" w:cstheme="majorBidi"/>
          <w:lang w:val="en-US"/>
        </w:rPr>
        <w:t xml:space="preserve">produced by the Federation of Finnish Enterprises </w:t>
      </w:r>
      <w:r w:rsidR="00F37611">
        <w:rPr>
          <w:rFonts w:asciiTheme="majorBidi" w:hAnsiTheme="majorBidi" w:cstheme="majorBidi"/>
          <w:lang w:val="en-US"/>
        </w:rPr>
        <w:t>together with</w:t>
      </w:r>
      <w:r w:rsidRPr="00963F62">
        <w:rPr>
          <w:rFonts w:asciiTheme="majorBidi" w:hAnsiTheme="majorBidi" w:cstheme="majorBidi"/>
          <w:lang w:val="en-US"/>
        </w:rPr>
        <w:t xml:space="preserve"> university stakeholders. Our analysis demonstrates how business actors wish to promote entrepreneurship in HEIs, and within </w:t>
      </w:r>
      <w:proofErr w:type="gramStart"/>
      <w:r w:rsidRPr="00963F62">
        <w:rPr>
          <w:rFonts w:asciiTheme="majorBidi" w:hAnsiTheme="majorBidi" w:cstheme="majorBidi"/>
          <w:lang w:val="en-US"/>
        </w:rPr>
        <w:t>it</w:t>
      </w:r>
      <w:proofErr w:type="gramEnd"/>
      <w:r w:rsidRPr="00963F62">
        <w:rPr>
          <w:rFonts w:asciiTheme="majorBidi" w:hAnsiTheme="majorBidi" w:cstheme="majorBidi"/>
          <w:lang w:val="en-US"/>
        </w:rPr>
        <w:t xml:space="preserve"> academic capitalism. </w:t>
      </w:r>
      <w:r w:rsidRPr="00963F62">
        <w:rPr>
          <w:lang w:val="en-US"/>
        </w:rPr>
        <w:t xml:space="preserve">Overall, using Finland as a case example to analyze the promotion of entrepreneurship in HEIs in the framework of academic capitalism and different types of </w:t>
      </w:r>
      <w:proofErr w:type="gramStart"/>
      <w:r w:rsidRPr="00963F62">
        <w:rPr>
          <w:lang w:val="en-US"/>
        </w:rPr>
        <w:t>market  and</w:t>
      </w:r>
      <w:proofErr w:type="gramEnd"/>
      <w:r w:rsidRPr="00963F62">
        <w:rPr>
          <w:lang w:val="en-US"/>
        </w:rPr>
        <w:t xml:space="preserve"> market-like activities, is interesting in the Nordic context where market ideas are spreading but applied with distinctive context-specific ways</w:t>
      </w:r>
      <w:r w:rsidRPr="00BE1E7B">
        <w:rPr>
          <w:lang w:val="en-US"/>
        </w:rPr>
        <w:t xml:space="preserve"> </w:t>
      </w:r>
      <w:r>
        <w:rPr>
          <w:lang w:val="en-US"/>
        </w:rPr>
        <w:t>(</w:t>
      </w:r>
      <w:proofErr w:type="spellStart"/>
      <w:r>
        <w:rPr>
          <w:lang w:val="en-US"/>
        </w:rPr>
        <w:t>Lundahl</w:t>
      </w:r>
      <w:proofErr w:type="spellEnd"/>
      <w:r>
        <w:rPr>
          <w:lang w:val="en-US"/>
        </w:rPr>
        <w:t xml:space="preserve"> et al., 2013)</w:t>
      </w:r>
      <w:r w:rsidRPr="00BE1E7B">
        <w:rPr>
          <w:lang w:val="en-US"/>
        </w:rPr>
        <w:t xml:space="preserve">. </w:t>
      </w:r>
    </w:p>
    <w:p w14:paraId="4665B1DB" w14:textId="77777777" w:rsidR="008C2BD9" w:rsidRDefault="008C2BD9" w:rsidP="00383B03">
      <w:pPr>
        <w:spacing w:line="360" w:lineRule="auto"/>
        <w:rPr>
          <w:rFonts w:asciiTheme="majorBidi" w:hAnsiTheme="majorBidi" w:cstheme="majorBidi"/>
          <w:b/>
          <w:bCs/>
        </w:rPr>
      </w:pPr>
    </w:p>
    <w:p w14:paraId="4F24E714" w14:textId="63F1981E" w:rsidR="00383B03" w:rsidRDefault="00383B03" w:rsidP="00383B03">
      <w:pPr>
        <w:spacing w:line="360" w:lineRule="auto"/>
        <w:rPr>
          <w:rFonts w:asciiTheme="majorBidi" w:hAnsiTheme="majorBidi" w:cstheme="majorBidi"/>
          <w:b/>
          <w:bCs/>
        </w:rPr>
      </w:pPr>
      <w:r w:rsidRPr="00963F62">
        <w:rPr>
          <w:rFonts w:asciiTheme="majorBidi" w:hAnsiTheme="majorBidi" w:cstheme="majorBidi"/>
          <w:b/>
          <w:bCs/>
          <w:lang w:val="en-US"/>
        </w:rPr>
        <w:t>Analysis of policy documents</w:t>
      </w:r>
    </w:p>
    <w:p w14:paraId="2205E431" w14:textId="77777777" w:rsidR="00383B03" w:rsidRDefault="00383B03" w:rsidP="00383B03">
      <w:pPr>
        <w:spacing w:line="360" w:lineRule="auto"/>
        <w:rPr>
          <w:rFonts w:asciiTheme="majorBidi" w:hAnsiTheme="majorBidi" w:cstheme="majorBidi"/>
          <w:b/>
          <w:bCs/>
        </w:rPr>
      </w:pPr>
    </w:p>
    <w:p w14:paraId="1A9C26AF" w14:textId="764243E7" w:rsidR="00383B03" w:rsidRDefault="00383B03" w:rsidP="00383B03">
      <w:pPr>
        <w:spacing w:line="360" w:lineRule="auto"/>
        <w:jc w:val="both"/>
        <w:rPr>
          <w:rFonts w:asciiTheme="majorBidi" w:hAnsiTheme="majorBidi" w:cstheme="majorBidi"/>
          <w:b/>
          <w:bCs/>
          <w:lang w:val="en-GB"/>
        </w:rPr>
      </w:pPr>
      <w:r w:rsidRPr="00E72C3C">
        <w:rPr>
          <w:rFonts w:asciiTheme="majorBidi" w:hAnsiTheme="majorBidi" w:cstheme="majorBidi"/>
          <w:lang w:val="en-GB"/>
        </w:rPr>
        <w:t xml:space="preserve">Our analysis is based on </w:t>
      </w:r>
      <w:r>
        <w:rPr>
          <w:rFonts w:asciiTheme="majorBidi" w:hAnsiTheme="majorBidi" w:cstheme="majorBidi"/>
          <w:lang w:val="en-GB"/>
        </w:rPr>
        <w:t>three</w:t>
      </w:r>
      <w:r w:rsidRPr="00E72C3C">
        <w:rPr>
          <w:rFonts w:asciiTheme="majorBidi" w:hAnsiTheme="majorBidi" w:cstheme="majorBidi"/>
          <w:lang w:val="en-GB"/>
        </w:rPr>
        <w:t xml:space="preserve"> </w:t>
      </w:r>
      <w:proofErr w:type="spellStart"/>
      <w:r w:rsidRPr="00E72C3C">
        <w:rPr>
          <w:rFonts w:asciiTheme="majorBidi" w:hAnsiTheme="majorBidi" w:cstheme="majorBidi"/>
          <w:lang w:val="en-GB"/>
        </w:rPr>
        <w:t>entrepeneurship</w:t>
      </w:r>
      <w:proofErr w:type="spellEnd"/>
      <w:r w:rsidRPr="00E72C3C">
        <w:rPr>
          <w:rFonts w:asciiTheme="majorBidi" w:hAnsiTheme="majorBidi" w:cstheme="majorBidi"/>
          <w:lang w:val="en-GB"/>
        </w:rPr>
        <w:t xml:space="preserve"> policy documents that provide both a vision and practical guidelines for HEIs. The first document </w:t>
      </w:r>
      <w:proofErr w:type="spellStart"/>
      <w:r w:rsidRPr="00FB5394">
        <w:rPr>
          <w:rFonts w:asciiTheme="majorBidi" w:hAnsiTheme="majorBidi" w:cstheme="majorBidi"/>
          <w:i/>
          <w:iCs/>
          <w:lang w:val="en-GB"/>
        </w:rPr>
        <w:t>Yrittäjämyönteinen</w:t>
      </w:r>
      <w:proofErr w:type="spellEnd"/>
      <w:r w:rsidRPr="00FB5394">
        <w:rPr>
          <w:rFonts w:asciiTheme="majorBidi" w:hAnsiTheme="majorBidi" w:cstheme="majorBidi"/>
          <w:i/>
          <w:iCs/>
          <w:lang w:val="en-GB"/>
        </w:rPr>
        <w:t xml:space="preserve"> </w:t>
      </w:r>
      <w:proofErr w:type="spellStart"/>
      <w:r w:rsidRPr="00FB5394">
        <w:rPr>
          <w:rFonts w:asciiTheme="majorBidi" w:hAnsiTheme="majorBidi" w:cstheme="majorBidi"/>
          <w:i/>
          <w:iCs/>
          <w:lang w:val="en-GB"/>
        </w:rPr>
        <w:t>korkeakoulutus</w:t>
      </w:r>
      <w:proofErr w:type="spellEnd"/>
      <w:r w:rsidRPr="00FB5394">
        <w:rPr>
          <w:rFonts w:asciiTheme="majorBidi" w:hAnsiTheme="majorBidi" w:cstheme="majorBidi"/>
          <w:i/>
          <w:iCs/>
          <w:lang w:val="en-GB"/>
        </w:rPr>
        <w:t xml:space="preserve"> 2025</w:t>
      </w:r>
      <w:r w:rsidRPr="00E72C3C">
        <w:rPr>
          <w:rFonts w:asciiTheme="majorBidi" w:hAnsiTheme="majorBidi" w:cstheme="majorBidi"/>
          <w:lang w:val="en-GB"/>
        </w:rPr>
        <w:t xml:space="preserve"> (Entrepreneurial higher education 2025) was published in 2017 by </w:t>
      </w:r>
      <w:r w:rsidRPr="00E72C3C">
        <w:rPr>
          <w:rFonts w:asciiTheme="majorBidi" w:hAnsiTheme="majorBidi" w:cstheme="majorBidi"/>
          <w:lang w:val="en-US"/>
        </w:rPr>
        <w:t>the Federation of Finnish Enterprises (Doc1). This document is part of a larger Finland 2025 project, in which entrepreneurship is depicted to guarantee the future success of Finnish society. The document provides a vision for HE and recommendations for reforms to reach the proposed vision.</w:t>
      </w:r>
      <w:r w:rsidRPr="00E72C3C">
        <w:rPr>
          <w:rFonts w:asciiTheme="majorBidi" w:hAnsiTheme="majorBidi" w:cstheme="majorBidi"/>
          <w:lang w:val="en-GB"/>
        </w:rPr>
        <w:t xml:space="preserve"> Moreover, we </w:t>
      </w:r>
      <w:proofErr w:type="spellStart"/>
      <w:r w:rsidRPr="00E72C3C">
        <w:rPr>
          <w:rFonts w:asciiTheme="majorBidi" w:hAnsiTheme="majorBidi" w:cstheme="majorBidi"/>
          <w:lang w:val="en-GB"/>
        </w:rPr>
        <w:t>analy</w:t>
      </w:r>
      <w:r>
        <w:rPr>
          <w:rFonts w:asciiTheme="majorBidi" w:hAnsiTheme="majorBidi" w:cstheme="majorBidi"/>
          <w:lang w:val="en-GB"/>
        </w:rPr>
        <w:t>z</w:t>
      </w:r>
      <w:r w:rsidRPr="00E72C3C">
        <w:rPr>
          <w:rFonts w:asciiTheme="majorBidi" w:hAnsiTheme="majorBidi" w:cstheme="majorBidi"/>
          <w:lang w:val="en-GB"/>
        </w:rPr>
        <w:t>ed</w:t>
      </w:r>
      <w:proofErr w:type="spellEnd"/>
      <w:r w:rsidRPr="00E72C3C">
        <w:rPr>
          <w:rFonts w:asciiTheme="majorBidi" w:hAnsiTheme="majorBidi" w:cstheme="majorBidi"/>
          <w:lang w:val="en-GB"/>
        </w:rPr>
        <w:t xml:space="preserve"> </w:t>
      </w:r>
      <w:r w:rsidRPr="00FB5394">
        <w:rPr>
          <w:rFonts w:asciiTheme="majorBidi" w:hAnsiTheme="majorBidi" w:cstheme="majorBidi"/>
          <w:i/>
          <w:iCs/>
          <w:lang w:val="en-US"/>
        </w:rPr>
        <w:t>Recommendations for the promotion of entrepreneurship at higher education institutions</w:t>
      </w:r>
      <w:r w:rsidRPr="00E72C3C">
        <w:rPr>
          <w:rFonts w:asciiTheme="majorBidi" w:hAnsiTheme="majorBidi" w:cstheme="majorBidi"/>
          <w:lang w:val="en-GB"/>
        </w:rPr>
        <w:t xml:space="preserve"> (2018) cooperatively produced by </w:t>
      </w:r>
      <w:r w:rsidRPr="00E72C3C">
        <w:rPr>
          <w:rFonts w:asciiTheme="majorBidi" w:hAnsiTheme="majorBidi" w:cstheme="majorBidi"/>
          <w:lang w:val="en-US"/>
        </w:rPr>
        <w:t xml:space="preserve">the Rectors´ Conference of Finnish Universities of Applied Sciences (Arene), the Rectors’ Council of Finnish Universities (UNIFI), and the Federation of Finnish Enterprises (Doc2a). The document also includes a gamebook: </w:t>
      </w:r>
      <w:r w:rsidRPr="00FB5394">
        <w:rPr>
          <w:rFonts w:asciiTheme="majorBidi" w:hAnsiTheme="majorBidi" w:cstheme="majorBidi"/>
          <w:i/>
          <w:iCs/>
          <w:lang w:val="en-US"/>
        </w:rPr>
        <w:t>Entrepreneurship gamebook for higher education institution. Recommendations for the promotion of entrepreneurship</w:t>
      </w:r>
      <w:r w:rsidRPr="00E72C3C">
        <w:rPr>
          <w:rFonts w:asciiTheme="majorBidi" w:hAnsiTheme="majorBidi" w:cstheme="majorBidi"/>
          <w:lang w:val="en-US"/>
        </w:rPr>
        <w:t xml:space="preserve"> (Doc2b). </w:t>
      </w:r>
      <w:r w:rsidRPr="00E72C3C">
        <w:rPr>
          <w:rFonts w:eastAsia="Calibri"/>
          <w:lang w:val="en-US"/>
        </w:rPr>
        <w:t>The gamebook is targeted at supporting HEIs in the practical implementation of the recommendations. It is grouped under the same three themes as the recommendations (Doc2</w:t>
      </w:r>
      <w:r>
        <w:rPr>
          <w:rFonts w:eastAsia="Calibri"/>
          <w:lang w:val="en-US"/>
        </w:rPr>
        <w:t>a</w:t>
      </w:r>
      <w:r w:rsidRPr="00E72C3C">
        <w:rPr>
          <w:rFonts w:eastAsia="Calibri"/>
          <w:lang w:val="en-US"/>
        </w:rPr>
        <w:t>): 1. Entrepreneurial attitude and capacities, 2. New entrepreneurship</w:t>
      </w:r>
      <w:r w:rsidR="00171A5D">
        <w:rPr>
          <w:rFonts w:eastAsia="Calibri"/>
          <w:lang w:val="en-US"/>
        </w:rPr>
        <w:t>,</w:t>
      </w:r>
      <w:r w:rsidRPr="00E72C3C">
        <w:rPr>
          <w:rFonts w:eastAsia="Calibri"/>
          <w:lang w:val="en-US"/>
        </w:rPr>
        <w:t xml:space="preserve"> and 3. Evolving entrepreneurship. </w:t>
      </w:r>
      <w:r w:rsidRPr="00E72C3C">
        <w:rPr>
          <w:rFonts w:asciiTheme="majorBidi" w:hAnsiTheme="majorBidi" w:cstheme="majorBidi"/>
          <w:lang w:val="en-US"/>
        </w:rPr>
        <w:t xml:space="preserve"> The audience of the documents covers HEIs, enterprises</w:t>
      </w:r>
      <w:r w:rsidR="00F500FF">
        <w:rPr>
          <w:rFonts w:asciiTheme="majorBidi" w:hAnsiTheme="majorBidi" w:cstheme="majorBidi"/>
          <w:lang w:val="en-US"/>
        </w:rPr>
        <w:t>,</w:t>
      </w:r>
      <w:r w:rsidRPr="00E72C3C">
        <w:rPr>
          <w:rFonts w:asciiTheme="majorBidi" w:hAnsiTheme="majorBidi" w:cstheme="majorBidi"/>
          <w:lang w:val="en-US"/>
        </w:rPr>
        <w:t xml:space="preserve"> and different social actors (university managers, faculty members, students, entrepreneurs).</w:t>
      </w:r>
      <w:r w:rsidRPr="003268DF">
        <w:rPr>
          <w:rFonts w:asciiTheme="majorBidi" w:hAnsiTheme="majorBidi" w:cstheme="majorBidi"/>
          <w:lang w:val="en-GB"/>
        </w:rPr>
        <w:t xml:space="preserve"> </w:t>
      </w:r>
      <w:r w:rsidRPr="003268DF">
        <w:rPr>
          <w:rFonts w:asciiTheme="majorBidi" w:hAnsiTheme="majorBidi" w:cstheme="majorBidi"/>
          <w:b/>
          <w:bCs/>
          <w:lang w:val="en-GB"/>
        </w:rPr>
        <w:t xml:space="preserve"> </w:t>
      </w:r>
    </w:p>
    <w:p w14:paraId="18CADF7E" w14:textId="7D480A83" w:rsidR="00802410" w:rsidRPr="00383B03" w:rsidRDefault="00383B03" w:rsidP="00802410">
      <w:pPr>
        <w:spacing w:line="360" w:lineRule="auto"/>
        <w:ind w:firstLine="720"/>
        <w:jc w:val="both"/>
        <w:rPr>
          <w:rFonts w:asciiTheme="majorBidi" w:hAnsiTheme="majorBidi" w:cstheme="majorBidi"/>
          <w:b/>
          <w:bCs/>
          <w:lang w:val="en-US"/>
        </w:rPr>
      </w:pPr>
      <w:r>
        <w:rPr>
          <w:rFonts w:asciiTheme="majorBidi" w:hAnsiTheme="majorBidi" w:cstheme="majorBidi"/>
          <w:lang w:val="en-US"/>
        </w:rPr>
        <w:lastRenderedPageBreak/>
        <w:t xml:space="preserve">The aforementioned documents were chosen for analysis as they are the most recent Finnish policy documents that provide both entrepreneurship policy recommendations and practical guidelines on how to promote entrepreneurship and entrepreneurship education in HEIs. </w:t>
      </w:r>
      <w:r w:rsidRPr="00181CAD">
        <w:rPr>
          <w:rFonts w:asciiTheme="majorBidi" w:hAnsiTheme="majorBidi" w:cstheme="majorBidi"/>
          <w:lang w:val="en-US"/>
        </w:rPr>
        <w:t xml:space="preserve">Moreover, </w:t>
      </w:r>
      <w:r w:rsidRPr="00963F62">
        <w:rPr>
          <w:rFonts w:asciiTheme="majorBidi" w:hAnsiTheme="majorBidi" w:cstheme="majorBidi"/>
          <w:lang w:val="en-US"/>
        </w:rPr>
        <w:t>they are the only ones available that illustrate how business actors, represented by the Federation of Finnish Enterprises, have a key role in influencing the formation of a university-based entrepreneurial ecosystem and changing traditional academic culture</w:t>
      </w:r>
      <w:r w:rsidRPr="00EF1108">
        <w:rPr>
          <w:rFonts w:asciiTheme="majorBidi" w:hAnsiTheme="majorBidi" w:cstheme="majorBidi"/>
          <w:lang w:val="en-US"/>
        </w:rPr>
        <w:t xml:space="preserve"> and its values. </w:t>
      </w:r>
      <w:r w:rsidR="00A7752B" w:rsidRPr="00A7752B">
        <w:rPr>
          <w:rFonts w:asciiTheme="majorBidi" w:hAnsiTheme="majorBidi" w:cstheme="majorBidi"/>
          <w:highlight w:val="yellow"/>
          <w:lang w:val="en-US"/>
        </w:rPr>
        <w:t>Although t</w:t>
      </w:r>
      <w:r w:rsidRPr="00A7752B">
        <w:rPr>
          <w:rFonts w:asciiTheme="majorBidi" w:hAnsiTheme="majorBidi" w:cstheme="majorBidi"/>
          <w:highlight w:val="yellow"/>
          <w:lang w:val="en-US"/>
        </w:rPr>
        <w:t>he</w:t>
      </w:r>
      <w:r w:rsidRPr="00EF1108">
        <w:rPr>
          <w:rFonts w:asciiTheme="majorBidi" w:hAnsiTheme="majorBidi" w:cstheme="majorBidi"/>
          <w:lang w:val="en-US"/>
        </w:rPr>
        <w:t xml:space="preserve"> documents</w:t>
      </w:r>
      <w:r w:rsidR="00A7752B">
        <w:rPr>
          <w:rFonts w:asciiTheme="majorBidi" w:hAnsiTheme="majorBidi" w:cstheme="majorBidi"/>
          <w:lang w:val="en-US"/>
        </w:rPr>
        <w:t xml:space="preserve"> </w:t>
      </w:r>
      <w:r w:rsidR="00A7752B" w:rsidRPr="00A7752B">
        <w:rPr>
          <w:rFonts w:asciiTheme="majorBidi" w:hAnsiTheme="majorBidi" w:cstheme="majorBidi"/>
          <w:highlight w:val="yellow"/>
          <w:lang w:val="en-US"/>
        </w:rPr>
        <w:t xml:space="preserve">do not </w:t>
      </w:r>
      <w:r w:rsidR="00E47D5B">
        <w:rPr>
          <w:rFonts w:asciiTheme="majorBidi" w:hAnsiTheme="majorBidi" w:cstheme="majorBidi"/>
          <w:highlight w:val="yellow"/>
          <w:lang w:val="en-US"/>
        </w:rPr>
        <w:t>represent</w:t>
      </w:r>
      <w:r w:rsidR="00A7752B">
        <w:rPr>
          <w:rFonts w:asciiTheme="majorBidi" w:hAnsiTheme="majorBidi" w:cstheme="majorBidi"/>
          <w:highlight w:val="yellow"/>
          <w:lang w:val="en-US"/>
        </w:rPr>
        <w:t xml:space="preserve"> </w:t>
      </w:r>
      <w:r w:rsidR="00A7752B" w:rsidRPr="00A7752B">
        <w:rPr>
          <w:rFonts w:asciiTheme="majorBidi" w:hAnsiTheme="majorBidi" w:cstheme="majorBidi"/>
          <w:highlight w:val="yellow"/>
          <w:lang w:val="en-US"/>
        </w:rPr>
        <w:t xml:space="preserve">official </w:t>
      </w:r>
      <w:r w:rsidR="00E47D5B">
        <w:rPr>
          <w:rFonts w:asciiTheme="majorBidi" w:hAnsiTheme="majorBidi" w:cstheme="majorBidi"/>
          <w:highlight w:val="yellow"/>
          <w:lang w:val="en-US"/>
        </w:rPr>
        <w:t xml:space="preserve">government </w:t>
      </w:r>
      <w:r w:rsidR="00A7752B" w:rsidRPr="00A7752B">
        <w:rPr>
          <w:rFonts w:asciiTheme="majorBidi" w:hAnsiTheme="majorBidi" w:cstheme="majorBidi"/>
          <w:highlight w:val="yellow"/>
          <w:lang w:val="en-US"/>
        </w:rPr>
        <w:t>policy,</w:t>
      </w:r>
      <w:r w:rsidRPr="00EF1108">
        <w:rPr>
          <w:rFonts w:asciiTheme="majorBidi" w:hAnsiTheme="majorBidi" w:cstheme="majorBidi"/>
          <w:lang w:val="en-US"/>
        </w:rPr>
        <w:t xml:space="preserve"> </w:t>
      </w:r>
      <w:r w:rsidR="00E47D5B" w:rsidRPr="00E47D5B">
        <w:rPr>
          <w:rFonts w:asciiTheme="majorBidi" w:hAnsiTheme="majorBidi" w:cstheme="majorBidi"/>
          <w:highlight w:val="yellow"/>
          <w:lang w:val="en-US"/>
        </w:rPr>
        <w:t>they</w:t>
      </w:r>
      <w:r w:rsidR="00E47D5B">
        <w:rPr>
          <w:rFonts w:asciiTheme="majorBidi" w:hAnsiTheme="majorBidi" w:cstheme="majorBidi"/>
          <w:lang w:val="en-US"/>
        </w:rPr>
        <w:t xml:space="preserve"> </w:t>
      </w:r>
      <w:r w:rsidRPr="00EF1108">
        <w:rPr>
          <w:rFonts w:asciiTheme="majorBidi" w:hAnsiTheme="majorBidi" w:cstheme="majorBidi"/>
          <w:lang w:val="en-US"/>
        </w:rPr>
        <w:t>provide an intriguing lens to study HE entrepreneurship policy</w:t>
      </w:r>
      <w:r>
        <w:rPr>
          <w:rFonts w:asciiTheme="majorBidi" w:hAnsiTheme="majorBidi" w:cstheme="majorBidi"/>
          <w:lang w:val="en-US"/>
        </w:rPr>
        <w:t xml:space="preserve"> </w:t>
      </w:r>
      <w:r w:rsidRPr="00963F62">
        <w:rPr>
          <w:rFonts w:asciiTheme="majorBidi" w:hAnsiTheme="majorBidi" w:cstheme="majorBidi"/>
          <w:lang w:val="en-US"/>
        </w:rPr>
        <w:t>discourse produced co-operatively</w:t>
      </w:r>
      <w:r w:rsidRPr="00EF1108">
        <w:rPr>
          <w:rFonts w:asciiTheme="majorBidi" w:hAnsiTheme="majorBidi" w:cstheme="majorBidi"/>
          <w:lang w:val="en-US"/>
        </w:rPr>
        <w:t xml:space="preserve"> by social actors that represent the public knowledge regime (UNIFI, Arene) and the private knowledge regime (the Federation of Finnish Enterprises). </w:t>
      </w:r>
      <w:r w:rsidRPr="00963F62">
        <w:rPr>
          <w:rFonts w:asciiTheme="majorBidi" w:hAnsiTheme="majorBidi" w:cstheme="majorBidi"/>
          <w:lang w:val="en-US"/>
        </w:rPr>
        <w:t>While</w:t>
      </w:r>
      <w:r w:rsidRPr="00EF1108">
        <w:rPr>
          <w:rFonts w:asciiTheme="majorBidi" w:hAnsiTheme="majorBidi" w:cstheme="majorBidi"/>
          <w:lang w:val="en-US"/>
        </w:rPr>
        <w:t xml:space="preserve"> UNIFI and Arene that represent HEI rectors emphasi</w:t>
      </w:r>
      <w:r>
        <w:rPr>
          <w:rFonts w:asciiTheme="majorBidi" w:hAnsiTheme="majorBidi" w:cstheme="majorBidi"/>
          <w:lang w:val="en-US"/>
        </w:rPr>
        <w:t>z</w:t>
      </w:r>
      <w:r w:rsidRPr="00EF1108">
        <w:rPr>
          <w:rFonts w:asciiTheme="majorBidi" w:hAnsiTheme="majorBidi" w:cstheme="majorBidi"/>
          <w:lang w:val="en-US"/>
        </w:rPr>
        <w:t xml:space="preserve">e cooperation between universities on issues related to research and education policy as their main task, the Federation of Finnish Enterprises states as its core mission </w:t>
      </w:r>
      <w:r w:rsidR="00FB5394">
        <w:rPr>
          <w:rFonts w:asciiTheme="majorBidi" w:hAnsiTheme="majorBidi" w:cstheme="majorBidi"/>
          <w:lang w:val="en-US"/>
        </w:rPr>
        <w:t>‘</w:t>
      </w:r>
      <w:r w:rsidRPr="00EF1108">
        <w:rPr>
          <w:rFonts w:asciiTheme="majorBidi" w:hAnsiTheme="majorBidi" w:cstheme="majorBidi"/>
          <w:lang w:val="en-US"/>
        </w:rPr>
        <w:t>to improve the position of entrepreneurs and the conditions for entrepreneurship</w:t>
      </w:r>
      <w:r w:rsidR="00FB5394">
        <w:rPr>
          <w:rFonts w:asciiTheme="majorBidi" w:hAnsiTheme="majorBidi" w:cstheme="majorBidi"/>
          <w:lang w:val="en-US"/>
        </w:rPr>
        <w:t>’</w:t>
      </w:r>
      <w:r w:rsidRPr="00EF1108">
        <w:rPr>
          <w:rFonts w:asciiTheme="majorBidi" w:hAnsiTheme="majorBidi" w:cstheme="majorBidi"/>
          <w:lang w:val="en-US"/>
        </w:rPr>
        <w:t xml:space="preserve"> in society.</w:t>
      </w:r>
      <w:r w:rsidRPr="00EF1108">
        <w:rPr>
          <w:rStyle w:val="FootnoteReference"/>
          <w:rFonts w:asciiTheme="majorBidi" w:eastAsiaTheme="majorEastAsia" w:hAnsiTheme="majorBidi"/>
          <w:lang w:val="en-US"/>
        </w:rPr>
        <w:footnoteReference w:id="1"/>
      </w:r>
      <w:r>
        <w:rPr>
          <w:rFonts w:asciiTheme="majorBidi" w:hAnsiTheme="majorBidi" w:cstheme="majorBidi"/>
          <w:lang w:val="en-US"/>
        </w:rPr>
        <w:t xml:space="preserve"> </w:t>
      </w:r>
      <w:r w:rsidR="00802410" w:rsidRPr="00802410">
        <w:rPr>
          <w:rFonts w:asciiTheme="majorBidi" w:hAnsiTheme="majorBidi" w:cstheme="majorBidi"/>
          <w:highlight w:val="yellow"/>
          <w:lang w:val="en-US"/>
        </w:rPr>
        <w:t xml:space="preserve">UNIFI represents all universities (n=14) and Arene all universities of applied sciences (n=24) in Finland.  The policy statements that they formulate, thus, </w:t>
      </w:r>
      <w:r w:rsidR="005739E5">
        <w:rPr>
          <w:rFonts w:asciiTheme="majorBidi" w:hAnsiTheme="majorBidi" w:cstheme="majorBidi"/>
          <w:highlight w:val="yellow"/>
          <w:lang w:val="en-US"/>
        </w:rPr>
        <w:t xml:space="preserve">officially </w:t>
      </w:r>
      <w:r w:rsidR="00802410" w:rsidRPr="00802410">
        <w:rPr>
          <w:rFonts w:asciiTheme="majorBidi" w:hAnsiTheme="majorBidi" w:cstheme="majorBidi"/>
          <w:highlight w:val="yellow"/>
          <w:lang w:val="en-US"/>
        </w:rPr>
        <w:t>represent all universities in Finland.</w:t>
      </w:r>
      <w:r w:rsidR="00955AB6">
        <w:rPr>
          <w:rFonts w:asciiTheme="majorBidi" w:hAnsiTheme="majorBidi" w:cstheme="majorBidi"/>
          <w:lang w:val="en-US"/>
        </w:rPr>
        <w:t xml:space="preserve"> </w:t>
      </w:r>
      <w:r w:rsidR="00955AB6" w:rsidRPr="001A7F76">
        <w:rPr>
          <w:rFonts w:asciiTheme="majorBidi" w:hAnsiTheme="majorBidi" w:cstheme="majorBidi"/>
          <w:highlight w:val="yellow"/>
          <w:lang w:val="en-US"/>
        </w:rPr>
        <w:t>The Federation of Finnish Enterprises, on the other hand, represents small- and medium-size enterprises</w:t>
      </w:r>
      <w:r w:rsidR="002C01C4" w:rsidRPr="001A7F76">
        <w:rPr>
          <w:rFonts w:asciiTheme="majorBidi" w:hAnsiTheme="majorBidi" w:cstheme="majorBidi"/>
          <w:highlight w:val="yellow"/>
          <w:lang w:val="en-US"/>
        </w:rPr>
        <w:t xml:space="preserve"> (</w:t>
      </w:r>
      <w:r w:rsidR="009223E5">
        <w:rPr>
          <w:rFonts w:asciiTheme="majorBidi" w:hAnsiTheme="majorBidi" w:cstheme="majorBidi"/>
          <w:highlight w:val="yellow"/>
          <w:lang w:val="en-US"/>
        </w:rPr>
        <w:t>over</w:t>
      </w:r>
      <w:r w:rsidR="00DB3FA3" w:rsidRPr="001A7F76">
        <w:rPr>
          <w:rFonts w:asciiTheme="majorBidi" w:hAnsiTheme="majorBidi" w:cstheme="majorBidi"/>
          <w:highlight w:val="yellow"/>
          <w:lang w:val="en-US"/>
        </w:rPr>
        <w:t xml:space="preserve"> </w:t>
      </w:r>
      <w:r w:rsidR="002C01C4" w:rsidRPr="001A7F76">
        <w:rPr>
          <w:rFonts w:asciiTheme="majorBidi" w:hAnsiTheme="majorBidi" w:cstheme="majorBidi"/>
          <w:highlight w:val="yellow"/>
          <w:lang w:val="en-US"/>
        </w:rPr>
        <w:t>100 000)</w:t>
      </w:r>
      <w:r w:rsidR="00955AB6" w:rsidRPr="001A7F76">
        <w:rPr>
          <w:rFonts w:asciiTheme="majorBidi" w:hAnsiTheme="majorBidi" w:cstheme="majorBidi"/>
          <w:highlight w:val="yellow"/>
          <w:lang w:val="en-US"/>
        </w:rPr>
        <w:t xml:space="preserve"> in Finland</w:t>
      </w:r>
      <w:r w:rsidR="002C01C4" w:rsidRPr="001A7F76">
        <w:rPr>
          <w:rFonts w:asciiTheme="majorBidi" w:hAnsiTheme="majorBidi" w:cstheme="majorBidi"/>
          <w:highlight w:val="yellow"/>
          <w:lang w:val="en-US"/>
        </w:rPr>
        <w:t>.</w:t>
      </w:r>
      <w:r w:rsidR="00A7752B" w:rsidRPr="001A7F76">
        <w:rPr>
          <w:rFonts w:asciiTheme="majorBidi" w:hAnsiTheme="majorBidi" w:cstheme="majorBidi"/>
          <w:highlight w:val="yellow"/>
          <w:lang w:val="en-US"/>
        </w:rPr>
        <w:t xml:space="preserve"> The federation </w:t>
      </w:r>
      <w:r w:rsidR="0059724D">
        <w:rPr>
          <w:rFonts w:asciiTheme="majorBidi" w:hAnsiTheme="majorBidi" w:cstheme="majorBidi"/>
          <w:highlight w:val="yellow"/>
          <w:lang w:val="en-US"/>
        </w:rPr>
        <w:t>promotes entrepreneurship by</w:t>
      </w:r>
      <w:r w:rsidR="00A7752B" w:rsidRPr="001A7F76">
        <w:rPr>
          <w:rFonts w:asciiTheme="majorBidi" w:hAnsiTheme="majorBidi" w:cstheme="majorBidi"/>
          <w:highlight w:val="yellow"/>
          <w:lang w:val="en-US"/>
        </w:rPr>
        <w:t xml:space="preserve"> formulating policy statements</w:t>
      </w:r>
      <w:r w:rsidR="0059724D">
        <w:rPr>
          <w:rFonts w:asciiTheme="majorBidi" w:hAnsiTheme="majorBidi" w:cstheme="majorBidi"/>
          <w:highlight w:val="yellow"/>
          <w:lang w:val="en-US"/>
        </w:rPr>
        <w:t xml:space="preserve"> </w:t>
      </w:r>
      <w:r w:rsidR="00DB3FA3" w:rsidRPr="001A7F76">
        <w:rPr>
          <w:rFonts w:asciiTheme="majorBidi" w:hAnsiTheme="majorBidi" w:cstheme="majorBidi"/>
          <w:highlight w:val="yellow"/>
          <w:lang w:val="en-US"/>
        </w:rPr>
        <w:t xml:space="preserve">in different </w:t>
      </w:r>
      <w:r w:rsidR="0059724D">
        <w:rPr>
          <w:rFonts w:asciiTheme="majorBidi" w:hAnsiTheme="majorBidi" w:cstheme="majorBidi"/>
          <w:highlight w:val="yellow"/>
          <w:lang w:val="en-US"/>
        </w:rPr>
        <w:t>areas of society</w:t>
      </w:r>
      <w:r w:rsidR="00DB3FA3" w:rsidRPr="001A7F76">
        <w:rPr>
          <w:rFonts w:asciiTheme="majorBidi" w:hAnsiTheme="majorBidi" w:cstheme="majorBidi"/>
          <w:highlight w:val="yellow"/>
          <w:lang w:val="en-US"/>
        </w:rPr>
        <w:t>, including education</w:t>
      </w:r>
      <w:r w:rsidR="00A7752B" w:rsidRPr="001A7F76">
        <w:rPr>
          <w:rFonts w:asciiTheme="majorBidi" w:hAnsiTheme="majorBidi" w:cstheme="majorBidi"/>
          <w:highlight w:val="yellow"/>
          <w:lang w:val="en-US"/>
        </w:rPr>
        <w:t>.</w:t>
      </w:r>
    </w:p>
    <w:p w14:paraId="2C91C3B5" w14:textId="64472E06" w:rsidR="008C2BD9" w:rsidRDefault="008C2BD9" w:rsidP="008C2BD9">
      <w:pPr>
        <w:spacing w:line="360" w:lineRule="auto"/>
        <w:ind w:firstLine="720"/>
        <w:jc w:val="both"/>
        <w:rPr>
          <w:lang w:val="en-US"/>
        </w:rPr>
      </w:pPr>
      <w:r w:rsidRPr="00360F4E">
        <w:rPr>
          <w:rFonts w:asciiTheme="majorBidi" w:hAnsiTheme="majorBidi" w:cstheme="majorBidi"/>
          <w:lang w:val="en-GB"/>
        </w:rPr>
        <w:t>All in all,</w:t>
      </w:r>
      <w:r w:rsidRPr="00360F4E">
        <w:rPr>
          <w:rFonts w:asciiTheme="majorBidi" w:hAnsiTheme="majorBidi" w:cstheme="majorBidi"/>
          <w:b/>
          <w:bCs/>
          <w:lang w:val="en-GB"/>
        </w:rPr>
        <w:t xml:space="preserve"> </w:t>
      </w:r>
      <w:r w:rsidRPr="00360F4E">
        <w:rPr>
          <w:rFonts w:asciiTheme="majorBidi" w:hAnsiTheme="majorBidi" w:cstheme="majorBidi"/>
          <w:lang w:val="en-GB"/>
        </w:rPr>
        <w:t xml:space="preserve">the three documents chosen for this study include 50 pages of policy text. This </w:t>
      </w:r>
      <w:r w:rsidRPr="00360F4E">
        <w:rPr>
          <w:rFonts w:asciiTheme="majorBidi" w:hAnsiTheme="majorBidi" w:cstheme="majorBidi"/>
          <w:lang w:val="en-US"/>
        </w:rPr>
        <w:t xml:space="preserve">sample was deemed appropriate as it allowed us to illuminate how business actors contribute to the HE entrepreneurship policy discourse. </w:t>
      </w:r>
      <w:r w:rsidRPr="00360F4E">
        <w:rPr>
          <w:lang w:val="en-US"/>
        </w:rPr>
        <w:t xml:space="preserve">Each instance of language use is here taken as </w:t>
      </w:r>
      <w:r w:rsidR="00DE025F">
        <w:rPr>
          <w:lang w:val="en-US"/>
        </w:rPr>
        <w:t>‘</w:t>
      </w:r>
      <w:r w:rsidRPr="00360F4E">
        <w:rPr>
          <w:lang w:val="en-US"/>
        </w:rPr>
        <w:t>an occurrence which evidences the operation of a set of cultural understandings currently available for use by cultural members</w:t>
      </w:r>
      <w:r w:rsidR="00DE025F">
        <w:rPr>
          <w:lang w:val="en-US"/>
        </w:rPr>
        <w:t>’</w:t>
      </w:r>
      <w:r w:rsidRPr="00360F4E">
        <w:rPr>
          <w:lang w:val="en-US"/>
        </w:rPr>
        <w:t xml:space="preserve"> (Baker et al.</w:t>
      </w:r>
      <w:r>
        <w:rPr>
          <w:lang w:val="en-US"/>
        </w:rPr>
        <w:t>,</w:t>
      </w:r>
      <w:r w:rsidRPr="00360F4E">
        <w:rPr>
          <w:lang w:val="en-US"/>
        </w:rPr>
        <w:t xml:space="preserve"> 2012).</w:t>
      </w:r>
      <w:r>
        <w:rPr>
          <w:lang w:val="en-US"/>
        </w:rPr>
        <w:t xml:space="preserve"> </w:t>
      </w:r>
      <w:r w:rsidRPr="00800E5C">
        <w:rPr>
          <w:lang w:val="en-US"/>
        </w:rPr>
        <w:t xml:space="preserve">The purpose of the study is to provide an illustration </w:t>
      </w:r>
      <w:r w:rsidRPr="00800E5C">
        <w:rPr>
          <w:lang w:val="en-US"/>
        </w:rPr>
        <w:lastRenderedPageBreak/>
        <w:t xml:space="preserve">of the studied phenomenon rather than present </w:t>
      </w:r>
      <w:proofErr w:type="spellStart"/>
      <w:r w:rsidRPr="00800E5C">
        <w:rPr>
          <w:lang w:val="en-US"/>
        </w:rPr>
        <w:t>genralisable</w:t>
      </w:r>
      <w:proofErr w:type="spellEnd"/>
      <w:r w:rsidRPr="00800E5C">
        <w:rPr>
          <w:lang w:val="en-US"/>
        </w:rPr>
        <w:t xml:space="preserve"> facts, although the results of the study may be transferable to similar contexts. </w:t>
      </w:r>
    </w:p>
    <w:p w14:paraId="307A8BC5" w14:textId="77777777" w:rsidR="006821A2" w:rsidRPr="00D135D2" w:rsidRDefault="008C2BD9" w:rsidP="006821A2">
      <w:pPr>
        <w:autoSpaceDE w:val="0"/>
        <w:autoSpaceDN w:val="0"/>
        <w:adjustRightInd w:val="0"/>
        <w:spacing w:line="360" w:lineRule="auto"/>
        <w:ind w:firstLine="720"/>
        <w:jc w:val="both"/>
        <w:rPr>
          <w:rFonts w:asciiTheme="majorBidi" w:hAnsiTheme="majorBidi" w:cstheme="majorBidi"/>
          <w:lang w:val="en-US"/>
        </w:rPr>
      </w:pPr>
      <w:r w:rsidRPr="00BE1E7B">
        <w:rPr>
          <w:rFonts w:asciiTheme="majorBidi" w:hAnsiTheme="majorBidi" w:cstheme="majorBidi"/>
          <w:lang w:val="en-US"/>
        </w:rPr>
        <w:t>We apply a critical discourse approach (</w:t>
      </w:r>
      <w:proofErr w:type="spellStart"/>
      <w:r w:rsidRPr="00BE1E7B">
        <w:rPr>
          <w:rFonts w:asciiTheme="majorBidi" w:hAnsiTheme="majorBidi" w:cstheme="majorBidi"/>
          <w:lang w:val="en-US"/>
        </w:rPr>
        <w:t>Wodak</w:t>
      </w:r>
      <w:proofErr w:type="spellEnd"/>
      <w:r w:rsidRPr="00BE1E7B">
        <w:rPr>
          <w:rFonts w:asciiTheme="majorBidi" w:hAnsiTheme="majorBidi" w:cstheme="majorBidi"/>
          <w:lang w:val="en-US"/>
        </w:rPr>
        <w:t xml:space="preserve"> </w:t>
      </w:r>
      <w:r>
        <w:rPr>
          <w:rFonts w:asciiTheme="majorBidi" w:hAnsiTheme="majorBidi" w:cstheme="majorBidi"/>
          <w:lang w:val="en-US"/>
        </w:rPr>
        <w:t>&amp;</w:t>
      </w:r>
      <w:r w:rsidRPr="00BE1E7B">
        <w:rPr>
          <w:rFonts w:asciiTheme="majorBidi" w:hAnsiTheme="majorBidi" w:cstheme="majorBidi"/>
          <w:lang w:val="en-US"/>
        </w:rPr>
        <w:t xml:space="preserve"> Meyer</w:t>
      </w:r>
      <w:r>
        <w:rPr>
          <w:rFonts w:asciiTheme="majorBidi" w:hAnsiTheme="majorBidi" w:cstheme="majorBidi"/>
          <w:lang w:val="en-US"/>
        </w:rPr>
        <w:t>,</w:t>
      </w:r>
      <w:r w:rsidRPr="00BE1E7B">
        <w:rPr>
          <w:rFonts w:asciiTheme="majorBidi" w:hAnsiTheme="majorBidi" w:cstheme="majorBidi"/>
          <w:lang w:val="en-US"/>
        </w:rPr>
        <w:t xml:space="preserve"> 2016</w:t>
      </w:r>
      <w:r>
        <w:rPr>
          <w:rFonts w:asciiTheme="majorBidi" w:hAnsiTheme="majorBidi" w:cstheme="majorBidi"/>
          <w:lang w:val="en-US"/>
        </w:rPr>
        <w:t xml:space="preserve">; </w:t>
      </w:r>
      <w:r w:rsidRPr="00E2413A">
        <w:rPr>
          <w:rFonts w:asciiTheme="majorBidi" w:hAnsiTheme="majorBidi" w:cstheme="majorBidi"/>
          <w:lang w:val="en-US"/>
        </w:rPr>
        <w:t xml:space="preserve">Fairclough </w:t>
      </w:r>
      <w:r>
        <w:rPr>
          <w:rFonts w:asciiTheme="majorBidi" w:hAnsiTheme="majorBidi" w:cstheme="majorBidi"/>
          <w:lang w:val="en-US"/>
        </w:rPr>
        <w:t>&amp;</w:t>
      </w:r>
      <w:r w:rsidRPr="00E2413A">
        <w:rPr>
          <w:rFonts w:asciiTheme="majorBidi" w:hAnsiTheme="majorBidi" w:cstheme="majorBidi"/>
          <w:lang w:val="en-US"/>
        </w:rPr>
        <w:t xml:space="preserve"> </w:t>
      </w:r>
      <w:proofErr w:type="spellStart"/>
      <w:r w:rsidRPr="00E2413A">
        <w:rPr>
          <w:rFonts w:asciiTheme="majorBidi" w:hAnsiTheme="majorBidi" w:cstheme="majorBidi"/>
          <w:lang w:val="en-US"/>
        </w:rPr>
        <w:t>Wodak</w:t>
      </w:r>
      <w:proofErr w:type="spellEnd"/>
      <w:r>
        <w:rPr>
          <w:rFonts w:asciiTheme="majorBidi" w:hAnsiTheme="majorBidi" w:cstheme="majorBidi"/>
          <w:lang w:val="en-US"/>
        </w:rPr>
        <w:t>,</w:t>
      </w:r>
      <w:r w:rsidRPr="00E2413A">
        <w:rPr>
          <w:rFonts w:asciiTheme="majorBidi" w:hAnsiTheme="majorBidi" w:cstheme="majorBidi"/>
          <w:lang w:val="en-US"/>
        </w:rPr>
        <w:t xml:space="preserve"> 1997</w:t>
      </w:r>
      <w:r w:rsidRPr="00BE1E7B">
        <w:rPr>
          <w:rFonts w:asciiTheme="majorBidi" w:hAnsiTheme="majorBidi" w:cstheme="majorBidi"/>
          <w:lang w:val="en-US"/>
        </w:rPr>
        <w:t xml:space="preserve">) to investigate </w:t>
      </w:r>
      <w:r w:rsidRPr="00BE1E7B">
        <w:rPr>
          <w:rFonts w:asciiTheme="majorBidi" w:hAnsiTheme="majorBidi" w:cstheme="majorBidi"/>
          <w:lang w:val="en-US" w:eastAsia="zh-CN"/>
        </w:rPr>
        <w:t xml:space="preserve">how entrepreneurship as </w:t>
      </w:r>
      <w:r w:rsidRPr="001806B5">
        <w:rPr>
          <w:rFonts w:asciiTheme="majorBidi" w:hAnsiTheme="majorBidi" w:cstheme="majorBidi"/>
          <w:lang w:val="en-US" w:eastAsia="zh-CN"/>
        </w:rPr>
        <w:t>HE</w:t>
      </w:r>
      <w:r w:rsidRPr="00BE1E7B">
        <w:rPr>
          <w:rFonts w:asciiTheme="majorBidi" w:hAnsiTheme="majorBidi" w:cstheme="majorBidi"/>
          <w:lang w:val="en-US" w:eastAsia="zh-CN"/>
        </w:rPr>
        <w:t xml:space="preserve"> policy discourse is promoted and taken to practice in a Nordic education system</w:t>
      </w:r>
      <w:r w:rsidRPr="00BE1E7B">
        <w:rPr>
          <w:rFonts w:asciiTheme="majorBidi" w:hAnsiTheme="majorBidi" w:cstheme="majorBidi"/>
          <w:lang w:val="en-US"/>
        </w:rPr>
        <w:t xml:space="preserve">. Policy as discourse is here understood as language use in policy documents about entrepreneurship, which also frames how entrepreneurship is understood and how people act with respect to that issue (Alvesson </w:t>
      </w:r>
      <w:r>
        <w:rPr>
          <w:rFonts w:asciiTheme="majorBidi" w:hAnsiTheme="majorBidi" w:cstheme="majorBidi"/>
          <w:lang w:val="en-US"/>
        </w:rPr>
        <w:t>&amp;</w:t>
      </w:r>
      <w:r w:rsidRPr="00BE1E7B">
        <w:rPr>
          <w:rFonts w:asciiTheme="majorBidi" w:hAnsiTheme="majorBidi" w:cstheme="majorBidi"/>
          <w:lang w:val="en-US"/>
        </w:rPr>
        <w:t xml:space="preserve"> </w:t>
      </w:r>
      <w:proofErr w:type="spellStart"/>
      <w:r w:rsidRPr="00BE1E7B">
        <w:rPr>
          <w:rFonts w:asciiTheme="majorBidi" w:hAnsiTheme="majorBidi" w:cstheme="majorBidi"/>
          <w:lang w:val="en-US"/>
        </w:rPr>
        <w:t>Karreman</w:t>
      </w:r>
      <w:proofErr w:type="spellEnd"/>
      <w:r>
        <w:rPr>
          <w:rFonts w:asciiTheme="majorBidi" w:hAnsiTheme="majorBidi" w:cstheme="majorBidi"/>
          <w:lang w:val="en-US"/>
        </w:rPr>
        <w:t>,</w:t>
      </w:r>
      <w:r w:rsidRPr="00BE1E7B">
        <w:rPr>
          <w:rFonts w:asciiTheme="majorBidi" w:hAnsiTheme="majorBidi" w:cstheme="majorBidi"/>
          <w:lang w:val="en-US"/>
        </w:rPr>
        <w:t xml:space="preserve"> 2000). </w:t>
      </w:r>
      <w:r w:rsidR="006821A2" w:rsidRPr="00D135D2">
        <w:rPr>
          <w:rFonts w:asciiTheme="majorBidi" w:hAnsiTheme="majorBidi" w:cstheme="majorBidi"/>
          <w:highlight w:val="yellow"/>
          <w:lang w:val="en-US"/>
        </w:rPr>
        <w:t>We</w:t>
      </w:r>
      <w:r w:rsidR="006821A2">
        <w:rPr>
          <w:rFonts w:asciiTheme="majorBidi" w:hAnsiTheme="majorBidi" w:cstheme="majorBidi"/>
          <w:highlight w:val="yellow"/>
          <w:lang w:val="en-US"/>
        </w:rPr>
        <w:t xml:space="preserve"> understand discourse as language use and social practice that constructs and reflects social realities </w:t>
      </w:r>
      <w:r w:rsidR="006821A2" w:rsidRPr="00D135D2">
        <w:rPr>
          <w:rFonts w:asciiTheme="majorBidi" w:hAnsiTheme="majorBidi" w:cstheme="majorBidi"/>
          <w:highlight w:val="yellow"/>
          <w:lang w:val="en-US"/>
        </w:rPr>
        <w:t>(Fairclough, 199</w:t>
      </w:r>
      <w:r w:rsidR="006821A2">
        <w:rPr>
          <w:rFonts w:asciiTheme="majorBidi" w:hAnsiTheme="majorBidi" w:cstheme="majorBidi"/>
          <w:highlight w:val="yellow"/>
          <w:lang w:val="en-US"/>
        </w:rPr>
        <w:t>3</w:t>
      </w:r>
      <w:r w:rsidR="006821A2" w:rsidRPr="00D135D2">
        <w:rPr>
          <w:rFonts w:asciiTheme="majorBidi" w:hAnsiTheme="majorBidi" w:cstheme="majorBidi"/>
          <w:highlight w:val="yellow"/>
          <w:lang w:val="en-US"/>
        </w:rPr>
        <w:t>).</w:t>
      </w:r>
    </w:p>
    <w:p w14:paraId="59D0F29F" w14:textId="6850E48C" w:rsidR="00DF3126" w:rsidRPr="00537267" w:rsidRDefault="008C2BD9" w:rsidP="00537267">
      <w:pPr>
        <w:autoSpaceDE w:val="0"/>
        <w:autoSpaceDN w:val="0"/>
        <w:adjustRightInd w:val="0"/>
        <w:spacing w:line="360" w:lineRule="auto"/>
        <w:ind w:firstLine="720"/>
        <w:jc w:val="both"/>
        <w:rPr>
          <w:rFonts w:asciiTheme="majorBidi" w:hAnsiTheme="majorBidi" w:cstheme="majorBidi"/>
          <w:lang w:val="en-US"/>
        </w:rPr>
      </w:pPr>
      <w:r w:rsidRPr="008C2BD9">
        <w:rPr>
          <w:rFonts w:asciiTheme="majorBidi" w:hAnsiTheme="majorBidi" w:cstheme="majorBidi"/>
        </w:rPr>
        <w:t>Discourse is a form of social practice that implies a dialectical relationship between a particular discursive event and the situations, institutions and social structures that frame it (Fairclough &amp; Wodak, 1997).</w:t>
      </w:r>
      <w:r w:rsidR="00537267" w:rsidRPr="00537267">
        <w:rPr>
          <w:rFonts w:asciiTheme="majorBidi" w:hAnsiTheme="majorBidi" w:cstheme="majorBidi"/>
          <w:lang w:val="en-US"/>
        </w:rPr>
        <w:t xml:space="preserve"> </w:t>
      </w:r>
      <w:r w:rsidRPr="008C2BD9">
        <w:rPr>
          <w:rFonts w:asciiTheme="majorBidi" w:hAnsiTheme="majorBidi" w:cstheme="majorBidi"/>
        </w:rPr>
        <w:t>Policy is a social practice, constructed and reconstructed in policy discourses (Saarinen, 2008a). The discursive event is both socially constitutive as well as socially conditioned (</w:t>
      </w:r>
      <w:proofErr w:type="spellStart"/>
      <w:r w:rsidR="00E80010" w:rsidRPr="004344DF">
        <w:rPr>
          <w:lang w:val="en-US"/>
        </w:rPr>
        <w:t>Steyaert</w:t>
      </w:r>
      <w:proofErr w:type="spellEnd"/>
      <w:r w:rsidR="00E80010" w:rsidRPr="008C2BD9">
        <w:rPr>
          <w:rFonts w:asciiTheme="majorBidi" w:hAnsiTheme="majorBidi" w:cstheme="majorBidi"/>
        </w:rPr>
        <w:t xml:space="preserve"> </w:t>
      </w:r>
      <w:r w:rsidRPr="008C2BD9">
        <w:rPr>
          <w:rFonts w:asciiTheme="majorBidi" w:hAnsiTheme="majorBidi" w:cstheme="majorBidi"/>
        </w:rPr>
        <w:t xml:space="preserve">&amp; Bouwen, 2004). Policy text is not neutral but subject to both reproduction and transformation: </w:t>
      </w:r>
      <w:r w:rsidR="00DE025F" w:rsidRPr="00DE025F">
        <w:rPr>
          <w:rFonts w:asciiTheme="majorBidi" w:hAnsiTheme="majorBidi" w:cstheme="majorBidi"/>
          <w:lang w:val="en-US"/>
        </w:rPr>
        <w:t>’</w:t>
      </w:r>
      <w:r w:rsidRPr="008C2BD9">
        <w:rPr>
          <w:rStyle w:val="apple-converted-space"/>
          <w:rFonts w:asciiTheme="majorBidi" w:eastAsiaTheme="minorEastAsia" w:hAnsiTheme="majorBidi" w:cstheme="majorBidi"/>
          <w:color w:val="000000"/>
        </w:rPr>
        <w:t>[E]</w:t>
      </w:r>
      <w:r w:rsidRPr="008C2BD9">
        <w:rPr>
          <w:rFonts w:asciiTheme="majorBidi" w:hAnsiTheme="majorBidi" w:cstheme="majorBidi"/>
        </w:rPr>
        <w:t>very instance of language use makes its own small contribution in reproducing and/or transforming society and culture, including power relations</w:t>
      </w:r>
      <w:r w:rsidR="00DE025F" w:rsidRPr="00DE025F">
        <w:rPr>
          <w:rFonts w:asciiTheme="majorBidi" w:hAnsiTheme="majorBidi" w:cstheme="majorBidi"/>
          <w:lang w:val="en-US"/>
        </w:rPr>
        <w:t>’</w:t>
      </w:r>
      <w:r w:rsidRPr="008C2BD9">
        <w:rPr>
          <w:rFonts w:asciiTheme="majorBidi" w:hAnsiTheme="majorBidi" w:cstheme="majorBidi"/>
        </w:rPr>
        <w:t xml:space="preserve"> (Fairclough &amp; Wodak, 1997, p. 273).  Discourse analysis of policy texts makes visible which policy goals are seen as important (Saarinen, 2008b).</w:t>
      </w:r>
      <w:r w:rsidR="00DF3126" w:rsidRPr="00DF3126">
        <w:rPr>
          <w:rFonts w:asciiTheme="majorBidi" w:hAnsiTheme="majorBidi" w:cstheme="majorBidi"/>
        </w:rPr>
        <w:t xml:space="preserve"> </w:t>
      </w:r>
    </w:p>
    <w:p w14:paraId="2386BA1D" w14:textId="0573C606" w:rsidR="00DF3126" w:rsidRPr="0047455C" w:rsidRDefault="002E23FE" w:rsidP="00DF3126">
      <w:pPr>
        <w:autoSpaceDE w:val="0"/>
        <w:autoSpaceDN w:val="0"/>
        <w:adjustRightInd w:val="0"/>
        <w:spacing w:line="360" w:lineRule="auto"/>
        <w:ind w:firstLine="720"/>
        <w:jc w:val="both"/>
        <w:rPr>
          <w:rFonts w:asciiTheme="majorBidi" w:hAnsiTheme="majorBidi" w:cstheme="majorBidi"/>
          <w:strike/>
          <w:lang w:val="en-US"/>
        </w:rPr>
      </w:pPr>
      <w:r w:rsidRPr="00DF3126">
        <w:rPr>
          <w:rFonts w:asciiTheme="majorBidi" w:hAnsiTheme="majorBidi" w:cstheme="majorBidi"/>
          <w:color w:val="000000" w:themeColor="text1"/>
          <w:lang w:val="en-US"/>
        </w:rPr>
        <w:t>In our joint analysis we read both the contents and the argumentation of the documents to understand how academic capitalism materializes in and through entrepreneurship policy discourse.</w:t>
      </w:r>
      <w:r w:rsidRPr="00DF3126">
        <w:rPr>
          <w:rFonts w:asciiTheme="majorBidi" w:hAnsiTheme="majorBidi" w:cstheme="majorBidi"/>
          <w:lang w:val="en-US"/>
        </w:rPr>
        <w:t xml:space="preserve"> </w:t>
      </w:r>
      <w:r w:rsidRPr="00DF3126">
        <w:rPr>
          <w:rFonts w:asciiTheme="majorBidi" w:hAnsiTheme="majorBidi" w:cstheme="majorBidi"/>
          <w:color w:val="000000" w:themeColor="text1"/>
          <w:lang w:val="en-US"/>
        </w:rPr>
        <w:t>We focused on how entrepreneurship policy discourse in HE is conceptualized and justified in relation to the market mechanisms of academic capitalism. We paid attention to both proposed goals and measures related to entrepreneurship. In addition, we analyzed who the different social actors</w:t>
      </w:r>
      <w:r w:rsidR="00C942BD">
        <w:rPr>
          <w:rFonts w:asciiTheme="majorBidi" w:hAnsiTheme="majorBidi" w:cstheme="majorBidi"/>
          <w:color w:val="000000" w:themeColor="text1"/>
          <w:lang w:val="en-US"/>
        </w:rPr>
        <w:t xml:space="preserve"> </w:t>
      </w:r>
      <w:r w:rsidR="00C942BD" w:rsidRPr="00C942BD">
        <w:rPr>
          <w:rFonts w:asciiTheme="majorBidi" w:hAnsiTheme="majorBidi" w:cstheme="majorBidi"/>
          <w:color w:val="000000" w:themeColor="text1"/>
          <w:highlight w:val="yellow"/>
          <w:lang w:val="en-US"/>
        </w:rPr>
        <w:t>(e.g., managers, coaches, players)</w:t>
      </w:r>
      <w:r w:rsidRPr="00DF3126">
        <w:rPr>
          <w:rFonts w:asciiTheme="majorBidi" w:hAnsiTheme="majorBidi" w:cstheme="majorBidi"/>
          <w:color w:val="000000" w:themeColor="text1"/>
          <w:lang w:val="en-US"/>
        </w:rPr>
        <w:t xml:space="preserve"> are and how they are positioned as market actors. The representations of different positions and activities of the social actors allowed us to view different spheres of policy action in the documents (Saarinen, 2008b; Van Leeuwen, 1996). We paid attention to who is included and who is excluded, </w:t>
      </w:r>
      <w:r w:rsidRPr="00DF3126">
        <w:rPr>
          <w:rFonts w:asciiTheme="majorBidi" w:hAnsiTheme="majorBidi" w:cstheme="majorBidi"/>
          <w:color w:val="000000" w:themeColor="text1"/>
          <w:lang w:val="en-US"/>
        </w:rPr>
        <w:lastRenderedPageBreak/>
        <w:t>who is represented as an active agent and who is represented as the passive actor, that is the ‘patient in need of treatment’ and the goal that the action is targeted at (Van Leeuwen, 1996). We also read how the social actors were positioned in relation to each other in creating conductive conditions for the formation of an entrepreneurial ecosystem. The positionings of the social actors are not static</w:t>
      </w:r>
      <w:r w:rsidR="005B650A">
        <w:rPr>
          <w:rFonts w:asciiTheme="majorBidi" w:hAnsiTheme="majorBidi" w:cstheme="majorBidi"/>
          <w:color w:val="000000" w:themeColor="text1"/>
          <w:lang w:val="en-US"/>
        </w:rPr>
        <w:t>,</w:t>
      </w:r>
      <w:r w:rsidRPr="00DF3126">
        <w:rPr>
          <w:rFonts w:asciiTheme="majorBidi" w:hAnsiTheme="majorBidi" w:cstheme="majorBidi"/>
          <w:color w:val="000000" w:themeColor="text1"/>
          <w:lang w:val="en-US"/>
        </w:rPr>
        <w:t xml:space="preserve"> but may also vary within documents.</w:t>
      </w:r>
      <w:r w:rsidR="00DF3126" w:rsidRPr="00DF3126">
        <w:rPr>
          <w:rFonts w:asciiTheme="majorBidi" w:hAnsiTheme="majorBidi" w:cstheme="majorBidi"/>
        </w:rPr>
        <w:t xml:space="preserve"> </w:t>
      </w:r>
    </w:p>
    <w:p w14:paraId="5003CAC2" w14:textId="41246E2C" w:rsidR="00DF3126" w:rsidRDefault="00DF3126" w:rsidP="00DF3126">
      <w:pPr>
        <w:pStyle w:val="PlainText"/>
        <w:spacing w:line="360" w:lineRule="auto"/>
        <w:ind w:firstLine="720"/>
        <w:jc w:val="both"/>
        <w:rPr>
          <w:rFonts w:asciiTheme="majorBidi" w:hAnsiTheme="majorBidi" w:cstheme="majorBidi"/>
          <w:color w:val="000000" w:themeColor="text1"/>
          <w:sz w:val="24"/>
          <w:szCs w:val="24"/>
          <w:lang w:val="en-US" w:eastAsia="zh-CN"/>
        </w:rPr>
      </w:pPr>
      <w:r w:rsidRPr="00DF3126">
        <w:rPr>
          <w:rFonts w:asciiTheme="majorBidi" w:hAnsiTheme="majorBidi" w:cstheme="majorBidi"/>
          <w:color w:val="000000" w:themeColor="text1"/>
          <w:sz w:val="24"/>
          <w:szCs w:val="24"/>
          <w:lang w:val="en-US"/>
        </w:rPr>
        <w:t>We also focused on strategies of persuasion, how the audience is convinced, and sought the underlying value assumptions to reveal intentional language use (</w:t>
      </w:r>
      <w:proofErr w:type="spellStart"/>
      <w:r w:rsidRPr="00DF3126">
        <w:rPr>
          <w:rFonts w:asciiTheme="majorBidi" w:hAnsiTheme="majorBidi" w:cstheme="majorBidi"/>
          <w:color w:val="000000" w:themeColor="text1"/>
          <w:sz w:val="24"/>
          <w:szCs w:val="24"/>
          <w:lang w:val="en-US"/>
        </w:rPr>
        <w:t>Laalo</w:t>
      </w:r>
      <w:proofErr w:type="spellEnd"/>
      <w:r w:rsidRPr="00DF3126">
        <w:rPr>
          <w:rFonts w:asciiTheme="majorBidi" w:hAnsiTheme="majorBidi" w:cstheme="majorBidi"/>
          <w:color w:val="000000" w:themeColor="text1"/>
          <w:sz w:val="24"/>
          <w:szCs w:val="24"/>
          <w:lang w:val="en-US"/>
        </w:rPr>
        <w:t xml:space="preserve"> et al., 2019; Saarinen, 2008a). We probed both textual and linguistic tools in our analysis, notably, the use of metaphors</w:t>
      </w:r>
      <w:r w:rsidR="00C571D6">
        <w:rPr>
          <w:rFonts w:asciiTheme="majorBidi" w:hAnsiTheme="majorBidi" w:cstheme="majorBidi"/>
          <w:color w:val="000000" w:themeColor="text1"/>
          <w:sz w:val="24"/>
          <w:szCs w:val="24"/>
          <w:lang w:val="en-US"/>
        </w:rPr>
        <w:t xml:space="preserve"> </w:t>
      </w:r>
      <w:r w:rsidR="00C571D6" w:rsidRPr="00C571D6">
        <w:rPr>
          <w:rFonts w:asciiTheme="majorBidi" w:hAnsiTheme="majorBidi" w:cstheme="majorBidi"/>
          <w:color w:val="000000" w:themeColor="text1"/>
          <w:sz w:val="24"/>
          <w:szCs w:val="24"/>
          <w:highlight w:val="yellow"/>
          <w:lang w:val="en-US"/>
        </w:rPr>
        <w:t xml:space="preserve">(most </w:t>
      </w:r>
      <w:r w:rsidR="00E367C9">
        <w:rPr>
          <w:rFonts w:asciiTheme="majorBidi" w:hAnsiTheme="majorBidi" w:cstheme="majorBidi"/>
          <w:color w:val="000000" w:themeColor="text1"/>
          <w:sz w:val="24"/>
          <w:szCs w:val="24"/>
          <w:highlight w:val="yellow"/>
          <w:lang w:val="en-US"/>
        </w:rPr>
        <w:t>importantly</w:t>
      </w:r>
      <w:r w:rsidR="00C571D6" w:rsidRPr="00C571D6">
        <w:rPr>
          <w:rFonts w:asciiTheme="majorBidi" w:hAnsiTheme="majorBidi" w:cstheme="majorBidi"/>
          <w:color w:val="000000" w:themeColor="text1"/>
          <w:sz w:val="24"/>
          <w:szCs w:val="24"/>
          <w:highlight w:val="yellow"/>
          <w:lang w:val="en-US"/>
        </w:rPr>
        <w:t xml:space="preserve"> the game metaphor)</w:t>
      </w:r>
      <w:r w:rsidRPr="00DF3126">
        <w:rPr>
          <w:rFonts w:asciiTheme="majorBidi" w:hAnsiTheme="majorBidi" w:cstheme="majorBidi"/>
          <w:color w:val="000000" w:themeColor="text1"/>
          <w:sz w:val="24"/>
          <w:szCs w:val="24"/>
          <w:lang w:val="en-US"/>
        </w:rPr>
        <w:t xml:space="preserve"> as they are pervasive not just in language but also in action; what we do are structured by concepts and how we understand them (Lakoff &amp; Johnson, 1980). We read both what was written and not written, that is </w:t>
      </w:r>
      <w:r w:rsidR="00FF7061">
        <w:rPr>
          <w:rFonts w:asciiTheme="majorBidi" w:hAnsiTheme="majorBidi" w:cstheme="majorBidi"/>
          <w:color w:val="000000" w:themeColor="text1"/>
          <w:sz w:val="24"/>
          <w:szCs w:val="24"/>
          <w:lang w:val="en-US"/>
        </w:rPr>
        <w:t>“</w:t>
      </w:r>
      <w:r w:rsidRPr="00DF3126">
        <w:rPr>
          <w:rFonts w:asciiTheme="majorBidi" w:hAnsiTheme="majorBidi" w:cstheme="majorBidi"/>
          <w:color w:val="000000" w:themeColor="text1"/>
          <w:sz w:val="24"/>
          <w:szCs w:val="24"/>
          <w:lang w:val="en-US"/>
        </w:rPr>
        <w:t>silences</w:t>
      </w:r>
      <w:r w:rsidR="00FF7061">
        <w:rPr>
          <w:rFonts w:asciiTheme="majorBidi" w:hAnsiTheme="majorBidi" w:cstheme="majorBidi"/>
          <w:color w:val="000000" w:themeColor="text1"/>
          <w:sz w:val="24"/>
          <w:szCs w:val="24"/>
          <w:lang w:val="en-US"/>
        </w:rPr>
        <w:t>”</w:t>
      </w:r>
      <w:r w:rsidR="00E367C9">
        <w:rPr>
          <w:rFonts w:asciiTheme="majorBidi" w:hAnsiTheme="majorBidi" w:cstheme="majorBidi"/>
          <w:color w:val="000000" w:themeColor="text1"/>
          <w:sz w:val="24"/>
          <w:szCs w:val="24"/>
          <w:lang w:val="en-US"/>
        </w:rPr>
        <w:t xml:space="preserve"> </w:t>
      </w:r>
      <w:r w:rsidR="00E367C9" w:rsidRPr="00E367C9">
        <w:rPr>
          <w:rFonts w:asciiTheme="majorBidi" w:hAnsiTheme="majorBidi" w:cstheme="majorBidi"/>
          <w:color w:val="000000" w:themeColor="text1"/>
          <w:sz w:val="24"/>
          <w:szCs w:val="24"/>
          <w:highlight w:val="yellow"/>
          <w:lang w:val="en-US"/>
        </w:rPr>
        <w:t>(e.g.,</w:t>
      </w:r>
      <w:r w:rsidR="00E367C9">
        <w:rPr>
          <w:rFonts w:asciiTheme="majorBidi" w:hAnsiTheme="majorBidi" w:cstheme="majorBidi"/>
          <w:color w:val="000000" w:themeColor="text1"/>
          <w:sz w:val="24"/>
          <w:szCs w:val="24"/>
          <w:highlight w:val="yellow"/>
          <w:lang w:val="en-US"/>
        </w:rPr>
        <w:t xml:space="preserve"> </w:t>
      </w:r>
      <w:r w:rsidR="00E367C9" w:rsidRPr="00E367C9">
        <w:rPr>
          <w:rFonts w:asciiTheme="majorBidi" w:hAnsiTheme="majorBidi" w:cstheme="majorBidi"/>
          <w:color w:val="000000" w:themeColor="text1"/>
          <w:sz w:val="24"/>
          <w:szCs w:val="24"/>
          <w:highlight w:val="yellow"/>
          <w:lang w:val="en-US"/>
        </w:rPr>
        <w:t>green entrepreneurship)</w:t>
      </w:r>
      <w:r w:rsidRPr="00DF3126">
        <w:rPr>
          <w:rFonts w:asciiTheme="majorBidi" w:hAnsiTheme="majorBidi" w:cstheme="majorBidi"/>
          <w:color w:val="000000" w:themeColor="text1"/>
          <w:sz w:val="24"/>
          <w:szCs w:val="24"/>
          <w:lang w:val="en-US"/>
        </w:rPr>
        <w:t xml:space="preserve"> in the discourse (</w:t>
      </w:r>
      <w:proofErr w:type="spellStart"/>
      <w:r w:rsidRPr="00DF3126">
        <w:rPr>
          <w:rFonts w:asciiTheme="majorBidi" w:hAnsiTheme="majorBidi" w:cstheme="majorBidi"/>
          <w:color w:val="000000" w:themeColor="text1"/>
          <w:sz w:val="24"/>
          <w:szCs w:val="24"/>
          <w:lang w:val="en-US"/>
        </w:rPr>
        <w:t>Ogbor</w:t>
      </w:r>
      <w:proofErr w:type="spellEnd"/>
      <w:r w:rsidRPr="00DF3126">
        <w:rPr>
          <w:rFonts w:asciiTheme="majorBidi" w:hAnsiTheme="majorBidi" w:cstheme="majorBidi"/>
          <w:color w:val="000000" w:themeColor="text1"/>
          <w:sz w:val="24"/>
          <w:szCs w:val="24"/>
          <w:lang w:val="en-US"/>
        </w:rPr>
        <w:t xml:space="preserve">, 2000). Our reading of the data allowed us to analyze the </w:t>
      </w:r>
      <w:r w:rsidRPr="00DF3126">
        <w:rPr>
          <w:rFonts w:asciiTheme="majorBidi" w:hAnsiTheme="majorBidi" w:cstheme="majorBidi"/>
          <w:sz w:val="24"/>
          <w:szCs w:val="24"/>
          <w:lang w:val="en-US" w:eastAsia="zh-CN"/>
        </w:rPr>
        <w:t xml:space="preserve">shifting discursive practices of entrepreneurship as one facet of social change (Fairclough, 1993). </w:t>
      </w:r>
      <w:r w:rsidRPr="00DF3126">
        <w:rPr>
          <w:rFonts w:asciiTheme="majorBidi" w:hAnsiTheme="majorBidi" w:cstheme="majorBidi"/>
          <w:color w:val="000000" w:themeColor="text1"/>
          <w:sz w:val="24"/>
          <w:szCs w:val="24"/>
          <w:lang w:val="en-US" w:eastAsia="zh-CN"/>
        </w:rPr>
        <w:t>Next, we will present our results</w:t>
      </w:r>
      <w:r w:rsidR="00055613">
        <w:rPr>
          <w:rFonts w:asciiTheme="majorBidi" w:hAnsiTheme="majorBidi" w:cstheme="majorBidi"/>
          <w:color w:val="000000" w:themeColor="text1"/>
          <w:sz w:val="24"/>
          <w:szCs w:val="24"/>
          <w:lang w:val="en-US" w:eastAsia="zh-CN"/>
        </w:rPr>
        <w:t xml:space="preserve"> </w:t>
      </w:r>
      <w:r w:rsidRPr="00DF3126">
        <w:rPr>
          <w:rFonts w:asciiTheme="majorBidi" w:hAnsiTheme="majorBidi" w:cstheme="majorBidi"/>
          <w:color w:val="000000" w:themeColor="text1"/>
          <w:sz w:val="24"/>
          <w:szCs w:val="24"/>
          <w:lang w:val="en-US" w:eastAsia="zh-CN"/>
        </w:rPr>
        <w:t xml:space="preserve">charting the policy goals (mainly based on Doc1) and measures that focus on the positioning of social actors (mainly Doc2a and Doc2b) in the formation of a university-based entrepreneurial ecosystem as a manifestation of academic capitalism. </w:t>
      </w:r>
      <w:r w:rsidR="00055613" w:rsidRPr="00055613">
        <w:rPr>
          <w:rFonts w:asciiTheme="majorBidi" w:hAnsiTheme="majorBidi" w:cstheme="majorBidi"/>
          <w:color w:val="000000" w:themeColor="text1"/>
          <w:sz w:val="24"/>
          <w:szCs w:val="24"/>
          <w:highlight w:val="yellow"/>
          <w:lang w:val="en-US" w:eastAsia="zh-CN"/>
        </w:rPr>
        <w:t>In our analysis</w:t>
      </w:r>
      <w:r w:rsidR="002B72D6">
        <w:rPr>
          <w:rFonts w:asciiTheme="majorBidi" w:hAnsiTheme="majorBidi" w:cstheme="majorBidi"/>
          <w:color w:val="000000" w:themeColor="text1"/>
          <w:sz w:val="24"/>
          <w:szCs w:val="24"/>
          <w:highlight w:val="yellow"/>
          <w:lang w:val="en-US" w:eastAsia="zh-CN"/>
        </w:rPr>
        <w:t>,</w:t>
      </w:r>
      <w:r w:rsidR="00055613" w:rsidRPr="00055613">
        <w:rPr>
          <w:rFonts w:asciiTheme="majorBidi" w:hAnsiTheme="majorBidi" w:cstheme="majorBidi"/>
          <w:color w:val="000000" w:themeColor="text1"/>
          <w:sz w:val="24"/>
          <w:szCs w:val="24"/>
          <w:highlight w:val="yellow"/>
          <w:lang w:val="en-US" w:eastAsia="zh-CN"/>
        </w:rPr>
        <w:t xml:space="preserve"> we pay special attention to persuasive</w:t>
      </w:r>
      <w:r w:rsidR="00373632">
        <w:rPr>
          <w:rFonts w:asciiTheme="majorBidi" w:hAnsiTheme="majorBidi" w:cstheme="majorBidi"/>
          <w:color w:val="000000" w:themeColor="text1"/>
          <w:sz w:val="24"/>
          <w:szCs w:val="24"/>
          <w:highlight w:val="yellow"/>
          <w:lang w:val="en-US" w:eastAsia="zh-CN"/>
        </w:rPr>
        <w:t xml:space="preserve"> (</w:t>
      </w:r>
      <w:r w:rsidR="0027113C">
        <w:rPr>
          <w:rFonts w:asciiTheme="majorBidi" w:hAnsiTheme="majorBidi" w:cstheme="majorBidi"/>
          <w:color w:val="000000" w:themeColor="text1"/>
          <w:sz w:val="24"/>
          <w:szCs w:val="24"/>
          <w:highlight w:val="yellow"/>
          <w:lang w:val="en-US" w:eastAsia="zh-CN"/>
        </w:rPr>
        <w:t xml:space="preserve">e.g., </w:t>
      </w:r>
      <w:r w:rsidR="00373632">
        <w:rPr>
          <w:rFonts w:asciiTheme="majorBidi" w:hAnsiTheme="majorBidi" w:cstheme="majorBidi"/>
          <w:color w:val="000000" w:themeColor="text1"/>
          <w:sz w:val="24"/>
          <w:szCs w:val="24"/>
          <w:highlight w:val="yellow"/>
          <w:lang w:val="en-US" w:eastAsia="zh-CN"/>
        </w:rPr>
        <w:t>argumentation, justification)</w:t>
      </w:r>
      <w:r w:rsidR="00055613" w:rsidRPr="00055613">
        <w:rPr>
          <w:rFonts w:asciiTheme="majorBidi" w:hAnsiTheme="majorBidi" w:cstheme="majorBidi"/>
          <w:color w:val="000000" w:themeColor="text1"/>
          <w:sz w:val="24"/>
          <w:szCs w:val="24"/>
          <w:highlight w:val="yellow"/>
          <w:lang w:val="en-US" w:eastAsia="zh-CN"/>
        </w:rPr>
        <w:t xml:space="preserve"> language use.</w:t>
      </w:r>
    </w:p>
    <w:p w14:paraId="25FFE1C0" w14:textId="77777777" w:rsidR="00DF3126" w:rsidRPr="00D53161" w:rsidRDefault="00DF3126" w:rsidP="00DF3126">
      <w:pPr>
        <w:spacing w:before="100" w:beforeAutospacing="1" w:after="100" w:afterAutospacing="1" w:line="360" w:lineRule="auto"/>
        <w:jc w:val="both"/>
        <w:rPr>
          <w:b/>
          <w:bCs/>
          <w:lang w:val="en-US" w:eastAsia="zh-CN"/>
        </w:rPr>
      </w:pPr>
      <w:r w:rsidRPr="00C276BA">
        <w:rPr>
          <w:b/>
          <w:bCs/>
          <w:lang w:val="en-US" w:eastAsia="zh-CN"/>
        </w:rPr>
        <w:t>The formation of an entrepreneurial ecosystem</w:t>
      </w:r>
    </w:p>
    <w:p w14:paraId="7740A332" w14:textId="77777777" w:rsidR="00DF3126" w:rsidRDefault="00DF3126" w:rsidP="00C85D59">
      <w:pPr>
        <w:autoSpaceDE w:val="0"/>
        <w:autoSpaceDN w:val="0"/>
        <w:adjustRightInd w:val="0"/>
        <w:spacing w:line="360" w:lineRule="auto"/>
        <w:jc w:val="both"/>
        <w:rPr>
          <w:rFonts w:asciiTheme="majorBidi" w:hAnsiTheme="majorBidi" w:cstheme="majorBidi"/>
          <w:color w:val="000000" w:themeColor="text1"/>
        </w:rPr>
      </w:pPr>
      <w:r w:rsidRPr="00BE1E7B">
        <w:rPr>
          <w:lang w:val="en-US" w:eastAsia="zh-CN"/>
        </w:rPr>
        <w:t>Business actors actively participate in the promotion of entrepreneurship in HE, and they thus also participate in producing the policy discourse on entrepreneurship in Finland. Simultaneously, the role and purpose of HE in the society gets redefined and, it seems, restricted</w:t>
      </w:r>
      <w:r>
        <w:rPr>
          <w:lang w:val="en-US" w:eastAsia="zh-CN"/>
        </w:rPr>
        <w:t xml:space="preserve"> to economic functions. </w:t>
      </w:r>
      <w:r>
        <w:rPr>
          <w:lang w:val="en-GB" w:eastAsia="zh-CN"/>
        </w:rPr>
        <w:t>T</w:t>
      </w:r>
      <w:r w:rsidRPr="00565275">
        <w:rPr>
          <w:lang w:val="en-US" w:eastAsia="zh-CN"/>
        </w:rPr>
        <w:t xml:space="preserve">his is </w:t>
      </w:r>
      <w:r w:rsidRPr="00F56ACA">
        <w:rPr>
          <w:lang w:val="en-US" w:eastAsia="zh-CN"/>
        </w:rPr>
        <w:t>clearly</w:t>
      </w:r>
      <w:r>
        <w:rPr>
          <w:lang w:val="en-US" w:eastAsia="zh-CN"/>
        </w:rPr>
        <w:t xml:space="preserve"> </w:t>
      </w:r>
      <w:r w:rsidRPr="00565275">
        <w:rPr>
          <w:lang w:val="en-US" w:eastAsia="zh-CN"/>
        </w:rPr>
        <w:t xml:space="preserve">visible in our data and analysis. </w:t>
      </w:r>
      <w:r w:rsidRPr="00BE1E7B">
        <w:rPr>
          <w:lang w:val="en-US" w:eastAsia="zh-CN"/>
        </w:rPr>
        <w:t>In the light of the analy</w:t>
      </w:r>
      <w:r w:rsidRPr="00741B08">
        <w:rPr>
          <w:lang w:val="en-US" w:eastAsia="zh-CN"/>
        </w:rPr>
        <w:t>z</w:t>
      </w:r>
      <w:r w:rsidRPr="00BE1E7B">
        <w:rPr>
          <w:lang w:val="en-US" w:eastAsia="zh-CN"/>
        </w:rPr>
        <w:t xml:space="preserve">ed documents, the overarching goal for HEIs is to create growth and innovations for the business sector nationally and globally. </w:t>
      </w:r>
      <w:r w:rsidRPr="00BE1E7B">
        <w:rPr>
          <w:lang w:val="en-US" w:eastAsia="zh-CN"/>
        </w:rPr>
        <w:lastRenderedPageBreak/>
        <w:t>In these definitions, the primary purpose of HE is to serve the needs of the business world and economy.</w:t>
      </w:r>
      <w:r>
        <w:rPr>
          <w:lang w:val="en-US" w:eastAsia="zh-CN"/>
        </w:rPr>
        <w:t xml:space="preserve"> </w:t>
      </w:r>
    </w:p>
    <w:p w14:paraId="5C0DE459" w14:textId="79FD05AC" w:rsidR="00A277FF" w:rsidRDefault="00DF3126" w:rsidP="00A277FF">
      <w:pPr>
        <w:autoSpaceDE w:val="0"/>
        <w:autoSpaceDN w:val="0"/>
        <w:adjustRightInd w:val="0"/>
        <w:spacing w:line="360" w:lineRule="auto"/>
        <w:ind w:firstLine="720"/>
        <w:jc w:val="both"/>
        <w:rPr>
          <w:rFonts w:asciiTheme="majorBidi" w:hAnsiTheme="majorBidi" w:cstheme="majorBidi"/>
          <w:strike/>
        </w:rPr>
      </w:pPr>
      <w:r>
        <w:rPr>
          <w:rFonts w:asciiTheme="majorBidi" w:hAnsiTheme="majorBidi" w:cstheme="majorBidi"/>
          <w:color w:val="000000" w:themeColor="text1"/>
        </w:rPr>
        <w:t>In</w:t>
      </w:r>
      <w:r w:rsidRPr="00BE1E7B">
        <w:rPr>
          <w:lang w:val="en-US" w:eastAsia="zh-CN"/>
        </w:rPr>
        <w:t xml:space="preserve"> the documents, the imperative to promote entrepreneurship in HE is justified as a guarantee for national competitiveness and wellbeing of citizens. The entrepreneurial higher education 2025 document produced by the Federation of Finnish Enterprises (Doc1) clearly states that Finland </w:t>
      </w:r>
      <w:r w:rsidRPr="00BE1E7B">
        <w:rPr>
          <w:i/>
          <w:lang w:val="en-US" w:eastAsia="zh-CN"/>
        </w:rPr>
        <w:t xml:space="preserve">has to </w:t>
      </w:r>
      <w:r w:rsidRPr="00BE1E7B">
        <w:rPr>
          <w:lang w:val="en-US" w:eastAsia="zh-CN"/>
        </w:rPr>
        <w:t>become an entrepreneurship society (</w:t>
      </w:r>
      <w:r w:rsidRPr="00F5508C">
        <w:rPr>
          <w:lang w:val="en-US" w:eastAsia="zh-CN"/>
        </w:rPr>
        <w:t>Doc</w:t>
      </w:r>
      <w:r>
        <w:rPr>
          <w:lang w:val="en-US" w:eastAsia="zh-CN"/>
        </w:rPr>
        <w:t>1,</w:t>
      </w:r>
      <w:r w:rsidRPr="00BE1E7B">
        <w:rPr>
          <w:lang w:val="en-US" w:eastAsia="zh-CN"/>
        </w:rPr>
        <w:t xml:space="preserve"> </w:t>
      </w:r>
      <w:r w:rsidRPr="0084700B">
        <w:rPr>
          <w:lang w:val="en-US" w:eastAsia="zh-CN"/>
        </w:rPr>
        <w:t>p.</w:t>
      </w:r>
      <w:r>
        <w:rPr>
          <w:lang w:val="en-US" w:eastAsia="zh-CN"/>
        </w:rPr>
        <w:t xml:space="preserve"> </w:t>
      </w:r>
      <w:r w:rsidRPr="00BE1E7B">
        <w:rPr>
          <w:lang w:val="en-US" w:eastAsia="zh-CN"/>
        </w:rPr>
        <w:t xml:space="preserve">2), representing entrepreneurship as a necessary principle that covers and benefits the whole society.  The education system, especially HE, is seen as a key in reaching this goal: </w:t>
      </w:r>
      <w:r w:rsidR="00436FA8">
        <w:rPr>
          <w:lang w:val="en-US" w:eastAsia="zh-CN"/>
        </w:rPr>
        <w:t>‘</w:t>
      </w:r>
      <w:r w:rsidRPr="00BE1E7B">
        <w:rPr>
          <w:lang w:val="en-US" w:eastAsia="zh-CN"/>
        </w:rPr>
        <w:t>We want a higher education system that supports entrepreneurship in different parts of the country, integrates entrepreneurship with top-quality research and competence and guarantees the success of Finnish based businesses in increasing international competition</w:t>
      </w:r>
      <w:r w:rsidR="00436FA8">
        <w:rPr>
          <w:lang w:val="en-US" w:eastAsia="zh-CN"/>
        </w:rPr>
        <w:t>’</w:t>
      </w:r>
      <w:r w:rsidRPr="00BE1E7B">
        <w:rPr>
          <w:lang w:val="en-US" w:eastAsia="zh-CN"/>
        </w:rPr>
        <w:t xml:space="preserve"> (Doc1, </w:t>
      </w:r>
      <w:r w:rsidRPr="000E0DE1">
        <w:rPr>
          <w:lang w:val="en-US" w:eastAsia="zh-CN"/>
        </w:rPr>
        <w:t>p.</w:t>
      </w:r>
      <w:r>
        <w:rPr>
          <w:lang w:val="en-US" w:eastAsia="zh-CN"/>
        </w:rPr>
        <w:t xml:space="preserve"> </w:t>
      </w:r>
      <w:r w:rsidRPr="00BE1E7B">
        <w:rPr>
          <w:lang w:val="en-US" w:eastAsia="zh-CN"/>
        </w:rPr>
        <w:t xml:space="preserve">2). </w:t>
      </w:r>
      <w:r>
        <w:rPr>
          <w:lang w:val="en-GB" w:eastAsia="zh-CN"/>
        </w:rPr>
        <w:t xml:space="preserve">The </w:t>
      </w:r>
      <w:r w:rsidRPr="00BE1E7B">
        <w:rPr>
          <w:lang w:val="en-US" w:eastAsia="zh-CN"/>
        </w:rPr>
        <w:t xml:space="preserve">vision of HE system </w:t>
      </w:r>
      <w:r>
        <w:rPr>
          <w:lang w:val="en-GB" w:eastAsia="zh-CN"/>
        </w:rPr>
        <w:t xml:space="preserve">is on </w:t>
      </w:r>
      <w:r w:rsidRPr="00BE1E7B">
        <w:rPr>
          <w:lang w:val="en-US" w:eastAsia="zh-CN"/>
        </w:rPr>
        <w:t>serv</w:t>
      </w:r>
      <w:proofErr w:type="spellStart"/>
      <w:r>
        <w:rPr>
          <w:lang w:val="en-GB" w:eastAsia="zh-CN"/>
        </w:rPr>
        <w:t>ing</w:t>
      </w:r>
      <w:proofErr w:type="spellEnd"/>
      <w:r w:rsidRPr="00BE1E7B">
        <w:rPr>
          <w:lang w:val="en-US" w:eastAsia="zh-CN"/>
        </w:rPr>
        <w:t xml:space="preserve"> the needs of entrepreneurs and businesses and imitates the logic of entrepreneurship.</w:t>
      </w:r>
      <w:r>
        <w:rPr>
          <w:lang w:val="en-US" w:eastAsia="zh-CN"/>
        </w:rPr>
        <w:t xml:space="preserve"> </w:t>
      </w:r>
      <w:r w:rsidRPr="00526412">
        <w:rPr>
          <w:rFonts w:eastAsia="Calibri"/>
          <w:lang w:val="en-US"/>
        </w:rPr>
        <w:t>E</w:t>
      </w:r>
      <w:r w:rsidRPr="00526412">
        <w:rPr>
          <w:lang w:val="en-US"/>
        </w:rPr>
        <w:t xml:space="preserve">ntrepreneurship is pictured in a positive, even idealistic, light, and critical reflection related to entrepreneurial values or any risks are silenced (see also </w:t>
      </w:r>
      <w:proofErr w:type="spellStart"/>
      <w:r w:rsidRPr="00526412">
        <w:rPr>
          <w:lang w:val="en-US"/>
        </w:rPr>
        <w:t>Siivonen</w:t>
      </w:r>
      <w:proofErr w:type="spellEnd"/>
      <w:r w:rsidRPr="00526412">
        <w:rPr>
          <w:lang w:val="en-US"/>
        </w:rPr>
        <w:t xml:space="preserve"> et al.</w:t>
      </w:r>
      <w:r>
        <w:rPr>
          <w:lang w:val="en-US"/>
        </w:rPr>
        <w:t>,</w:t>
      </w:r>
      <w:r w:rsidRPr="00526412">
        <w:rPr>
          <w:lang w:val="en-US"/>
        </w:rPr>
        <w:t xml:space="preserve"> 2020).</w:t>
      </w:r>
      <w:r w:rsidRPr="00526412">
        <w:rPr>
          <w:lang w:val="en-US" w:eastAsia="zh-CN"/>
        </w:rPr>
        <w:t xml:space="preserve"> </w:t>
      </w:r>
      <w:r w:rsidRPr="00526412">
        <w:rPr>
          <w:lang w:val="en-GB" w:eastAsia="zh-CN"/>
        </w:rPr>
        <w:t xml:space="preserve">The focus is first and foremost on </w:t>
      </w:r>
      <w:r w:rsidR="00436FA8">
        <w:rPr>
          <w:lang w:val="en-GB" w:eastAsia="zh-CN"/>
        </w:rPr>
        <w:t>‘</w:t>
      </w:r>
      <w:r w:rsidRPr="00526412">
        <w:rPr>
          <w:lang w:val="en-GB" w:eastAsia="zh-CN"/>
        </w:rPr>
        <w:t>entering the wider entrepreneurial ecosystem</w:t>
      </w:r>
      <w:r w:rsidR="00436FA8">
        <w:rPr>
          <w:lang w:val="en-GB" w:eastAsia="zh-CN"/>
        </w:rPr>
        <w:t>’</w:t>
      </w:r>
      <w:r w:rsidRPr="00526412">
        <w:rPr>
          <w:lang w:val="en-GB" w:eastAsia="zh-CN"/>
        </w:rPr>
        <w:t xml:space="preserve"> (</w:t>
      </w:r>
      <w:r w:rsidRPr="00526412">
        <w:rPr>
          <w:lang w:val="en-US" w:eastAsia="zh-CN"/>
        </w:rPr>
        <w:t>Doc</w:t>
      </w:r>
      <w:r w:rsidRPr="00526412">
        <w:rPr>
          <w:lang w:val="en-GB" w:eastAsia="zh-CN"/>
        </w:rPr>
        <w:t>2b, p. 11) in order to enhance high quality or ambitious entrepreneurship based on research and innovations (see</w:t>
      </w:r>
      <w:r w:rsidR="00B73696">
        <w:rPr>
          <w:lang w:val="en-GB" w:eastAsia="zh-CN"/>
        </w:rPr>
        <w:t>,</w:t>
      </w:r>
      <w:r w:rsidRPr="00526412">
        <w:rPr>
          <w:lang w:val="en-GB" w:eastAsia="zh-CN"/>
        </w:rPr>
        <w:t xml:space="preserve"> also</w:t>
      </w:r>
      <w:r w:rsidR="00B73696">
        <w:rPr>
          <w:lang w:val="en-GB" w:eastAsia="zh-CN"/>
        </w:rPr>
        <w:t>,</w:t>
      </w:r>
      <w:r w:rsidRPr="00526412">
        <w:rPr>
          <w:lang w:val="en-GB" w:eastAsia="zh-CN"/>
        </w:rPr>
        <w:t xml:space="preserve"> </w:t>
      </w:r>
      <w:proofErr w:type="spellStart"/>
      <w:r w:rsidRPr="00526412">
        <w:rPr>
          <w:lang w:val="en-GB" w:eastAsia="zh-CN"/>
        </w:rPr>
        <w:t>Alvedalen</w:t>
      </w:r>
      <w:proofErr w:type="spellEnd"/>
      <w:r w:rsidRPr="00526412">
        <w:rPr>
          <w:lang w:val="en-GB" w:eastAsia="zh-CN"/>
        </w:rPr>
        <w:t xml:space="preserve"> </w:t>
      </w:r>
      <w:r>
        <w:rPr>
          <w:lang w:val="en-GB" w:eastAsia="zh-CN"/>
        </w:rPr>
        <w:t>&amp;</w:t>
      </w:r>
      <w:r w:rsidRPr="00526412">
        <w:rPr>
          <w:lang w:val="en-GB" w:eastAsia="zh-CN"/>
        </w:rPr>
        <w:t xml:space="preserve"> </w:t>
      </w:r>
      <w:proofErr w:type="spellStart"/>
      <w:r w:rsidRPr="00526412">
        <w:rPr>
          <w:lang w:val="en-GB" w:eastAsia="zh-CN"/>
        </w:rPr>
        <w:t>Boschma</w:t>
      </w:r>
      <w:proofErr w:type="spellEnd"/>
      <w:r>
        <w:rPr>
          <w:lang w:val="en-GB" w:eastAsia="zh-CN"/>
        </w:rPr>
        <w:t>,</w:t>
      </w:r>
      <w:r w:rsidRPr="00526412">
        <w:rPr>
          <w:lang w:val="en-GB" w:eastAsia="zh-CN"/>
        </w:rPr>
        <w:t xml:space="preserve"> 2017). Overall, the HE policy discourse on entrepreneurship articulates the appropriate institutional conditions in promoting entrepreneurship.</w:t>
      </w:r>
    </w:p>
    <w:p w14:paraId="2A37003F" w14:textId="1C780B9E" w:rsidR="00A277FF" w:rsidRPr="00A277FF" w:rsidRDefault="00A277FF" w:rsidP="00A277FF">
      <w:pPr>
        <w:autoSpaceDE w:val="0"/>
        <w:autoSpaceDN w:val="0"/>
        <w:adjustRightInd w:val="0"/>
        <w:spacing w:line="360" w:lineRule="auto"/>
        <w:ind w:firstLine="720"/>
        <w:jc w:val="both"/>
        <w:rPr>
          <w:rFonts w:asciiTheme="majorBidi" w:hAnsiTheme="majorBidi" w:cstheme="majorBidi"/>
          <w:strike/>
          <w:lang w:val="en-US" w:eastAsia="en-US"/>
        </w:rPr>
      </w:pPr>
      <w:r w:rsidRPr="00526412">
        <w:rPr>
          <w:lang w:val="en-US" w:eastAsia="zh-CN"/>
        </w:rPr>
        <w:t xml:space="preserve">To enter the entrepreneurial ecosystem Doc1 </w:t>
      </w:r>
      <w:r w:rsidRPr="00526412">
        <w:rPr>
          <w:lang w:val="en-GB" w:eastAsia="zh-CN"/>
        </w:rPr>
        <w:t xml:space="preserve">proposes the creation of </w:t>
      </w:r>
      <w:r w:rsidRPr="00526412">
        <w:rPr>
          <w:lang w:val="en-US" w:eastAsia="zh-CN"/>
        </w:rPr>
        <w:t xml:space="preserve">a few university </w:t>
      </w:r>
      <w:proofErr w:type="spellStart"/>
      <w:r w:rsidRPr="00526412">
        <w:rPr>
          <w:lang w:val="en-US" w:eastAsia="zh-CN"/>
        </w:rPr>
        <w:t>centres</w:t>
      </w:r>
      <w:proofErr w:type="spellEnd"/>
      <w:r w:rsidRPr="00526412">
        <w:rPr>
          <w:lang w:val="en-US" w:eastAsia="zh-CN"/>
        </w:rPr>
        <w:t xml:space="preserve"> with strong research profiles to serve the economic needs of the local regions and the country. However, the purpose of the current wide university network has been to provide equal opportunities for HE studies in different regions of a sparsely populated country. The envisioned university </w:t>
      </w:r>
      <w:proofErr w:type="spellStart"/>
      <w:r w:rsidRPr="00526412">
        <w:rPr>
          <w:lang w:val="en-US" w:eastAsia="zh-CN"/>
        </w:rPr>
        <w:t>centres</w:t>
      </w:r>
      <w:proofErr w:type="spellEnd"/>
      <w:r w:rsidRPr="00526412">
        <w:rPr>
          <w:lang w:val="en-US" w:eastAsia="zh-CN"/>
        </w:rPr>
        <w:t xml:space="preserve"> are justified by the need to increase the quality of research as </w:t>
      </w:r>
      <w:r w:rsidR="00E30F04">
        <w:rPr>
          <w:lang w:val="en-US" w:eastAsia="zh-CN"/>
        </w:rPr>
        <w:t>‘</w:t>
      </w:r>
      <w:r w:rsidRPr="00526412">
        <w:rPr>
          <w:lang w:val="en-US" w:eastAsia="zh-CN"/>
        </w:rPr>
        <w:t>mediocrity is not sufficient in research</w:t>
      </w:r>
      <w:r w:rsidR="00E30F04">
        <w:rPr>
          <w:lang w:val="en-US" w:eastAsia="zh-CN"/>
        </w:rPr>
        <w:t>’</w:t>
      </w:r>
      <w:r w:rsidRPr="00526412">
        <w:rPr>
          <w:lang w:val="en-US" w:eastAsia="zh-CN"/>
        </w:rPr>
        <w:t xml:space="preserve"> (Doc1, p. 13). In this argumentation only top-quality research guarantees international visibility and can create innovations needed to create value in business life and increase collaboration between HEIs and businesses.</w:t>
      </w:r>
      <w:r>
        <w:rPr>
          <w:lang w:val="en-US" w:eastAsia="zh-CN"/>
        </w:rPr>
        <w:t xml:space="preserve"> </w:t>
      </w:r>
      <w:r w:rsidRPr="00DE3E61">
        <w:rPr>
          <w:lang w:val="en-US" w:eastAsia="zh-CN"/>
        </w:rPr>
        <w:t xml:space="preserve">The primary purpose </w:t>
      </w:r>
      <w:r w:rsidRPr="00DE3E61">
        <w:rPr>
          <w:lang w:val="en-US" w:eastAsia="zh-CN"/>
        </w:rPr>
        <w:lastRenderedPageBreak/>
        <w:t>of research is</w:t>
      </w:r>
      <w:r>
        <w:rPr>
          <w:lang w:val="en-US" w:eastAsia="zh-CN"/>
        </w:rPr>
        <w:t xml:space="preserve"> reduced</w:t>
      </w:r>
      <w:r w:rsidRPr="00DE3E61">
        <w:rPr>
          <w:lang w:val="en-US" w:eastAsia="zh-CN"/>
        </w:rPr>
        <w:t xml:space="preserve"> to serv</w:t>
      </w:r>
      <w:r>
        <w:rPr>
          <w:lang w:val="en-US" w:eastAsia="zh-CN"/>
        </w:rPr>
        <w:t>ing</w:t>
      </w:r>
      <w:r w:rsidRPr="00DE3E61">
        <w:rPr>
          <w:lang w:val="en-US" w:eastAsia="zh-CN"/>
        </w:rPr>
        <w:t xml:space="preserve"> businesses rather than to promot</w:t>
      </w:r>
      <w:r>
        <w:rPr>
          <w:lang w:val="en-US" w:eastAsia="zh-CN"/>
        </w:rPr>
        <w:t>ing</w:t>
      </w:r>
      <w:r w:rsidRPr="00DE3E61">
        <w:rPr>
          <w:lang w:val="en-US" w:eastAsia="zh-CN"/>
        </w:rPr>
        <w:t xml:space="preserve"> in-depth understanding of phenomena.</w:t>
      </w:r>
      <w:r>
        <w:rPr>
          <w:lang w:val="en-US" w:eastAsia="zh-CN"/>
        </w:rPr>
        <w:t xml:space="preserve"> </w:t>
      </w:r>
    </w:p>
    <w:p w14:paraId="34163566" w14:textId="6B83BAC3" w:rsidR="002D5F8B" w:rsidRDefault="00C85D59" w:rsidP="00C85D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Pr>
          <w:rFonts w:eastAsia="Calibri"/>
        </w:rPr>
        <w:tab/>
      </w:r>
      <w:r w:rsidRPr="00526412">
        <w:rPr>
          <w:rFonts w:eastAsia="Calibri"/>
          <w:lang w:val="en-US"/>
        </w:rPr>
        <w:t>In order to</w:t>
      </w:r>
      <w:r w:rsidRPr="00BE1E7B">
        <w:rPr>
          <w:rFonts w:eastAsia="Calibri"/>
          <w:lang w:val="en-US"/>
        </w:rPr>
        <w:t xml:space="preserve"> achieve </w:t>
      </w:r>
      <w:r w:rsidR="00843A97">
        <w:rPr>
          <w:rFonts w:eastAsia="Calibri"/>
          <w:lang w:val="en-US"/>
        </w:rPr>
        <w:t>‘</w:t>
      </w:r>
      <w:r w:rsidRPr="00BE1E7B">
        <w:rPr>
          <w:rFonts w:eastAsia="Calibri"/>
          <w:lang w:val="en-US"/>
        </w:rPr>
        <w:t>entrepreneurship-friendly higher education</w:t>
      </w:r>
      <w:r w:rsidR="00843A97">
        <w:rPr>
          <w:rFonts w:eastAsia="Calibri"/>
          <w:lang w:val="en-US"/>
        </w:rPr>
        <w:t>’</w:t>
      </w:r>
      <w:r w:rsidRPr="00BE1E7B">
        <w:rPr>
          <w:rFonts w:eastAsia="Calibri"/>
          <w:lang w:val="en-US"/>
        </w:rPr>
        <w:t xml:space="preserve"> (Doc1,</w:t>
      </w:r>
      <w:r w:rsidRPr="000E0DE1">
        <w:rPr>
          <w:rFonts w:eastAsia="Calibri"/>
          <w:lang w:val="en-US"/>
        </w:rPr>
        <w:t xml:space="preserve"> </w:t>
      </w:r>
      <w:r>
        <w:rPr>
          <w:rFonts w:eastAsia="Calibri"/>
          <w:lang w:val="en-US"/>
        </w:rPr>
        <w:t>p.</w:t>
      </w:r>
      <w:r w:rsidRPr="00BE1E7B">
        <w:rPr>
          <w:rFonts w:eastAsia="Calibri"/>
          <w:lang w:val="en-US"/>
        </w:rPr>
        <w:t xml:space="preserve"> 5), Doc1 proposes several structural reforms. Most notably, it is seen important to reform university legislation and establish </w:t>
      </w:r>
      <w:r>
        <w:rPr>
          <w:rFonts w:eastAsia="Calibri"/>
          <w:lang w:val="en-US"/>
        </w:rPr>
        <w:t>unified</w:t>
      </w:r>
      <w:r w:rsidRPr="00BE1E7B">
        <w:rPr>
          <w:rFonts w:eastAsia="Calibri"/>
          <w:lang w:val="en-US"/>
        </w:rPr>
        <w:t xml:space="preserve"> </w:t>
      </w:r>
      <w:r>
        <w:rPr>
          <w:rFonts w:eastAsia="Calibri"/>
          <w:lang w:val="en-US"/>
        </w:rPr>
        <w:t>legislation</w:t>
      </w:r>
      <w:r w:rsidRPr="00BE1E7B">
        <w:rPr>
          <w:rFonts w:eastAsia="Calibri"/>
          <w:lang w:val="en-US"/>
        </w:rPr>
        <w:t xml:space="preserve"> for both universities and universities of applied sciences. This would mean the abolition of the Finnish dual HE system and making professional goals and working life relevant education as the core princip</w:t>
      </w:r>
      <w:r>
        <w:rPr>
          <w:rFonts w:eastAsia="Calibri"/>
          <w:lang w:val="en-US"/>
        </w:rPr>
        <w:t>le</w:t>
      </w:r>
      <w:r w:rsidRPr="00BE1E7B">
        <w:rPr>
          <w:rFonts w:eastAsia="Calibri"/>
          <w:lang w:val="en-US"/>
        </w:rPr>
        <w:t xml:space="preserve">s of the whole HE </w:t>
      </w:r>
      <w:proofErr w:type="gramStart"/>
      <w:r w:rsidRPr="00BE1E7B">
        <w:rPr>
          <w:rFonts w:eastAsia="Calibri"/>
          <w:lang w:val="en-US"/>
        </w:rPr>
        <w:t>sector</w:t>
      </w:r>
      <w:proofErr w:type="gramEnd"/>
      <w:r>
        <w:rPr>
          <w:rFonts w:eastAsia="Calibri"/>
          <w:lang w:val="en-US"/>
        </w:rPr>
        <w:t xml:space="preserve"> </w:t>
      </w:r>
      <w:r w:rsidRPr="00526412">
        <w:rPr>
          <w:rFonts w:eastAsia="Calibri"/>
          <w:lang w:val="en-US"/>
        </w:rPr>
        <w:t>in order to enhance the connection between universities and industry</w:t>
      </w:r>
      <w:r w:rsidRPr="00BE1E7B">
        <w:rPr>
          <w:rFonts w:eastAsia="Calibri"/>
          <w:lang w:val="en-US"/>
        </w:rPr>
        <w:t xml:space="preserve">. Suggested competence-based university degrees would also serve this end. Thus far, there has been a clear division between </w:t>
      </w:r>
      <w:r w:rsidRPr="00BE1E7B">
        <w:rPr>
          <w:rFonts w:eastAsia="DengXian"/>
          <w:lang w:val="en-US" w:eastAsia="zh-CN"/>
        </w:rPr>
        <w:t>traditional science-oriented universities</w:t>
      </w:r>
      <w:r w:rsidRPr="00BE1E7B">
        <w:rPr>
          <w:rFonts w:eastAsia="Calibri"/>
          <w:lang w:val="en-US"/>
        </w:rPr>
        <w:t xml:space="preserve"> </w:t>
      </w:r>
      <w:r w:rsidRPr="00BE1E7B">
        <w:rPr>
          <w:rFonts w:eastAsia="DengXian"/>
          <w:lang w:val="en-US" w:eastAsia="zh-CN"/>
        </w:rPr>
        <w:t>and universities of applied sciences, which concentrate on providing professional and vocational education.</w:t>
      </w:r>
      <w:r>
        <w:rPr>
          <w:rFonts w:eastAsia="DengXian"/>
          <w:lang w:val="en-US" w:eastAsia="zh-CN"/>
        </w:rPr>
        <w:t xml:space="preserve"> </w:t>
      </w:r>
      <w:r w:rsidRPr="00526412">
        <w:rPr>
          <w:rFonts w:eastAsia="DengXian"/>
          <w:lang w:val="en-US" w:eastAsia="zh-CN"/>
        </w:rPr>
        <w:t>Entrepreneurship-friendly HE, thus, indicates increasing emphasis on the primacy of vocational goals also in science-oriented universities that have traditionally emphasized academic achievement and theoretical abilities (</w:t>
      </w:r>
      <w:proofErr w:type="spellStart"/>
      <w:r w:rsidRPr="00526412">
        <w:rPr>
          <w:rFonts w:eastAsia="DengXian"/>
          <w:lang w:val="en-US" w:eastAsia="zh-CN"/>
        </w:rPr>
        <w:t>Siivonen</w:t>
      </w:r>
      <w:proofErr w:type="spellEnd"/>
      <w:r w:rsidRPr="00526412">
        <w:rPr>
          <w:rFonts w:eastAsia="DengXian"/>
          <w:lang w:val="en-US" w:eastAsia="zh-CN"/>
        </w:rPr>
        <w:t xml:space="preserve"> et al.</w:t>
      </w:r>
      <w:r>
        <w:rPr>
          <w:rFonts w:eastAsia="DengXian"/>
          <w:lang w:val="en-US" w:eastAsia="zh-CN"/>
        </w:rPr>
        <w:t>,</w:t>
      </w:r>
      <w:r w:rsidRPr="00526412">
        <w:rPr>
          <w:rFonts w:eastAsia="DengXian"/>
          <w:lang w:val="en-US" w:eastAsia="zh-CN"/>
        </w:rPr>
        <w:t xml:space="preserve"> 2020). This reduces the purpose of HE to serving short-term economic benefits rather than such traditional academic values as the construction of new knowledge, introducing new perspectives</w:t>
      </w:r>
      <w:r w:rsidR="00EC6F91">
        <w:rPr>
          <w:rFonts w:eastAsia="DengXian"/>
          <w:lang w:val="en-US" w:eastAsia="zh-CN"/>
        </w:rPr>
        <w:t>,</w:t>
      </w:r>
      <w:r w:rsidRPr="00526412">
        <w:rPr>
          <w:rFonts w:eastAsia="DengXian"/>
          <w:lang w:val="en-US" w:eastAsia="zh-CN"/>
        </w:rPr>
        <w:t xml:space="preserve"> or enabling critical observation of society (</w:t>
      </w:r>
      <w:proofErr w:type="spellStart"/>
      <w:r w:rsidRPr="00526412">
        <w:rPr>
          <w:rFonts w:eastAsia="DengXian"/>
          <w:lang w:val="en-US" w:eastAsia="zh-CN"/>
        </w:rPr>
        <w:t>Laalo</w:t>
      </w:r>
      <w:proofErr w:type="spellEnd"/>
      <w:r w:rsidRPr="00526412">
        <w:rPr>
          <w:rFonts w:eastAsia="DengXian"/>
          <w:lang w:val="en-US" w:eastAsia="zh-CN"/>
        </w:rPr>
        <w:t xml:space="preserve"> et al.</w:t>
      </w:r>
      <w:r>
        <w:rPr>
          <w:rFonts w:eastAsia="DengXian"/>
          <w:lang w:val="en-US" w:eastAsia="zh-CN"/>
        </w:rPr>
        <w:t>,</w:t>
      </w:r>
      <w:r w:rsidRPr="00526412">
        <w:rPr>
          <w:rFonts w:eastAsia="DengXian"/>
          <w:lang w:val="en-US" w:eastAsia="zh-CN"/>
        </w:rPr>
        <w:t xml:space="preserve"> 2019).</w:t>
      </w:r>
      <w:r>
        <w:rPr>
          <w:rFonts w:eastAsia="DengXian"/>
          <w:lang w:val="en-US" w:eastAsia="zh-CN"/>
        </w:rPr>
        <w:t xml:space="preserve"> </w:t>
      </w:r>
    </w:p>
    <w:p w14:paraId="4B012561" w14:textId="77777777" w:rsidR="002D5F8B" w:rsidRDefault="002D5F8B" w:rsidP="002D5F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Pr>
          <w:rFonts w:eastAsia="DengXian"/>
          <w:lang w:eastAsia="zh-CN"/>
        </w:rPr>
        <w:tab/>
      </w:r>
      <w:r w:rsidR="00C85D59" w:rsidRPr="00526412">
        <w:rPr>
          <w:lang w:val="en-US" w:eastAsia="zh-CN"/>
        </w:rPr>
        <w:t>Furthermore, emphasis on entrepreneurship-friendly HE and vocational goals in education is visible in the recommendation to offer entrepreneurship studies to all HE students (Doc1, Doc2a, Doc2b). The Federation of Finnish Enterprises (Doc1) also</w:t>
      </w:r>
      <w:r w:rsidR="00C85D59" w:rsidRPr="00BE1E7B">
        <w:rPr>
          <w:lang w:val="en-US" w:eastAsia="zh-CN"/>
        </w:rPr>
        <w:t xml:space="preserve"> posits that students should be provided opportunities for internships abroad to gain international experiences and to be able to work in a global business environment. Moreover, teaching should be provided all year round to enable quick graduation and transition to the </w:t>
      </w:r>
      <w:proofErr w:type="spellStart"/>
      <w:r w:rsidR="00C85D59" w:rsidRPr="00BE1E7B">
        <w:rPr>
          <w:lang w:val="en-US" w:eastAsia="zh-CN"/>
        </w:rPr>
        <w:t>labour</w:t>
      </w:r>
      <w:proofErr w:type="spellEnd"/>
      <w:r w:rsidR="00C85D59" w:rsidRPr="00BE1E7B">
        <w:rPr>
          <w:lang w:val="en-US" w:eastAsia="zh-CN"/>
        </w:rPr>
        <w:t xml:space="preserve"> market.</w:t>
      </w:r>
      <w:r w:rsidR="00C85D59">
        <w:rPr>
          <w:lang w:val="en-US" w:eastAsia="zh-CN"/>
        </w:rPr>
        <w:t xml:space="preserve"> </w:t>
      </w:r>
      <w:r w:rsidR="00C85D59" w:rsidRPr="00BE1E7B">
        <w:rPr>
          <w:lang w:val="en-US" w:eastAsia="zh-CN"/>
        </w:rPr>
        <w:t xml:space="preserve">HE selection based on certificates and not on time-consuming entrance exams </w:t>
      </w:r>
      <w:r w:rsidR="00C85D59">
        <w:rPr>
          <w:lang w:val="en-GB" w:eastAsia="zh-CN"/>
        </w:rPr>
        <w:t xml:space="preserve">is </w:t>
      </w:r>
      <w:proofErr w:type="spellStart"/>
      <w:r w:rsidR="00C85D59" w:rsidRPr="00BE1E7B">
        <w:rPr>
          <w:lang w:val="en-US" w:eastAsia="zh-CN"/>
        </w:rPr>
        <w:t>favoured</w:t>
      </w:r>
      <w:proofErr w:type="spellEnd"/>
      <w:r w:rsidR="00C85D59" w:rsidRPr="00BE1E7B">
        <w:rPr>
          <w:lang w:val="en-US" w:eastAsia="zh-CN"/>
        </w:rPr>
        <w:t xml:space="preserve"> to</w:t>
      </w:r>
      <w:r w:rsidR="00C85D59">
        <w:rPr>
          <w:lang w:val="en-US" w:eastAsia="zh-CN"/>
        </w:rPr>
        <w:t xml:space="preserve"> enhance graduates’ smooth transitions into employment</w:t>
      </w:r>
      <w:r w:rsidR="00C85D59" w:rsidRPr="00BE1E7B">
        <w:rPr>
          <w:lang w:val="en-US" w:eastAsia="zh-CN"/>
        </w:rPr>
        <w:t>.</w:t>
      </w:r>
      <w:r w:rsidR="00C85D59">
        <w:rPr>
          <w:lang w:val="en-US" w:eastAsia="zh-CN"/>
        </w:rPr>
        <w:t xml:space="preserve"> </w:t>
      </w:r>
      <w:r w:rsidR="00C85D59" w:rsidRPr="00526412">
        <w:rPr>
          <w:lang w:val="en-US" w:eastAsia="zh-CN"/>
        </w:rPr>
        <w:t xml:space="preserve">It is apparent how the goal of ensuring smooth transitions from HE to the </w:t>
      </w:r>
      <w:proofErr w:type="spellStart"/>
      <w:r w:rsidR="00C85D59" w:rsidRPr="00526412">
        <w:rPr>
          <w:lang w:val="en-US" w:eastAsia="zh-CN"/>
        </w:rPr>
        <w:t>labour</w:t>
      </w:r>
      <w:proofErr w:type="spellEnd"/>
      <w:r w:rsidR="00C85D59" w:rsidRPr="00526412">
        <w:rPr>
          <w:lang w:val="en-US" w:eastAsia="zh-CN"/>
        </w:rPr>
        <w:t xml:space="preserve"> market is to serve the needs of the economy by efficiently producing highly educated competent workforce. In a university-based ecosystem </w:t>
      </w:r>
      <w:r w:rsidR="00C85D59" w:rsidRPr="00526412">
        <w:rPr>
          <w:lang w:val="en-US"/>
        </w:rPr>
        <w:t xml:space="preserve">established firms are able to access knowledge produced at universities </w:t>
      </w:r>
      <w:r w:rsidR="00C85D59" w:rsidRPr="00526412">
        <w:rPr>
          <w:lang w:val="en-US"/>
        </w:rPr>
        <w:lastRenderedPageBreak/>
        <w:t>through hiring graduates (</w:t>
      </w:r>
      <w:proofErr w:type="spellStart"/>
      <w:r w:rsidR="00C85D59" w:rsidRPr="00526412">
        <w:rPr>
          <w:lang w:val="en-US"/>
        </w:rPr>
        <w:t>Spigel</w:t>
      </w:r>
      <w:proofErr w:type="spellEnd"/>
      <w:r w:rsidR="00C85D59">
        <w:rPr>
          <w:lang w:val="en-US"/>
        </w:rPr>
        <w:t>,</w:t>
      </w:r>
      <w:r w:rsidR="00C85D59" w:rsidRPr="00526412">
        <w:rPr>
          <w:lang w:val="en-US"/>
        </w:rPr>
        <w:t xml:space="preserve"> 2017).</w:t>
      </w:r>
      <w:r w:rsidR="00C85D59">
        <w:rPr>
          <w:lang w:val="en-US"/>
        </w:rPr>
        <w:t xml:space="preserve"> </w:t>
      </w:r>
      <w:r w:rsidR="00C85D59" w:rsidRPr="00CB43EC">
        <w:rPr>
          <w:lang w:val="en-US"/>
        </w:rPr>
        <w:t xml:space="preserve">Such developments result in a technical-rational and instrumental perspective on education that emphasize employability, that is individuals’ ability to obtain and maintain a job, to ensure the supply of competence in the </w:t>
      </w:r>
      <w:proofErr w:type="spellStart"/>
      <w:r w:rsidR="00C85D59" w:rsidRPr="00CB43EC">
        <w:rPr>
          <w:lang w:val="en-US"/>
        </w:rPr>
        <w:t>labour</w:t>
      </w:r>
      <w:proofErr w:type="spellEnd"/>
      <w:r w:rsidR="00C85D59" w:rsidRPr="00CB43EC">
        <w:rPr>
          <w:lang w:val="en-US"/>
        </w:rPr>
        <w:t xml:space="preserve"> market (</w:t>
      </w:r>
      <w:proofErr w:type="spellStart"/>
      <w:r w:rsidR="00C85D59" w:rsidRPr="00CB43EC">
        <w:rPr>
          <w:lang w:val="en-US"/>
        </w:rPr>
        <w:t>Siivonen</w:t>
      </w:r>
      <w:proofErr w:type="spellEnd"/>
      <w:r w:rsidR="00C85D59" w:rsidRPr="00CB43EC">
        <w:rPr>
          <w:lang w:val="en-US"/>
        </w:rPr>
        <w:t xml:space="preserve"> </w:t>
      </w:r>
      <w:r w:rsidR="00C85D59">
        <w:rPr>
          <w:lang w:val="en-US"/>
        </w:rPr>
        <w:t>&amp;</w:t>
      </w:r>
      <w:r w:rsidR="00C85D59" w:rsidRPr="00CB43EC">
        <w:rPr>
          <w:lang w:val="en-US"/>
        </w:rPr>
        <w:t xml:space="preserve"> Filander</w:t>
      </w:r>
      <w:r w:rsidR="00C85D59">
        <w:rPr>
          <w:lang w:val="en-US"/>
        </w:rPr>
        <w:t>,</w:t>
      </w:r>
      <w:r w:rsidR="00C85D59" w:rsidRPr="00CB43EC">
        <w:rPr>
          <w:lang w:val="en-US"/>
        </w:rPr>
        <w:t xml:space="preserve"> 2020).</w:t>
      </w:r>
      <w:r w:rsidR="00C85D59" w:rsidRPr="00C9102C">
        <w:rPr>
          <w:lang w:val="en-US"/>
        </w:rPr>
        <w:t xml:space="preserve"> </w:t>
      </w:r>
    </w:p>
    <w:p w14:paraId="29105DE6" w14:textId="11564C9A" w:rsidR="00917E79" w:rsidRDefault="002D5F8B" w:rsidP="00917E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Pr>
          <w:rFonts w:eastAsia="DengXian"/>
          <w:lang w:eastAsia="zh-CN"/>
        </w:rPr>
        <w:tab/>
      </w:r>
      <w:r w:rsidRPr="00BE1E7B">
        <w:rPr>
          <w:lang w:val="en-US" w:eastAsia="zh-CN"/>
        </w:rPr>
        <w:t>It is also proposed that researchers could work in businesses and business actors in research projects</w:t>
      </w:r>
      <w:r>
        <w:rPr>
          <w:lang w:val="en-US" w:eastAsia="zh-CN"/>
        </w:rPr>
        <w:t xml:space="preserve"> (Doc1)</w:t>
      </w:r>
      <w:r w:rsidRPr="00BE1E7B">
        <w:rPr>
          <w:lang w:val="en-US" w:eastAsia="zh-CN"/>
        </w:rPr>
        <w:t>. This would</w:t>
      </w:r>
      <w:r w:rsidRPr="00BE1E7B">
        <w:rPr>
          <w:rFonts w:asciiTheme="majorBidi" w:hAnsiTheme="majorBidi" w:cstheme="majorBidi"/>
          <w:lang w:val="en-US" w:eastAsia="zh-CN"/>
        </w:rPr>
        <w:t xml:space="preserve"> enable researchers to engage in business collaboration and entrepreneurial activities to provide revenue for HEIs. </w:t>
      </w:r>
      <w:r w:rsidRPr="00526412">
        <w:rPr>
          <w:lang w:val="en-US" w:eastAsia="zh-CN"/>
        </w:rPr>
        <w:t>Universities should also provide continuing education for entrepreneurs. It is proposed that such competence-based teaching should be made a normal part of university teachers’ work. Emphasis on business collaboration is a positive way to describe business sector involvement in HE. Collaboration between HEIs and businesses is instrumental in the formation of an entrepreneurial ecosystem (see</w:t>
      </w:r>
      <w:r w:rsidR="00575184">
        <w:rPr>
          <w:lang w:val="en-US" w:eastAsia="zh-CN"/>
        </w:rPr>
        <w:t>,</w:t>
      </w:r>
      <w:r w:rsidRPr="00526412">
        <w:rPr>
          <w:lang w:val="en-US" w:eastAsia="zh-CN"/>
        </w:rPr>
        <w:t xml:space="preserve"> e.g.</w:t>
      </w:r>
      <w:r w:rsidR="00575184">
        <w:rPr>
          <w:lang w:val="en-US" w:eastAsia="zh-CN"/>
        </w:rPr>
        <w:t>,</w:t>
      </w:r>
      <w:r w:rsidRPr="00526412">
        <w:rPr>
          <w:lang w:val="en-US" w:eastAsia="zh-CN"/>
        </w:rPr>
        <w:t xml:space="preserve"> </w:t>
      </w:r>
      <w:proofErr w:type="spellStart"/>
      <w:r w:rsidRPr="00526412">
        <w:rPr>
          <w:lang w:val="en-US" w:eastAsia="zh-CN"/>
        </w:rPr>
        <w:t>Spigel</w:t>
      </w:r>
      <w:proofErr w:type="spellEnd"/>
      <w:r>
        <w:rPr>
          <w:lang w:val="en-US" w:eastAsia="zh-CN"/>
        </w:rPr>
        <w:t>,</w:t>
      </w:r>
      <w:r w:rsidRPr="00526412">
        <w:rPr>
          <w:lang w:val="en-US" w:eastAsia="zh-CN"/>
        </w:rPr>
        <w:t xml:space="preserve"> 2017). This illustrates how HEIs are expected to enhance business interests, and, thus academic capitalism.</w:t>
      </w:r>
    </w:p>
    <w:p w14:paraId="18897E80" w14:textId="4549F0F4" w:rsidR="0028556A" w:rsidRDefault="00917E79" w:rsidP="00285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Pr>
          <w:rFonts w:eastAsia="DengXian"/>
          <w:lang w:eastAsia="zh-CN"/>
        </w:rPr>
        <w:tab/>
      </w:r>
      <w:r w:rsidRPr="00BE1E7B">
        <w:rPr>
          <w:lang w:val="en-US" w:eastAsia="zh-CN"/>
        </w:rPr>
        <w:t xml:space="preserve">Along with suggested structural and educational reforms, academic capitalism is most strikingly visible in the notions concerning funding. It is argued </w:t>
      </w:r>
      <w:r w:rsidRPr="00941AEF">
        <w:rPr>
          <w:lang w:val="en-US" w:eastAsia="zh-CN"/>
        </w:rPr>
        <w:t>by</w:t>
      </w:r>
      <w:r w:rsidRPr="00BE1E7B">
        <w:rPr>
          <w:lang w:val="en-US" w:eastAsia="zh-CN"/>
        </w:rPr>
        <w:t xml:space="preserve"> the Federation of Finnish Enterprises (Doc1) that university </w:t>
      </w:r>
      <w:proofErr w:type="spellStart"/>
      <w:r w:rsidRPr="00BE1E7B">
        <w:rPr>
          <w:lang w:val="en-US" w:eastAsia="zh-CN"/>
        </w:rPr>
        <w:t>centres</w:t>
      </w:r>
      <w:proofErr w:type="spellEnd"/>
      <w:r w:rsidRPr="00BE1E7B">
        <w:rPr>
          <w:lang w:val="en-US" w:eastAsia="zh-CN"/>
        </w:rPr>
        <w:t xml:space="preserve"> should have a large funding base divided between universities, communities</w:t>
      </w:r>
      <w:r w:rsidR="00155E50">
        <w:rPr>
          <w:lang w:val="en-US" w:eastAsia="zh-CN"/>
        </w:rPr>
        <w:t>,</w:t>
      </w:r>
      <w:r w:rsidRPr="00BE1E7B">
        <w:rPr>
          <w:lang w:val="en-US" w:eastAsia="zh-CN"/>
        </w:rPr>
        <w:t xml:space="preserve"> and the private sector</w:t>
      </w:r>
      <w:r w:rsidR="007D7171">
        <w:rPr>
          <w:lang w:val="en-US" w:eastAsia="zh-CN"/>
        </w:rPr>
        <w:t>,</w:t>
      </w:r>
      <w:r>
        <w:rPr>
          <w:lang w:val="en-US" w:eastAsia="zh-CN"/>
        </w:rPr>
        <w:t xml:space="preserve"> </w:t>
      </w:r>
      <w:r w:rsidRPr="00526412">
        <w:rPr>
          <w:lang w:val="en-US" w:eastAsia="zh-CN"/>
        </w:rPr>
        <w:t>all of which are also an essential part of an entrepreneurial ecosystem (</w:t>
      </w:r>
      <w:proofErr w:type="spellStart"/>
      <w:r w:rsidRPr="00526412">
        <w:rPr>
          <w:lang w:val="en-US" w:eastAsia="zh-CN"/>
        </w:rPr>
        <w:t>Spigel</w:t>
      </w:r>
      <w:proofErr w:type="spellEnd"/>
      <w:r>
        <w:rPr>
          <w:lang w:val="en-US" w:eastAsia="zh-CN"/>
        </w:rPr>
        <w:t>,</w:t>
      </w:r>
      <w:r w:rsidRPr="00526412">
        <w:rPr>
          <w:lang w:val="en-US" w:eastAsia="zh-CN"/>
        </w:rPr>
        <w:t xml:space="preserve"> 2017)</w:t>
      </w:r>
      <w:r w:rsidRPr="00BE1E7B">
        <w:rPr>
          <w:lang w:val="en-US" w:eastAsia="zh-CN"/>
        </w:rPr>
        <w:t>.</w:t>
      </w:r>
      <w:r w:rsidRPr="00BE1E7B">
        <w:rPr>
          <w:b/>
          <w:bCs/>
          <w:lang w:val="en-US" w:eastAsia="zh-CN"/>
        </w:rPr>
        <w:t xml:space="preserve"> </w:t>
      </w:r>
      <w:r w:rsidRPr="00BE1E7B">
        <w:rPr>
          <w:rFonts w:eastAsia="Calibri"/>
          <w:lang w:val="en-US"/>
        </w:rPr>
        <w:t xml:space="preserve">Such structural reforms in the </w:t>
      </w:r>
      <w:proofErr w:type="gramStart"/>
      <w:r w:rsidRPr="00BE1E7B">
        <w:rPr>
          <w:rFonts w:eastAsia="Calibri"/>
          <w:lang w:val="en-US"/>
        </w:rPr>
        <w:t>HE</w:t>
      </w:r>
      <w:proofErr w:type="gramEnd"/>
      <w:r w:rsidRPr="00BE1E7B">
        <w:rPr>
          <w:rFonts w:eastAsia="Calibri"/>
          <w:lang w:val="en-US"/>
        </w:rPr>
        <w:t xml:space="preserve"> sector are considered necessary because of reduced public funding. Private funding is needed to cover the expenses of developing HE in the future. The document proposes several market activities and forms of academic capitalism, to generate private funding for universities. Tuition fees are proposed for all students coming from the EEA. This would enable the commodification of degree education and revenues for public universities. Tuition fees are also justified by quicker graduation and improved quality of teaching. Moreover, establishing private universities would allow marketing degree education in Finland and abroad. The document also proposes the privati</w:t>
      </w:r>
      <w:r w:rsidRPr="00C74B47">
        <w:rPr>
          <w:rFonts w:eastAsia="Calibri"/>
          <w:lang w:val="en-US"/>
        </w:rPr>
        <w:t>z</w:t>
      </w:r>
      <w:r w:rsidRPr="00BE1E7B">
        <w:rPr>
          <w:rFonts w:eastAsia="Calibri"/>
          <w:lang w:val="en-US"/>
        </w:rPr>
        <w:t xml:space="preserve">ation of HE research and innovation services (or technology transfer offices), identified as </w:t>
      </w:r>
      <w:r w:rsidRPr="00BE1E7B">
        <w:rPr>
          <w:rFonts w:eastAsia="Calibri"/>
          <w:lang w:val="en-US"/>
        </w:rPr>
        <w:lastRenderedPageBreak/>
        <w:t>a clear sign of academic capitalism (</w:t>
      </w:r>
      <w:proofErr w:type="spellStart"/>
      <w:r w:rsidRPr="00BE1E7B">
        <w:rPr>
          <w:rFonts w:eastAsia="Calibri"/>
          <w:lang w:val="en-US"/>
        </w:rPr>
        <w:t>Kauppinen</w:t>
      </w:r>
      <w:proofErr w:type="spellEnd"/>
      <w:r>
        <w:rPr>
          <w:rFonts w:eastAsia="Calibri"/>
          <w:lang w:val="en-US"/>
        </w:rPr>
        <w:t>,</w:t>
      </w:r>
      <w:r w:rsidRPr="00BE1E7B">
        <w:rPr>
          <w:rFonts w:eastAsia="Calibri"/>
          <w:lang w:val="en-US"/>
        </w:rPr>
        <w:t xml:space="preserve"> 2013), in order to guarantee easy and efficient collaboration between HEIs and businesses.</w:t>
      </w:r>
    </w:p>
    <w:p w14:paraId="430DCB85" w14:textId="6DC6B11D" w:rsidR="0028556A" w:rsidRDefault="0028556A" w:rsidP="00285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eastAsia="zh-CN"/>
        </w:rPr>
      </w:pPr>
      <w:r>
        <w:rPr>
          <w:rFonts w:eastAsia="DengXian"/>
          <w:lang w:eastAsia="zh-CN"/>
        </w:rPr>
        <w:tab/>
      </w:r>
      <w:r w:rsidRPr="008325D3">
        <w:rPr>
          <w:lang w:val="en-US" w:eastAsia="zh-CN"/>
        </w:rPr>
        <w:t xml:space="preserve">Overall, </w:t>
      </w:r>
      <w:r>
        <w:rPr>
          <w:lang w:val="en-US" w:eastAsia="zh-CN"/>
        </w:rPr>
        <w:t xml:space="preserve">in line with academic capitalism </w:t>
      </w:r>
      <w:r w:rsidRPr="008325D3">
        <w:rPr>
          <w:lang w:val="en-US" w:eastAsia="zh-CN"/>
        </w:rPr>
        <w:t xml:space="preserve">the proposed </w:t>
      </w:r>
      <w:r w:rsidRPr="00526412">
        <w:rPr>
          <w:lang w:val="en-US" w:eastAsia="zh-CN"/>
        </w:rPr>
        <w:t xml:space="preserve">policy goals and measures would clearly blur the boundaries between HEIs and businesses. The reasoning with a strong </w:t>
      </w:r>
      <w:r w:rsidRPr="00526412">
        <w:rPr>
          <w:rFonts w:eastAsia="Calibri"/>
          <w:lang w:val="en-GB"/>
        </w:rPr>
        <w:t>emphasis on economic goals and value of HE</w:t>
      </w:r>
      <w:r w:rsidRPr="00526412">
        <w:rPr>
          <w:lang w:val="en-US" w:eastAsia="zh-CN"/>
        </w:rPr>
        <w:t xml:space="preserve"> follows the logic in the business world and contributes to the marketization of HE</w:t>
      </w:r>
      <w:r w:rsidRPr="00526412">
        <w:rPr>
          <w:rFonts w:eastAsia="Calibri"/>
          <w:lang w:val="en-GB"/>
        </w:rPr>
        <w:t xml:space="preserve">. </w:t>
      </w:r>
      <w:r w:rsidRPr="00526412">
        <w:rPr>
          <w:lang w:val="en-US" w:eastAsia="zh-CN"/>
        </w:rPr>
        <w:t xml:space="preserve"> Based on our analysis it becomes evident that </w:t>
      </w:r>
      <w:r w:rsidRPr="00526412">
        <w:rPr>
          <w:rFonts w:eastAsia="Calibri"/>
          <w:color w:val="000000" w:themeColor="text1"/>
          <w:lang w:val="en-GB"/>
        </w:rPr>
        <w:t>business actors’ vision of the HEIs is to transform them into university-based entrepreneurial ecosystems that produce high-quality research and education for the needs of the market economy.</w:t>
      </w:r>
      <w:r w:rsidRPr="00526412">
        <w:rPr>
          <w:lang w:val="en-US" w:eastAsia="zh-CN"/>
        </w:rPr>
        <w:t xml:space="preserve"> Business actors are positioned in a prominent role within this new institutional context in shaping universities’ core activities.</w:t>
      </w:r>
    </w:p>
    <w:p w14:paraId="5C5431CE" w14:textId="77777777" w:rsidR="0028556A" w:rsidRPr="004C7BBD" w:rsidRDefault="0028556A" w:rsidP="0028556A">
      <w:pPr>
        <w:spacing w:before="100" w:beforeAutospacing="1" w:after="100" w:afterAutospacing="1" w:line="360" w:lineRule="auto"/>
        <w:rPr>
          <w:rFonts w:eastAsia="Calibri"/>
          <w:i/>
          <w:iCs/>
          <w:lang w:val="en-US"/>
        </w:rPr>
      </w:pPr>
      <w:r w:rsidRPr="004C7BBD">
        <w:rPr>
          <w:rFonts w:eastAsia="Calibri"/>
          <w:i/>
          <w:iCs/>
          <w:lang w:val="en-US"/>
        </w:rPr>
        <w:t xml:space="preserve">Engaging social actors in the game of entrepreneurship </w:t>
      </w:r>
    </w:p>
    <w:p w14:paraId="2C2CE5DA" w14:textId="55C0AC79" w:rsidR="0028556A" w:rsidRDefault="0028556A" w:rsidP="00285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sidRPr="00BE1E7B">
        <w:rPr>
          <w:lang w:val="en-US" w:eastAsia="zh-CN"/>
        </w:rPr>
        <w:t xml:space="preserve">Within the policy discourse on entrepreneurship, several explicit and implicit strategies to engage social actors in academic capitalism can be identified. Imperative language and persuasive metaphors are efficient tools that give the impression that the promotion of entrepreneurship in HE is inevitable. In the intentional language use, </w:t>
      </w:r>
      <w:r>
        <w:rPr>
          <w:lang w:val="en-US" w:eastAsia="zh-CN"/>
        </w:rPr>
        <w:t xml:space="preserve">HEIs, </w:t>
      </w:r>
      <w:r w:rsidRPr="00BE1E7B">
        <w:rPr>
          <w:lang w:val="en-US" w:eastAsia="zh-CN"/>
        </w:rPr>
        <w:t>students, teachers, researchers</w:t>
      </w:r>
      <w:r w:rsidR="007D7171">
        <w:rPr>
          <w:lang w:val="en-US" w:eastAsia="zh-CN"/>
        </w:rPr>
        <w:t>,</w:t>
      </w:r>
      <w:r w:rsidRPr="00BE1E7B">
        <w:rPr>
          <w:lang w:val="en-US" w:eastAsia="zh-CN"/>
        </w:rPr>
        <w:t xml:space="preserve"> and other staff members are positioned as proactive, responsible</w:t>
      </w:r>
      <w:r w:rsidR="008B3C9B">
        <w:rPr>
          <w:lang w:val="en-US" w:eastAsia="zh-CN"/>
        </w:rPr>
        <w:t>,</w:t>
      </w:r>
      <w:r w:rsidRPr="00BE1E7B">
        <w:rPr>
          <w:lang w:val="en-US" w:eastAsia="zh-CN"/>
        </w:rPr>
        <w:t xml:space="preserve"> and committed market actors in the promotion of entrepreneurship. </w:t>
      </w:r>
    </w:p>
    <w:p w14:paraId="42245D60" w14:textId="67A565CE" w:rsidR="00A94A56" w:rsidRDefault="0028556A" w:rsidP="00A94A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eastAsia="zh-CN"/>
        </w:rPr>
      </w:pPr>
      <w:r>
        <w:rPr>
          <w:rFonts w:eastAsia="DengXian"/>
          <w:lang w:eastAsia="zh-CN"/>
        </w:rPr>
        <w:tab/>
      </w:r>
      <w:r>
        <w:rPr>
          <w:lang w:eastAsia="zh-CN"/>
        </w:rPr>
        <w:t>A</w:t>
      </w:r>
      <w:r w:rsidRPr="005473B2">
        <w:rPr>
          <w:rFonts w:asciiTheme="majorBidi" w:hAnsiTheme="majorBidi" w:cstheme="majorBidi"/>
          <w:lang w:val="en-US"/>
        </w:rPr>
        <w:t xml:space="preserve"> game metaphor is a good example of intentional language use in documents 2a and 2b, most strikingly in the gamebook (Doc2b) that has been structured as a game with three rounds of play.</w:t>
      </w:r>
      <w:r w:rsidRPr="005473B2">
        <w:rPr>
          <w:lang w:val="en-US" w:eastAsia="zh-CN"/>
        </w:rPr>
        <w:t xml:space="preserve"> The game metaphor is used</w:t>
      </w:r>
      <w:r w:rsidRPr="005473B2">
        <w:rPr>
          <w:rFonts w:asciiTheme="majorBidi" w:hAnsiTheme="majorBidi" w:cstheme="majorBidi"/>
          <w:lang w:val="en-US"/>
        </w:rPr>
        <w:t xml:space="preserve"> to inspirit all social actors in HEIs to engage with entrepreneurship.</w:t>
      </w:r>
      <w:r>
        <w:rPr>
          <w:rFonts w:asciiTheme="majorBidi" w:hAnsiTheme="majorBidi" w:cstheme="majorBidi"/>
          <w:lang w:val="en-US"/>
        </w:rPr>
        <w:t xml:space="preserve"> </w:t>
      </w:r>
      <w:r w:rsidRPr="00BE1E7B">
        <w:rPr>
          <w:lang w:val="en-US" w:eastAsia="zh-CN"/>
        </w:rPr>
        <w:t xml:space="preserve">Everyone is encouraged to participate in unison: </w:t>
      </w:r>
      <w:r w:rsidR="00DE7B02">
        <w:rPr>
          <w:lang w:val="en-US" w:eastAsia="zh-CN"/>
        </w:rPr>
        <w:t>‘</w:t>
      </w:r>
      <w:r w:rsidRPr="00BE1E7B">
        <w:rPr>
          <w:lang w:val="en-US" w:eastAsia="zh-CN"/>
        </w:rPr>
        <w:t>Let’s play together for entrepreneurship!</w:t>
      </w:r>
      <w:r w:rsidR="00DE7B02">
        <w:rPr>
          <w:lang w:val="en-US" w:eastAsia="zh-CN"/>
        </w:rPr>
        <w:t>’</w:t>
      </w:r>
      <w:r w:rsidRPr="00BE1E7B">
        <w:rPr>
          <w:lang w:val="en-US" w:eastAsia="zh-CN"/>
        </w:rPr>
        <w:t xml:space="preserve"> (Doc2b, </w:t>
      </w:r>
      <w:r w:rsidRPr="00F65AF8">
        <w:rPr>
          <w:lang w:val="en-US" w:eastAsia="zh-CN"/>
        </w:rPr>
        <w:t xml:space="preserve">p. </w:t>
      </w:r>
      <w:r w:rsidRPr="00BE1E7B">
        <w:rPr>
          <w:lang w:val="en-US" w:eastAsia="zh-CN"/>
        </w:rPr>
        <w:t xml:space="preserve">3). </w:t>
      </w:r>
      <w:r w:rsidRPr="00BE1E7B">
        <w:rPr>
          <w:rFonts w:eastAsia="Calibri"/>
          <w:lang w:val="en-US"/>
        </w:rPr>
        <w:t>Vocabulary related to playing a game is repeated throughout the documents in a systematic manner to underline the message: HEI is a team,</w:t>
      </w:r>
      <w:r w:rsidRPr="00BE1E7B">
        <w:rPr>
          <w:rFonts w:eastAsia="Calibri"/>
          <w:b/>
          <w:bCs/>
          <w:lang w:val="en-US"/>
        </w:rPr>
        <w:t xml:space="preserve"> </w:t>
      </w:r>
      <w:r w:rsidRPr="00BE1E7B">
        <w:rPr>
          <w:rFonts w:eastAsia="Calibri"/>
          <w:lang w:val="en-US"/>
        </w:rPr>
        <w:t>social actors are named coaches and players, it is important to know</w:t>
      </w:r>
      <w:r>
        <w:rPr>
          <w:rFonts w:eastAsia="Calibri"/>
          <w:lang w:val="en-US"/>
        </w:rPr>
        <w:t xml:space="preserve"> </w:t>
      </w:r>
      <w:r w:rsidRPr="00BE1E7B">
        <w:rPr>
          <w:rFonts w:eastAsia="Calibri"/>
          <w:lang w:val="en-US"/>
        </w:rPr>
        <w:t xml:space="preserve">the tactics and follow the rules of the game, the training conditions need to be authentic and functional. </w:t>
      </w:r>
      <w:r w:rsidRPr="00D665FF">
        <w:rPr>
          <w:rFonts w:eastAsia="Calibri"/>
          <w:lang w:val="en-GB"/>
        </w:rPr>
        <w:t xml:space="preserve">The entrepreneurial team works for the common goal; different skillsets and strengths </w:t>
      </w:r>
      <w:r w:rsidRPr="00D665FF">
        <w:rPr>
          <w:rFonts w:eastAsia="Calibri"/>
          <w:lang w:val="en-GB"/>
        </w:rPr>
        <w:lastRenderedPageBreak/>
        <w:t>are harnessed for this goal.</w:t>
      </w:r>
      <w:r w:rsidRPr="00BE1E7B">
        <w:rPr>
          <w:rFonts w:eastAsia="Calibri"/>
          <w:lang w:val="en-US"/>
        </w:rPr>
        <w:t xml:space="preserve"> Everyone must be ready to play and compete and either win or lose the game. Participation is inclusive, but only winners are awarded by funding. The game metaphor highlights the elements of competition, collaboration, excitement</w:t>
      </w:r>
      <w:r w:rsidR="00EA5F39">
        <w:rPr>
          <w:rFonts w:eastAsia="Calibri"/>
          <w:lang w:val="en-US"/>
        </w:rPr>
        <w:t>,</w:t>
      </w:r>
      <w:r w:rsidRPr="00BE1E7B">
        <w:rPr>
          <w:rFonts w:eastAsia="Calibri"/>
          <w:lang w:val="en-US"/>
        </w:rPr>
        <w:t xml:space="preserve"> and entertainment in entrepreneurship. Representing entrepreneurship as a game gamifies entrepreneurship education and entrepreneurship pedagogics into a narrow business-</w:t>
      </w:r>
      <w:proofErr w:type="spellStart"/>
      <w:r w:rsidRPr="00BE1E7B">
        <w:rPr>
          <w:rFonts w:eastAsia="Calibri"/>
          <w:lang w:val="en-US"/>
        </w:rPr>
        <w:t>centred</w:t>
      </w:r>
      <w:proofErr w:type="spellEnd"/>
      <w:r w:rsidRPr="00BE1E7B">
        <w:rPr>
          <w:rFonts w:eastAsia="Calibri"/>
          <w:lang w:val="en-US"/>
        </w:rPr>
        <w:t xml:space="preserve"> approach. It underlines</w:t>
      </w:r>
      <w:r w:rsidRPr="00D665FF">
        <w:rPr>
          <w:rFonts w:eastAsia="Calibri"/>
          <w:lang w:val="en-GB"/>
        </w:rPr>
        <w:t xml:space="preserve"> competition</w:t>
      </w:r>
      <w:r w:rsidRPr="00BE1E7B">
        <w:rPr>
          <w:rFonts w:eastAsia="Calibri"/>
          <w:lang w:val="en-US"/>
        </w:rPr>
        <w:t xml:space="preserve"> as an inherent part of entrepreneurship education in HEIs.</w:t>
      </w:r>
      <w:r>
        <w:rPr>
          <w:rFonts w:eastAsia="Calibri"/>
          <w:lang w:val="en-US"/>
        </w:rPr>
        <w:t xml:space="preserve"> </w:t>
      </w:r>
    </w:p>
    <w:p w14:paraId="38801B58" w14:textId="081EFF20" w:rsidR="00A94A56" w:rsidRPr="00A94A56" w:rsidRDefault="00A94A56" w:rsidP="00A94A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DengXian"/>
          <w:lang w:val="en-US" w:eastAsia="zh-CN"/>
        </w:rPr>
      </w:pPr>
      <w:r>
        <w:rPr>
          <w:rFonts w:eastAsia="DengXian"/>
          <w:lang w:eastAsia="zh-CN"/>
        </w:rPr>
        <w:tab/>
      </w:r>
      <w:r w:rsidRPr="00526412">
        <w:rPr>
          <w:rFonts w:eastAsia="Calibri"/>
          <w:lang w:val="en-US"/>
        </w:rPr>
        <w:t xml:space="preserve">As Michael </w:t>
      </w:r>
      <w:proofErr w:type="spellStart"/>
      <w:r w:rsidRPr="00526412">
        <w:rPr>
          <w:rFonts w:eastAsia="Calibri"/>
          <w:lang w:val="en-US"/>
        </w:rPr>
        <w:t>Billig</w:t>
      </w:r>
      <w:proofErr w:type="spellEnd"/>
      <w:r w:rsidRPr="00526412">
        <w:rPr>
          <w:rFonts w:eastAsia="Calibri"/>
          <w:lang w:val="en-US"/>
        </w:rPr>
        <w:t xml:space="preserve"> (1987, p. 22) argues, the use of the game metaphor as the basis for argumentation only includes one side of the rules of the game, that is accepting those rules. It is then excluded, how the rules of the game are decided, established or how they are negotiated. The game </w:t>
      </w:r>
      <w:proofErr w:type="spellStart"/>
      <w:r w:rsidRPr="00526412">
        <w:rPr>
          <w:rFonts w:eastAsia="Calibri"/>
          <w:lang w:val="en-US"/>
        </w:rPr>
        <w:t>methaphor</w:t>
      </w:r>
      <w:proofErr w:type="spellEnd"/>
      <w:r w:rsidRPr="00526412">
        <w:rPr>
          <w:rFonts w:eastAsia="Calibri"/>
          <w:lang w:val="en-US"/>
        </w:rPr>
        <w:t xml:space="preserve">, thus, indicates that in order to flourish all social actors within HEIs must be ready to play by the rules of the game that have been decided and established by business actors in collaboration with university stakeholders. These rules become </w:t>
      </w:r>
      <w:proofErr w:type="spellStart"/>
      <w:r w:rsidRPr="00526412">
        <w:rPr>
          <w:rFonts w:eastAsia="Calibri"/>
          <w:lang w:val="en-US"/>
        </w:rPr>
        <w:t>centred</w:t>
      </w:r>
      <w:proofErr w:type="spellEnd"/>
      <w:r w:rsidRPr="00526412">
        <w:rPr>
          <w:rFonts w:eastAsia="Calibri"/>
          <w:lang w:val="en-US"/>
        </w:rPr>
        <w:t xml:space="preserve"> on commercial outcomes rather than research and educational ones.</w:t>
      </w:r>
    </w:p>
    <w:p w14:paraId="545CD9ED" w14:textId="219BD2BB" w:rsidR="00D46D17" w:rsidRPr="00BE1E7B" w:rsidRDefault="00D46D17" w:rsidP="00D46D17">
      <w:pPr>
        <w:pStyle w:val="CommentText"/>
        <w:spacing w:line="360" w:lineRule="auto"/>
        <w:ind w:firstLine="720"/>
        <w:rPr>
          <w:lang w:val="en-US"/>
        </w:rPr>
      </w:pPr>
      <w:r w:rsidRPr="00BE1E7B">
        <w:rPr>
          <w:sz w:val="24"/>
          <w:szCs w:val="24"/>
          <w:lang w:val="en-US" w:eastAsia="zh-CN"/>
        </w:rPr>
        <w:t>HEI community appears as a team that is positioned at the core of the entrepreneurial ecosystem</w:t>
      </w:r>
      <w:r>
        <w:rPr>
          <w:sz w:val="24"/>
          <w:szCs w:val="24"/>
          <w:lang w:val="en-US" w:eastAsia="zh-CN"/>
        </w:rPr>
        <w:t xml:space="preserve"> </w:t>
      </w:r>
      <w:r w:rsidRPr="00526412">
        <w:rPr>
          <w:sz w:val="24"/>
          <w:szCs w:val="24"/>
          <w:lang w:val="en-US" w:eastAsia="zh-CN"/>
        </w:rPr>
        <w:t>(see also Eriksson et al.</w:t>
      </w:r>
      <w:r>
        <w:rPr>
          <w:sz w:val="24"/>
          <w:szCs w:val="24"/>
          <w:lang w:val="en-US" w:eastAsia="zh-CN"/>
        </w:rPr>
        <w:t>,</w:t>
      </w:r>
      <w:r w:rsidRPr="00526412">
        <w:rPr>
          <w:sz w:val="24"/>
          <w:szCs w:val="24"/>
          <w:lang w:val="en-US" w:eastAsia="zh-CN"/>
        </w:rPr>
        <w:t xml:space="preserve"> 2021)</w:t>
      </w:r>
      <w:r w:rsidRPr="00BE1E7B">
        <w:rPr>
          <w:sz w:val="24"/>
          <w:szCs w:val="24"/>
          <w:lang w:val="en-US" w:eastAsia="zh-CN"/>
        </w:rPr>
        <w:t xml:space="preserve">. </w:t>
      </w:r>
      <w:r w:rsidRPr="00BE1E7B">
        <w:rPr>
          <w:rFonts w:eastAsia="Calibri"/>
          <w:sz w:val="24"/>
          <w:szCs w:val="24"/>
          <w:lang w:val="en-US"/>
        </w:rPr>
        <w:t>The guidelines for HEIs (Doc2</w:t>
      </w:r>
      <w:r>
        <w:rPr>
          <w:rFonts w:eastAsia="Calibri"/>
          <w:sz w:val="24"/>
          <w:szCs w:val="24"/>
          <w:lang w:val="en-US"/>
        </w:rPr>
        <w:t>a</w:t>
      </w:r>
      <w:r w:rsidRPr="00BE1E7B">
        <w:rPr>
          <w:rFonts w:eastAsia="Calibri"/>
          <w:sz w:val="24"/>
          <w:szCs w:val="24"/>
          <w:lang w:val="en-US"/>
        </w:rPr>
        <w:t>) produced by</w:t>
      </w:r>
      <w:r w:rsidRPr="00BE1E7B">
        <w:rPr>
          <w:rFonts w:ascii="Calibri" w:eastAsia="Calibri" w:hAnsi="Calibri" w:cs="Arial"/>
          <w:lang w:val="en-US"/>
        </w:rPr>
        <w:t xml:space="preserve"> </w:t>
      </w:r>
      <w:r w:rsidRPr="00BE1E7B">
        <w:rPr>
          <w:rFonts w:eastAsia="Calibri"/>
          <w:sz w:val="24"/>
          <w:szCs w:val="24"/>
          <w:lang w:val="en-US"/>
        </w:rPr>
        <w:t xml:space="preserve">the Federation of Finnish Enterprises in cooperation with university stakeholders are targeted at all universities and universities of applied sciences in Finland. They are intended for the whole HEI community: </w:t>
      </w:r>
      <w:r w:rsidR="008C645F">
        <w:rPr>
          <w:rFonts w:eastAsia="Calibri"/>
          <w:sz w:val="24"/>
          <w:szCs w:val="24"/>
          <w:lang w:val="en-US"/>
        </w:rPr>
        <w:t>‘</w:t>
      </w:r>
      <w:r w:rsidRPr="00BE1E7B">
        <w:rPr>
          <w:rFonts w:eastAsia="Calibri"/>
          <w:sz w:val="24"/>
          <w:szCs w:val="24"/>
          <w:lang w:val="en-US"/>
        </w:rPr>
        <w:t>The goal has been to formulate the recommendations so that people working in various tasks and roles at the higher education institutions could find their own perspective effortlessly, and apply the recommendations in a natural way</w:t>
      </w:r>
      <w:r w:rsidR="008C645F">
        <w:rPr>
          <w:rFonts w:eastAsia="Calibri"/>
          <w:sz w:val="24"/>
          <w:szCs w:val="24"/>
          <w:lang w:val="en-US"/>
        </w:rPr>
        <w:t>’</w:t>
      </w:r>
      <w:r w:rsidRPr="00BE1E7B">
        <w:rPr>
          <w:rFonts w:eastAsia="Calibri"/>
          <w:sz w:val="24"/>
          <w:szCs w:val="24"/>
          <w:lang w:val="en-US"/>
        </w:rPr>
        <w:t xml:space="preserve"> (Doc2</w:t>
      </w:r>
      <w:r>
        <w:rPr>
          <w:rFonts w:eastAsia="Calibri"/>
          <w:sz w:val="24"/>
          <w:szCs w:val="24"/>
          <w:lang w:val="en-US"/>
        </w:rPr>
        <w:t>a</w:t>
      </w:r>
      <w:r w:rsidRPr="00BE1E7B">
        <w:rPr>
          <w:rFonts w:eastAsia="Calibri"/>
          <w:sz w:val="24"/>
          <w:szCs w:val="24"/>
          <w:lang w:val="en-US"/>
        </w:rPr>
        <w:t>,</w:t>
      </w:r>
      <w:r w:rsidRPr="00023C65">
        <w:rPr>
          <w:rFonts w:eastAsia="Calibri"/>
          <w:sz w:val="24"/>
          <w:szCs w:val="24"/>
          <w:lang w:val="en-US"/>
        </w:rPr>
        <w:t xml:space="preserve"> </w:t>
      </w:r>
      <w:r>
        <w:rPr>
          <w:rFonts w:eastAsia="Calibri"/>
          <w:sz w:val="24"/>
          <w:szCs w:val="24"/>
          <w:lang w:val="en-US"/>
        </w:rPr>
        <w:t>p.</w:t>
      </w:r>
      <w:r w:rsidRPr="00BE1E7B">
        <w:rPr>
          <w:rFonts w:eastAsia="Calibri"/>
          <w:sz w:val="24"/>
          <w:szCs w:val="24"/>
          <w:lang w:val="en-US"/>
        </w:rPr>
        <w:t xml:space="preserve"> 3). The purpose is, thus, to naturali</w:t>
      </w:r>
      <w:r w:rsidRPr="0028734F">
        <w:rPr>
          <w:rFonts w:eastAsia="Calibri"/>
          <w:sz w:val="24"/>
          <w:szCs w:val="24"/>
          <w:lang w:val="en-US"/>
        </w:rPr>
        <w:t>z</w:t>
      </w:r>
      <w:r w:rsidRPr="00BE1E7B">
        <w:rPr>
          <w:rFonts w:eastAsia="Calibri"/>
          <w:sz w:val="24"/>
          <w:szCs w:val="24"/>
          <w:lang w:val="en-US"/>
        </w:rPr>
        <w:t>e entrepreneurship as an integral part of HEIs’ activities including all social actors across all units and disciplines.</w:t>
      </w:r>
    </w:p>
    <w:p w14:paraId="2A509F55" w14:textId="49DFFC84" w:rsidR="00917E7F" w:rsidRDefault="00D46D17" w:rsidP="00917E7F">
      <w:pPr>
        <w:pStyle w:val="CommentText"/>
        <w:spacing w:line="360" w:lineRule="auto"/>
        <w:ind w:firstLine="720"/>
        <w:rPr>
          <w:sz w:val="24"/>
          <w:szCs w:val="24"/>
          <w:lang w:val="en-GB" w:eastAsia="zh-CN"/>
        </w:rPr>
      </w:pPr>
      <w:r>
        <w:rPr>
          <w:sz w:val="24"/>
          <w:szCs w:val="24"/>
          <w:lang w:val="en-GB" w:eastAsia="zh-CN"/>
        </w:rPr>
        <w:t>HEIs</w:t>
      </w:r>
      <w:r w:rsidRPr="00D665FF">
        <w:rPr>
          <w:sz w:val="24"/>
          <w:szCs w:val="24"/>
          <w:lang w:val="en-GB" w:eastAsia="zh-CN"/>
        </w:rPr>
        <w:t xml:space="preserve"> are given tasks that promote and support entrepreneurship.</w:t>
      </w:r>
      <w:r w:rsidRPr="00D665FF">
        <w:rPr>
          <w:i/>
          <w:iCs/>
          <w:sz w:val="24"/>
          <w:szCs w:val="24"/>
          <w:lang w:val="en-GB" w:eastAsia="zh-CN"/>
        </w:rPr>
        <w:t xml:space="preserve"> </w:t>
      </w:r>
      <w:r w:rsidRPr="00D665FF">
        <w:rPr>
          <w:sz w:val="24"/>
          <w:szCs w:val="24"/>
          <w:lang w:val="en-GB" w:eastAsia="zh-CN"/>
        </w:rPr>
        <w:t xml:space="preserve">They are to contribute to the creation of entrepreneurial attitudes and capacities of different groups of actors. They should also contribute to the creation of new businesses and the renewal of entrepreneurship. </w:t>
      </w:r>
      <w:r w:rsidRPr="005C50C5">
        <w:rPr>
          <w:sz w:val="24"/>
          <w:szCs w:val="24"/>
          <w:lang w:val="en-GB" w:eastAsia="zh-CN"/>
        </w:rPr>
        <w:t>The broad definition of entrepreneurship, typical to policy language</w:t>
      </w:r>
      <w:r>
        <w:rPr>
          <w:sz w:val="24"/>
          <w:szCs w:val="24"/>
          <w:lang w:val="en-GB" w:eastAsia="zh-CN"/>
        </w:rPr>
        <w:t xml:space="preserve"> </w:t>
      </w:r>
      <w:r w:rsidRPr="00526412">
        <w:rPr>
          <w:sz w:val="24"/>
          <w:szCs w:val="24"/>
          <w:lang w:val="en-GB" w:eastAsia="zh-CN"/>
        </w:rPr>
        <w:t>on entrepreneurship (</w:t>
      </w:r>
      <w:proofErr w:type="spellStart"/>
      <w:r w:rsidRPr="00526412">
        <w:rPr>
          <w:sz w:val="24"/>
          <w:szCs w:val="24"/>
          <w:lang w:val="en-GB" w:eastAsia="zh-CN"/>
        </w:rPr>
        <w:t>Laalo</w:t>
      </w:r>
      <w:proofErr w:type="spellEnd"/>
      <w:r w:rsidRPr="00526412">
        <w:rPr>
          <w:sz w:val="24"/>
          <w:szCs w:val="24"/>
          <w:lang w:val="en-GB" w:eastAsia="zh-CN"/>
        </w:rPr>
        <w:t xml:space="preserve"> et al.</w:t>
      </w:r>
      <w:r>
        <w:rPr>
          <w:sz w:val="24"/>
          <w:szCs w:val="24"/>
          <w:lang w:val="en-GB" w:eastAsia="zh-CN"/>
        </w:rPr>
        <w:t>,</w:t>
      </w:r>
      <w:r w:rsidRPr="00526412">
        <w:rPr>
          <w:sz w:val="24"/>
          <w:szCs w:val="24"/>
          <w:lang w:val="en-GB" w:eastAsia="zh-CN"/>
        </w:rPr>
        <w:t xml:space="preserve"> 2019), is thus recognized in </w:t>
      </w:r>
      <w:r w:rsidRPr="00526412">
        <w:rPr>
          <w:sz w:val="24"/>
          <w:szCs w:val="24"/>
          <w:lang w:val="en-GB" w:eastAsia="zh-CN"/>
        </w:rPr>
        <w:lastRenderedPageBreak/>
        <w:t xml:space="preserve">the documents. The emphasis, however, is on creating new and successful businesses, that is on external entrepreneurship, and not that much on intrapreneurship. </w:t>
      </w:r>
      <w:r w:rsidRPr="00526412">
        <w:rPr>
          <w:sz w:val="24"/>
          <w:szCs w:val="24"/>
          <w:lang w:val="en-US" w:eastAsia="zh-CN"/>
        </w:rPr>
        <w:t xml:space="preserve">This is where the business actors’ viewpoint also differs from other policy actors that participate in shaping entrepreneurship policy discourse (see </w:t>
      </w:r>
      <w:proofErr w:type="spellStart"/>
      <w:r w:rsidRPr="00526412">
        <w:rPr>
          <w:sz w:val="24"/>
          <w:szCs w:val="24"/>
          <w:lang w:val="en-US" w:eastAsia="zh-CN"/>
        </w:rPr>
        <w:t>Laalo</w:t>
      </w:r>
      <w:proofErr w:type="spellEnd"/>
      <w:r w:rsidRPr="00526412">
        <w:rPr>
          <w:sz w:val="24"/>
          <w:szCs w:val="24"/>
          <w:lang w:val="en-US" w:eastAsia="zh-CN"/>
        </w:rPr>
        <w:t xml:space="preserve"> </w:t>
      </w:r>
      <w:r>
        <w:rPr>
          <w:sz w:val="24"/>
          <w:szCs w:val="24"/>
          <w:lang w:val="en-US" w:eastAsia="zh-CN"/>
        </w:rPr>
        <w:t>&amp;</w:t>
      </w:r>
      <w:r w:rsidRPr="00526412">
        <w:rPr>
          <w:sz w:val="24"/>
          <w:szCs w:val="24"/>
          <w:lang w:val="en-US" w:eastAsia="zh-CN"/>
        </w:rPr>
        <w:t xml:space="preserve"> </w:t>
      </w:r>
      <w:proofErr w:type="spellStart"/>
      <w:r w:rsidRPr="00526412">
        <w:rPr>
          <w:sz w:val="24"/>
          <w:szCs w:val="24"/>
          <w:lang w:val="en-US" w:eastAsia="zh-CN"/>
        </w:rPr>
        <w:t>Jauhiainen</w:t>
      </w:r>
      <w:proofErr w:type="spellEnd"/>
      <w:r>
        <w:rPr>
          <w:sz w:val="24"/>
          <w:szCs w:val="24"/>
          <w:lang w:val="en-US" w:eastAsia="zh-CN"/>
        </w:rPr>
        <w:t>,</w:t>
      </w:r>
      <w:r w:rsidRPr="00526412">
        <w:rPr>
          <w:sz w:val="24"/>
          <w:szCs w:val="24"/>
          <w:lang w:val="en-US" w:eastAsia="zh-CN"/>
        </w:rPr>
        <w:t xml:space="preserve"> 2019)</w:t>
      </w:r>
      <w:r w:rsidRPr="00BE1E7B">
        <w:rPr>
          <w:sz w:val="24"/>
          <w:szCs w:val="24"/>
          <w:lang w:val="en-US" w:eastAsia="zh-CN"/>
        </w:rPr>
        <w:t xml:space="preserve">. </w:t>
      </w:r>
      <w:r w:rsidRPr="005C50C5">
        <w:rPr>
          <w:sz w:val="24"/>
          <w:szCs w:val="24"/>
          <w:lang w:val="en-GB" w:eastAsia="zh-CN"/>
        </w:rPr>
        <w:t>Entrepreneurial mentality and entrepreneurial skills are seen as crucial for external entrepreneurship that is starting new businesses and renewing existing ones to make them more profitable. Such recent forms of entrepreneurship as green entrepreneurship and social entrepreneurship are</w:t>
      </w:r>
      <w:r>
        <w:rPr>
          <w:sz w:val="24"/>
          <w:szCs w:val="24"/>
          <w:lang w:val="en-GB" w:eastAsia="zh-CN"/>
        </w:rPr>
        <w:t>, however,</w:t>
      </w:r>
      <w:r w:rsidRPr="005C50C5">
        <w:rPr>
          <w:sz w:val="24"/>
          <w:szCs w:val="24"/>
          <w:lang w:val="en-GB" w:eastAsia="zh-CN"/>
        </w:rPr>
        <w:t xml:space="preserve"> absent from the documents (cf.</w:t>
      </w:r>
      <w:r w:rsidR="006C55F4">
        <w:rPr>
          <w:sz w:val="24"/>
          <w:szCs w:val="24"/>
          <w:lang w:val="en-GB" w:eastAsia="zh-CN"/>
        </w:rPr>
        <w:t>,</w:t>
      </w:r>
      <w:r w:rsidRPr="005C50C5">
        <w:rPr>
          <w:sz w:val="24"/>
          <w:szCs w:val="24"/>
          <w:lang w:val="en-GB" w:eastAsia="zh-CN"/>
        </w:rPr>
        <w:t xml:space="preserve"> Tomlinson et al.</w:t>
      </w:r>
      <w:r>
        <w:rPr>
          <w:sz w:val="24"/>
          <w:szCs w:val="24"/>
          <w:lang w:val="en-GB" w:eastAsia="zh-CN"/>
        </w:rPr>
        <w:t>,</w:t>
      </w:r>
      <w:r w:rsidRPr="005C50C5">
        <w:rPr>
          <w:sz w:val="24"/>
          <w:szCs w:val="24"/>
          <w:lang w:val="en-GB" w:eastAsia="zh-CN"/>
        </w:rPr>
        <w:t xml:space="preserve"> 2021).</w:t>
      </w:r>
    </w:p>
    <w:p w14:paraId="04BC61A0" w14:textId="3B588B95" w:rsidR="00917E7F" w:rsidRDefault="00917E7F" w:rsidP="00917E7F">
      <w:pPr>
        <w:pStyle w:val="CommentText"/>
        <w:spacing w:line="360" w:lineRule="auto"/>
        <w:ind w:firstLine="720"/>
        <w:rPr>
          <w:sz w:val="24"/>
          <w:szCs w:val="24"/>
          <w:lang w:val="en-GB" w:eastAsia="zh-CN"/>
        </w:rPr>
      </w:pPr>
      <w:r w:rsidRPr="00917E7F">
        <w:rPr>
          <w:sz w:val="24"/>
          <w:szCs w:val="24"/>
          <w:lang w:val="en-GB" w:eastAsia="zh-CN"/>
        </w:rPr>
        <w:t>In the recommendations (</w:t>
      </w:r>
      <w:r w:rsidRPr="00917E7F">
        <w:rPr>
          <w:sz w:val="24"/>
          <w:szCs w:val="24"/>
          <w:lang w:val="en-US" w:eastAsia="zh-CN"/>
        </w:rPr>
        <w:t>Doc</w:t>
      </w:r>
      <w:r w:rsidRPr="00917E7F">
        <w:rPr>
          <w:sz w:val="24"/>
          <w:szCs w:val="24"/>
          <w:lang w:val="en-GB" w:eastAsia="zh-CN"/>
        </w:rPr>
        <w:t xml:space="preserve">2a) HEI is represented as an active </w:t>
      </w:r>
      <w:proofErr w:type="gramStart"/>
      <w:r w:rsidRPr="00917E7F">
        <w:rPr>
          <w:sz w:val="24"/>
          <w:szCs w:val="24"/>
          <w:lang w:val="en-GB" w:eastAsia="zh-CN"/>
        </w:rPr>
        <w:t>agent  that</w:t>
      </w:r>
      <w:proofErr w:type="gramEnd"/>
      <w:r w:rsidRPr="00917E7F">
        <w:rPr>
          <w:sz w:val="24"/>
          <w:szCs w:val="24"/>
          <w:lang w:val="en-GB" w:eastAsia="zh-CN"/>
        </w:rPr>
        <w:t xml:space="preserve"> is capable of promoting entrepreneurship. HEI should work in close cooperation with companies and entrepreneurs (</w:t>
      </w:r>
      <w:r w:rsidRPr="00917E7F">
        <w:rPr>
          <w:sz w:val="24"/>
          <w:szCs w:val="24"/>
          <w:lang w:val="en-US" w:eastAsia="zh-CN"/>
        </w:rPr>
        <w:t>Doc</w:t>
      </w:r>
      <w:r w:rsidRPr="00917E7F">
        <w:rPr>
          <w:sz w:val="24"/>
          <w:szCs w:val="24"/>
          <w:lang w:val="en-GB" w:eastAsia="zh-CN"/>
        </w:rPr>
        <w:t xml:space="preserve">2a) and contribute to the </w:t>
      </w:r>
      <w:r w:rsidR="008D7064">
        <w:rPr>
          <w:sz w:val="24"/>
          <w:szCs w:val="24"/>
          <w:lang w:val="en-GB" w:eastAsia="zh-CN"/>
        </w:rPr>
        <w:t>‘</w:t>
      </w:r>
      <w:r w:rsidRPr="00917E7F">
        <w:rPr>
          <w:sz w:val="24"/>
          <w:szCs w:val="24"/>
          <w:lang w:val="en-GB" w:eastAsia="zh-CN"/>
        </w:rPr>
        <w:t>excellent conditions</w:t>
      </w:r>
      <w:r w:rsidR="008D7064">
        <w:rPr>
          <w:sz w:val="24"/>
          <w:szCs w:val="24"/>
          <w:lang w:val="en-GB" w:eastAsia="zh-CN"/>
        </w:rPr>
        <w:t>’</w:t>
      </w:r>
      <w:r w:rsidRPr="00917E7F">
        <w:rPr>
          <w:sz w:val="24"/>
          <w:szCs w:val="24"/>
          <w:lang w:val="en-GB" w:eastAsia="zh-CN"/>
        </w:rPr>
        <w:t xml:space="preserve"> for the promotion of </w:t>
      </w:r>
      <w:r w:rsidR="008D7064">
        <w:rPr>
          <w:sz w:val="24"/>
          <w:szCs w:val="24"/>
          <w:lang w:val="en-GB" w:eastAsia="zh-CN"/>
        </w:rPr>
        <w:t>‘</w:t>
      </w:r>
      <w:r w:rsidRPr="00917E7F">
        <w:rPr>
          <w:sz w:val="24"/>
          <w:szCs w:val="24"/>
          <w:lang w:val="en-GB" w:eastAsia="zh-CN"/>
        </w:rPr>
        <w:t>entrepreneurial attitudes and capacities of students, teachers, researchers and other staff</w:t>
      </w:r>
      <w:r w:rsidR="008D7064">
        <w:rPr>
          <w:sz w:val="24"/>
          <w:szCs w:val="24"/>
          <w:lang w:val="en-GB" w:eastAsia="zh-CN"/>
        </w:rPr>
        <w:t>’</w:t>
      </w:r>
      <w:r w:rsidRPr="00917E7F">
        <w:rPr>
          <w:sz w:val="24"/>
          <w:szCs w:val="24"/>
          <w:lang w:val="en-GB" w:eastAsia="zh-CN"/>
        </w:rPr>
        <w:t xml:space="preserve"> (</w:t>
      </w:r>
      <w:r w:rsidRPr="00917E7F">
        <w:rPr>
          <w:sz w:val="24"/>
          <w:szCs w:val="24"/>
          <w:lang w:val="en-US" w:eastAsia="zh-CN"/>
        </w:rPr>
        <w:t>Doc</w:t>
      </w:r>
      <w:r w:rsidRPr="00917E7F">
        <w:rPr>
          <w:sz w:val="24"/>
          <w:szCs w:val="24"/>
          <w:lang w:val="en-GB" w:eastAsia="zh-CN"/>
        </w:rPr>
        <w:t>2</w:t>
      </w:r>
      <w:proofErr w:type="gramStart"/>
      <w:r w:rsidRPr="00917E7F">
        <w:rPr>
          <w:sz w:val="24"/>
          <w:szCs w:val="24"/>
          <w:lang w:val="en-GB" w:eastAsia="zh-CN"/>
        </w:rPr>
        <w:t>a,  p.</w:t>
      </w:r>
      <w:proofErr w:type="gramEnd"/>
      <w:r w:rsidRPr="00917E7F">
        <w:rPr>
          <w:sz w:val="24"/>
          <w:szCs w:val="24"/>
          <w:lang w:val="en-GB" w:eastAsia="zh-CN"/>
        </w:rPr>
        <w:t xml:space="preserve"> 4). The hierarchically positioned social actors are constructed both as ‘patients in need of treatment’ and active agents in the promotion of entrepreneurship. </w:t>
      </w:r>
    </w:p>
    <w:p w14:paraId="2CABC2AC" w14:textId="77777777" w:rsidR="00F378AD" w:rsidRPr="005E3A90" w:rsidRDefault="00F378AD" w:rsidP="00F378AD">
      <w:pPr>
        <w:spacing w:before="100" w:beforeAutospacing="1" w:after="100" w:afterAutospacing="1" w:line="360" w:lineRule="auto"/>
        <w:jc w:val="both"/>
        <w:rPr>
          <w:i/>
          <w:iCs/>
          <w:lang w:val="en-GB" w:eastAsia="zh-CN"/>
        </w:rPr>
      </w:pPr>
      <w:r w:rsidRPr="00526412">
        <w:rPr>
          <w:i/>
          <w:iCs/>
          <w:lang w:val="en-GB" w:eastAsia="zh-CN"/>
        </w:rPr>
        <w:t>Positioning of managers, coaches and players in the entrepreneurial team</w:t>
      </w:r>
    </w:p>
    <w:p w14:paraId="55C279F6" w14:textId="0C66E0A0" w:rsidR="00F378AD" w:rsidRPr="00F378AD" w:rsidRDefault="00F378AD" w:rsidP="00A22F82">
      <w:pPr>
        <w:pStyle w:val="CommentText"/>
        <w:spacing w:line="360" w:lineRule="auto"/>
        <w:rPr>
          <w:sz w:val="24"/>
          <w:szCs w:val="24"/>
          <w:lang w:val="en-GB" w:eastAsia="zh-CN"/>
        </w:rPr>
      </w:pPr>
      <w:r w:rsidRPr="00F378AD">
        <w:rPr>
          <w:sz w:val="24"/>
          <w:szCs w:val="24"/>
          <w:lang w:val="en-GB" w:eastAsia="zh-CN"/>
        </w:rPr>
        <w:t xml:space="preserve">All social actors in HEIs are given a role to play and are connected to each other in the entrepreneurial team of the university-based ecosystem delegated across institutional levels. </w:t>
      </w:r>
      <w:r w:rsidRPr="00F378AD">
        <w:rPr>
          <w:i/>
          <w:iCs/>
          <w:sz w:val="24"/>
          <w:szCs w:val="24"/>
          <w:lang w:val="en-GB" w:eastAsia="zh-CN"/>
        </w:rPr>
        <w:t xml:space="preserve">HEI managers </w:t>
      </w:r>
      <w:r w:rsidRPr="00F378AD">
        <w:rPr>
          <w:sz w:val="24"/>
          <w:szCs w:val="24"/>
          <w:lang w:val="en-GB" w:eastAsia="zh-CN"/>
        </w:rPr>
        <w:t xml:space="preserve">are in charge of the team’s strategy and team as a whole. </w:t>
      </w:r>
      <w:r w:rsidRPr="00F378AD">
        <w:rPr>
          <w:i/>
          <w:iCs/>
          <w:sz w:val="24"/>
          <w:szCs w:val="24"/>
          <w:lang w:val="en-GB" w:eastAsia="zh-CN"/>
        </w:rPr>
        <w:t xml:space="preserve">Coaches </w:t>
      </w:r>
      <w:r w:rsidRPr="00F378AD">
        <w:rPr>
          <w:sz w:val="24"/>
          <w:szCs w:val="24"/>
          <w:lang w:val="en-GB" w:eastAsia="zh-CN"/>
        </w:rPr>
        <w:t>consist of the</w:t>
      </w:r>
      <w:r w:rsidRPr="00F378AD">
        <w:rPr>
          <w:i/>
          <w:iCs/>
          <w:sz w:val="24"/>
          <w:szCs w:val="24"/>
          <w:lang w:val="en-GB" w:eastAsia="zh-CN"/>
        </w:rPr>
        <w:t xml:space="preserve"> </w:t>
      </w:r>
      <w:r w:rsidRPr="00F378AD">
        <w:rPr>
          <w:sz w:val="24"/>
          <w:szCs w:val="24"/>
          <w:lang w:val="en-GB" w:eastAsia="zh-CN"/>
        </w:rPr>
        <w:t>middle management responsible for teaching, research, development</w:t>
      </w:r>
      <w:r w:rsidR="00F769D0">
        <w:rPr>
          <w:sz w:val="24"/>
          <w:szCs w:val="24"/>
          <w:lang w:val="en-GB" w:eastAsia="zh-CN"/>
        </w:rPr>
        <w:t>,</w:t>
      </w:r>
      <w:r w:rsidRPr="00F378AD">
        <w:rPr>
          <w:sz w:val="24"/>
          <w:szCs w:val="24"/>
          <w:lang w:val="en-GB" w:eastAsia="zh-CN"/>
        </w:rPr>
        <w:t xml:space="preserve"> and innovations. </w:t>
      </w:r>
      <w:r w:rsidRPr="00F378AD">
        <w:rPr>
          <w:i/>
          <w:iCs/>
          <w:sz w:val="24"/>
          <w:szCs w:val="24"/>
          <w:lang w:val="en-GB" w:eastAsia="zh-CN"/>
        </w:rPr>
        <w:t xml:space="preserve">Players </w:t>
      </w:r>
      <w:r w:rsidRPr="00F378AD">
        <w:rPr>
          <w:sz w:val="24"/>
          <w:szCs w:val="24"/>
          <w:lang w:val="en-GB" w:eastAsia="zh-CN"/>
        </w:rPr>
        <w:t>include</w:t>
      </w:r>
      <w:r w:rsidRPr="00F378AD">
        <w:rPr>
          <w:i/>
          <w:iCs/>
          <w:sz w:val="24"/>
          <w:szCs w:val="24"/>
          <w:lang w:val="en-GB" w:eastAsia="zh-CN"/>
        </w:rPr>
        <w:t xml:space="preserve"> </w:t>
      </w:r>
      <w:r w:rsidRPr="00F378AD">
        <w:rPr>
          <w:sz w:val="24"/>
          <w:szCs w:val="24"/>
          <w:lang w:val="en-GB" w:eastAsia="zh-CN"/>
        </w:rPr>
        <w:t>students, teachers, researchers</w:t>
      </w:r>
      <w:r w:rsidR="00F769D0">
        <w:rPr>
          <w:sz w:val="24"/>
          <w:szCs w:val="24"/>
          <w:lang w:val="en-GB" w:eastAsia="zh-CN"/>
        </w:rPr>
        <w:t>,</w:t>
      </w:r>
      <w:r w:rsidRPr="00F378AD">
        <w:rPr>
          <w:sz w:val="24"/>
          <w:szCs w:val="24"/>
          <w:lang w:val="en-GB" w:eastAsia="zh-CN"/>
        </w:rPr>
        <w:t xml:space="preserve"> and other experts responsible for implementing activities around entrepreneurship.</w:t>
      </w:r>
      <w:r w:rsidRPr="00F378AD">
        <w:rPr>
          <w:b/>
          <w:bCs/>
          <w:sz w:val="24"/>
          <w:szCs w:val="24"/>
          <w:lang w:val="en-GB" w:eastAsia="zh-CN"/>
        </w:rPr>
        <w:t xml:space="preserve"> </w:t>
      </w:r>
      <w:r w:rsidRPr="00F378AD">
        <w:rPr>
          <w:sz w:val="24"/>
          <w:szCs w:val="24"/>
          <w:lang w:val="en-US" w:eastAsia="zh-CN"/>
        </w:rPr>
        <w:t xml:space="preserve">Students are positioned as an important target group in the promotion of entrepreneurship. It is articulated how all students across disciplines in all universities should be provided entrepreneurship education. This should include both basic knowledge and practical experience on entrepreneurship. Demanded close cooperation between HEIs and startups and incubators also </w:t>
      </w:r>
      <w:proofErr w:type="gramStart"/>
      <w:r w:rsidRPr="00F378AD">
        <w:rPr>
          <w:sz w:val="24"/>
          <w:szCs w:val="24"/>
          <w:lang w:val="en-US" w:eastAsia="zh-CN"/>
        </w:rPr>
        <w:t>serves</w:t>
      </w:r>
      <w:proofErr w:type="gramEnd"/>
      <w:r w:rsidRPr="00F378AD">
        <w:rPr>
          <w:sz w:val="24"/>
          <w:szCs w:val="24"/>
          <w:lang w:val="en-US" w:eastAsia="zh-CN"/>
        </w:rPr>
        <w:t xml:space="preserve"> this end. </w:t>
      </w:r>
      <w:r w:rsidRPr="00F378AD">
        <w:rPr>
          <w:sz w:val="24"/>
          <w:szCs w:val="24"/>
          <w:lang w:val="en-GB" w:eastAsia="zh-CN"/>
        </w:rPr>
        <w:t xml:space="preserve">The aforementioned roles highlight entrepreneurship as a competitive </w:t>
      </w:r>
      <w:r w:rsidRPr="00F378AD">
        <w:rPr>
          <w:sz w:val="24"/>
          <w:szCs w:val="24"/>
          <w:lang w:val="en-GB" w:eastAsia="zh-CN"/>
        </w:rPr>
        <w:lastRenderedPageBreak/>
        <w:t xml:space="preserve">game and </w:t>
      </w:r>
      <w:r w:rsidRPr="00F378AD">
        <w:rPr>
          <w:sz w:val="24"/>
          <w:szCs w:val="24"/>
          <w:lang w:val="en-US" w:eastAsia="zh-CN"/>
        </w:rPr>
        <w:t xml:space="preserve">the positioning of managers and coaches exemplifies new strategic management for the promotion of academic capitalist incentives in HEIs. Those who do not understand themselves as entrepreneurial actors are “coached” to do so. </w:t>
      </w:r>
      <w:r w:rsidRPr="00F378AD">
        <w:rPr>
          <w:sz w:val="24"/>
          <w:szCs w:val="24"/>
          <w:lang w:val="en-GB" w:eastAsia="zh-CN"/>
        </w:rPr>
        <w:t xml:space="preserve">Consequently, academic work and autonomy are changed into forced entrepreneurial behaviour. Paradoxically, the game of entrepreneurship is simultaneously construed as both carefully structured and innovative. </w:t>
      </w:r>
    </w:p>
    <w:p w14:paraId="7EA952E3" w14:textId="7F14892D" w:rsidR="00F378AD" w:rsidRPr="00F378AD" w:rsidRDefault="00F378AD" w:rsidP="00F378AD">
      <w:pPr>
        <w:pStyle w:val="CommentText"/>
        <w:spacing w:line="360" w:lineRule="auto"/>
        <w:ind w:firstLine="720"/>
        <w:rPr>
          <w:sz w:val="24"/>
          <w:szCs w:val="24"/>
          <w:lang w:val="en-GB" w:eastAsia="zh-CN"/>
        </w:rPr>
      </w:pPr>
      <w:r w:rsidRPr="00F378AD">
        <w:rPr>
          <w:sz w:val="24"/>
          <w:szCs w:val="24"/>
          <w:lang w:val="en-GB" w:eastAsia="zh-CN"/>
        </w:rPr>
        <w:t>The</w:t>
      </w:r>
      <w:r w:rsidRPr="001563BB">
        <w:rPr>
          <w:sz w:val="24"/>
          <w:szCs w:val="24"/>
          <w:lang w:val="en-GB" w:eastAsia="zh-CN"/>
        </w:rPr>
        <w:t xml:space="preserve"> gamebook (</w:t>
      </w:r>
      <w:r w:rsidRPr="001563BB">
        <w:rPr>
          <w:sz w:val="24"/>
          <w:szCs w:val="24"/>
          <w:lang w:val="en-US" w:eastAsia="zh-CN"/>
        </w:rPr>
        <w:t>Doc</w:t>
      </w:r>
      <w:r w:rsidRPr="001563BB">
        <w:rPr>
          <w:sz w:val="24"/>
          <w:szCs w:val="24"/>
          <w:lang w:val="en-GB" w:eastAsia="zh-CN"/>
        </w:rPr>
        <w:t xml:space="preserve">2b) provides a division of labour between </w:t>
      </w:r>
      <w:r w:rsidRPr="00065EAD">
        <w:rPr>
          <w:sz w:val="24"/>
          <w:szCs w:val="24"/>
          <w:lang w:val="en-GB" w:eastAsia="zh-CN"/>
        </w:rPr>
        <w:t>different social actors.</w:t>
      </w:r>
      <w:r w:rsidRPr="00A73146">
        <w:rPr>
          <w:sz w:val="24"/>
          <w:szCs w:val="24"/>
          <w:lang w:val="en-GB" w:eastAsia="zh-CN"/>
        </w:rPr>
        <w:t xml:space="preserve">  Managers are represented as </w:t>
      </w:r>
      <w:r w:rsidR="00875A65">
        <w:rPr>
          <w:sz w:val="24"/>
          <w:szCs w:val="24"/>
          <w:lang w:val="en-GB" w:eastAsia="zh-CN"/>
        </w:rPr>
        <w:t>‘</w:t>
      </w:r>
      <w:r w:rsidRPr="00A73146">
        <w:rPr>
          <w:sz w:val="24"/>
          <w:szCs w:val="24"/>
          <w:lang w:val="en-GB" w:eastAsia="zh-CN"/>
        </w:rPr>
        <w:t>the main architects for designing the practice conditions</w:t>
      </w:r>
      <w:r w:rsidR="00875A65">
        <w:rPr>
          <w:sz w:val="24"/>
          <w:szCs w:val="24"/>
          <w:lang w:val="en-GB" w:eastAsia="zh-CN"/>
        </w:rPr>
        <w:t>’</w:t>
      </w:r>
      <w:r w:rsidRPr="00A73146">
        <w:rPr>
          <w:sz w:val="24"/>
          <w:szCs w:val="24"/>
          <w:lang w:val="en-GB" w:eastAsia="zh-CN"/>
        </w:rPr>
        <w:t xml:space="preserve">, who </w:t>
      </w:r>
      <w:r w:rsidR="00875A65">
        <w:rPr>
          <w:sz w:val="24"/>
          <w:szCs w:val="24"/>
          <w:lang w:val="en-GB" w:eastAsia="zh-CN"/>
        </w:rPr>
        <w:t>‘</w:t>
      </w:r>
      <w:r w:rsidRPr="00A73146">
        <w:rPr>
          <w:sz w:val="24"/>
          <w:szCs w:val="24"/>
          <w:lang w:val="en-GB" w:eastAsia="zh-CN"/>
        </w:rPr>
        <w:t>create positive financial and other types of incentives</w:t>
      </w:r>
      <w:r w:rsidR="00875A65">
        <w:rPr>
          <w:sz w:val="24"/>
          <w:szCs w:val="24"/>
          <w:lang w:val="en-GB" w:eastAsia="zh-CN"/>
        </w:rPr>
        <w:t>’</w:t>
      </w:r>
      <w:r w:rsidRPr="00A73146">
        <w:rPr>
          <w:sz w:val="24"/>
          <w:szCs w:val="24"/>
          <w:lang w:val="en-GB" w:eastAsia="zh-CN"/>
        </w:rPr>
        <w:t xml:space="preserve">, </w:t>
      </w:r>
      <w:r w:rsidR="00875A65">
        <w:rPr>
          <w:sz w:val="24"/>
          <w:szCs w:val="24"/>
          <w:lang w:val="en-GB" w:eastAsia="zh-CN"/>
        </w:rPr>
        <w:t>‘</w:t>
      </w:r>
      <w:r w:rsidRPr="00A73146">
        <w:rPr>
          <w:sz w:val="24"/>
          <w:szCs w:val="24"/>
          <w:lang w:val="en-GB" w:eastAsia="zh-CN"/>
        </w:rPr>
        <w:t>actively widen and maintain</w:t>
      </w:r>
      <w:r w:rsidR="00875A65">
        <w:rPr>
          <w:sz w:val="24"/>
          <w:szCs w:val="24"/>
          <w:lang w:val="en-GB" w:eastAsia="zh-CN"/>
        </w:rPr>
        <w:t>’</w:t>
      </w:r>
      <w:r w:rsidRPr="00A73146">
        <w:rPr>
          <w:sz w:val="24"/>
          <w:szCs w:val="24"/>
          <w:lang w:val="en-GB" w:eastAsia="zh-CN"/>
        </w:rPr>
        <w:t xml:space="preserve"> HE </w:t>
      </w:r>
      <w:r w:rsidR="00875A65">
        <w:rPr>
          <w:sz w:val="24"/>
          <w:szCs w:val="24"/>
          <w:lang w:val="en-GB" w:eastAsia="zh-CN"/>
        </w:rPr>
        <w:t>‘</w:t>
      </w:r>
      <w:r w:rsidRPr="00A73146">
        <w:rPr>
          <w:sz w:val="24"/>
          <w:szCs w:val="24"/>
          <w:lang w:val="en-GB" w:eastAsia="zh-CN"/>
        </w:rPr>
        <w:t>network of business partners</w:t>
      </w:r>
      <w:r w:rsidR="00875A65">
        <w:rPr>
          <w:sz w:val="24"/>
          <w:szCs w:val="24"/>
          <w:lang w:val="en-GB" w:eastAsia="zh-CN"/>
        </w:rPr>
        <w:t>’</w:t>
      </w:r>
      <w:r w:rsidRPr="00A73146">
        <w:rPr>
          <w:sz w:val="24"/>
          <w:szCs w:val="24"/>
          <w:lang w:val="en-GB" w:eastAsia="zh-CN"/>
        </w:rPr>
        <w:t xml:space="preserve">, </w:t>
      </w:r>
      <w:r w:rsidR="00875A65">
        <w:rPr>
          <w:sz w:val="24"/>
          <w:szCs w:val="24"/>
          <w:lang w:val="en-GB" w:eastAsia="zh-CN"/>
        </w:rPr>
        <w:t>‘</w:t>
      </w:r>
      <w:r w:rsidRPr="00A73146">
        <w:rPr>
          <w:sz w:val="24"/>
          <w:szCs w:val="24"/>
          <w:lang w:val="en-GB" w:eastAsia="zh-CN"/>
        </w:rPr>
        <w:t>set an example (…) with their unified team play</w:t>
      </w:r>
      <w:r w:rsidR="00875A65">
        <w:rPr>
          <w:sz w:val="24"/>
          <w:szCs w:val="24"/>
          <w:lang w:val="en-GB" w:eastAsia="zh-CN"/>
        </w:rPr>
        <w:t>’</w:t>
      </w:r>
      <w:r w:rsidRPr="00A73146">
        <w:rPr>
          <w:sz w:val="24"/>
          <w:szCs w:val="24"/>
          <w:lang w:val="en-GB" w:eastAsia="zh-CN"/>
        </w:rPr>
        <w:t xml:space="preserve"> (</w:t>
      </w:r>
      <w:r w:rsidRPr="00BE1E7B">
        <w:rPr>
          <w:sz w:val="24"/>
          <w:szCs w:val="24"/>
          <w:lang w:val="en-US" w:eastAsia="zh-CN"/>
        </w:rPr>
        <w:t>Doc</w:t>
      </w:r>
      <w:r w:rsidRPr="00A73146">
        <w:rPr>
          <w:sz w:val="24"/>
          <w:szCs w:val="24"/>
          <w:lang w:val="en-GB" w:eastAsia="zh-CN"/>
        </w:rPr>
        <w:t>2b, pp. 6</w:t>
      </w:r>
      <w:r w:rsidRPr="00BE1E7B">
        <w:rPr>
          <w:rFonts w:asciiTheme="majorBidi" w:hAnsiTheme="majorBidi" w:cstheme="majorBidi"/>
          <w:lang w:val="en-US"/>
        </w:rPr>
        <w:t>–</w:t>
      </w:r>
      <w:r w:rsidRPr="00A73146">
        <w:rPr>
          <w:sz w:val="24"/>
          <w:szCs w:val="24"/>
          <w:lang w:val="en-GB" w:eastAsia="zh-CN"/>
        </w:rPr>
        <w:t xml:space="preserve">7). Managers promote a culture and an environment that enhances entrepreneurship, like high tolerance of trial and error and an open and positive attitude towards entrepreneurship and experimentation. By </w:t>
      </w:r>
      <w:proofErr w:type="spellStart"/>
      <w:r w:rsidRPr="00A73146">
        <w:rPr>
          <w:sz w:val="24"/>
          <w:szCs w:val="24"/>
          <w:lang w:val="en-GB" w:eastAsia="zh-CN"/>
        </w:rPr>
        <w:t>skillful</w:t>
      </w:r>
      <w:proofErr w:type="spellEnd"/>
      <w:r w:rsidRPr="00A73146">
        <w:rPr>
          <w:sz w:val="24"/>
          <w:szCs w:val="24"/>
          <w:lang w:val="en-GB" w:eastAsia="zh-CN"/>
        </w:rPr>
        <w:t xml:space="preserve"> leadership they act as role models for coaches and players. </w:t>
      </w:r>
      <w:r w:rsidRPr="005473B2">
        <w:rPr>
          <w:sz w:val="24"/>
          <w:szCs w:val="24"/>
          <w:lang w:val="en-GB" w:eastAsia="zh-CN"/>
        </w:rPr>
        <w:t xml:space="preserve">They manage coaches and players as well as the team: </w:t>
      </w:r>
      <w:r w:rsidR="00875A65">
        <w:rPr>
          <w:sz w:val="24"/>
          <w:szCs w:val="24"/>
          <w:lang w:val="en-GB" w:eastAsia="zh-CN"/>
        </w:rPr>
        <w:t>‘</w:t>
      </w:r>
      <w:r w:rsidRPr="005473B2">
        <w:rPr>
          <w:sz w:val="24"/>
          <w:szCs w:val="24"/>
          <w:lang w:val="en-GB" w:eastAsia="zh-CN"/>
        </w:rPr>
        <w:t>managers will give coaches and players freedom to take advantage of the gaming environments true to life, and encourage them to apply learner-centred and entrepreneurial operation modes</w:t>
      </w:r>
      <w:r w:rsidR="00875A65">
        <w:rPr>
          <w:sz w:val="24"/>
          <w:szCs w:val="24"/>
          <w:lang w:val="en-GB" w:eastAsia="zh-CN"/>
        </w:rPr>
        <w:t>’</w:t>
      </w:r>
      <w:r w:rsidRPr="005473B2">
        <w:rPr>
          <w:sz w:val="24"/>
          <w:szCs w:val="24"/>
          <w:lang w:val="en-GB" w:eastAsia="zh-CN"/>
        </w:rPr>
        <w:t xml:space="preserve"> (</w:t>
      </w:r>
      <w:r w:rsidRPr="005473B2">
        <w:rPr>
          <w:sz w:val="24"/>
          <w:szCs w:val="24"/>
          <w:lang w:val="en-US" w:eastAsia="zh-CN"/>
        </w:rPr>
        <w:t>Doc</w:t>
      </w:r>
      <w:r w:rsidRPr="005473B2">
        <w:rPr>
          <w:sz w:val="24"/>
          <w:szCs w:val="24"/>
          <w:lang w:val="en-GB" w:eastAsia="zh-CN"/>
        </w:rPr>
        <w:t xml:space="preserve">2b, p. 5). </w:t>
      </w:r>
      <w:r w:rsidRPr="00526412">
        <w:rPr>
          <w:sz w:val="24"/>
          <w:szCs w:val="24"/>
          <w:lang w:val="en-GB" w:eastAsia="zh-CN"/>
        </w:rPr>
        <w:t>Managers, thus, appear as main designers responsible for the formation of an entrepreneurial ecosystem.</w:t>
      </w:r>
    </w:p>
    <w:p w14:paraId="0638CC2D" w14:textId="45808256" w:rsidR="00C6118D" w:rsidRDefault="00C6118D" w:rsidP="00C6118D">
      <w:pPr>
        <w:pStyle w:val="CommentText"/>
        <w:spacing w:line="360" w:lineRule="auto"/>
        <w:ind w:firstLine="720"/>
        <w:rPr>
          <w:sz w:val="24"/>
          <w:szCs w:val="24"/>
          <w:lang w:val="en-GB" w:eastAsia="zh-CN"/>
        </w:rPr>
      </w:pPr>
      <w:r w:rsidRPr="00266E08">
        <w:rPr>
          <w:sz w:val="24"/>
          <w:szCs w:val="24"/>
          <w:lang w:val="en-GB" w:eastAsia="zh-CN"/>
        </w:rPr>
        <w:t>Coaches</w:t>
      </w:r>
      <w:r>
        <w:rPr>
          <w:sz w:val="24"/>
          <w:szCs w:val="24"/>
          <w:lang w:val="en-GB" w:eastAsia="zh-CN"/>
        </w:rPr>
        <w:t xml:space="preserve"> </w:t>
      </w:r>
      <w:r w:rsidRPr="00526412">
        <w:rPr>
          <w:sz w:val="24"/>
          <w:szCs w:val="24"/>
          <w:lang w:val="en-GB" w:eastAsia="zh-CN"/>
        </w:rPr>
        <w:t>(middle management) are depicted agential in relation to players. They plan the playing strategically and use resources effectively</w:t>
      </w:r>
      <w:r w:rsidR="005B650A">
        <w:rPr>
          <w:sz w:val="24"/>
          <w:szCs w:val="24"/>
          <w:lang w:val="en-GB" w:eastAsia="zh-CN"/>
        </w:rPr>
        <w:t>,</w:t>
      </w:r>
      <w:r w:rsidRPr="00526412">
        <w:rPr>
          <w:sz w:val="24"/>
          <w:szCs w:val="24"/>
          <w:lang w:val="en-GB" w:eastAsia="zh-CN"/>
        </w:rPr>
        <w:t xml:space="preserve"> but also </w:t>
      </w:r>
      <w:r w:rsidR="00875A65">
        <w:rPr>
          <w:sz w:val="24"/>
          <w:szCs w:val="24"/>
          <w:lang w:val="en-GB" w:eastAsia="zh-CN"/>
        </w:rPr>
        <w:t>‘</w:t>
      </w:r>
      <w:r w:rsidRPr="00526412">
        <w:rPr>
          <w:sz w:val="24"/>
          <w:szCs w:val="24"/>
          <w:lang w:val="en-GB" w:eastAsia="zh-CN"/>
        </w:rPr>
        <w:t>leave room for the players’ initiative and creativity to experiment and learn</w:t>
      </w:r>
      <w:r w:rsidR="00875A65">
        <w:rPr>
          <w:sz w:val="24"/>
          <w:szCs w:val="24"/>
          <w:lang w:val="en-GB" w:eastAsia="zh-CN"/>
        </w:rPr>
        <w:t>’</w:t>
      </w:r>
      <w:r w:rsidRPr="00526412">
        <w:rPr>
          <w:sz w:val="24"/>
          <w:szCs w:val="24"/>
          <w:lang w:val="en-GB" w:eastAsia="zh-CN"/>
        </w:rPr>
        <w:t xml:space="preserve"> (</w:t>
      </w:r>
      <w:r w:rsidRPr="00526412">
        <w:rPr>
          <w:sz w:val="24"/>
          <w:szCs w:val="24"/>
          <w:lang w:val="en-US" w:eastAsia="zh-CN"/>
        </w:rPr>
        <w:t>Doc</w:t>
      </w:r>
      <w:r w:rsidRPr="00526412">
        <w:rPr>
          <w:sz w:val="24"/>
          <w:szCs w:val="24"/>
          <w:lang w:val="en-GB" w:eastAsia="zh-CN"/>
        </w:rPr>
        <w:t xml:space="preserve">2b, p. 6). They are constructed as experts in entrepreneurship, who set an example for the players </w:t>
      </w:r>
      <w:r w:rsidR="00875A65">
        <w:rPr>
          <w:sz w:val="24"/>
          <w:szCs w:val="24"/>
          <w:lang w:val="en-GB" w:eastAsia="zh-CN"/>
        </w:rPr>
        <w:t>‘</w:t>
      </w:r>
      <w:r w:rsidRPr="00526412">
        <w:rPr>
          <w:sz w:val="24"/>
          <w:szCs w:val="24"/>
          <w:lang w:val="en-GB" w:eastAsia="zh-CN"/>
        </w:rPr>
        <w:t>by their quick decision-making and controlled risk-taking</w:t>
      </w:r>
      <w:r w:rsidR="00875A65">
        <w:rPr>
          <w:sz w:val="24"/>
          <w:szCs w:val="24"/>
          <w:lang w:val="en-GB" w:eastAsia="zh-CN"/>
        </w:rPr>
        <w:t>’</w:t>
      </w:r>
      <w:r w:rsidRPr="00526412">
        <w:rPr>
          <w:sz w:val="24"/>
          <w:szCs w:val="24"/>
          <w:lang w:val="en-GB" w:eastAsia="zh-CN"/>
        </w:rPr>
        <w:t xml:space="preserve"> (</w:t>
      </w:r>
      <w:r w:rsidRPr="00526412">
        <w:rPr>
          <w:sz w:val="24"/>
          <w:szCs w:val="24"/>
          <w:lang w:val="en-US" w:eastAsia="zh-CN"/>
        </w:rPr>
        <w:t>Doc</w:t>
      </w:r>
      <w:r w:rsidRPr="00526412">
        <w:rPr>
          <w:sz w:val="24"/>
          <w:szCs w:val="24"/>
          <w:lang w:val="en-GB" w:eastAsia="zh-CN"/>
        </w:rPr>
        <w:t xml:space="preserve">2b, p. 6). They also guide the players </w:t>
      </w:r>
      <w:r w:rsidR="00875A65">
        <w:rPr>
          <w:sz w:val="24"/>
          <w:szCs w:val="24"/>
          <w:lang w:val="en-GB" w:eastAsia="zh-CN"/>
        </w:rPr>
        <w:t>‘</w:t>
      </w:r>
      <w:r w:rsidRPr="00526412">
        <w:rPr>
          <w:sz w:val="24"/>
          <w:szCs w:val="24"/>
          <w:lang w:val="en-GB" w:eastAsia="zh-CN"/>
        </w:rPr>
        <w:t>in the construction of team learning models</w:t>
      </w:r>
      <w:r w:rsidR="00875A65">
        <w:rPr>
          <w:sz w:val="24"/>
          <w:szCs w:val="24"/>
          <w:lang w:val="en-GB" w:eastAsia="zh-CN"/>
        </w:rPr>
        <w:t>’</w:t>
      </w:r>
      <w:r w:rsidRPr="00526412">
        <w:rPr>
          <w:sz w:val="24"/>
          <w:szCs w:val="24"/>
          <w:lang w:val="en-GB" w:eastAsia="zh-CN"/>
        </w:rPr>
        <w:t xml:space="preserve"> (</w:t>
      </w:r>
      <w:r w:rsidRPr="00526412">
        <w:rPr>
          <w:sz w:val="24"/>
          <w:szCs w:val="24"/>
          <w:lang w:val="en-US" w:eastAsia="zh-CN"/>
        </w:rPr>
        <w:t>Doc</w:t>
      </w:r>
      <w:r w:rsidRPr="00526412">
        <w:rPr>
          <w:sz w:val="24"/>
          <w:szCs w:val="24"/>
          <w:lang w:val="en-GB" w:eastAsia="zh-CN"/>
        </w:rPr>
        <w:t>2b, p. 7) and share their knowledge on team pedagogy with the players. Students are ranked lowest in the hierarchical game culture. In the team other players’ (teachers’, researchers’, experts’) expertise and guidance is targeted at these novice players.</w:t>
      </w:r>
      <w:r w:rsidRPr="00266E08">
        <w:rPr>
          <w:sz w:val="24"/>
          <w:szCs w:val="24"/>
          <w:lang w:val="en-GB" w:eastAsia="zh-CN"/>
        </w:rPr>
        <w:t xml:space="preserve"> They are thus pictured as ‘patients in need of the most treatment</w:t>
      </w:r>
      <w:r w:rsidRPr="00266E08">
        <w:rPr>
          <w:sz w:val="24"/>
          <w:szCs w:val="24"/>
          <w:lang w:val="en-US" w:eastAsia="zh-CN"/>
        </w:rPr>
        <w:t>’</w:t>
      </w:r>
      <w:r w:rsidRPr="00266E08">
        <w:rPr>
          <w:sz w:val="24"/>
          <w:szCs w:val="24"/>
          <w:lang w:val="en-GB" w:eastAsia="zh-CN"/>
        </w:rPr>
        <w:t>.</w:t>
      </w:r>
    </w:p>
    <w:p w14:paraId="0FF87836" w14:textId="20A20DA3" w:rsidR="00C6118D" w:rsidRPr="00C6118D" w:rsidRDefault="00C6118D" w:rsidP="00C6118D">
      <w:pPr>
        <w:pStyle w:val="CommentText"/>
        <w:spacing w:line="360" w:lineRule="auto"/>
        <w:ind w:firstLine="720"/>
        <w:rPr>
          <w:sz w:val="24"/>
          <w:szCs w:val="24"/>
          <w:lang w:val="en-US"/>
        </w:rPr>
      </w:pPr>
      <w:r w:rsidRPr="00C6118D">
        <w:rPr>
          <w:sz w:val="24"/>
          <w:szCs w:val="24"/>
          <w:lang w:val="en-GB" w:eastAsia="zh-CN"/>
        </w:rPr>
        <w:lastRenderedPageBreak/>
        <w:t>Overall, students, teachers, researchers</w:t>
      </w:r>
      <w:r w:rsidR="00EA78EE">
        <w:rPr>
          <w:sz w:val="24"/>
          <w:szCs w:val="24"/>
          <w:lang w:val="en-GB" w:eastAsia="zh-CN"/>
        </w:rPr>
        <w:t>,</w:t>
      </w:r>
      <w:r w:rsidRPr="00C6118D">
        <w:rPr>
          <w:sz w:val="24"/>
          <w:szCs w:val="24"/>
          <w:lang w:val="en-GB" w:eastAsia="zh-CN"/>
        </w:rPr>
        <w:t xml:space="preserve"> and other staff are to adopt an entrepreneurial mentality and learn entrepreneurial skills. However, they are also represented as the agentive individual capable of </w:t>
      </w:r>
      <w:proofErr w:type="gramStart"/>
      <w:r w:rsidRPr="00C6118D">
        <w:rPr>
          <w:sz w:val="24"/>
          <w:szCs w:val="24"/>
          <w:lang w:val="en-GB" w:eastAsia="zh-CN"/>
        </w:rPr>
        <w:t>managing  their</w:t>
      </w:r>
      <w:proofErr w:type="gramEnd"/>
      <w:r w:rsidRPr="00C6118D">
        <w:rPr>
          <w:sz w:val="24"/>
          <w:szCs w:val="24"/>
          <w:lang w:val="en-GB" w:eastAsia="zh-CN"/>
        </w:rPr>
        <w:t xml:space="preserve"> own learning. The capacity of owning and being entrepreneurial towards one’s own learning is represented as fundamental for effective learning and entrepreneurial outcomes. This transformation from a </w:t>
      </w:r>
      <w:r w:rsidR="00A7231F">
        <w:rPr>
          <w:sz w:val="24"/>
          <w:szCs w:val="24"/>
          <w:lang w:val="en-GB" w:eastAsia="zh-CN"/>
        </w:rPr>
        <w:t>“</w:t>
      </w:r>
      <w:r w:rsidRPr="00C6118D">
        <w:rPr>
          <w:sz w:val="24"/>
          <w:szCs w:val="24"/>
          <w:lang w:val="en-GB" w:eastAsia="zh-CN"/>
        </w:rPr>
        <w:t>patient</w:t>
      </w:r>
      <w:r w:rsidR="00A7231F">
        <w:rPr>
          <w:sz w:val="24"/>
          <w:szCs w:val="24"/>
          <w:lang w:val="en-GB" w:eastAsia="zh-CN"/>
        </w:rPr>
        <w:t>”</w:t>
      </w:r>
      <w:r w:rsidRPr="00C6118D">
        <w:rPr>
          <w:sz w:val="24"/>
          <w:szCs w:val="24"/>
          <w:lang w:val="en-GB" w:eastAsia="zh-CN"/>
        </w:rPr>
        <w:t xml:space="preserve"> to the individual responsible for his/her own learning – for both the success and failure of it – individualizes the entrepreneurship discourse as students as well as other actors become learners.  This individual learner is represented as capable of starting a business and incubating new business ideas. The former </w:t>
      </w:r>
      <w:r w:rsidR="00A92704">
        <w:rPr>
          <w:sz w:val="24"/>
          <w:szCs w:val="24"/>
          <w:lang w:val="en-GB" w:eastAsia="zh-CN"/>
        </w:rPr>
        <w:t>“</w:t>
      </w:r>
      <w:r w:rsidRPr="00C6118D">
        <w:rPr>
          <w:sz w:val="24"/>
          <w:szCs w:val="24"/>
          <w:lang w:val="en-GB" w:eastAsia="zh-CN"/>
        </w:rPr>
        <w:t>patients</w:t>
      </w:r>
      <w:r w:rsidR="00A92704">
        <w:rPr>
          <w:sz w:val="24"/>
          <w:szCs w:val="24"/>
          <w:lang w:val="en-GB" w:eastAsia="zh-CN"/>
        </w:rPr>
        <w:t>”</w:t>
      </w:r>
      <w:r w:rsidRPr="00C6118D">
        <w:rPr>
          <w:sz w:val="24"/>
          <w:szCs w:val="24"/>
          <w:lang w:val="en-GB" w:eastAsia="zh-CN"/>
        </w:rPr>
        <w:t xml:space="preserve"> become self-</w:t>
      </w:r>
      <w:proofErr w:type="spellStart"/>
      <w:r w:rsidRPr="00C6118D">
        <w:rPr>
          <w:sz w:val="24"/>
          <w:szCs w:val="24"/>
          <w:lang w:val="en-GB" w:eastAsia="zh-CN"/>
        </w:rPr>
        <w:t>responsibilized</w:t>
      </w:r>
      <w:proofErr w:type="spellEnd"/>
      <w:r w:rsidRPr="00C6118D">
        <w:rPr>
          <w:sz w:val="24"/>
          <w:szCs w:val="24"/>
          <w:lang w:val="en-GB" w:eastAsia="zh-CN"/>
        </w:rPr>
        <w:t xml:space="preserve"> and active agents in charge of their own learning. They are to internalize the entrepreneurial culture and become entrepreneurial actors ready to accomplish the entrepreneurial ecosystem as their shared </w:t>
      </w:r>
      <w:r w:rsidR="00D65CD4">
        <w:rPr>
          <w:sz w:val="24"/>
          <w:szCs w:val="24"/>
          <w:lang w:val="en-GB" w:eastAsia="zh-CN"/>
        </w:rPr>
        <w:t>“</w:t>
      </w:r>
      <w:r w:rsidRPr="00C6118D">
        <w:rPr>
          <w:sz w:val="24"/>
          <w:szCs w:val="24"/>
          <w:lang w:val="en-GB" w:eastAsia="zh-CN"/>
        </w:rPr>
        <w:t>goal</w:t>
      </w:r>
      <w:r w:rsidR="00D65CD4">
        <w:rPr>
          <w:sz w:val="24"/>
          <w:szCs w:val="24"/>
          <w:lang w:val="en-GB" w:eastAsia="zh-CN"/>
        </w:rPr>
        <w:t>”</w:t>
      </w:r>
      <w:r w:rsidRPr="00C6118D">
        <w:rPr>
          <w:sz w:val="24"/>
          <w:szCs w:val="24"/>
          <w:lang w:val="en-GB" w:eastAsia="zh-CN"/>
        </w:rPr>
        <w:t xml:space="preserve"> and to effectively operate within.</w:t>
      </w:r>
    </w:p>
    <w:p w14:paraId="3688BAFC" w14:textId="77777777" w:rsidR="00C6118D" w:rsidRDefault="00C6118D" w:rsidP="00C6118D">
      <w:pPr>
        <w:spacing w:line="360" w:lineRule="auto"/>
        <w:rPr>
          <w:rFonts w:asciiTheme="majorBidi" w:hAnsiTheme="majorBidi" w:cstheme="majorBidi"/>
          <w:b/>
          <w:bCs/>
        </w:rPr>
      </w:pPr>
    </w:p>
    <w:p w14:paraId="6D4A2BAC" w14:textId="77777777" w:rsidR="001A1011" w:rsidRDefault="00C6118D" w:rsidP="00C6118D">
      <w:pPr>
        <w:spacing w:line="360" w:lineRule="auto"/>
        <w:rPr>
          <w:rFonts w:asciiTheme="majorBidi" w:hAnsiTheme="majorBidi" w:cstheme="majorBidi"/>
          <w:b/>
          <w:bCs/>
          <w:lang w:val="en-US"/>
        </w:rPr>
      </w:pPr>
      <w:r w:rsidRPr="00BE1E7B">
        <w:rPr>
          <w:rFonts w:asciiTheme="majorBidi" w:hAnsiTheme="majorBidi" w:cstheme="majorBidi"/>
          <w:b/>
          <w:bCs/>
          <w:lang w:val="en-US"/>
        </w:rPr>
        <w:t>Discussion</w:t>
      </w:r>
    </w:p>
    <w:p w14:paraId="0D565DA6" w14:textId="7EB7D3ED" w:rsidR="00C6118D" w:rsidRPr="00BE1E7B" w:rsidRDefault="00C6118D" w:rsidP="00C6118D">
      <w:pPr>
        <w:spacing w:line="360" w:lineRule="auto"/>
        <w:rPr>
          <w:rFonts w:asciiTheme="majorBidi" w:hAnsiTheme="majorBidi" w:cstheme="majorBidi"/>
          <w:b/>
          <w:bCs/>
          <w:color w:val="FF0000"/>
          <w:lang w:val="en-US"/>
        </w:rPr>
      </w:pPr>
      <w:r w:rsidRPr="00BE1E7B">
        <w:rPr>
          <w:rFonts w:asciiTheme="majorBidi" w:hAnsiTheme="majorBidi" w:cstheme="majorBidi"/>
          <w:b/>
          <w:bCs/>
          <w:lang w:val="en-US"/>
        </w:rPr>
        <w:t xml:space="preserve"> </w:t>
      </w:r>
    </w:p>
    <w:p w14:paraId="0A01E9DD" w14:textId="78E45993" w:rsidR="00C6118D" w:rsidRDefault="00C6118D" w:rsidP="001A1011">
      <w:pPr>
        <w:pStyle w:val="CommentText"/>
        <w:spacing w:line="360" w:lineRule="auto"/>
        <w:rPr>
          <w:sz w:val="24"/>
          <w:szCs w:val="24"/>
          <w:lang w:val="en-GB" w:eastAsia="zh-CN"/>
        </w:rPr>
      </w:pPr>
      <w:r w:rsidRPr="00C6118D">
        <w:rPr>
          <w:rFonts w:asciiTheme="majorBidi" w:hAnsiTheme="majorBidi" w:cstheme="majorBidi"/>
          <w:sz w:val="24"/>
          <w:szCs w:val="24"/>
          <w:lang w:val="en-US"/>
        </w:rPr>
        <w:t xml:space="preserve">In this article we have applied a critical discourse approach to analyze recent Finnish entrepreneurship policy documents that provide guidelines and recommendations for entrepreneurship in HEIs. These documents, produced by The </w:t>
      </w:r>
      <w:proofErr w:type="spellStart"/>
      <w:r w:rsidRPr="00C6118D">
        <w:rPr>
          <w:rFonts w:asciiTheme="majorBidi" w:hAnsiTheme="majorBidi" w:cstheme="majorBidi"/>
          <w:sz w:val="24"/>
          <w:szCs w:val="24"/>
          <w:lang w:val="en-US"/>
        </w:rPr>
        <w:t>Fedaration</w:t>
      </w:r>
      <w:proofErr w:type="spellEnd"/>
      <w:r w:rsidRPr="00C6118D">
        <w:rPr>
          <w:rFonts w:asciiTheme="majorBidi" w:hAnsiTheme="majorBidi" w:cstheme="majorBidi"/>
          <w:sz w:val="24"/>
          <w:szCs w:val="24"/>
          <w:lang w:val="en-US"/>
        </w:rPr>
        <w:t xml:space="preserve"> of Finnish Enterprises together with university stakeholders, confirm that in </w:t>
      </w:r>
      <w:r w:rsidRPr="00C6118D">
        <w:rPr>
          <w:rFonts w:asciiTheme="majorBidi" w:hAnsiTheme="majorBidi" w:cstheme="majorBidi"/>
          <w:bCs/>
          <w:sz w:val="24"/>
          <w:szCs w:val="24"/>
          <w:lang w:val="en-GB"/>
        </w:rPr>
        <w:t xml:space="preserve">Finland entrepreneurship is part of the wider policy frame that conceptualizes HE as integral to economic growth within a social imaginary of the </w:t>
      </w:r>
      <w:r w:rsidR="008F0644">
        <w:rPr>
          <w:rFonts w:asciiTheme="majorBidi" w:hAnsiTheme="majorBidi" w:cstheme="majorBidi"/>
          <w:bCs/>
          <w:sz w:val="24"/>
          <w:szCs w:val="24"/>
          <w:lang w:val="en-GB"/>
        </w:rPr>
        <w:t>“</w:t>
      </w:r>
      <w:r w:rsidRPr="00C6118D">
        <w:rPr>
          <w:rFonts w:asciiTheme="majorBidi" w:hAnsiTheme="majorBidi" w:cstheme="majorBidi"/>
          <w:bCs/>
          <w:sz w:val="24"/>
          <w:szCs w:val="24"/>
          <w:lang w:val="en-GB"/>
        </w:rPr>
        <w:t>knowledge economy</w:t>
      </w:r>
      <w:r w:rsidR="008F0644">
        <w:rPr>
          <w:rFonts w:asciiTheme="majorBidi" w:hAnsiTheme="majorBidi" w:cstheme="majorBidi"/>
          <w:bCs/>
          <w:sz w:val="24"/>
          <w:szCs w:val="24"/>
          <w:lang w:val="en-GB"/>
        </w:rPr>
        <w:t>”</w:t>
      </w:r>
      <w:r w:rsidRPr="00C6118D">
        <w:rPr>
          <w:rFonts w:asciiTheme="majorBidi" w:hAnsiTheme="majorBidi" w:cstheme="majorBidi"/>
          <w:bCs/>
          <w:sz w:val="24"/>
          <w:szCs w:val="24"/>
          <w:lang w:val="en-GB"/>
        </w:rPr>
        <w:t xml:space="preserve"> (see also </w:t>
      </w:r>
      <w:proofErr w:type="spellStart"/>
      <w:r w:rsidRPr="00C6118D">
        <w:rPr>
          <w:rFonts w:asciiTheme="majorBidi" w:hAnsiTheme="majorBidi" w:cstheme="majorBidi"/>
          <w:sz w:val="24"/>
          <w:szCs w:val="24"/>
          <w:lang w:val="en-US"/>
        </w:rPr>
        <w:t>Laalo</w:t>
      </w:r>
      <w:proofErr w:type="spellEnd"/>
      <w:r w:rsidRPr="00C6118D">
        <w:rPr>
          <w:rFonts w:asciiTheme="majorBidi" w:hAnsiTheme="majorBidi" w:cstheme="majorBidi"/>
          <w:sz w:val="24"/>
          <w:szCs w:val="24"/>
          <w:lang w:val="en-US"/>
        </w:rPr>
        <w:t xml:space="preserve"> et al., 2019; </w:t>
      </w:r>
      <w:proofErr w:type="spellStart"/>
      <w:r w:rsidRPr="00C6118D">
        <w:rPr>
          <w:rFonts w:asciiTheme="majorBidi" w:hAnsiTheme="majorBidi" w:cstheme="majorBidi"/>
          <w:sz w:val="24"/>
          <w:szCs w:val="24"/>
          <w:lang w:val="en-US"/>
        </w:rPr>
        <w:t>Laalo</w:t>
      </w:r>
      <w:proofErr w:type="spellEnd"/>
      <w:r w:rsidRPr="00C6118D">
        <w:rPr>
          <w:rFonts w:asciiTheme="majorBidi" w:hAnsiTheme="majorBidi" w:cstheme="majorBidi"/>
          <w:sz w:val="24"/>
          <w:szCs w:val="24"/>
          <w:lang w:val="en-US"/>
        </w:rPr>
        <w:t xml:space="preserve"> et al.</w:t>
      </w:r>
      <w:r w:rsidR="00E26470">
        <w:rPr>
          <w:rFonts w:asciiTheme="majorBidi" w:hAnsiTheme="majorBidi" w:cstheme="majorBidi"/>
          <w:sz w:val="24"/>
          <w:szCs w:val="24"/>
          <w:lang w:val="en-US"/>
        </w:rPr>
        <w:t>,</w:t>
      </w:r>
      <w:r w:rsidRPr="00C6118D">
        <w:rPr>
          <w:rFonts w:asciiTheme="majorBidi" w:hAnsiTheme="majorBidi" w:cstheme="majorBidi"/>
          <w:sz w:val="24"/>
          <w:szCs w:val="24"/>
          <w:lang w:val="en-US"/>
        </w:rPr>
        <w:t xml:space="preserve"> 2023b)</w:t>
      </w:r>
      <w:r w:rsidRPr="00C6118D">
        <w:rPr>
          <w:rFonts w:asciiTheme="majorBidi" w:hAnsiTheme="majorBidi" w:cstheme="majorBidi"/>
          <w:bCs/>
          <w:sz w:val="24"/>
          <w:szCs w:val="24"/>
          <w:lang w:val="en-GB"/>
        </w:rPr>
        <w:t>. The paper shows how e</w:t>
      </w:r>
      <w:proofErr w:type="spellStart"/>
      <w:r w:rsidRPr="00C6118D">
        <w:rPr>
          <w:rFonts w:asciiTheme="majorBidi" w:hAnsiTheme="majorBidi" w:cstheme="majorBidi"/>
          <w:sz w:val="24"/>
          <w:szCs w:val="24"/>
          <w:lang w:val="en-US"/>
        </w:rPr>
        <w:t>ntrepreneurship</w:t>
      </w:r>
      <w:proofErr w:type="spellEnd"/>
      <w:r w:rsidRPr="00C6118D">
        <w:rPr>
          <w:rFonts w:asciiTheme="majorBidi" w:hAnsiTheme="majorBidi" w:cstheme="majorBidi"/>
          <w:sz w:val="24"/>
          <w:szCs w:val="24"/>
          <w:lang w:val="en-US"/>
        </w:rPr>
        <w:t xml:space="preserve"> and entrepreneurship education have become manifestations of academic capitalism</w:t>
      </w:r>
      <w:r w:rsidR="00F564B6">
        <w:rPr>
          <w:rFonts w:asciiTheme="majorBidi" w:hAnsiTheme="majorBidi" w:cstheme="majorBidi"/>
          <w:sz w:val="24"/>
          <w:szCs w:val="24"/>
          <w:lang w:val="en-US"/>
        </w:rPr>
        <w:t>,</w:t>
      </w:r>
      <w:r w:rsidRPr="00C6118D">
        <w:rPr>
          <w:rFonts w:asciiTheme="majorBidi" w:hAnsiTheme="majorBidi" w:cstheme="majorBidi"/>
          <w:sz w:val="24"/>
          <w:szCs w:val="24"/>
          <w:lang w:val="en-US"/>
        </w:rPr>
        <w:t xml:space="preserve"> which in the policy discourse are promulgated to benefit HEIs, business organizations and society at large.</w:t>
      </w:r>
      <w:r w:rsidRPr="00C6118D">
        <w:rPr>
          <w:rFonts w:asciiTheme="majorBidi" w:hAnsiTheme="majorBidi" w:cstheme="majorBidi"/>
          <w:bCs/>
          <w:sz w:val="24"/>
          <w:szCs w:val="24"/>
          <w:lang w:val="en-GB"/>
        </w:rPr>
        <w:t xml:space="preserve"> </w:t>
      </w:r>
      <w:r w:rsidRPr="00C6118D">
        <w:rPr>
          <w:rFonts w:asciiTheme="majorBidi" w:hAnsiTheme="majorBidi" w:cstheme="majorBidi"/>
          <w:sz w:val="24"/>
          <w:szCs w:val="24"/>
          <w:lang w:val="en-US"/>
        </w:rPr>
        <w:t>The discursive practices in Finnish documents produce and legitimate the ideal market agency of the neoliberal order that is a proactive, self-responsible</w:t>
      </w:r>
      <w:r w:rsidR="00EA78EE">
        <w:rPr>
          <w:rFonts w:asciiTheme="majorBidi" w:hAnsiTheme="majorBidi" w:cstheme="majorBidi"/>
          <w:sz w:val="24"/>
          <w:szCs w:val="24"/>
          <w:lang w:val="en-US"/>
        </w:rPr>
        <w:t>,</w:t>
      </w:r>
      <w:r w:rsidRPr="00C6118D">
        <w:rPr>
          <w:rFonts w:asciiTheme="majorBidi" w:hAnsiTheme="majorBidi" w:cstheme="majorBidi"/>
          <w:sz w:val="24"/>
          <w:szCs w:val="24"/>
          <w:lang w:val="en-US"/>
        </w:rPr>
        <w:t xml:space="preserve"> and committed social actor</w:t>
      </w:r>
      <w:r w:rsidRPr="00C6118D">
        <w:rPr>
          <w:rFonts w:asciiTheme="majorBidi" w:hAnsiTheme="majorBidi" w:cstheme="majorBidi"/>
          <w:b/>
          <w:bCs/>
          <w:sz w:val="24"/>
          <w:szCs w:val="24"/>
          <w:lang w:val="en-GB"/>
        </w:rPr>
        <w:t xml:space="preserve"> </w:t>
      </w:r>
      <w:r w:rsidRPr="00C6118D">
        <w:rPr>
          <w:rFonts w:asciiTheme="majorBidi" w:hAnsiTheme="majorBidi" w:cstheme="majorBidi"/>
          <w:sz w:val="24"/>
          <w:szCs w:val="24"/>
          <w:lang w:val="en-GB"/>
        </w:rPr>
        <w:t xml:space="preserve">with an entrepreneurial mindset and/or who is ready for a new business venture (see also </w:t>
      </w:r>
      <w:proofErr w:type="spellStart"/>
      <w:r w:rsidRPr="00C6118D">
        <w:rPr>
          <w:rFonts w:asciiTheme="majorBidi" w:hAnsiTheme="majorBidi" w:cstheme="majorBidi"/>
          <w:sz w:val="24"/>
          <w:szCs w:val="24"/>
          <w:lang w:val="en-GB"/>
        </w:rPr>
        <w:t>Brunila</w:t>
      </w:r>
      <w:proofErr w:type="spellEnd"/>
      <w:r w:rsidRPr="00C6118D">
        <w:rPr>
          <w:rFonts w:asciiTheme="majorBidi" w:hAnsiTheme="majorBidi" w:cstheme="majorBidi"/>
          <w:sz w:val="24"/>
          <w:szCs w:val="24"/>
          <w:lang w:val="en-GB"/>
        </w:rPr>
        <w:t xml:space="preserve"> &amp; </w:t>
      </w:r>
      <w:proofErr w:type="spellStart"/>
      <w:r w:rsidRPr="00C6118D">
        <w:rPr>
          <w:rFonts w:asciiTheme="majorBidi" w:hAnsiTheme="majorBidi" w:cstheme="majorBidi"/>
          <w:sz w:val="24"/>
          <w:szCs w:val="24"/>
          <w:lang w:val="en-GB"/>
        </w:rPr>
        <w:t>Siivonen</w:t>
      </w:r>
      <w:proofErr w:type="spellEnd"/>
      <w:r w:rsidRPr="00C6118D">
        <w:rPr>
          <w:rFonts w:asciiTheme="majorBidi" w:hAnsiTheme="majorBidi" w:cstheme="majorBidi"/>
          <w:sz w:val="24"/>
          <w:szCs w:val="24"/>
          <w:lang w:val="en-GB"/>
        </w:rPr>
        <w:t xml:space="preserve">, 2016; </w:t>
      </w:r>
      <w:proofErr w:type="spellStart"/>
      <w:r w:rsidRPr="00C6118D">
        <w:rPr>
          <w:rFonts w:asciiTheme="majorBidi" w:hAnsiTheme="majorBidi" w:cstheme="majorBidi"/>
          <w:sz w:val="24"/>
          <w:szCs w:val="24"/>
          <w:lang w:val="en-GB"/>
        </w:rPr>
        <w:t>Laalo</w:t>
      </w:r>
      <w:proofErr w:type="spellEnd"/>
      <w:r w:rsidRPr="00C6118D">
        <w:rPr>
          <w:rFonts w:asciiTheme="majorBidi" w:hAnsiTheme="majorBidi" w:cstheme="majorBidi"/>
          <w:sz w:val="24"/>
          <w:szCs w:val="24"/>
          <w:lang w:val="en-GB"/>
        </w:rPr>
        <w:t xml:space="preserve"> et al., 2019). </w:t>
      </w:r>
    </w:p>
    <w:p w14:paraId="53E6E71B" w14:textId="2A95D763" w:rsidR="00971D26" w:rsidRDefault="00C6118D" w:rsidP="00971D26">
      <w:pPr>
        <w:pStyle w:val="CommentText"/>
        <w:spacing w:line="360" w:lineRule="auto"/>
        <w:ind w:firstLine="720"/>
        <w:rPr>
          <w:rFonts w:eastAsia="Calibri"/>
          <w:sz w:val="24"/>
          <w:szCs w:val="24"/>
          <w:lang w:val="en-US"/>
        </w:rPr>
      </w:pPr>
      <w:r w:rsidRPr="00C6118D">
        <w:rPr>
          <w:sz w:val="24"/>
          <w:szCs w:val="24"/>
          <w:lang w:val="en-GB" w:eastAsia="zh-CN"/>
        </w:rPr>
        <w:lastRenderedPageBreak/>
        <w:t>O</w:t>
      </w:r>
      <w:proofErr w:type="spellStart"/>
      <w:r w:rsidRPr="00C6118D">
        <w:rPr>
          <w:rFonts w:asciiTheme="majorBidi" w:hAnsiTheme="majorBidi" w:cstheme="majorBidi"/>
          <w:sz w:val="24"/>
          <w:szCs w:val="24"/>
          <w:lang w:val="en-US"/>
        </w:rPr>
        <w:t>ur</w:t>
      </w:r>
      <w:proofErr w:type="spellEnd"/>
      <w:r w:rsidRPr="00C6118D">
        <w:rPr>
          <w:rFonts w:asciiTheme="majorBidi" w:hAnsiTheme="majorBidi" w:cstheme="majorBidi"/>
          <w:sz w:val="24"/>
          <w:szCs w:val="24"/>
          <w:lang w:val="en-US"/>
        </w:rPr>
        <w:t xml:space="preserve"> analysis shows that the policy goal is to create a university-based entrepreneurial ecosystem </w:t>
      </w:r>
      <w:r w:rsidRPr="00C6118D">
        <w:rPr>
          <w:sz w:val="24"/>
          <w:szCs w:val="24"/>
          <w:lang w:val="en-US" w:eastAsia="zh-CN"/>
        </w:rPr>
        <w:t xml:space="preserve">to serve the needs of entrepreneurs and businesses </w:t>
      </w:r>
      <w:r w:rsidRPr="00C6118D">
        <w:rPr>
          <w:sz w:val="24"/>
          <w:szCs w:val="24"/>
          <w:lang w:val="en-US"/>
        </w:rPr>
        <w:t>according to business logics and values</w:t>
      </w:r>
      <w:r w:rsidRPr="00C6118D">
        <w:rPr>
          <w:sz w:val="24"/>
          <w:szCs w:val="24"/>
          <w:lang w:val="en-US" w:eastAsia="zh-CN"/>
        </w:rPr>
        <w:t xml:space="preserve">. This effectively binds institutional actors’ </w:t>
      </w:r>
      <w:proofErr w:type="spellStart"/>
      <w:r w:rsidRPr="00C6118D">
        <w:rPr>
          <w:sz w:val="24"/>
          <w:szCs w:val="24"/>
          <w:lang w:val="en-US" w:eastAsia="zh-CN"/>
        </w:rPr>
        <w:t>behaviours</w:t>
      </w:r>
      <w:proofErr w:type="spellEnd"/>
      <w:r w:rsidRPr="00C6118D">
        <w:rPr>
          <w:sz w:val="24"/>
          <w:szCs w:val="24"/>
          <w:lang w:val="en-US" w:eastAsia="zh-CN"/>
        </w:rPr>
        <w:t xml:space="preserve"> collectively towards greater </w:t>
      </w:r>
      <w:proofErr w:type="gramStart"/>
      <w:r w:rsidRPr="00C6118D">
        <w:rPr>
          <w:sz w:val="24"/>
          <w:szCs w:val="24"/>
          <w:lang w:val="en-US" w:eastAsia="zh-CN"/>
        </w:rPr>
        <w:t>market oriented</w:t>
      </w:r>
      <w:proofErr w:type="gramEnd"/>
      <w:r w:rsidRPr="00C6118D">
        <w:rPr>
          <w:sz w:val="24"/>
          <w:szCs w:val="24"/>
          <w:lang w:val="en-US" w:eastAsia="zh-CN"/>
        </w:rPr>
        <w:t xml:space="preserve"> pursuits. </w:t>
      </w:r>
      <w:r w:rsidRPr="00C6118D">
        <w:rPr>
          <w:rFonts w:eastAsia="Calibri"/>
          <w:sz w:val="24"/>
          <w:szCs w:val="24"/>
          <w:lang w:val="en-US"/>
        </w:rPr>
        <w:t xml:space="preserve"> </w:t>
      </w:r>
      <w:r w:rsidRPr="00C6118D">
        <w:rPr>
          <w:sz w:val="24"/>
          <w:szCs w:val="24"/>
          <w:lang w:val="en-US" w:eastAsia="zh-CN"/>
        </w:rPr>
        <w:t>The abolition of the Finnish dual university system to emphasize professional goals of HE, the promotion of entrepreneurship education for all university actors</w:t>
      </w:r>
      <w:r w:rsidR="00F564B6">
        <w:rPr>
          <w:sz w:val="24"/>
          <w:szCs w:val="24"/>
          <w:lang w:val="en-US" w:eastAsia="zh-CN"/>
        </w:rPr>
        <w:t>,</w:t>
      </w:r>
      <w:r w:rsidRPr="00C6118D">
        <w:rPr>
          <w:sz w:val="24"/>
          <w:szCs w:val="24"/>
          <w:lang w:val="en-US" w:eastAsia="zh-CN"/>
        </w:rPr>
        <w:t xml:space="preserve"> and closer collaboration between university actors and entrepreneurs</w:t>
      </w:r>
      <w:r w:rsidRPr="00C6118D">
        <w:rPr>
          <w:rFonts w:eastAsia="Calibri"/>
          <w:sz w:val="24"/>
          <w:szCs w:val="24"/>
          <w:lang w:val="en-US"/>
        </w:rPr>
        <w:t xml:space="preserve"> are the most striking examples of the proposed HE reforms</w:t>
      </w:r>
      <w:r w:rsidRPr="00C6118D">
        <w:rPr>
          <w:sz w:val="24"/>
          <w:szCs w:val="24"/>
          <w:lang w:val="en-US" w:eastAsia="zh-CN"/>
        </w:rPr>
        <w:t xml:space="preserve"> to serve this end. The proposed reforms would strengthen the ties between HEIs and businesses</w:t>
      </w:r>
      <w:r w:rsidR="00CD69F1">
        <w:rPr>
          <w:sz w:val="24"/>
          <w:szCs w:val="24"/>
          <w:lang w:val="en-US" w:eastAsia="zh-CN"/>
        </w:rPr>
        <w:t>,</w:t>
      </w:r>
      <w:r w:rsidRPr="00C6118D">
        <w:rPr>
          <w:sz w:val="24"/>
          <w:szCs w:val="24"/>
          <w:lang w:val="en-US" w:eastAsia="zh-CN"/>
        </w:rPr>
        <w:t xml:space="preserve"> and enhance business interests, and, thus academic capitalism. Moreover, the introduction of tuition fees </w:t>
      </w:r>
      <w:r w:rsidRPr="00C6118D">
        <w:rPr>
          <w:rFonts w:eastAsia="Calibri"/>
          <w:sz w:val="24"/>
          <w:szCs w:val="24"/>
          <w:lang w:val="en-US"/>
        </w:rPr>
        <w:t>for all students coming from EEA to enable the commodification of degree education and revenues for public universities</w:t>
      </w:r>
      <w:r w:rsidRPr="00C6118D">
        <w:rPr>
          <w:rFonts w:asciiTheme="majorBidi" w:hAnsiTheme="majorBidi" w:cstheme="majorBidi"/>
          <w:sz w:val="24"/>
          <w:szCs w:val="24"/>
          <w:lang w:val="en-US" w:eastAsia="zh-CN"/>
        </w:rPr>
        <w:t xml:space="preserve"> is a clear marker of academic capitalism (see</w:t>
      </w:r>
      <w:r w:rsidR="00F564B6">
        <w:rPr>
          <w:rFonts w:asciiTheme="majorBidi" w:hAnsiTheme="majorBidi" w:cstheme="majorBidi"/>
          <w:sz w:val="24"/>
          <w:szCs w:val="24"/>
          <w:lang w:val="en-US" w:eastAsia="zh-CN"/>
        </w:rPr>
        <w:t>,</w:t>
      </w:r>
      <w:r w:rsidRPr="00C6118D">
        <w:rPr>
          <w:rFonts w:asciiTheme="majorBidi" w:hAnsiTheme="majorBidi" w:cstheme="majorBidi"/>
          <w:sz w:val="24"/>
          <w:szCs w:val="24"/>
          <w:lang w:val="en-US" w:eastAsia="zh-CN"/>
        </w:rPr>
        <w:t xml:space="preserve"> also</w:t>
      </w:r>
      <w:r w:rsidR="00F564B6">
        <w:rPr>
          <w:rFonts w:asciiTheme="majorBidi" w:hAnsiTheme="majorBidi" w:cstheme="majorBidi"/>
          <w:sz w:val="24"/>
          <w:szCs w:val="24"/>
          <w:lang w:val="en-US" w:eastAsia="zh-CN"/>
        </w:rPr>
        <w:t>,</w:t>
      </w:r>
      <w:r w:rsidRPr="00C6118D">
        <w:rPr>
          <w:rFonts w:asciiTheme="majorBidi" w:hAnsiTheme="majorBidi" w:cstheme="majorBidi"/>
          <w:sz w:val="24"/>
          <w:szCs w:val="24"/>
          <w:lang w:val="en-US" w:eastAsia="zh-CN"/>
        </w:rPr>
        <w:t xml:space="preserve"> Slaughter &amp; Rhoades, 2004; </w:t>
      </w:r>
      <w:proofErr w:type="spellStart"/>
      <w:r w:rsidRPr="00C6118D">
        <w:rPr>
          <w:rFonts w:asciiTheme="majorBidi" w:hAnsiTheme="majorBidi" w:cstheme="majorBidi"/>
          <w:sz w:val="24"/>
          <w:szCs w:val="24"/>
          <w:lang w:val="en-US" w:eastAsia="zh-CN"/>
        </w:rPr>
        <w:t>Kauppinen</w:t>
      </w:r>
      <w:proofErr w:type="spellEnd"/>
      <w:r w:rsidRPr="00C6118D">
        <w:rPr>
          <w:rFonts w:asciiTheme="majorBidi" w:hAnsiTheme="majorBidi" w:cstheme="majorBidi"/>
          <w:sz w:val="24"/>
          <w:szCs w:val="24"/>
          <w:lang w:val="en-US" w:eastAsia="zh-CN"/>
        </w:rPr>
        <w:t>, 2012).</w:t>
      </w:r>
      <w:r w:rsidRPr="00C6118D">
        <w:rPr>
          <w:rFonts w:eastAsia="Calibri"/>
          <w:sz w:val="24"/>
          <w:szCs w:val="24"/>
          <w:lang w:val="en-US"/>
        </w:rPr>
        <w:t xml:space="preserve"> </w:t>
      </w:r>
    </w:p>
    <w:p w14:paraId="6C2CB6F7" w14:textId="0E9F5FC6" w:rsidR="00ED713A" w:rsidRDefault="00971D26" w:rsidP="00ED713A">
      <w:pPr>
        <w:pStyle w:val="CommentText"/>
        <w:spacing w:line="360" w:lineRule="auto"/>
        <w:ind w:firstLine="720"/>
        <w:rPr>
          <w:rFonts w:asciiTheme="majorBidi" w:hAnsiTheme="majorBidi" w:cstheme="majorBidi"/>
          <w:sz w:val="24"/>
          <w:szCs w:val="24"/>
          <w:lang w:val="en-US"/>
        </w:rPr>
      </w:pPr>
      <w:r w:rsidRPr="00971D26">
        <w:rPr>
          <w:rFonts w:asciiTheme="majorBidi" w:hAnsiTheme="majorBidi" w:cstheme="majorBidi"/>
          <w:sz w:val="24"/>
          <w:szCs w:val="24"/>
          <w:lang w:val="en-US"/>
        </w:rPr>
        <w:t xml:space="preserve">The ultimate policy goal is to engage the whole HEI community across disciplines in </w:t>
      </w:r>
      <w:r w:rsidR="00FD3AA4">
        <w:rPr>
          <w:rFonts w:asciiTheme="majorBidi" w:hAnsiTheme="majorBidi" w:cstheme="majorBidi"/>
          <w:sz w:val="24"/>
          <w:szCs w:val="24"/>
          <w:lang w:val="en-US"/>
        </w:rPr>
        <w:t>‘</w:t>
      </w:r>
      <w:r w:rsidRPr="00971D26">
        <w:rPr>
          <w:rFonts w:asciiTheme="majorBidi" w:hAnsiTheme="majorBidi" w:cstheme="majorBidi"/>
          <w:sz w:val="24"/>
          <w:szCs w:val="24"/>
          <w:lang w:val="en-US"/>
        </w:rPr>
        <w:t>the wider entrepreneurial ecosystem</w:t>
      </w:r>
      <w:r w:rsidR="00FD3AA4">
        <w:rPr>
          <w:rFonts w:asciiTheme="majorBidi" w:hAnsiTheme="majorBidi" w:cstheme="majorBidi"/>
          <w:sz w:val="24"/>
          <w:szCs w:val="24"/>
          <w:lang w:val="en-US"/>
        </w:rPr>
        <w:t>’</w:t>
      </w:r>
      <w:r w:rsidRPr="00971D26">
        <w:rPr>
          <w:sz w:val="24"/>
          <w:szCs w:val="24"/>
          <w:lang w:val="en-GB"/>
        </w:rPr>
        <w:t xml:space="preserve"> to enhance </w:t>
      </w:r>
      <w:r w:rsidRPr="00971D26">
        <w:rPr>
          <w:rFonts w:asciiTheme="majorBidi" w:hAnsiTheme="majorBidi" w:cstheme="majorBidi"/>
          <w:sz w:val="24"/>
          <w:szCs w:val="24"/>
          <w:lang w:val="en-US"/>
        </w:rPr>
        <w:t>innovation, creation</w:t>
      </w:r>
      <w:r w:rsidR="00CD69F1">
        <w:rPr>
          <w:rFonts w:asciiTheme="majorBidi" w:hAnsiTheme="majorBidi" w:cstheme="majorBidi"/>
          <w:sz w:val="24"/>
          <w:szCs w:val="24"/>
          <w:lang w:val="en-US"/>
        </w:rPr>
        <w:t>,</w:t>
      </w:r>
      <w:r w:rsidRPr="00971D26">
        <w:rPr>
          <w:rFonts w:asciiTheme="majorBidi" w:hAnsiTheme="majorBidi" w:cstheme="majorBidi"/>
          <w:sz w:val="24"/>
          <w:szCs w:val="24"/>
          <w:lang w:val="en-US"/>
        </w:rPr>
        <w:t xml:space="preserve"> and renewal of businesses</w:t>
      </w:r>
      <w:r w:rsidRPr="00971D26">
        <w:rPr>
          <w:sz w:val="24"/>
          <w:szCs w:val="24"/>
          <w:lang w:val="en-GB"/>
        </w:rPr>
        <w:t xml:space="preserve"> based on research (see also </w:t>
      </w:r>
      <w:proofErr w:type="spellStart"/>
      <w:r w:rsidRPr="00971D26">
        <w:rPr>
          <w:sz w:val="24"/>
          <w:szCs w:val="24"/>
          <w:lang w:val="en-GB"/>
        </w:rPr>
        <w:t>Alvedalen</w:t>
      </w:r>
      <w:proofErr w:type="spellEnd"/>
      <w:r w:rsidRPr="00971D26">
        <w:rPr>
          <w:sz w:val="24"/>
          <w:szCs w:val="24"/>
          <w:lang w:val="en-GB"/>
        </w:rPr>
        <w:t xml:space="preserve"> &amp; </w:t>
      </w:r>
      <w:proofErr w:type="spellStart"/>
      <w:r w:rsidRPr="00971D26">
        <w:rPr>
          <w:sz w:val="24"/>
          <w:szCs w:val="24"/>
          <w:lang w:val="en-GB"/>
        </w:rPr>
        <w:t>Boschma</w:t>
      </w:r>
      <w:proofErr w:type="spellEnd"/>
      <w:r w:rsidRPr="00971D26">
        <w:rPr>
          <w:sz w:val="24"/>
          <w:szCs w:val="24"/>
          <w:lang w:val="en-GB"/>
        </w:rPr>
        <w:t>, 2017).</w:t>
      </w:r>
      <w:r w:rsidRPr="00971D26">
        <w:rPr>
          <w:rFonts w:asciiTheme="majorBidi" w:hAnsiTheme="majorBidi" w:cstheme="majorBidi"/>
          <w:sz w:val="24"/>
          <w:szCs w:val="24"/>
          <w:lang w:val="en-US"/>
        </w:rPr>
        <w:t xml:space="preserve"> Every social actor is given a </w:t>
      </w:r>
      <w:proofErr w:type="spellStart"/>
      <w:r w:rsidRPr="00971D26">
        <w:rPr>
          <w:rFonts w:asciiTheme="majorBidi" w:hAnsiTheme="majorBidi" w:cstheme="majorBidi"/>
          <w:sz w:val="24"/>
          <w:szCs w:val="24"/>
          <w:lang w:val="en-US"/>
        </w:rPr>
        <w:t>pretermined</w:t>
      </w:r>
      <w:proofErr w:type="spellEnd"/>
      <w:r w:rsidRPr="00971D26">
        <w:rPr>
          <w:rFonts w:asciiTheme="majorBidi" w:hAnsiTheme="majorBidi" w:cstheme="majorBidi"/>
          <w:sz w:val="24"/>
          <w:szCs w:val="24"/>
          <w:lang w:val="en-US"/>
        </w:rPr>
        <w:t xml:space="preserve"> role to play, everyone is included and needed in the game that has established rules. Those who might hesitate are “coached” to become entrepreneurial. In contrast to former studies that have pointed at entrepreneurship as a vague and empty signifier in the HE policy discourse (</w:t>
      </w:r>
      <w:proofErr w:type="spellStart"/>
      <w:r w:rsidRPr="00971D26">
        <w:rPr>
          <w:rFonts w:asciiTheme="majorBidi" w:hAnsiTheme="majorBidi" w:cstheme="majorBidi"/>
          <w:sz w:val="24"/>
          <w:szCs w:val="24"/>
          <w:lang w:val="en-US"/>
        </w:rPr>
        <w:t>Laalo</w:t>
      </w:r>
      <w:proofErr w:type="spellEnd"/>
      <w:r w:rsidRPr="00971D26">
        <w:rPr>
          <w:rFonts w:asciiTheme="majorBidi" w:hAnsiTheme="majorBidi" w:cstheme="majorBidi"/>
          <w:sz w:val="24"/>
          <w:szCs w:val="24"/>
          <w:lang w:val="en-US"/>
        </w:rPr>
        <w:t xml:space="preserve"> et al., 2019), in the analyzed recommendations entrepreneurship as business venture is clearly emphasized. We interpret that this is because of our focus on how business actors have participated in generating the policy discourse. Moreover, our analysis makes clearly visible how business actors wish to develop HEIs in the future by creating a university-based entrepreneurial ecosystem and engaging all university actors in entrepreneurship. This is in contrast with former research that has shown how the promotion of entrepreneurship and entrepreneurship education aims to cultivate individual HE students’ entrepreneurial mindsets (e.g.</w:t>
      </w:r>
      <w:r w:rsidR="008527D7">
        <w:rPr>
          <w:rFonts w:asciiTheme="majorBidi" w:hAnsiTheme="majorBidi" w:cstheme="majorBidi"/>
          <w:sz w:val="24"/>
          <w:szCs w:val="24"/>
          <w:lang w:val="en-US"/>
        </w:rPr>
        <w:t>,</w:t>
      </w:r>
      <w:r w:rsidRPr="00971D26">
        <w:rPr>
          <w:rFonts w:asciiTheme="majorBidi" w:hAnsiTheme="majorBidi" w:cstheme="majorBidi"/>
          <w:sz w:val="24"/>
          <w:szCs w:val="24"/>
          <w:lang w:val="en-US"/>
        </w:rPr>
        <w:t xml:space="preserve"> </w:t>
      </w:r>
      <w:proofErr w:type="spellStart"/>
      <w:r w:rsidRPr="00971D26">
        <w:rPr>
          <w:rFonts w:asciiTheme="majorBidi" w:hAnsiTheme="majorBidi" w:cstheme="majorBidi"/>
          <w:sz w:val="24"/>
          <w:szCs w:val="24"/>
          <w:lang w:val="en-US"/>
        </w:rPr>
        <w:t>Laalo</w:t>
      </w:r>
      <w:proofErr w:type="spellEnd"/>
      <w:r w:rsidRPr="00971D26">
        <w:rPr>
          <w:rFonts w:asciiTheme="majorBidi" w:hAnsiTheme="majorBidi" w:cstheme="majorBidi"/>
          <w:sz w:val="24"/>
          <w:szCs w:val="24"/>
          <w:lang w:val="en-US"/>
        </w:rPr>
        <w:t xml:space="preserve"> et al., 2019; </w:t>
      </w:r>
      <w:proofErr w:type="spellStart"/>
      <w:r w:rsidRPr="00971D26">
        <w:rPr>
          <w:rFonts w:asciiTheme="majorBidi" w:hAnsiTheme="majorBidi" w:cstheme="majorBidi"/>
          <w:sz w:val="24"/>
          <w:szCs w:val="24"/>
          <w:lang w:val="en-US"/>
        </w:rPr>
        <w:t>Laalo</w:t>
      </w:r>
      <w:proofErr w:type="spellEnd"/>
      <w:r w:rsidRPr="00971D26">
        <w:rPr>
          <w:rFonts w:asciiTheme="majorBidi" w:hAnsiTheme="majorBidi" w:cstheme="majorBidi"/>
          <w:sz w:val="24"/>
          <w:szCs w:val="24"/>
          <w:lang w:val="en-US"/>
        </w:rPr>
        <w:t xml:space="preserve"> et al., 2023b). Engaging the whole HE community </w:t>
      </w:r>
      <w:r w:rsidR="001B61E0">
        <w:rPr>
          <w:rFonts w:asciiTheme="majorBidi" w:hAnsiTheme="majorBidi" w:cstheme="majorBidi"/>
          <w:sz w:val="24"/>
          <w:szCs w:val="24"/>
          <w:lang w:val="en-US"/>
        </w:rPr>
        <w:t>‘</w:t>
      </w:r>
      <w:r w:rsidRPr="00971D26">
        <w:rPr>
          <w:rFonts w:asciiTheme="majorBidi" w:hAnsiTheme="majorBidi" w:cstheme="majorBidi"/>
          <w:sz w:val="24"/>
          <w:szCs w:val="24"/>
          <w:lang w:val="en-US"/>
        </w:rPr>
        <w:t xml:space="preserve">to play together for entrepreneurship’ aims at changing the </w:t>
      </w:r>
      <w:r w:rsidRPr="00971D26">
        <w:rPr>
          <w:rFonts w:asciiTheme="majorBidi" w:hAnsiTheme="majorBidi" w:cstheme="majorBidi"/>
          <w:sz w:val="24"/>
          <w:szCs w:val="24"/>
          <w:lang w:val="en-US"/>
        </w:rPr>
        <w:lastRenderedPageBreak/>
        <w:t>university culture, not just individual students, in a fundamental way. Collaboration with such university stakeholders as UNIFI and Arene makes the business actors’ mission as a convincing policy goal for HEIs. Ecosystem cooperation between the public and the private sector clearly blurs the boundaries between markets, states</w:t>
      </w:r>
      <w:r w:rsidR="00CD69F1">
        <w:rPr>
          <w:rFonts w:asciiTheme="majorBidi" w:hAnsiTheme="majorBidi" w:cstheme="majorBidi"/>
          <w:sz w:val="24"/>
          <w:szCs w:val="24"/>
          <w:lang w:val="en-US"/>
        </w:rPr>
        <w:t>,</w:t>
      </w:r>
      <w:r w:rsidRPr="00971D26">
        <w:rPr>
          <w:rFonts w:asciiTheme="majorBidi" w:hAnsiTheme="majorBidi" w:cstheme="majorBidi"/>
          <w:sz w:val="24"/>
          <w:szCs w:val="24"/>
          <w:lang w:val="en-US"/>
        </w:rPr>
        <w:t xml:space="preserve"> and HE (see also </w:t>
      </w:r>
      <w:proofErr w:type="spellStart"/>
      <w:r w:rsidRPr="00971D26">
        <w:rPr>
          <w:rFonts w:asciiTheme="majorBidi" w:hAnsiTheme="majorBidi" w:cstheme="majorBidi"/>
          <w:sz w:val="24"/>
          <w:szCs w:val="24"/>
          <w:lang w:val="en-US"/>
        </w:rPr>
        <w:t>Kauppinen</w:t>
      </w:r>
      <w:proofErr w:type="spellEnd"/>
      <w:r w:rsidRPr="00971D26">
        <w:rPr>
          <w:rFonts w:asciiTheme="majorBidi" w:hAnsiTheme="majorBidi" w:cstheme="majorBidi"/>
          <w:sz w:val="24"/>
          <w:szCs w:val="24"/>
          <w:lang w:val="en-US"/>
        </w:rPr>
        <w:t xml:space="preserve">, 2012; </w:t>
      </w:r>
      <w:proofErr w:type="spellStart"/>
      <w:r w:rsidRPr="00971D26">
        <w:rPr>
          <w:rFonts w:asciiTheme="majorBidi" w:hAnsiTheme="majorBidi" w:cstheme="majorBidi"/>
          <w:sz w:val="24"/>
          <w:szCs w:val="24"/>
          <w:lang w:val="en-US"/>
        </w:rPr>
        <w:t>Slaugher</w:t>
      </w:r>
      <w:proofErr w:type="spellEnd"/>
      <w:r w:rsidRPr="00971D26">
        <w:rPr>
          <w:rFonts w:asciiTheme="majorBidi" w:hAnsiTheme="majorBidi" w:cstheme="majorBidi"/>
          <w:sz w:val="24"/>
          <w:szCs w:val="24"/>
          <w:lang w:val="en-US"/>
        </w:rPr>
        <w:t xml:space="preserve"> &amp; Rhodes, 2004). This creates possibilities for business actors to influence </w:t>
      </w:r>
      <w:r w:rsidRPr="00971D26">
        <w:rPr>
          <w:sz w:val="24"/>
          <w:szCs w:val="24"/>
          <w:lang w:val="en-US"/>
        </w:rPr>
        <w:t>universities’ core activities.</w:t>
      </w:r>
      <w:r w:rsidRPr="00971D26">
        <w:rPr>
          <w:rFonts w:asciiTheme="majorBidi" w:hAnsiTheme="majorBidi" w:cstheme="majorBidi"/>
          <w:sz w:val="24"/>
          <w:szCs w:val="24"/>
          <w:lang w:val="en-US"/>
        </w:rPr>
        <w:t xml:space="preserve"> </w:t>
      </w:r>
    </w:p>
    <w:p w14:paraId="0A3371E3" w14:textId="1329E4F5" w:rsidR="002E23FE" w:rsidRPr="0077657E" w:rsidRDefault="00ED713A" w:rsidP="0077657E">
      <w:pPr>
        <w:pStyle w:val="CommentText"/>
        <w:spacing w:line="360" w:lineRule="auto"/>
        <w:ind w:firstLine="720"/>
        <w:rPr>
          <w:sz w:val="24"/>
          <w:szCs w:val="24"/>
          <w:lang w:val="en-GB" w:eastAsia="zh-CN"/>
        </w:rPr>
      </w:pPr>
      <w:r w:rsidRPr="00ED713A">
        <w:rPr>
          <w:rFonts w:asciiTheme="majorBidi" w:hAnsiTheme="majorBidi" w:cstheme="majorBidi"/>
          <w:sz w:val="24"/>
          <w:szCs w:val="24"/>
          <w:lang w:val="en-US"/>
        </w:rPr>
        <w:t xml:space="preserve">This study contributes to the critical literature on entrepreneurship HE policy discourse in the framework of academic capitalism, which has only rarely been applied in HE entrepreneurship policy research (see, however, Tomlinson et al., 2021). </w:t>
      </w:r>
      <w:r w:rsidRPr="00ED713A">
        <w:rPr>
          <w:sz w:val="24"/>
          <w:szCs w:val="24"/>
          <w:lang w:val="en-US"/>
        </w:rPr>
        <w:t>Even though the dataset of this study is limited as it focused on the three policy documents available generated by</w:t>
      </w:r>
      <w:r w:rsidRPr="00ED713A">
        <w:rPr>
          <w:rFonts w:asciiTheme="majorBidi" w:hAnsiTheme="majorBidi" w:cstheme="majorBidi"/>
          <w:sz w:val="24"/>
          <w:szCs w:val="24"/>
          <w:lang w:val="en-US"/>
        </w:rPr>
        <w:t xml:space="preserve"> The </w:t>
      </w:r>
      <w:proofErr w:type="spellStart"/>
      <w:r w:rsidRPr="00ED713A">
        <w:rPr>
          <w:rFonts w:asciiTheme="majorBidi" w:hAnsiTheme="majorBidi" w:cstheme="majorBidi"/>
          <w:sz w:val="24"/>
          <w:szCs w:val="24"/>
          <w:lang w:val="en-US"/>
        </w:rPr>
        <w:t>Fedaration</w:t>
      </w:r>
      <w:proofErr w:type="spellEnd"/>
      <w:r w:rsidRPr="00ED713A">
        <w:rPr>
          <w:rFonts w:asciiTheme="majorBidi" w:hAnsiTheme="majorBidi" w:cstheme="majorBidi"/>
          <w:sz w:val="24"/>
          <w:szCs w:val="24"/>
          <w:lang w:val="en-US"/>
        </w:rPr>
        <w:t xml:space="preserve"> of Finnish Enterprises together with university </w:t>
      </w:r>
      <w:proofErr w:type="gramStart"/>
      <w:r w:rsidRPr="00ED713A">
        <w:rPr>
          <w:rFonts w:asciiTheme="majorBidi" w:hAnsiTheme="majorBidi" w:cstheme="majorBidi"/>
          <w:sz w:val="24"/>
          <w:szCs w:val="24"/>
          <w:lang w:val="en-US"/>
        </w:rPr>
        <w:t>stakeholders,</w:t>
      </w:r>
      <w:r w:rsidRPr="00ED713A">
        <w:rPr>
          <w:sz w:val="24"/>
          <w:szCs w:val="24"/>
          <w:lang w:val="en-US"/>
        </w:rPr>
        <w:t xml:space="preserve">  it</w:t>
      </w:r>
      <w:proofErr w:type="gramEnd"/>
      <w:r w:rsidRPr="00ED713A">
        <w:rPr>
          <w:sz w:val="24"/>
          <w:szCs w:val="24"/>
          <w:lang w:val="en-US"/>
        </w:rPr>
        <w:t xml:space="preserve"> clearly shows how business actors wish to reform the Finnish HEIs. Based on the study we argue that as business actors participate in generating the policy discourse, they also powerfully contribute to redefining the purpose of HE according to business logics and values. This will further strengthen the marketization of a Nordic system that has so far followed social equality as its core principle. The ideal of equal educational opportunities for all and the absence of tuition fees for most HE students may contribute to legitimize the marketization in Finnish HE system and other Nordic contexts (see also </w:t>
      </w:r>
      <w:proofErr w:type="spellStart"/>
      <w:r w:rsidRPr="00ED713A">
        <w:rPr>
          <w:sz w:val="24"/>
          <w:szCs w:val="24"/>
          <w:lang w:val="en-US"/>
        </w:rPr>
        <w:t>Lundahl</w:t>
      </w:r>
      <w:proofErr w:type="spellEnd"/>
      <w:r w:rsidRPr="00ED713A">
        <w:rPr>
          <w:sz w:val="24"/>
          <w:szCs w:val="24"/>
          <w:lang w:val="en-US"/>
        </w:rPr>
        <w:t xml:space="preserve"> et al.</w:t>
      </w:r>
      <w:proofErr w:type="gramStart"/>
      <w:r w:rsidRPr="00ED713A">
        <w:rPr>
          <w:sz w:val="24"/>
          <w:szCs w:val="24"/>
          <w:lang w:val="en-US"/>
        </w:rPr>
        <w:t>,  2013</w:t>
      </w:r>
      <w:proofErr w:type="gramEnd"/>
      <w:r w:rsidRPr="00ED713A">
        <w:rPr>
          <w:sz w:val="24"/>
          <w:szCs w:val="24"/>
          <w:lang w:val="en-US"/>
        </w:rPr>
        <w:t xml:space="preserve">). Business actors are eager to reform the Finnish HE according to their interests and so </w:t>
      </w:r>
      <w:proofErr w:type="gramStart"/>
      <w:r w:rsidRPr="00ED713A">
        <w:rPr>
          <w:sz w:val="24"/>
          <w:szCs w:val="24"/>
          <w:lang w:val="en-US"/>
        </w:rPr>
        <w:t>far</w:t>
      </w:r>
      <w:proofErr w:type="gramEnd"/>
      <w:r w:rsidRPr="00ED713A">
        <w:rPr>
          <w:sz w:val="24"/>
          <w:szCs w:val="24"/>
          <w:lang w:val="en-US"/>
        </w:rPr>
        <w:t xml:space="preserve"> this has only rarely been questioned. The formation of university-based entrepreneurial ecosystems to enhance business values would, however, disrupt the very foundations of a Nordic HE system</w:t>
      </w:r>
      <w:r w:rsidR="00CD69F1">
        <w:rPr>
          <w:sz w:val="24"/>
          <w:szCs w:val="24"/>
          <w:lang w:val="en-US"/>
        </w:rPr>
        <w:t>,</w:t>
      </w:r>
      <w:r w:rsidRPr="00ED713A">
        <w:rPr>
          <w:sz w:val="24"/>
          <w:szCs w:val="24"/>
          <w:lang w:val="en-US"/>
        </w:rPr>
        <w:t xml:space="preserve"> and redefine and restrict the future and purpose of HE in a fundamental way. The adoption of entrepreneurial culture and activities in HE also exemplifies broader neoliberal and entrepreneurial ethos in society and actively reinforces the goals of academic capitalism within institutions.</w:t>
      </w:r>
      <w:r w:rsidR="004269ED">
        <w:rPr>
          <w:sz w:val="24"/>
          <w:szCs w:val="24"/>
          <w:lang w:val="en-US"/>
        </w:rPr>
        <w:t xml:space="preserve"> </w:t>
      </w:r>
      <w:r w:rsidR="001868B8">
        <w:rPr>
          <w:sz w:val="24"/>
          <w:szCs w:val="24"/>
          <w:highlight w:val="yellow"/>
          <w:lang w:val="en-US"/>
        </w:rPr>
        <w:t>In all, t</w:t>
      </w:r>
      <w:r w:rsidR="004269ED" w:rsidRPr="001977F2">
        <w:rPr>
          <w:sz w:val="24"/>
          <w:szCs w:val="24"/>
          <w:highlight w:val="yellow"/>
          <w:lang w:val="en-US"/>
        </w:rPr>
        <w:t>he promotion of entrepreneurship</w:t>
      </w:r>
      <w:r w:rsidR="00365F4A">
        <w:rPr>
          <w:sz w:val="24"/>
          <w:szCs w:val="24"/>
          <w:highlight w:val="yellow"/>
          <w:lang w:val="en-US"/>
        </w:rPr>
        <w:t xml:space="preserve"> in the Nordic HE policy</w:t>
      </w:r>
      <w:r w:rsidR="00935798">
        <w:rPr>
          <w:sz w:val="24"/>
          <w:szCs w:val="24"/>
          <w:highlight w:val="yellow"/>
          <w:lang w:val="en-US"/>
        </w:rPr>
        <w:t xml:space="preserve"> discourse</w:t>
      </w:r>
      <w:r w:rsidR="00365F4A">
        <w:rPr>
          <w:sz w:val="24"/>
          <w:szCs w:val="24"/>
          <w:highlight w:val="yellow"/>
          <w:lang w:val="en-US"/>
        </w:rPr>
        <w:t xml:space="preserve"> participates</w:t>
      </w:r>
      <w:r w:rsidR="004269ED" w:rsidRPr="001977F2">
        <w:rPr>
          <w:sz w:val="24"/>
          <w:szCs w:val="24"/>
          <w:highlight w:val="yellow"/>
          <w:lang w:val="en-US"/>
        </w:rPr>
        <w:t xml:space="preserve"> </w:t>
      </w:r>
      <w:r w:rsidR="00982A3E" w:rsidRPr="005800A8">
        <w:rPr>
          <w:sz w:val="24"/>
          <w:szCs w:val="24"/>
          <w:highlight w:val="yellow"/>
          <w:lang w:val="en-US"/>
        </w:rPr>
        <w:t>in shaping the new</w:t>
      </w:r>
      <w:r w:rsidR="007F480F">
        <w:rPr>
          <w:sz w:val="24"/>
          <w:szCs w:val="24"/>
          <w:highlight w:val="yellow"/>
          <w:lang w:val="en-US"/>
        </w:rPr>
        <w:t xml:space="preserve"> entrepreneurial</w:t>
      </w:r>
      <w:r w:rsidR="00982A3E" w:rsidRPr="005800A8">
        <w:rPr>
          <w:sz w:val="24"/>
          <w:szCs w:val="24"/>
          <w:highlight w:val="yellow"/>
          <w:lang w:val="en-US"/>
        </w:rPr>
        <w:t xml:space="preserve"> Eur</w:t>
      </w:r>
      <w:r w:rsidR="005800A8">
        <w:rPr>
          <w:sz w:val="24"/>
          <w:szCs w:val="24"/>
          <w:highlight w:val="yellow"/>
          <w:lang w:val="en-US"/>
        </w:rPr>
        <w:t>o</w:t>
      </w:r>
      <w:r w:rsidR="00982A3E" w:rsidRPr="005800A8">
        <w:rPr>
          <w:sz w:val="24"/>
          <w:szCs w:val="24"/>
          <w:highlight w:val="yellow"/>
          <w:lang w:val="en-US"/>
        </w:rPr>
        <w:t xml:space="preserve">pean </w:t>
      </w:r>
      <w:r w:rsidR="00214CD4">
        <w:rPr>
          <w:sz w:val="24"/>
          <w:szCs w:val="24"/>
          <w:highlight w:val="yellow"/>
          <w:lang w:val="en-US"/>
        </w:rPr>
        <w:t>“</w:t>
      </w:r>
      <w:r w:rsidR="00982A3E" w:rsidRPr="005800A8">
        <w:rPr>
          <w:sz w:val="24"/>
          <w:szCs w:val="24"/>
          <w:highlight w:val="yellow"/>
          <w:lang w:val="en-US"/>
        </w:rPr>
        <w:t xml:space="preserve">Homo </w:t>
      </w:r>
      <w:proofErr w:type="spellStart"/>
      <w:r w:rsidR="00982A3E" w:rsidRPr="005800A8">
        <w:rPr>
          <w:sz w:val="24"/>
          <w:szCs w:val="24"/>
          <w:highlight w:val="yellow"/>
          <w:lang w:val="en-US"/>
        </w:rPr>
        <w:t>Academicus</w:t>
      </w:r>
      <w:proofErr w:type="spellEnd"/>
      <w:r w:rsidR="00214CD4">
        <w:rPr>
          <w:sz w:val="24"/>
          <w:szCs w:val="24"/>
          <w:highlight w:val="yellow"/>
          <w:lang w:val="en-US"/>
        </w:rPr>
        <w:t>”</w:t>
      </w:r>
      <w:r w:rsidR="00982A3E" w:rsidRPr="005800A8">
        <w:rPr>
          <w:sz w:val="24"/>
          <w:szCs w:val="24"/>
          <w:highlight w:val="yellow"/>
          <w:lang w:val="en-US"/>
        </w:rPr>
        <w:t xml:space="preserve"> (</w:t>
      </w:r>
      <w:proofErr w:type="spellStart"/>
      <w:r w:rsidR="00982A3E" w:rsidRPr="005800A8">
        <w:rPr>
          <w:sz w:val="24"/>
          <w:szCs w:val="24"/>
          <w:highlight w:val="yellow"/>
          <w:lang w:val="en-US"/>
        </w:rPr>
        <w:t>Laalo</w:t>
      </w:r>
      <w:proofErr w:type="spellEnd"/>
      <w:r w:rsidR="00265ED9" w:rsidRPr="005800A8">
        <w:rPr>
          <w:sz w:val="24"/>
          <w:szCs w:val="24"/>
          <w:highlight w:val="yellow"/>
          <w:lang w:val="en-US"/>
        </w:rPr>
        <w:t xml:space="preserve"> et al., 2019).</w:t>
      </w:r>
      <w:r w:rsidRPr="00ED713A">
        <w:rPr>
          <w:rFonts w:asciiTheme="majorBidi" w:hAnsiTheme="majorBidi" w:cstheme="majorBidi"/>
          <w:sz w:val="24"/>
          <w:szCs w:val="24"/>
          <w:lang w:val="en-GB"/>
        </w:rPr>
        <w:t xml:space="preserve"> </w:t>
      </w:r>
      <w:r w:rsidRPr="00ED713A">
        <w:rPr>
          <w:sz w:val="24"/>
          <w:szCs w:val="24"/>
          <w:lang w:val="en-US"/>
        </w:rPr>
        <w:t xml:space="preserve"> </w:t>
      </w:r>
      <w:r w:rsidRPr="00ED713A">
        <w:rPr>
          <w:rFonts w:asciiTheme="majorBidi" w:hAnsiTheme="majorBidi" w:cstheme="majorBidi"/>
          <w:sz w:val="24"/>
          <w:szCs w:val="24"/>
          <w:lang w:val="en-US"/>
        </w:rPr>
        <w:t xml:space="preserve">In future research it is </w:t>
      </w:r>
      <w:r w:rsidRPr="00ED713A">
        <w:rPr>
          <w:rFonts w:asciiTheme="majorBidi" w:hAnsiTheme="majorBidi" w:cstheme="majorBidi"/>
          <w:sz w:val="24"/>
          <w:szCs w:val="24"/>
          <w:lang w:val="en-US"/>
        </w:rPr>
        <w:lastRenderedPageBreak/>
        <w:t>important to investigate entrepreneurship policy more widely in different Nordic contexts with different HE systems and practices.</w:t>
      </w:r>
    </w:p>
    <w:p w14:paraId="592DF2EA" w14:textId="77777777" w:rsidR="002E23FE" w:rsidRPr="008C2BD9" w:rsidRDefault="002E23FE" w:rsidP="008C2BD9">
      <w:pPr>
        <w:pStyle w:val="PlainText"/>
        <w:spacing w:line="360" w:lineRule="auto"/>
        <w:ind w:firstLine="720"/>
        <w:jc w:val="both"/>
        <w:rPr>
          <w:rFonts w:asciiTheme="majorBidi" w:hAnsiTheme="majorBidi" w:cstheme="majorBidi"/>
          <w:sz w:val="24"/>
          <w:szCs w:val="24"/>
        </w:rPr>
      </w:pPr>
    </w:p>
    <w:p w14:paraId="552C71F4" w14:textId="48B2F879" w:rsidR="00E10F4F" w:rsidRPr="003D0F43" w:rsidRDefault="00C93806" w:rsidP="00383B03">
      <w:pPr>
        <w:spacing w:line="276" w:lineRule="auto"/>
        <w:contextualSpacing/>
        <w:jc w:val="both"/>
        <w:rPr>
          <w:rFonts w:eastAsia="Calibri"/>
          <w:b/>
          <w:bCs/>
          <w:lang w:val="en-GB"/>
        </w:rPr>
      </w:pPr>
      <w:r w:rsidRPr="003D0F43">
        <w:rPr>
          <w:rFonts w:eastAsia="Calibri"/>
          <w:b/>
          <w:bCs/>
          <w:lang w:val="en-GB"/>
        </w:rPr>
        <w:t>References</w:t>
      </w:r>
      <w:r w:rsidR="00096067">
        <w:rPr>
          <w:rFonts w:eastAsia="Calibri"/>
          <w:b/>
          <w:bCs/>
          <w:lang w:val="en-GB"/>
        </w:rPr>
        <w:t xml:space="preserve"> </w:t>
      </w:r>
    </w:p>
    <w:p w14:paraId="35570482" w14:textId="1DCB0F4E" w:rsidR="00A41341" w:rsidRPr="003D0F43" w:rsidRDefault="00A41341" w:rsidP="00685707">
      <w:pPr>
        <w:spacing w:line="276" w:lineRule="auto"/>
        <w:ind w:left="709" w:hanging="720"/>
        <w:contextualSpacing/>
        <w:jc w:val="both"/>
        <w:rPr>
          <w:lang w:val="en-GB"/>
        </w:rPr>
      </w:pPr>
    </w:p>
    <w:p w14:paraId="118A79E0" w14:textId="77777777" w:rsidR="0077657E" w:rsidRPr="00A1065F" w:rsidRDefault="0077657E" w:rsidP="003D0F43">
      <w:pPr>
        <w:pStyle w:val="References"/>
        <w:spacing w:line="276" w:lineRule="auto"/>
        <w:ind w:left="720" w:hanging="720"/>
        <w:jc w:val="both"/>
        <w:rPr>
          <w:rFonts w:ascii="Times New Roman" w:hAnsi="Times New Roman" w:cs="Times New Roman"/>
          <w:sz w:val="24"/>
          <w:szCs w:val="24"/>
        </w:rPr>
      </w:pPr>
      <w:proofErr w:type="spellStart"/>
      <w:r w:rsidRPr="0077657E">
        <w:rPr>
          <w:rFonts w:asciiTheme="majorBidi" w:hAnsiTheme="majorBidi" w:cstheme="majorBidi"/>
          <w:sz w:val="24"/>
          <w:szCs w:val="24"/>
          <w:lang w:val="en-GB"/>
        </w:rPr>
        <w:t>Aarrevaara</w:t>
      </w:r>
      <w:proofErr w:type="spellEnd"/>
      <w:r w:rsidRPr="0077657E">
        <w:rPr>
          <w:rFonts w:asciiTheme="majorBidi" w:hAnsiTheme="majorBidi" w:cstheme="majorBidi"/>
          <w:sz w:val="24"/>
          <w:szCs w:val="24"/>
          <w:lang w:val="en-GB"/>
        </w:rPr>
        <w:t xml:space="preserve">, T., Dobson, I., &amp; </w:t>
      </w:r>
      <w:proofErr w:type="spellStart"/>
      <w:r w:rsidRPr="0077657E">
        <w:rPr>
          <w:rFonts w:asciiTheme="majorBidi" w:hAnsiTheme="majorBidi" w:cstheme="majorBidi"/>
          <w:sz w:val="24"/>
          <w:szCs w:val="24"/>
          <w:lang w:val="en-GB"/>
        </w:rPr>
        <w:t>Elander</w:t>
      </w:r>
      <w:proofErr w:type="spellEnd"/>
      <w:r w:rsidRPr="0077657E">
        <w:rPr>
          <w:rFonts w:asciiTheme="majorBidi" w:hAnsiTheme="majorBidi" w:cstheme="majorBidi"/>
          <w:sz w:val="24"/>
          <w:szCs w:val="24"/>
          <w:lang w:val="en-GB"/>
        </w:rPr>
        <w:t xml:space="preserve">, C. (2009). </w:t>
      </w:r>
      <w:r w:rsidR="003D0F43" w:rsidRPr="0077657E">
        <w:rPr>
          <w:rFonts w:ascii="Times New Roman" w:hAnsi="Times New Roman" w:cs="Times New Roman"/>
          <w:sz w:val="24"/>
          <w:szCs w:val="24"/>
        </w:rPr>
        <w:t xml:space="preserve"> </w:t>
      </w:r>
      <w:r w:rsidRPr="0077657E">
        <w:rPr>
          <w:rFonts w:asciiTheme="majorBidi" w:hAnsiTheme="majorBidi" w:cstheme="majorBidi"/>
          <w:sz w:val="24"/>
          <w:szCs w:val="24"/>
          <w:lang w:val="en-GB"/>
        </w:rPr>
        <w:t xml:space="preserve">Brave new world – higher education reform in Finland. </w:t>
      </w:r>
      <w:r w:rsidR="003D0F43" w:rsidRPr="0077657E">
        <w:rPr>
          <w:rFonts w:ascii="Times New Roman" w:hAnsi="Times New Roman" w:cs="Times New Roman"/>
          <w:sz w:val="24"/>
          <w:szCs w:val="24"/>
        </w:rPr>
        <w:t xml:space="preserve"> </w:t>
      </w:r>
      <w:r w:rsidRPr="0077657E">
        <w:rPr>
          <w:rFonts w:asciiTheme="majorBidi" w:hAnsiTheme="majorBidi" w:cstheme="majorBidi"/>
          <w:i/>
          <w:iCs/>
          <w:sz w:val="24"/>
          <w:szCs w:val="24"/>
          <w:lang w:val="en-GB"/>
        </w:rPr>
        <w:t>Higher Education Management and Policy,</w:t>
      </w:r>
      <w:r w:rsidRPr="0077657E">
        <w:rPr>
          <w:rFonts w:asciiTheme="majorBidi" w:hAnsiTheme="majorBidi" w:cstheme="majorBidi"/>
          <w:sz w:val="24"/>
          <w:szCs w:val="24"/>
          <w:lang w:val="en-GB"/>
        </w:rPr>
        <w:t xml:space="preserve"> </w:t>
      </w:r>
      <w:r w:rsidRPr="0077657E">
        <w:rPr>
          <w:rFonts w:asciiTheme="majorBidi" w:hAnsiTheme="majorBidi" w:cstheme="majorBidi"/>
          <w:i/>
          <w:iCs/>
          <w:sz w:val="24"/>
          <w:szCs w:val="24"/>
          <w:lang w:val="en-GB"/>
        </w:rPr>
        <w:t>21</w:t>
      </w:r>
      <w:r w:rsidRPr="0077657E">
        <w:rPr>
          <w:rFonts w:asciiTheme="majorBidi" w:hAnsiTheme="majorBidi" w:cstheme="majorBidi"/>
          <w:sz w:val="24"/>
          <w:szCs w:val="24"/>
          <w:lang w:val="en-GB"/>
        </w:rPr>
        <w:t>(2), 89</w:t>
      </w:r>
      <w:r w:rsidRPr="0077657E">
        <w:rPr>
          <w:rFonts w:asciiTheme="majorBidi" w:hAnsiTheme="majorBidi" w:cstheme="majorBidi"/>
          <w:bCs/>
          <w:sz w:val="24"/>
          <w:szCs w:val="24"/>
          <w:lang w:val="en-US"/>
        </w:rPr>
        <w:t>–106.</w:t>
      </w:r>
      <w:r>
        <w:rPr>
          <w:rFonts w:asciiTheme="majorBidi" w:hAnsiTheme="majorBidi" w:cstheme="majorBidi"/>
          <w:bCs/>
          <w:sz w:val="24"/>
          <w:szCs w:val="24"/>
          <w:lang w:val="en-US"/>
        </w:rPr>
        <w:t xml:space="preserve"> </w:t>
      </w:r>
      <w:hyperlink r:id="rId8" w:history="1">
        <w:r w:rsidRPr="00A1065F">
          <w:rPr>
            <w:rStyle w:val="Hyperlink"/>
            <w:rFonts w:ascii="Times New Roman" w:hAnsi="Times New Roman" w:cs="Times New Roman"/>
            <w:color w:val="0068B6"/>
            <w:sz w:val="24"/>
            <w:szCs w:val="24"/>
          </w:rPr>
          <w:t>https://doi.org/10.1787/hemp-21-5ksj0twnffvl</w:t>
        </w:r>
      </w:hyperlink>
      <w:r w:rsidRPr="00A1065F">
        <w:rPr>
          <w:rFonts w:ascii="Times New Roman" w:hAnsi="Times New Roman" w:cs="Times New Roman"/>
          <w:sz w:val="24"/>
          <w:szCs w:val="24"/>
        </w:rPr>
        <w:t xml:space="preserve"> </w:t>
      </w:r>
    </w:p>
    <w:p w14:paraId="5A664835" w14:textId="20F27308" w:rsidR="0077657E" w:rsidRDefault="0077657E" w:rsidP="0077657E">
      <w:pPr>
        <w:pStyle w:val="References"/>
        <w:spacing w:line="276" w:lineRule="auto"/>
        <w:ind w:left="720" w:hanging="720"/>
        <w:jc w:val="both"/>
        <w:rPr>
          <w:rFonts w:asciiTheme="majorBidi" w:hAnsiTheme="majorBidi" w:cstheme="majorBidi"/>
          <w:bCs/>
          <w:sz w:val="24"/>
          <w:szCs w:val="24"/>
          <w:lang w:val="en-US"/>
        </w:rPr>
      </w:pPr>
      <w:proofErr w:type="spellStart"/>
      <w:r w:rsidRPr="00A1065F">
        <w:rPr>
          <w:rFonts w:asciiTheme="majorBidi" w:hAnsiTheme="majorBidi" w:cstheme="majorBidi"/>
          <w:sz w:val="24"/>
          <w:szCs w:val="24"/>
          <w:lang w:val="en-GB"/>
        </w:rPr>
        <w:t>Alvedalen</w:t>
      </w:r>
      <w:proofErr w:type="spellEnd"/>
      <w:r w:rsidRPr="00A1065F">
        <w:rPr>
          <w:rFonts w:asciiTheme="majorBidi" w:hAnsiTheme="majorBidi" w:cstheme="majorBidi"/>
          <w:sz w:val="24"/>
          <w:szCs w:val="24"/>
          <w:lang w:val="en-GB"/>
        </w:rPr>
        <w:t xml:space="preserve">, J., &amp; </w:t>
      </w:r>
      <w:proofErr w:type="spellStart"/>
      <w:r w:rsidRPr="00A1065F">
        <w:rPr>
          <w:rFonts w:asciiTheme="majorBidi" w:hAnsiTheme="majorBidi" w:cstheme="majorBidi"/>
          <w:sz w:val="24"/>
          <w:szCs w:val="24"/>
          <w:lang w:val="en-GB"/>
        </w:rPr>
        <w:t>Boschma</w:t>
      </w:r>
      <w:proofErr w:type="spellEnd"/>
      <w:r w:rsidRPr="00A1065F">
        <w:rPr>
          <w:rFonts w:asciiTheme="majorBidi" w:hAnsiTheme="majorBidi" w:cstheme="majorBidi"/>
          <w:sz w:val="24"/>
          <w:szCs w:val="24"/>
          <w:lang w:val="en-GB"/>
        </w:rPr>
        <w:t xml:space="preserve">, R. (2017). </w:t>
      </w:r>
      <w:r w:rsidRPr="00A1065F">
        <w:rPr>
          <w:rFonts w:ascii="Times New Roman" w:hAnsi="Times New Roman" w:cs="Times New Roman"/>
          <w:sz w:val="24"/>
          <w:szCs w:val="24"/>
        </w:rPr>
        <w:t xml:space="preserve"> </w:t>
      </w:r>
      <w:r w:rsidRPr="00A1065F">
        <w:rPr>
          <w:rFonts w:asciiTheme="majorBidi" w:hAnsiTheme="majorBidi" w:cstheme="majorBidi"/>
          <w:sz w:val="24"/>
          <w:szCs w:val="24"/>
          <w:lang w:val="en-GB"/>
        </w:rPr>
        <w:t xml:space="preserve">A critical review of entrepreneurial ecosystems research: Towards a future research agenda. </w:t>
      </w:r>
      <w:r w:rsidRPr="00A1065F">
        <w:rPr>
          <w:rFonts w:asciiTheme="majorBidi" w:hAnsiTheme="majorBidi" w:cstheme="majorBidi"/>
          <w:i/>
          <w:iCs/>
          <w:sz w:val="24"/>
          <w:szCs w:val="24"/>
          <w:lang w:val="en-GB"/>
        </w:rPr>
        <w:t>European Planning Studies,</w:t>
      </w:r>
      <w:r w:rsidRPr="00A1065F">
        <w:rPr>
          <w:rFonts w:asciiTheme="majorBidi" w:hAnsiTheme="majorBidi" w:cstheme="majorBidi"/>
          <w:sz w:val="24"/>
          <w:szCs w:val="24"/>
          <w:lang w:val="en-GB"/>
        </w:rPr>
        <w:t xml:space="preserve"> </w:t>
      </w:r>
      <w:r w:rsidRPr="00A1065F">
        <w:rPr>
          <w:rFonts w:asciiTheme="majorBidi" w:hAnsiTheme="majorBidi" w:cstheme="majorBidi"/>
          <w:i/>
          <w:iCs/>
          <w:sz w:val="24"/>
          <w:szCs w:val="24"/>
          <w:lang w:val="en-GB"/>
        </w:rPr>
        <w:t>25</w:t>
      </w:r>
      <w:r w:rsidRPr="00A1065F">
        <w:rPr>
          <w:rFonts w:asciiTheme="majorBidi" w:hAnsiTheme="majorBidi" w:cstheme="majorBidi"/>
          <w:sz w:val="24"/>
          <w:szCs w:val="24"/>
          <w:lang w:val="en-GB"/>
        </w:rPr>
        <w:t>(6), 887</w:t>
      </w:r>
      <w:r w:rsidRPr="00A1065F">
        <w:rPr>
          <w:rFonts w:asciiTheme="majorBidi" w:hAnsiTheme="majorBidi" w:cstheme="majorBidi"/>
          <w:bCs/>
          <w:sz w:val="24"/>
          <w:szCs w:val="24"/>
          <w:lang w:val="en-US"/>
        </w:rPr>
        <w:t>–903.</w:t>
      </w:r>
      <w:r>
        <w:rPr>
          <w:rFonts w:asciiTheme="majorBidi" w:hAnsiTheme="majorBidi" w:cstheme="majorBidi"/>
          <w:bCs/>
          <w:sz w:val="24"/>
          <w:szCs w:val="24"/>
          <w:lang w:val="en-US"/>
        </w:rPr>
        <w:t xml:space="preserve"> </w:t>
      </w:r>
      <w:r w:rsidR="00A1065F" w:rsidRPr="00A1065F">
        <w:rPr>
          <w:rFonts w:ascii="Times New Roman" w:hAnsi="Times New Roman" w:cs="Times New Roman"/>
          <w:bCs/>
          <w:color w:val="0070C0"/>
          <w:sz w:val="24"/>
          <w:szCs w:val="24"/>
          <w:u w:val="single"/>
          <w:lang w:val="en-US"/>
        </w:rPr>
        <w:t>https://doi.org/</w:t>
      </w:r>
      <w:r w:rsidR="00A1065F" w:rsidRPr="00A1065F">
        <w:rPr>
          <w:rStyle w:val="apple-converted-space"/>
          <w:rFonts w:ascii="Times New Roman" w:hAnsi="Times New Roman" w:cs="Times New Roman"/>
          <w:color w:val="0070C0"/>
          <w:sz w:val="24"/>
          <w:szCs w:val="24"/>
          <w:u w:val="single"/>
          <w:shd w:val="clear" w:color="auto" w:fill="FFFFFF"/>
        </w:rPr>
        <w:t> </w:t>
      </w:r>
      <w:hyperlink r:id="rId9" w:history="1">
        <w:r w:rsidR="00A1065F" w:rsidRPr="00A1065F">
          <w:rPr>
            <w:rStyle w:val="Hyperlink"/>
            <w:rFonts w:ascii="Times New Roman" w:hAnsi="Times New Roman" w:cs="Times New Roman"/>
            <w:color w:val="0070C0"/>
            <w:sz w:val="24"/>
            <w:szCs w:val="24"/>
          </w:rPr>
          <w:t>10.1080/09654313.2017.1299694</w:t>
        </w:r>
      </w:hyperlink>
    </w:p>
    <w:p w14:paraId="705AAF86" w14:textId="18D683C4" w:rsidR="00A1065F" w:rsidRPr="00A1065F" w:rsidRDefault="00A1065F" w:rsidP="00A1065F">
      <w:pPr>
        <w:pStyle w:val="References"/>
        <w:spacing w:line="276" w:lineRule="auto"/>
        <w:ind w:left="720" w:hanging="720"/>
        <w:jc w:val="both"/>
        <w:rPr>
          <w:rFonts w:ascii="Times New Roman" w:hAnsi="Times New Roman" w:cs="Times New Roman"/>
          <w:sz w:val="24"/>
          <w:szCs w:val="24"/>
        </w:rPr>
      </w:pPr>
      <w:r w:rsidRPr="00A1065F">
        <w:rPr>
          <w:rFonts w:asciiTheme="majorBidi" w:hAnsiTheme="majorBidi" w:cstheme="majorBidi"/>
          <w:sz w:val="24"/>
          <w:szCs w:val="24"/>
          <w:lang w:val="en-GB" w:eastAsia="zh-CN"/>
        </w:rPr>
        <w:t xml:space="preserve">Alvesson, M., &amp; </w:t>
      </w:r>
      <w:proofErr w:type="spellStart"/>
      <w:r w:rsidRPr="00A1065F">
        <w:rPr>
          <w:rFonts w:asciiTheme="majorBidi" w:hAnsiTheme="majorBidi" w:cstheme="majorBidi"/>
          <w:sz w:val="24"/>
          <w:szCs w:val="24"/>
          <w:lang w:val="en-GB" w:eastAsia="zh-CN"/>
        </w:rPr>
        <w:t>Karreman</w:t>
      </w:r>
      <w:proofErr w:type="spellEnd"/>
      <w:r w:rsidRPr="00A1065F">
        <w:rPr>
          <w:rFonts w:asciiTheme="majorBidi" w:hAnsiTheme="majorBidi" w:cstheme="majorBidi"/>
          <w:sz w:val="24"/>
          <w:szCs w:val="24"/>
          <w:lang w:val="en-GB" w:eastAsia="zh-CN"/>
        </w:rPr>
        <w:t>, D. (2000). Varieties of discourse: On the study of organizations through discourse analysis.</w:t>
      </w:r>
      <w:r w:rsidRPr="00A1065F">
        <w:rPr>
          <w:rFonts w:asciiTheme="majorBidi" w:hAnsiTheme="majorBidi" w:cstheme="majorBidi"/>
          <w:sz w:val="24"/>
          <w:szCs w:val="24"/>
          <w:lang w:val="en-GB"/>
        </w:rPr>
        <w:t xml:space="preserve"> </w:t>
      </w:r>
      <w:r w:rsidRPr="00A1065F">
        <w:rPr>
          <w:rFonts w:ascii="Times New Roman" w:hAnsi="Times New Roman" w:cs="Times New Roman"/>
          <w:sz w:val="24"/>
          <w:szCs w:val="24"/>
        </w:rPr>
        <w:t xml:space="preserve"> </w:t>
      </w:r>
      <w:r w:rsidRPr="00A1065F">
        <w:rPr>
          <w:rFonts w:asciiTheme="majorBidi" w:hAnsiTheme="majorBidi" w:cstheme="majorBidi"/>
          <w:i/>
          <w:iCs/>
          <w:sz w:val="24"/>
          <w:szCs w:val="24"/>
          <w:lang w:val="en-GB" w:eastAsia="zh-CN"/>
        </w:rPr>
        <w:t>Human Relations,</w:t>
      </w:r>
      <w:r w:rsidRPr="00A1065F">
        <w:rPr>
          <w:rFonts w:asciiTheme="majorBidi" w:hAnsiTheme="majorBidi" w:cstheme="majorBidi"/>
          <w:sz w:val="24"/>
          <w:szCs w:val="24"/>
          <w:lang w:val="en-GB" w:eastAsia="zh-CN"/>
        </w:rPr>
        <w:t xml:space="preserve"> </w:t>
      </w:r>
      <w:r w:rsidRPr="00A1065F">
        <w:rPr>
          <w:rFonts w:asciiTheme="majorBidi" w:hAnsiTheme="majorBidi" w:cstheme="majorBidi"/>
          <w:i/>
          <w:iCs/>
          <w:sz w:val="24"/>
          <w:szCs w:val="24"/>
          <w:lang w:val="en-GB" w:eastAsia="zh-CN"/>
        </w:rPr>
        <w:t>53</w:t>
      </w:r>
      <w:r w:rsidRPr="00A1065F">
        <w:rPr>
          <w:rFonts w:asciiTheme="majorBidi" w:hAnsiTheme="majorBidi" w:cstheme="majorBidi"/>
          <w:sz w:val="24"/>
          <w:szCs w:val="24"/>
          <w:lang w:val="en-GB" w:eastAsia="zh-CN"/>
        </w:rPr>
        <w:t>(9), 1125</w:t>
      </w:r>
      <w:r w:rsidRPr="00A1065F">
        <w:rPr>
          <w:rFonts w:asciiTheme="majorBidi" w:hAnsiTheme="majorBidi" w:cstheme="majorBidi"/>
          <w:bCs/>
          <w:sz w:val="24"/>
          <w:szCs w:val="24"/>
          <w:lang w:val="en-US"/>
        </w:rPr>
        <w:t>–1149.</w:t>
      </w:r>
      <w:r>
        <w:rPr>
          <w:rFonts w:asciiTheme="majorBidi" w:hAnsiTheme="majorBidi" w:cstheme="majorBidi"/>
          <w:bCs/>
          <w:sz w:val="24"/>
          <w:szCs w:val="24"/>
          <w:lang w:val="en-US"/>
        </w:rPr>
        <w:t xml:space="preserve"> </w:t>
      </w:r>
      <w:hyperlink r:id="rId10" w:tgtFrame="_blank" w:history="1">
        <w:r w:rsidRPr="00A1065F">
          <w:rPr>
            <w:rFonts w:ascii="Times New Roman" w:eastAsia="Times New Roman" w:hAnsi="Times New Roman" w:cs="Times New Roman"/>
            <w:color w:val="2C72B7"/>
            <w:sz w:val="24"/>
            <w:szCs w:val="24"/>
            <w:u w:val="single"/>
            <w:lang w:val="en-US"/>
          </w:rPr>
          <w:t>https://doi.org/10.1177/0018726700539002</w:t>
        </w:r>
      </w:hyperlink>
    </w:p>
    <w:p w14:paraId="67CF4C25" w14:textId="75D0825D" w:rsidR="00D3592C" w:rsidRDefault="00184AF3" w:rsidP="00D3592C">
      <w:pPr>
        <w:pStyle w:val="References"/>
        <w:spacing w:line="276" w:lineRule="auto"/>
        <w:ind w:left="720" w:hanging="720"/>
        <w:jc w:val="both"/>
        <w:rPr>
          <w:rFonts w:ascii="Times New Roman" w:hAnsi="Times New Roman" w:cs="Times New Roman"/>
          <w:sz w:val="24"/>
          <w:szCs w:val="24"/>
          <w:lang w:val="en-US"/>
        </w:rPr>
      </w:pPr>
      <w:r w:rsidRPr="00184AF3">
        <w:rPr>
          <w:rFonts w:ascii="Times New Roman" w:hAnsi="Times New Roman" w:cs="Times New Roman"/>
          <w:sz w:val="24"/>
          <w:szCs w:val="24"/>
          <w:lang w:val="en-US"/>
        </w:rPr>
        <w:t xml:space="preserve">Baker, S.E., Edwards, R., &amp; Doidge, M. (Eds.) (2012). </w:t>
      </w:r>
      <w:r w:rsidRPr="00184AF3">
        <w:rPr>
          <w:rFonts w:ascii="Times New Roman" w:hAnsi="Times New Roman" w:cs="Times New Roman"/>
          <w:i/>
          <w:iCs/>
          <w:sz w:val="24"/>
          <w:szCs w:val="24"/>
          <w:lang w:val="en-US"/>
        </w:rPr>
        <w:t xml:space="preserve">How many qualitative interviews is </w:t>
      </w:r>
      <w:proofErr w:type="gramStart"/>
      <w:r w:rsidRPr="00184AF3">
        <w:rPr>
          <w:rFonts w:ascii="Times New Roman" w:hAnsi="Times New Roman" w:cs="Times New Roman"/>
          <w:i/>
          <w:iCs/>
          <w:sz w:val="24"/>
          <w:szCs w:val="24"/>
          <w:lang w:val="en-US"/>
        </w:rPr>
        <w:t>enough?:</w:t>
      </w:r>
      <w:proofErr w:type="gramEnd"/>
      <w:r w:rsidRPr="00184AF3">
        <w:rPr>
          <w:rFonts w:ascii="Times New Roman" w:hAnsi="Times New Roman" w:cs="Times New Roman"/>
          <w:i/>
          <w:iCs/>
          <w:sz w:val="24"/>
          <w:szCs w:val="24"/>
          <w:lang w:val="en-US"/>
        </w:rPr>
        <w:t xml:space="preserve"> Expert voices and early career reflections on sampling and cases in qualitative research. </w:t>
      </w:r>
      <w:r w:rsidRPr="00184AF3">
        <w:rPr>
          <w:rFonts w:ascii="Times New Roman" w:hAnsi="Times New Roman" w:cs="Times New Roman"/>
          <w:sz w:val="24"/>
          <w:szCs w:val="24"/>
          <w:lang w:val="en-US"/>
        </w:rPr>
        <w:t>National Centre for Research Methods, University of Southampton, Southampton</w:t>
      </w:r>
      <w:r w:rsidRPr="00184AF3">
        <w:rPr>
          <w:rFonts w:ascii="Times New Roman" w:hAnsi="Times New Roman" w:cs="Times New Roman"/>
          <w:sz w:val="24"/>
          <w:szCs w:val="24"/>
          <w:lang w:val="en-GB"/>
        </w:rPr>
        <w:t xml:space="preserve"> </w:t>
      </w:r>
      <w:r w:rsidRPr="00184AF3">
        <w:rPr>
          <w:rFonts w:ascii="Times New Roman" w:hAnsi="Times New Roman" w:cs="Times New Roman"/>
          <w:sz w:val="24"/>
          <w:szCs w:val="24"/>
          <w:lang w:val="en-US"/>
        </w:rPr>
        <w:t>(pp. 23</w:t>
      </w:r>
      <w:r w:rsidRPr="00184AF3">
        <w:rPr>
          <w:rFonts w:ascii="Times New Roman" w:hAnsi="Times New Roman" w:cs="Times New Roman"/>
          <w:bCs/>
          <w:sz w:val="24"/>
          <w:szCs w:val="24"/>
          <w:lang w:val="en-US"/>
        </w:rPr>
        <w:t>–</w:t>
      </w:r>
      <w:r w:rsidRPr="00184AF3">
        <w:rPr>
          <w:rFonts w:ascii="Times New Roman" w:hAnsi="Times New Roman" w:cs="Times New Roman"/>
          <w:sz w:val="24"/>
          <w:szCs w:val="24"/>
          <w:lang w:val="en-US"/>
        </w:rPr>
        <w:t xml:space="preserve">24). http://eprints.brighton.ac.uk/11632/1/how_many_interviews.pdf </w:t>
      </w:r>
    </w:p>
    <w:p w14:paraId="25601435" w14:textId="277DFCDD" w:rsidR="00D3592C" w:rsidRPr="00681E76" w:rsidRDefault="00D3592C" w:rsidP="00D3592C">
      <w:pPr>
        <w:pStyle w:val="References"/>
        <w:spacing w:line="276" w:lineRule="auto"/>
        <w:ind w:left="720" w:hanging="720"/>
        <w:jc w:val="both"/>
        <w:rPr>
          <w:rFonts w:ascii="Times New Roman" w:hAnsi="Times New Roman" w:cs="Times New Roman"/>
          <w:sz w:val="24"/>
          <w:szCs w:val="24"/>
        </w:rPr>
      </w:pPr>
      <w:proofErr w:type="spellStart"/>
      <w:r w:rsidRPr="00681E76">
        <w:rPr>
          <w:rFonts w:asciiTheme="majorBidi" w:hAnsiTheme="majorBidi" w:cstheme="majorBidi"/>
          <w:sz w:val="24"/>
          <w:szCs w:val="24"/>
          <w:lang w:val="en-GB" w:eastAsia="zh-CN"/>
        </w:rPr>
        <w:t>Billig</w:t>
      </w:r>
      <w:proofErr w:type="spellEnd"/>
      <w:r w:rsidRPr="00681E76">
        <w:rPr>
          <w:rFonts w:asciiTheme="majorBidi" w:hAnsiTheme="majorBidi" w:cstheme="majorBidi"/>
          <w:sz w:val="24"/>
          <w:szCs w:val="24"/>
          <w:lang w:val="en-GB" w:eastAsia="zh-CN"/>
        </w:rPr>
        <w:t xml:space="preserve">, M. (1987). </w:t>
      </w:r>
      <w:r w:rsidR="00681E76" w:rsidRPr="00681E76">
        <w:rPr>
          <w:rFonts w:asciiTheme="majorBidi" w:hAnsiTheme="majorBidi" w:cstheme="majorBidi"/>
          <w:i/>
          <w:iCs/>
          <w:sz w:val="24"/>
          <w:szCs w:val="24"/>
          <w:lang w:val="en-GB" w:eastAsia="zh-CN"/>
        </w:rPr>
        <w:t>Arguing and thinking. A rhetorical approach to social psychology.</w:t>
      </w:r>
      <w:r w:rsidRPr="00681E76">
        <w:rPr>
          <w:rFonts w:asciiTheme="majorBidi" w:hAnsiTheme="majorBidi" w:cstheme="majorBidi"/>
          <w:sz w:val="24"/>
          <w:szCs w:val="24"/>
          <w:lang w:val="en-GB"/>
        </w:rPr>
        <w:t xml:space="preserve"> </w:t>
      </w:r>
      <w:r w:rsidR="00681E76" w:rsidRPr="00681E76">
        <w:rPr>
          <w:rFonts w:asciiTheme="majorBidi" w:hAnsiTheme="majorBidi" w:cstheme="majorBidi"/>
          <w:sz w:val="24"/>
          <w:szCs w:val="24"/>
          <w:lang w:val="en-GB" w:eastAsia="zh-CN"/>
        </w:rPr>
        <w:t>Cambridge</w:t>
      </w:r>
      <w:r w:rsidRPr="00681E76">
        <w:rPr>
          <w:rFonts w:ascii="Times New Roman" w:hAnsi="Times New Roman" w:cs="Times New Roman"/>
          <w:sz w:val="24"/>
          <w:szCs w:val="24"/>
        </w:rPr>
        <w:t xml:space="preserve"> </w:t>
      </w:r>
      <w:r w:rsidR="00681E76" w:rsidRPr="00681E76">
        <w:rPr>
          <w:rFonts w:ascii="Times New Roman" w:hAnsi="Times New Roman" w:cs="Times New Roman"/>
          <w:sz w:val="24"/>
          <w:szCs w:val="24"/>
        </w:rPr>
        <w:t xml:space="preserve">University Press. </w:t>
      </w:r>
      <w:r w:rsidRPr="00681E76">
        <w:rPr>
          <w:rFonts w:asciiTheme="majorBidi" w:hAnsiTheme="majorBidi" w:cstheme="majorBidi"/>
          <w:bCs/>
          <w:sz w:val="24"/>
          <w:szCs w:val="24"/>
          <w:lang w:val="en-US"/>
        </w:rPr>
        <w:t xml:space="preserve"> </w:t>
      </w:r>
    </w:p>
    <w:p w14:paraId="1BBC6449" w14:textId="50DAA181" w:rsidR="00D3592C" w:rsidRPr="002B0BFB" w:rsidRDefault="00C20D8E" w:rsidP="003B2C6F">
      <w:pPr>
        <w:pStyle w:val="References"/>
        <w:spacing w:line="276" w:lineRule="auto"/>
        <w:ind w:left="720" w:hanging="720"/>
        <w:jc w:val="both"/>
        <w:rPr>
          <w:rFonts w:ascii="Times New Roman" w:hAnsi="Times New Roman" w:cs="Times New Roman"/>
          <w:bCs/>
          <w:color w:val="0070C0"/>
          <w:sz w:val="24"/>
          <w:szCs w:val="24"/>
          <w:lang w:val="en-US"/>
        </w:rPr>
      </w:pPr>
      <w:proofErr w:type="spellStart"/>
      <w:r w:rsidRPr="009D0E74">
        <w:rPr>
          <w:rFonts w:asciiTheme="majorBidi" w:hAnsiTheme="majorBidi" w:cstheme="majorBidi"/>
          <w:sz w:val="24"/>
          <w:szCs w:val="24"/>
          <w:lang w:val="sv-SE"/>
        </w:rPr>
        <w:t>Blenker</w:t>
      </w:r>
      <w:proofErr w:type="spellEnd"/>
      <w:r w:rsidRPr="009D0E74">
        <w:rPr>
          <w:rFonts w:asciiTheme="majorBidi" w:hAnsiTheme="majorBidi" w:cstheme="majorBidi"/>
          <w:sz w:val="24"/>
          <w:szCs w:val="24"/>
          <w:lang w:val="sv-SE"/>
        </w:rPr>
        <w:t xml:space="preserve">, P. </w:t>
      </w:r>
      <w:proofErr w:type="spellStart"/>
      <w:r w:rsidRPr="009D0E74">
        <w:rPr>
          <w:rFonts w:asciiTheme="majorBidi" w:hAnsiTheme="majorBidi" w:cstheme="majorBidi"/>
          <w:sz w:val="24"/>
          <w:szCs w:val="24"/>
          <w:lang w:val="sv-SE"/>
        </w:rPr>
        <w:t>Hedeboe</w:t>
      </w:r>
      <w:proofErr w:type="spellEnd"/>
      <w:r w:rsidRPr="009D0E74">
        <w:rPr>
          <w:rFonts w:asciiTheme="majorBidi" w:hAnsiTheme="majorBidi" w:cstheme="majorBidi"/>
          <w:sz w:val="24"/>
          <w:szCs w:val="24"/>
          <w:lang w:val="sv-SE"/>
        </w:rPr>
        <w:t xml:space="preserve"> </w:t>
      </w:r>
      <w:proofErr w:type="spellStart"/>
      <w:r w:rsidRPr="009D0E74">
        <w:rPr>
          <w:rFonts w:asciiTheme="majorBidi" w:hAnsiTheme="majorBidi" w:cstheme="majorBidi"/>
          <w:sz w:val="24"/>
          <w:szCs w:val="24"/>
          <w:lang w:val="sv-SE"/>
        </w:rPr>
        <w:t>Frederiksen</w:t>
      </w:r>
      <w:proofErr w:type="spellEnd"/>
      <w:r w:rsidRPr="009D0E74">
        <w:rPr>
          <w:rFonts w:asciiTheme="majorBidi" w:hAnsiTheme="majorBidi" w:cstheme="majorBidi"/>
          <w:sz w:val="24"/>
          <w:szCs w:val="24"/>
          <w:lang w:val="sv-SE"/>
        </w:rPr>
        <w:t xml:space="preserve">, S., </w:t>
      </w:r>
      <w:proofErr w:type="spellStart"/>
      <w:r w:rsidRPr="009D0E74">
        <w:rPr>
          <w:rFonts w:asciiTheme="majorBidi" w:hAnsiTheme="majorBidi" w:cstheme="majorBidi"/>
          <w:sz w:val="24"/>
          <w:szCs w:val="24"/>
          <w:lang w:val="sv-SE"/>
        </w:rPr>
        <w:t>Korsgaard</w:t>
      </w:r>
      <w:proofErr w:type="spellEnd"/>
      <w:r w:rsidRPr="009D0E74">
        <w:rPr>
          <w:rFonts w:asciiTheme="majorBidi" w:hAnsiTheme="majorBidi" w:cstheme="majorBidi"/>
          <w:sz w:val="24"/>
          <w:szCs w:val="24"/>
          <w:lang w:val="sv-SE"/>
        </w:rPr>
        <w:t>, S.</w:t>
      </w:r>
      <w:r>
        <w:rPr>
          <w:rFonts w:asciiTheme="majorBidi" w:hAnsiTheme="majorBidi" w:cstheme="majorBidi"/>
          <w:sz w:val="24"/>
          <w:szCs w:val="24"/>
          <w:lang w:val="sv-SE"/>
        </w:rPr>
        <w:t>,</w:t>
      </w:r>
      <w:r w:rsidRPr="009D0E74">
        <w:rPr>
          <w:rFonts w:asciiTheme="majorBidi" w:hAnsiTheme="majorBidi" w:cstheme="majorBidi"/>
          <w:sz w:val="24"/>
          <w:szCs w:val="24"/>
          <w:lang w:val="sv-SE"/>
        </w:rPr>
        <w:t xml:space="preserve"> Muller, S., </w:t>
      </w:r>
      <w:proofErr w:type="spellStart"/>
      <w:r w:rsidRPr="009D0E74">
        <w:rPr>
          <w:rFonts w:asciiTheme="majorBidi" w:hAnsiTheme="majorBidi" w:cstheme="majorBidi"/>
          <w:sz w:val="24"/>
          <w:szCs w:val="24"/>
          <w:lang w:val="sv-SE"/>
        </w:rPr>
        <w:t>Neergaard</w:t>
      </w:r>
      <w:proofErr w:type="spellEnd"/>
      <w:r w:rsidRPr="009D0E74">
        <w:rPr>
          <w:rFonts w:asciiTheme="majorBidi" w:hAnsiTheme="majorBidi" w:cstheme="majorBidi"/>
          <w:sz w:val="24"/>
          <w:szCs w:val="24"/>
          <w:lang w:val="sv-SE"/>
        </w:rPr>
        <w:t>, H.</w:t>
      </w:r>
      <w:r>
        <w:rPr>
          <w:rFonts w:asciiTheme="majorBidi" w:hAnsiTheme="majorBidi" w:cstheme="majorBidi"/>
          <w:sz w:val="24"/>
          <w:szCs w:val="24"/>
          <w:lang w:val="sv-SE"/>
        </w:rPr>
        <w:t>,</w:t>
      </w:r>
      <w:r w:rsidRPr="009D0E74">
        <w:rPr>
          <w:rFonts w:asciiTheme="majorBidi" w:hAnsiTheme="majorBidi" w:cstheme="majorBidi"/>
          <w:sz w:val="24"/>
          <w:szCs w:val="24"/>
          <w:lang w:val="sv-SE"/>
        </w:rPr>
        <w:t xml:space="preserve"> &amp; Thrane, C. (2012). </w:t>
      </w:r>
      <w:r w:rsidR="00D3592C" w:rsidRPr="00184AF3">
        <w:rPr>
          <w:rFonts w:ascii="Times New Roman" w:hAnsi="Times New Roman" w:cs="Times New Roman"/>
          <w:sz w:val="24"/>
          <w:szCs w:val="24"/>
          <w:lang w:val="en-US"/>
        </w:rPr>
        <w:t xml:space="preserve"> </w:t>
      </w:r>
      <w:r w:rsidRPr="00BE1E7B">
        <w:rPr>
          <w:rFonts w:asciiTheme="majorBidi" w:hAnsiTheme="majorBidi" w:cstheme="majorBidi"/>
          <w:sz w:val="24"/>
          <w:szCs w:val="24"/>
          <w:lang w:val="en-US"/>
        </w:rPr>
        <w:t xml:space="preserve">Entrepreneurship as everyday practice: towards a personalized pedagogy of enterprise education. </w:t>
      </w:r>
      <w:r w:rsidRPr="00BE1E7B">
        <w:rPr>
          <w:rFonts w:asciiTheme="majorBidi" w:hAnsiTheme="majorBidi" w:cstheme="majorBidi"/>
          <w:i/>
          <w:iCs/>
          <w:sz w:val="24"/>
          <w:szCs w:val="24"/>
          <w:lang w:val="en-US"/>
        </w:rPr>
        <w:t>Industry and Higher Education</w:t>
      </w:r>
      <w:r w:rsidRPr="001C37B5">
        <w:rPr>
          <w:rFonts w:asciiTheme="majorBidi" w:hAnsiTheme="majorBidi" w:cstheme="majorBidi"/>
          <w:sz w:val="24"/>
          <w:szCs w:val="24"/>
          <w:lang w:val="en-US"/>
        </w:rPr>
        <w:t>,</w:t>
      </w:r>
      <w:r w:rsidRPr="00BE1E7B">
        <w:rPr>
          <w:rFonts w:asciiTheme="majorBidi" w:hAnsiTheme="majorBidi" w:cstheme="majorBidi"/>
          <w:sz w:val="24"/>
          <w:szCs w:val="24"/>
          <w:lang w:val="en-US"/>
        </w:rPr>
        <w:t xml:space="preserve"> </w:t>
      </w:r>
      <w:r w:rsidRPr="00A40AF3">
        <w:rPr>
          <w:rFonts w:asciiTheme="majorBidi" w:hAnsiTheme="majorBidi" w:cstheme="majorBidi"/>
          <w:i/>
          <w:iCs/>
          <w:sz w:val="24"/>
          <w:szCs w:val="24"/>
          <w:lang w:val="en-US"/>
        </w:rPr>
        <w:t>26</w:t>
      </w:r>
      <w:r w:rsidRPr="00BE1E7B">
        <w:rPr>
          <w:rFonts w:asciiTheme="majorBidi" w:hAnsiTheme="majorBidi" w:cstheme="majorBidi"/>
          <w:sz w:val="24"/>
          <w:szCs w:val="24"/>
          <w:lang w:val="en-US"/>
        </w:rPr>
        <w:t xml:space="preserve">(6), 417–430. </w:t>
      </w:r>
      <w:hyperlink r:id="rId11" w:history="1">
        <w:r w:rsidRPr="002B0BFB">
          <w:rPr>
            <w:rFonts w:ascii="Times New Roman" w:eastAsia="Times New Roman" w:hAnsi="Times New Roman" w:cs="Times New Roman"/>
            <w:color w:val="0070C0"/>
            <w:sz w:val="24"/>
            <w:szCs w:val="24"/>
            <w:u w:val="single"/>
            <w:lang w:val="en-US"/>
          </w:rPr>
          <w:t>https://doi.org/10.5367/ihe.2012.0126</w:t>
        </w:r>
      </w:hyperlink>
    </w:p>
    <w:p w14:paraId="723909FC" w14:textId="61E514C7" w:rsidR="0058095D" w:rsidRPr="0058095D" w:rsidRDefault="0058095D" w:rsidP="0058095D">
      <w:pPr>
        <w:pStyle w:val="References"/>
        <w:spacing w:line="276" w:lineRule="auto"/>
        <w:ind w:left="720" w:hanging="720"/>
        <w:jc w:val="both"/>
        <w:rPr>
          <w:rFonts w:ascii="Times New Roman" w:hAnsi="Times New Roman" w:cs="Times New Roman"/>
          <w:sz w:val="24"/>
          <w:szCs w:val="24"/>
        </w:rPr>
      </w:pPr>
      <w:proofErr w:type="spellStart"/>
      <w:r w:rsidRPr="0058095D">
        <w:rPr>
          <w:rStyle w:val="Hyperlink"/>
          <w:rFonts w:asciiTheme="majorBidi" w:hAnsiTheme="majorBidi"/>
          <w:color w:val="auto"/>
          <w:sz w:val="24"/>
          <w:szCs w:val="24"/>
          <w:u w:val="none"/>
          <w:lang w:val="en-GB"/>
        </w:rPr>
        <w:t>Brunila</w:t>
      </w:r>
      <w:proofErr w:type="spellEnd"/>
      <w:r w:rsidRPr="0058095D">
        <w:rPr>
          <w:rStyle w:val="Hyperlink"/>
          <w:rFonts w:asciiTheme="majorBidi" w:hAnsiTheme="majorBidi"/>
          <w:color w:val="auto"/>
          <w:sz w:val="24"/>
          <w:szCs w:val="24"/>
          <w:u w:val="none"/>
          <w:lang w:val="en-GB"/>
        </w:rPr>
        <w:t xml:space="preserve">, K., &amp; </w:t>
      </w:r>
      <w:proofErr w:type="spellStart"/>
      <w:r w:rsidRPr="0058095D">
        <w:rPr>
          <w:rStyle w:val="Hyperlink"/>
          <w:rFonts w:asciiTheme="majorBidi" w:hAnsiTheme="majorBidi"/>
          <w:color w:val="auto"/>
          <w:sz w:val="24"/>
          <w:szCs w:val="24"/>
          <w:u w:val="none"/>
          <w:lang w:val="en-GB"/>
        </w:rPr>
        <w:t>Siivonen</w:t>
      </w:r>
      <w:proofErr w:type="spellEnd"/>
      <w:r w:rsidRPr="0058095D">
        <w:rPr>
          <w:rStyle w:val="Hyperlink"/>
          <w:rFonts w:asciiTheme="majorBidi" w:hAnsiTheme="majorBidi"/>
          <w:color w:val="auto"/>
          <w:sz w:val="24"/>
          <w:szCs w:val="24"/>
          <w:u w:val="none"/>
          <w:lang w:val="en-GB"/>
        </w:rPr>
        <w:t xml:space="preserve">, P. (2016). Preoccupied with the self. Towards self-responsible, enterprising, flexible, and self-centred subjectivity in education. </w:t>
      </w:r>
      <w:r w:rsidRPr="0058095D">
        <w:rPr>
          <w:rStyle w:val="Hyperlink"/>
          <w:rFonts w:asciiTheme="majorBidi" w:hAnsiTheme="majorBidi"/>
          <w:i/>
          <w:iCs/>
          <w:color w:val="auto"/>
          <w:sz w:val="24"/>
          <w:szCs w:val="24"/>
          <w:u w:val="none"/>
          <w:lang w:val="en-GB"/>
        </w:rPr>
        <w:t>Discourse: Studies in the Cultural Politics of Education, 37</w:t>
      </w:r>
      <w:r w:rsidRPr="0058095D">
        <w:rPr>
          <w:rStyle w:val="Hyperlink"/>
          <w:rFonts w:asciiTheme="majorBidi" w:hAnsiTheme="majorBidi"/>
          <w:color w:val="auto"/>
          <w:sz w:val="24"/>
          <w:szCs w:val="24"/>
          <w:u w:val="none"/>
          <w:lang w:val="en-GB"/>
        </w:rPr>
        <w:t>(1), 56</w:t>
      </w:r>
      <w:r w:rsidRPr="0058095D">
        <w:rPr>
          <w:rFonts w:ascii="Times New Roman" w:hAnsi="Times New Roman" w:cs="Times New Roman"/>
          <w:sz w:val="24"/>
          <w:szCs w:val="24"/>
        </w:rPr>
        <w:t xml:space="preserve"> </w:t>
      </w:r>
      <w:r w:rsidRPr="0058095D">
        <w:rPr>
          <w:rFonts w:asciiTheme="majorBidi" w:hAnsiTheme="majorBidi" w:cstheme="majorBidi"/>
          <w:sz w:val="24"/>
          <w:szCs w:val="24"/>
          <w:lang w:val="en-US"/>
        </w:rPr>
        <w:t>–69.</w:t>
      </w:r>
      <w:r w:rsidRPr="0058095D">
        <w:rPr>
          <w:rFonts w:asciiTheme="majorBidi" w:hAnsiTheme="majorBidi" w:cstheme="majorBidi"/>
          <w:bCs/>
          <w:sz w:val="24"/>
          <w:szCs w:val="24"/>
          <w:lang w:val="en-US"/>
        </w:rPr>
        <w:t xml:space="preserve"> </w:t>
      </w:r>
      <w:r w:rsidRPr="0058095D">
        <w:rPr>
          <w:rFonts w:ascii="Times New Roman" w:hAnsi="Times New Roman" w:cs="Times New Roman"/>
          <w:color w:val="0070C0"/>
          <w:sz w:val="24"/>
          <w:szCs w:val="24"/>
          <w:u w:val="single"/>
          <w:shd w:val="clear" w:color="auto" w:fill="FFFFFF"/>
        </w:rPr>
        <w:t>https://doi.org/</w:t>
      </w:r>
      <w:r w:rsidRPr="0058095D">
        <w:rPr>
          <w:rStyle w:val="apple-converted-space"/>
          <w:rFonts w:ascii="Times New Roman" w:hAnsi="Times New Roman" w:cs="Times New Roman"/>
          <w:color w:val="0070C0"/>
          <w:sz w:val="24"/>
          <w:szCs w:val="24"/>
          <w:u w:val="single"/>
          <w:shd w:val="clear" w:color="auto" w:fill="FFFFFF"/>
        </w:rPr>
        <w:t> </w:t>
      </w:r>
      <w:hyperlink r:id="rId12" w:history="1">
        <w:r w:rsidRPr="0058095D">
          <w:rPr>
            <w:rStyle w:val="Hyperlink"/>
            <w:rFonts w:ascii="Times New Roman" w:hAnsi="Times New Roman" w:cs="Times New Roman"/>
            <w:color w:val="0070C0"/>
            <w:sz w:val="24"/>
            <w:szCs w:val="24"/>
          </w:rPr>
          <w:t>10.1080/01596306.2014.927721</w:t>
        </w:r>
      </w:hyperlink>
    </w:p>
    <w:p w14:paraId="11410DB3" w14:textId="66DE9AE7" w:rsidR="0058095D" w:rsidRPr="00A94406" w:rsidRDefault="00E76C68" w:rsidP="0058095D">
      <w:pPr>
        <w:pStyle w:val="References"/>
        <w:spacing w:line="276" w:lineRule="auto"/>
        <w:ind w:left="720" w:hanging="720"/>
        <w:jc w:val="both"/>
        <w:rPr>
          <w:rFonts w:ascii="Times New Roman" w:hAnsi="Times New Roman" w:cs="Times New Roman"/>
          <w:bCs/>
          <w:color w:val="0070C0"/>
          <w:sz w:val="24"/>
          <w:szCs w:val="24"/>
          <w:lang w:val="en-US"/>
        </w:rPr>
      </w:pPr>
      <w:r w:rsidRPr="00A94406">
        <w:rPr>
          <w:rStyle w:val="Hyperlink"/>
          <w:rFonts w:asciiTheme="majorBidi" w:hAnsiTheme="majorBidi"/>
          <w:color w:val="auto"/>
          <w:sz w:val="24"/>
          <w:szCs w:val="24"/>
          <w:u w:val="none"/>
          <w:lang w:val="fi-FI"/>
        </w:rPr>
        <w:t xml:space="preserve">Eriksson, P., Hytti, U., Komulainen, K., Montonen, T., &amp; Siivonen, P. (2021). </w:t>
      </w:r>
      <w:r w:rsidRPr="00A94406">
        <w:rPr>
          <w:rStyle w:val="Hyperlink"/>
          <w:rFonts w:asciiTheme="majorBidi" w:hAnsiTheme="majorBidi"/>
          <w:color w:val="auto"/>
          <w:sz w:val="24"/>
          <w:szCs w:val="24"/>
          <w:u w:val="none"/>
          <w:lang w:val="en-US"/>
        </w:rPr>
        <w:t xml:space="preserve">Introduction: from diversity of interpretations to sustainability of institutions. </w:t>
      </w:r>
      <w:r w:rsidR="00A94406" w:rsidRPr="00A94406">
        <w:rPr>
          <w:rStyle w:val="Hyperlink"/>
          <w:rFonts w:asciiTheme="majorBidi" w:hAnsiTheme="majorBidi"/>
          <w:color w:val="auto"/>
          <w:sz w:val="24"/>
          <w:szCs w:val="24"/>
          <w:u w:val="none"/>
          <w:lang w:val="en-US"/>
        </w:rPr>
        <w:t xml:space="preserve">In P. Eriksson, U. </w:t>
      </w:r>
      <w:proofErr w:type="spellStart"/>
      <w:r w:rsidR="00A94406" w:rsidRPr="00A94406">
        <w:rPr>
          <w:rStyle w:val="Hyperlink"/>
          <w:rFonts w:asciiTheme="majorBidi" w:hAnsiTheme="majorBidi"/>
          <w:color w:val="auto"/>
          <w:sz w:val="24"/>
          <w:szCs w:val="24"/>
          <w:u w:val="none"/>
          <w:lang w:val="en-US"/>
        </w:rPr>
        <w:t>Hytti</w:t>
      </w:r>
      <w:proofErr w:type="spellEnd"/>
      <w:r w:rsidR="00A94406" w:rsidRPr="00A94406">
        <w:rPr>
          <w:rStyle w:val="Hyperlink"/>
          <w:rFonts w:asciiTheme="majorBidi" w:hAnsiTheme="majorBidi"/>
          <w:color w:val="auto"/>
          <w:sz w:val="24"/>
          <w:szCs w:val="24"/>
          <w:u w:val="none"/>
          <w:lang w:val="en-US"/>
        </w:rPr>
        <w:t xml:space="preserve">, K. </w:t>
      </w:r>
      <w:proofErr w:type="spellStart"/>
      <w:r w:rsidR="00A94406" w:rsidRPr="00A94406">
        <w:rPr>
          <w:rStyle w:val="Hyperlink"/>
          <w:rFonts w:asciiTheme="majorBidi" w:hAnsiTheme="majorBidi"/>
          <w:color w:val="auto"/>
          <w:sz w:val="24"/>
          <w:szCs w:val="24"/>
          <w:u w:val="none"/>
          <w:lang w:val="en-US"/>
        </w:rPr>
        <w:t>Komulainen</w:t>
      </w:r>
      <w:proofErr w:type="spellEnd"/>
      <w:r w:rsidR="00A94406" w:rsidRPr="00A94406">
        <w:rPr>
          <w:rStyle w:val="Hyperlink"/>
          <w:rFonts w:asciiTheme="majorBidi" w:hAnsiTheme="majorBidi"/>
          <w:color w:val="auto"/>
          <w:sz w:val="24"/>
          <w:szCs w:val="24"/>
          <w:u w:val="none"/>
          <w:lang w:val="en-US"/>
        </w:rPr>
        <w:t xml:space="preserve">, T. </w:t>
      </w:r>
      <w:proofErr w:type="spellStart"/>
      <w:r w:rsidR="00A94406" w:rsidRPr="00A94406">
        <w:rPr>
          <w:rStyle w:val="Hyperlink"/>
          <w:rFonts w:asciiTheme="majorBidi" w:hAnsiTheme="majorBidi"/>
          <w:color w:val="auto"/>
          <w:sz w:val="24"/>
          <w:szCs w:val="24"/>
          <w:u w:val="none"/>
          <w:lang w:val="en-US"/>
        </w:rPr>
        <w:t>Montonen</w:t>
      </w:r>
      <w:proofErr w:type="spellEnd"/>
      <w:r w:rsidR="006448E3">
        <w:rPr>
          <w:rStyle w:val="Hyperlink"/>
          <w:rFonts w:asciiTheme="majorBidi" w:hAnsiTheme="majorBidi"/>
          <w:color w:val="auto"/>
          <w:sz w:val="24"/>
          <w:szCs w:val="24"/>
          <w:u w:val="none"/>
          <w:lang w:val="en-US"/>
        </w:rPr>
        <w:t>,</w:t>
      </w:r>
      <w:r w:rsidR="00A94406" w:rsidRPr="00A94406">
        <w:rPr>
          <w:rStyle w:val="Hyperlink"/>
          <w:rFonts w:asciiTheme="majorBidi" w:hAnsiTheme="majorBidi"/>
          <w:color w:val="auto"/>
          <w:sz w:val="24"/>
          <w:szCs w:val="24"/>
          <w:u w:val="none"/>
          <w:lang w:val="en-US"/>
        </w:rPr>
        <w:t xml:space="preserve"> </w:t>
      </w:r>
      <w:r w:rsidR="006448E3">
        <w:rPr>
          <w:rStyle w:val="Hyperlink"/>
          <w:rFonts w:asciiTheme="majorBidi" w:hAnsiTheme="majorBidi"/>
          <w:color w:val="auto"/>
          <w:sz w:val="24"/>
          <w:szCs w:val="24"/>
          <w:u w:val="none"/>
          <w:lang w:val="en-US"/>
        </w:rPr>
        <w:t>&amp;</w:t>
      </w:r>
      <w:r w:rsidR="00A94406" w:rsidRPr="00A94406">
        <w:rPr>
          <w:rStyle w:val="Hyperlink"/>
          <w:rFonts w:asciiTheme="majorBidi" w:hAnsiTheme="majorBidi"/>
          <w:color w:val="auto"/>
          <w:sz w:val="24"/>
          <w:szCs w:val="24"/>
          <w:u w:val="none"/>
          <w:lang w:val="en-US"/>
        </w:rPr>
        <w:t xml:space="preserve"> P. </w:t>
      </w:r>
      <w:proofErr w:type="spellStart"/>
      <w:r w:rsidR="00A94406" w:rsidRPr="00A94406">
        <w:rPr>
          <w:rStyle w:val="Hyperlink"/>
          <w:rFonts w:asciiTheme="majorBidi" w:hAnsiTheme="majorBidi"/>
          <w:color w:val="auto"/>
          <w:sz w:val="24"/>
          <w:szCs w:val="24"/>
          <w:u w:val="none"/>
          <w:lang w:val="en-US"/>
        </w:rPr>
        <w:t>Siivonen</w:t>
      </w:r>
      <w:proofErr w:type="spellEnd"/>
      <w:r w:rsidR="00A94406" w:rsidRPr="00A94406">
        <w:rPr>
          <w:rStyle w:val="Hyperlink"/>
          <w:rFonts w:asciiTheme="majorBidi" w:hAnsiTheme="majorBidi"/>
          <w:color w:val="auto"/>
          <w:sz w:val="24"/>
          <w:szCs w:val="24"/>
          <w:u w:val="none"/>
          <w:lang w:val="en-US"/>
        </w:rPr>
        <w:t xml:space="preserve"> (Eds.), </w:t>
      </w:r>
      <w:r w:rsidR="00A94406" w:rsidRPr="00A94406">
        <w:rPr>
          <w:rStyle w:val="Hyperlink"/>
          <w:rFonts w:asciiTheme="majorBidi" w:hAnsiTheme="majorBidi"/>
          <w:i/>
          <w:iCs/>
          <w:color w:val="auto"/>
          <w:sz w:val="24"/>
          <w:szCs w:val="24"/>
          <w:u w:val="none"/>
          <w:lang w:val="en-US"/>
        </w:rPr>
        <w:t xml:space="preserve">New </w:t>
      </w:r>
      <w:r w:rsidR="002C5309">
        <w:rPr>
          <w:rStyle w:val="Hyperlink"/>
          <w:rFonts w:asciiTheme="majorBidi" w:hAnsiTheme="majorBidi"/>
          <w:i/>
          <w:iCs/>
          <w:color w:val="auto"/>
          <w:sz w:val="24"/>
          <w:szCs w:val="24"/>
          <w:u w:val="none"/>
          <w:lang w:val="en-US"/>
        </w:rPr>
        <w:t>m</w:t>
      </w:r>
      <w:r w:rsidR="00A94406" w:rsidRPr="00A94406">
        <w:rPr>
          <w:rStyle w:val="Hyperlink"/>
          <w:rFonts w:asciiTheme="majorBidi" w:hAnsiTheme="majorBidi"/>
          <w:i/>
          <w:iCs/>
          <w:color w:val="auto"/>
          <w:sz w:val="24"/>
          <w:szCs w:val="24"/>
          <w:u w:val="none"/>
          <w:lang w:val="en-US"/>
        </w:rPr>
        <w:t xml:space="preserve">ovements in </w:t>
      </w:r>
      <w:r w:rsidR="002C5309">
        <w:rPr>
          <w:rStyle w:val="Hyperlink"/>
          <w:rFonts w:asciiTheme="majorBidi" w:hAnsiTheme="majorBidi"/>
          <w:i/>
          <w:iCs/>
          <w:color w:val="auto"/>
          <w:sz w:val="24"/>
          <w:szCs w:val="24"/>
          <w:u w:val="none"/>
          <w:lang w:val="en-US"/>
        </w:rPr>
        <w:t>a</w:t>
      </w:r>
      <w:r w:rsidR="00A94406" w:rsidRPr="00A94406">
        <w:rPr>
          <w:rStyle w:val="Hyperlink"/>
          <w:rFonts w:asciiTheme="majorBidi" w:hAnsiTheme="majorBidi"/>
          <w:i/>
          <w:iCs/>
          <w:color w:val="auto"/>
          <w:sz w:val="24"/>
          <w:szCs w:val="24"/>
          <w:u w:val="none"/>
          <w:lang w:val="en-US"/>
        </w:rPr>
        <w:t xml:space="preserve">cademic </w:t>
      </w:r>
      <w:r w:rsidR="002C5309">
        <w:rPr>
          <w:rStyle w:val="Hyperlink"/>
          <w:rFonts w:asciiTheme="majorBidi" w:hAnsiTheme="majorBidi"/>
          <w:i/>
          <w:iCs/>
          <w:color w:val="auto"/>
          <w:sz w:val="24"/>
          <w:szCs w:val="24"/>
          <w:u w:val="none"/>
          <w:lang w:val="en-US"/>
        </w:rPr>
        <w:t>e</w:t>
      </w:r>
      <w:r w:rsidR="00A94406" w:rsidRPr="00A94406">
        <w:rPr>
          <w:rStyle w:val="Hyperlink"/>
          <w:rFonts w:asciiTheme="majorBidi" w:hAnsiTheme="majorBidi"/>
          <w:i/>
          <w:iCs/>
          <w:color w:val="auto"/>
          <w:sz w:val="24"/>
          <w:szCs w:val="24"/>
          <w:u w:val="none"/>
          <w:lang w:val="en-US"/>
        </w:rPr>
        <w:t>ntrepreneurship</w:t>
      </w:r>
      <w:r w:rsidR="00A94406" w:rsidRPr="00A94406">
        <w:rPr>
          <w:rStyle w:val="Hyperlink"/>
          <w:rFonts w:asciiTheme="majorBidi" w:hAnsiTheme="majorBidi"/>
          <w:color w:val="auto"/>
          <w:sz w:val="24"/>
          <w:szCs w:val="24"/>
          <w:u w:val="none"/>
          <w:lang w:val="en-US"/>
        </w:rPr>
        <w:t xml:space="preserve"> (pp. 1</w:t>
      </w:r>
      <w:r w:rsidR="00A94406" w:rsidRPr="00A94406">
        <w:rPr>
          <w:rFonts w:asciiTheme="majorBidi" w:hAnsiTheme="majorBidi" w:cstheme="majorBidi"/>
          <w:sz w:val="24"/>
          <w:szCs w:val="24"/>
          <w:lang w:val="en-US"/>
        </w:rPr>
        <w:t>–17)</w:t>
      </w:r>
      <w:r w:rsidR="00A94406" w:rsidRPr="00A94406">
        <w:rPr>
          <w:rStyle w:val="Hyperlink"/>
          <w:rFonts w:asciiTheme="majorBidi" w:hAnsiTheme="majorBidi"/>
          <w:color w:val="auto"/>
          <w:sz w:val="24"/>
          <w:szCs w:val="24"/>
          <w:u w:val="none"/>
          <w:lang w:val="en-US"/>
        </w:rPr>
        <w:t>. Edward Elgar.</w:t>
      </w:r>
      <w:r w:rsidR="0058095D" w:rsidRPr="00A94406">
        <w:rPr>
          <w:rFonts w:asciiTheme="majorBidi" w:hAnsiTheme="majorBidi" w:cstheme="majorBidi"/>
          <w:sz w:val="24"/>
          <w:szCs w:val="24"/>
          <w:lang w:val="en-US"/>
        </w:rPr>
        <w:t xml:space="preserve"> </w:t>
      </w:r>
    </w:p>
    <w:p w14:paraId="508BBB5C" w14:textId="20F6BDA3" w:rsidR="00355FB7" w:rsidRPr="00355FB7" w:rsidRDefault="00355FB7" w:rsidP="00355FB7">
      <w:pPr>
        <w:pStyle w:val="References"/>
        <w:spacing w:line="276" w:lineRule="auto"/>
        <w:ind w:left="720" w:hanging="720"/>
        <w:jc w:val="both"/>
        <w:rPr>
          <w:rFonts w:asciiTheme="majorBidi" w:eastAsiaTheme="minorEastAsia" w:hAnsiTheme="majorBidi" w:cstheme="majorBidi"/>
          <w:sz w:val="24"/>
          <w:szCs w:val="24"/>
          <w:lang w:val="en-US" w:eastAsia="zh-CN"/>
        </w:rPr>
      </w:pPr>
      <w:r w:rsidRPr="00355FB7">
        <w:rPr>
          <w:rFonts w:asciiTheme="majorBidi" w:eastAsiaTheme="minorEastAsia" w:hAnsiTheme="majorBidi" w:cstheme="majorBidi"/>
          <w:sz w:val="24"/>
          <w:szCs w:val="24"/>
          <w:lang w:val="en-US" w:eastAsia="zh-CN"/>
        </w:rPr>
        <w:t xml:space="preserve">European Commission. (2004). </w:t>
      </w:r>
      <w:r w:rsidRPr="00355FB7">
        <w:rPr>
          <w:rFonts w:asciiTheme="majorBidi" w:eastAsiaTheme="minorEastAsia" w:hAnsiTheme="majorBidi" w:cstheme="majorBidi"/>
          <w:i/>
          <w:iCs/>
          <w:sz w:val="24"/>
          <w:szCs w:val="24"/>
          <w:lang w:val="en-US" w:eastAsia="zh-CN"/>
        </w:rPr>
        <w:t xml:space="preserve">Final </w:t>
      </w:r>
      <w:r w:rsidR="00BA5E24">
        <w:rPr>
          <w:rFonts w:asciiTheme="majorBidi" w:eastAsiaTheme="minorEastAsia" w:hAnsiTheme="majorBidi" w:cstheme="majorBidi"/>
          <w:i/>
          <w:iCs/>
          <w:sz w:val="24"/>
          <w:szCs w:val="24"/>
          <w:lang w:val="en-US" w:eastAsia="zh-CN"/>
        </w:rPr>
        <w:t>r</w:t>
      </w:r>
      <w:r w:rsidRPr="00355FB7">
        <w:rPr>
          <w:rFonts w:asciiTheme="majorBidi" w:eastAsiaTheme="minorEastAsia" w:hAnsiTheme="majorBidi" w:cstheme="majorBidi"/>
          <w:i/>
          <w:iCs/>
          <w:sz w:val="24"/>
          <w:szCs w:val="24"/>
          <w:lang w:val="en-US" w:eastAsia="zh-CN"/>
        </w:rPr>
        <w:t xml:space="preserve">eport of the </w:t>
      </w:r>
      <w:r w:rsidR="00BA5E24">
        <w:rPr>
          <w:rFonts w:asciiTheme="majorBidi" w:eastAsiaTheme="minorEastAsia" w:hAnsiTheme="majorBidi" w:cstheme="majorBidi"/>
          <w:i/>
          <w:iCs/>
          <w:sz w:val="24"/>
          <w:szCs w:val="24"/>
          <w:lang w:val="en-US" w:eastAsia="zh-CN"/>
        </w:rPr>
        <w:t>e</w:t>
      </w:r>
      <w:r w:rsidRPr="00355FB7">
        <w:rPr>
          <w:rFonts w:asciiTheme="majorBidi" w:eastAsiaTheme="minorEastAsia" w:hAnsiTheme="majorBidi" w:cstheme="majorBidi"/>
          <w:i/>
          <w:iCs/>
          <w:sz w:val="24"/>
          <w:szCs w:val="24"/>
          <w:lang w:val="en-US" w:eastAsia="zh-CN"/>
        </w:rPr>
        <w:t xml:space="preserve">xpert </w:t>
      </w:r>
      <w:r w:rsidR="00BA5E24">
        <w:rPr>
          <w:rFonts w:asciiTheme="majorBidi" w:eastAsiaTheme="minorEastAsia" w:hAnsiTheme="majorBidi" w:cstheme="majorBidi"/>
          <w:i/>
          <w:iCs/>
          <w:sz w:val="24"/>
          <w:szCs w:val="24"/>
          <w:lang w:val="en-US" w:eastAsia="zh-CN"/>
        </w:rPr>
        <w:t>g</w:t>
      </w:r>
      <w:r w:rsidRPr="00355FB7">
        <w:rPr>
          <w:rFonts w:asciiTheme="majorBidi" w:eastAsiaTheme="minorEastAsia" w:hAnsiTheme="majorBidi" w:cstheme="majorBidi"/>
          <w:i/>
          <w:iCs/>
          <w:sz w:val="24"/>
          <w:szCs w:val="24"/>
          <w:lang w:val="en-US" w:eastAsia="zh-CN"/>
        </w:rPr>
        <w:t xml:space="preserve">roup ‘Education for </w:t>
      </w:r>
      <w:r w:rsidR="00BA5E24">
        <w:rPr>
          <w:rFonts w:asciiTheme="majorBidi" w:eastAsiaTheme="minorEastAsia" w:hAnsiTheme="majorBidi" w:cstheme="majorBidi"/>
          <w:i/>
          <w:iCs/>
          <w:sz w:val="24"/>
          <w:szCs w:val="24"/>
          <w:lang w:val="en-US" w:eastAsia="zh-CN"/>
        </w:rPr>
        <w:t>e</w:t>
      </w:r>
      <w:r w:rsidRPr="00355FB7">
        <w:rPr>
          <w:rFonts w:asciiTheme="majorBidi" w:eastAsiaTheme="minorEastAsia" w:hAnsiTheme="majorBidi" w:cstheme="majorBidi"/>
          <w:i/>
          <w:iCs/>
          <w:sz w:val="24"/>
          <w:szCs w:val="24"/>
          <w:lang w:val="en-US" w:eastAsia="zh-CN"/>
        </w:rPr>
        <w:t>ntrepreneurship.’</w:t>
      </w:r>
      <w:r w:rsidRPr="00355FB7">
        <w:rPr>
          <w:rFonts w:asciiTheme="majorBidi" w:eastAsiaTheme="minorEastAsia" w:hAnsiTheme="majorBidi" w:cstheme="majorBidi"/>
          <w:sz w:val="24"/>
          <w:szCs w:val="24"/>
          <w:lang w:val="en-US" w:eastAsia="zh-CN"/>
        </w:rPr>
        <w:t xml:space="preserve"> Enterprise Directorate General. </w:t>
      </w:r>
    </w:p>
    <w:p w14:paraId="60BCBCE1" w14:textId="26973621" w:rsidR="002165B3" w:rsidRDefault="00355FB7" w:rsidP="002165B3">
      <w:pPr>
        <w:pStyle w:val="References"/>
        <w:spacing w:line="276" w:lineRule="auto"/>
        <w:ind w:left="720" w:hanging="720"/>
        <w:rPr>
          <w:rFonts w:asciiTheme="majorBidi" w:hAnsiTheme="majorBidi" w:cstheme="majorBidi"/>
          <w:sz w:val="24"/>
          <w:szCs w:val="24"/>
          <w:lang w:val="en-US"/>
        </w:rPr>
      </w:pPr>
      <w:r w:rsidRPr="00355FB7">
        <w:rPr>
          <w:rFonts w:asciiTheme="majorBidi" w:hAnsiTheme="majorBidi" w:cstheme="majorBidi"/>
          <w:sz w:val="24"/>
          <w:szCs w:val="24"/>
          <w:lang w:val="en-US"/>
        </w:rPr>
        <w:t xml:space="preserve">European Commission &amp; OECD. (2012). </w:t>
      </w:r>
      <w:r w:rsidRPr="00355FB7">
        <w:rPr>
          <w:rFonts w:asciiTheme="majorBidi" w:hAnsiTheme="majorBidi" w:cstheme="majorBidi"/>
          <w:i/>
          <w:iCs/>
          <w:sz w:val="24"/>
          <w:szCs w:val="24"/>
          <w:lang w:val="en-US"/>
        </w:rPr>
        <w:t xml:space="preserve">A Guiding Framework for Entrepreneurial Universities. </w:t>
      </w:r>
      <w:hyperlink r:id="rId13" w:history="1">
        <w:r w:rsidR="00DD254A" w:rsidRPr="0056072A">
          <w:rPr>
            <w:rStyle w:val="Hyperlink"/>
            <w:rFonts w:asciiTheme="majorBidi" w:hAnsiTheme="majorBidi" w:cstheme="majorBidi"/>
            <w:sz w:val="24"/>
            <w:szCs w:val="24"/>
            <w:lang w:val="en-US"/>
          </w:rPr>
          <w:t>https://www.utadeo.edu.co/files/collections/documents/field_attached_file/ec-oecd_entrepreneurial_universities_framework.pdf</w:t>
        </w:r>
      </w:hyperlink>
    </w:p>
    <w:p w14:paraId="7E99BBED" w14:textId="3EC093BA" w:rsidR="002165B3" w:rsidRPr="002165B3" w:rsidRDefault="002165B3" w:rsidP="002165B3">
      <w:pPr>
        <w:pStyle w:val="References"/>
        <w:spacing w:line="276" w:lineRule="auto"/>
        <w:ind w:left="720" w:hanging="720"/>
        <w:rPr>
          <w:rFonts w:asciiTheme="majorBidi" w:hAnsiTheme="majorBidi" w:cstheme="majorBidi"/>
          <w:color w:val="333333"/>
          <w:sz w:val="24"/>
          <w:szCs w:val="24"/>
          <w:shd w:val="clear" w:color="auto" w:fill="FFFFFF"/>
          <w:lang w:val="en-GB" w:eastAsia="zh-CN"/>
        </w:rPr>
      </w:pPr>
      <w:r w:rsidRPr="002165B3">
        <w:rPr>
          <w:rFonts w:asciiTheme="majorBidi" w:hAnsiTheme="majorBidi" w:cstheme="majorBidi"/>
          <w:sz w:val="24"/>
          <w:szCs w:val="24"/>
          <w:lang w:val="en-US"/>
        </w:rPr>
        <w:t xml:space="preserve">Fairclough, N. (1993). Critical discourse analysis and the marketization of public discourse: The universities. </w:t>
      </w:r>
      <w:r w:rsidRPr="002165B3">
        <w:rPr>
          <w:rFonts w:asciiTheme="majorBidi" w:hAnsiTheme="majorBidi" w:cstheme="majorBidi"/>
          <w:i/>
          <w:iCs/>
          <w:sz w:val="24"/>
          <w:szCs w:val="24"/>
          <w:lang w:val="en-US"/>
        </w:rPr>
        <w:t>Discourse &amp; Society,</w:t>
      </w:r>
      <w:r w:rsidRPr="002165B3">
        <w:rPr>
          <w:rFonts w:asciiTheme="majorBidi" w:hAnsiTheme="majorBidi" w:cstheme="majorBidi"/>
          <w:sz w:val="24"/>
          <w:szCs w:val="24"/>
          <w:lang w:val="en-US"/>
        </w:rPr>
        <w:t xml:space="preserve"> </w:t>
      </w:r>
      <w:r w:rsidRPr="002165B3">
        <w:rPr>
          <w:rFonts w:asciiTheme="majorBidi" w:hAnsiTheme="majorBidi" w:cstheme="majorBidi"/>
          <w:i/>
          <w:iCs/>
          <w:color w:val="333333"/>
          <w:sz w:val="24"/>
          <w:szCs w:val="24"/>
          <w:shd w:val="clear" w:color="auto" w:fill="FFFFFF"/>
          <w:lang w:val="en-GB" w:eastAsia="zh-CN"/>
        </w:rPr>
        <w:t>4</w:t>
      </w:r>
      <w:r w:rsidRPr="002165B3">
        <w:rPr>
          <w:rFonts w:asciiTheme="majorBidi" w:hAnsiTheme="majorBidi" w:cstheme="majorBidi"/>
          <w:color w:val="333333"/>
          <w:sz w:val="24"/>
          <w:szCs w:val="24"/>
          <w:shd w:val="clear" w:color="auto" w:fill="FFFFFF"/>
          <w:lang w:val="en-GB" w:eastAsia="zh-CN"/>
        </w:rPr>
        <w:t>(2), 133</w:t>
      </w:r>
      <w:r w:rsidRPr="002165B3">
        <w:rPr>
          <w:rFonts w:asciiTheme="majorBidi" w:hAnsiTheme="majorBidi" w:cstheme="majorBidi"/>
          <w:bCs/>
          <w:sz w:val="24"/>
          <w:szCs w:val="24"/>
          <w:lang w:val="en-US"/>
        </w:rPr>
        <w:t>–</w:t>
      </w:r>
      <w:r w:rsidRPr="002165B3">
        <w:rPr>
          <w:rFonts w:asciiTheme="majorBidi" w:hAnsiTheme="majorBidi" w:cstheme="majorBidi"/>
          <w:color w:val="333333"/>
          <w:sz w:val="24"/>
          <w:szCs w:val="24"/>
          <w:shd w:val="clear" w:color="auto" w:fill="FFFFFF"/>
          <w:lang w:val="en-GB" w:eastAsia="zh-CN"/>
        </w:rPr>
        <w:t>168.</w:t>
      </w:r>
      <w:r w:rsidR="006031F0">
        <w:rPr>
          <w:rFonts w:asciiTheme="majorBidi" w:hAnsiTheme="majorBidi" w:cstheme="majorBidi"/>
          <w:color w:val="333333"/>
          <w:sz w:val="24"/>
          <w:szCs w:val="24"/>
          <w:shd w:val="clear" w:color="auto" w:fill="FFFFFF"/>
          <w:lang w:val="en-GB" w:eastAsia="zh-CN"/>
        </w:rPr>
        <w:t xml:space="preserve"> </w:t>
      </w:r>
      <w:hyperlink r:id="rId14" w:history="1">
        <w:r w:rsidR="006031F0" w:rsidRPr="006031F0">
          <w:rPr>
            <w:rFonts w:ascii="Times New Roman" w:eastAsia="Times New Roman" w:hAnsi="Times New Roman" w:cs="Times New Roman"/>
            <w:color w:val="0070C0"/>
            <w:sz w:val="24"/>
            <w:szCs w:val="24"/>
            <w:u w:val="single"/>
            <w:lang w:val="en-US"/>
          </w:rPr>
          <w:t>https://doi.org/10.1177/0957926593004002002</w:t>
        </w:r>
      </w:hyperlink>
    </w:p>
    <w:p w14:paraId="29C4C29C" w14:textId="64B85B7E" w:rsidR="008121EE" w:rsidRDefault="002165B3" w:rsidP="008121EE">
      <w:pPr>
        <w:pStyle w:val="References"/>
        <w:spacing w:line="276" w:lineRule="auto"/>
        <w:ind w:left="720" w:hanging="720"/>
        <w:rPr>
          <w:rFonts w:asciiTheme="majorBidi" w:eastAsiaTheme="minorEastAsia" w:hAnsiTheme="majorBidi" w:cstheme="majorBidi"/>
          <w:color w:val="000000"/>
          <w:sz w:val="24"/>
          <w:szCs w:val="24"/>
          <w:lang w:val="en-US" w:eastAsia="zh-CN"/>
        </w:rPr>
      </w:pPr>
      <w:r w:rsidRPr="002165B3">
        <w:rPr>
          <w:rFonts w:asciiTheme="majorBidi" w:eastAsiaTheme="minorEastAsia" w:hAnsiTheme="majorBidi" w:cstheme="majorBidi"/>
          <w:color w:val="000000"/>
          <w:sz w:val="24"/>
          <w:szCs w:val="24"/>
          <w:lang w:val="en-US" w:eastAsia="zh-CN"/>
        </w:rPr>
        <w:t xml:space="preserve">Fairclough, N., &amp; </w:t>
      </w:r>
      <w:proofErr w:type="spellStart"/>
      <w:r w:rsidRPr="002165B3">
        <w:rPr>
          <w:rFonts w:asciiTheme="majorBidi" w:eastAsiaTheme="minorEastAsia" w:hAnsiTheme="majorBidi" w:cstheme="majorBidi"/>
          <w:color w:val="000000"/>
          <w:sz w:val="24"/>
          <w:szCs w:val="24"/>
          <w:lang w:val="en-US" w:eastAsia="zh-CN"/>
        </w:rPr>
        <w:t>Wodak</w:t>
      </w:r>
      <w:proofErr w:type="spellEnd"/>
      <w:r w:rsidRPr="002165B3">
        <w:rPr>
          <w:rFonts w:asciiTheme="majorBidi" w:eastAsiaTheme="minorEastAsia" w:hAnsiTheme="majorBidi" w:cstheme="majorBidi"/>
          <w:color w:val="000000"/>
          <w:sz w:val="24"/>
          <w:szCs w:val="24"/>
          <w:lang w:val="en-US" w:eastAsia="zh-CN"/>
        </w:rPr>
        <w:t xml:space="preserve">, R. (1997). Critical discourse analysis. In T.A. van Dijk (Ed.), </w:t>
      </w:r>
      <w:r w:rsidRPr="002165B3">
        <w:rPr>
          <w:rFonts w:asciiTheme="majorBidi" w:eastAsiaTheme="minorEastAsia" w:hAnsiTheme="majorBidi" w:cstheme="majorBidi"/>
          <w:i/>
          <w:iCs/>
          <w:color w:val="000000"/>
          <w:sz w:val="24"/>
          <w:szCs w:val="24"/>
          <w:lang w:val="en-US" w:eastAsia="zh-CN"/>
        </w:rPr>
        <w:t xml:space="preserve">Discourse as </w:t>
      </w:r>
      <w:r w:rsidR="00A6519F">
        <w:rPr>
          <w:rFonts w:asciiTheme="majorBidi" w:eastAsiaTheme="minorEastAsia" w:hAnsiTheme="majorBidi" w:cstheme="majorBidi"/>
          <w:i/>
          <w:iCs/>
          <w:color w:val="000000"/>
          <w:sz w:val="24"/>
          <w:szCs w:val="24"/>
          <w:lang w:val="en-US" w:eastAsia="zh-CN"/>
        </w:rPr>
        <w:t>s</w:t>
      </w:r>
      <w:r w:rsidRPr="002165B3">
        <w:rPr>
          <w:rFonts w:asciiTheme="majorBidi" w:eastAsiaTheme="minorEastAsia" w:hAnsiTheme="majorBidi" w:cstheme="majorBidi"/>
          <w:i/>
          <w:iCs/>
          <w:color w:val="000000"/>
          <w:sz w:val="24"/>
          <w:szCs w:val="24"/>
          <w:lang w:val="en-US" w:eastAsia="zh-CN"/>
        </w:rPr>
        <w:t xml:space="preserve">ocial </w:t>
      </w:r>
      <w:r w:rsidR="00A6519F">
        <w:rPr>
          <w:rFonts w:asciiTheme="majorBidi" w:eastAsiaTheme="minorEastAsia" w:hAnsiTheme="majorBidi" w:cstheme="majorBidi"/>
          <w:i/>
          <w:iCs/>
          <w:color w:val="000000"/>
          <w:sz w:val="24"/>
          <w:szCs w:val="24"/>
          <w:lang w:val="en-US" w:eastAsia="zh-CN"/>
        </w:rPr>
        <w:t>i</w:t>
      </w:r>
      <w:r w:rsidRPr="002165B3">
        <w:rPr>
          <w:rFonts w:asciiTheme="majorBidi" w:eastAsiaTheme="minorEastAsia" w:hAnsiTheme="majorBidi" w:cstheme="majorBidi"/>
          <w:i/>
          <w:iCs/>
          <w:color w:val="000000"/>
          <w:sz w:val="24"/>
          <w:szCs w:val="24"/>
          <w:lang w:val="en-US" w:eastAsia="zh-CN"/>
        </w:rPr>
        <w:t xml:space="preserve">nteraction. Discourse </w:t>
      </w:r>
      <w:r w:rsidR="00A6519F">
        <w:rPr>
          <w:rFonts w:asciiTheme="majorBidi" w:eastAsiaTheme="minorEastAsia" w:hAnsiTheme="majorBidi" w:cstheme="majorBidi"/>
          <w:i/>
          <w:iCs/>
          <w:color w:val="000000"/>
          <w:sz w:val="24"/>
          <w:szCs w:val="24"/>
          <w:lang w:val="en-US" w:eastAsia="zh-CN"/>
        </w:rPr>
        <w:t>s</w:t>
      </w:r>
      <w:r w:rsidRPr="002165B3">
        <w:rPr>
          <w:rFonts w:asciiTheme="majorBidi" w:eastAsiaTheme="minorEastAsia" w:hAnsiTheme="majorBidi" w:cstheme="majorBidi"/>
          <w:i/>
          <w:iCs/>
          <w:color w:val="000000"/>
          <w:sz w:val="24"/>
          <w:szCs w:val="24"/>
          <w:lang w:val="en-US" w:eastAsia="zh-CN"/>
        </w:rPr>
        <w:t xml:space="preserve">tudies: A </w:t>
      </w:r>
      <w:r w:rsidR="00A6519F">
        <w:rPr>
          <w:rFonts w:asciiTheme="majorBidi" w:eastAsiaTheme="minorEastAsia" w:hAnsiTheme="majorBidi" w:cstheme="majorBidi"/>
          <w:i/>
          <w:iCs/>
          <w:color w:val="000000"/>
          <w:sz w:val="24"/>
          <w:szCs w:val="24"/>
          <w:lang w:val="en-US" w:eastAsia="zh-CN"/>
        </w:rPr>
        <w:t>m</w:t>
      </w:r>
      <w:r w:rsidRPr="002165B3">
        <w:rPr>
          <w:rFonts w:asciiTheme="majorBidi" w:eastAsiaTheme="minorEastAsia" w:hAnsiTheme="majorBidi" w:cstheme="majorBidi"/>
          <w:i/>
          <w:iCs/>
          <w:color w:val="000000"/>
          <w:sz w:val="24"/>
          <w:szCs w:val="24"/>
          <w:lang w:val="en-US" w:eastAsia="zh-CN"/>
        </w:rPr>
        <w:t xml:space="preserve">ultidisciplinary </w:t>
      </w:r>
      <w:r w:rsidR="00A6519F">
        <w:rPr>
          <w:rFonts w:asciiTheme="majorBidi" w:eastAsiaTheme="minorEastAsia" w:hAnsiTheme="majorBidi" w:cstheme="majorBidi"/>
          <w:i/>
          <w:iCs/>
          <w:color w:val="000000"/>
          <w:sz w:val="24"/>
          <w:szCs w:val="24"/>
          <w:lang w:val="en-US" w:eastAsia="zh-CN"/>
        </w:rPr>
        <w:t>i</w:t>
      </w:r>
      <w:r w:rsidRPr="002165B3">
        <w:rPr>
          <w:rFonts w:asciiTheme="majorBidi" w:eastAsiaTheme="minorEastAsia" w:hAnsiTheme="majorBidi" w:cstheme="majorBidi"/>
          <w:i/>
          <w:iCs/>
          <w:color w:val="000000"/>
          <w:sz w:val="24"/>
          <w:szCs w:val="24"/>
          <w:lang w:val="en-US" w:eastAsia="zh-CN"/>
        </w:rPr>
        <w:t>ntroduction, Vol. 2</w:t>
      </w:r>
      <w:r w:rsidRPr="002165B3">
        <w:rPr>
          <w:rFonts w:asciiTheme="majorBidi" w:eastAsiaTheme="minorEastAsia" w:hAnsiTheme="majorBidi" w:cstheme="majorBidi"/>
          <w:color w:val="000000"/>
          <w:sz w:val="24"/>
          <w:szCs w:val="24"/>
          <w:lang w:val="en-US" w:eastAsia="zh-CN"/>
        </w:rPr>
        <w:t xml:space="preserve"> (pp. 258</w:t>
      </w:r>
      <w:r w:rsidRPr="002165B3">
        <w:rPr>
          <w:rFonts w:asciiTheme="majorBidi" w:hAnsiTheme="majorBidi" w:cstheme="majorBidi"/>
          <w:bCs/>
          <w:sz w:val="24"/>
          <w:szCs w:val="24"/>
          <w:lang w:val="en-US"/>
        </w:rPr>
        <w:t>–</w:t>
      </w:r>
      <w:r w:rsidRPr="002165B3">
        <w:rPr>
          <w:rFonts w:asciiTheme="majorBidi" w:eastAsiaTheme="minorEastAsia" w:hAnsiTheme="majorBidi" w:cstheme="majorBidi"/>
          <w:color w:val="000000"/>
          <w:sz w:val="24"/>
          <w:szCs w:val="24"/>
          <w:lang w:val="en-US" w:eastAsia="zh-CN"/>
        </w:rPr>
        <w:t>284). Sage.</w:t>
      </w:r>
    </w:p>
    <w:p w14:paraId="32A99929" w14:textId="2BCE6047" w:rsidR="008121EE" w:rsidRPr="009223E5" w:rsidRDefault="008121EE" w:rsidP="008121EE">
      <w:pPr>
        <w:pStyle w:val="References"/>
        <w:spacing w:line="276" w:lineRule="auto"/>
        <w:ind w:left="720" w:hanging="720"/>
        <w:rPr>
          <w:rFonts w:ascii="Times New Roman" w:eastAsia="Times New Roman" w:hAnsi="Times New Roman" w:cs="Times New Roman"/>
          <w:color w:val="0070C0"/>
          <w:sz w:val="24"/>
          <w:szCs w:val="24"/>
          <w:u w:val="single"/>
          <w:lang w:val="fi-FI"/>
        </w:rPr>
      </w:pPr>
      <w:r w:rsidRPr="008121EE">
        <w:rPr>
          <w:rFonts w:ascii="Times New Roman" w:hAnsi="Times New Roman" w:cs="Times New Roman"/>
          <w:sz w:val="24"/>
          <w:szCs w:val="24"/>
          <w:lang w:val="en-US"/>
        </w:rPr>
        <w:t xml:space="preserve">Frankham, J. (2017). Employability and higher education: The follies of the ‘productivity challenge’ in the teaching excellence framework. </w:t>
      </w:r>
      <w:r w:rsidRPr="009223E5">
        <w:rPr>
          <w:rFonts w:ascii="Times New Roman" w:hAnsi="Times New Roman" w:cs="Times New Roman"/>
          <w:i/>
          <w:iCs/>
          <w:sz w:val="24"/>
          <w:szCs w:val="24"/>
          <w:lang w:val="fi-FI"/>
        </w:rPr>
        <w:t xml:space="preserve">Journal of </w:t>
      </w:r>
      <w:proofErr w:type="spellStart"/>
      <w:r w:rsidRPr="009223E5">
        <w:rPr>
          <w:rFonts w:ascii="Times New Roman" w:hAnsi="Times New Roman" w:cs="Times New Roman"/>
          <w:i/>
          <w:iCs/>
          <w:sz w:val="24"/>
          <w:szCs w:val="24"/>
          <w:lang w:val="fi-FI"/>
        </w:rPr>
        <w:t>Education</w:t>
      </w:r>
      <w:proofErr w:type="spellEnd"/>
      <w:r w:rsidRPr="009223E5">
        <w:rPr>
          <w:rFonts w:ascii="Times New Roman" w:hAnsi="Times New Roman" w:cs="Times New Roman"/>
          <w:i/>
          <w:iCs/>
          <w:sz w:val="24"/>
          <w:szCs w:val="24"/>
          <w:lang w:val="fi-FI"/>
        </w:rPr>
        <w:t xml:space="preserve"> </w:t>
      </w:r>
      <w:proofErr w:type="spellStart"/>
      <w:r w:rsidRPr="009223E5">
        <w:rPr>
          <w:rFonts w:ascii="Times New Roman" w:hAnsi="Times New Roman" w:cs="Times New Roman"/>
          <w:i/>
          <w:iCs/>
          <w:sz w:val="24"/>
          <w:szCs w:val="24"/>
          <w:lang w:val="fi-FI"/>
        </w:rPr>
        <w:t>Policy</w:t>
      </w:r>
      <w:proofErr w:type="spellEnd"/>
      <w:r w:rsidRPr="009223E5">
        <w:rPr>
          <w:rFonts w:ascii="Times New Roman" w:hAnsi="Times New Roman" w:cs="Times New Roman"/>
          <w:i/>
          <w:iCs/>
          <w:sz w:val="24"/>
          <w:szCs w:val="24"/>
          <w:lang w:val="fi-FI"/>
        </w:rPr>
        <w:t>,</w:t>
      </w:r>
      <w:r w:rsidRPr="009223E5">
        <w:rPr>
          <w:rFonts w:ascii="Times New Roman" w:hAnsi="Times New Roman" w:cs="Times New Roman"/>
          <w:sz w:val="24"/>
          <w:szCs w:val="24"/>
          <w:lang w:val="fi-FI"/>
        </w:rPr>
        <w:t xml:space="preserve"> </w:t>
      </w:r>
      <w:r w:rsidRPr="009223E5">
        <w:rPr>
          <w:rFonts w:ascii="Times New Roman" w:hAnsi="Times New Roman" w:cs="Times New Roman"/>
          <w:i/>
          <w:sz w:val="24"/>
          <w:szCs w:val="24"/>
          <w:lang w:val="fi-FI"/>
        </w:rPr>
        <w:t>32</w:t>
      </w:r>
      <w:r w:rsidRPr="009223E5">
        <w:rPr>
          <w:rFonts w:ascii="Times New Roman" w:hAnsi="Times New Roman" w:cs="Times New Roman"/>
          <w:sz w:val="24"/>
          <w:szCs w:val="24"/>
          <w:lang w:val="fi-FI"/>
        </w:rPr>
        <w:t>(5), 638</w:t>
      </w:r>
      <w:r w:rsidRPr="009223E5">
        <w:rPr>
          <w:rFonts w:ascii="Times New Roman" w:eastAsia="AdvTTa9c1b374+20" w:hAnsi="Times New Roman" w:cs="Times New Roman"/>
          <w:color w:val="000000" w:themeColor="text1"/>
          <w:sz w:val="24"/>
          <w:szCs w:val="24"/>
          <w:lang w:val="fi-FI"/>
        </w:rPr>
        <w:t>–</w:t>
      </w:r>
      <w:r w:rsidRPr="009223E5">
        <w:rPr>
          <w:rFonts w:ascii="Times New Roman" w:hAnsi="Times New Roman" w:cs="Times New Roman"/>
          <w:sz w:val="24"/>
          <w:szCs w:val="24"/>
          <w:lang w:val="fi-FI"/>
        </w:rPr>
        <w:t xml:space="preserve">651. </w:t>
      </w:r>
      <w:r w:rsidRPr="009223E5">
        <w:rPr>
          <w:rFonts w:ascii="Times New Roman" w:eastAsia="Times New Roman" w:hAnsi="Times New Roman" w:cs="Times New Roman"/>
          <w:color w:val="0070C0"/>
          <w:sz w:val="24"/>
          <w:szCs w:val="24"/>
          <w:u w:val="single"/>
          <w:shd w:val="clear" w:color="auto" w:fill="FFFFFF"/>
          <w:lang w:val="fi-FI"/>
        </w:rPr>
        <w:t>https://doi.org//</w:t>
      </w:r>
      <w:hyperlink r:id="rId15" w:history="1">
        <w:r w:rsidRPr="009223E5">
          <w:rPr>
            <w:rFonts w:ascii="Times New Roman" w:eastAsia="Times New Roman" w:hAnsi="Times New Roman" w:cs="Times New Roman"/>
            <w:color w:val="0070C0"/>
            <w:sz w:val="24"/>
            <w:szCs w:val="24"/>
            <w:u w:val="single"/>
            <w:lang w:val="fi-FI"/>
          </w:rPr>
          <w:t>10.1080/02680939.2016.1268271</w:t>
        </w:r>
      </w:hyperlink>
    </w:p>
    <w:p w14:paraId="39166696" w14:textId="47D46C8C" w:rsidR="001212AE" w:rsidRPr="006E0FDB" w:rsidRDefault="001212AE" w:rsidP="008121EE">
      <w:pPr>
        <w:pStyle w:val="References"/>
        <w:spacing w:line="276" w:lineRule="auto"/>
        <w:ind w:left="720" w:hanging="720"/>
        <w:rPr>
          <w:rFonts w:ascii="Times New Roman" w:hAnsi="Times New Roman" w:cs="Times New Roman"/>
          <w:bCs/>
          <w:sz w:val="24"/>
          <w:szCs w:val="24"/>
          <w:lang w:val="en-US"/>
        </w:rPr>
      </w:pPr>
      <w:r w:rsidRPr="006E0FDB">
        <w:rPr>
          <w:rFonts w:ascii="Times New Roman" w:hAnsi="Times New Roman" w:cs="Times New Roman"/>
          <w:sz w:val="24"/>
          <w:szCs w:val="24"/>
          <w:highlight w:val="yellow"/>
          <w:lang w:val="fi-FI"/>
        </w:rPr>
        <w:t>Kankaanpää, J.</w:t>
      </w:r>
      <w:r w:rsidRPr="006E0FDB">
        <w:rPr>
          <w:rFonts w:ascii="Times New Roman" w:hAnsi="Times New Roman" w:cs="Times New Roman"/>
          <w:bCs/>
          <w:sz w:val="24"/>
          <w:szCs w:val="24"/>
          <w:highlight w:val="yellow"/>
          <w:lang w:val="fi-FI"/>
        </w:rPr>
        <w:t xml:space="preserve"> (2013). </w:t>
      </w:r>
      <w:r w:rsidRPr="006E0FDB">
        <w:rPr>
          <w:rFonts w:ascii="Times New Roman" w:hAnsi="Times New Roman" w:cs="Times New Roman"/>
          <w:bCs/>
          <w:i/>
          <w:iCs/>
          <w:sz w:val="24"/>
          <w:szCs w:val="24"/>
          <w:highlight w:val="yellow"/>
          <w:lang w:val="fi-FI"/>
        </w:rPr>
        <w:t>Kohti yritysmäistä hyöty-yliopistoa. Valtiovallan tahto ja tila Suomessa vuosina 1985</w:t>
      </w:r>
      <w:r w:rsidRPr="006E0FDB">
        <w:rPr>
          <w:rFonts w:ascii="Times New Roman" w:eastAsia="AdvTTa9c1b374+20" w:hAnsi="Times New Roman" w:cs="Times New Roman"/>
          <w:i/>
          <w:iCs/>
          <w:sz w:val="24"/>
          <w:szCs w:val="24"/>
          <w:highlight w:val="yellow"/>
          <w:lang w:val="fi-FI"/>
        </w:rPr>
        <w:t xml:space="preserve">–2006 ja kokemukset kolmessa </w:t>
      </w:r>
      <w:proofErr w:type="spellStart"/>
      <w:r w:rsidRPr="006E0FDB">
        <w:rPr>
          <w:rFonts w:ascii="Times New Roman" w:eastAsia="AdvTTa9c1b374+20" w:hAnsi="Times New Roman" w:cs="Times New Roman"/>
          <w:i/>
          <w:iCs/>
          <w:sz w:val="24"/>
          <w:szCs w:val="24"/>
          <w:highlight w:val="yellow"/>
          <w:lang w:val="fi-FI"/>
        </w:rPr>
        <w:t>ylioistossa</w:t>
      </w:r>
      <w:proofErr w:type="spellEnd"/>
      <w:r w:rsidRPr="006E0FDB">
        <w:rPr>
          <w:rFonts w:ascii="Times New Roman" w:eastAsia="AdvTTa9c1b374+20" w:hAnsi="Times New Roman" w:cs="Times New Roman"/>
          <w:iCs/>
          <w:sz w:val="24"/>
          <w:szCs w:val="24"/>
          <w:highlight w:val="yellow"/>
          <w:lang w:val="fi-FI"/>
        </w:rPr>
        <w:t xml:space="preserve"> </w:t>
      </w:r>
      <w:r w:rsidRPr="006E0FDB">
        <w:rPr>
          <w:rFonts w:ascii="Times New Roman" w:eastAsiaTheme="minorEastAsia" w:hAnsi="Times New Roman" w:cs="Times New Roman"/>
          <w:sz w:val="24"/>
          <w:szCs w:val="24"/>
          <w:highlight w:val="yellow"/>
          <w:lang w:val="fi-FI" w:eastAsia="zh-CN"/>
        </w:rPr>
        <w:t>[</w:t>
      </w:r>
      <w:proofErr w:type="spellStart"/>
      <w:r w:rsidRPr="006E0FDB">
        <w:rPr>
          <w:rFonts w:ascii="Times New Roman" w:eastAsiaTheme="minorEastAsia" w:hAnsi="Times New Roman" w:cs="Times New Roman"/>
          <w:sz w:val="24"/>
          <w:szCs w:val="24"/>
          <w:highlight w:val="yellow"/>
          <w:lang w:val="fi-FI" w:eastAsia="zh-CN"/>
        </w:rPr>
        <w:t>Towards</w:t>
      </w:r>
      <w:proofErr w:type="spellEnd"/>
      <w:r w:rsidRPr="006E0FDB">
        <w:rPr>
          <w:rFonts w:ascii="Times New Roman" w:eastAsiaTheme="minorEastAsia" w:hAnsi="Times New Roman" w:cs="Times New Roman"/>
          <w:sz w:val="24"/>
          <w:szCs w:val="24"/>
          <w:highlight w:val="yellow"/>
          <w:lang w:val="fi-FI" w:eastAsia="zh-CN"/>
        </w:rPr>
        <w:t xml:space="preserve"> an </w:t>
      </w:r>
      <w:proofErr w:type="spellStart"/>
      <w:r w:rsidRPr="006E0FDB">
        <w:rPr>
          <w:rFonts w:ascii="Times New Roman" w:eastAsiaTheme="minorEastAsia" w:hAnsi="Times New Roman" w:cs="Times New Roman"/>
          <w:sz w:val="24"/>
          <w:szCs w:val="24"/>
          <w:highlight w:val="yellow"/>
          <w:lang w:val="fi-FI" w:eastAsia="zh-CN"/>
        </w:rPr>
        <w:t>entrepreneurial</w:t>
      </w:r>
      <w:proofErr w:type="spellEnd"/>
      <w:r w:rsidRPr="006E0FDB">
        <w:rPr>
          <w:rFonts w:ascii="Times New Roman" w:eastAsiaTheme="minorEastAsia" w:hAnsi="Times New Roman" w:cs="Times New Roman"/>
          <w:sz w:val="24"/>
          <w:szCs w:val="24"/>
          <w:highlight w:val="yellow"/>
          <w:lang w:val="fi-FI" w:eastAsia="zh-CN"/>
        </w:rPr>
        <w:t xml:space="preserve"> and </w:t>
      </w:r>
      <w:proofErr w:type="spellStart"/>
      <w:r w:rsidRPr="006E0FDB">
        <w:rPr>
          <w:rFonts w:ascii="Times New Roman" w:eastAsiaTheme="minorEastAsia" w:hAnsi="Times New Roman" w:cs="Times New Roman"/>
          <w:sz w:val="24"/>
          <w:szCs w:val="24"/>
          <w:highlight w:val="yellow"/>
          <w:lang w:val="fi-FI" w:eastAsia="zh-CN"/>
        </w:rPr>
        <w:t>utilitarian</w:t>
      </w:r>
      <w:proofErr w:type="spellEnd"/>
      <w:r w:rsidRPr="006E0FDB">
        <w:rPr>
          <w:rFonts w:ascii="Times New Roman" w:eastAsiaTheme="minorEastAsia" w:hAnsi="Times New Roman" w:cs="Times New Roman"/>
          <w:sz w:val="24"/>
          <w:szCs w:val="24"/>
          <w:highlight w:val="yellow"/>
          <w:lang w:val="fi-FI" w:eastAsia="zh-CN"/>
        </w:rPr>
        <w:t xml:space="preserve"> </w:t>
      </w:r>
      <w:proofErr w:type="spellStart"/>
      <w:r w:rsidRPr="006E0FDB">
        <w:rPr>
          <w:rFonts w:ascii="Times New Roman" w:eastAsiaTheme="minorEastAsia" w:hAnsi="Times New Roman" w:cs="Times New Roman"/>
          <w:sz w:val="24"/>
          <w:szCs w:val="24"/>
          <w:highlight w:val="yellow"/>
          <w:lang w:val="fi-FI" w:eastAsia="zh-CN"/>
        </w:rPr>
        <w:t>university</w:t>
      </w:r>
      <w:proofErr w:type="spellEnd"/>
      <w:r w:rsidRPr="006E0FDB">
        <w:rPr>
          <w:rFonts w:ascii="Times New Roman" w:eastAsiaTheme="minorEastAsia" w:hAnsi="Times New Roman" w:cs="Times New Roman"/>
          <w:sz w:val="24"/>
          <w:szCs w:val="24"/>
          <w:highlight w:val="yellow"/>
          <w:lang w:val="fi-FI" w:eastAsia="zh-CN"/>
        </w:rPr>
        <w:t xml:space="preserve">. </w:t>
      </w:r>
      <w:r w:rsidRPr="006E0FDB">
        <w:rPr>
          <w:rFonts w:ascii="Times New Roman" w:eastAsiaTheme="minorEastAsia" w:hAnsi="Times New Roman" w:cs="Times New Roman"/>
          <w:sz w:val="24"/>
          <w:szCs w:val="24"/>
          <w:highlight w:val="yellow"/>
          <w:lang w:val="en-US" w:eastAsia="zh-CN"/>
        </w:rPr>
        <w:t xml:space="preserve">The will of the state in Finland </w:t>
      </w:r>
      <w:r w:rsidRPr="006E0FDB">
        <w:rPr>
          <w:rFonts w:ascii="Times New Roman" w:hAnsi="Times New Roman" w:cs="Times New Roman"/>
          <w:bCs/>
          <w:sz w:val="24"/>
          <w:szCs w:val="24"/>
          <w:highlight w:val="yellow"/>
          <w:lang w:val="en-US"/>
        </w:rPr>
        <w:t>1985</w:t>
      </w:r>
      <w:r w:rsidRPr="006E0FDB">
        <w:rPr>
          <w:rFonts w:ascii="Times New Roman" w:eastAsia="AdvTTa9c1b374+20" w:hAnsi="Times New Roman" w:cs="Times New Roman"/>
          <w:iCs/>
          <w:sz w:val="24"/>
          <w:szCs w:val="24"/>
          <w:highlight w:val="yellow"/>
          <w:lang w:val="en-US"/>
        </w:rPr>
        <w:t>–2006 and experiences in three universities</w:t>
      </w:r>
      <w:r w:rsidRPr="006E0FDB">
        <w:rPr>
          <w:rFonts w:ascii="Times New Roman" w:eastAsiaTheme="minorEastAsia" w:hAnsi="Times New Roman" w:cs="Times New Roman"/>
          <w:sz w:val="24"/>
          <w:szCs w:val="24"/>
          <w:highlight w:val="yellow"/>
          <w:lang w:val="en-US" w:eastAsia="zh-CN"/>
        </w:rPr>
        <w:t>]. University of Turku.</w:t>
      </w:r>
    </w:p>
    <w:p w14:paraId="03634828" w14:textId="40E9A8F3" w:rsidR="006B202F" w:rsidRDefault="00342AEF" w:rsidP="006B202F">
      <w:pPr>
        <w:pStyle w:val="References"/>
        <w:spacing w:line="276" w:lineRule="auto"/>
        <w:ind w:left="720" w:hanging="720"/>
        <w:jc w:val="both"/>
        <w:rPr>
          <w:rFonts w:ascii="Times New Roman" w:hAnsi="Times New Roman" w:cs="Times New Roman"/>
          <w:color w:val="0070C0"/>
          <w:sz w:val="24"/>
          <w:szCs w:val="24"/>
          <w:shd w:val="clear" w:color="auto" w:fill="FCFCFC"/>
        </w:rPr>
      </w:pPr>
      <w:proofErr w:type="spellStart"/>
      <w:r w:rsidRPr="009223E5">
        <w:rPr>
          <w:rFonts w:asciiTheme="majorBidi" w:hAnsiTheme="majorBidi" w:cstheme="majorBidi"/>
          <w:sz w:val="24"/>
          <w:szCs w:val="24"/>
          <w:lang w:val="en-US"/>
        </w:rPr>
        <w:t>Kauppinen</w:t>
      </w:r>
      <w:proofErr w:type="spellEnd"/>
      <w:r w:rsidRPr="009223E5">
        <w:rPr>
          <w:rFonts w:asciiTheme="majorBidi" w:hAnsiTheme="majorBidi" w:cstheme="majorBidi"/>
          <w:sz w:val="24"/>
          <w:szCs w:val="24"/>
          <w:lang w:val="en-US"/>
        </w:rPr>
        <w:t xml:space="preserve">, I. (2012). </w:t>
      </w:r>
      <w:r w:rsidRPr="00342AEF">
        <w:rPr>
          <w:rFonts w:asciiTheme="majorBidi" w:hAnsiTheme="majorBidi" w:cstheme="majorBidi"/>
          <w:sz w:val="24"/>
          <w:szCs w:val="24"/>
          <w:lang w:val="en-US"/>
        </w:rPr>
        <w:t xml:space="preserve">Towards transnational academic capitalism. </w:t>
      </w:r>
      <w:r w:rsidRPr="00342AEF">
        <w:rPr>
          <w:rFonts w:asciiTheme="majorBidi" w:hAnsiTheme="majorBidi" w:cstheme="majorBidi"/>
          <w:i/>
          <w:iCs/>
          <w:sz w:val="24"/>
          <w:szCs w:val="24"/>
          <w:lang w:val="en-US"/>
        </w:rPr>
        <w:t>Higher Education,</w:t>
      </w:r>
      <w:r w:rsidRPr="00342AEF">
        <w:rPr>
          <w:rFonts w:asciiTheme="majorBidi" w:hAnsiTheme="majorBidi" w:cstheme="majorBidi"/>
          <w:sz w:val="24"/>
          <w:szCs w:val="24"/>
          <w:lang w:val="en-US"/>
        </w:rPr>
        <w:t xml:space="preserve"> </w:t>
      </w:r>
      <w:r w:rsidRPr="00342AEF">
        <w:rPr>
          <w:rFonts w:asciiTheme="majorBidi" w:hAnsiTheme="majorBidi" w:cstheme="majorBidi"/>
          <w:i/>
          <w:iCs/>
          <w:sz w:val="24"/>
          <w:szCs w:val="24"/>
          <w:lang w:val="en-US"/>
        </w:rPr>
        <w:t>64</w:t>
      </w:r>
      <w:r w:rsidRPr="00342AEF">
        <w:rPr>
          <w:rFonts w:asciiTheme="majorBidi" w:hAnsiTheme="majorBidi" w:cstheme="majorBidi"/>
          <w:sz w:val="24"/>
          <w:szCs w:val="24"/>
          <w:lang w:val="en-US"/>
        </w:rPr>
        <w:t>(4), 543</w:t>
      </w:r>
      <w:r w:rsidRPr="00342AEF">
        <w:rPr>
          <w:rFonts w:asciiTheme="majorBidi" w:hAnsiTheme="majorBidi" w:cstheme="majorBidi"/>
          <w:bCs/>
          <w:sz w:val="24"/>
          <w:szCs w:val="24"/>
          <w:lang w:val="en-US"/>
        </w:rPr>
        <w:t>–556.</w:t>
      </w:r>
      <w:r>
        <w:rPr>
          <w:rFonts w:asciiTheme="majorBidi" w:hAnsiTheme="majorBidi" w:cstheme="majorBidi"/>
          <w:bCs/>
          <w:sz w:val="24"/>
          <w:szCs w:val="24"/>
          <w:lang w:val="en-US"/>
        </w:rPr>
        <w:t xml:space="preserve"> </w:t>
      </w:r>
      <w:hyperlink r:id="rId16" w:history="1">
        <w:r w:rsidR="006B202F" w:rsidRPr="00A6742C">
          <w:rPr>
            <w:rStyle w:val="Hyperlink"/>
            <w:rFonts w:ascii="Times New Roman" w:hAnsi="Times New Roman" w:cs="Times New Roman"/>
            <w:sz w:val="24"/>
            <w:szCs w:val="24"/>
            <w:shd w:val="clear" w:color="auto" w:fill="FCFCFC"/>
          </w:rPr>
          <w:t>https://doi.org/10.1007/s10734-012-9511-x</w:t>
        </w:r>
      </w:hyperlink>
    </w:p>
    <w:p w14:paraId="692504FC" w14:textId="28D19CCF" w:rsidR="00440501" w:rsidRDefault="006B202F" w:rsidP="00440501">
      <w:pPr>
        <w:pStyle w:val="References"/>
        <w:spacing w:line="276" w:lineRule="auto"/>
        <w:ind w:left="720" w:hanging="720"/>
        <w:jc w:val="both"/>
        <w:rPr>
          <w:rFonts w:ascii="Times New Roman" w:hAnsi="Times New Roman" w:cs="Times New Roman"/>
          <w:color w:val="0070C0"/>
          <w:sz w:val="24"/>
          <w:szCs w:val="24"/>
          <w:u w:val="single"/>
          <w:shd w:val="clear" w:color="auto" w:fill="FCFCFC"/>
        </w:rPr>
      </w:pPr>
      <w:proofErr w:type="spellStart"/>
      <w:r w:rsidRPr="006B202F">
        <w:rPr>
          <w:rFonts w:ascii="Times New Roman" w:hAnsi="Times New Roman" w:cs="Times New Roman"/>
          <w:sz w:val="24"/>
          <w:szCs w:val="24"/>
          <w:lang w:val="en-US"/>
        </w:rPr>
        <w:t>Kauppinen</w:t>
      </w:r>
      <w:proofErr w:type="spellEnd"/>
      <w:r w:rsidRPr="006B202F">
        <w:rPr>
          <w:rFonts w:ascii="Times New Roman" w:hAnsi="Times New Roman" w:cs="Times New Roman"/>
          <w:sz w:val="24"/>
          <w:szCs w:val="24"/>
          <w:lang w:val="en-US"/>
        </w:rPr>
        <w:t xml:space="preserve">, I., &amp; </w:t>
      </w:r>
      <w:proofErr w:type="spellStart"/>
      <w:r w:rsidRPr="006B202F">
        <w:rPr>
          <w:rFonts w:ascii="Times New Roman" w:hAnsi="Times New Roman" w:cs="Times New Roman"/>
          <w:sz w:val="24"/>
          <w:szCs w:val="24"/>
          <w:lang w:val="en-US"/>
        </w:rPr>
        <w:t>Kaidesoja</w:t>
      </w:r>
      <w:proofErr w:type="spellEnd"/>
      <w:r w:rsidRPr="006B202F">
        <w:rPr>
          <w:rFonts w:ascii="Times New Roman" w:hAnsi="Times New Roman" w:cs="Times New Roman"/>
          <w:sz w:val="24"/>
          <w:szCs w:val="24"/>
          <w:lang w:val="en-US"/>
        </w:rPr>
        <w:t xml:space="preserve">, T. (2014). A </w:t>
      </w:r>
      <w:r w:rsidR="006448E3">
        <w:rPr>
          <w:rFonts w:ascii="Times New Roman" w:hAnsi="Times New Roman" w:cs="Times New Roman"/>
          <w:sz w:val="24"/>
          <w:szCs w:val="24"/>
          <w:lang w:val="en-US"/>
        </w:rPr>
        <w:t>s</w:t>
      </w:r>
      <w:r w:rsidRPr="006B202F">
        <w:rPr>
          <w:rFonts w:ascii="Times New Roman" w:hAnsi="Times New Roman" w:cs="Times New Roman"/>
          <w:sz w:val="24"/>
          <w:szCs w:val="24"/>
          <w:lang w:val="en-US"/>
        </w:rPr>
        <w:t xml:space="preserve">hift </w:t>
      </w:r>
      <w:r w:rsidR="006448E3">
        <w:rPr>
          <w:rFonts w:ascii="Times New Roman" w:hAnsi="Times New Roman" w:cs="Times New Roman"/>
          <w:sz w:val="24"/>
          <w:szCs w:val="24"/>
          <w:lang w:val="en-US"/>
        </w:rPr>
        <w:t>t</w:t>
      </w:r>
      <w:r w:rsidRPr="006B202F">
        <w:rPr>
          <w:rFonts w:ascii="Times New Roman" w:hAnsi="Times New Roman" w:cs="Times New Roman"/>
          <w:sz w:val="24"/>
          <w:szCs w:val="24"/>
          <w:lang w:val="en-US"/>
        </w:rPr>
        <w:t xml:space="preserve">owards </w:t>
      </w:r>
      <w:r w:rsidR="006448E3">
        <w:rPr>
          <w:rFonts w:ascii="Times New Roman" w:hAnsi="Times New Roman" w:cs="Times New Roman"/>
          <w:sz w:val="24"/>
          <w:szCs w:val="24"/>
          <w:lang w:val="en-US"/>
        </w:rPr>
        <w:t>a</w:t>
      </w:r>
      <w:r w:rsidRPr="006B202F">
        <w:rPr>
          <w:rFonts w:ascii="Times New Roman" w:hAnsi="Times New Roman" w:cs="Times New Roman"/>
          <w:sz w:val="24"/>
          <w:szCs w:val="24"/>
          <w:lang w:val="en-US"/>
        </w:rPr>
        <w:t xml:space="preserve">cademic </w:t>
      </w:r>
      <w:r w:rsidR="006448E3">
        <w:rPr>
          <w:rFonts w:ascii="Times New Roman" w:hAnsi="Times New Roman" w:cs="Times New Roman"/>
          <w:sz w:val="24"/>
          <w:szCs w:val="24"/>
          <w:lang w:val="en-US"/>
        </w:rPr>
        <w:t>c</w:t>
      </w:r>
      <w:r w:rsidRPr="006B202F">
        <w:rPr>
          <w:rFonts w:ascii="Times New Roman" w:hAnsi="Times New Roman" w:cs="Times New Roman"/>
          <w:sz w:val="24"/>
          <w:szCs w:val="24"/>
          <w:lang w:val="en-US"/>
        </w:rPr>
        <w:t xml:space="preserve">apitalism in Finland. </w:t>
      </w:r>
      <w:r w:rsidRPr="006B202F">
        <w:rPr>
          <w:rFonts w:ascii="Times New Roman" w:hAnsi="Times New Roman" w:cs="Times New Roman"/>
          <w:i/>
          <w:sz w:val="24"/>
          <w:szCs w:val="24"/>
          <w:lang w:val="en-US"/>
        </w:rPr>
        <w:t>Higher Education Policy, 27</w:t>
      </w:r>
      <w:r w:rsidRPr="006B202F">
        <w:rPr>
          <w:rFonts w:ascii="Times New Roman" w:hAnsi="Times New Roman" w:cs="Times New Roman"/>
          <w:iCs/>
          <w:sz w:val="24"/>
          <w:szCs w:val="24"/>
          <w:lang w:val="en-US"/>
        </w:rPr>
        <w:t>(1), 23</w:t>
      </w:r>
      <w:r w:rsidRPr="006B202F">
        <w:rPr>
          <w:rFonts w:ascii="Times New Roman" w:eastAsia="AdvTTa9c1b374+20" w:hAnsi="Times New Roman" w:cs="Times New Roman"/>
          <w:iCs/>
          <w:color w:val="000000" w:themeColor="text1"/>
          <w:sz w:val="24"/>
          <w:szCs w:val="24"/>
          <w:lang w:val="en-US"/>
        </w:rPr>
        <w:t>–</w:t>
      </w:r>
      <w:r w:rsidRPr="006B202F">
        <w:rPr>
          <w:rFonts w:ascii="Times New Roman" w:hAnsi="Times New Roman" w:cs="Times New Roman"/>
          <w:iCs/>
          <w:sz w:val="24"/>
          <w:szCs w:val="24"/>
          <w:lang w:val="en-US"/>
        </w:rPr>
        <w:t>41.</w:t>
      </w:r>
      <w:r>
        <w:rPr>
          <w:rFonts w:ascii="Times New Roman" w:hAnsi="Times New Roman" w:cs="Times New Roman"/>
          <w:iCs/>
          <w:sz w:val="24"/>
          <w:szCs w:val="24"/>
          <w:lang w:val="en-US"/>
        </w:rPr>
        <w:t xml:space="preserve"> </w:t>
      </w:r>
      <w:hyperlink r:id="rId17" w:history="1">
        <w:r w:rsidR="00440501" w:rsidRPr="00A6742C">
          <w:rPr>
            <w:rStyle w:val="Hyperlink"/>
            <w:rFonts w:ascii="Times New Roman" w:hAnsi="Times New Roman" w:cs="Times New Roman"/>
            <w:sz w:val="24"/>
            <w:szCs w:val="24"/>
            <w:shd w:val="clear" w:color="auto" w:fill="FCFCFC"/>
          </w:rPr>
          <w:t>https://doi.org/10.1057/hep.2013.11</w:t>
        </w:r>
      </w:hyperlink>
    </w:p>
    <w:p w14:paraId="0AC2E096" w14:textId="7740963C" w:rsidR="005D61A9" w:rsidRDefault="00440501" w:rsidP="005D61A9">
      <w:pPr>
        <w:pStyle w:val="References"/>
        <w:spacing w:line="276" w:lineRule="auto"/>
        <w:ind w:left="720" w:hanging="720"/>
        <w:jc w:val="both"/>
        <w:rPr>
          <w:rFonts w:cs="Calibri"/>
          <w:sz w:val="24"/>
          <w:szCs w:val="24"/>
        </w:rPr>
      </w:pPr>
      <w:r w:rsidRPr="00440501">
        <w:rPr>
          <w:rFonts w:ascii="Times New Roman" w:hAnsi="Times New Roman" w:cs="Times New Roman"/>
          <w:sz w:val="24"/>
          <w:szCs w:val="24"/>
          <w:lang w:val="en-US"/>
        </w:rPr>
        <w:t xml:space="preserve">Koskinen, H. (2022). </w:t>
      </w:r>
      <w:r w:rsidRPr="00440501">
        <w:rPr>
          <w:rFonts w:ascii="Times New Roman" w:hAnsi="Times New Roman" w:cs="Times New Roman"/>
          <w:i/>
          <w:iCs/>
          <w:sz w:val="24"/>
          <w:szCs w:val="24"/>
          <w:lang w:val="en-US"/>
        </w:rPr>
        <w:t xml:space="preserve">Towards </w:t>
      </w:r>
      <w:r w:rsidR="00586515">
        <w:rPr>
          <w:rFonts w:ascii="Times New Roman" w:hAnsi="Times New Roman" w:cs="Times New Roman"/>
          <w:i/>
          <w:iCs/>
          <w:sz w:val="24"/>
          <w:szCs w:val="24"/>
          <w:lang w:val="en-US"/>
        </w:rPr>
        <w:t>S</w:t>
      </w:r>
      <w:r w:rsidRPr="00440501">
        <w:rPr>
          <w:rFonts w:ascii="Times New Roman" w:hAnsi="Times New Roman" w:cs="Times New Roman"/>
          <w:i/>
          <w:iCs/>
          <w:sz w:val="24"/>
          <w:szCs w:val="24"/>
          <w:lang w:val="en-US"/>
        </w:rPr>
        <w:t>tartup-Finland? The shifting meanings of entrepreneurship in post-industrial Finland.</w:t>
      </w:r>
      <w:r w:rsidRPr="00440501">
        <w:rPr>
          <w:rFonts w:ascii="Times New Roman" w:hAnsi="Times New Roman" w:cs="Times New Roman"/>
          <w:sz w:val="24"/>
          <w:szCs w:val="24"/>
          <w:lang w:val="en-US"/>
        </w:rPr>
        <w:t xml:space="preserve"> </w:t>
      </w:r>
      <w:r w:rsidRPr="00440501">
        <w:rPr>
          <w:rFonts w:ascii="Times New Roman" w:hAnsi="Times New Roman" w:cs="Times New Roman"/>
          <w:sz w:val="24"/>
          <w:szCs w:val="24"/>
        </w:rPr>
        <w:t>University of Turku.</w:t>
      </w:r>
      <w:r w:rsidRPr="00440501">
        <w:rPr>
          <w:rFonts w:cs="Calibri"/>
          <w:sz w:val="24"/>
          <w:szCs w:val="24"/>
        </w:rPr>
        <w:t>﻿</w:t>
      </w:r>
    </w:p>
    <w:p w14:paraId="45D54ED4" w14:textId="77777777" w:rsidR="00ED2021" w:rsidRPr="00ED2021" w:rsidRDefault="005D61A9" w:rsidP="00ED2021">
      <w:pPr>
        <w:pStyle w:val="References"/>
        <w:spacing w:line="276" w:lineRule="auto"/>
        <w:ind w:left="720" w:hanging="720"/>
        <w:jc w:val="both"/>
        <w:rPr>
          <w:rFonts w:ascii="Times New Roman" w:eastAsia="Times New Roman" w:hAnsi="Times New Roman" w:cs="Times New Roman"/>
          <w:color w:val="0070C0"/>
          <w:sz w:val="24"/>
          <w:szCs w:val="24"/>
          <w:lang w:val="fi-FI"/>
        </w:rPr>
      </w:pPr>
      <w:proofErr w:type="spellStart"/>
      <w:r w:rsidRPr="00671F35">
        <w:rPr>
          <w:rFonts w:ascii="Times New Roman" w:hAnsi="Times New Roman" w:cs="Times New Roman"/>
          <w:sz w:val="24"/>
          <w:szCs w:val="24"/>
          <w:lang w:val="fi-FI"/>
        </w:rPr>
        <w:t>Laalo</w:t>
      </w:r>
      <w:proofErr w:type="spellEnd"/>
      <w:r w:rsidRPr="00671F35">
        <w:rPr>
          <w:rFonts w:ascii="Times New Roman" w:hAnsi="Times New Roman" w:cs="Times New Roman"/>
          <w:sz w:val="24"/>
          <w:szCs w:val="24"/>
          <w:lang w:val="fi-FI"/>
        </w:rPr>
        <w:t xml:space="preserve">, H., &amp; Jauhiainen, A. (2019). Yrittäjyyttä akatemiaan! Suomalaisen yliopistokoulutuksen problematisoituminen </w:t>
      </w:r>
      <w:proofErr w:type="gramStart"/>
      <w:r w:rsidRPr="00671F35">
        <w:rPr>
          <w:rFonts w:ascii="Times New Roman" w:hAnsi="Times New Roman" w:cs="Times New Roman"/>
          <w:sz w:val="24"/>
          <w:szCs w:val="24"/>
          <w:lang w:val="fi-FI"/>
        </w:rPr>
        <w:t xml:space="preserve">yrittäjyysdiskurssissa  </w:t>
      </w:r>
      <w:r w:rsidRPr="00671F35">
        <w:rPr>
          <w:rFonts w:ascii="Times New Roman" w:eastAsiaTheme="minorEastAsia" w:hAnsi="Times New Roman" w:cs="Times New Roman"/>
          <w:color w:val="000000"/>
          <w:sz w:val="24"/>
          <w:szCs w:val="24"/>
          <w:lang w:val="fi-FI" w:eastAsia="zh-CN"/>
        </w:rPr>
        <w:t>[</w:t>
      </w:r>
      <w:proofErr w:type="spellStart"/>
      <w:proofErr w:type="gramEnd"/>
      <w:r w:rsidRPr="00671F35">
        <w:rPr>
          <w:rFonts w:ascii="Times New Roman" w:hAnsi="Times New Roman" w:cs="Times New Roman"/>
          <w:sz w:val="24"/>
          <w:szCs w:val="24"/>
          <w:shd w:val="clear" w:color="auto" w:fill="FFFFFF"/>
          <w:lang w:val="fi-FI"/>
        </w:rPr>
        <w:t>Entrepreneuring</w:t>
      </w:r>
      <w:proofErr w:type="spellEnd"/>
      <w:r w:rsidRPr="00671F35">
        <w:rPr>
          <w:rFonts w:ascii="Times New Roman" w:hAnsi="Times New Roman" w:cs="Times New Roman"/>
          <w:sz w:val="24"/>
          <w:szCs w:val="24"/>
          <w:shd w:val="clear" w:color="auto" w:fill="FFFFFF"/>
          <w:lang w:val="fi-FI"/>
        </w:rPr>
        <w:t xml:space="preserve"> </w:t>
      </w:r>
      <w:proofErr w:type="spellStart"/>
      <w:r w:rsidRPr="00671F35">
        <w:rPr>
          <w:rFonts w:ascii="Times New Roman" w:hAnsi="Times New Roman" w:cs="Times New Roman"/>
          <w:sz w:val="24"/>
          <w:szCs w:val="24"/>
          <w:shd w:val="clear" w:color="auto" w:fill="FFFFFF"/>
          <w:lang w:val="fi-FI"/>
        </w:rPr>
        <w:t>the</w:t>
      </w:r>
      <w:proofErr w:type="spellEnd"/>
      <w:r w:rsidRPr="00671F35">
        <w:rPr>
          <w:rFonts w:ascii="Times New Roman" w:hAnsi="Times New Roman" w:cs="Times New Roman"/>
          <w:sz w:val="24"/>
          <w:szCs w:val="24"/>
          <w:shd w:val="clear" w:color="auto" w:fill="FFFFFF"/>
          <w:lang w:val="fi-FI"/>
        </w:rPr>
        <w:t xml:space="preserve"> </w:t>
      </w:r>
      <w:proofErr w:type="spellStart"/>
      <w:r w:rsidRPr="00671F35">
        <w:rPr>
          <w:rFonts w:ascii="Times New Roman" w:hAnsi="Times New Roman" w:cs="Times New Roman"/>
          <w:sz w:val="24"/>
          <w:szCs w:val="24"/>
          <w:shd w:val="clear" w:color="auto" w:fill="FFFFFF"/>
          <w:lang w:val="fi-FI"/>
        </w:rPr>
        <w:t>Academia</w:t>
      </w:r>
      <w:proofErr w:type="spellEnd"/>
      <w:r w:rsidRPr="00671F35">
        <w:rPr>
          <w:rFonts w:ascii="Times New Roman" w:hAnsi="Times New Roman" w:cs="Times New Roman"/>
          <w:sz w:val="24"/>
          <w:szCs w:val="24"/>
          <w:shd w:val="clear" w:color="auto" w:fill="FFFFFF"/>
          <w:lang w:val="fi-FI"/>
        </w:rPr>
        <w:t xml:space="preserve">! </w:t>
      </w:r>
      <w:r w:rsidRPr="005D61A9">
        <w:rPr>
          <w:rFonts w:ascii="Times New Roman" w:hAnsi="Times New Roman" w:cs="Times New Roman"/>
          <w:sz w:val="24"/>
          <w:szCs w:val="24"/>
          <w:shd w:val="clear" w:color="auto" w:fill="FFFFFF"/>
          <w:lang w:val="en-US"/>
        </w:rPr>
        <w:t>The problematization of Finnish higher education in the entrepreneurship discourse</w:t>
      </w:r>
      <w:r w:rsidRPr="005D61A9">
        <w:rPr>
          <w:rFonts w:ascii="Times New Roman" w:eastAsiaTheme="minorEastAsia" w:hAnsi="Times New Roman" w:cs="Times New Roman"/>
          <w:color w:val="000000"/>
          <w:sz w:val="24"/>
          <w:szCs w:val="24"/>
          <w:lang w:val="en-US" w:eastAsia="zh-CN"/>
        </w:rPr>
        <w:t>]</w:t>
      </w:r>
      <w:r w:rsidRPr="005D61A9">
        <w:rPr>
          <w:rFonts w:ascii="Times New Roman" w:hAnsi="Times New Roman" w:cs="Times New Roman"/>
          <w:sz w:val="24"/>
          <w:szCs w:val="24"/>
          <w:lang w:val="en-US"/>
        </w:rPr>
        <w:t xml:space="preserve">. </w:t>
      </w:r>
      <w:r w:rsidRPr="00ED2021">
        <w:rPr>
          <w:rFonts w:ascii="Times New Roman" w:hAnsi="Times New Roman" w:cs="Times New Roman"/>
          <w:i/>
          <w:iCs/>
          <w:sz w:val="24"/>
          <w:szCs w:val="24"/>
          <w:lang w:val="fi-FI"/>
        </w:rPr>
        <w:t>Aikuiskasvatus</w:t>
      </w:r>
      <w:r w:rsidRPr="00ED2021">
        <w:rPr>
          <w:rFonts w:ascii="Times New Roman" w:hAnsi="Times New Roman" w:cs="Times New Roman"/>
          <w:sz w:val="24"/>
          <w:szCs w:val="24"/>
          <w:lang w:val="fi-FI"/>
        </w:rPr>
        <w:t xml:space="preserve">, </w:t>
      </w:r>
      <w:r w:rsidRPr="00ED2021">
        <w:rPr>
          <w:rFonts w:ascii="Times New Roman" w:hAnsi="Times New Roman" w:cs="Times New Roman"/>
          <w:i/>
          <w:iCs/>
          <w:sz w:val="24"/>
          <w:szCs w:val="24"/>
          <w:lang w:val="fi-FI"/>
        </w:rPr>
        <w:t>2</w:t>
      </w:r>
      <w:r w:rsidRPr="00ED2021">
        <w:rPr>
          <w:rFonts w:ascii="Times New Roman" w:hAnsi="Times New Roman" w:cs="Times New Roman"/>
          <w:sz w:val="24"/>
          <w:szCs w:val="24"/>
          <w:lang w:val="fi-FI"/>
        </w:rPr>
        <w:t>(39), 92</w:t>
      </w:r>
      <w:r w:rsidRPr="00ED2021">
        <w:rPr>
          <w:rFonts w:ascii="Times New Roman" w:hAnsi="Times New Roman" w:cs="Times New Roman"/>
          <w:bCs/>
          <w:sz w:val="24"/>
          <w:szCs w:val="24"/>
          <w:lang w:val="fi-FI"/>
        </w:rPr>
        <w:t>–</w:t>
      </w:r>
      <w:r w:rsidRPr="00ED2021">
        <w:rPr>
          <w:rFonts w:ascii="Times New Roman" w:hAnsi="Times New Roman" w:cs="Times New Roman"/>
          <w:sz w:val="24"/>
          <w:szCs w:val="24"/>
          <w:lang w:val="fi-FI"/>
        </w:rPr>
        <w:t xml:space="preserve">107. </w:t>
      </w:r>
      <w:hyperlink r:id="rId18" w:history="1">
        <w:r w:rsidRPr="00ED2021">
          <w:rPr>
            <w:rFonts w:ascii="Times New Roman" w:eastAsia="Times New Roman" w:hAnsi="Times New Roman" w:cs="Times New Roman"/>
            <w:color w:val="0070C0"/>
            <w:sz w:val="24"/>
            <w:szCs w:val="24"/>
            <w:u w:val="single"/>
            <w:lang w:val="fi-FI"/>
          </w:rPr>
          <w:t>https://doi.org/10.33336/aik.82983</w:t>
        </w:r>
      </w:hyperlink>
    </w:p>
    <w:p w14:paraId="35A871A7" w14:textId="6ADE9C67" w:rsidR="00F02173" w:rsidRPr="009223E5" w:rsidRDefault="00ED2021" w:rsidP="00F02173">
      <w:pPr>
        <w:pStyle w:val="References"/>
        <w:spacing w:line="276" w:lineRule="auto"/>
        <w:ind w:left="720" w:hanging="720"/>
        <w:jc w:val="both"/>
        <w:rPr>
          <w:rFonts w:ascii="Times New Roman" w:eastAsia="Times New Roman" w:hAnsi="Times New Roman" w:cs="Times New Roman"/>
          <w:color w:val="0070C0"/>
          <w:sz w:val="24"/>
          <w:szCs w:val="24"/>
          <w:u w:val="single"/>
          <w:lang w:val="fi-FI"/>
        </w:rPr>
      </w:pPr>
      <w:proofErr w:type="spellStart"/>
      <w:r w:rsidRPr="00ED2021">
        <w:rPr>
          <w:rFonts w:asciiTheme="majorBidi" w:hAnsiTheme="majorBidi" w:cstheme="majorBidi"/>
          <w:sz w:val="24"/>
          <w:szCs w:val="24"/>
          <w:lang w:val="fi-FI"/>
        </w:rPr>
        <w:t>Laalo</w:t>
      </w:r>
      <w:proofErr w:type="spellEnd"/>
      <w:r w:rsidRPr="00ED2021">
        <w:rPr>
          <w:rFonts w:asciiTheme="majorBidi" w:hAnsiTheme="majorBidi" w:cstheme="majorBidi"/>
          <w:sz w:val="24"/>
          <w:szCs w:val="24"/>
          <w:lang w:val="fi-FI"/>
        </w:rPr>
        <w:t xml:space="preserve">, H., Kinnari, H., &amp; Silvennoinen, H. (2019). </w:t>
      </w:r>
      <w:r w:rsidRPr="00ED2021">
        <w:rPr>
          <w:rFonts w:asciiTheme="majorBidi" w:hAnsiTheme="majorBidi" w:cstheme="majorBidi"/>
          <w:sz w:val="24"/>
          <w:szCs w:val="24"/>
          <w:lang w:val="en-GB"/>
        </w:rPr>
        <w:t xml:space="preserve">Setting </w:t>
      </w:r>
      <w:r w:rsidR="00FF3441">
        <w:rPr>
          <w:rFonts w:asciiTheme="majorBidi" w:hAnsiTheme="majorBidi" w:cstheme="majorBidi"/>
          <w:sz w:val="24"/>
          <w:szCs w:val="24"/>
          <w:lang w:val="en-GB"/>
        </w:rPr>
        <w:t>n</w:t>
      </w:r>
      <w:r w:rsidRPr="00ED2021">
        <w:rPr>
          <w:rFonts w:asciiTheme="majorBidi" w:hAnsiTheme="majorBidi" w:cstheme="majorBidi"/>
          <w:sz w:val="24"/>
          <w:szCs w:val="24"/>
          <w:lang w:val="en-GB"/>
        </w:rPr>
        <w:t xml:space="preserve">ew </w:t>
      </w:r>
      <w:r w:rsidR="00FF3441">
        <w:rPr>
          <w:rFonts w:asciiTheme="majorBidi" w:hAnsiTheme="majorBidi" w:cstheme="majorBidi"/>
          <w:sz w:val="24"/>
          <w:szCs w:val="24"/>
          <w:lang w:val="en-GB"/>
        </w:rPr>
        <w:t>s</w:t>
      </w:r>
      <w:r w:rsidRPr="00ED2021">
        <w:rPr>
          <w:rFonts w:asciiTheme="majorBidi" w:hAnsiTheme="majorBidi" w:cstheme="majorBidi"/>
          <w:sz w:val="24"/>
          <w:szCs w:val="24"/>
          <w:lang w:val="en-GB"/>
        </w:rPr>
        <w:t xml:space="preserve">tandards for </w:t>
      </w:r>
      <w:r w:rsidR="00FF3441">
        <w:rPr>
          <w:rFonts w:asciiTheme="majorBidi" w:hAnsiTheme="majorBidi" w:cstheme="majorBidi"/>
          <w:sz w:val="24"/>
          <w:szCs w:val="24"/>
          <w:lang w:val="en-GB"/>
        </w:rPr>
        <w:t>h</w:t>
      </w:r>
      <w:r w:rsidRPr="00ED2021">
        <w:rPr>
          <w:rFonts w:asciiTheme="majorBidi" w:hAnsiTheme="majorBidi" w:cstheme="majorBidi"/>
          <w:sz w:val="24"/>
          <w:szCs w:val="24"/>
          <w:lang w:val="en-GB"/>
        </w:rPr>
        <w:t xml:space="preserve">omo </w:t>
      </w:r>
      <w:proofErr w:type="spellStart"/>
      <w:r w:rsidR="00FF3441">
        <w:rPr>
          <w:rFonts w:asciiTheme="majorBidi" w:hAnsiTheme="majorBidi" w:cstheme="majorBidi"/>
          <w:sz w:val="24"/>
          <w:szCs w:val="24"/>
          <w:lang w:val="en-GB"/>
        </w:rPr>
        <w:t>a</w:t>
      </w:r>
      <w:r w:rsidRPr="00ED2021">
        <w:rPr>
          <w:rFonts w:asciiTheme="majorBidi" w:hAnsiTheme="majorBidi" w:cstheme="majorBidi"/>
          <w:sz w:val="24"/>
          <w:szCs w:val="24"/>
          <w:lang w:val="en-GB"/>
        </w:rPr>
        <w:t>cademicus</w:t>
      </w:r>
      <w:proofErr w:type="spellEnd"/>
      <w:r w:rsidRPr="00ED2021">
        <w:rPr>
          <w:rFonts w:asciiTheme="majorBidi" w:hAnsiTheme="majorBidi" w:cstheme="majorBidi"/>
          <w:sz w:val="24"/>
          <w:szCs w:val="24"/>
          <w:lang w:val="en-GB"/>
        </w:rPr>
        <w:t xml:space="preserve">: Entrepreneurial </w:t>
      </w:r>
      <w:r w:rsidR="00FF3441">
        <w:rPr>
          <w:rFonts w:asciiTheme="majorBidi" w:hAnsiTheme="majorBidi" w:cstheme="majorBidi"/>
          <w:sz w:val="24"/>
          <w:szCs w:val="24"/>
          <w:lang w:val="en-GB"/>
        </w:rPr>
        <w:t>u</w:t>
      </w:r>
      <w:r w:rsidRPr="00ED2021">
        <w:rPr>
          <w:rFonts w:asciiTheme="majorBidi" w:hAnsiTheme="majorBidi" w:cstheme="majorBidi"/>
          <w:sz w:val="24"/>
          <w:szCs w:val="24"/>
          <w:lang w:val="en-GB"/>
        </w:rPr>
        <w:t xml:space="preserve">niversity </w:t>
      </w:r>
      <w:r w:rsidR="00FF3441">
        <w:rPr>
          <w:rFonts w:asciiTheme="majorBidi" w:hAnsiTheme="majorBidi" w:cstheme="majorBidi"/>
          <w:sz w:val="24"/>
          <w:szCs w:val="24"/>
          <w:lang w:val="en-GB"/>
        </w:rPr>
        <w:t>g</w:t>
      </w:r>
      <w:r w:rsidRPr="00ED2021">
        <w:rPr>
          <w:rFonts w:asciiTheme="majorBidi" w:hAnsiTheme="majorBidi" w:cstheme="majorBidi"/>
          <w:sz w:val="24"/>
          <w:szCs w:val="24"/>
          <w:lang w:val="en-GB"/>
        </w:rPr>
        <w:t xml:space="preserve">raduates on the EU </w:t>
      </w:r>
      <w:r w:rsidR="00FF3441">
        <w:rPr>
          <w:rFonts w:asciiTheme="majorBidi" w:hAnsiTheme="majorBidi" w:cstheme="majorBidi"/>
          <w:sz w:val="24"/>
          <w:szCs w:val="24"/>
          <w:lang w:val="en-GB"/>
        </w:rPr>
        <w:t>a</w:t>
      </w:r>
      <w:r w:rsidRPr="00ED2021">
        <w:rPr>
          <w:rFonts w:asciiTheme="majorBidi" w:hAnsiTheme="majorBidi" w:cstheme="majorBidi"/>
          <w:sz w:val="24"/>
          <w:szCs w:val="24"/>
          <w:lang w:val="en-GB"/>
        </w:rPr>
        <w:t xml:space="preserve">genda. </w:t>
      </w:r>
      <w:r w:rsidRPr="009223E5">
        <w:rPr>
          <w:rFonts w:asciiTheme="majorBidi" w:hAnsiTheme="majorBidi" w:cstheme="majorBidi"/>
          <w:i/>
          <w:iCs/>
          <w:sz w:val="24"/>
          <w:szCs w:val="24"/>
          <w:lang w:val="fi-FI"/>
        </w:rPr>
        <w:t xml:space="preserve">European </w:t>
      </w:r>
      <w:proofErr w:type="spellStart"/>
      <w:r w:rsidRPr="009223E5">
        <w:rPr>
          <w:rFonts w:asciiTheme="majorBidi" w:hAnsiTheme="majorBidi" w:cstheme="majorBidi"/>
          <w:i/>
          <w:iCs/>
          <w:sz w:val="24"/>
          <w:szCs w:val="24"/>
          <w:lang w:val="fi-FI"/>
        </w:rPr>
        <w:t>Education</w:t>
      </w:r>
      <w:proofErr w:type="spellEnd"/>
      <w:r w:rsidRPr="009223E5">
        <w:rPr>
          <w:rFonts w:asciiTheme="majorBidi" w:hAnsiTheme="majorBidi" w:cstheme="majorBidi"/>
          <w:i/>
          <w:iCs/>
          <w:sz w:val="24"/>
          <w:szCs w:val="24"/>
          <w:lang w:val="fi-FI"/>
        </w:rPr>
        <w:t>, 51(2), 93</w:t>
      </w:r>
      <w:r w:rsidRPr="009223E5">
        <w:rPr>
          <w:rFonts w:asciiTheme="majorBidi" w:hAnsiTheme="majorBidi" w:cstheme="majorBidi"/>
          <w:bCs/>
          <w:sz w:val="24"/>
          <w:szCs w:val="24"/>
          <w:lang w:val="fi-FI"/>
        </w:rPr>
        <w:t>–110.</w:t>
      </w:r>
      <w:r w:rsidRPr="009223E5">
        <w:rPr>
          <w:rFonts w:asciiTheme="majorBidi" w:hAnsiTheme="majorBidi" w:cstheme="majorBidi"/>
          <w:sz w:val="24"/>
          <w:szCs w:val="24"/>
          <w:lang w:val="fi-FI"/>
        </w:rPr>
        <w:t xml:space="preserve"> </w:t>
      </w:r>
      <w:r w:rsidRPr="009223E5">
        <w:rPr>
          <w:rFonts w:ascii="Times New Roman" w:eastAsia="Times New Roman" w:hAnsi="Times New Roman" w:cs="Times New Roman"/>
          <w:color w:val="0070C0"/>
          <w:sz w:val="24"/>
          <w:szCs w:val="24"/>
          <w:u w:val="single"/>
          <w:shd w:val="clear" w:color="auto" w:fill="FFFFFF"/>
          <w:lang w:val="fi-FI"/>
        </w:rPr>
        <w:t>https://doi.org/</w:t>
      </w:r>
      <w:hyperlink r:id="rId19" w:history="1">
        <w:r w:rsidRPr="009223E5">
          <w:rPr>
            <w:rFonts w:ascii="Times New Roman" w:eastAsia="Times New Roman" w:hAnsi="Times New Roman" w:cs="Times New Roman"/>
            <w:color w:val="0070C0"/>
            <w:sz w:val="24"/>
            <w:szCs w:val="24"/>
            <w:u w:val="single"/>
            <w:lang w:val="fi-FI"/>
          </w:rPr>
          <w:t>10.1080/10564934.2018.1489729</w:t>
        </w:r>
      </w:hyperlink>
    </w:p>
    <w:p w14:paraId="7D05AF90" w14:textId="3585138C" w:rsidR="00A15AC9" w:rsidRDefault="00F02173" w:rsidP="00A15AC9">
      <w:pPr>
        <w:pStyle w:val="References"/>
        <w:spacing w:line="276" w:lineRule="auto"/>
        <w:ind w:left="720" w:hanging="720"/>
        <w:jc w:val="both"/>
        <w:rPr>
          <w:rFonts w:ascii="Times New Roman" w:hAnsi="Times New Roman" w:cs="Times New Roman"/>
          <w:sz w:val="24"/>
          <w:szCs w:val="24"/>
          <w:lang w:val="fi-FI" w:eastAsia="fi-FI"/>
        </w:rPr>
      </w:pPr>
      <w:proofErr w:type="spellStart"/>
      <w:r w:rsidRPr="00384F44">
        <w:rPr>
          <w:rFonts w:ascii="Times New Roman" w:hAnsi="Times New Roman" w:cs="Times New Roman"/>
          <w:sz w:val="24"/>
          <w:szCs w:val="24"/>
          <w:lang w:val="fi-FI" w:eastAsia="fi-FI"/>
        </w:rPr>
        <w:t>Laalo</w:t>
      </w:r>
      <w:proofErr w:type="spellEnd"/>
      <w:r w:rsidRPr="00384F44">
        <w:rPr>
          <w:rFonts w:ascii="Times New Roman" w:hAnsi="Times New Roman" w:cs="Times New Roman"/>
          <w:sz w:val="24"/>
          <w:szCs w:val="24"/>
          <w:lang w:val="fi-FI" w:eastAsia="fi-FI"/>
        </w:rPr>
        <w:t>, H., Kinnari, H., Silvennoinen, H., &amp; Haltia, N. (</w:t>
      </w:r>
      <w:r w:rsidRPr="00384F44">
        <w:rPr>
          <w:rFonts w:ascii="Times New Roman" w:hAnsi="Times New Roman" w:cs="Times New Roman"/>
          <w:sz w:val="24"/>
          <w:szCs w:val="24"/>
          <w:highlight w:val="yellow"/>
          <w:lang w:val="fi-FI" w:eastAsia="fi-FI"/>
        </w:rPr>
        <w:t>2023a</w:t>
      </w:r>
      <w:r w:rsidRPr="00384F44">
        <w:rPr>
          <w:rFonts w:ascii="Times New Roman" w:hAnsi="Times New Roman" w:cs="Times New Roman"/>
          <w:sz w:val="24"/>
          <w:szCs w:val="24"/>
          <w:lang w:val="fi-FI" w:eastAsia="fi-FI"/>
        </w:rPr>
        <w:t xml:space="preserve">). </w:t>
      </w:r>
      <w:r w:rsidRPr="00F02173">
        <w:rPr>
          <w:rFonts w:ascii="Times New Roman" w:hAnsi="Times New Roman" w:cs="Times New Roman"/>
          <w:sz w:val="24"/>
          <w:szCs w:val="24"/>
          <w:lang w:val="en-US" w:eastAsia="fi-FI"/>
        </w:rPr>
        <w:t>Boosting employability through fostering an entrepreneurial mindset: Critical analysis of employability and entrepreneurship in EU policy documents. In</w:t>
      </w:r>
      <w:r w:rsidRPr="00F02173">
        <w:rPr>
          <w:rFonts w:ascii="Times New Roman" w:hAnsi="Times New Roman" w:cs="Times New Roman"/>
          <w:sz w:val="24"/>
          <w:szCs w:val="24"/>
          <w:lang w:val="en-US"/>
        </w:rPr>
        <w:t xml:space="preserve"> </w:t>
      </w:r>
      <w:r w:rsidRPr="00F02173">
        <w:rPr>
          <w:rFonts w:ascii="Times New Roman" w:hAnsi="Times New Roman" w:cs="Times New Roman"/>
          <w:sz w:val="24"/>
          <w:szCs w:val="24"/>
          <w:lang w:val="en-US" w:eastAsia="fi-FI"/>
        </w:rPr>
        <w:t xml:space="preserve">P. </w:t>
      </w:r>
      <w:proofErr w:type="spellStart"/>
      <w:r w:rsidRPr="00F02173">
        <w:rPr>
          <w:rFonts w:ascii="Times New Roman" w:hAnsi="Times New Roman" w:cs="Times New Roman"/>
          <w:sz w:val="24"/>
          <w:szCs w:val="24"/>
          <w:lang w:val="en-US" w:eastAsia="fi-FI"/>
        </w:rPr>
        <w:t>Siivonen</w:t>
      </w:r>
      <w:proofErr w:type="spellEnd"/>
      <w:r w:rsidRPr="00F02173">
        <w:rPr>
          <w:rFonts w:ascii="Times New Roman" w:hAnsi="Times New Roman" w:cs="Times New Roman"/>
          <w:sz w:val="24"/>
          <w:szCs w:val="24"/>
          <w:lang w:val="en-US" w:eastAsia="fi-FI"/>
        </w:rPr>
        <w:t xml:space="preserve">, U. </w:t>
      </w:r>
      <w:proofErr w:type="spellStart"/>
      <w:r w:rsidRPr="00F02173">
        <w:rPr>
          <w:rFonts w:ascii="Times New Roman" w:hAnsi="Times New Roman" w:cs="Times New Roman"/>
          <w:sz w:val="24"/>
          <w:szCs w:val="24"/>
          <w:lang w:val="en-US" w:eastAsia="fi-FI"/>
        </w:rPr>
        <w:t>Isopahkala-Bouret</w:t>
      </w:r>
      <w:proofErr w:type="spellEnd"/>
      <w:r w:rsidRPr="00F02173">
        <w:rPr>
          <w:rFonts w:ascii="Times New Roman" w:hAnsi="Times New Roman" w:cs="Times New Roman"/>
          <w:sz w:val="24"/>
          <w:szCs w:val="24"/>
          <w:lang w:val="en-US" w:eastAsia="fi-FI"/>
        </w:rPr>
        <w:t xml:space="preserve">, M. Tomlinson, M. Korhonen, &amp; N. </w:t>
      </w:r>
      <w:proofErr w:type="spellStart"/>
      <w:r w:rsidRPr="00F02173">
        <w:rPr>
          <w:rFonts w:ascii="Times New Roman" w:hAnsi="Times New Roman" w:cs="Times New Roman"/>
          <w:sz w:val="24"/>
          <w:szCs w:val="24"/>
          <w:lang w:val="en-US" w:eastAsia="fi-FI"/>
        </w:rPr>
        <w:t>Haltia</w:t>
      </w:r>
      <w:proofErr w:type="spellEnd"/>
      <w:r w:rsidRPr="00F02173">
        <w:rPr>
          <w:rFonts w:ascii="Times New Roman" w:hAnsi="Times New Roman" w:cs="Times New Roman"/>
          <w:sz w:val="24"/>
          <w:szCs w:val="24"/>
          <w:lang w:val="en-US" w:eastAsia="fi-FI"/>
        </w:rPr>
        <w:t xml:space="preserve"> (Eds.), </w:t>
      </w:r>
      <w:r w:rsidRPr="00F02173">
        <w:rPr>
          <w:rFonts w:ascii="Times New Roman" w:hAnsi="Times New Roman" w:cs="Times New Roman"/>
          <w:i/>
          <w:iCs/>
          <w:sz w:val="24"/>
          <w:szCs w:val="24"/>
          <w:lang w:val="en-US" w:eastAsia="fi-FI"/>
        </w:rPr>
        <w:t>Rethinking graduate employability in context: Discourse, policy and practice</w:t>
      </w:r>
      <w:r w:rsidRPr="00F02173">
        <w:rPr>
          <w:rFonts w:ascii="Times New Roman" w:hAnsi="Times New Roman" w:cs="Times New Roman"/>
          <w:sz w:val="24"/>
          <w:szCs w:val="24"/>
          <w:lang w:val="en-US" w:eastAsia="fi-FI"/>
        </w:rPr>
        <w:t xml:space="preserve">. </w:t>
      </w:r>
      <w:proofErr w:type="spellStart"/>
      <w:r w:rsidRPr="00F02173">
        <w:rPr>
          <w:rFonts w:ascii="Times New Roman" w:hAnsi="Times New Roman" w:cs="Times New Roman"/>
          <w:sz w:val="24"/>
          <w:szCs w:val="24"/>
          <w:lang w:val="fi-FI" w:eastAsia="fi-FI"/>
        </w:rPr>
        <w:t>Palgrave</w:t>
      </w:r>
      <w:proofErr w:type="spellEnd"/>
      <w:r w:rsidRPr="00F02173">
        <w:rPr>
          <w:rFonts w:ascii="Times New Roman" w:hAnsi="Times New Roman" w:cs="Times New Roman"/>
          <w:sz w:val="24"/>
          <w:szCs w:val="24"/>
          <w:lang w:val="fi-FI" w:eastAsia="fi-FI"/>
        </w:rPr>
        <w:t xml:space="preserve"> </w:t>
      </w:r>
      <w:proofErr w:type="spellStart"/>
      <w:r w:rsidRPr="00F02173">
        <w:rPr>
          <w:rFonts w:ascii="Times New Roman" w:hAnsi="Times New Roman" w:cs="Times New Roman"/>
          <w:sz w:val="24"/>
          <w:szCs w:val="24"/>
          <w:lang w:val="fi-FI" w:eastAsia="fi-FI"/>
        </w:rPr>
        <w:t>Macmillan</w:t>
      </w:r>
      <w:proofErr w:type="spellEnd"/>
      <w:r w:rsidRPr="00F02173">
        <w:rPr>
          <w:rFonts w:ascii="Times New Roman" w:hAnsi="Times New Roman" w:cs="Times New Roman"/>
          <w:sz w:val="24"/>
          <w:szCs w:val="24"/>
          <w:lang w:val="fi-FI" w:eastAsia="fi-FI"/>
        </w:rPr>
        <w:t xml:space="preserve">. </w:t>
      </w:r>
    </w:p>
    <w:p w14:paraId="128E884F" w14:textId="77777777" w:rsidR="00637A53" w:rsidRDefault="00A15AC9" w:rsidP="00637A53">
      <w:pPr>
        <w:pStyle w:val="References"/>
        <w:spacing w:line="276" w:lineRule="auto"/>
        <w:ind w:left="720" w:hanging="720"/>
        <w:jc w:val="both"/>
        <w:rPr>
          <w:rStyle w:val="Hyperlink"/>
          <w:rFonts w:ascii="Times New Roman" w:hAnsi="Times New Roman" w:cs="Times New Roman"/>
          <w:color w:val="0070C0"/>
          <w:sz w:val="24"/>
          <w:szCs w:val="24"/>
          <w:u w:val="none"/>
          <w:lang w:val="en-US"/>
        </w:rPr>
      </w:pPr>
      <w:proofErr w:type="spellStart"/>
      <w:r w:rsidRPr="00A15AC9">
        <w:rPr>
          <w:rFonts w:ascii="Times New Roman" w:hAnsi="Times New Roman" w:cs="Times New Roman"/>
          <w:sz w:val="24"/>
          <w:szCs w:val="24"/>
          <w:lang w:val="fi-FI"/>
        </w:rPr>
        <w:lastRenderedPageBreak/>
        <w:t>Laalo</w:t>
      </w:r>
      <w:proofErr w:type="spellEnd"/>
      <w:r w:rsidRPr="00A15AC9">
        <w:rPr>
          <w:rFonts w:ascii="Times New Roman" w:hAnsi="Times New Roman" w:cs="Times New Roman"/>
          <w:sz w:val="24"/>
          <w:szCs w:val="24"/>
          <w:lang w:val="fi-FI"/>
        </w:rPr>
        <w:t xml:space="preserve">, H., Koskinen, K., Stenholm, P., &amp; Siivonen, P. (2023b). </w:t>
      </w:r>
      <w:r w:rsidRPr="00A15AC9">
        <w:rPr>
          <w:rFonts w:ascii="Times New Roman" w:hAnsi="Times New Roman" w:cs="Times New Roman"/>
          <w:sz w:val="24"/>
          <w:szCs w:val="24"/>
          <w:lang w:val="en-US"/>
        </w:rPr>
        <w:t xml:space="preserve">Shaping and negotiating entrepreneurial selves in academic entrepreneurship education. </w:t>
      </w:r>
      <w:r w:rsidRPr="00A15AC9">
        <w:rPr>
          <w:rFonts w:ascii="Times New Roman" w:hAnsi="Times New Roman" w:cs="Times New Roman"/>
          <w:i/>
          <w:iCs/>
          <w:sz w:val="24"/>
          <w:szCs w:val="24"/>
          <w:lang w:val="en-US"/>
        </w:rPr>
        <w:t>Journal of Praxis in Higher Education,</w:t>
      </w:r>
      <w:r w:rsidRPr="00A15AC9">
        <w:rPr>
          <w:rFonts w:ascii="Times New Roman" w:hAnsi="Times New Roman" w:cs="Times New Roman"/>
          <w:sz w:val="24"/>
          <w:szCs w:val="24"/>
          <w:lang w:val="en-US"/>
        </w:rPr>
        <w:t xml:space="preserve"> </w:t>
      </w:r>
      <w:r w:rsidRPr="00A15AC9">
        <w:rPr>
          <w:rFonts w:ascii="Times New Roman" w:hAnsi="Times New Roman" w:cs="Times New Roman"/>
          <w:i/>
          <w:iCs/>
          <w:sz w:val="24"/>
          <w:szCs w:val="24"/>
          <w:lang w:val="en-US"/>
        </w:rPr>
        <w:t>5</w:t>
      </w:r>
      <w:r w:rsidRPr="00A15AC9">
        <w:rPr>
          <w:rFonts w:ascii="Times New Roman" w:hAnsi="Times New Roman" w:cs="Times New Roman"/>
          <w:sz w:val="24"/>
          <w:szCs w:val="24"/>
          <w:lang w:val="en-US"/>
        </w:rPr>
        <w:t>(1), 69</w:t>
      </w:r>
      <w:r w:rsidRPr="00A15AC9">
        <w:rPr>
          <w:rFonts w:ascii="Times New Roman" w:hAnsi="Times New Roman" w:cs="Times New Roman"/>
          <w:sz w:val="24"/>
          <w:szCs w:val="24"/>
          <w:lang w:val="en-GB"/>
        </w:rPr>
        <w:t>–</w:t>
      </w:r>
      <w:r w:rsidRPr="00A15AC9">
        <w:rPr>
          <w:rFonts w:ascii="Times New Roman" w:hAnsi="Times New Roman" w:cs="Times New Roman"/>
          <w:sz w:val="24"/>
          <w:szCs w:val="24"/>
          <w:lang w:val="en-US"/>
        </w:rPr>
        <w:t>92.</w:t>
      </w:r>
      <w:r w:rsidRPr="00A15AC9">
        <w:rPr>
          <w:rStyle w:val="apple-converted-space"/>
          <w:rFonts w:ascii="Times New Roman" w:eastAsiaTheme="minorHAnsi" w:hAnsi="Times New Roman" w:cs="Times New Roman"/>
          <w:b/>
          <w:bCs/>
          <w:sz w:val="24"/>
          <w:szCs w:val="24"/>
          <w:lang w:val="en-US"/>
        </w:rPr>
        <w:t> </w:t>
      </w:r>
      <w:hyperlink r:id="rId20" w:history="1">
        <w:r w:rsidRPr="00E20DFB">
          <w:rPr>
            <w:rStyle w:val="Hyperlink"/>
            <w:rFonts w:ascii="Times New Roman" w:hAnsi="Times New Roman" w:cs="Times New Roman"/>
            <w:color w:val="0070C0"/>
            <w:sz w:val="24"/>
            <w:szCs w:val="24"/>
            <w:lang w:val="en-US"/>
          </w:rPr>
          <w:t>https://doi.org/10.47989/kpdc.vol5.1.2023</w:t>
        </w:r>
      </w:hyperlink>
    </w:p>
    <w:p w14:paraId="157E753D" w14:textId="3858FA4C" w:rsidR="00DB060E" w:rsidRDefault="00637A53" w:rsidP="00DB060E">
      <w:pPr>
        <w:pStyle w:val="References"/>
        <w:spacing w:line="276" w:lineRule="auto"/>
        <w:ind w:left="720" w:hanging="720"/>
        <w:jc w:val="both"/>
        <w:rPr>
          <w:rFonts w:asciiTheme="majorBidi" w:hAnsiTheme="majorBidi" w:cstheme="majorBidi"/>
          <w:sz w:val="24"/>
          <w:szCs w:val="24"/>
          <w:lang w:val="en-US"/>
        </w:rPr>
      </w:pPr>
      <w:proofErr w:type="spellStart"/>
      <w:r w:rsidRPr="00637A53">
        <w:rPr>
          <w:rFonts w:asciiTheme="majorBidi" w:hAnsiTheme="majorBidi" w:cstheme="majorBidi"/>
          <w:sz w:val="24"/>
          <w:szCs w:val="24"/>
          <w:lang w:val="en-US"/>
        </w:rPr>
        <w:t>Lackéus</w:t>
      </w:r>
      <w:proofErr w:type="spellEnd"/>
      <w:r w:rsidRPr="00637A53">
        <w:rPr>
          <w:rFonts w:asciiTheme="majorBidi" w:hAnsiTheme="majorBidi" w:cstheme="majorBidi"/>
          <w:sz w:val="24"/>
          <w:szCs w:val="24"/>
          <w:lang w:val="en-US"/>
        </w:rPr>
        <w:t xml:space="preserve">, M. (2015). </w:t>
      </w:r>
      <w:r w:rsidRPr="00637A53">
        <w:rPr>
          <w:rFonts w:asciiTheme="majorBidi" w:hAnsiTheme="majorBidi" w:cstheme="majorBidi"/>
          <w:i/>
          <w:iCs/>
          <w:sz w:val="24"/>
          <w:szCs w:val="24"/>
          <w:lang w:val="en-US"/>
        </w:rPr>
        <w:t>Entrepreneurship in education: What, why, when, how.</w:t>
      </w:r>
      <w:r w:rsidRPr="00637A53">
        <w:rPr>
          <w:rFonts w:asciiTheme="majorBidi" w:hAnsiTheme="majorBidi" w:cstheme="majorBidi"/>
          <w:sz w:val="24"/>
          <w:szCs w:val="24"/>
          <w:lang w:val="en-US"/>
        </w:rPr>
        <w:t xml:space="preserve"> OECD Background Paper. </w:t>
      </w:r>
      <w:hyperlink r:id="rId21" w:history="1">
        <w:r w:rsidR="00DB060E" w:rsidRPr="00A6742C">
          <w:rPr>
            <w:rStyle w:val="Hyperlink"/>
            <w:rFonts w:asciiTheme="majorBidi" w:hAnsiTheme="majorBidi" w:cstheme="majorBidi"/>
            <w:sz w:val="24"/>
            <w:szCs w:val="24"/>
            <w:lang w:val="en-US"/>
          </w:rPr>
          <w:t>https://www.oecd.org/cfe/leed/BGP_Entrepreneurship-in-Education.pdf</w:t>
        </w:r>
      </w:hyperlink>
    </w:p>
    <w:p w14:paraId="75C96A2A" w14:textId="77777777" w:rsidR="008E7C8D" w:rsidRDefault="00DB060E" w:rsidP="008E7C8D">
      <w:pPr>
        <w:pStyle w:val="References"/>
        <w:spacing w:line="276" w:lineRule="auto"/>
        <w:ind w:left="720" w:hanging="720"/>
        <w:jc w:val="both"/>
        <w:rPr>
          <w:rFonts w:asciiTheme="majorBidi" w:hAnsiTheme="majorBidi" w:cstheme="majorBidi"/>
          <w:sz w:val="24"/>
          <w:szCs w:val="24"/>
          <w:lang w:val="en-US"/>
        </w:rPr>
      </w:pPr>
      <w:r w:rsidRPr="00DB060E">
        <w:rPr>
          <w:rFonts w:asciiTheme="majorBidi" w:hAnsiTheme="majorBidi" w:cstheme="majorBidi"/>
          <w:sz w:val="24"/>
          <w:szCs w:val="24"/>
          <w:lang w:val="en-US"/>
        </w:rPr>
        <w:t xml:space="preserve">Lakoff, G., &amp; Johnson, M. (1980). </w:t>
      </w:r>
      <w:r w:rsidRPr="00DB060E">
        <w:rPr>
          <w:rFonts w:asciiTheme="majorBidi" w:hAnsiTheme="majorBidi" w:cstheme="majorBidi"/>
          <w:i/>
          <w:iCs/>
          <w:sz w:val="24"/>
          <w:szCs w:val="24"/>
          <w:lang w:val="en-US"/>
        </w:rPr>
        <w:t>Metaphors we live by.</w:t>
      </w:r>
      <w:r w:rsidRPr="00DB060E">
        <w:rPr>
          <w:rFonts w:asciiTheme="majorBidi" w:hAnsiTheme="majorBidi" w:cstheme="majorBidi"/>
          <w:sz w:val="24"/>
          <w:szCs w:val="24"/>
          <w:lang w:val="en-US"/>
        </w:rPr>
        <w:t xml:space="preserve"> University of Chicago Press.</w:t>
      </w:r>
    </w:p>
    <w:p w14:paraId="288169D4" w14:textId="7F3BA0E5" w:rsidR="00AA332F" w:rsidRDefault="008E7C8D" w:rsidP="00AA332F">
      <w:pPr>
        <w:pStyle w:val="References"/>
        <w:spacing w:line="276" w:lineRule="auto"/>
        <w:ind w:left="720" w:hanging="720"/>
        <w:jc w:val="both"/>
        <w:rPr>
          <w:rFonts w:ascii="Times New Roman" w:hAnsi="Times New Roman" w:cs="Times New Roman"/>
          <w:color w:val="0070C0"/>
          <w:sz w:val="24"/>
          <w:szCs w:val="24"/>
          <w:u w:val="single"/>
          <w:lang w:val="en-GB"/>
        </w:rPr>
      </w:pPr>
      <w:proofErr w:type="spellStart"/>
      <w:r w:rsidRPr="008E7C8D">
        <w:rPr>
          <w:rFonts w:asciiTheme="majorBidi" w:hAnsiTheme="majorBidi" w:cstheme="majorBidi"/>
          <w:sz w:val="24"/>
          <w:szCs w:val="24"/>
          <w:lang w:val="en-US"/>
        </w:rPr>
        <w:t>Lundahl</w:t>
      </w:r>
      <w:proofErr w:type="spellEnd"/>
      <w:r w:rsidRPr="008E7C8D">
        <w:rPr>
          <w:rFonts w:asciiTheme="majorBidi" w:hAnsiTheme="majorBidi" w:cstheme="majorBidi"/>
          <w:sz w:val="24"/>
          <w:szCs w:val="24"/>
          <w:lang w:val="en-US"/>
        </w:rPr>
        <w:t xml:space="preserve">, L., Erixon </w:t>
      </w:r>
      <w:proofErr w:type="spellStart"/>
      <w:r w:rsidRPr="008E7C8D">
        <w:rPr>
          <w:rFonts w:asciiTheme="majorBidi" w:hAnsiTheme="majorBidi" w:cstheme="majorBidi"/>
          <w:sz w:val="24"/>
          <w:szCs w:val="24"/>
          <w:lang w:val="en-US"/>
        </w:rPr>
        <w:t>Arreman</w:t>
      </w:r>
      <w:proofErr w:type="spellEnd"/>
      <w:r w:rsidRPr="008E7C8D">
        <w:rPr>
          <w:rFonts w:asciiTheme="majorBidi" w:hAnsiTheme="majorBidi" w:cstheme="majorBidi"/>
          <w:sz w:val="24"/>
          <w:szCs w:val="24"/>
          <w:lang w:val="en-US"/>
        </w:rPr>
        <w:t xml:space="preserve">, I., Holm, A-S., &amp; Lundström, U. (2013). Educational marketization the Swedish way. </w:t>
      </w:r>
      <w:r w:rsidRPr="008E7C8D">
        <w:rPr>
          <w:rFonts w:asciiTheme="majorBidi" w:hAnsiTheme="majorBidi" w:cstheme="majorBidi"/>
          <w:i/>
          <w:iCs/>
          <w:sz w:val="24"/>
          <w:szCs w:val="24"/>
          <w:lang w:val="en-US"/>
        </w:rPr>
        <w:t>Education Inquiry,</w:t>
      </w:r>
      <w:r w:rsidRPr="008E7C8D">
        <w:rPr>
          <w:rFonts w:asciiTheme="majorBidi" w:hAnsiTheme="majorBidi" w:cstheme="majorBidi"/>
          <w:sz w:val="24"/>
          <w:szCs w:val="24"/>
          <w:lang w:val="en-US"/>
        </w:rPr>
        <w:t xml:space="preserve"> </w:t>
      </w:r>
      <w:r w:rsidRPr="008E7C8D">
        <w:rPr>
          <w:rFonts w:asciiTheme="majorBidi" w:hAnsiTheme="majorBidi" w:cstheme="majorBidi"/>
          <w:i/>
          <w:iCs/>
          <w:sz w:val="24"/>
          <w:szCs w:val="24"/>
          <w:lang w:val="en-US"/>
        </w:rPr>
        <w:t>4</w:t>
      </w:r>
      <w:r w:rsidRPr="008E7C8D">
        <w:rPr>
          <w:rFonts w:asciiTheme="majorBidi" w:hAnsiTheme="majorBidi" w:cstheme="majorBidi"/>
          <w:sz w:val="24"/>
          <w:szCs w:val="24"/>
          <w:lang w:val="en-US"/>
        </w:rPr>
        <w:t>(3), 497</w:t>
      </w:r>
      <w:r w:rsidRPr="008E7C8D">
        <w:rPr>
          <w:rFonts w:asciiTheme="majorBidi" w:hAnsiTheme="majorBidi" w:cstheme="majorBidi"/>
          <w:sz w:val="24"/>
          <w:szCs w:val="24"/>
          <w:lang w:val="en-GB"/>
        </w:rPr>
        <w:t>–517.</w:t>
      </w:r>
      <w:r w:rsidR="006665C2">
        <w:rPr>
          <w:rFonts w:asciiTheme="majorBidi" w:hAnsiTheme="majorBidi" w:cstheme="majorBidi"/>
          <w:sz w:val="24"/>
          <w:szCs w:val="24"/>
          <w:lang w:val="en-GB"/>
        </w:rPr>
        <w:t xml:space="preserve"> </w:t>
      </w:r>
      <w:hyperlink r:id="rId22" w:history="1">
        <w:r w:rsidR="00AA332F" w:rsidRPr="00A6742C">
          <w:rPr>
            <w:rStyle w:val="Hyperlink"/>
            <w:rFonts w:ascii="Times New Roman" w:hAnsi="Times New Roman" w:cs="Times New Roman"/>
            <w:sz w:val="24"/>
            <w:szCs w:val="24"/>
            <w:lang w:val="en-GB"/>
          </w:rPr>
          <w:t>https://doi.org/10.3402/edui.v4i3.22620</w:t>
        </w:r>
      </w:hyperlink>
    </w:p>
    <w:p w14:paraId="46144CC8" w14:textId="77777777" w:rsidR="00E20DFB" w:rsidRDefault="00AA332F" w:rsidP="00E20DFB">
      <w:pPr>
        <w:pStyle w:val="References"/>
        <w:spacing w:line="276" w:lineRule="auto"/>
        <w:ind w:left="720" w:hanging="720"/>
        <w:jc w:val="both"/>
        <w:rPr>
          <w:rFonts w:ascii="Times New Roman" w:hAnsi="Times New Roman" w:cs="Times New Roman"/>
          <w:sz w:val="24"/>
          <w:szCs w:val="24"/>
          <w:lang w:val="en-US"/>
        </w:rPr>
      </w:pPr>
      <w:r w:rsidRPr="00AA332F">
        <w:rPr>
          <w:rFonts w:ascii="Times New Roman" w:hAnsi="Times New Roman" w:cs="Times New Roman"/>
          <w:sz w:val="24"/>
          <w:szCs w:val="24"/>
          <w:lang w:val="en-US"/>
        </w:rPr>
        <w:t xml:space="preserve">Ministry of Education and Culture. (2015). </w:t>
      </w:r>
      <w:proofErr w:type="spellStart"/>
      <w:r w:rsidRPr="00AA332F">
        <w:rPr>
          <w:rFonts w:ascii="Times New Roman" w:hAnsi="Times New Roman" w:cs="Times New Roman"/>
          <w:i/>
          <w:iCs/>
          <w:sz w:val="24"/>
          <w:szCs w:val="24"/>
          <w:lang w:val="en-US"/>
        </w:rPr>
        <w:t>Yrittäjyyden</w:t>
      </w:r>
      <w:proofErr w:type="spellEnd"/>
      <w:r w:rsidRPr="00AA332F">
        <w:rPr>
          <w:rFonts w:ascii="Times New Roman" w:hAnsi="Times New Roman" w:cs="Times New Roman"/>
          <w:i/>
          <w:iCs/>
          <w:sz w:val="24"/>
          <w:szCs w:val="24"/>
          <w:lang w:val="en-US"/>
        </w:rPr>
        <w:t xml:space="preserve"> ja </w:t>
      </w:r>
      <w:proofErr w:type="spellStart"/>
      <w:r w:rsidRPr="00AA332F">
        <w:rPr>
          <w:rFonts w:ascii="Times New Roman" w:hAnsi="Times New Roman" w:cs="Times New Roman"/>
          <w:i/>
          <w:iCs/>
          <w:sz w:val="24"/>
          <w:szCs w:val="24"/>
          <w:lang w:val="en-US"/>
        </w:rPr>
        <w:t>yrittäjämäisen</w:t>
      </w:r>
      <w:proofErr w:type="spellEnd"/>
      <w:r w:rsidRPr="00AA332F">
        <w:rPr>
          <w:rFonts w:ascii="Times New Roman" w:hAnsi="Times New Roman" w:cs="Times New Roman"/>
          <w:i/>
          <w:iCs/>
          <w:sz w:val="24"/>
          <w:szCs w:val="24"/>
          <w:lang w:val="en-US"/>
        </w:rPr>
        <w:t xml:space="preserve"> </w:t>
      </w:r>
      <w:proofErr w:type="spellStart"/>
      <w:r w:rsidRPr="00AA332F">
        <w:rPr>
          <w:rFonts w:ascii="Times New Roman" w:hAnsi="Times New Roman" w:cs="Times New Roman"/>
          <w:i/>
          <w:iCs/>
          <w:sz w:val="24"/>
          <w:szCs w:val="24"/>
          <w:lang w:val="en-US"/>
        </w:rPr>
        <w:t>asenteentukeminen</w:t>
      </w:r>
      <w:proofErr w:type="spellEnd"/>
      <w:r w:rsidRPr="00AA332F">
        <w:rPr>
          <w:rFonts w:ascii="Times New Roman" w:hAnsi="Times New Roman" w:cs="Times New Roman"/>
          <w:i/>
          <w:iCs/>
          <w:sz w:val="24"/>
          <w:szCs w:val="24"/>
          <w:lang w:val="en-US"/>
        </w:rPr>
        <w:t xml:space="preserve"> </w:t>
      </w:r>
      <w:proofErr w:type="spellStart"/>
      <w:r w:rsidRPr="00AA332F">
        <w:rPr>
          <w:rFonts w:ascii="Times New Roman" w:hAnsi="Times New Roman" w:cs="Times New Roman"/>
          <w:i/>
          <w:iCs/>
          <w:sz w:val="24"/>
          <w:szCs w:val="24"/>
          <w:lang w:val="en-US"/>
        </w:rPr>
        <w:t>suomalaisissa</w:t>
      </w:r>
      <w:proofErr w:type="spellEnd"/>
      <w:r w:rsidRPr="00AA332F">
        <w:rPr>
          <w:rFonts w:ascii="Times New Roman" w:hAnsi="Times New Roman" w:cs="Times New Roman"/>
          <w:i/>
          <w:iCs/>
          <w:sz w:val="24"/>
          <w:szCs w:val="24"/>
          <w:lang w:val="en-US"/>
        </w:rPr>
        <w:t xml:space="preserve"> </w:t>
      </w:r>
      <w:proofErr w:type="spellStart"/>
      <w:r w:rsidRPr="00AA332F">
        <w:rPr>
          <w:rFonts w:ascii="Times New Roman" w:hAnsi="Times New Roman" w:cs="Times New Roman"/>
          <w:i/>
          <w:iCs/>
          <w:sz w:val="24"/>
          <w:szCs w:val="24"/>
          <w:lang w:val="en-US"/>
        </w:rPr>
        <w:t>korkeakouluissa</w:t>
      </w:r>
      <w:proofErr w:type="spellEnd"/>
      <w:r w:rsidRPr="00AA332F">
        <w:rPr>
          <w:rFonts w:ascii="Times New Roman" w:hAnsi="Times New Roman" w:cs="Times New Roman"/>
          <w:sz w:val="24"/>
          <w:szCs w:val="24"/>
          <w:lang w:val="en-US"/>
        </w:rPr>
        <w:t xml:space="preserve"> </w:t>
      </w:r>
      <w:r w:rsidRPr="00AA332F">
        <w:rPr>
          <w:rFonts w:ascii="Times New Roman" w:eastAsiaTheme="minorEastAsia" w:hAnsi="Times New Roman" w:cs="Times New Roman"/>
          <w:color w:val="000000"/>
          <w:sz w:val="24"/>
          <w:szCs w:val="24"/>
          <w:lang w:val="en-US" w:eastAsia="zh-CN"/>
        </w:rPr>
        <w:t>[</w:t>
      </w:r>
      <w:r w:rsidRPr="00AA332F">
        <w:rPr>
          <w:rFonts w:ascii="Times New Roman" w:hAnsi="Times New Roman" w:cs="Times New Roman"/>
          <w:sz w:val="24"/>
          <w:szCs w:val="24"/>
          <w:lang w:val="en-US"/>
        </w:rPr>
        <w:t>Supporting entrepreneurship and entrepreneurial attitude in Finnish higher education institutions</w:t>
      </w:r>
      <w:r w:rsidRPr="00AA332F">
        <w:rPr>
          <w:rFonts w:ascii="Times New Roman" w:eastAsiaTheme="minorEastAsia" w:hAnsi="Times New Roman" w:cs="Times New Roman"/>
          <w:color w:val="000000"/>
          <w:sz w:val="24"/>
          <w:szCs w:val="24"/>
          <w:lang w:val="en-US" w:eastAsia="zh-CN"/>
        </w:rPr>
        <w:t>]</w:t>
      </w:r>
      <w:r w:rsidRPr="00AA332F">
        <w:rPr>
          <w:rFonts w:ascii="Times New Roman" w:hAnsi="Times New Roman" w:cs="Times New Roman"/>
          <w:sz w:val="24"/>
          <w:szCs w:val="24"/>
          <w:lang w:val="en-US"/>
        </w:rPr>
        <w:t>. Reports of the Ministry of Education and Culture, Finland 2015:17.</w:t>
      </w:r>
    </w:p>
    <w:p w14:paraId="55C9B5B7" w14:textId="77777777" w:rsidR="00E20DFB" w:rsidRDefault="00AA332F" w:rsidP="00E20DFB">
      <w:pPr>
        <w:pStyle w:val="References"/>
        <w:spacing w:line="276" w:lineRule="auto"/>
        <w:ind w:left="720" w:hanging="720"/>
        <w:jc w:val="both"/>
        <w:rPr>
          <w:rFonts w:ascii="Times New Roman" w:hAnsi="Times New Roman" w:cs="Times New Roman"/>
          <w:color w:val="0070C0"/>
          <w:sz w:val="24"/>
          <w:szCs w:val="24"/>
        </w:rPr>
      </w:pPr>
      <w:proofErr w:type="spellStart"/>
      <w:r w:rsidRPr="00AA332F">
        <w:rPr>
          <w:rFonts w:asciiTheme="majorBidi" w:eastAsiaTheme="minorEastAsia" w:hAnsiTheme="majorBidi" w:cstheme="majorBidi"/>
          <w:color w:val="000000"/>
          <w:sz w:val="24"/>
          <w:szCs w:val="24"/>
          <w:lang w:val="en-US" w:eastAsia="zh-CN"/>
        </w:rPr>
        <w:t>Ogbor</w:t>
      </w:r>
      <w:proofErr w:type="spellEnd"/>
      <w:r w:rsidRPr="00AA332F">
        <w:rPr>
          <w:rFonts w:asciiTheme="majorBidi" w:eastAsiaTheme="minorEastAsia" w:hAnsiTheme="majorBidi" w:cstheme="majorBidi"/>
          <w:color w:val="000000"/>
          <w:sz w:val="24"/>
          <w:szCs w:val="24"/>
          <w:lang w:val="en-US" w:eastAsia="zh-CN"/>
        </w:rPr>
        <w:t>, J. O. (2000). Mythicizing and reification in entrepreneurial discourse: Ideology-critique of</w:t>
      </w:r>
      <w:r w:rsidRPr="00AA332F">
        <w:rPr>
          <w:rFonts w:asciiTheme="majorBidi" w:eastAsiaTheme="minorEastAsia" w:hAnsiTheme="majorBidi" w:cstheme="majorBidi"/>
          <w:color w:val="000000"/>
          <w:sz w:val="24"/>
          <w:szCs w:val="24"/>
          <w:lang w:val="en-US"/>
        </w:rPr>
        <w:t xml:space="preserve"> entrepreneurial studies. </w:t>
      </w:r>
      <w:r w:rsidRPr="00AA332F">
        <w:rPr>
          <w:rFonts w:asciiTheme="majorBidi" w:eastAsiaTheme="minorEastAsia" w:hAnsiTheme="majorBidi" w:cstheme="majorBidi"/>
          <w:i/>
          <w:iCs/>
          <w:color w:val="000000"/>
          <w:sz w:val="24"/>
          <w:szCs w:val="24"/>
          <w:lang w:val="en-US"/>
        </w:rPr>
        <w:t>Journal of Management Studies,</w:t>
      </w:r>
      <w:r w:rsidRPr="00AA332F">
        <w:rPr>
          <w:rFonts w:asciiTheme="majorBidi" w:eastAsiaTheme="minorEastAsia" w:hAnsiTheme="majorBidi" w:cstheme="majorBidi"/>
          <w:color w:val="000000"/>
          <w:sz w:val="24"/>
          <w:szCs w:val="24"/>
          <w:lang w:val="en-US"/>
        </w:rPr>
        <w:t xml:space="preserve"> </w:t>
      </w:r>
      <w:r w:rsidRPr="00AA332F">
        <w:rPr>
          <w:rFonts w:asciiTheme="majorBidi" w:eastAsiaTheme="minorEastAsia" w:hAnsiTheme="majorBidi" w:cstheme="majorBidi"/>
          <w:i/>
          <w:iCs/>
          <w:color w:val="000000"/>
          <w:sz w:val="24"/>
          <w:szCs w:val="24"/>
          <w:lang w:val="en-US"/>
        </w:rPr>
        <w:t>37</w:t>
      </w:r>
      <w:r w:rsidRPr="00AA332F">
        <w:rPr>
          <w:rFonts w:asciiTheme="majorBidi" w:eastAsiaTheme="minorEastAsia" w:hAnsiTheme="majorBidi" w:cstheme="majorBidi"/>
          <w:color w:val="000000"/>
          <w:sz w:val="24"/>
          <w:szCs w:val="24"/>
          <w:lang w:val="en-US"/>
        </w:rPr>
        <w:t>(5), 605</w:t>
      </w:r>
      <w:r w:rsidRPr="00AA332F">
        <w:rPr>
          <w:rFonts w:asciiTheme="majorBidi" w:hAnsiTheme="majorBidi" w:cstheme="majorBidi"/>
          <w:bCs/>
          <w:sz w:val="24"/>
          <w:szCs w:val="24"/>
          <w:lang w:val="en-US"/>
        </w:rPr>
        <w:t>–</w:t>
      </w:r>
      <w:r w:rsidRPr="00AA332F">
        <w:rPr>
          <w:rFonts w:asciiTheme="majorBidi" w:eastAsiaTheme="minorEastAsia" w:hAnsiTheme="majorBidi" w:cstheme="majorBidi"/>
          <w:color w:val="000000"/>
          <w:sz w:val="24"/>
          <w:szCs w:val="24"/>
          <w:lang w:val="en-US"/>
        </w:rPr>
        <w:t>635.</w:t>
      </w:r>
      <w:r w:rsidR="00E20DFB">
        <w:rPr>
          <w:rFonts w:asciiTheme="majorBidi" w:eastAsiaTheme="minorEastAsia" w:hAnsiTheme="majorBidi" w:cstheme="majorBidi"/>
          <w:color w:val="000000"/>
          <w:sz w:val="24"/>
          <w:szCs w:val="24"/>
          <w:lang w:val="en-US"/>
        </w:rPr>
        <w:t xml:space="preserve"> </w:t>
      </w:r>
      <w:r w:rsidR="00E20DFB">
        <w:rPr>
          <w:rStyle w:val="apple-converted-space"/>
          <w:rFonts w:ascii="Open Sans" w:hAnsi="Open Sans" w:cs="Open Sans"/>
          <w:color w:val="767676"/>
          <w:sz w:val="21"/>
          <w:szCs w:val="21"/>
          <w:shd w:val="clear" w:color="auto" w:fill="FFFFFF"/>
        </w:rPr>
        <w:t> </w:t>
      </w:r>
      <w:hyperlink r:id="rId23" w:history="1">
        <w:r w:rsidR="00E20DFB" w:rsidRPr="00A6742C">
          <w:rPr>
            <w:rStyle w:val="Hyperlink"/>
            <w:rFonts w:ascii="Times New Roman" w:hAnsi="Times New Roman" w:cs="Times New Roman"/>
            <w:sz w:val="24"/>
            <w:szCs w:val="24"/>
          </w:rPr>
          <w:t>https://doi.org/10.1111/1467-6486.00196</w:t>
        </w:r>
      </w:hyperlink>
    </w:p>
    <w:p w14:paraId="602B9312" w14:textId="15E26A3E" w:rsidR="00E82C35" w:rsidRPr="00E82C35" w:rsidRDefault="00620821" w:rsidP="00E82C35">
      <w:pPr>
        <w:pStyle w:val="References"/>
        <w:spacing w:line="276" w:lineRule="auto"/>
        <w:ind w:left="720" w:hanging="720"/>
        <w:jc w:val="both"/>
        <w:rPr>
          <w:rFonts w:asciiTheme="majorBidi" w:hAnsiTheme="majorBidi" w:cstheme="majorBidi"/>
          <w:sz w:val="24"/>
          <w:szCs w:val="24"/>
          <w:lang w:val="en-GB"/>
        </w:rPr>
      </w:pPr>
      <w:proofErr w:type="spellStart"/>
      <w:r w:rsidRPr="00970312">
        <w:rPr>
          <w:rFonts w:ascii="Times New Roman" w:hAnsi="Times New Roman" w:cs="Times New Roman"/>
          <w:sz w:val="24"/>
          <w:szCs w:val="24"/>
          <w:highlight w:val="yellow"/>
          <w:lang w:val="en-US"/>
        </w:rPr>
        <w:t>Olssen</w:t>
      </w:r>
      <w:proofErr w:type="spellEnd"/>
      <w:r w:rsidRPr="00970312">
        <w:rPr>
          <w:rFonts w:ascii="Times New Roman" w:hAnsi="Times New Roman" w:cs="Times New Roman"/>
          <w:sz w:val="24"/>
          <w:szCs w:val="24"/>
          <w:highlight w:val="yellow"/>
          <w:lang w:val="en-US"/>
        </w:rPr>
        <w:t xml:space="preserve">, M., &amp; Peters, M. A. (2005). Neoliberalism, higher education and the knowledge economy: </w:t>
      </w:r>
      <w:r w:rsidR="00E82C35" w:rsidRPr="00970312">
        <w:rPr>
          <w:rFonts w:ascii="Times New Roman" w:hAnsi="Times New Roman" w:cs="Times New Roman"/>
          <w:sz w:val="24"/>
          <w:szCs w:val="24"/>
          <w:highlight w:val="yellow"/>
          <w:lang w:val="en-US"/>
        </w:rPr>
        <w:t>f</w:t>
      </w:r>
      <w:r w:rsidRPr="00970312">
        <w:rPr>
          <w:rFonts w:ascii="Times New Roman" w:hAnsi="Times New Roman" w:cs="Times New Roman"/>
          <w:sz w:val="24"/>
          <w:szCs w:val="24"/>
          <w:highlight w:val="yellow"/>
          <w:lang w:val="en-US"/>
        </w:rPr>
        <w:t xml:space="preserve">rom the free market to knowledge capitalism. </w:t>
      </w:r>
      <w:r w:rsidRPr="00970312">
        <w:rPr>
          <w:rFonts w:ascii="Times New Roman" w:hAnsi="Times New Roman" w:cs="Times New Roman"/>
          <w:i/>
          <w:iCs/>
          <w:sz w:val="24"/>
          <w:szCs w:val="24"/>
          <w:highlight w:val="yellow"/>
          <w:lang w:val="en-US"/>
        </w:rPr>
        <w:t xml:space="preserve">Journal of Education Policy, </w:t>
      </w:r>
      <w:r w:rsidRPr="00970312">
        <w:rPr>
          <w:rFonts w:ascii="Times New Roman" w:hAnsi="Times New Roman" w:cs="Times New Roman"/>
          <w:sz w:val="24"/>
          <w:szCs w:val="24"/>
          <w:highlight w:val="yellow"/>
          <w:lang w:val="en-US"/>
        </w:rPr>
        <w:t>20(3), 313</w:t>
      </w:r>
      <w:r w:rsidRPr="00970312">
        <w:rPr>
          <w:rFonts w:asciiTheme="majorBidi" w:hAnsiTheme="majorBidi" w:cstheme="majorBidi"/>
          <w:sz w:val="24"/>
          <w:szCs w:val="24"/>
          <w:highlight w:val="yellow"/>
          <w:lang w:val="en-GB"/>
        </w:rPr>
        <w:t xml:space="preserve">–345. </w:t>
      </w:r>
      <w:hyperlink r:id="rId24" w:history="1">
        <w:r w:rsidR="00E82C35" w:rsidRPr="00970312">
          <w:rPr>
            <w:rStyle w:val="Hyperlink"/>
            <w:rFonts w:ascii="Times New Roman" w:hAnsi="Times New Roman" w:cs="Times New Roman"/>
            <w:sz w:val="24"/>
            <w:szCs w:val="24"/>
            <w:highlight w:val="yellow"/>
          </w:rPr>
          <w:t>https://doi.org/10.1080/02680930500108718</w:t>
        </w:r>
      </w:hyperlink>
    </w:p>
    <w:p w14:paraId="1F1A44C6" w14:textId="683CBD82" w:rsidR="00F05C02" w:rsidRDefault="00E20DFB" w:rsidP="00F05C02">
      <w:pPr>
        <w:pStyle w:val="References"/>
        <w:spacing w:line="276" w:lineRule="auto"/>
        <w:ind w:left="720" w:hanging="720"/>
        <w:jc w:val="both"/>
        <w:rPr>
          <w:rFonts w:ascii="Times New Roman" w:hAnsi="Times New Roman" w:cs="Times New Roman"/>
          <w:color w:val="0070C0"/>
          <w:sz w:val="24"/>
          <w:szCs w:val="24"/>
          <w:u w:val="single"/>
          <w:lang w:val="en-US"/>
        </w:rPr>
      </w:pPr>
      <w:proofErr w:type="spellStart"/>
      <w:r w:rsidRPr="009223E5">
        <w:rPr>
          <w:rFonts w:ascii="Times New Roman" w:hAnsi="Times New Roman" w:cs="Times New Roman"/>
          <w:sz w:val="24"/>
          <w:szCs w:val="24"/>
          <w:lang w:val="en-US"/>
        </w:rPr>
        <w:t>Plamper</w:t>
      </w:r>
      <w:proofErr w:type="spellEnd"/>
      <w:r w:rsidRPr="009223E5">
        <w:rPr>
          <w:rFonts w:ascii="Times New Roman" w:hAnsi="Times New Roman" w:cs="Times New Roman"/>
          <w:sz w:val="24"/>
          <w:szCs w:val="24"/>
          <w:lang w:val="en-US"/>
        </w:rPr>
        <w:t xml:space="preserve">, R., </w:t>
      </w:r>
      <w:proofErr w:type="spellStart"/>
      <w:r w:rsidRPr="009223E5">
        <w:rPr>
          <w:rFonts w:ascii="Times New Roman" w:hAnsi="Times New Roman" w:cs="Times New Roman"/>
          <w:sz w:val="24"/>
          <w:szCs w:val="24"/>
          <w:lang w:val="en-US"/>
        </w:rPr>
        <w:t>Siivonen</w:t>
      </w:r>
      <w:proofErr w:type="spellEnd"/>
      <w:r w:rsidRPr="009223E5">
        <w:rPr>
          <w:rFonts w:ascii="Times New Roman" w:hAnsi="Times New Roman" w:cs="Times New Roman"/>
          <w:sz w:val="24"/>
          <w:szCs w:val="24"/>
          <w:lang w:val="en-US"/>
        </w:rPr>
        <w:t xml:space="preserve">, P., &amp; </w:t>
      </w:r>
      <w:proofErr w:type="spellStart"/>
      <w:r w:rsidRPr="009223E5">
        <w:rPr>
          <w:rFonts w:ascii="Times New Roman" w:hAnsi="Times New Roman" w:cs="Times New Roman"/>
          <w:sz w:val="24"/>
          <w:szCs w:val="24"/>
          <w:lang w:val="en-US"/>
        </w:rPr>
        <w:t>Haltia</w:t>
      </w:r>
      <w:proofErr w:type="spellEnd"/>
      <w:r w:rsidRPr="009223E5">
        <w:rPr>
          <w:rFonts w:ascii="Times New Roman" w:hAnsi="Times New Roman" w:cs="Times New Roman"/>
          <w:sz w:val="24"/>
          <w:szCs w:val="24"/>
          <w:lang w:val="en-US"/>
        </w:rPr>
        <w:t xml:space="preserve">, N. (2022). </w:t>
      </w:r>
      <w:r w:rsidRPr="00E20DFB">
        <w:rPr>
          <w:rFonts w:ascii="Times New Roman" w:hAnsi="Times New Roman" w:cs="Times New Roman"/>
          <w:color w:val="333333"/>
          <w:sz w:val="24"/>
          <w:szCs w:val="24"/>
          <w:lang w:val="en-US"/>
        </w:rPr>
        <w:t>Student-as-customer discourse as a challenge to equality in Finnish higher education – the case of non-fee-paying and fee-paying master’s degree students.</w:t>
      </w:r>
      <w:r w:rsidRPr="00E20DFB">
        <w:rPr>
          <w:rFonts w:ascii="Times New Roman" w:hAnsi="Times New Roman" w:cs="Times New Roman"/>
          <w:color w:val="333333"/>
          <w:sz w:val="24"/>
          <w:szCs w:val="24"/>
          <w:shd w:val="clear" w:color="auto" w:fill="FFFFFF"/>
          <w:lang w:val="en-US"/>
        </w:rPr>
        <w:t> </w:t>
      </w:r>
      <w:r w:rsidRPr="00E20DFB">
        <w:rPr>
          <w:rFonts w:ascii="Times New Roman" w:hAnsi="Times New Roman" w:cs="Times New Roman"/>
          <w:i/>
          <w:iCs/>
          <w:color w:val="333333"/>
          <w:sz w:val="24"/>
          <w:szCs w:val="24"/>
          <w:lang w:val="en-US"/>
        </w:rPr>
        <w:t>International Studies in Sociology of Education.</w:t>
      </w:r>
      <w:r w:rsidRPr="00E20DFB">
        <w:rPr>
          <w:rFonts w:ascii="Times New Roman" w:hAnsi="Times New Roman" w:cs="Times New Roman"/>
          <w:color w:val="333333"/>
          <w:sz w:val="24"/>
          <w:szCs w:val="24"/>
          <w:shd w:val="clear" w:color="auto" w:fill="FFFFFF"/>
          <w:lang w:val="en-US"/>
        </w:rPr>
        <w:t> </w:t>
      </w:r>
      <w:r w:rsidRPr="00E20DFB">
        <w:rPr>
          <w:rFonts w:ascii="Times New Roman" w:hAnsi="Times New Roman" w:cs="Times New Roman"/>
          <w:color w:val="0070C0"/>
          <w:sz w:val="24"/>
          <w:szCs w:val="24"/>
          <w:u w:val="single"/>
          <w:lang w:val="en-US"/>
        </w:rPr>
        <w:t>https://doi.org/</w:t>
      </w:r>
      <w:hyperlink r:id="rId25" w:history="1">
        <w:r w:rsidRPr="00E20DFB">
          <w:rPr>
            <w:rFonts w:ascii="Times New Roman" w:hAnsi="Times New Roman" w:cs="Times New Roman"/>
            <w:color w:val="0070C0"/>
            <w:sz w:val="24"/>
            <w:szCs w:val="24"/>
            <w:u w:val="single"/>
            <w:lang w:val="en-US"/>
          </w:rPr>
          <w:t>10.1080/09620214.2022.2121307</w:t>
        </w:r>
      </w:hyperlink>
    </w:p>
    <w:p w14:paraId="1798D95E" w14:textId="3C4274BF" w:rsidR="006400D1" w:rsidRDefault="00F05C02" w:rsidP="006400D1">
      <w:pPr>
        <w:pStyle w:val="References"/>
        <w:spacing w:line="276" w:lineRule="auto"/>
        <w:ind w:left="720" w:hanging="720"/>
        <w:jc w:val="both"/>
        <w:rPr>
          <w:rFonts w:ascii="Times New Roman" w:eastAsiaTheme="minorEastAsia" w:hAnsi="Times New Roman" w:cs="Times New Roman"/>
          <w:color w:val="000000"/>
          <w:sz w:val="24"/>
          <w:szCs w:val="24"/>
          <w:lang w:val="en-US" w:eastAsia="zh-CN"/>
        </w:rPr>
      </w:pPr>
      <w:r w:rsidRPr="00F05C02">
        <w:rPr>
          <w:rFonts w:ascii="Times New Roman" w:eastAsiaTheme="minorEastAsia" w:hAnsi="Times New Roman" w:cs="Times New Roman"/>
          <w:sz w:val="24"/>
          <w:szCs w:val="24"/>
          <w:lang w:val="en-US" w:eastAsia="zh-CN"/>
        </w:rPr>
        <w:t xml:space="preserve">Prime Minister’s Office (2007). </w:t>
      </w:r>
      <w:r w:rsidRPr="00F05C02">
        <w:rPr>
          <w:rFonts w:ascii="Times New Roman" w:eastAsiaTheme="minorEastAsia" w:hAnsi="Times New Roman" w:cs="Times New Roman"/>
          <w:i/>
          <w:iCs/>
          <w:sz w:val="24"/>
          <w:szCs w:val="24"/>
          <w:lang w:val="fi-FI" w:eastAsia="zh-CN"/>
        </w:rPr>
        <w:t>Pääministeri Matti Vanhasen II hallituksen ohjelma.</w:t>
      </w:r>
      <w:r w:rsidRPr="00F05C02">
        <w:rPr>
          <w:rFonts w:ascii="Times New Roman" w:eastAsiaTheme="minorEastAsia" w:hAnsi="Times New Roman" w:cs="Times New Roman"/>
          <w:color w:val="000000"/>
          <w:sz w:val="24"/>
          <w:szCs w:val="24"/>
          <w:lang w:val="fi-FI" w:eastAsia="zh-CN"/>
        </w:rPr>
        <w:t xml:space="preserve"> </w:t>
      </w:r>
      <w:r w:rsidRPr="00F05C02">
        <w:rPr>
          <w:rFonts w:ascii="Times New Roman" w:eastAsiaTheme="minorEastAsia" w:hAnsi="Times New Roman" w:cs="Times New Roman"/>
          <w:color w:val="000000"/>
          <w:sz w:val="24"/>
          <w:szCs w:val="24"/>
          <w:lang w:val="en-US" w:eastAsia="zh-CN"/>
        </w:rPr>
        <w:t xml:space="preserve">[Prime Minister Matti </w:t>
      </w:r>
      <w:proofErr w:type="spellStart"/>
      <w:r w:rsidRPr="00F05C02">
        <w:rPr>
          <w:rFonts w:ascii="Times New Roman" w:eastAsiaTheme="minorEastAsia" w:hAnsi="Times New Roman" w:cs="Times New Roman"/>
          <w:color w:val="000000"/>
          <w:sz w:val="24"/>
          <w:szCs w:val="24"/>
          <w:lang w:val="en-US" w:eastAsia="zh-CN"/>
        </w:rPr>
        <w:t>Vanhanen’s</w:t>
      </w:r>
      <w:proofErr w:type="spellEnd"/>
      <w:r w:rsidRPr="00F05C02">
        <w:rPr>
          <w:rFonts w:ascii="Times New Roman" w:eastAsiaTheme="minorEastAsia" w:hAnsi="Times New Roman" w:cs="Times New Roman"/>
          <w:color w:val="000000"/>
          <w:sz w:val="24"/>
          <w:szCs w:val="24"/>
          <w:lang w:val="en-US" w:eastAsia="zh-CN"/>
        </w:rPr>
        <w:t xml:space="preserve"> </w:t>
      </w:r>
      <w:r w:rsidRPr="00F05C02">
        <w:rPr>
          <w:rFonts w:ascii="Times New Roman" w:eastAsiaTheme="minorEastAsia" w:hAnsi="Times New Roman" w:cs="Times New Roman"/>
          <w:sz w:val="24"/>
          <w:szCs w:val="24"/>
          <w:lang w:val="en-US" w:eastAsia="zh-CN"/>
        </w:rPr>
        <w:t>II</w:t>
      </w:r>
      <w:r w:rsidRPr="00F05C02">
        <w:rPr>
          <w:rFonts w:ascii="Times New Roman" w:eastAsiaTheme="minorEastAsia" w:hAnsi="Times New Roman" w:cs="Times New Roman"/>
          <w:color w:val="000000"/>
          <w:sz w:val="24"/>
          <w:szCs w:val="24"/>
          <w:lang w:val="en-US" w:eastAsia="zh-CN"/>
        </w:rPr>
        <w:t xml:space="preserve"> Government </w:t>
      </w:r>
      <w:proofErr w:type="spellStart"/>
      <w:r w:rsidRPr="00F05C02">
        <w:rPr>
          <w:rFonts w:ascii="Times New Roman" w:eastAsiaTheme="minorEastAsia" w:hAnsi="Times New Roman" w:cs="Times New Roman"/>
          <w:color w:val="000000"/>
          <w:sz w:val="24"/>
          <w:szCs w:val="24"/>
          <w:lang w:val="en-US" w:eastAsia="zh-CN"/>
        </w:rPr>
        <w:t>programme</w:t>
      </w:r>
      <w:proofErr w:type="spellEnd"/>
      <w:r w:rsidRPr="00F05C02">
        <w:rPr>
          <w:rFonts w:ascii="Times New Roman" w:eastAsiaTheme="minorEastAsia" w:hAnsi="Times New Roman" w:cs="Times New Roman"/>
          <w:color w:val="000000"/>
          <w:sz w:val="24"/>
          <w:szCs w:val="24"/>
          <w:lang w:val="en-US" w:eastAsia="zh-CN"/>
        </w:rPr>
        <w:t xml:space="preserve">]. </w:t>
      </w:r>
      <w:hyperlink r:id="rId26" w:history="1">
        <w:r w:rsidR="006400D1" w:rsidRPr="00A6742C">
          <w:rPr>
            <w:rStyle w:val="Hyperlink"/>
            <w:rFonts w:ascii="Times New Roman" w:eastAsiaTheme="minorEastAsia" w:hAnsi="Times New Roman" w:cs="Times New Roman"/>
            <w:sz w:val="24"/>
            <w:szCs w:val="24"/>
            <w:lang w:val="en-US" w:eastAsia="zh-CN"/>
          </w:rPr>
          <w:t>https://valtioneuvosto.fi/documents/10184/368562/hallitusohjelma-vanhanen-II/2a27514c-b939-4bb6-9167-ce886c358dff/hallitusohjelma-vanhanen-II.pdf?t=1630599802589</w:t>
        </w:r>
      </w:hyperlink>
    </w:p>
    <w:p w14:paraId="4913CBE3" w14:textId="77777777" w:rsidR="006400D1" w:rsidRDefault="006400D1" w:rsidP="006400D1">
      <w:pPr>
        <w:pStyle w:val="References"/>
        <w:spacing w:line="276" w:lineRule="auto"/>
        <w:ind w:left="720" w:hanging="720"/>
        <w:jc w:val="both"/>
        <w:rPr>
          <w:rFonts w:ascii="Times New Roman" w:hAnsi="Times New Roman" w:cs="Times New Roman"/>
          <w:sz w:val="24"/>
          <w:szCs w:val="24"/>
          <w:lang w:val="en-US"/>
        </w:rPr>
      </w:pPr>
      <w:r w:rsidRPr="006400D1">
        <w:rPr>
          <w:rFonts w:ascii="Times New Roman" w:eastAsiaTheme="minorEastAsia" w:hAnsi="Times New Roman" w:cs="Times New Roman"/>
          <w:sz w:val="24"/>
          <w:szCs w:val="24"/>
          <w:lang w:val="fi-FI" w:eastAsia="zh-CN"/>
        </w:rPr>
        <w:t xml:space="preserve">Prime </w:t>
      </w:r>
      <w:proofErr w:type="spellStart"/>
      <w:r w:rsidRPr="006400D1">
        <w:rPr>
          <w:rFonts w:ascii="Times New Roman" w:eastAsiaTheme="minorEastAsia" w:hAnsi="Times New Roman" w:cs="Times New Roman"/>
          <w:sz w:val="24"/>
          <w:szCs w:val="24"/>
          <w:lang w:val="fi-FI" w:eastAsia="zh-CN"/>
        </w:rPr>
        <w:t>Minister’s</w:t>
      </w:r>
      <w:proofErr w:type="spellEnd"/>
      <w:r w:rsidRPr="006400D1">
        <w:rPr>
          <w:rFonts w:ascii="Times New Roman" w:eastAsiaTheme="minorEastAsia" w:hAnsi="Times New Roman" w:cs="Times New Roman"/>
          <w:sz w:val="24"/>
          <w:szCs w:val="24"/>
          <w:lang w:val="fi-FI" w:eastAsia="zh-CN"/>
        </w:rPr>
        <w:t xml:space="preserve"> Office (2011). </w:t>
      </w:r>
      <w:r w:rsidRPr="006400D1">
        <w:rPr>
          <w:rFonts w:ascii="Times New Roman" w:eastAsiaTheme="minorEastAsia" w:hAnsi="Times New Roman" w:cs="Times New Roman"/>
          <w:i/>
          <w:iCs/>
          <w:sz w:val="24"/>
          <w:szCs w:val="24"/>
          <w:lang w:val="fi-FI" w:eastAsia="zh-CN"/>
        </w:rPr>
        <w:t>Pääministeri Jyrki Kataisen hallituksen ohjelma.</w:t>
      </w:r>
      <w:r w:rsidRPr="006400D1">
        <w:rPr>
          <w:rFonts w:ascii="Times New Roman" w:eastAsiaTheme="minorEastAsia" w:hAnsi="Times New Roman" w:cs="Times New Roman"/>
          <w:sz w:val="24"/>
          <w:szCs w:val="24"/>
          <w:lang w:val="fi-FI" w:eastAsia="zh-CN"/>
        </w:rPr>
        <w:t xml:space="preserve"> </w:t>
      </w:r>
      <w:r w:rsidRPr="006400D1">
        <w:rPr>
          <w:rFonts w:ascii="Times New Roman" w:eastAsiaTheme="minorEastAsia" w:hAnsi="Times New Roman" w:cs="Times New Roman"/>
          <w:color w:val="000000"/>
          <w:sz w:val="24"/>
          <w:szCs w:val="24"/>
          <w:lang w:val="en-US" w:eastAsia="zh-CN"/>
        </w:rPr>
        <w:t xml:space="preserve">[Prime Minister Jyrki Katainen’s Government </w:t>
      </w:r>
      <w:proofErr w:type="spellStart"/>
      <w:r w:rsidRPr="006400D1">
        <w:rPr>
          <w:rFonts w:ascii="Times New Roman" w:eastAsiaTheme="minorEastAsia" w:hAnsi="Times New Roman" w:cs="Times New Roman"/>
          <w:color w:val="000000"/>
          <w:sz w:val="24"/>
          <w:szCs w:val="24"/>
          <w:lang w:val="en-US" w:eastAsia="zh-CN"/>
        </w:rPr>
        <w:t>programme</w:t>
      </w:r>
      <w:proofErr w:type="spellEnd"/>
      <w:r w:rsidRPr="006400D1">
        <w:rPr>
          <w:rFonts w:ascii="Times New Roman" w:eastAsiaTheme="minorEastAsia" w:hAnsi="Times New Roman" w:cs="Times New Roman"/>
          <w:color w:val="000000"/>
          <w:sz w:val="24"/>
          <w:szCs w:val="24"/>
          <w:lang w:val="en-US" w:eastAsia="zh-CN"/>
        </w:rPr>
        <w:t xml:space="preserve">]. </w:t>
      </w:r>
      <w:hyperlink r:id="rId27" w:history="1">
        <w:r w:rsidRPr="006400D1">
          <w:rPr>
            <w:rFonts w:ascii="Times New Roman" w:hAnsi="Times New Roman" w:cs="Times New Roman"/>
            <w:sz w:val="24"/>
            <w:szCs w:val="24"/>
            <w:lang w:val="en-US"/>
          </w:rPr>
          <w:t>http://urn.fi/URN:NBN:fi-fe201704256255</w:t>
        </w:r>
      </w:hyperlink>
    </w:p>
    <w:p w14:paraId="495BBFC0" w14:textId="77777777" w:rsidR="00D65C81" w:rsidRDefault="006400D1" w:rsidP="00D65C81">
      <w:pPr>
        <w:pStyle w:val="References"/>
        <w:spacing w:line="276" w:lineRule="auto"/>
        <w:ind w:left="720" w:hanging="720"/>
        <w:jc w:val="both"/>
        <w:rPr>
          <w:rFonts w:ascii="Times New Roman" w:hAnsi="Times New Roman" w:cs="Times New Roman"/>
          <w:sz w:val="24"/>
          <w:szCs w:val="24"/>
          <w:lang w:val="en-US"/>
        </w:rPr>
      </w:pPr>
      <w:r w:rsidRPr="00671F35">
        <w:rPr>
          <w:rFonts w:ascii="Times New Roman" w:eastAsiaTheme="minorEastAsia" w:hAnsi="Times New Roman" w:cs="Times New Roman"/>
          <w:sz w:val="24"/>
          <w:szCs w:val="24"/>
          <w:lang w:val="fi-FI" w:eastAsia="zh-CN"/>
        </w:rPr>
        <w:t xml:space="preserve">Prime Minister’s Office (2015). </w:t>
      </w:r>
      <w:r w:rsidRPr="00671F35">
        <w:rPr>
          <w:rFonts w:ascii="Times New Roman" w:eastAsiaTheme="minorEastAsia" w:hAnsi="Times New Roman" w:cs="Times New Roman"/>
          <w:i/>
          <w:iCs/>
          <w:sz w:val="24"/>
          <w:szCs w:val="24"/>
          <w:lang w:val="fi-FI" w:eastAsia="zh-CN"/>
        </w:rPr>
        <w:t>Pääministeri Matti Sipilän hallituksen ohjelma.</w:t>
      </w:r>
      <w:r w:rsidRPr="00671F35">
        <w:rPr>
          <w:rFonts w:ascii="Times New Roman" w:eastAsiaTheme="minorEastAsia" w:hAnsi="Times New Roman" w:cs="Times New Roman"/>
          <w:color w:val="000000"/>
          <w:sz w:val="24"/>
          <w:szCs w:val="24"/>
          <w:lang w:val="fi-FI" w:eastAsia="zh-CN"/>
        </w:rPr>
        <w:t xml:space="preserve"> </w:t>
      </w:r>
      <w:r w:rsidRPr="006400D1">
        <w:rPr>
          <w:rFonts w:ascii="Times New Roman" w:eastAsiaTheme="minorEastAsia" w:hAnsi="Times New Roman" w:cs="Times New Roman"/>
          <w:color w:val="000000"/>
          <w:sz w:val="24"/>
          <w:szCs w:val="24"/>
          <w:lang w:val="en-US" w:eastAsia="zh-CN"/>
        </w:rPr>
        <w:t xml:space="preserve">[Prime Minister Matti </w:t>
      </w:r>
      <w:proofErr w:type="spellStart"/>
      <w:r w:rsidRPr="006400D1">
        <w:rPr>
          <w:rFonts w:ascii="Times New Roman" w:eastAsiaTheme="minorEastAsia" w:hAnsi="Times New Roman" w:cs="Times New Roman"/>
          <w:color w:val="000000"/>
          <w:sz w:val="24"/>
          <w:szCs w:val="24"/>
          <w:lang w:val="en-US" w:eastAsia="zh-CN"/>
        </w:rPr>
        <w:t>Sipilä’s</w:t>
      </w:r>
      <w:proofErr w:type="spellEnd"/>
      <w:r w:rsidRPr="006400D1">
        <w:rPr>
          <w:rFonts w:ascii="Times New Roman" w:eastAsiaTheme="minorEastAsia" w:hAnsi="Times New Roman" w:cs="Times New Roman"/>
          <w:color w:val="000000"/>
          <w:sz w:val="24"/>
          <w:szCs w:val="24"/>
          <w:lang w:val="en-US" w:eastAsia="zh-CN"/>
        </w:rPr>
        <w:t xml:space="preserve"> Government </w:t>
      </w:r>
      <w:proofErr w:type="spellStart"/>
      <w:r w:rsidRPr="006400D1">
        <w:rPr>
          <w:rFonts w:ascii="Times New Roman" w:eastAsiaTheme="minorEastAsia" w:hAnsi="Times New Roman" w:cs="Times New Roman"/>
          <w:color w:val="000000"/>
          <w:sz w:val="24"/>
          <w:szCs w:val="24"/>
          <w:lang w:val="en-US" w:eastAsia="zh-CN"/>
        </w:rPr>
        <w:t>programme</w:t>
      </w:r>
      <w:proofErr w:type="spellEnd"/>
      <w:r w:rsidRPr="006400D1">
        <w:rPr>
          <w:rFonts w:ascii="Times New Roman" w:eastAsiaTheme="minorEastAsia" w:hAnsi="Times New Roman" w:cs="Times New Roman"/>
          <w:color w:val="000000"/>
          <w:sz w:val="24"/>
          <w:szCs w:val="24"/>
          <w:lang w:val="en-US" w:eastAsia="zh-CN"/>
        </w:rPr>
        <w:t xml:space="preserve">]. </w:t>
      </w:r>
      <w:hyperlink r:id="rId28" w:history="1">
        <w:r w:rsidRPr="006400D1">
          <w:rPr>
            <w:rFonts w:ascii="Times New Roman" w:hAnsi="Times New Roman" w:cs="Times New Roman"/>
            <w:sz w:val="24"/>
            <w:szCs w:val="24"/>
            <w:lang w:val="en-US"/>
          </w:rPr>
          <w:t>http://urn.fi/URN:ISBN:978-952-287-181-7</w:t>
        </w:r>
      </w:hyperlink>
    </w:p>
    <w:p w14:paraId="2D883C61" w14:textId="77777777" w:rsidR="00D65C81" w:rsidRDefault="00D65C81" w:rsidP="00D65C81">
      <w:pPr>
        <w:pStyle w:val="References"/>
        <w:spacing w:line="276" w:lineRule="auto"/>
        <w:ind w:left="720" w:hanging="720"/>
        <w:jc w:val="both"/>
        <w:rPr>
          <w:rFonts w:asciiTheme="majorBidi" w:hAnsiTheme="majorBidi" w:cstheme="majorBidi"/>
          <w:bCs/>
          <w:sz w:val="24"/>
          <w:szCs w:val="24"/>
          <w:lang w:val="en-US"/>
        </w:rPr>
      </w:pPr>
      <w:r w:rsidRPr="00D65C81">
        <w:rPr>
          <w:rFonts w:asciiTheme="majorBidi" w:hAnsiTheme="majorBidi" w:cstheme="majorBidi"/>
          <w:sz w:val="24"/>
          <w:szCs w:val="24"/>
          <w:lang w:val="en-US"/>
        </w:rPr>
        <w:lastRenderedPageBreak/>
        <w:t xml:space="preserve">Rhoades, G. (2005). Capitalism, academic style, and shared governance. </w:t>
      </w:r>
      <w:r w:rsidRPr="00D65C81">
        <w:rPr>
          <w:rFonts w:asciiTheme="majorBidi" w:hAnsiTheme="majorBidi" w:cstheme="majorBidi"/>
          <w:i/>
          <w:iCs/>
          <w:sz w:val="24"/>
          <w:szCs w:val="24"/>
          <w:lang w:val="en-US"/>
        </w:rPr>
        <w:t>Academe May-June,</w:t>
      </w:r>
      <w:r w:rsidRPr="00D65C81">
        <w:rPr>
          <w:rFonts w:asciiTheme="majorBidi" w:hAnsiTheme="majorBidi" w:cstheme="majorBidi"/>
          <w:sz w:val="24"/>
          <w:szCs w:val="24"/>
          <w:lang w:val="en-US"/>
        </w:rPr>
        <w:t xml:space="preserve"> </w:t>
      </w:r>
      <w:r w:rsidRPr="00D65C81">
        <w:rPr>
          <w:rFonts w:asciiTheme="majorBidi" w:hAnsiTheme="majorBidi" w:cstheme="majorBidi"/>
          <w:i/>
          <w:iCs/>
          <w:sz w:val="24"/>
          <w:szCs w:val="24"/>
          <w:lang w:val="en-US"/>
        </w:rPr>
        <w:t>91</w:t>
      </w:r>
      <w:r w:rsidRPr="00D65C81">
        <w:rPr>
          <w:rFonts w:asciiTheme="majorBidi" w:hAnsiTheme="majorBidi" w:cstheme="majorBidi"/>
          <w:sz w:val="24"/>
          <w:szCs w:val="24"/>
          <w:lang w:val="en-US"/>
        </w:rPr>
        <w:t>(3), 38</w:t>
      </w:r>
      <w:r w:rsidRPr="00D65C81">
        <w:rPr>
          <w:rFonts w:asciiTheme="majorBidi" w:hAnsiTheme="majorBidi" w:cstheme="majorBidi"/>
          <w:bCs/>
          <w:sz w:val="24"/>
          <w:szCs w:val="24"/>
          <w:lang w:val="en-US"/>
        </w:rPr>
        <w:t>–42.</w:t>
      </w:r>
    </w:p>
    <w:p w14:paraId="683E6441" w14:textId="4CE0BEC2" w:rsidR="00226C83" w:rsidRDefault="00D65C81" w:rsidP="00226C83">
      <w:pPr>
        <w:pStyle w:val="References"/>
        <w:spacing w:line="276" w:lineRule="auto"/>
        <w:ind w:left="720" w:hanging="720"/>
        <w:jc w:val="both"/>
        <w:rPr>
          <w:rStyle w:val="copy-stable-url"/>
          <w:rFonts w:ascii="Times New Roman" w:hAnsi="Times New Roman" w:cs="Times New Roman"/>
          <w:sz w:val="24"/>
          <w:szCs w:val="24"/>
        </w:rPr>
      </w:pPr>
      <w:r w:rsidRPr="00D65C81">
        <w:rPr>
          <w:rFonts w:asciiTheme="majorBidi" w:hAnsiTheme="majorBidi" w:cstheme="majorBidi"/>
          <w:bCs/>
          <w:sz w:val="24"/>
          <w:szCs w:val="24"/>
          <w:lang w:val="en-US"/>
        </w:rPr>
        <w:t xml:space="preserve">Saarinen, T. (2008a). Persuasive presuppositions on OECD and EU higher education policy documents. </w:t>
      </w:r>
      <w:r w:rsidRPr="00D65C81">
        <w:rPr>
          <w:rFonts w:asciiTheme="majorBidi" w:hAnsiTheme="majorBidi" w:cstheme="majorBidi"/>
          <w:bCs/>
          <w:i/>
          <w:iCs/>
          <w:sz w:val="24"/>
          <w:szCs w:val="24"/>
          <w:lang w:val="en-US"/>
        </w:rPr>
        <w:t>Discourse Studies,</w:t>
      </w:r>
      <w:r w:rsidRPr="00D65C81">
        <w:rPr>
          <w:rFonts w:asciiTheme="majorBidi" w:hAnsiTheme="majorBidi" w:cstheme="majorBidi"/>
          <w:bCs/>
          <w:sz w:val="24"/>
          <w:szCs w:val="24"/>
          <w:lang w:val="en-US"/>
        </w:rPr>
        <w:t xml:space="preserve"> </w:t>
      </w:r>
      <w:r w:rsidRPr="00D65C81">
        <w:rPr>
          <w:rFonts w:asciiTheme="majorBidi" w:hAnsiTheme="majorBidi" w:cstheme="majorBidi"/>
          <w:bCs/>
          <w:i/>
          <w:iCs/>
          <w:sz w:val="24"/>
          <w:szCs w:val="24"/>
          <w:lang w:val="en-US"/>
        </w:rPr>
        <w:t>10</w:t>
      </w:r>
      <w:r w:rsidRPr="00D65C81">
        <w:rPr>
          <w:rFonts w:asciiTheme="majorBidi" w:hAnsiTheme="majorBidi" w:cstheme="majorBidi"/>
          <w:bCs/>
          <w:sz w:val="24"/>
          <w:szCs w:val="24"/>
          <w:lang w:val="en-US"/>
        </w:rPr>
        <w:t>(3), 341–359.</w:t>
      </w:r>
      <w:r>
        <w:rPr>
          <w:rFonts w:asciiTheme="majorBidi" w:hAnsiTheme="majorBidi" w:cstheme="majorBidi"/>
          <w:bCs/>
          <w:sz w:val="24"/>
          <w:szCs w:val="24"/>
          <w:lang w:val="en-US"/>
        </w:rPr>
        <w:t xml:space="preserve"> </w:t>
      </w:r>
      <w:hyperlink r:id="rId29" w:history="1">
        <w:r w:rsidR="00226C83" w:rsidRPr="00A6742C">
          <w:rPr>
            <w:rStyle w:val="Hyperlink"/>
            <w:rFonts w:ascii="Times New Roman" w:hAnsi="Times New Roman" w:cs="Times New Roman"/>
            <w:sz w:val="24"/>
            <w:szCs w:val="24"/>
          </w:rPr>
          <w:t>https://www.jstor.org/stable/24049534</w:t>
        </w:r>
      </w:hyperlink>
    </w:p>
    <w:p w14:paraId="190A3FAE" w14:textId="77777777" w:rsidR="003B70F4" w:rsidRDefault="00226C83" w:rsidP="003B70F4">
      <w:pPr>
        <w:pStyle w:val="References"/>
        <w:spacing w:line="276" w:lineRule="auto"/>
        <w:ind w:left="720" w:hanging="720"/>
        <w:jc w:val="both"/>
        <w:rPr>
          <w:rFonts w:ascii="Times New Roman" w:hAnsi="Times New Roman" w:cs="Times New Roman"/>
          <w:sz w:val="24"/>
          <w:szCs w:val="24"/>
          <w:lang w:val="en-US"/>
        </w:rPr>
      </w:pPr>
      <w:r w:rsidRPr="00226C83">
        <w:rPr>
          <w:rFonts w:ascii="Times New Roman" w:hAnsi="Times New Roman" w:cs="Times New Roman"/>
          <w:sz w:val="24"/>
          <w:szCs w:val="24"/>
          <w:lang w:val="en-US"/>
        </w:rPr>
        <w:t xml:space="preserve">Saarinen, T. (2008b). Position of text and discourse analysis in higher education policy research. </w:t>
      </w:r>
      <w:r w:rsidRPr="00226C83">
        <w:rPr>
          <w:rFonts w:ascii="Times New Roman" w:hAnsi="Times New Roman" w:cs="Times New Roman"/>
          <w:i/>
          <w:iCs/>
          <w:sz w:val="24"/>
          <w:szCs w:val="24"/>
          <w:lang w:val="en-US"/>
        </w:rPr>
        <w:t>Studies in Higher Education,</w:t>
      </w:r>
      <w:r w:rsidRPr="00226C83">
        <w:rPr>
          <w:rFonts w:ascii="Times New Roman" w:hAnsi="Times New Roman" w:cs="Times New Roman"/>
          <w:sz w:val="24"/>
          <w:szCs w:val="24"/>
          <w:lang w:val="en-US"/>
        </w:rPr>
        <w:t xml:space="preserve"> </w:t>
      </w:r>
      <w:r w:rsidRPr="00226C83">
        <w:rPr>
          <w:rFonts w:ascii="Times New Roman" w:hAnsi="Times New Roman" w:cs="Times New Roman"/>
          <w:i/>
          <w:iCs/>
          <w:sz w:val="24"/>
          <w:szCs w:val="24"/>
          <w:lang w:val="en-US"/>
        </w:rPr>
        <w:t>33</w:t>
      </w:r>
      <w:r w:rsidRPr="00226C83">
        <w:rPr>
          <w:rFonts w:ascii="Times New Roman" w:hAnsi="Times New Roman" w:cs="Times New Roman"/>
          <w:sz w:val="24"/>
          <w:szCs w:val="24"/>
          <w:lang w:val="en-US"/>
        </w:rPr>
        <w:t>(6), 719</w:t>
      </w:r>
      <w:r w:rsidRPr="00226C83">
        <w:rPr>
          <w:rFonts w:ascii="Times New Roman" w:eastAsia="AdvTTa9c1b374+20" w:hAnsi="Times New Roman" w:cs="Times New Roman"/>
          <w:color w:val="000000" w:themeColor="text1"/>
          <w:sz w:val="24"/>
          <w:szCs w:val="24"/>
          <w:lang w:val="en-US"/>
        </w:rPr>
        <w:t>–</w:t>
      </w:r>
      <w:r w:rsidRPr="00226C83">
        <w:rPr>
          <w:rFonts w:ascii="Times New Roman" w:hAnsi="Times New Roman" w:cs="Times New Roman"/>
          <w:sz w:val="24"/>
          <w:szCs w:val="24"/>
          <w:lang w:val="en-US"/>
        </w:rPr>
        <w:t>728.</w:t>
      </w:r>
      <w:r>
        <w:rPr>
          <w:rFonts w:ascii="Times New Roman" w:hAnsi="Times New Roman" w:cs="Times New Roman"/>
          <w:sz w:val="24"/>
          <w:szCs w:val="24"/>
          <w:lang w:val="en-US"/>
        </w:rPr>
        <w:t xml:space="preserve"> </w:t>
      </w:r>
      <w:hyperlink r:id="rId30" w:history="1">
        <w:r w:rsidR="00D04182" w:rsidRPr="00A6742C">
          <w:rPr>
            <w:rStyle w:val="Hyperlink"/>
            <w:rFonts w:ascii="Times New Roman" w:hAnsi="Times New Roman" w:cs="Times New Roman"/>
            <w:sz w:val="24"/>
            <w:szCs w:val="24"/>
            <w:lang w:val="en-US"/>
          </w:rPr>
          <w:t>https://doi.org/10.1080/03075070802457090</w:t>
        </w:r>
      </w:hyperlink>
    </w:p>
    <w:p w14:paraId="44A662B3" w14:textId="77777777" w:rsidR="003B70F4" w:rsidRDefault="00D04182" w:rsidP="003B70F4">
      <w:pPr>
        <w:pStyle w:val="References"/>
        <w:spacing w:line="276" w:lineRule="auto"/>
        <w:ind w:left="720" w:hanging="720"/>
        <w:jc w:val="both"/>
        <w:rPr>
          <w:rFonts w:ascii="Times New Roman" w:hAnsi="Times New Roman" w:cs="Times New Roman"/>
          <w:color w:val="0070C0"/>
          <w:sz w:val="24"/>
          <w:szCs w:val="24"/>
        </w:rPr>
      </w:pPr>
      <w:r w:rsidRPr="00D04182">
        <w:rPr>
          <w:rFonts w:ascii="Times New Roman" w:hAnsi="Times New Roman" w:cs="Times New Roman"/>
          <w:sz w:val="24"/>
          <w:szCs w:val="24"/>
          <w:lang w:val="en-US"/>
        </w:rPr>
        <w:t xml:space="preserve">Siegel, D. S., &amp; Wright, M. (2015). Academic entrepreneurship: Time for a rethink? </w:t>
      </w:r>
      <w:r w:rsidRPr="00D04182">
        <w:rPr>
          <w:rFonts w:ascii="Times New Roman" w:hAnsi="Times New Roman" w:cs="Times New Roman"/>
          <w:i/>
          <w:iCs/>
          <w:sz w:val="24"/>
          <w:szCs w:val="24"/>
          <w:lang w:val="en-US"/>
        </w:rPr>
        <w:t>British Journal of Management,</w:t>
      </w:r>
      <w:r w:rsidRPr="00D04182">
        <w:rPr>
          <w:rFonts w:ascii="Times New Roman" w:hAnsi="Times New Roman" w:cs="Times New Roman"/>
          <w:sz w:val="24"/>
          <w:szCs w:val="24"/>
          <w:lang w:val="en-US"/>
        </w:rPr>
        <w:t xml:space="preserve"> </w:t>
      </w:r>
      <w:r w:rsidRPr="00D04182">
        <w:rPr>
          <w:rFonts w:ascii="Times New Roman" w:hAnsi="Times New Roman" w:cs="Times New Roman"/>
          <w:i/>
          <w:iCs/>
          <w:sz w:val="24"/>
          <w:szCs w:val="24"/>
          <w:lang w:val="en-US"/>
        </w:rPr>
        <w:t>26</w:t>
      </w:r>
      <w:r w:rsidRPr="00D04182">
        <w:rPr>
          <w:rFonts w:ascii="Times New Roman" w:hAnsi="Times New Roman" w:cs="Times New Roman"/>
          <w:sz w:val="24"/>
          <w:szCs w:val="24"/>
          <w:lang w:val="en-US"/>
        </w:rPr>
        <w:t>(4), 582</w:t>
      </w:r>
      <w:r w:rsidRPr="00D04182">
        <w:rPr>
          <w:rFonts w:ascii="Times New Roman" w:eastAsia="AdvTTa9c1b374+20" w:hAnsi="Times New Roman" w:cs="Times New Roman"/>
          <w:color w:val="000000" w:themeColor="text1"/>
          <w:sz w:val="24"/>
          <w:szCs w:val="24"/>
          <w:lang w:val="en-US"/>
        </w:rPr>
        <w:t>–595.</w:t>
      </w:r>
      <w:r>
        <w:rPr>
          <w:rFonts w:ascii="Times New Roman" w:eastAsia="AdvTTa9c1b374+20" w:hAnsi="Times New Roman" w:cs="Times New Roman"/>
          <w:color w:val="000000" w:themeColor="text1"/>
          <w:sz w:val="24"/>
          <w:szCs w:val="24"/>
          <w:lang w:val="en-US"/>
        </w:rPr>
        <w:t xml:space="preserve"> </w:t>
      </w:r>
      <w:r>
        <w:rPr>
          <w:rStyle w:val="apple-converted-space"/>
          <w:rFonts w:ascii="Open Sans" w:hAnsi="Open Sans" w:cs="Open Sans"/>
          <w:color w:val="767676"/>
          <w:sz w:val="21"/>
          <w:szCs w:val="21"/>
          <w:shd w:val="clear" w:color="auto" w:fill="FFFFFF"/>
        </w:rPr>
        <w:t> </w:t>
      </w:r>
      <w:hyperlink r:id="rId31" w:history="1">
        <w:r w:rsidR="003B70F4" w:rsidRPr="00D04182">
          <w:rPr>
            <w:rStyle w:val="Hyperlink"/>
            <w:rFonts w:ascii="Times New Roman" w:hAnsi="Times New Roman" w:cs="Times New Roman"/>
            <w:color w:val="0070C0"/>
            <w:sz w:val="24"/>
            <w:szCs w:val="24"/>
          </w:rPr>
          <w:t>https://doi.org/10.1111/1467-8551.12116</w:t>
        </w:r>
      </w:hyperlink>
    </w:p>
    <w:p w14:paraId="328DC72B" w14:textId="77777777" w:rsidR="004337F2" w:rsidRDefault="003B70F4" w:rsidP="004337F2">
      <w:pPr>
        <w:pStyle w:val="References"/>
        <w:spacing w:line="276" w:lineRule="auto"/>
        <w:ind w:left="720" w:hanging="720"/>
        <w:jc w:val="both"/>
        <w:rPr>
          <w:rFonts w:ascii="Times New Roman" w:eastAsia="Times New Roman" w:hAnsi="Times New Roman" w:cs="Times New Roman"/>
          <w:color w:val="0070C0"/>
          <w:sz w:val="24"/>
          <w:szCs w:val="24"/>
          <w:u w:val="single"/>
          <w:lang w:val="en-FI"/>
        </w:rPr>
      </w:pPr>
      <w:proofErr w:type="spellStart"/>
      <w:r w:rsidRPr="003B70F4">
        <w:rPr>
          <w:rFonts w:asciiTheme="majorBidi" w:hAnsiTheme="majorBidi" w:cstheme="majorBidi"/>
          <w:sz w:val="24"/>
          <w:szCs w:val="24"/>
          <w:lang w:val="en-GB"/>
        </w:rPr>
        <w:t>Siivonen</w:t>
      </w:r>
      <w:proofErr w:type="spellEnd"/>
      <w:r w:rsidRPr="003B70F4">
        <w:rPr>
          <w:rFonts w:asciiTheme="majorBidi" w:hAnsiTheme="majorBidi" w:cstheme="majorBidi"/>
          <w:sz w:val="24"/>
          <w:szCs w:val="24"/>
          <w:lang w:val="en-GB"/>
        </w:rPr>
        <w:t xml:space="preserve">, P., &amp; Filander, K. (2020). </w:t>
      </w:r>
      <w:r w:rsidRPr="003B70F4">
        <w:rPr>
          <w:rFonts w:asciiTheme="majorBidi" w:hAnsiTheme="majorBidi" w:cstheme="majorBidi"/>
          <w:sz w:val="24"/>
          <w:szCs w:val="24"/>
          <w:lang w:val="en-US"/>
        </w:rPr>
        <w:t xml:space="preserve">Non-traditional’ and ‘traditional’ students at a regional Finnish University: Demanding customers and school pupils in need of support. </w:t>
      </w:r>
      <w:r w:rsidRPr="003B70F4">
        <w:rPr>
          <w:rFonts w:asciiTheme="majorBidi" w:hAnsiTheme="majorBidi" w:cstheme="majorBidi"/>
          <w:i/>
          <w:sz w:val="24"/>
          <w:szCs w:val="24"/>
          <w:lang w:val="en-US"/>
        </w:rPr>
        <w:t>International Journal of Lifelong Education,</w:t>
      </w:r>
      <w:r w:rsidRPr="003B70F4">
        <w:rPr>
          <w:rFonts w:asciiTheme="majorBidi" w:hAnsiTheme="majorBidi" w:cstheme="majorBidi"/>
          <w:b/>
          <w:bCs/>
          <w:i/>
          <w:sz w:val="24"/>
          <w:szCs w:val="24"/>
          <w:lang w:val="en-US"/>
        </w:rPr>
        <w:t xml:space="preserve"> </w:t>
      </w:r>
      <w:r w:rsidRPr="003B70F4">
        <w:rPr>
          <w:rFonts w:asciiTheme="majorBidi" w:hAnsiTheme="majorBidi" w:cstheme="majorBidi"/>
          <w:i/>
          <w:sz w:val="24"/>
          <w:szCs w:val="24"/>
          <w:lang w:val="en-US"/>
        </w:rPr>
        <w:t>39</w:t>
      </w:r>
      <w:r w:rsidRPr="003B70F4">
        <w:rPr>
          <w:rFonts w:asciiTheme="majorBidi" w:hAnsiTheme="majorBidi" w:cstheme="majorBidi"/>
          <w:sz w:val="24"/>
          <w:szCs w:val="24"/>
          <w:lang w:val="en-US"/>
        </w:rPr>
        <w:t>(3),</w:t>
      </w:r>
      <w:r w:rsidRPr="003B70F4">
        <w:rPr>
          <w:rFonts w:asciiTheme="majorBidi" w:hAnsiTheme="majorBidi" w:cstheme="majorBidi"/>
          <w:b/>
          <w:bCs/>
          <w:sz w:val="24"/>
          <w:szCs w:val="24"/>
          <w:lang w:val="en-US"/>
        </w:rPr>
        <w:t xml:space="preserve"> </w:t>
      </w:r>
      <w:r w:rsidRPr="003B70F4">
        <w:rPr>
          <w:rFonts w:asciiTheme="majorBidi" w:hAnsiTheme="majorBidi" w:cstheme="majorBidi"/>
          <w:sz w:val="24"/>
          <w:szCs w:val="24"/>
          <w:lang w:val="en-US"/>
        </w:rPr>
        <w:t>247</w:t>
      </w:r>
      <w:r w:rsidRPr="003B70F4">
        <w:rPr>
          <w:rFonts w:asciiTheme="majorBidi" w:hAnsiTheme="majorBidi" w:cstheme="majorBidi"/>
          <w:sz w:val="24"/>
          <w:szCs w:val="24"/>
          <w:lang w:val="en-GB"/>
        </w:rPr>
        <w:t>–</w:t>
      </w:r>
      <w:r w:rsidRPr="003B70F4">
        <w:rPr>
          <w:rFonts w:asciiTheme="majorBidi" w:hAnsiTheme="majorBidi" w:cstheme="majorBidi"/>
          <w:sz w:val="24"/>
          <w:szCs w:val="24"/>
          <w:lang w:val="en-US"/>
        </w:rPr>
        <w:t>262.</w:t>
      </w:r>
      <w:r>
        <w:rPr>
          <w:rFonts w:asciiTheme="majorBidi" w:hAnsiTheme="majorBidi" w:cstheme="majorBidi"/>
          <w:sz w:val="24"/>
          <w:szCs w:val="24"/>
          <w:lang w:val="en-US"/>
        </w:rPr>
        <w:t xml:space="preserve"> </w:t>
      </w:r>
      <w:r w:rsidRPr="003B70F4">
        <w:rPr>
          <w:rFonts w:asciiTheme="majorBidi" w:hAnsiTheme="majorBidi" w:cstheme="majorBidi"/>
          <w:color w:val="0070C0"/>
          <w:sz w:val="24"/>
          <w:szCs w:val="24"/>
          <w:u w:val="single"/>
          <w:lang w:val="en-US"/>
        </w:rPr>
        <w:t>https://doi.org/</w:t>
      </w:r>
      <w:hyperlink r:id="rId32" w:history="1">
        <w:r w:rsidRPr="003B70F4">
          <w:rPr>
            <w:rFonts w:ascii="Times New Roman" w:eastAsia="Times New Roman" w:hAnsi="Times New Roman" w:cs="Times New Roman"/>
            <w:color w:val="0070C0"/>
            <w:sz w:val="24"/>
            <w:szCs w:val="24"/>
            <w:u w:val="single"/>
            <w:lang w:val="en-FI"/>
          </w:rPr>
          <w:t>10.1080/02601370.2020.1758814</w:t>
        </w:r>
      </w:hyperlink>
    </w:p>
    <w:p w14:paraId="75FB4278" w14:textId="77777777" w:rsidR="009403F6" w:rsidRDefault="004337F2" w:rsidP="009403F6">
      <w:pPr>
        <w:pStyle w:val="References"/>
        <w:spacing w:line="276" w:lineRule="auto"/>
        <w:ind w:left="720" w:hanging="720"/>
        <w:jc w:val="both"/>
        <w:rPr>
          <w:rFonts w:ascii="Times New Roman" w:eastAsia="Times New Roman" w:hAnsi="Times New Roman" w:cs="Times New Roman"/>
          <w:color w:val="0070C0"/>
          <w:sz w:val="24"/>
          <w:szCs w:val="24"/>
          <w:lang w:val="en-FI"/>
        </w:rPr>
      </w:pPr>
      <w:proofErr w:type="spellStart"/>
      <w:r w:rsidRPr="004337F2">
        <w:rPr>
          <w:rFonts w:ascii="Times New Roman" w:hAnsi="Times New Roman" w:cs="Times New Roman"/>
          <w:sz w:val="24"/>
          <w:szCs w:val="24"/>
          <w:lang w:val="en-US"/>
        </w:rPr>
        <w:t>Siivonen</w:t>
      </w:r>
      <w:proofErr w:type="spellEnd"/>
      <w:r w:rsidRPr="004337F2">
        <w:rPr>
          <w:rFonts w:ascii="Times New Roman" w:hAnsi="Times New Roman" w:cs="Times New Roman"/>
          <w:sz w:val="24"/>
          <w:szCs w:val="24"/>
          <w:lang w:val="en-US"/>
        </w:rPr>
        <w:t xml:space="preserve">, P., </w:t>
      </w:r>
      <w:proofErr w:type="spellStart"/>
      <w:r w:rsidRPr="004337F2">
        <w:rPr>
          <w:rFonts w:ascii="Times New Roman" w:hAnsi="Times New Roman" w:cs="Times New Roman"/>
          <w:sz w:val="24"/>
          <w:szCs w:val="24"/>
          <w:lang w:val="en-US"/>
        </w:rPr>
        <w:t>Peura</w:t>
      </w:r>
      <w:proofErr w:type="spellEnd"/>
      <w:r w:rsidRPr="004337F2">
        <w:rPr>
          <w:rFonts w:ascii="Times New Roman" w:hAnsi="Times New Roman" w:cs="Times New Roman"/>
          <w:sz w:val="24"/>
          <w:szCs w:val="24"/>
          <w:lang w:val="en-US"/>
        </w:rPr>
        <w:t xml:space="preserve">, K., </w:t>
      </w:r>
      <w:proofErr w:type="spellStart"/>
      <w:r w:rsidRPr="004337F2">
        <w:rPr>
          <w:rFonts w:ascii="Times New Roman" w:hAnsi="Times New Roman" w:cs="Times New Roman"/>
          <w:sz w:val="24"/>
          <w:szCs w:val="24"/>
          <w:lang w:val="en-US"/>
        </w:rPr>
        <w:t>Hytti</w:t>
      </w:r>
      <w:proofErr w:type="spellEnd"/>
      <w:r w:rsidRPr="004337F2">
        <w:rPr>
          <w:rFonts w:ascii="Times New Roman" w:hAnsi="Times New Roman" w:cs="Times New Roman"/>
          <w:sz w:val="24"/>
          <w:szCs w:val="24"/>
          <w:lang w:val="en-US"/>
        </w:rPr>
        <w:t xml:space="preserve">, U., </w:t>
      </w:r>
      <w:proofErr w:type="spellStart"/>
      <w:r w:rsidRPr="004337F2">
        <w:rPr>
          <w:rFonts w:ascii="Times New Roman" w:hAnsi="Times New Roman" w:cs="Times New Roman"/>
          <w:sz w:val="24"/>
          <w:szCs w:val="24"/>
          <w:lang w:val="en-US"/>
        </w:rPr>
        <w:t>Kasanen</w:t>
      </w:r>
      <w:proofErr w:type="spellEnd"/>
      <w:r w:rsidRPr="004337F2">
        <w:rPr>
          <w:rFonts w:ascii="Times New Roman" w:hAnsi="Times New Roman" w:cs="Times New Roman"/>
          <w:sz w:val="24"/>
          <w:szCs w:val="24"/>
          <w:lang w:val="en-US"/>
        </w:rPr>
        <w:t xml:space="preserve">, K., &amp; </w:t>
      </w:r>
      <w:proofErr w:type="spellStart"/>
      <w:r w:rsidRPr="004337F2">
        <w:rPr>
          <w:rFonts w:ascii="Times New Roman" w:hAnsi="Times New Roman" w:cs="Times New Roman"/>
          <w:sz w:val="24"/>
          <w:szCs w:val="24"/>
          <w:lang w:val="en-US"/>
        </w:rPr>
        <w:t>Komulainen</w:t>
      </w:r>
      <w:proofErr w:type="spellEnd"/>
      <w:r w:rsidRPr="004337F2">
        <w:rPr>
          <w:rFonts w:ascii="Times New Roman" w:hAnsi="Times New Roman" w:cs="Times New Roman"/>
          <w:sz w:val="24"/>
          <w:szCs w:val="24"/>
          <w:lang w:val="en-US"/>
        </w:rPr>
        <w:t xml:space="preserve">, K. (2020). The making of collective entrepreneurial identity in student entrepreneurship societies. </w:t>
      </w:r>
      <w:r w:rsidRPr="004337F2">
        <w:rPr>
          <w:rFonts w:ascii="Times New Roman" w:hAnsi="Times New Roman" w:cs="Times New Roman"/>
          <w:i/>
          <w:iCs/>
          <w:sz w:val="24"/>
          <w:szCs w:val="24"/>
          <w:lang w:val="en-US"/>
        </w:rPr>
        <w:t xml:space="preserve">International Journal of Entrepreneurial </w:t>
      </w:r>
      <w:proofErr w:type="spellStart"/>
      <w:r w:rsidRPr="004337F2">
        <w:rPr>
          <w:rFonts w:ascii="Times New Roman" w:hAnsi="Times New Roman" w:cs="Times New Roman"/>
          <w:i/>
          <w:iCs/>
          <w:sz w:val="24"/>
          <w:szCs w:val="24"/>
          <w:lang w:val="en-US"/>
        </w:rPr>
        <w:t>Behaviour</w:t>
      </w:r>
      <w:proofErr w:type="spellEnd"/>
      <w:r w:rsidRPr="004337F2">
        <w:rPr>
          <w:rFonts w:ascii="Times New Roman" w:hAnsi="Times New Roman" w:cs="Times New Roman"/>
          <w:i/>
          <w:iCs/>
          <w:sz w:val="24"/>
          <w:szCs w:val="24"/>
          <w:lang w:val="en-US"/>
        </w:rPr>
        <w:t xml:space="preserve"> &amp; Research, 26</w:t>
      </w:r>
      <w:r w:rsidRPr="004337F2">
        <w:rPr>
          <w:rFonts w:ascii="Times New Roman" w:hAnsi="Times New Roman" w:cs="Times New Roman"/>
          <w:sz w:val="24"/>
          <w:szCs w:val="24"/>
          <w:lang w:val="en-US"/>
        </w:rPr>
        <w:t xml:space="preserve">(3), 521–538. </w:t>
      </w:r>
      <w:hyperlink r:id="rId33" w:history="1">
        <w:r w:rsidRPr="004337F2">
          <w:rPr>
            <w:rFonts w:ascii="Times New Roman" w:eastAsia="Times New Roman" w:hAnsi="Times New Roman" w:cs="Times New Roman"/>
            <w:color w:val="0070C0"/>
            <w:sz w:val="24"/>
            <w:szCs w:val="24"/>
            <w:u w:val="single"/>
            <w:lang w:val="en-FI"/>
          </w:rPr>
          <w:t>https://doi.org/10.1177/21582440221089961</w:t>
        </w:r>
      </w:hyperlink>
    </w:p>
    <w:p w14:paraId="772DB8B6" w14:textId="77777777" w:rsidR="008F3F04" w:rsidRDefault="009403F6" w:rsidP="008F3F04">
      <w:pPr>
        <w:pStyle w:val="References"/>
        <w:spacing w:line="276" w:lineRule="auto"/>
        <w:ind w:left="720" w:hanging="720"/>
        <w:jc w:val="both"/>
        <w:rPr>
          <w:rFonts w:asciiTheme="majorBidi" w:hAnsiTheme="majorBidi" w:cstheme="majorBidi"/>
          <w:bCs/>
          <w:sz w:val="24"/>
          <w:szCs w:val="24"/>
          <w:lang w:val="en-US"/>
        </w:rPr>
      </w:pPr>
      <w:r w:rsidRPr="009403F6">
        <w:rPr>
          <w:rFonts w:asciiTheme="majorBidi" w:hAnsiTheme="majorBidi" w:cstheme="majorBidi"/>
          <w:bCs/>
          <w:sz w:val="24"/>
          <w:szCs w:val="24"/>
          <w:lang w:val="en-US"/>
        </w:rPr>
        <w:t xml:space="preserve">Slaughter, S., &amp; Leslie, L. L. (1997). </w:t>
      </w:r>
      <w:r w:rsidRPr="009403F6">
        <w:rPr>
          <w:rFonts w:asciiTheme="majorBidi" w:hAnsiTheme="majorBidi" w:cstheme="majorBidi"/>
          <w:bCs/>
          <w:i/>
          <w:iCs/>
          <w:sz w:val="24"/>
          <w:szCs w:val="24"/>
          <w:lang w:val="en-US"/>
        </w:rPr>
        <w:t>Academic capitalism. Politics, policies, and the entrepreneurial university.</w:t>
      </w:r>
      <w:r w:rsidRPr="009403F6">
        <w:rPr>
          <w:rFonts w:asciiTheme="majorBidi" w:hAnsiTheme="majorBidi" w:cstheme="majorBidi"/>
          <w:bCs/>
          <w:sz w:val="24"/>
          <w:szCs w:val="24"/>
          <w:lang w:val="en-US"/>
        </w:rPr>
        <w:t xml:space="preserve"> The Johns Hopkins University Press.</w:t>
      </w:r>
    </w:p>
    <w:p w14:paraId="418B2108" w14:textId="77777777" w:rsidR="008F3F04" w:rsidRDefault="008F3F04" w:rsidP="008F3F04">
      <w:pPr>
        <w:pStyle w:val="References"/>
        <w:spacing w:line="276" w:lineRule="auto"/>
        <w:ind w:left="720" w:hanging="720"/>
        <w:jc w:val="both"/>
        <w:rPr>
          <w:rFonts w:asciiTheme="majorBidi" w:hAnsiTheme="majorBidi" w:cstheme="majorBidi"/>
          <w:sz w:val="24"/>
          <w:szCs w:val="24"/>
          <w:lang w:val="en-US" w:eastAsia="zh-CN"/>
        </w:rPr>
      </w:pPr>
      <w:proofErr w:type="spellStart"/>
      <w:r w:rsidRPr="008F3F04">
        <w:rPr>
          <w:rFonts w:asciiTheme="majorBidi" w:hAnsiTheme="majorBidi" w:cstheme="majorBidi"/>
          <w:sz w:val="24"/>
          <w:szCs w:val="24"/>
          <w:lang w:val="en-US"/>
        </w:rPr>
        <w:t>Slaugher</w:t>
      </w:r>
      <w:proofErr w:type="spellEnd"/>
      <w:r w:rsidRPr="008F3F04">
        <w:rPr>
          <w:rFonts w:asciiTheme="majorBidi" w:hAnsiTheme="majorBidi" w:cstheme="majorBidi"/>
          <w:sz w:val="24"/>
          <w:szCs w:val="24"/>
          <w:lang w:val="en-US"/>
        </w:rPr>
        <w:t xml:space="preserve">, S., &amp; </w:t>
      </w:r>
      <w:r w:rsidRPr="008F3F04">
        <w:rPr>
          <w:rFonts w:asciiTheme="majorBidi" w:hAnsiTheme="majorBidi" w:cstheme="majorBidi"/>
          <w:sz w:val="24"/>
          <w:szCs w:val="24"/>
          <w:lang w:val="en-US" w:eastAsia="zh-CN"/>
        </w:rPr>
        <w:t xml:space="preserve">Rhodes, G. (2004). </w:t>
      </w:r>
      <w:r w:rsidRPr="008F3F04">
        <w:rPr>
          <w:rFonts w:asciiTheme="majorBidi" w:hAnsiTheme="majorBidi" w:cstheme="majorBidi"/>
          <w:i/>
          <w:iCs/>
          <w:sz w:val="24"/>
          <w:szCs w:val="24"/>
          <w:lang w:val="en-US" w:eastAsia="zh-CN"/>
        </w:rPr>
        <w:t>Academic capitalism and the new economy. Markets, state and higher education.</w:t>
      </w:r>
      <w:r w:rsidRPr="008F3F04">
        <w:rPr>
          <w:rFonts w:asciiTheme="majorBidi" w:hAnsiTheme="majorBidi" w:cstheme="majorBidi"/>
          <w:sz w:val="24"/>
          <w:szCs w:val="24"/>
          <w:lang w:val="en-US" w:eastAsia="zh-CN"/>
        </w:rPr>
        <w:t xml:space="preserve"> The Johns Hopkins University Press.</w:t>
      </w:r>
    </w:p>
    <w:p w14:paraId="3F92132E" w14:textId="55B55CE3" w:rsidR="004344DF" w:rsidRDefault="008F3F04" w:rsidP="004344DF">
      <w:pPr>
        <w:pStyle w:val="References"/>
        <w:spacing w:line="276" w:lineRule="auto"/>
        <w:ind w:left="720" w:hanging="720"/>
        <w:jc w:val="both"/>
        <w:rPr>
          <w:rFonts w:ascii="Times New Roman" w:eastAsia="Times New Roman" w:hAnsi="Times New Roman" w:cs="Times New Roman"/>
          <w:color w:val="0070C0"/>
          <w:sz w:val="24"/>
          <w:szCs w:val="24"/>
          <w:lang w:val="en-US"/>
        </w:rPr>
      </w:pPr>
      <w:proofErr w:type="spellStart"/>
      <w:r w:rsidRPr="008F3F04">
        <w:rPr>
          <w:rFonts w:ascii="Times New Roman" w:hAnsi="Times New Roman" w:cs="Times New Roman"/>
          <w:sz w:val="24"/>
          <w:szCs w:val="24"/>
          <w:lang w:val="en-US" w:eastAsia="zh-CN"/>
        </w:rPr>
        <w:t>Spigel</w:t>
      </w:r>
      <w:proofErr w:type="spellEnd"/>
      <w:r w:rsidRPr="008F3F04">
        <w:rPr>
          <w:rFonts w:ascii="Times New Roman" w:hAnsi="Times New Roman" w:cs="Times New Roman"/>
          <w:sz w:val="24"/>
          <w:szCs w:val="24"/>
          <w:lang w:val="en-US" w:eastAsia="zh-CN"/>
        </w:rPr>
        <w:t>, B. (2017). The relational organization of entrepreneurial ecosystems.</w:t>
      </w:r>
      <w:r w:rsidRPr="008F3F04">
        <w:rPr>
          <w:rFonts w:ascii="Times New Roman" w:hAnsi="Times New Roman" w:cs="Times New Roman"/>
          <w:i/>
          <w:iCs/>
          <w:sz w:val="24"/>
          <w:szCs w:val="24"/>
          <w:lang w:val="en-US"/>
        </w:rPr>
        <w:t xml:space="preserve"> Entrepreneurship Theory and Practice,</w:t>
      </w:r>
      <w:r w:rsidRPr="008F3F04">
        <w:rPr>
          <w:rFonts w:ascii="Times New Roman" w:hAnsi="Times New Roman" w:cs="Times New Roman"/>
          <w:sz w:val="24"/>
          <w:szCs w:val="24"/>
          <w:lang w:val="en-US"/>
        </w:rPr>
        <w:t xml:space="preserve"> </w:t>
      </w:r>
      <w:r w:rsidRPr="008F3F04">
        <w:rPr>
          <w:rFonts w:ascii="Times New Roman" w:hAnsi="Times New Roman" w:cs="Times New Roman"/>
          <w:i/>
          <w:iCs/>
          <w:sz w:val="24"/>
          <w:szCs w:val="24"/>
          <w:lang w:val="en-US"/>
        </w:rPr>
        <w:t>41</w:t>
      </w:r>
      <w:r w:rsidRPr="008F3F04">
        <w:rPr>
          <w:rFonts w:ascii="Times New Roman" w:hAnsi="Times New Roman" w:cs="Times New Roman"/>
          <w:sz w:val="24"/>
          <w:szCs w:val="24"/>
          <w:lang w:val="en-US"/>
        </w:rPr>
        <w:t xml:space="preserve">(1), </w:t>
      </w:r>
      <w:r w:rsidRPr="008F3F04">
        <w:rPr>
          <w:rFonts w:ascii="Times New Roman" w:hAnsi="Times New Roman" w:cs="Times New Roman"/>
          <w:sz w:val="24"/>
          <w:szCs w:val="24"/>
          <w:shd w:val="clear" w:color="auto" w:fill="FFFFFF"/>
          <w:lang w:val="en-US"/>
        </w:rPr>
        <w:t>49</w:t>
      </w:r>
      <w:r w:rsidRPr="008F3F04">
        <w:rPr>
          <w:rFonts w:ascii="Times New Roman" w:hAnsi="Times New Roman" w:cs="Times New Roman"/>
          <w:iCs/>
          <w:sz w:val="24"/>
          <w:szCs w:val="24"/>
          <w:lang w:val="en-US"/>
        </w:rPr>
        <w:t>–</w:t>
      </w:r>
      <w:r w:rsidRPr="008F3F04">
        <w:rPr>
          <w:rFonts w:ascii="Times New Roman" w:hAnsi="Times New Roman" w:cs="Times New Roman"/>
          <w:sz w:val="24"/>
          <w:szCs w:val="24"/>
          <w:shd w:val="clear" w:color="auto" w:fill="FFFFFF"/>
          <w:lang w:val="en-US"/>
        </w:rPr>
        <w:t>72.</w:t>
      </w:r>
      <w:r>
        <w:rPr>
          <w:rFonts w:ascii="Times New Roman" w:hAnsi="Times New Roman" w:cs="Times New Roman"/>
          <w:sz w:val="24"/>
          <w:szCs w:val="24"/>
          <w:shd w:val="clear" w:color="auto" w:fill="FFFFFF"/>
          <w:lang w:val="en-US"/>
        </w:rPr>
        <w:t xml:space="preserve"> </w:t>
      </w:r>
      <w:hyperlink r:id="rId34" w:history="1">
        <w:r w:rsidR="004344DF" w:rsidRPr="00A6742C">
          <w:rPr>
            <w:rStyle w:val="Hyperlink"/>
            <w:rFonts w:ascii="Times New Roman" w:eastAsia="Times New Roman" w:hAnsi="Times New Roman" w:cs="Times New Roman"/>
            <w:sz w:val="24"/>
            <w:szCs w:val="24"/>
            <w:lang w:val="en-FI"/>
          </w:rPr>
          <w:t>https://doi.org/10.1111/etap.12</w:t>
        </w:r>
        <w:r w:rsidR="004344DF" w:rsidRPr="00A6742C">
          <w:rPr>
            <w:rStyle w:val="Hyperlink"/>
            <w:rFonts w:ascii="Times New Roman" w:eastAsia="Times New Roman" w:hAnsi="Times New Roman" w:cs="Times New Roman"/>
            <w:sz w:val="24"/>
            <w:szCs w:val="24"/>
            <w:lang w:val="en-US"/>
          </w:rPr>
          <w:t>167</w:t>
        </w:r>
      </w:hyperlink>
    </w:p>
    <w:p w14:paraId="0ABA583C" w14:textId="2C2EFEDC" w:rsidR="00043310" w:rsidRDefault="004344DF" w:rsidP="00043310">
      <w:pPr>
        <w:pStyle w:val="References"/>
        <w:spacing w:line="276" w:lineRule="auto"/>
        <w:ind w:left="720" w:hanging="720"/>
        <w:jc w:val="both"/>
        <w:rPr>
          <w:rFonts w:ascii="Times New Roman" w:hAnsi="Times New Roman" w:cs="Times New Roman"/>
          <w:sz w:val="24"/>
          <w:szCs w:val="24"/>
          <w:lang w:val="en-US"/>
        </w:rPr>
      </w:pPr>
      <w:proofErr w:type="spellStart"/>
      <w:r w:rsidRPr="004344DF">
        <w:rPr>
          <w:rFonts w:ascii="Times New Roman" w:hAnsi="Times New Roman" w:cs="Times New Roman"/>
          <w:sz w:val="24"/>
          <w:szCs w:val="24"/>
          <w:lang w:val="en-US"/>
        </w:rPr>
        <w:t>Steyaert</w:t>
      </w:r>
      <w:proofErr w:type="spellEnd"/>
      <w:r w:rsidRPr="004344DF">
        <w:rPr>
          <w:rFonts w:ascii="Times New Roman" w:hAnsi="Times New Roman" w:cs="Times New Roman"/>
          <w:sz w:val="24"/>
          <w:szCs w:val="24"/>
          <w:lang w:val="en-US"/>
        </w:rPr>
        <w:t xml:space="preserve">, C., &amp; </w:t>
      </w:r>
      <w:proofErr w:type="spellStart"/>
      <w:r w:rsidRPr="004344DF">
        <w:rPr>
          <w:rFonts w:ascii="Times New Roman" w:hAnsi="Times New Roman" w:cs="Times New Roman"/>
          <w:sz w:val="24"/>
          <w:szCs w:val="24"/>
          <w:lang w:val="en-US"/>
        </w:rPr>
        <w:t>Bouwen</w:t>
      </w:r>
      <w:proofErr w:type="spellEnd"/>
      <w:r w:rsidRPr="004344DF">
        <w:rPr>
          <w:rFonts w:ascii="Times New Roman" w:hAnsi="Times New Roman" w:cs="Times New Roman"/>
          <w:sz w:val="24"/>
          <w:szCs w:val="24"/>
          <w:lang w:val="en-US"/>
        </w:rPr>
        <w:t>, R. (2004). Group methods of organizational analysis. In C. Cassell &amp; G. Symon (Eds.</w:t>
      </w:r>
      <w:proofErr w:type="gramStart"/>
      <w:r w:rsidRPr="004344DF">
        <w:rPr>
          <w:rFonts w:ascii="Times New Roman" w:hAnsi="Times New Roman" w:cs="Times New Roman"/>
          <w:sz w:val="24"/>
          <w:szCs w:val="24"/>
          <w:lang w:val="en-US"/>
        </w:rPr>
        <w:t xml:space="preserve">),  </w:t>
      </w:r>
      <w:r w:rsidRPr="004344DF">
        <w:rPr>
          <w:rFonts w:ascii="Times New Roman" w:hAnsi="Times New Roman" w:cs="Times New Roman"/>
          <w:i/>
          <w:iCs/>
          <w:sz w:val="24"/>
          <w:szCs w:val="24"/>
          <w:lang w:val="en-US"/>
        </w:rPr>
        <w:t>Essential</w:t>
      </w:r>
      <w:proofErr w:type="gramEnd"/>
      <w:r w:rsidRPr="004344DF">
        <w:rPr>
          <w:rFonts w:ascii="Times New Roman" w:hAnsi="Times New Roman" w:cs="Times New Roman"/>
          <w:i/>
          <w:iCs/>
          <w:sz w:val="24"/>
          <w:szCs w:val="24"/>
          <w:lang w:val="en-US"/>
        </w:rPr>
        <w:t xml:space="preserve"> </w:t>
      </w:r>
      <w:r w:rsidR="003265C0">
        <w:rPr>
          <w:rFonts w:ascii="Times New Roman" w:hAnsi="Times New Roman" w:cs="Times New Roman"/>
          <w:i/>
          <w:iCs/>
          <w:sz w:val="24"/>
          <w:szCs w:val="24"/>
          <w:lang w:val="en-US"/>
        </w:rPr>
        <w:t>g</w:t>
      </w:r>
      <w:r w:rsidRPr="004344DF">
        <w:rPr>
          <w:rFonts w:ascii="Times New Roman" w:hAnsi="Times New Roman" w:cs="Times New Roman"/>
          <w:i/>
          <w:iCs/>
          <w:sz w:val="24"/>
          <w:szCs w:val="24"/>
          <w:lang w:val="en-US"/>
        </w:rPr>
        <w:t xml:space="preserve">uide to </w:t>
      </w:r>
      <w:r w:rsidR="003265C0">
        <w:rPr>
          <w:rFonts w:ascii="Times New Roman" w:hAnsi="Times New Roman" w:cs="Times New Roman"/>
          <w:i/>
          <w:iCs/>
          <w:sz w:val="24"/>
          <w:szCs w:val="24"/>
          <w:lang w:val="en-US"/>
        </w:rPr>
        <w:t>q</w:t>
      </w:r>
      <w:r w:rsidRPr="004344DF">
        <w:rPr>
          <w:rFonts w:ascii="Times New Roman" w:hAnsi="Times New Roman" w:cs="Times New Roman"/>
          <w:i/>
          <w:iCs/>
          <w:sz w:val="24"/>
          <w:szCs w:val="24"/>
          <w:lang w:val="en-US"/>
        </w:rPr>
        <w:t xml:space="preserve">ualitative </w:t>
      </w:r>
      <w:r w:rsidR="003265C0">
        <w:rPr>
          <w:rFonts w:ascii="Times New Roman" w:hAnsi="Times New Roman" w:cs="Times New Roman"/>
          <w:i/>
          <w:iCs/>
          <w:sz w:val="24"/>
          <w:szCs w:val="24"/>
          <w:lang w:val="en-US"/>
        </w:rPr>
        <w:t>m</w:t>
      </w:r>
      <w:r w:rsidRPr="004344DF">
        <w:rPr>
          <w:rFonts w:ascii="Times New Roman" w:hAnsi="Times New Roman" w:cs="Times New Roman"/>
          <w:i/>
          <w:iCs/>
          <w:sz w:val="24"/>
          <w:szCs w:val="24"/>
          <w:lang w:val="en-US"/>
        </w:rPr>
        <w:t xml:space="preserve">ethods in </w:t>
      </w:r>
      <w:r w:rsidR="003265C0">
        <w:rPr>
          <w:rFonts w:ascii="Times New Roman" w:hAnsi="Times New Roman" w:cs="Times New Roman"/>
          <w:i/>
          <w:iCs/>
          <w:sz w:val="24"/>
          <w:szCs w:val="24"/>
          <w:lang w:val="en-US"/>
        </w:rPr>
        <w:t>o</w:t>
      </w:r>
      <w:r w:rsidRPr="004344DF">
        <w:rPr>
          <w:rFonts w:ascii="Times New Roman" w:hAnsi="Times New Roman" w:cs="Times New Roman"/>
          <w:i/>
          <w:iCs/>
          <w:sz w:val="24"/>
          <w:szCs w:val="24"/>
          <w:lang w:val="en-US"/>
        </w:rPr>
        <w:t xml:space="preserve">rganizational </w:t>
      </w:r>
      <w:r w:rsidR="003265C0">
        <w:rPr>
          <w:rFonts w:ascii="Times New Roman" w:hAnsi="Times New Roman" w:cs="Times New Roman"/>
          <w:i/>
          <w:iCs/>
          <w:sz w:val="24"/>
          <w:szCs w:val="24"/>
          <w:lang w:val="en-US"/>
        </w:rPr>
        <w:t>r</w:t>
      </w:r>
      <w:r w:rsidRPr="004344DF">
        <w:rPr>
          <w:rFonts w:ascii="Times New Roman" w:hAnsi="Times New Roman" w:cs="Times New Roman"/>
          <w:i/>
          <w:iCs/>
          <w:sz w:val="24"/>
          <w:szCs w:val="24"/>
          <w:lang w:val="en-US"/>
        </w:rPr>
        <w:t>esearch</w:t>
      </w:r>
      <w:r w:rsidRPr="004344DF">
        <w:rPr>
          <w:rFonts w:ascii="Times New Roman" w:hAnsi="Times New Roman" w:cs="Times New Roman"/>
          <w:sz w:val="24"/>
          <w:szCs w:val="24"/>
          <w:lang w:val="en-US"/>
        </w:rPr>
        <w:t xml:space="preserve"> (pp. 140</w:t>
      </w:r>
      <w:r w:rsidRPr="004344DF">
        <w:rPr>
          <w:rFonts w:ascii="Times New Roman" w:hAnsi="Times New Roman" w:cs="Times New Roman"/>
          <w:iCs/>
          <w:sz w:val="24"/>
          <w:szCs w:val="24"/>
          <w:lang w:val="en-US"/>
        </w:rPr>
        <w:t>–</w:t>
      </w:r>
      <w:r w:rsidRPr="004344DF">
        <w:rPr>
          <w:rFonts w:ascii="Times New Roman" w:hAnsi="Times New Roman" w:cs="Times New Roman"/>
          <w:sz w:val="24"/>
          <w:szCs w:val="24"/>
          <w:lang w:val="en-US"/>
        </w:rPr>
        <w:t xml:space="preserve">153). Sage. </w:t>
      </w:r>
    </w:p>
    <w:p w14:paraId="74CA60DA" w14:textId="32260961" w:rsidR="00814B6D" w:rsidRDefault="00043310" w:rsidP="00814B6D">
      <w:pPr>
        <w:pStyle w:val="References"/>
        <w:spacing w:line="276" w:lineRule="auto"/>
        <w:ind w:left="720" w:hanging="720"/>
        <w:jc w:val="both"/>
        <w:rPr>
          <w:rFonts w:ascii="Times New Roman" w:hAnsi="Times New Roman" w:cs="Times New Roman"/>
          <w:color w:val="0070C0"/>
          <w:sz w:val="24"/>
          <w:szCs w:val="24"/>
          <w:u w:val="single"/>
          <w:lang w:val="en-US"/>
        </w:rPr>
      </w:pPr>
      <w:proofErr w:type="spellStart"/>
      <w:r w:rsidRPr="0042627B">
        <w:rPr>
          <w:rFonts w:asciiTheme="majorBidi" w:hAnsiTheme="majorBidi" w:cstheme="majorBidi"/>
          <w:sz w:val="24"/>
          <w:szCs w:val="24"/>
          <w:lang w:val="en-US"/>
        </w:rPr>
        <w:t>Tapanila</w:t>
      </w:r>
      <w:proofErr w:type="spellEnd"/>
      <w:r w:rsidRPr="0042627B">
        <w:rPr>
          <w:rFonts w:asciiTheme="majorBidi" w:hAnsiTheme="majorBidi" w:cstheme="majorBidi"/>
          <w:sz w:val="24"/>
          <w:szCs w:val="24"/>
          <w:lang w:val="en-US"/>
        </w:rPr>
        <w:t xml:space="preserve">, K., </w:t>
      </w:r>
      <w:proofErr w:type="spellStart"/>
      <w:r w:rsidRPr="0042627B">
        <w:rPr>
          <w:rFonts w:asciiTheme="majorBidi" w:hAnsiTheme="majorBidi" w:cstheme="majorBidi"/>
          <w:sz w:val="24"/>
          <w:szCs w:val="24"/>
          <w:lang w:val="en-US"/>
        </w:rPr>
        <w:t>Siivonen</w:t>
      </w:r>
      <w:proofErr w:type="spellEnd"/>
      <w:r w:rsidRPr="0042627B">
        <w:rPr>
          <w:rFonts w:asciiTheme="majorBidi" w:hAnsiTheme="majorBidi" w:cstheme="majorBidi"/>
          <w:sz w:val="24"/>
          <w:szCs w:val="24"/>
          <w:lang w:val="en-US"/>
        </w:rPr>
        <w:t xml:space="preserve">, P., &amp; Filander, K. (2020). </w:t>
      </w:r>
      <w:r w:rsidRPr="00043310">
        <w:rPr>
          <w:rFonts w:asciiTheme="majorBidi" w:hAnsiTheme="majorBidi" w:cstheme="majorBidi"/>
          <w:sz w:val="24"/>
          <w:szCs w:val="24"/>
          <w:lang w:val="en-US"/>
        </w:rPr>
        <w:t xml:space="preserve">Academics’ social positioning towards the restructured management system in Finnish universities. </w:t>
      </w:r>
      <w:r w:rsidRPr="00043310">
        <w:rPr>
          <w:rFonts w:asciiTheme="majorBidi" w:hAnsiTheme="majorBidi" w:cstheme="majorBidi"/>
          <w:i/>
          <w:iCs/>
          <w:sz w:val="24"/>
          <w:szCs w:val="24"/>
          <w:lang w:val="en-US"/>
        </w:rPr>
        <w:t>Studies in Higher Education, 45</w:t>
      </w:r>
      <w:r w:rsidRPr="00043310">
        <w:rPr>
          <w:rFonts w:asciiTheme="majorBidi" w:hAnsiTheme="majorBidi" w:cstheme="majorBidi"/>
          <w:sz w:val="24"/>
          <w:szCs w:val="24"/>
          <w:lang w:val="en-US"/>
        </w:rPr>
        <w:t>(1), 117–128.</w:t>
      </w:r>
      <w:r>
        <w:rPr>
          <w:rFonts w:asciiTheme="majorBidi" w:hAnsiTheme="majorBidi" w:cstheme="majorBidi"/>
          <w:sz w:val="24"/>
          <w:szCs w:val="24"/>
          <w:lang w:val="en-US"/>
        </w:rPr>
        <w:t xml:space="preserve"> </w:t>
      </w:r>
      <w:hyperlink r:id="rId35" w:history="1">
        <w:r w:rsidR="00814B6D" w:rsidRPr="00A6742C">
          <w:rPr>
            <w:rStyle w:val="Hyperlink"/>
            <w:rFonts w:ascii="Times New Roman" w:hAnsi="Times New Roman" w:cs="Times New Roman"/>
            <w:sz w:val="24"/>
            <w:szCs w:val="24"/>
            <w:lang w:val="en-US"/>
          </w:rPr>
          <w:t>https://doi.org/10.1080/03075079.2018.1539957</w:t>
        </w:r>
      </w:hyperlink>
    </w:p>
    <w:p w14:paraId="00F736B2" w14:textId="45596807" w:rsidR="0033664B" w:rsidRDefault="00814B6D" w:rsidP="0033664B">
      <w:pPr>
        <w:pStyle w:val="References"/>
        <w:spacing w:line="276" w:lineRule="auto"/>
        <w:ind w:left="720" w:hanging="720"/>
        <w:jc w:val="both"/>
        <w:rPr>
          <w:rFonts w:asciiTheme="majorBidi" w:hAnsiTheme="majorBidi" w:cstheme="majorBidi"/>
          <w:iCs/>
          <w:sz w:val="24"/>
          <w:szCs w:val="24"/>
          <w:lang w:val="en-US"/>
        </w:rPr>
      </w:pPr>
      <w:r w:rsidRPr="00814B6D">
        <w:rPr>
          <w:rFonts w:asciiTheme="majorBidi" w:hAnsiTheme="majorBidi" w:cstheme="majorBidi"/>
          <w:color w:val="000000" w:themeColor="text1"/>
          <w:sz w:val="24"/>
          <w:szCs w:val="24"/>
          <w:lang w:val="en-US"/>
        </w:rPr>
        <w:t xml:space="preserve">Tomlinson, M. (2017). Introduction: Graduate employability in context: Charting a complex, contested and multi-faceted </w:t>
      </w:r>
      <w:proofErr w:type="spellStart"/>
      <w:r w:rsidRPr="00814B6D">
        <w:rPr>
          <w:rFonts w:asciiTheme="majorBidi" w:hAnsiTheme="majorBidi" w:cstheme="majorBidi"/>
          <w:color w:val="000000" w:themeColor="text1"/>
          <w:sz w:val="24"/>
          <w:szCs w:val="24"/>
          <w:lang w:val="en-US"/>
        </w:rPr>
        <w:t>plicy</w:t>
      </w:r>
      <w:proofErr w:type="spellEnd"/>
      <w:r w:rsidRPr="00814B6D">
        <w:rPr>
          <w:rFonts w:asciiTheme="majorBidi" w:hAnsiTheme="majorBidi" w:cstheme="majorBidi"/>
          <w:color w:val="000000" w:themeColor="text1"/>
          <w:sz w:val="24"/>
          <w:szCs w:val="24"/>
          <w:lang w:val="en-US"/>
        </w:rPr>
        <w:t xml:space="preserve"> and research field. In M. Tomlinson &amp; Leonard Holmes (Eds.</w:t>
      </w:r>
      <w:proofErr w:type="gramStart"/>
      <w:r w:rsidRPr="00814B6D">
        <w:rPr>
          <w:rFonts w:asciiTheme="majorBidi" w:hAnsiTheme="majorBidi" w:cstheme="majorBidi"/>
          <w:color w:val="000000" w:themeColor="text1"/>
          <w:sz w:val="24"/>
          <w:szCs w:val="24"/>
          <w:lang w:val="en-US"/>
        </w:rPr>
        <w:t xml:space="preserve">),  </w:t>
      </w:r>
      <w:r w:rsidRPr="00814B6D">
        <w:rPr>
          <w:rFonts w:asciiTheme="majorBidi" w:hAnsiTheme="majorBidi" w:cstheme="majorBidi"/>
          <w:i/>
          <w:iCs/>
          <w:color w:val="000000" w:themeColor="text1"/>
          <w:sz w:val="24"/>
          <w:szCs w:val="24"/>
          <w:lang w:val="en-US"/>
        </w:rPr>
        <w:t>Graduate</w:t>
      </w:r>
      <w:proofErr w:type="gramEnd"/>
      <w:r w:rsidRPr="00814B6D">
        <w:rPr>
          <w:rFonts w:asciiTheme="majorBidi" w:hAnsiTheme="majorBidi" w:cstheme="majorBidi"/>
          <w:i/>
          <w:iCs/>
          <w:color w:val="000000" w:themeColor="text1"/>
          <w:sz w:val="24"/>
          <w:szCs w:val="24"/>
          <w:lang w:val="en-US"/>
        </w:rPr>
        <w:t xml:space="preserve"> </w:t>
      </w:r>
      <w:r w:rsidR="00F05D13">
        <w:rPr>
          <w:rFonts w:asciiTheme="majorBidi" w:hAnsiTheme="majorBidi" w:cstheme="majorBidi"/>
          <w:i/>
          <w:iCs/>
          <w:color w:val="000000" w:themeColor="text1"/>
          <w:sz w:val="24"/>
          <w:szCs w:val="24"/>
          <w:lang w:val="en-US"/>
        </w:rPr>
        <w:t>e</w:t>
      </w:r>
      <w:r w:rsidRPr="00814B6D">
        <w:rPr>
          <w:rFonts w:asciiTheme="majorBidi" w:hAnsiTheme="majorBidi" w:cstheme="majorBidi"/>
          <w:i/>
          <w:iCs/>
          <w:color w:val="000000" w:themeColor="text1"/>
          <w:sz w:val="24"/>
          <w:szCs w:val="24"/>
          <w:lang w:val="en-US"/>
        </w:rPr>
        <w:t xml:space="preserve">mployability in </w:t>
      </w:r>
      <w:r w:rsidR="00F05D13">
        <w:rPr>
          <w:rFonts w:asciiTheme="majorBidi" w:hAnsiTheme="majorBidi" w:cstheme="majorBidi"/>
          <w:i/>
          <w:iCs/>
          <w:color w:val="000000" w:themeColor="text1"/>
          <w:sz w:val="24"/>
          <w:szCs w:val="24"/>
          <w:lang w:val="en-US"/>
        </w:rPr>
        <w:t>c</w:t>
      </w:r>
      <w:r w:rsidRPr="00814B6D">
        <w:rPr>
          <w:rFonts w:asciiTheme="majorBidi" w:hAnsiTheme="majorBidi" w:cstheme="majorBidi"/>
          <w:i/>
          <w:iCs/>
          <w:color w:val="000000" w:themeColor="text1"/>
          <w:sz w:val="24"/>
          <w:szCs w:val="24"/>
          <w:lang w:val="en-US"/>
        </w:rPr>
        <w:t xml:space="preserve">ontext. Theory, </w:t>
      </w:r>
      <w:r w:rsidR="00F05D13">
        <w:rPr>
          <w:rFonts w:asciiTheme="majorBidi" w:hAnsiTheme="majorBidi" w:cstheme="majorBidi"/>
          <w:i/>
          <w:iCs/>
          <w:color w:val="000000" w:themeColor="text1"/>
          <w:sz w:val="24"/>
          <w:szCs w:val="24"/>
          <w:lang w:val="en-US"/>
        </w:rPr>
        <w:t>r</w:t>
      </w:r>
      <w:r w:rsidRPr="00814B6D">
        <w:rPr>
          <w:rFonts w:asciiTheme="majorBidi" w:hAnsiTheme="majorBidi" w:cstheme="majorBidi"/>
          <w:i/>
          <w:iCs/>
          <w:color w:val="000000" w:themeColor="text1"/>
          <w:sz w:val="24"/>
          <w:szCs w:val="24"/>
          <w:lang w:val="en-US"/>
        </w:rPr>
        <w:t xml:space="preserve">esearch and </w:t>
      </w:r>
      <w:r w:rsidR="00F05D13">
        <w:rPr>
          <w:rFonts w:asciiTheme="majorBidi" w:hAnsiTheme="majorBidi" w:cstheme="majorBidi"/>
          <w:i/>
          <w:iCs/>
          <w:color w:val="000000" w:themeColor="text1"/>
          <w:sz w:val="24"/>
          <w:szCs w:val="24"/>
          <w:lang w:val="en-US"/>
        </w:rPr>
        <w:t>d</w:t>
      </w:r>
      <w:r w:rsidRPr="00814B6D">
        <w:rPr>
          <w:rFonts w:asciiTheme="majorBidi" w:hAnsiTheme="majorBidi" w:cstheme="majorBidi"/>
          <w:i/>
          <w:iCs/>
          <w:color w:val="000000" w:themeColor="text1"/>
          <w:sz w:val="24"/>
          <w:szCs w:val="24"/>
          <w:lang w:val="en-US"/>
        </w:rPr>
        <w:t>ebate</w:t>
      </w:r>
      <w:r w:rsidRPr="00814B6D">
        <w:rPr>
          <w:rFonts w:asciiTheme="majorBidi" w:hAnsiTheme="majorBidi" w:cstheme="majorBidi"/>
          <w:color w:val="000000" w:themeColor="text1"/>
          <w:sz w:val="24"/>
          <w:szCs w:val="24"/>
          <w:lang w:val="en-US"/>
        </w:rPr>
        <w:t xml:space="preserve"> </w:t>
      </w:r>
      <w:proofErr w:type="gramStart"/>
      <w:r w:rsidRPr="00814B6D">
        <w:rPr>
          <w:rFonts w:asciiTheme="majorBidi" w:hAnsiTheme="majorBidi" w:cstheme="majorBidi"/>
          <w:color w:val="000000" w:themeColor="text1"/>
          <w:sz w:val="24"/>
          <w:szCs w:val="24"/>
          <w:lang w:val="en-US"/>
        </w:rPr>
        <w:t>( pp.</w:t>
      </w:r>
      <w:proofErr w:type="gramEnd"/>
      <w:r w:rsidRPr="00814B6D">
        <w:rPr>
          <w:rFonts w:asciiTheme="majorBidi" w:hAnsiTheme="majorBidi" w:cstheme="majorBidi"/>
          <w:color w:val="000000" w:themeColor="text1"/>
          <w:sz w:val="24"/>
          <w:szCs w:val="24"/>
          <w:lang w:val="en-US"/>
        </w:rPr>
        <w:t xml:space="preserve"> 1</w:t>
      </w:r>
      <w:r w:rsidRPr="00814B6D">
        <w:rPr>
          <w:rFonts w:asciiTheme="majorBidi" w:hAnsiTheme="majorBidi" w:cstheme="majorBidi"/>
          <w:iCs/>
          <w:sz w:val="24"/>
          <w:szCs w:val="24"/>
          <w:lang w:val="en-US"/>
        </w:rPr>
        <w:t>–40). Palgrave Macmillan.</w:t>
      </w:r>
    </w:p>
    <w:p w14:paraId="734D0200" w14:textId="0FA28CE1" w:rsidR="00984224" w:rsidRDefault="0033664B" w:rsidP="00984224">
      <w:pPr>
        <w:pStyle w:val="References"/>
        <w:spacing w:line="276" w:lineRule="auto"/>
        <w:ind w:left="720" w:hanging="720"/>
        <w:jc w:val="both"/>
        <w:rPr>
          <w:rFonts w:asciiTheme="majorBidi" w:hAnsiTheme="majorBidi" w:cstheme="majorBidi"/>
          <w:iCs/>
          <w:sz w:val="24"/>
          <w:szCs w:val="24"/>
          <w:lang w:val="en-US"/>
        </w:rPr>
      </w:pPr>
      <w:r w:rsidRPr="00671F35">
        <w:rPr>
          <w:rFonts w:asciiTheme="majorBidi" w:hAnsiTheme="majorBidi" w:cstheme="majorBidi"/>
          <w:color w:val="000000" w:themeColor="text1"/>
          <w:sz w:val="24"/>
          <w:szCs w:val="24"/>
          <w:lang w:val="en-US"/>
        </w:rPr>
        <w:t xml:space="preserve">Tomlinson, M., Siivonen, P., &amp; Laalo, H. (2021). </w:t>
      </w:r>
      <w:r w:rsidRPr="0033664B">
        <w:rPr>
          <w:rFonts w:asciiTheme="majorBidi" w:hAnsiTheme="majorBidi" w:cstheme="majorBidi"/>
          <w:color w:val="000000" w:themeColor="text1"/>
          <w:sz w:val="24"/>
          <w:szCs w:val="24"/>
          <w:lang w:val="en-US"/>
        </w:rPr>
        <w:t xml:space="preserve">Higher education marketization in England: Employable or entrepreneurial graduates (or both)? In P. </w:t>
      </w:r>
      <w:r w:rsidRPr="0033664B">
        <w:rPr>
          <w:rFonts w:asciiTheme="majorBidi" w:hAnsiTheme="majorBidi" w:cstheme="majorBidi"/>
          <w:color w:val="000000" w:themeColor="text1"/>
          <w:sz w:val="24"/>
          <w:szCs w:val="24"/>
          <w:lang w:val="en-US"/>
        </w:rPr>
        <w:lastRenderedPageBreak/>
        <w:t xml:space="preserve">Eriksson, U. </w:t>
      </w:r>
      <w:proofErr w:type="spellStart"/>
      <w:r w:rsidRPr="0033664B">
        <w:rPr>
          <w:rFonts w:asciiTheme="majorBidi" w:hAnsiTheme="majorBidi" w:cstheme="majorBidi"/>
          <w:color w:val="000000" w:themeColor="text1"/>
          <w:sz w:val="24"/>
          <w:szCs w:val="24"/>
          <w:lang w:val="en-US"/>
        </w:rPr>
        <w:t>Hytti</w:t>
      </w:r>
      <w:proofErr w:type="spellEnd"/>
      <w:r w:rsidRPr="0033664B">
        <w:rPr>
          <w:rFonts w:asciiTheme="majorBidi" w:hAnsiTheme="majorBidi" w:cstheme="majorBidi"/>
          <w:color w:val="000000" w:themeColor="text1"/>
          <w:sz w:val="24"/>
          <w:szCs w:val="24"/>
          <w:lang w:val="en-US"/>
        </w:rPr>
        <w:t xml:space="preserve">, K. </w:t>
      </w:r>
      <w:proofErr w:type="spellStart"/>
      <w:r w:rsidRPr="0033664B">
        <w:rPr>
          <w:rFonts w:asciiTheme="majorBidi" w:hAnsiTheme="majorBidi" w:cstheme="majorBidi"/>
          <w:color w:val="000000" w:themeColor="text1"/>
          <w:sz w:val="24"/>
          <w:szCs w:val="24"/>
          <w:lang w:val="en-US"/>
        </w:rPr>
        <w:t>Komulainen</w:t>
      </w:r>
      <w:proofErr w:type="spellEnd"/>
      <w:r w:rsidRPr="0033664B">
        <w:rPr>
          <w:rFonts w:asciiTheme="majorBidi" w:hAnsiTheme="majorBidi" w:cstheme="majorBidi"/>
          <w:color w:val="000000" w:themeColor="text1"/>
          <w:sz w:val="24"/>
          <w:szCs w:val="24"/>
          <w:lang w:val="en-US"/>
        </w:rPr>
        <w:t xml:space="preserve">, T. </w:t>
      </w:r>
      <w:proofErr w:type="spellStart"/>
      <w:r w:rsidRPr="0033664B">
        <w:rPr>
          <w:rFonts w:asciiTheme="majorBidi" w:hAnsiTheme="majorBidi" w:cstheme="majorBidi"/>
          <w:color w:val="000000" w:themeColor="text1"/>
          <w:sz w:val="24"/>
          <w:szCs w:val="24"/>
          <w:lang w:val="en-US"/>
        </w:rPr>
        <w:t>Montonen</w:t>
      </w:r>
      <w:proofErr w:type="spellEnd"/>
      <w:r w:rsidRPr="0033664B">
        <w:rPr>
          <w:rFonts w:asciiTheme="majorBidi" w:hAnsiTheme="majorBidi" w:cstheme="majorBidi"/>
          <w:color w:val="000000" w:themeColor="text1"/>
          <w:sz w:val="24"/>
          <w:szCs w:val="24"/>
          <w:lang w:val="en-US"/>
        </w:rPr>
        <w:t xml:space="preserve">, &amp; P. </w:t>
      </w:r>
      <w:proofErr w:type="spellStart"/>
      <w:r w:rsidRPr="0033664B">
        <w:rPr>
          <w:rFonts w:asciiTheme="majorBidi" w:hAnsiTheme="majorBidi" w:cstheme="majorBidi"/>
          <w:color w:val="000000" w:themeColor="text1"/>
          <w:sz w:val="24"/>
          <w:szCs w:val="24"/>
          <w:lang w:val="en-US"/>
        </w:rPr>
        <w:t>Siivonen</w:t>
      </w:r>
      <w:proofErr w:type="spellEnd"/>
      <w:r w:rsidRPr="0033664B">
        <w:rPr>
          <w:rFonts w:asciiTheme="majorBidi" w:hAnsiTheme="majorBidi" w:cstheme="majorBidi"/>
          <w:color w:val="000000" w:themeColor="text1"/>
          <w:sz w:val="24"/>
          <w:szCs w:val="24"/>
          <w:lang w:val="en-US"/>
        </w:rPr>
        <w:t xml:space="preserve"> (Eds.), </w:t>
      </w:r>
      <w:r w:rsidRPr="0033664B">
        <w:rPr>
          <w:rFonts w:asciiTheme="majorBidi" w:hAnsiTheme="majorBidi" w:cstheme="majorBidi"/>
          <w:i/>
          <w:iCs/>
          <w:color w:val="000000" w:themeColor="text1"/>
          <w:sz w:val="24"/>
          <w:szCs w:val="24"/>
          <w:lang w:val="en-US"/>
        </w:rPr>
        <w:t xml:space="preserve">New </w:t>
      </w:r>
      <w:r w:rsidR="004977DF">
        <w:rPr>
          <w:rFonts w:asciiTheme="majorBidi" w:hAnsiTheme="majorBidi" w:cstheme="majorBidi"/>
          <w:i/>
          <w:iCs/>
          <w:color w:val="000000" w:themeColor="text1"/>
          <w:sz w:val="24"/>
          <w:szCs w:val="24"/>
          <w:lang w:val="en-US"/>
        </w:rPr>
        <w:t>m</w:t>
      </w:r>
      <w:r w:rsidRPr="0033664B">
        <w:rPr>
          <w:rFonts w:asciiTheme="majorBidi" w:hAnsiTheme="majorBidi" w:cstheme="majorBidi"/>
          <w:i/>
          <w:iCs/>
          <w:color w:val="000000" w:themeColor="text1"/>
          <w:sz w:val="24"/>
          <w:szCs w:val="24"/>
          <w:lang w:val="en-US"/>
        </w:rPr>
        <w:t xml:space="preserve">ovements in </w:t>
      </w:r>
      <w:r w:rsidR="004977DF">
        <w:rPr>
          <w:rFonts w:asciiTheme="majorBidi" w:hAnsiTheme="majorBidi" w:cstheme="majorBidi"/>
          <w:i/>
          <w:iCs/>
          <w:color w:val="000000" w:themeColor="text1"/>
          <w:sz w:val="24"/>
          <w:szCs w:val="24"/>
          <w:lang w:val="en-US"/>
        </w:rPr>
        <w:t>a</w:t>
      </w:r>
      <w:r w:rsidRPr="0033664B">
        <w:rPr>
          <w:rFonts w:asciiTheme="majorBidi" w:hAnsiTheme="majorBidi" w:cstheme="majorBidi"/>
          <w:i/>
          <w:iCs/>
          <w:color w:val="000000" w:themeColor="text1"/>
          <w:sz w:val="24"/>
          <w:szCs w:val="24"/>
          <w:lang w:val="en-US"/>
        </w:rPr>
        <w:t xml:space="preserve">cademic </w:t>
      </w:r>
      <w:r w:rsidR="004977DF">
        <w:rPr>
          <w:rFonts w:asciiTheme="majorBidi" w:hAnsiTheme="majorBidi" w:cstheme="majorBidi"/>
          <w:i/>
          <w:iCs/>
          <w:color w:val="000000" w:themeColor="text1"/>
          <w:sz w:val="24"/>
          <w:szCs w:val="24"/>
          <w:lang w:val="en-US"/>
        </w:rPr>
        <w:t>e</w:t>
      </w:r>
      <w:r w:rsidRPr="0033664B">
        <w:rPr>
          <w:rFonts w:asciiTheme="majorBidi" w:hAnsiTheme="majorBidi" w:cstheme="majorBidi"/>
          <w:i/>
          <w:iCs/>
          <w:color w:val="000000" w:themeColor="text1"/>
          <w:sz w:val="24"/>
          <w:szCs w:val="24"/>
          <w:lang w:val="en-US"/>
        </w:rPr>
        <w:t>ntrepreneurship</w:t>
      </w:r>
      <w:r w:rsidRPr="0033664B">
        <w:rPr>
          <w:rFonts w:asciiTheme="majorBidi" w:hAnsiTheme="majorBidi" w:cstheme="majorBidi"/>
          <w:color w:val="000000" w:themeColor="text1"/>
          <w:sz w:val="24"/>
          <w:szCs w:val="24"/>
          <w:lang w:val="en-US"/>
        </w:rPr>
        <w:t xml:space="preserve"> (pp. 31</w:t>
      </w:r>
      <w:r w:rsidRPr="0033664B">
        <w:rPr>
          <w:rFonts w:asciiTheme="majorBidi" w:hAnsiTheme="majorBidi" w:cstheme="majorBidi"/>
          <w:iCs/>
          <w:sz w:val="24"/>
          <w:szCs w:val="24"/>
          <w:lang w:val="en-US"/>
        </w:rPr>
        <w:t>–47). Edward Elgar.</w:t>
      </w:r>
    </w:p>
    <w:p w14:paraId="7DA6764C" w14:textId="77777777" w:rsidR="004913BA" w:rsidRDefault="00984224" w:rsidP="004913BA">
      <w:pPr>
        <w:pStyle w:val="References"/>
        <w:spacing w:line="276" w:lineRule="auto"/>
        <w:ind w:left="720" w:hanging="720"/>
        <w:jc w:val="both"/>
        <w:rPr>
          <w:rFonts w:asciiTheme="majorBidi" w:hAnsiTheme="majorBidi" w:cstheme="majorBidi"/>
          <w:color w:val="000000" w:themeColor="text1"/>
          <w:sz w:val="24"/>
          <w:szCs w:val="24"/>
          <w:lang w:val="en-US"/>
        </w:rPr>
      </w:pPr>
      <w:r w:rsidRPr="00984224">
        <w:rPr>
          <w:rFonts w:asciiTheme="majorBidi" w:hAnsiTheme="majorBidi" w:cstheme="majorBidi"/>
          <w:color w:val="000000" w:themeColor="text1"/>
          <w:sz w:val="24"/>
          <w:szCs w:val="24"/>
          <w:lang w:val="en-US"/>
        </w:rPr>
        <w:t>Van Leeuwen, T. (1996). The representation of social actors. In C. Caldas-</w:t>
      </w:r>
      <w:proofErr w:type="spellStart"/>
      <w:r w:rsidRPr="00984224">
        <w:rPr>
          <w:rFonts w:asciiTheme="majorBidi" w:hAnsiTheme="majorBidi" w:cstheme="majorBidi"/>
          <w:color w:val="000000" w:themeColor="text1"/>
          <w:sz w:val="24"/>
          <w:szCs w:val="24"/>
          <w:lang w:val="en-US"/>
        </w:rPr>
        <w:t>Coulthard</w:t>
      </w:r>
      <w:proofErr w:type="spellEnd"/>
      <w:r w:rsidRPr="00984224">
        <w:rPr>
          <w:rFonts w:asciiTheme="majorBidi" w:hAnsiTheme="majorBidi" w:cstheme="majorBidi"/>
          <w:color w:val="000000" w:themeColor="text1"/>
          <w:sz w:val="24"/>
          <w:szCs w:val="24"/>
          <w:lang w:val="en-US"/>
        </w:rPr>
        <w:t xml:space="preserve"> </w:t>
      </w:r>
      <w:proofErr w:type="gramStart"/>
      <w:r w:rsidRPr="00984224">
        <w:rPr>
          <w:rFonts w:asciiTheme="majorBidi" w:hAnsiTheme="majorBidi" w:cstheme="majorBidi"/>
          <w:color w:val="000000" w:themeColor="text1"/>
          <w:sz w:val="24"/>
          <w:szCs w:val="24"/>
          <w:lang w:val="en-US"/>
        </w:rPr>
        <w:t>&amp;  M.</w:t>
      </w:r>
      <w:proofErr w:type="gramEnd"/>
      <w:r w:rsidRPr="00984224">
        <w:rPr>
          <w:rFonts w:asciiTheme="majorBidi" w:hAnsiTheme="majorBidi" w:cstheme="majorBidi"/>
          <w:color w:val="000000" w:themeColor="text1"/>
          <w:sz w:val="24"/>
          <w:szCs w:val="24"/>
          <w:lang w:val="en-US"/>
        </w:rPr>
        <w:t xml:space="preserve"> </w:t>
      </w:r>
      <w:proofErr w:type="spellStart"/>
      <w:r w:rsidRPr="00984224">
        <w:rPr>
          <w:rFonts w:asciiTheme="majorBidi" w:hAnsiTheme="majorBidi" w:cstheme="majorBidi"/>
          <w:color w:val="000000" w:themeColor="text1"/>
          <w:sz w:val="24"/>
          <w:szCs w:val="24"/>
          <w:lang w:val="en-US"/>
        </w:rPr>
        <w:t>Coulthard</w:t>
      </w:r>
      <w:proofErr w:type="spellEnd"/>
      <w:r w:rsidRPr="00984224">
        <w:rPr>
          <w:rFonts w:asciiTheme="majorBidi" w:hAnsiTheme="majorBidi" w:cstheme="majorBidi"/>
          <w:color w:val="000000" w:themeColor="text1"/>
          <w:sz w:val="24"/>
          <w:szCs w:val="24"/>
          <w:lang w:val="en-US"/>
        </w:rPr>
        <w:t xml:space="preserve"> (Eds.), </w:t>
      </w:r>
      <w:r w:rsidRPr="00984224">
        <w:rPr>
          <w:rFonts w:asciiTheme="majorBidi" w:hAnsiTheme="majorBidi" w:cstheme="majorBidi"/>
          <w:i/>
          <w:iCs/>
          <w:color w:val="000000" w:themeColor="text1"/>
          <w:sz w:val="24"/>
          <w:szCs w:val="24"/>
          <w:lang w:val="en-US"/>
        </w:rPr>
        <w:t>Text and practices: Readings in critical discourse analysis</w:t>
      </w:r>
      <w:r w:rsidRPr="00984224">
        <w:rPr>
          <w:rFonts w:asciiTheme="majorBidi" w:hAnsiTheme="majorBidi" w:cstheme="majorBidi"/>
          <w:color w:val="000000" w:themeColor="text1"/>
          <w:sz w:val="24"/>
          <w:szCs w:val="24"/>
          <w:lang w:val="en-US"/>
        </w:rPr>
        <w:t xml:space="preserve"> (pp. 32</w:t>
      </w:r>
      <w:r w:rsidRPr="00984224">
        <w:rPr>
          <w:rFonts w:asciiTheme="majorBidi" w:hAnsiTheme="majorBidi" w:cstheme="majorBidi"/>
          <w:bCs/>
          <w:sz w:val="24"/>
          <w:szCs w:val="24"/>
          <w:lang w:val="en-US"/>
        </w:rPr>
        <w:t>–</w:t>
      </w:r>
      <w:r w:rsidRPr="00984224">
        <w:rPr>
          <w:rFonts w:asciiTheme="majorBidi" w:hAnsiTheme="majorBidi" w:cstheme="majorBidi"/>
          <w:color w:val="000000" w:themeColor="text1"/>
          <w:sz w:val="24"/>
          <w:szCs w:val="24"/>
          <w:lang w:val="en-US"/>
        </w:rPr>
        <w:t xml:space="preserve">70). Routledge. </w:t>
      </w:r>
    </w:p>
    <w:p w14:paraId="323EE366" w14:textId="27F8CFD3" w:rsidR="001A1011" w:rsidRDefault="004913BA" w:rsidP="001A1011">
      <w:pPr>
        <w:pStyle w:val="References"/>
        <w:spacing w:line="276" w:lineRule="auto"/>
        <w:ind w:left="720" w:hanging="720"/>
        <w:jc w:val="both"/>
        <w:rPr>
          <w:rFonts w:ascii="Times New Roman" w:hAnsi="Times New Roman" w:cs="Times New Roman"/>
          <w:color w:val="0070C0"/>
          <w:spacing w:val="-5"/>
          <w:sz w:val="24"/>
          <w:szCs w:val="24"/>
          <w:u w:val="single"/>
        </w:rPr>
      </w:pPr>
      <w:proofErr w:type="spellStart"/>
      <w:r w:rsidRPr="004913BA">
        <w:rPr>
          <w:rFonts w:asciiTheme="majorBidi" w:hAnsiTheme="majorBidi" w:cstheme="majorBidi"/>
          <w:color w:val="000000" w:themeColor="text1"/>
          <w:sz w:val="24"/>
          <w:szCs w:val="24"/>
          <w:lang w:val="en-US"/>
        </w:rPr>
        <w:t>Ylijoki</w:t>
      </w:r>
      <w:proofErr w:type="spellEnd"/>
      <w:r w:rsidRPr="004913BA">
        <w:rPr>
          <w:rFonts w:asciiTheme="majorBidi" w:hAnsiTheme="majorBidi" w:cstheme="majorBidi"/>
          <w:color w:val="000000" w:themeColor="text1"/>
          <w:sz w:val="24"/>
          <w:szCs w:val="24"/>
          <w:lang w:val="en-US"/>
        </w:rPr>
        <w:t xml:space="preserve">, O-H. (2003). Entangled in academic capitalism? A case-study on changing ideals and practices of university research. </w:t>
      </w:r>
      <w:r w:rsidRPr="004913BA">
        <w:rPr>
          <w:rFonts w:asciiTheme="majorBidi" w:hAnsiTheme="majorBidi" w:cstheme="majorBidi"/>
          <w:i/>
          <w:iCs/>
          <w:color w:val="000000" w:themeColor="text1"/>
          <w:sz w:val="24"/>
          <w:szCs w:val="24"/>
          <w:lang w:val="en-US"/>
        </w:rPr>
        <w:t>Higher Education,</w:t>
      </w:r>
      <w:r w:rsidRPr="004913BA">
        <w:rPr>
          <w:rFonts w:asciiTheme="majorBidi" w:hAnsiTheme="majorBidi" w:cstheme="majorBidi"/>
          <w:color w:val="000000" w:themeColor="text1"/>
          <w:sz w:val="24"/>
          <w:szCs w:val="24"/>
          <w:lang w:val="en-US"/>
        </w:rPr>
        <w:t xml:space="preserve"> </w:t>
      </w:r>
      <w:r w:rsidRPr="004913BA">
        <w:rPr>
          <w:rFonts w:asciiTheme="majorBidi" w:hAnsiTheme="majorBidi" w:cstheme="majorBidi"/>
          <w:i/>
          <w:iCs/>
          <w:color w:val="000000" w:themeColor="text1"/>
          <w:sz w:val="24"/>
          <w:szCs w:val="24"/>
          <w:lang w:val="en-US"/>
        </w:rPr>
        <w:t>45</w:t>
      </w:r>
      <w:r w:rsidRPr="004913BA">
        <w:rPr>
          <w:rFonts w:asciiTheme="majorBidi" w:hAnsiTheme="majorBidi" w:cstheme="majorBidi"/>
          <w:color w:val="000000" w:themeColor="text1"/>
          <w:sz w:val="24"/>
          <w:szCs w:val="24"/>
          <w:lang w:val="en-US"/>
        </w:rPr>
        <w:t>, 307</w:t>
      </w:r>
      <w:r w:rsidRPr="004913BA">
        <w:rPr>
          <w:rFonts w:asciiTheme="majorBidi" w:hAnsiTheme="majorBidi" w:cstheme="majorBidi"/>
          <w:iCs/>
          <w:sz w:val="24"/>
          <w:szCs w:val="24"/>
          <w:lang w:val="en-US"/>
        </w:rPr>
        <w:t>–</w:t>
      </w:r>
      <w:r w:rsidRPr="004913BA">
        <w:rPr>
          <w:rFonts w:asciiTheme="majorBidi" w:hAnsiTheme="majorBidi" w:cstheme="majorBidi"/>
          <w:color w:val="000000" w:themeColor="text1"/>
          <w:sz w:val="24"/>
          <w:szCs w:val="24"/>
          <w:lang w:val="en-US"/>
        </w:rPr>
        <w:t>335.</w:t>
      </w:r>
      <w:r>
        <w:rPr>
          <w:rFonts w:asciiTheme="majorBidi" w:hAnsiTheme="majorBidi" w:cstheme="majorBidi"/>
          <w:color w:val="000000" w:themeColor="text1"/>
          <w:sz w:val="24"/>
          <w:szCs w:val="24"/>
          <w:lang w:val="en-US"/>
        </w:rPr>
        <w:t xml:space="preserve"> </w:t>
      </w:r>
      <w:hyperlink r:id="rId36" w:history="1">
        <w:r w:rsidR="001A1011" w:rsidRPr="00A6742C">
          <w:rPr>
            <w:rStyle w:val="Hyperlink"/>
            <w:rFonts w:ascii="Times New Roman" w:hAnsi="Times New Roman" w:cs="Times New Roman"/>
            <w:spacing w:val="-5"/>
            <w:sz w:val="24"/>
            <w:szCs w:val="24"/>
          </w:rPr>
          <w:t>https://www.jstor.org/stable/3447483</w:t>
        </w:r>
      </w:hyperlink>
    </w:p>
    <w:p w14:paraId="250A8D88" w14:textId="77777777" w:rsidR="001A1011" w:rsidRDefault="001A1011" w:rsidP="001A1011">
      <w:pPr>
        <w:pStyle w:val="References"/>
        <w:spacing w:line="276" w:lineRule="auto"/>
        <w:ind w:left="720" w:hanging="720"/>
        <w:rPr>
          <w:rFonts w:asciiTheme="majorBidi" w:hAnsiTheme="majorBidi" w:cstheme="majorBidi"/>
          <w:sz w:val="24"/>
          <w:szCs w:val="24"/>
          <w:lang w:val="en-US"/>
        </w:rPr>
      </w:pPr>
    </w:p>
    <w:p w14:paraId="32D0EABA" w14:textId="77777777" w:rsidR="001A1011" w:rsidRPr="00671F35" w:rsidRDefault="001A1011" w:rsidP="001A1011">
      <w:pPr>
        <w:spacing w:line="276" w:lineRule="auto"/>
        <w:contextualSpacing/>
        <w:jc w:val="both"/>
        <w:rPr>
          <w:b/>
          <w:lang w:val="en-US"/>
        </w:rPr>
      </w:pPr>
      <w:r w:rsidRPr="003F5616">
        <w:rPr>
          <w:b/>
        </w:rPr>
        <w:t xml:space="preserve">Appendix 1. </w:t>
      </w:r>
      <w:r w:rsidRPr="00671F35">
        <w:rPr>
          <w:b/>
          <w:lang w:val="en-US"/>
        </w:rPr>
        <w:t>Data</w:t>
      </w:r>
    </w:p>
    <w:p w14:paraId="13DDA775" w14:textId="77777777" w:rsidR="001A1011" w:rsidRDefault="001A1011" w:rsidP="001A1011">
      <w:pPr>
        <w:pStyle w:val="References"/>
        <w:spacing w:line="276" w:lineRule="auto"/>
        <w:ind w:left="720" w:hanging="720"/>
        <w:rPr>
          <w:rFonts w:asciiTheme="majorBidi" w:hAnsiTheme="majorBidi" w:cstheme="majorBidi"/>
          <w:sz w:val="24"/>
          <w:szCs w:val="24"/>
          <w:lang w:val="en-US"/>
        </w:rPr>
      </w:pPr>
    </w:p>
    <w:p w14:paraId="46B92E93" w14:textId="77777777" w:rsidR="001A1011" w:rsidRDefault="001A1011" w:rsidP="001A1011">
      <w:pPr>
        <w:pStyle w:val="References"/>
        <w:spacing w:line="276" w:lineRule="auto"/>
        <w:ind w:left="720" w:hanging="720"/>
        <w:rPr>
          <w:rFonts w:asciiTheme="majorBidi" w:hAnsiTheme="majorBidi" w:cstheme="majorBidi"/>
          <w:sz w:val="24"/>
          <w:szCs w:val="24"/>
          <w:lang w:val="en-US"/>
        </w:rPr>
      </w:pPr>
    </w:p>
    <w:p w14:paraId="3C812204" w14:textId="396DDCB7" w:rsidR="001A1011" w:rsidRPr="001A1011" w:rsidRDefault="001A1011" w:rsidP="001A1011">
      <w:pPr>
        <w:pStyle w:val="References"/>
        <w:spacing w:line="276" w:lineRule="auto"/>
        <w:ind w:left="720" w:hanging="720"/>
        <w:rPr>
          <w:rFonts w:asciiTheme="majorBidi" w:hAnsiTheme="majorBidi" w:cstheme="majorBidi"/>
          <w:sz w:val="24"/>
          <w:szCs w:val="24"/>
          <w:lang w:val="en-US"/>
        </w:rPr>
      </w:pPr>
      <w:r w:rsidRPr="001A1011">
        <w:rPr>
          <w:rFonts w:asciiTheme="majorBidi" w:hAnsiTheme="majorBidi" w:cstheme="majorBidi"/>
          <w:sz w:val="24"/>
          <w:szCs w:val="24"/>
          <w:lang w:val="en-US"/>
        </w:rPr>
        <w:t xml:space="preserve">Federation of Finnish Enterprises. </w:t>
      </w:r>
      <w:r w:rsidRPr="001A1011">
        <w:rPr>
          <w:rFonts w:asciiTheme="majorBidi" w:hAnsiTheme="majorBidi" w:cstheme="majorBidi"/>
          <w:sz w:val="24"/>
          <w:szCs w:val="24"/>
          <w:lang w:val="fi-FI"/>
        </w:rPr>
        <w:t xml:space="preserve">(2017). </w:t>
      </w:r>
      <w:r w:rsidRPr="00671F35">
        <w:rPr>
          <w:rFonts w:asciiTheme="majorBidi" w:hAnsiTheme="majorBidi" w:cstheme="majorBidi"/>
          <w:i/>
          <w:iCs/>
          <w:sz w:val="24"/>
          <w:szCs w:val="24"/>
          <w:lang w:val="fi-FI"/>
        </w:rPr>
        <w:t>Yrittäjämyönteinen korkeakoulutus 2025</w:t>
      </w:r>
      <w:r w:rsidRPr="00671F35">
        <w:rPr>
          <w:rFonts w:asciiTheme="majorBidi" w:hAnsiTheme="majorBidi" w:cstheme="majorBidi"/>
          <w:sz w:val="24"/>
          <w:szCs w:val="24"/>
          <w:lang w:val="fi-FI"/>
        </w:rPr>
        <w:t xml:space="preserve"> </w:t>
      </w:r>
      <w:r w:rsidRPr="00671F35">
        <w:rPr>
          <w:rFonts w:asciiTheme="majorBidi" w:eastAsiaTheme="minorEastAsia" w:hAnsiTheme="majorBidi" w:cstheme="majorBidi"/>
          <w:color w:val="000000"/>
          <w:sz w:val="24"/>
          <w:szCs w:val="24"/>
          <w:lang w:val="fi-FI"/>
        </w:rPr>
        <w:t>[</w:t>
      </w:r>
      <w:r w:rsidRPr="00671F35">
        <w:rPr>
          <w:rFonts w:asciiTheme="majorBidi" w:hAnsiTheme="majorBidi" w:cstheme="majorBidi"/>
          <w:sz w:val="24"/>
          <w:szCs w:val="24"/>
          <w:lang w:val="fi-FI"/>
        </w:rPr>
        <w:t>Entrepreneurial higher education 2025</w:t>
      </w:r>
      <w:r w:rsidRPr="00671F35">
        <w:rPr>
          <w:rFonts w:asciiTheme="majorBidi" w:eastAsiaTheme="minorEastAsia" w:hAnsiTheme="majorBidi" w:cstheme="majorBidi"/>
          <w:color w:val="000000"/>
          <w:sz w:val="24"/>
          <w:szCs w:val="24"/>
          <w:lang w:val="fi-FI"/>
        </w:rPr>
        <w:t>]</w:t>
      </w:r>
      <w:r w:rsidRPr="00671F35">
        <w:rPr>
          <w:rFonts w:asciiTheme="majorBidi" w:hAnsiTheme="majorBidi" w:cstheme="majorBidi"/>
          <w:sz w:val="24"/>
          <w:szCs w:val="24"/>
          <w:lang w:val="fi-FI"/>
        </w:rPr>
        <w:t xml:space="preserve">. </w:t>
      </w:r>
      <w:hyperlink r:id="rId37" w:history="1">
        <w:r w:rsidRPr="001A1011">
          <w:rPr>
            <w:rStyle w:val="Hyperlink"/>
            <w:rFonts w:asciiTheme="majorBidi" w:hAnsiTheme="majorBidi" w:cstheme="majorBidi"/>
            <w:sz w:val="24"/>
            <w:szCs w:val="24"/>
            <w:lang w:val="en-US"/>
          </w:rPr>
          <w:t>https://www.yrittajat.fi/wp-content/uploads/2021/07/suomi2025_yrittajamyonteinen_korkeakoulu-2.pdf</w:t>
        </w:r>
      </w:hyperlink>
    </w:p>
    <w:p w14:paraId="2E2E284F" w14:textId="0457E897" w:rsidR="001A1011" w:rsidRDefault="001A1011" w:rsidP="001A1011">
      <w:pPr>
        <w:pStyle w:val="References"/>
        <w:spacing w:line="276" w:lineRule="auto"/>
        <w:ind w:left="720" w:hanging="720"/>
        <w:rPr>
          <w:rFonts w:asciiTheme="majorBidi" w:hAnsiTheme="majorBidi" w:cstheme="majorBidi"/>
          <w:sz w:val="24"/>
          <w:szCs w:val="24"/>
          <w:lang w:val="en-US"/>
        </w:rPr>
      </w:pPr>
      <w:r w:rsidRPr="001A1011">
        <w:rPr>
          <w:rFonts w:asciiTheme="majorBidi" w:hAnsiTheme="majorBidi" w:cstheme="majorBidi"/>
          <w:sz w:val="24"/>
          <w:szCs w:val="24"/>
          <w:lang w:val="en-US"/>
        </w:rPr>
        <w:t xml:space="preserve">Rectors´ Conference of Finnish Universities of Applied Sciences Arene, Universities Finland UNIFI &amp; The Federation of Finnish Enterprises. (2018). </w:t>
      </w:r>
      <w:r w:rsidRPr="001A1011">
        <w:rPr>
          <w:rFonts w:asciiTheme="majorBidi" w:hAnsiTheme="majorBidi" w:cstheme="majorBidi"/>
          <w:i/>
          <w:iCs/>
          <w:sz w:val="24"/>
          <w:szCs w:val="24"/>
          <w:lang w:val="en-US"/>
        </w:rPr>
        <w:t>Recommendations for the promotion of entrepreneurship at higher education institutions.</w:t>
      </w:r>
      <w:r w:rsidRPr="001A1011">
        <w:rPr>
          <w:rFonts w:asciiTheme="majorBidi" w:hAnsiTheme="majorBidi" w:cstheme="majorBidi"/>
          <w:sz w:val="24"/>
          <w:szCs w:val="24"/>
          <w:lang w:val="en-US"/>
        </w:rPr>
        <w:t xml:space="preserve"> </w:t>
      </w:r>
      <w:hyperlink r:id="rId38" w:history="1">
        <w:r w:rsidRPr="00A6742C">
          <w:rPr>
            <w:rStyle w:val="Hyperlink"/>
            <w:rFonts w:asciiTheme="majorBidi" w:hAnsiTheme="majorBidi" w:cstheme="majorBidi"/>
            <w:sz w:val="24"/>
            <w:szCs w:val="24"/>
            <w:lang w:val="en-US"/>
          </w:rPr>
          <w:t>https://www.arene.fi/wp-content/uploads/Raportit/2018/Yrittäjyyssuositukset/Entrepreneurship%20recommendations%20for%20higher%20education%20institutions%202018.pdf</w:t>
        </w:r>
      </w:hyperlink>
    </w:p>
    <w:p w14:paraId="6FE88C3B" w14:textId="7EA229E5" w:rsidR="001A1011" w:rsidRPr="001A1011" w:rsidRDefault="001A1011" w:rsidP="001A1011">
      <w:pPr>
        <w:pStyle w:val="References"/>
        <w:spacing w:line="276" w:lineRule="auto"/>
        <w:ind w:left="720" w:hanging="720"/>
        <w:rPr>
          <w:rFonts w:ascii="Times New Roman" w:hAnsi="Times New Roman" w:cs="Times New Roman"/>
          <w:sz w:val="24"/>
          <w:szCs w:val="24"/>
          <w:lang w:val="en-US"/>
        </w:rPr>
      </w:pPr>
      <w:r w:rsidRPr="001A1011">
        <w:rPr>
          <w:rFonts w:asciiTheme="majorBidi" w:hAnsiTheme="majorBidi" w:cstheme="majorBidi"/>
          <w:sz w:val="24"/>
          <w:szCs w:val="24"/>
          <w:lang w:val="en-US"/>
        </w:rPr>
        <w:t>Rectors´ Conference of Finnish Universities of Applied Sciences Arene, Universities Finland UNIFI &amp; The Federation of Finnish Enterprises. (2018).</w:t>
      </w:r>
      <w:r w:rsidRPr="001A1011">
        <w:rPr>
          <w:rFonts w:asciiTheme="majorBidi" w:hAnsiTheme="majorBidi" w:cstheme="majorBidi"/>
          <w:b/>
          <w:bCs/>
          <w:sz w:val="24"/>
          <w:szCs w:val="24"/>
          <w:lang w:val="en-US"/>
        </w:rPr>
        <w:t xml:space="preserve"> </w:t>
      </w:r>
      <w:r w:rsidRPr="001A1011">
        <w:rPr>
          <w:rFonts w:asciiTheme="majorBidi" w:hAnsiTheme="majorBidi" w:cstheme="majorBidi"/>
          <w:i/>
          <w:iCs/>
          <w:sz w:val="24"/>
          <w:szCs w:val="24"/>
          <w:lang w:val="en-US"/>
        </w:rPr>
        <w:t>Entrepreneurship gamebook for higher education institution. Recommendations for the promotion of entrepreneurship.</w:t>
      </w:r>
      <w:r w:rsidRPr="001A1011">
        <w:rPr>
          <w:rFonts w:asciiTheme="majorBidi" w:hAnsiTheme="majorBidi" w:cstheme="majorBidi"/>
          <w:sz w:val="24"/>
          <w:szCs w:val="24"/>
          <w:lang w:val="en-US"/>
        </w:rPr>
        <w:t xml:space="preserve"> https://www.unifi.fi/wp-content/uploads/2019/04/Entrepreneurship-gamebook-for-higher-education-institution-2018.pdf</w:t>
      </w:r>
    </w:p>
    <w:p w14:paraId="2D5589C1" w14:textId="2ED9A374" w:rsidR="00D65C81" w:rsidRPr="001A1011" w:rsidRDefault="00D65C81" w:rsidP="00D65C81">
      <w:pPr>
        <w:pStyle w:val="References"/>
        <w:spacing w:line="276" w:lineRule="auto"/>
        <w:ind w:left="720" w:hanging="720"/>
        <w:jc w:val="both"/>
        <w:rPr>
          <w:rFonts w:ascii="Times New Roman" w:hAnsi="Times New Roman" w:cs="Times New Roman"/>
          <w:color w:val="0070C0"/>
          <w:sz w:val="24"/>
          <w:szCs w:val="24"/>
          <w:u w:val="single"/>
          <w:lang w:val="en-US"/>
        </w:rPr>
      </w:pPr>
    </w:p>
    <w:p w14:paraId="58A78EDB" w14:textId="05F1F0E2" w:rsidR="00443660" w:rsidRPr="001A1011" w:rsidRDefault="00443660" w:rsidP="001A1011">
      <w:pPr>
        <w:pStyle w:val="References"/>
        <w:spacing w:line="276" w:lineRule="auto"/>
        <w:ind w:left="0" w:firstLine="0"/>
        <w:jc w:val="both"/>
        <w:rPr>
          <w:rFonts w:ascii="Times New Roman" w:hAnsi="Times New Roman" w:cs="Times New Roman"/>
          <w:sz w:val="24"/>
          <w:szCs w:val="24"/>
          <w:lang w:val="en-US"/>
        </w:rPr>
      </w:pPr>
    </w:p>
    <w:p w14:paraId="525C571E" w14:textId="77777777" w:rsidR="001A1011" w:rsidRPr="00671F35" w:rsidRDefault="001A1011" w:rsidP="003D0F43">
      <w:pPr>
        <w:spacing w:line="276" w:lineRule="auto"/>
        <w:contextualSpacing/>
        <w:jc w:val="both"/>
        <w:rPr>
          <w:b/>
          <w:lang w:val="en-US"/>
        </w:rPr>
      </w:pPr>
    </w:p>
    <w:p w14:paraId="46C259FC" w14:textId="77777777" w:rsidR="001A1011" w:rsidRPr="001A1011" w:rsidRDefault="001A1011" w:rsidP="003D0F43">
      <w:pPr>
        <w:spacing w:line="276" w:lineRule="auto"/>
        <w:contextualSpacing/>
        <w:jc w:val="both"/>
        <w:rPr>
          <w:b/>
          <w:lang w:val="en-US"/>
        </w:rPr>
      </w:pPr>
    </w:p>
    <w:sectPr w:rsidR="001A1011" w:rsidRPr="001A1011" w:rsidSect="006B162D">
      <w:headerReference w:type="even" r:id="rId39"/>
      <w:headerReference w:type="default" r:id="rId40"/>
      <w:footerReference w:type="even" r:id="rId41"/>
      <w:footerReference w:type="default" r:id="rId42"/>
      <w:headerReference w:type="first" r:id="rId43"/>
      <w:footerReference w:type="first" r:id="rId44"/>
      <w:pgSz w:w="11900" w:h="16840"/>
      <w:pgMar w:top="1417" w:right="197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9EA0" w14:textId="77777777" w:rsidR="00E12F72" w:rsidRDefault="00E12F72" w:rsidP="007D4BA8">
      <w:r>
        <w:separator/>
      </w:r>
    </w:p>
  </w:endnote>
  <w:endnote w:type="continuationSeparator" w:id="0">
    <w:p w14:paraId="24F04F43" w14:textId="77777777" w:rsidR="00E12F72" w:rsidRDefault="00E12F72" w:rsidP="007D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NeueLT Std Lt">
    <w:altName w:val="Times New Rom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dvTTa9c1b374+20">
    <w:altName w:val="MS Gothic"/>
    <w:panose1 w:val="020B0604020202020204"/>
    <w:charset w:val="80"/>
    <w:family w:val="auto"/>
    <w:notTrueType/>
    <w:pitch w:val="default"/>
    <w:sig w:usb0="00000000"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915F" w14:textId="77777777" w:rsidR="00E16FB6" w:rsidRDefault="00E16FB6" w:rsidP="00A41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2D21D" w14:textId="77777777" w:rsidR="00E16FB6" w:rsidRDefault="00E1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3"/>
      <w:gridCol w:w="2643"/>
      <w:gridCol w:w="2643"/>
    </w:tblGrid>
    <w:tr w:rsidR="00E16FB6" w14:paraId="560B37AD" w14:textId="77777777" w:rsidTr="00A41341">
      <w:tc>
        <w:tcPr>
          <w:tcW w:w="2643" w:type="dxa"/>
        </w:tcPr>
        <w:p w14:paraId="65CEDCFF" w14:textId="77777777" w:rsidR="00E16FB6" w:rsidRDefault="00E16FB6" w:rsidP="00A41341">
          <w:pPr>
            <w:pStyle w:val="Header"/>
            <w:ind w:left="-115"/>
          </w:pPr>
        </w:p>
      </w:tc>
      <w:tc>
        <w:tcPr>
          <w:tcW w:w="2643" w:type="dxa"/>
        </w:tcPr>
        <w:p w14:paraId="4C011474" w14:textId="77777777" w:rsidR="00E16FB6" w:rsidRDefault="00E16FB6" w:rsidP="00A41341">
          <w:pPr>
            <w:pStyle w:val="Header"/>
            <w:jc w:val="center"/>
          </w:pPr>
        </w:p>
      </w:tc>
      <w:tc>
        <w:tcPr>
          <w:tcW w:w="2643" w:type="dxa"/>
        </w:tcPr>
        <w:p w14:paraId="607A7C9B" w14:textId="77777777" w:rsidR="00E16FB6" w:rsidRDefault="00E16FB6" w:rsidP="00A41341">
          <w:pPr>
            <w:pStyle w:val="Header"/>
            <w:ind w:right="-115"/>
            <w:jc w:val="right"/>
          </w:pPr>
        </w:p>
      </w:tc>
    </w:tr>
  </w:tbl>
  <w:p w14:paraId="0763BADF" w14:textId="77777777" w:rsidR="00E16FB6" w:rsidRDefault="00E16FB6" w:rsidP="00A41341">
    <w:pPr>
      <w:pStyle w:val="Footer"/>
    </w:pPr>
  </w:p>
  <w:p w14:paraId="1804BA61" w14:textId="2DFA0381" w:rsidR="00E16FB6" w:rsidRDefault="00E16FB6" w:rsidP="00A41341">
    <w:pPr>
      <w:pStyle w:val="Footer"/>
      <w:framePr w:h="270" w:hRule="exact" w:wrap="around" w:vAnchor="text" w:hAnchor="page" w:x="5946" w:y="256"/>
      <w:rPr>
        <w:rStyle w:val="PageNumber"/>
      </w:rPr>
    </w:pPr>
    <w:r>
      <w:rPr>
        <w:rStyle w:val="PageNumber"/>
      </w:rPr>
      <w:fldChar w:fldCharType="begin"/>
    </w:r>
    <w:r>
      <w:rPr>
        <w:rStyle w:val="PageNumber"/>
      </w:rPr>
      <w:instrText xml:space="preserve">PAGE  </w:instrText>
    </w:r>
    <w:r>
      <w:rPr>
        <w:rStyle w:val="PageNumber"/>
      </w:rPr>
      <w:fldChar w:fldCharType="separate"/>
    </w:r>
    <w:r w:rsidR="007E56F8">
      <w:rPr>
        <w:rStyle w:val="PageNumber"/>
        <w:noProof/>
      </w:rPr>
      <w:t>1</w:t>
    </w:r>
    <w:r>
      <w:rPr>
        <w:rStyle w:val="PageNumber"/>
      </w:rPr>
      <w:fldChar w:fldCharType="end"/>
    </w:r>
  </w:p>
  <w:p w14:paraId="086EEC04" w14:textId="77777777" w:rsidR="00E16FB6" w:rsidRDefault="00E16FB6" w:rsidP="00A41341">
    <w:pPr>
      <w:pStyle w:val="Footer"/>
    </w:pPr>
  </w:p>
  <w:p w14:paraId="22610197" w14:textId="77777777" w:rsidR="00E16FB6" w:rsidRDefault="00E16FB6" w:rsidP="00A41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3"/>
      <w:gridCol w:w="2643"/>
      <w:gridCol w:w="2643"/>
    </w:tblGrid>
    <w:tr w:rsidR="00E16FB6" w14:paraId="0C30003D" w14:textId="77777777" w:rsidTr="00A41341">
      <w:tc>
        <w:tcPr>
          <w:tcW w:w="2643" w:type="dxa"/>
        </w:tcPr>
        <w:p w14:paraId="4E2E7CD3" w14:textId="77777777" w:rsidR="00E16FB6" w:rsidRDefault="00E16FB6" w:rsidP="00A41341">
          <w:pPr>
            <w:pStyle w:val="Header"/>
            <w:spacing w:line="259" w:lineRule="auto"/>
            <w:ind w:left="-115"/>
            <w:rPr>
              <w:sz w:val="16"/>
              <w:szCs w:val="16"/>
            </w:rPr>
          </w:pPr>
        </w:p>
      </w:tc>
      <w:tc>
        <w:tcPr>
          <w:tcW w:w="2643" w:type="dxa"/>
        </w:tcPr>
        <w:p w14:paraId="68777A99" w14:textId="77777777" w:rsidR="00E16FB6" w:rsidRDefault="00E16FB6" w:rsidP="00A41341">
          <w:pPr>
            <w:pStyle w:val="Header"/>
            <w:jc w:val="center"/>
            <w:rPr>
              <w:sz w:val="16"/>
              <w:szCs w:val="16"/>
            </w:rPr>
          </w:pPr>
        </w:p>
      </w:tc>
      <w:tc>
        <w:tcPr>
          <w:tcW w:w="2643" w:type="dxa"/>
        </w:tcPr>
        <w:p w14:paraId="4AA73884" w14:textId="77777777" w:rsidR="00E16FB6" w:rsidRDefault="00E16FB6" w:rsidP="00A41341">
          <w:pPr>
            <w:pStyle w:val="Header"/>
            <w:ind w:right="-115"/>
            <w:jc w:val="right"/>
          </w:pPr>
        </w:p>
      </w:tc>
    </w:tr>
  </w:tbl>
  <w:p w14:paraId="2885E74C" w14:textId="77777777" w:rsidR="00E16FB6" w:rsidRDefault="00E16FB6" w:rsidP="00A4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A381" w14:textId="77777777" w:rsidR="00E12F72" w:rsidRDefault="00E12F72" w:rsidP="007D4BA8">
      <w:r>
        <w:separator/>
      </w:r>
    </w:p>
  </w:footnote>
  <w:footnote w:type="continuationSeparator" w:id="0">
    <w:p w14:paraId="2EB08DB5" w14:textId="77777777" w:rsidR="00E12F72" w:rsidRDefault="00E12F72" w:rsidP="007D4BA8">
      <w:r>
        <w:continuationSeparator/>
      </w:r>
    </w:p>
  </w:footnote>
  <w:footnote w:id="1">
    <w:p w14:paraId="5868DAAA" w14:textId="77777777" w:rsidR="00383B03" w:rsidRPr="00BE1E7B" w:rsidRDefault="00383B03" w:rsidP="00383B03">
      <w:pPr>
        <w:pStyle w:val="FootnoteText"/>
        <w:rPr>
          <w:lang w:val="en-US"/>
        </w:rPr>
      </w:pPr>
      <w:r>
        <w:rPr>
          <w:rStyle w:val="FootnoteReference"/>
          <w:rFonts w:eastAsiaTheme="majorEastAsia"/>
        </w:rPr>
        <w:footnoteRef/>
      </w:r>
      <w:r w:rsidRPr="00BE1E7B">
        <w:rPr>
          <w:lang w:val="en-US"/>
        </w:rPr>
        <w:t xml:space="preserve"> </w:t>
      </w:r>
      <w:r w:rsidRPr="00BE1E7B">
        <w:rPr>
          <w:sz w:val="24"/>
          <w:lang w:val="en-US"/>
        </w:rPr>
        <w:t>See: https://www.yrittajat.fi/en/yrittajat-organization/information-about-yrittajat/#the-vision-of-the-organization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C9E4" w14:textId="2716BA18" w:rsidR="00E16FB6" w:rsidRDefault="00E16FB6" w:rsidP="00A4134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B162D">
      <w:rPr>
        <w:rStyle w:val="PageNumber"/>
        <w:noProof/>
      </w:rPr>
      <w:t>13</w:t>
    </w:r>
    <w:r>
      <w:rPr>
        <w:rStyle w:val="PageNumber"/>
      </w:rPr>
      <w:fldChar w:fldCharType="end"/>
    </w:r>
  </w:p>
  <w:p w14:paraId="73FF2384" w14:textId="77777777" w:rsidR="00E16FB6" w:rsidRDefault="00E16FB6" w:rsidP="00A41341">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177D" w14:textId="73B6CB23" w:rsidR="00E16FB6" w:rsidRPr="00ED7162" w:rsidRDefault="00E16FB6" w:rsidP="00151166">
    <w:pPr>
      <w:pStyle w:val="Footer"/>
      <w:jc w:val="center"/>
      <w:rPr>
        <w:rFonts w:ascii="Palatino Linotype" w:hAnsi="Palatino Linotype"/>
        <w:sz w:val="22"/>
        <w:lang w:val="en-GB"/>
      </w:rPr>
    </w:pPr>
    <w:r w:rsidRPr="00ED7162">
      <w:rPr>
        <w:rFonts w:ascii="Palatino Linotype" w:hAnsi="Palatino Linotype"/>
        <w:i/>
        <w:sz w:val="22"/>
        <w:lang w:val="en-GB"/>
      </w:rPr>
      <w:t>Journal of Praxis in Higher Education</w:t>
    </w:r>
    <w:r w:rsidR="00D3562C">
      <w:rPr>
        <w:rFonts w:ascii="Palatino Linotype" w:hAnsi="Palatino Linotype"/>
        <w:sz w:val="22"/>
        <w:lang w:val="en-GB"/>
      </w:rPr>
      <w:t xml:space="preserve"> paper template</w:t>
    </w:r>
  </w:p>
  <w:p w14:paraId="4781F9C4" w14:textId="77777777" w:rsidR="00E16FB6" w:rsidRPr="000278CA" w:rsidRDefault="00E16FB6" w:rsidP="00A41341">
    <w:pPr>
      <w:pStyle w:val="Header"/>
      <w:tabs>
        <w:tab w:val="clear" w:pos="4536"/>
      </w:tabs>
      <w:ind w:right="360" w:firstLine="360"/>
      <w:jc w:val="center"/>
      <w:rPr>
        <w:lang w:val="en-GB"/>
      </w:rPr>
    </w:pPr>
  </w:p>
  <w:p w14:paraId="6057A87F" w14:textId="77777777" w:rsidR="00E16FB6" w:rsidRPr="000278CA" w:rsidRDefault="00E16FB6" w:rsidP="00A41341">
    <w:pPr>
      <w:pStyle w:val="Header"/>
      <w:tabs>
        <w:tab w:val="clear" w:pos="4536"/>
      </w:tabs>
      <w:ind w:right="360" w:firstLine="360"/>
      <w:jc w:val="center"/>
      <w:rPr>
        <w:lang w:val="en-GB"/>
      </w:rPr>
    </w:pPr>
  </w:p>
  <w:p w14:paraId="1DE7F73E" w14:textId="77777777" w:rsidR="00E16FB6" w:rsidRPr="000278CA" w:rsidRDefault="00E16FB6" w:rsidP="00A41341">
    <w:pPr>
      <w:pStyle w:val="Header"/>
      <w:tabs>
        <w:tab w:val="clear" w:pos="4536"/>
      </w:tabs>
      <w:ind w:right="360" w:firstLine="360"/>
      <w:jc w:val="center"/>
      <w:rPr>
        <w:lang w:val="en-GB"/>
      </w:rPr>
    </w:pPr>
  </w:p>
  <w:p w14:paraId="6704B699" w14:textId="77777777" w:rsidR="00E16FB6" w:rsidRPr="000278CA" w:rsidRDefault="00E16FB6" w:rsidP="00A41341">
    <w:pPr>
      <w:pStyle w:val="Header"/>
      <w:tabs>
        <w:tab w:val="clear" w:pos="4536"/>
      </w:tabs>
      <w:ind w:right="360" w:firstLine="36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BC76" w14:textId="77777777" w:rsidR="00E16FB6" w:rsidRPr="00B14265" w:rsidRDefault="00E16FB6" w:rsidP="00A41341">
    <w:pPr>
      <w:pStyle w:val="Footer"/>
      <w:jc w:val="center"/>
      <w:rPr>
        <w:rFonts w:ascii="Palatino Linotype" w:hAnsi="Palatino Linotype"/>
        <w:sz w:val="22"/>
        <w:lang w:val="en-GB"/>
      </w:rPr>
    </w:pPr>
    <w:r w:rsidRPr="00B14265">
      <w:rPr>
        <w:rFonts w:ascii="Palatino Linotype" w:hAnsi="Palatino Linotype"/>
        <w:i/>
        <w:sz w:val="22"/>
        <w:lang w:val="en-GB"/>
      </w:rPr>
      <w:t>Journal of Praxis in Higher education</w:t>
    </w:r>
    <w:r w:rsidRPr="00B14265">
      <w:rPr>
        <w:rFonts w:ascii="Palatino Linotype" w:hAnsi="Palatino Linotype"/>
        <w:sz w:val="22"/>
        <w:lang w:val="en-GB"/>
      </w:rPr>
      <w:t>, Vol. 1 No. 1 (2019)</w:t>
    </w:r>
  </w:p>
  <w:p w14:paraId="11FFA475" w14:textId="77777777" w:rsidR="00E16FB6" w:rsidRPr="00B14265" w:rsidRDefault="00E16FB6" w:rsidP="00A41341">
    <w:pPr>
      <w:pStyle w:val="Header"/>
      <w:jc w:val="center"/>
      <w:rPr>
        <w:lang w:val="en-GB"/>
      </w:rPr>
    </w:pPr>
  </w:p>
  <w:p w14:paraId="1754C8B7" w14:textId="77777777" w:rsidR="00E16FB6" w:rsidRPr="00B14265" w:rsidRDefault="00E16FB6" w:rsidP="00A41341">
    <w:pPr>
      <w:pStyle w:val="Header"/>
      <w:jc w:val="center"/>
      <w:rPr>
        <w:lang w:val="en-GB"/>
      </w:rPr>
    </w:pPr>
  </w:p>
  <w:p w14:paraId="2AA4CE67" w14:textId="77777777" w:rsidR="00E16FB6" w:rsidRPr="00B14265" w:rsidRDefault="00E16FB6" w:rsidP="00A41341">
    <w:pPr>
      <w:pStyle w:val="Header"/>
      <w:jc w:val="center"/>
      <w:rPr>
        <w:lang w:val="en-GB"/>
      </w:rPr>
    </w:pPr>
  </w:p>
  <w:p w14:paraId="0F8F088F" w14:textId="77777777" w:rsidR="00E16FB6" w:rsidRPr="00B14265" w:rsidRDefault="00E16FB6" w:rsidP="00A41341">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984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1C1F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C29F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8CBD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D814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4A05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E32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4A0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AE2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F6E2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03CA0"/>
    <w:multiLevelType w:val="multilevel"/>
    <w:tmpl w:val="5CAC8A3A"/>
    <w:styleLink w:val="FQSListBullet"/>
    <w:lvl w:ilvl="0">
      <w:start w:val="1"/>
      <w:numFmt w:val="bullet"/>
      <w:lvlText w:val=""/>
      <w:lvlJc w:val="left"/>
      <w:pPr>
        <w:tabs>
          <w:tab w:val="num" w:pos="0"/>
        </w:tabs>
        <w:ind w:left="720" w:hanging="357"/>
      </w:pPr>
      <w:rPr>
        <w:rFonts w:ascii="Symbol" w:hAnsi="Symbol" w:hint="default"/>
      </w:rPr>
    </w:lvl>
    <w:lvl w:ilvl="1">
      <w:start w:val="1"/>
      <w:numFmt w:val="bullet"/>
      <w:lvlText w:val="o"/>
      <w:lvlJc w:val="left"/>
      <w:pPr>
        <w:tabs>
          <w:tab w:val="num" w:pos="720"/>
        </w:tabs>
        <w:ind w:left="1083" w:hanging="363"/>
      </w:pPr>
      <w:rPr>
        <w:rFonts w:ascii="Courier New" w:hAnsi="Courier New" w:hint="default"/>
      </w:rPr>
    </w:lvl>
    <w:lvl w:ilvl="2">
      <w:start w:val="1"/>
      <w:numFmt w:val="bullet"/>
      <w:lvlText w:val=""/>
      <w:lvlJc w:val="left"/>
      <w:pPr>
        <w:tabs>
          <w:tab w:val="num" w:pos="720"/>
        </w:tabs>
        <w:ind w:left="1440" w:hanging="357"/>
      </w:pPr>
      <w:rPr>
        <w:rFonts w:ascii="Wingdings" w:hAnsi="Wingdings" w:hint="default"/>
      </w:rPr>
    </w:lvl>
    <w:lvl w:ilvl="3">
      <w:start w:val="1"/>
      <w:numFmt w:val="bullet"/>
      <w:lvlText w:val=""/>
      <w:lvlJc w:val="left"/>
      <w:pPr>
        <w:tabs>
          <w:tab w:val="num" w:pos="1440"/>
        </w:tabs>
        <w:ind w:left="1803" w:hanging="363"/>
      </w:pPr>
      <w:rPr>
        <w:rFonts w:ascii="Symbol" w:hAnsi="Symbol" w:hint="default"/>
      </w:rPr>
    </w:lvl>
    <w:lvl w:ilvl="4">
      <w:start w:val="1"/>
      <w:numFmt w:val="bullet"/>
      <w:lvlText w:val="o"/>
      <w:lvlJc w:val="left"/>
      <w:pPr>
        <w:tabs>
          <w:tab w:val="num" w:pos="1803"/>
        </w:tabs>
        <w:ind w:left="2160" w:hanging="357"/>
      </w:pPr>
      <w:rPr>
        <w:rFonts w:ascii="Courier New" w:hAnsi="Courier New" w:hint="default"/>
      </w:rPr>
    </w:lvl>
    <w:lvl w:ilvl="5">
      <w:start w:val="1"/>
      <w:numFmt w:val="bullet"/>
      <w:lvlText w:val=""/>
      <w:lvlJc w:val="left"/>
      <w:pPr>
        <w:tabs>
          <w:tab w:val="num" w:pos="1797"/>
        </w:tabs>
        <w:ind w:left="2523" w:hanging="363"/>
      </w:pPr>
      <w:rPr>
        <w:rFonts w:ascii="Wingdings" w:hAnsi="Wingdings" w:hint="default"/>
      </w:rPr>
    </w:lvl>
    <w:lvl w:ilvl="6">
      <w:start w:val="1"/>
      <w:numFmt w:val="bullet"/>
      <w:lvlText w:val=""/>
      <w:lvlJc w:val="left"/>
      <w:pPr>
        <w:tabs>
          <w:tab w:val="num" w:pos="2523"/>
        </w:tabs>
        <w:ind w:left="2880" w:hanging="357"/>
      </w:pPr>
      <w:rPr>
        <w:rFonts w:ascii="Symbol" w:hAnsi="Symbol" w:hint="default"/>
      </w:rPr>
    </w:lvl>
    <w:lvl w:ilvl="7">
      <w:start w:val="1"/>
      <w:numFmt w:val="bullet"/>
      <w:lvlText w:val="o"/>
      <w:lvlJc w:val="left"/>
      <w:pPr>
        <w:tabs>
          <w:tab w:val="num" w:pos="2880"/>
        </w:tabs>
        <w:ind w:left="3243" w:hanging="363"/>
      </w:pPr>
      <w:rPr>
        <w:rFonts w:ascii="Courier New" w:hAnsi="Courier New" w:hint="default"/>
      </w:rPr>
    </w:lvl>
    <w:lvl w:ilvl="8">
      <w:start w:val="1"/>
      <w:numFmt w:val="bullet"/>
      <w:lvlText w:val=""/>
      <w:lvlJc w:val="left"/>
      <w:pPr>
        <w:tabs>
          <w:tab w:val="num" w:pos="2880"/>
        </w:tabs>
        <w:ind w:left="3600" w:hanging="357"/>
      </w:pPr>
      <w:rPr>
        <w:rFonts w:ascii="Wingdings" w:hAnsi="Wingdings" w:hint="default"/>
      </w:rPr>
    </w:lvl>
  </w:abstractNum>
  <w:abstractNum w:abstractNumId="11" w15:restartNumberingAfterBreak="0">
    <w:nsid w:val="044207BF"/>
    <w:multiLevelType w:val="hybridMultilevel"/>
    <w:tmpl w:val="A3C405BC"/>
    <w:lvl w:ilvl="0" w:tplc="E66A17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59D00C2"/>
    <w:multiLevelType w:val="hybridMultilevel"/>
    <w:tmpl w:val="9966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1C7D70"/>
    <w:multiLevelType w:val="hybridMultilevel"/>
    <w:tmpl w:val="76EE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D47BA"/>
    <w:multiLevelType w:val="hybridMultilevel"/>
    <w:tmpl w:val="C25A8578"/>
    <w:lvl w:ilvl="0" w:tplc="2AB48684">
      <w:start w:val="1"/>
      <w:numFmt w:val="decimal"/>
      <w:lvlText w:val="%1."/>
      <w:lvlJc w:val="left"/>
      <w:pPr>
        <w:ind w:left="150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5" w15:restartNumberingAfterBreak="0">
    <w:nsid w:val="16D6352F"/>
    <w:multiLevelType w:val="multilevel"/>
    <w:tmpl w:val="94D2EA40"/>
    <w:numStyleLink w:val="FQSListRomLower"/>
  </w:abstractNum>
  <w:abstractNum w:abstractNumId="16" w15:restartNumberingAfterBreak="0">
    <w:nsid w:val="182E4737"/>
    <w:multiLevelType w:val="hybridMultilevel"/>
    <w:tmpl w:val="739C9294"/>
    <w:lvl w:ilvl="0" w:tplc="0F988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A7036"/>
    <w:multiLevelType w:val="hybridMultilevel"/>
    <w:tmpl w:val="618CAC38"/>
    <w:lvl w:ilvl="0" w:tplc="8D3EE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BB7BFB"/>
    <w:multiLevelType w:val="hybridMultilevel"/>
    <w:tmpl w:val="DFB4B762"/>
    <w:lvl w:ilvl="0" w:tplc="E66A17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7DF5443"/>
    <w:multiLevelType w:val="hybridMultilevel"/>
    <w:tmpl w:val="58D0944A"/>
    <w:lvl w:ilvl="0" w:tplc="59B019B8">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22AC9"/>
    <w:multiLevelType w:val="hybridMultilevel"/>
    <w:tmpl w:val="4C20DD5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2C945B87"/>
    <w:multiLevelType w:val="hybridMultilevel"/>
    <w:tmpl w:val="179E86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37970F2"/>
    <w:multiLevelType w:val="hybridMultilevel"/>
    <w:tmpl w:val="7A28EB5A"/>
    <w:lvl w:ilvl="0" w:tplc="2AB48684">
      <w:start w:val="1"/>
      <w:numFmt w:val="decimal"/>
      <w:lvlText w:val="%1."/>
      <w:lvlJc w:val="left"/>
      <w:pPr>
        <w:ind w:left="150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3" w15:restartNumberingAfterBreak="0">
    <w:nsid w:val="39D7357F"/>
    <w:multiLevelType w:val="hybridMultilevel"/>
    <w:tmpl w:val="CB48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00CF2"/>
    <w:multiLevelType w:val="multilevel"/>
    <w:tmpl w:val="4962C126"/>
    <w:styleLink w:val="FQSListAlphLower"/>
    <w:lvl w:ilvl="0">
      <w:start w:val="1"/>
      <w:numFmt w:val="lowerLetter"/>
      <w:lvlText w:val="%1."/>
      <w:lvlJc w:val="left"/>
      <w:pPr>
        <w:tabs>
          <w:tab w:val="num" w:pos="360"/>
        </w:tabs>
        <w:ind w:left="720" w:hanging="357"/>
      </w:pPr>
      <w:rPr>
        <w:rFonts w:hint="default"/>
      </w:rPr>
    </w:lvl>
    <w:lvl w:ilvl="1">
      <w:start w:val="1"/>
      <w:numFmt w:val="lowerLetter"/>
      <w:lvlText w:val="%2."/>
      <w:lvlJc w:val="left"/>
      <w:pPr>
        <w:tabs>
          <w:tab w:val="num" w:pos="720"/>
        </w:tabs>
        <w:ind w:left="1083" w:hanging="363"/>
      </w:pPr>
      <w:rPr>
        <w:rFonts w:hint="default"/>
      </w:rPr>
    </w:lvl>
    <w:lvl w:ilvl="2">
      <w:start w:val="1"/>
      <w:numFmt w:val="lowerLetter"/>
      <w:lvlText w:val="%3."/>
      <w:lvlJc w:val="left"/>
      <w:pPr>
        <w:tabs>
          <w:tab w:val="num" w:pos="1080"/>
        </w:tabs>
        <w:ind w:left="1440" w:hanging="357"/>
      </w:pPr>
      <w:rPr>
        <w:rFonts w:hint="default"/>
      </w:rPr>
    </w:lvl>
    <w:lvl w:ilvl="3">
      <w:start w:val="1"/>
      <w:numFmt w:val="lowerLetter"/>
      <w:lvlText w:val="%4."/>
      <w:lvlJc w:val="left"/>
      <w:pPr>
        <w:tabs>
          <w:tab w:val="num" w:pos="1440"/>
        </w:tabs>
        <w:ind w:left="1803" w:hanging="363"/>
      </w:pPr>
      <w:rPr>
        <w:rFonts w:hint="default"/>
      </w:rPr>
    </w:lvl>
    <w:lvl w:ilvl="4">
      <w:start w:val="1"/>
      <w:numFmt w:val="lowerLetter"/>
      <w:lvlText w:val="%5."/>
      <w:lvlJc w:val="left"/>
      <w:pPr>
        <w:tabs>
          <w:tab w:val="num" w:pos="1803"/>
        </w:tabs>
        <w:ind w:left="2160" w:hanging="357"/>
      </w:pPr>
      <w:rPr>
        <w:rFonts w:hint="default"/>
      </w:rPr>
    </w:lvl>
    <w:lvl w:ilvl="5">
      <w:start w:val="1"/>
      <w:numFmt w:val="lowerLetter"/>
      <w:lvlText w:val="%6."/>
      <w:lvlJc w:val="left"/>
      <w:pPr>
        <w:tabs>
          <w:tab w:val="num" w:pos="2160"/>
        </w:tabs>
        <w:ind w:left="2523" w:hanging="363"/>
      </w:pPr>
      <w:rPr>
        <w:rFonts w:hint="default"/>
      </w:rPr>
    </w:lvl>
    <w:lvl w:ilvl="6">
      <w:start w:val="1"/>
      <w:numFmt w:val="lowerLetter"/>
      <w:lvlText w:val="%7."/>
      <w:lvlJc w:val="left"/>
      <w:pPr>
        <w:tabs>
          <w:tab w:val="num" w:pos="2523"/>
        </w:tabs>
        <w:ind w:left="2880" w:hanging="357"/>
      </w:pPr>
      <w:rPr>
        <w:rFonts w:hint="default"/>
      </w:rPr>
    </w:lvl>
    <w:lvl w:ilvl="7">
      <w:start w:val="1"/>
      <w:numFmt w:val="lowerLetter"/>
      <w:lvlText w:val="%8."/>
      <w:lvlJc w:val="left"/>
      <w:pPr>
        <w:tabs>
          <w:tab w:val="num" w:pos="2880"/>
        </w:tabs>
        <w:ind w:left="3243" w:hanging="363"/>
      </w:pPr>
      <w:rPr>
        <w:rFonts w:hint="default"/>
      </w:rPr>
    </w:lvl>
    <w:lvl w:ilvl="8">
      <w:start w:val="1"/>
      <w:numFmt w:val="lowerLetter"/>
      <w:lvlText w:val="%9."/>
      <w:lvlJc w:val="left"/>
      <w:pPr>
        <w:tabs>
          <w:tab w:val="num" w:pos="3243"/>
        </w:tabs>
        <w:ind w:left="3600" w:hanging="357"/>
      </w:pPr>
      <w:rPr>
        <w:rFonts w:hint="default"/>
      </w:rPr>
    </w:lvl>
  </w:abstractNum>
  <w:abstractNum w:abstractNumId="25" w15:restartNumberingAfterBreak="0">
    <w:nsid w:val="3C350A19"/>
    <w:multiLevelType w:val="multilevel"/>
    <w:tmpl w:val="4372D208"/>
    <w:styleLink w:val="CurrentList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ED07F5E"/>
    <w:multiLevelType w:val="multilevel"/>
    <w:tmpl w:val="0D1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2015F"/>
    <w:multiLevelType w:val="hybridMultilevel"/>
    <w:tmpl w:val="D88873F0"/>
    <w:lvl w:ilvl="0" w:tplc="2AB48684">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4A6F537B"/>
    <w:multiLevelType w:val="multilevel"/>
    <w:tmpl w:val="A5BE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14965"/>
    <w:multiLevelType w:val="hybridMultilevel"/>
    <w:tmpl w:val="8F563E72"/>
    <w:lvl w:ilvl="0" w:tplc="E66A17C4">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D7304C6"/>
    <w:multiLevelType w:val="hybridMultilevel"/>
    <w:tmpl w:val="33D4D324"/>
    <w:lvl w:ilvl="0" w:tplc="BE1E39C2">
      <w:start w:val="1"/>
      <w:numFmt w:val="decimal"/>
      <w:lvlText w:val="%1."/>
      <w:lvlJc w:val="left"/>
      <w:pPr>
        <w:ind w:left="720" w:hanging="360"/>
      </w:pPr>
      <w:rPr>
        <w:rFonts w:ascii="Times New Roman" w:eastAsiaTheme="minorEastAsia"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7F2AAC"/>
    <w:multiLevelType w:val="hybridMultilevel"/>
    <w:tmpl w:val="68D666A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4F506F9D"/>
    <w:multiLevelType w:val="multilevel"/>
    <w:tmpl w:val="E0A23C88"/>
    <w:styleLink w:val="CurrentList1"/>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5DF098F"/>
    <w:multiLevelType w:val="hybridMultilevel"/>
    <w:tmpl w:val="6A24853C"/>
    <w:lvl w:ilvl="0" w:tplc="7B62D18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F0387C"/>
    <w:multiLevelType w:val="hybridMultilevel"/>
    <w:tmpl w:val="68A630A0"/>
    <w:lvl w:ilvl="0" w:tplc="8AE26488">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9D07CF"/>
    <w:multiLevelType w:val="multilevel"/>
    <w:tmpl w:val="94D2EA40"/>
    <w:styleLink w:val="FQSListRomLower"/>
    <w:lvl w:ilvl="0">
      <w:start w:val="1"/>
      <w:numFmt w:val="lowerRoman"/>
      <w:lvlText w:val="%1."/>
      <w:lvlJc w:val="left"/>
      <w:pPr>
        <w:tabs>
          <w:tab w:val="num" w:pos="363"/>
        </w:tabs>
        <w:ind w:left="720" w:hanging="357"/>
      </w:pPr>
      <w:rPr>
        <w:rFonts w:hint="default"/>
      </w:rPr>
    </w:lvl>
    <w:lvl w:ilvl="1">
      <w:start w:val="1"/>
      <w:numFmt w:val="lowerRoman"/>
      <w:lvlText w:val="%2."/>
      <w:lvlJc w:val="left"/>
      <w:pPr>
        <w:tabs>
          <w:tab w:val="num" w:pos="720"/>
        </w:tabs>
        <w:ind w:left="1083" w:hanging="363"/>
      </w:pPr>
      <w:rPr>
        <w:rFonts w:hint="default"/>
      </w:rPr>
    </w:lvl>
    <w:lvl w:ilvl="2">
      <w:start w:val="1"/>
      <w:numFmt w:val="lowerRoman"/>
      <w:lvlText w:val="%3."/>
      <w:lvlJc w:val="left"/>
      <w:pPr>
        <w:tabs>
          <w:tab w:val="num" w:pos="1083"/>
        </w:tabs>
        <w:ind w:left="1440" w:hanging="357"/>
      </w:pPr>
      <w:rPr>
        <w:rFonts w:hint="default"/>
      </w:rPr>
    </w:lvl>
    <w:lvl w:ilvl="3">
      <w:start w:val="1"/>
      <w:numFmt w:val="lowerRoman"/>
      <w:lvlText w:val="%4."/>
      <w:lvlJc w:val="left"/>
      <w:pPr>
        <w:tabs>
          <w:tab w:val="num" w:pos="1440"/>
        </w:tabs>
        <w:ind w:left="1803" w:hanging="363"/>
      </w:pPr>
      <w:rPr>
        <w:rFonts w:hint="default"/>
      </w:rPr>
    </w:lvl>
    <w:lvl w:ilvl="4">
      <w:start w:val="1"/>
      <w:numFmt w:val="lowerRoman"/>
      <w:lvlText w:val="%5."/>
      <w:lvlJc w:val="left"/>
      <w:pPr>
        <w:tabs>
          <w:tab w:val="num" w:pos="1803"/>
        </w:tabs>
        <w:ind w:left="2160" w:hanging="357"/>
      </w:pPr>
      <w:rPr>
        <w:rFonts w:hint="default"/>
      </w:rPr>
    </w:lvl>
    <w:lvl w:ilvl="5">
      <w:start w:val="1"/>
      <w:numFmt w:val="lowerRoman"/>
      <w:lvlText w:val="%6."/>
      <w:lvlJc w:val="left"/>
      <w:pPr>
        <w:tabs>
          <w:tab w:val="num" w:pos="2160"/>
        </w:tabs>
        <w:ind w:left="2523" w:hanging="363"/>
      </w:pPr>
      <w:rPr>
        <w:rFonts w:hint="default"/>
      </w:rPr>
    </w:lvl>
    <w:lvl w:ilvl="6">
      <w:start w:val="1"/>
      <w:numFmt w:val="lowerRoman"/>
      <w:lvlText w:val="%7."/>
      <w:lvlJc w:val="left"/>
      <w:pPr>
        <w:tabs>
          <w:tab w:val="num" w:pos="2523"/>
        </w:tabs>
        <w:ind w:left="2880" w:hanging="357"/>
      </w:pPr>
      <w:rPr>
        <w:rFonts w:hint="default"/>
      </w:rPr>
    </w:lvl>
    <w:lvl w:ilvl="7">
      <w:start w:val="1"/>
      <w:numFmt w:val="lowerRoman"/>
      <w:lvlText w:val="%8."/>
      <w:lvlJc w:val="left"/>
      <w:pPr>
        <w:tabs>
          <w:tab w:val="num" w:pos="2880"/>
        </w:tabs>
        <w:ind w:left="3243" w:hanging="363"/>
      </w:pPr>
      <w:rPr>
        <w:rFonts w:hint="default"/>
      </w:rPr>
    </w:lvl>
    <w:lvl w:ilvl="8">
      <w:start w:val="1"/>
      <w:numFmt w:val="lowerRoman"/>
      <w:lvlText w:val="%9."/>
      <w:lvlJc w:val="left"/>
      <w:pPr>
        <w:tabs>
          <w:tab w:val="num" w:pos="3243"/>
        </w:tabs>
        <w:ind w:left="3600" w:hanging="357"/>
      </w:pPr>
      <w:rPr>
        <w:rFonts w:hint="default"/>
      </w:rPr>
    </w:lvl>
  </w:abstractNum>
  <w:abstractNum w:abstractNumId="38" w15:restartNumberingAfterBreak="0">
    <w:nsid w:val="627500A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3962C94"/>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5C87145"/>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9E42F8A"/>
    <w:multiLevelType w:val="hybridMultilevel"/>
    <w:tmpl w:val="08342B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CBE72BC"/>
    <w:multiLevelType w:val="hybridMultilevel"/>
    <w:tmpl w:val="26A2A19A"/>
    <w:lvl w:ilvl="0" w:tplc="0CB0114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77CD9"/>
    <w:multiLevelType w:val="hybridMultilevel"/>
    <w:tmpl w:val="EE46932A"/>
    <w:lvl w:ilvl="0" w:tplc="2000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9A46485"/>
    <w:multiLevelType w:val="hybridMultilevel"/>
    <w:tmpl w:val="AA3649D8"/>
    <w:lvl w:ilvl="0" w:tplc="228A51A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442ED"/>
    <w:multiLevelType w:val="hybridMultilevel"/>
    <w:tmpl w:val="A25C317E"/>
    <w:lvl w:ilvl="0" w:tplc="2AB48684">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A8C11E8"/>
    <w:multiLevelType w:val="multilevel"/>
    <w:tmpl w:val="4224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81D09"/>
    <w:multiLevelType w:val="hybridMultilevel"/>
    <w:tmpl w:val="2062CCF0"/>
    <w:lvl w:ilvl="0" w:tplc="359611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293AE4"/>
    <w:multiLevelType w:val="multilevel"/>
    <w:tmpl w:val="328A50E2"/>
    <w:styleLink w:val="FQSListNumber"/>
    <w:lvl w:ilvl="0">
      <w:start w:val="1"/>
      <w:numFmt w:val="decimal"/>
      <w:lvlText w:val="%1."/>
      <w:lvlJc w:val="left"/>
      <w:pPr>
        <w:tabs>
          <w:tab w:val="num" w:pos="0"/>
        </w:tabs>
        <w:ind w:left="720" w:hanging="357"/>
      </w:pPr>
      <w:rPr>
        <w:rFonts w:hint="default"/>
      </w:rPr>
    </w:lvl>
    <w:lvl w:ilvl="1">
      <w:start w:val="1"/>
      <w:numFmt w:val="decimal"/>
      <w:lvlText w:val="%1.%2."/>
      <w:lvlJc w:val="left"/>
      <w:pPr>
        <w:tabs>
          <w:tab w:val="num" w:pos="720"/>
        </w:tabs>
        <w:ind w:left="1083" w:hanging="363"/>
      </w:pPr>
      <w:rPr>
        <w:rFonts w:hint="default"/>
      </w:rPr>
    </w:lvl>
    <w:lvl w:ilvl="2">
      <w:start w:val="1"/>
      <w:numFmt w:val="decimal"/>
      <w:lvlText w:val="%1.%2.%3."/>
      <w:lvlJc w:val="left"/>
      <w:pPr>
        <w:tabs>
          <w:tab w:val="num" w:pos="1247"/>
        </w:tabs>
        <w:ind w:left="1985" w:hanging="738"/>
      </w:pPr>
      <w:rPr>
        <w:rFonts w:hint="default"/>
      </w:rPr>
    </w:lvl>
    <w:lvl w:ilvl="3">
      <w:start w:val="1"/>
      <w:numFmt w:val="decimal"/>
      <w:lvlText w:val="%1.%2.%3.%4."/>
      <w:lvlJc w:val="left"/>
      <w:pPr>
        <w:tabs>
          <w:tab w:val="num" w:pos="1985"/>
        </w:tabs>
        <w:ind w:left="2835" w:hanging="850"/>
      </w:pPr>
      <w:rPr>
        <w:rFonts w:hint="default"/>
      </w:rPr>
    </w:lvl>
    <w:lvl w:ilvl="4">
      <w:start w:val="1"/>
      <w:numFmt w:val="ordinal"/>
      <w:lvlText w:val="%51.1.1.1."/>
      <w:lvlJc w:val="left"/>
      <w:pPr>
        <w:tabs>
          <w:tab w:val="num" w:pos="2835"/>
        </w:tabs>
        <w:ind w:left="3969" w:hanging="1134"/>
      </w:pPr>
      <w:rPr>
        <w:rFonts w:hint="default"/>
      </w:rPr>
    </w:lvl>
    <w:lvl w:ilvl="5">
      <w:start w:val="1"/>
      <w:numFmt w:val="bullet"/>
      <w:lvlText w:val=""/>
      <w:lvlJc w:val="left"/>
      <w:pPr>
        <w:tabs>
          <w:tab w:val="num" w:pos="3969"/>
        </w:tabs>
        <w:ind w:left="4253" w:hanging="284"/>
      </w:pPr>
      <w:rPr>
        <w:rFonts w:ascii="Symbol" w:hAnsi="Symbol" w:hint="default"/>
      </w:rPr>
    </w:lvl>
    <w:lvl w:ilvl="6">
      <w:start w:val="1"/>
      <w:numFmt w:val="bullet"/>
      <w:lvlText w:val="o"/>
      <w:lvlJc w:val="left"/>
      <w:pPr>
        <w:tabs>
          <w:tab w:val="num" w:pos="4253"/>
        </w:tabs>
        <w:ind w:left="4536" w:hanging="283"/>
      </w:pPr>
      <w:rPr>
        <w:rFonts w:ascii="Courier New" w:hAnsi="Courier New" w:hint="default"/>
      </w:rPr>
    </w:lvl>
    <w:lvl w:ilvl="7">
      <w:start w:val="1"/>
      <w:numFmt w:val="bullet"/>
      <w:lvlText w:val=""/>
      <w:lvlJc w:val="left"/>
      <w:pPr>
        <w:tabs>
          <w:tab w:val="num" w:pos="4536"/>
        </w:tabs>
        <w:ind w:left="4820" w:hanging="284"/>
      </w:pPr>
      <w:rPr>
        <w:rFonts w:ascii="Wingdings" w:hAnsi="Wingdings" w:hint="default"/>
      </w:rPr>
    </w:lvl>
    <w:lvl w:ilvl="8">
      <w:start w:val="1"/>
      <w:numFmt w:val="bullet"/>
      <w:lvlText w:val=""/>
      <w:lvlJc w:val="left"/>
      <w:pPr>
        <w:tabs>
          <w:tab w:val="num" w:pos="4820"/>
        </w:tabs>
        <w:ind w:left="4990" w:hanging="170"/>
      </w:pPr>
      <w:rPr>
        <w:rFonts w:ascii="Symbol" w:hAnsi="Symbol" w:hint="default"/>
      </w:rPr>
    </w:lvl>
  </w:abstractNum>
  <w:num w:numId="1" w16cid:durableId="1550611943">
    <w:abstractNumId w:val="24"/>
  </w:num>
  <w:num w:numId="2" w16cid:durableId="869343376">
    <w:abstractNumId w:val="37"/>
  </w:num>
  <w:num w:numId="3" w16cid:durableId="6248473">
    <w:abstractNumId w:val="15"/>
  </w:num>
  <w:num w:numId="4" w16cid:durableId="1488520217">
    <w:abstractNumId w:val="10"/>
  </w:num>
  <w:num w:numId="5" w16cid:durableId="513689629">
    <w:abstractNumId w:val="48"/>
  </w:num>
  <w:num w:numId="6" w16cid:durableId="1282491935">
    <w:abstractNumId w:val="9"/>
  </w:num>
  <w:num w:numId="7" w16cid:durableId="1503545091">
    <w:abstractNumId w:val="7"/>
  </w:num>
  <w:num w:numId="8" w16cid:durableId="1163549540">
    <w:abstractNumId w:val="6"/>
  </w:num>
  <w:num w:numId="9" w16cid:durableId="1833713899">
    <w:abstractNumId w:val="5"/>
  </w:num>
  <w:num w:numId="10" w16cid:durableId="1909920352">
    <w:abstractNumId w:val="4"/>
  </w:num>
  <w:num w:numId="11" w16cid:durableId="949624355">
    <w:abstractNumId w:val="8"/>
  </w:num>
  <w:num w:numId="12" w16cid:durableId="64229309">
    <w:abstractNumId w:val="3"/>
  </w:num>
  <w:num w:numId="13" w16cid:durableId="1250112989">
    <w:abstractNumId w:val="2"/>
  </w:num>
  <w:num w:numId="14" w16cid:durableId="396169127">
    <w:abstractNumId w:val="1"/>
  </w:num>
  <w:num w:numId="15" w16cid:durableId="1289700951">
    <w:abstractNumId w:val="0"/>
  </w:num>
  <w:num w:numId="16" w16cid:durableId="1739399076">
    <w:abstractNumId w:val="38"/>
  </w:num>
  <w:num w:numId="17" w16cid:durableId="658732784">
    <w:abstractNumId w:val="39"/>
  </w:num>
  <w:num w:numId="18" w16cid:durableId="1082028803">
    <w:abstractNumId w:val="40"/>
  </w:num>
  <w:num w:numId="19" w16cid:durableId="320698517">
    <w:abstractNumId w:val="32"/>
  </w:num>
  <w:num w:numId="20" w16cid:durableId="1555502560">
    <w:abstractNumId w:val="25"/>
  </w:num>
  <w:num w:numId="21" w16cid:durableId="898785033">
    <w:abstractNumId w:val="20"/>
  </w:num>
  <w:num w:numId="22" w16cid:durableId="557866344">
    <w:abstractNumId w:val="36"/>
  </w:num>
  <w:num w:numId="23" w16cid:durableId="671835463">
    <w:abstractNumId w:val="13"/>
  </w:num>
  <w:num w:numId="24" w16cid:durableId="416292923">
    <w:abstractNumId w:val="23"/>
  </w:num>
  <w:num w:numId="25" w16cid:durableId="864517411">
    <w:abstractNumId w:val="26"/>
  </w:num>
  <w:num w:numId="26" w16cid:durableId="83887535">
    <w:abstractNumId w:val="33"/>
  </w:num>
  <w:num w:numId="27" w16cid:durableId="1263994755">
    <w:abstractNumId w:val="44"/>
  </w:num>
  <w:num w:numId="28" w16cid:durableId="1291938008">
    <w:abstractNumId w:val="34"/>
  </w:num>
  <w:num w:numId="29" w16cid:durableId="1811820930">
    <w:abstractNumId w:val="47"/>
  </w:num>
  <w:num w:numId="30" w16cid:durableId="308286173">
    <w:abstractNumId w:val="16"/>
  </w:num>
  <w:num w:numId="31" w16cid:durableId="1480537158">
    <w:abstractNumId w:val="17"/>
  </w:num>
  <w:num w:numId="32" w16cid:durableId="381909932">
    <w:abstractNumId w:val="30"/>
  </w:num>
  <w:num w:numId="33" w16cid:durableId="1234043287">
    <w:abstractNumId w:val="42"/>
  </w:num>
  <w:num w:numId="34" w16cid:durableId="476992497">
    <w:abstractNumId w:val="19"/>
  </w:num>
  <w:num w:numId="35" w16cid:durableId="182595125">
    <w:abstractNumId w:val="12"/>
  </w:num>
  <w:num w:numId="36" w16cid:durableId="1701083259">
    <w:abstractNumId w:val="11"/>
  </w:num>
  <w:num w:numId="37" w16cid:durableId="1408184945">
    <w:abstractNumId w:val="18"/>
  </w:num>
  <w:num w:numId="38" w16cid:durableId="459808367">
    <w:abstractNumId w:val="27"/>
  </w:num>
  <w:num w:numId="39" w16cid:durableId="18356350">
    <w:abstractNumId w:val="31"/>
  </w:num>
  <w:num w:numId="40" w16cid:durableId="1451973053">
    <w:abstractNumId w:val="41"/>
  </w:num>
  <w:num w:numId="41" w16cid:durableId="88895439">
    <w:abstractNumId w:val="21"/>
  </w:num>
  <w:num w:numId="42" w16cid:durableId="161817758">
    <w:abstractNumId w:val="45"/>
  </w:num>
  <w:num w:numId="43" w16cid:durableId="1917587445">
    <w:abstractNumId w:val="35"/>
  </w:num>
  <w:num w:numId="44" w16cid:durableId="1013261607">
    <w:abstractNumId w:val="14"/>
  </w:num>
  <w:num w:numId="45" w16cid:durableId="744305097">
    <w:abstractNumId w:val="22"/>
  </w:num>
  <w:num w:numId="46" w16cid:durableId="1592470670">
    <w:abstractNumId w:val="43"/>
  </w:num>
  <w:num w:numId="47" w16cid:durableId="1719813633">
    <w:abstractNumId w:val="29"/>
  </w:num>
  <w:num w:numId="48" w16cid:durableId="1709063957">
    <w:abstractNumId w:val="28"/>
  </w:num>
  <w:num w:numId="49" w16cid:durableId="1040130026">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A8"/>
    <w:rsid w:val="00000118"/>
    <w:rsid w:val="000034BB"/>
    <w:rsid w:val="0000456B"/>
    <w:rsid w:val="00004B16"/>
    <w:rsid w:val="00011887"/>
    <w:rsid w:val="0001300D"/>
    <w:rsid w:val="00013077"/>
    <w:rsid w:val="00013090"/>
    <w:rsid w:val="0001505A"/>
    <w:rsid w:val="00020821"/>
    <w:rsid w:val="00022F1E"/>
    <w:rsid w:val="00022F94"/>
    <w:rsid w:val="00024F5D"/>
    <w:rsid w:val="000278CA"/>
    <w:rsid w:val="00032ABD"/>
    <w:rsid w:val="00040156"/>
    <w:rsid w:val="00042026"/>
    <w:rsid w:val="000429B7"/>
    <w:rsid w:val="00043310"/>
    <w:rsid w:val="000440BF"/>
    <w:rsid w:val="000463CB"/>
    <w:rsid w:val="00055613"/>
    <w:rsid w:val="00055D9E"/>
    <w:rsid w:val="000561E2"/>
    <w:rsid w:val="00063611"/>
    <w:rsid w:val="00064FA1"/>
    <w:rsid w:val="00066305"/>
    <w:rsid w:val="000725AA"/>
    <w:rsid w:val="00075CEC"/>
    <w:rsid w:val="000816C3"/>
    <w:rsid w:val="00086FDE"/>
    <w:rsid w:val="00087EEE"/>
    <w:rsid w:val="00090E68"/>
    <w:rsid w:val="00091BB2"/>
    <w:rsid w:val="000930AD"/>
    <w:rsid w:val="00096067"/>
    <w:rsid w:val="000A099E"/>
    <w:rsid w:val="000A3715"/>
    <w:rsid w:val="000A3AF0"/>
    <w:rsid w:val="000A7904"/>
    <w:rsid w:val="000B26D5"/>
    <w:rsid w:val="000B4D59"/>
    <w:rsid w:val="000B5482"/>
    <w:rsid w:val="000B7026"/>
    <w:rsid w:val="000C5ABC"/>
    <w:rsid w:val="000C713F"/>
    <w:rsid w:val="000C71B7"/>
    <w:rsid w:val="000D19F4"/>
    <w:rsid w:val="000D2E77"/>
    <w:rsid w:val="000D31E9"/>
    <w:rsid w:val="000D4086"/>
    <w:rsid w:val="000E25A3"/>
    <w:rsid w:val="000E29C3"/>
    <w:rsid w:val="000E6ED3"/>
    <w:rsid w:val="000E73B6"/>
    <w:rsid w:val="000F0E9D"/>
    <w:rsid w:val="000F1A90"/>
    <w:rsid w:val="000F20F3"/>
    <w:rsid w:val="000F28A9"/>
    <w:rsid w:val="000F38C3"/>
    <w:rsid w:val="000F6033"/>
    <w:rsid w:val="001026C9"/>
    <w:rsid w:val="001034E7"/>
    <w:rsid w:val="0011074A"/>
    <w:rsid w:val="00110FE5"/>
    <w:rsid w:val="0011586C"/>
    <w:rsid w:val="0012037C"/>
    <w:rsid w:val="001212AE"/>
    <w:rsid w:val="00126FCE"/>
    <w:rsid w:val="0013118B"/>
    <w:rsid w:val="001319E5"/>
    <w:rsid w:val="00131A35"/>
    <w:rsid w:val="001342AC"/>
    <w:rsid w:val="001352B3"/>
    <w:rsid w:val="00135E52"/>
    <w:rsid w:val="00136740"/>
    <w:rsid w:val="00142529"/>
    <w:rsid w:val="00143D84"/>
    <w:rsid w:val="001445C0"/>
    <w:rsid w:val="00144E89"/>
    <w:rsid w:val="00145263"/>
    <w:rsid w:val="00145522"/>
    <w:rsid w:val="0014555F"/>
    <w:rsid w:val="001463C1"/>
    <w:rsid w:val="00147205"/>
    <w:rsid w:val="00151166"/>
    <w:rsid w:val="00151B40"/>
    <w:rsid w:val="00154EFC"/>
    <w:rsid w:val="00155E50"/>
    <w:rsid w:val="00162458"/>
    <w:rsid w:val="00163648"/>
    <w:rsid w:val="00166263"/>
    <w:rsid w:val="00171A5D"/>
    <w:rsid w:val="00174F75"/>
    <w:rsid w:val="00175176"/>
    <w:rsid w:val="00175CBA"/>
    <w:rsid w:val="00175EC9"/>
    <w:rsid w:val="00176D5B"/>
    <w:rsid w:val="00177817"/>
    <w:rsid w:val="00182EA0"/>
    <w:rsid w:val="001839C6"/>
    <w:rsid w:val="00183C99"/>
    <w:rsid w:val="001841F1"/>
    <w:rsid w:val="00184903"/>
    <w:rsid w:val="00184AF3"/>
    <w:rsid w:val="0018546A"/>
    <w:rsid w:val="00185717"/>
    <w:rsid w:val="001868B8"/>
    <w:rsid w:val="00190DA0"/>
    <w:rsid w:val="00193114"/>
    <w:rsid w:val="00194771"/>
    <w:rsid w:val="00194ECA"/>
    <w:rsid w:val="0019605A"/>
    <w:rsid w:val="00197730"/>
    <w:rsid w:val="001977F2"/>
    <w:rsid w:val="001A0C13"/>
    <w:rsid w:val="001A1011"/>
    <w:rsid w:val="001A27CD"/>
    <w:rsid w:val="001A2EB4"/>
    <w:rsid w:val="001A34C8"/>
    <w:rsid w:val="001A41C9"/>
    <w:rsid w:val="001A7F76"/>
    <w:rsid w:val="001B09D6"/>
    <w:rsid w:val="001B10AA"/>
    <w:rsid w:val="001B177A"/>
    <w:rsid w:val="001B187B"/>
    <w:rsid w:val="001B3BC6"/>
    <w:rsid w:val="001B61E0"/>
    <w:rsid w:val="001C0562"/>
    <w:rsid w:val="001C2895"/>
    <w:rsid w:val="001C3A0C"/>
    <w:rsid w:val="001D1944"/>
    <w:rsid w:val="001D54DB"/>
    <w:rsid w:val="001D769D"/>
    <w:rsid w:val="001E1C0D"/>
    <w:rsid w:val="001E40D0"/>
    <w:rsid w:val="001E6B63"/>
    <w:rsid w:val="001F639C"/>
    <w:rsid w:val="001F786C"/>
    <w:rsid w:val="001F7B40"/>
    <w:rsid w:val="00200F40"/>
    <w:rsid w:val="00201EDF"/>
    <w:rsid w:val="00203FF1"/>
    <w:rsid w:val="0020541C"/>
    <w:rsid w:val="00214CD4"/>
    <w:rsid w:val="002165B3"/>
    <w:rsid w:val="002166FF"/>
    <w:rsid w:val="00222BB2"/>
    <w:rsid w:val="002234A4"/>
    <w:rsid w:val="00223929"/>
    <w:rsid w:val="00226C83"/>
    <w:rsid w:val="00227812"/>
    <w:rsid w:val="00230492"/>
    <w:rsid w:val="00234D43"/>
    <w:rsid w:val="00235132"/>
    <w:rsid w:val="0023598F"/>
    <w:rsid w:val="00243603"/>
    <w:rsid w:val="002440CE"/>
    <w:rsid w:val="002447E9"/>
    <w:rsid w:val="00245628"/>
    <w:rsid w:val="00245CAA"/>
    <w:rsid w:val="00246C76"/>
    <w:rsid w:val="0025406E"/>
    <w:rsid w:val="00260235"/>
    <w:rsid w:val="00264F2E"/>
    <w:rsid w:val="00265ED9"/>
    <w:rsid w:val="00266ED0"/>
    <w:rsid w:val="00267728"/>
    <w:rsid w:val="0027113C"/>
    <w:rsid w:val="00271183"/>
    <w:rsid w:val="002731ED"/>
    <w:rsid w:val="00273B2D"/>
    <w:rsid w:val="00280D8B"/>
    <w:rsid w:val="00282000"/>
    <w:rsid w:val="00282E09"/>
    <w:rsid w:val="0028556A"/>
    <w:rsid w:val="00285B7A"/>
    <w:rsid w:val="00290CDC"/>
    <w:rsid w:val="002938E1"/>
    <w:rsid w:val="002961A8"/>
    <w:rsid w:val="002A0DE0"/>
    <w:rsid w:val="002A6AD3"/>
    <w:rsid w:val="002A6DD5"/>
    <w:rsid w:val="002A7ED9"/>
    <w:rsid w:val="002B0730"/>
    <w:rsid w:val="002B0BFB"/>
    <w:rsid w:val="002B30BB"/>
    <w:rsid w:val="002B5EA4"/>
    <w:rsid w:val="002B6CD6"/>
    <w:rsid w:val="002B72D6"/>
    <w:rsid w:val="002B7D67"/>
    <w:rsid w:val="002C01C4"/>
    <w:rsid w:val="002C32BB"/>
    <w:rsid w:val="002C3B37"/>
    <w:rsid w:val="002C5309"/>
    <w:rsid w:val="002D5F8B"/>
    <w:rsid w:val="002D6C8F"/>
    <w:rsid w:val="002D6EFA"/>
    <w:rsid w:val="002E23FE"/>
    <w:rsid w:val="002E51F0"/>
    <w:rsid w:val="002E56A0"/>
    <w:rsid w:val="002E5AF0"/>
    <w:rsid w:val="002E6160"/>
    <w:rsid w:val="002F07F5"/>
    <w:rsid w:val="002F0FFA"/>
    <w:rsid w:val="002F21A1"/>
    <w:rsid w:val="002F4F86"/>
    <w:rsid w:val="002F664F"/>
    <w:rsid w:val="002F7E9B"/>
    <w:rsid w:val="00302DF3"/>
    <w:rsid w:val="003031C0"/>
    <w:rsid w:val="00303315"/>
    <w:rsid w:val="00303761"/>
    <w:rsid w:val="00303D1F"/>
    <w:rsid w:val="00305DA2"/>
    <w:rsid w:val="00306EA7"/>
    <w:rsid w:val="003070F3"/>
    <w:rsid w:val="003102DC"/>
    <w:rsid w:val="00310542"/>
    <w:rsid w:val="00312FB1"/>
    <w:rsid w:val="00322C8D"/>
    <w:rsid w:val="00322E8B"/>
    <w:rsid w:val="00324666"/>
    <w:rsid w:val="003265C0"/>
    <w:rsid w:val="003301BD"/>
    <w:rsid w:val="00333678"/>
    <w:rsid w:val="003348CA"/>
    <w:rsid w:val="0033664B"/>
    <w:rsid w:val="00336FEE"/>
    <w:rsid w:val="00337BDD"/>
    <w:rsid w:val="003417D7"/>
    <w:rsid w:val="00342AEF"/>
    <w:rsid w:val="00344229"/>
    <w:rsid w:val="00344ADB"/>
    <w:rsid w:val="00345366"/>
    <w:rsid w:val="0035398E"/>
    <w:rsid w:val="00354926"/>
    <w:rsid w:val="00355FB7"/>
    <w:rsid w:val="0036414E"/>
    <w:rsid w:val="00364D60"/>
    <w:rsid w:val="00365F4A"/>
    <w:rsid w:val="00366F4A"/>
    <w:rsid w:val="00366F60"/>
    <w:rsid w:val="00367464"/>
    <w:rsid w:val="00370511"/>
    <w:rsid w:val="00373632"/>
    <w:rsid w:val="003754D5"/>
    <w:rsid w:val="00383B03"/>
    <w:rsid w:val="00384502"/>
    <w:rsid w:val="0038489E"/>
    <w:rsid w:val="00384F44"/>
    <w:rsid w:val="00384F83"/>
    <w:rsid w:val="003860D7"/>
    <w:rsid w:val="003A16A2"/>
    <w:rsid w:val="003A2240"/>
    <w:rsid w:val="003A517F"/>
    <w:rsid w:val="003A5B08"/>
    <w:rsid w:val="003A7989"/>
    <w:rsid w:val="003B0341"/>
    <w:rsid w:val="003B0959"/>
    <w:rsid w:val="003B0BE7"/>
    <w:rsid w:val="003B2C6F"/>
    <w:rsid w:val="003B3A08"/>
    <w:rsid w:val="003B5A70"/>
    <w:rsid w:val="003B70F4"/>
    <w:rsid w:val="003B7D15"/>
    <w:rsid w:val="003C25D0"/>
    <w:rsid w:val="003C5A12"/>
    <w:rsid w:val="003C6D5E"/>
    <w:rsid w:val="003D0F43"/>
    <w:rsid w:val="003D3113"/>
    <w:rsid w:val="003E0A6F"/>
    <w:rsid w:val="003E5AD1"/>
    <w:rsid w:val="003F023E"/>
    <w:rsid w:val="003F0966"/>
    <w:rsid w:val="003F21B0"/>
    <w:rsid w:val="003F3219"/>
    <w:rsid w:val="003F52AF"/>
    <w:rsid w:val="003F5616"/>
    <w:rsid w:val="003F6136"/>
    <w:rsid w:val="003F73B3"/>
    <w:rsid w:val="00401567"/>
    <w:rsid w:val="00404620"/>
    <w:rsid w:val="004047E7"/>
    <w:rsid w:val="00405171"/>
    <w:rsid w:val="004125F0"/>
    <w:rsid w:val="00415543"/>
    <w:rsid w:val="004205D5"/>
    <w:rsid w:val="00424157"/>
    <w:rsid w:val="0042456B"/>
    <w:rsid w:val="0042603B"/>
    <w:rsid w:val="0042627B"/>
    <w:rsid w:val="004269ED"/>
    <w:rsid w:val="00426BC5"/>
    <w:rsid w:val="004304C0"/>
    <w:rsid w:val="00432830"/>
    <w:rsid w:val="004337F2"/>
    <w:rsid w:val="00433C89"/>
    <w:rsid w:val="00433D29"/>
    <w:rsid w:val="00434483"/>
    <w:rsid w:val="004344DF"/>
    <w:rsid w:val="00434D97"/>
    <w:rsid w:val="00436FA8"/>
    <w:rsid w:val="00437B0B"/>
    <w:rsid w:val="00440501"/>
    <w:rsid w:val="0044203B"/>
    <w:rsid w:val="00442D3E"/>
    <w:rsid w:val="00442FB5"/>
    <w:rsid w:val="00443660"/>
    <w:rsid w:val="00450D03"/>
    <w:rsid w:val="00451753"/>
    <w:rsid w:val="00453A93"/>
    <w:rsid w:val="00460BCB"/>
    <w:rsid w:val="00460BE1"/>
    <w:rsid w:val="00466107"/>
    <w:rsid w:val="00470316"/>
    <w:rsid w:val="0047503F"/>
    <w:rsid w:val="004760FB"/>
    <w:rsid w:val="00480B35"/>
    <w:rsid w:val="00482109"/>
    <w:rsid w:val="00483BB6"/>
    <w:rsid w:val="00490207"/>
    <w:rsid w:val="004913BA"/>
    <w:rsid w:val="0049605D"/>
    <w:rsid w:val="00496E5D"/>
    <w:rsid w:val="004977DF"/>
    <w:rsid w:val="004A2D9C"/>
    <w:rsid w:val="004A513E"/>
    <w:rsid w:val="004A75CC"/>
    <w:rsid w:val="004B00F4"/>
    <w:rsid w:val="004B279D"/>
    <w:rsid w:val="004B29D3"/>
    <w:rsid w:val="004B708B"/>
    <w:rsid w:val="004B77FC"/>
    <w:rsid w:val="004C4B32"/>
    <w:rsid w:val="004C6705"/>
    <w:rsid w:val="004C671A"/>
    <w:rsid w:val="004C77BC"/>
    <w:rsid w:val="004D0AC6"/>
    <w:rsid w:val="004D3662"/>
    <w:rsid w:val="004D4260"/>
    <w:rsid w:val="004D4311"/>
    <w:rsid w:val="004D47DF"/>
    <w:rsid w:val="004E1421"/>
    <w:rsid w:val="004E1DE5"/>
    <w:rsid w:val="004E225D"/>
    <w:rsid w:val="004E6960"/>
    <w:rsid w:val="004E6B3D"/>
    <w:rsid w:val="004F0789"/>
    <w:rsid w:val="004F109E"/>
    <w:rsid w:val="004F488C"/>
    <w:rsid w:val="004F4ADC"/>
    <w:rsid w:val="004F52F3"/>
    <w:rsid w:val="004F63E1"/>
    <w:rsid w:val="00501C1F"/>
    <w:rsid w:val="005052C3"/>
    <w:rsid w:val="00505991"/>
    <w:rsid w:val="00506D4E"/>
    <w:rsid w:val="00511B2B"/>
    <w:rsid w:val="00511D5C"/>
    <w:rsid w:val="005167D6"/>
    <w:rsid w:val="005170A7"/>
    <w:rsid w:val="00517F1E"/>
    <w:rsid w:val="0052161B"/>
    <w:rsid w:val="00521A30"/>
    <w:rsid w:val="005224C8"/>
    <w:rsid w:val="00522828"/>
    <w:rsid w:val="0052482F"/>
    <w:rsid w:val="00526EBF"/>
    <w:rsid w:val="00536E66"/>
    <w:rsid w:val="00537267"/>
    <w:rsid w:val="00541796"/>
    <w:rsid w:val="00541ADB"/>
    <w:rsid w:val="005450B1"/>
    <w:rsid w:val="00555FC3"/>
    <w:rsid w:val="005569D5"/>
    <w:rsid w:val="00556B6C"/>
    <w:rsid w:val="00557862"/>
    <w:rsid w:val="005610AB"/>
    <w:rsid w:val="005614CE"/>
    <w:rsid w:val="00564DAF"/>
    <w:rsid w:val="005650EC"/>
    <w:rsid w:val="00566AA3"/>
    <w:rsid w:val="00566B53"/>
    <w:rsid w:val="005677AF"/>
    <w:rsid w:val="00567EDC"/>
    <w:rsid w:val="0057154C"/>
    <w:rsid w:val="00572708"/>
    <w:rsid w:val="005739E5"/>
    <w:rsid w:val="00575184"/>
    <w:rsid w:val="00575719"/>
    <w:rsid w:val="00577930"/>
    <w:rsid w:val="005800A8"/>
    <w:rsid w:val="0058095D"/>
    <w:rsid w:val="0058311E"/>
    <w:rsid w:val="005832D5"/>
    <w:rsid w:val="00584CE9"/>
    <w:rsid w:val="005855B9"/>
    <w:rsid w:val="00586515"/>
    <w:rsid w:val="00587412"/>
    <w:rsid w:val="00590190"/>
    <w:rsid w:val="00591388"/>
    <w:rsid w:val="00593B38"/>
    <w:rsid w:val="005956C6"/>
    <w:rsid w:val="0059724D"/>
    <w:rsid w:val="005A0681"/>
    <w:rsid w:val="005A10BE"/>
    <w:rsid w:val="005A11EC"/>
    <w:rsid w:val="005A68B7"/>
    <w:rsid w:val="005B27A7"/>
    <w:rsid w:val="005B5593"/>
    <w:rsid w:val="005B5633"/>
    <w:rsid w:val="005B650A"/>
    <w:rsid w:val="005B6BDB"/>
    <w:rsid w:val="005B7181"/>
    <w:rsid w:val="005C1C89"/>
    <w:rsid w:val="005C2418"/>
    <w:rsid w:val="005C4944"/>
    <w:rsid w:val="005C5D5D"/>
    <w:rsid w:val="005D1606"/>
    <w:rsid w:val="005D3864"/>
    <w:rsid w:val="005D61A9"/>
    <w:rsid w:val="005E1261"/>
    <w:rsid w:val="005E222E"/>
    <w:rsid w:val="005E4E7A"/>
    <w:rsid w:val="005E4FFB"/>
    <w:rsid w:val="005E5285"/>
    <w:rsid w:val="005E5E35"/>
    <w:rsid w:val="005E613A"/>
    <w:rsid w:val="005E6AF6"/>
    <w:rsid w:val="005F2924"/>
    <w:rsid w:val="005F4E1F"/>
    <w:rsid w:val="005F7B2F"/>
    <w:rsid w:val="00601B4C"/>
    <w:rsid w:val="0060226A"/>
    <w:rsid w:val="006026C8"/>
    <w:rsid w:val="006031F0"/>
    <w:rsid w:val="00604662"/>
    <w:rsid w:val="006052EC"/>
    <w:rsid w:val="00605A27"/>
    <w:rsid w:val="006067A6"/>
    <w:rsid w:val="006113FA"/>
    <w:rsid w:val="006131B0"/>
    <w:rsid w:val="00614141"/>
    <w:rsid w:val="00615ADB"/>
    <w:rsid w:val="0061700B"/>
    <w:rsid w:val="00620821"/>
    <w:rsid w:val="00621BFC"/>
    <w:rsid w:val="006307F7"/>
    <w:rsid w:val="00633325"/>
    <w:rsid w:val="006356C7"/>
    <w:rsid w:val="00636B84"/>
    <w:rsid w:val="00637A53"/>
    <w:rsid w:val="00637D1B"/>
    <w:rsid w:val="006400D1"/>
    <w:rsid w:val="00642326"/>
    <w:rsid w:val="006448E3"/>
    <w:rsid w:val="00646D41"/>
    <w:rsid w:val="00646FB9"/>
    <w:rsid w:val="00647DE2"/>
    <w:rsid w:val="00652E93"/>
    <w:rsid w:val="00653241"/>
    <w:rsid w:val="0065700B"/>
    <w:rsid w:val="00657502"/>
    <w:rsid w:val="006665C2"/>
    <w:rsid w:val="0066784A"/>
    <w:rsid w:val="006718F1"/>
    <w:rsid w:val="00671F35"/>
    <w:rsid w:val="00672D34"/>
    <w:rsid w:val="00673D3D"/>
    <w:rsid w:val="00675CE4"/>
    <w:rsid w:val="00676D3E"/>
    <w:rsid w:val="006771C5"/>
    <w:rsid w:val="00680043"/>
    <w:rsid w:val="00680460"/>
    <w:rsid w:val="0068150D"/>
    <w:rsid w:val="00681E76"/>
    <w:rsid w:val="006821A2"/>
    <w:rsid w:val="006828A3"/>
    <w:rsid w:val="00684AEB"/>
    <w:rsid w:val="00684CC7"/>
    <w:rsid w:val="00684E99"/>
    <w:rsid w:val="00685707"/>
    <w:rsid w:val="00687DB0"/>
    <w:rsid w:val="00691452"/>
    <w:rsid w:val="00693F05"/>
    <w:rsid w:val="00694434"/>
    <w:rsid w:val="006A0EFF"/>
    <w:rsid w:val="006A79D0"/>
    <w:rsid w:val="006B162D"/>
    <w:rsid w:val="006B202F"/>
    <w:rsid w:val="006B5F5B"/>
    <w:rsid w:val="006B61DB"/>
    <w:rsid w:val="006B6C63"/>
    <w:rsid w:val="006B786F"/>
    <w:rsid w:val="006B7B66"/>
    <w:rsid w:val="006C0B14"/>
    <w:rsid w:val="006C1016"/>
    <w:rsid w:val="006C14F6"/>
    <w:rsid w:val="006C2626"/>
    <w:rsid w:val="006C3F5B"/>
    <w:rsid w:val="006C55F4"/>
    <w:rsid w:val="006D2B24"/>
    <w:rsid w:val="006D4650"/>
    <w:rsid w:val="006D62E6"/>
    <w:rsid w:val="006E0FDB"/>
    <w:rsid w:val="006E3754"/>
    <w:rsid w:val="006F1B7E"/>
    <w:rsid w:val="006F4BFF"/>
    <w:rsid w:val="00701555"/>
    <w:rsid w:val="007020B6"/>
    <w:rsid w:val="0070228A"/>
    <w:rsid w:val="00703282"/>
    <w:rsid w:val="007101F5"/>
    <w:rsid w:val="00714ACD"/>
    <w:rsid w:val="00715F07"/>
    <w:rsid w:val="00716AF3"/>
    <w:rsid w:val="0072047E"/>
    <w:rsid w:val="00731241"/>
    <w:rsid w:val="00731B43"/>
    <w:rsid w:val="00732F42"/>
    <w:rsid w:val="007345A3"/>
    <w:rsid w:val="00740D1C"/>
    <w:rsid w:val="007422D2"/>
    <w:rsid w:val="00743513"/>
    <w:rsid w:val="007479CB"/>
    <w:rsid w:val="007509DF"/>
    <w:rsid w:val="00750D43"/>
    <w:rsid w:val="00752C2C"/>
    <w:rsid w:val="00753079"/>
    <w:rsid w:val="007539AF"/>
    <w:rsid w:val="00757596"/>
    <w:rsid w:val="007601B1"/>
    <w:rsid w:val="00761683"/>
    <w:rsid w:val="007624DE"/>
    <w:rsid w:val="00766E62"/>
    <w:rsid w:val="00770A32"/>
    <w:rsid w:val="00773C89"/>
    <w:rsid w:val="0077566E"/>
    <w:rsid w:val="0077657E"/>
    <w:rsid w:val="00780615"/>
    <w:rsid w:val="00780CB3"/>
    <w:rsid w:val="0078120E"/>
    <w:rsid w:val="00781C32"/>
    <w:rsid w:val="00781FB8"/>
    <w:rsid w:val="00784F6B"/>
    <w:rsid w:val="0078529D"/>
    <w:rsid w:val="007873F9"/>
    <w:rsid w:val="00787D0A"/>
    <w:rsid w:val="0079035B"/>
    <w:rsid w:val="0079224B"/>
    <w:rsid w:val="0079332B"/>
    <w:rsid w:val="00794BD2"/>
    <w:rsid w:val="00794E0B"/>
    <w:rsid w:val="007975DA"/>
    <w:rsid w:val="00797A9E"/>
    <w:rsid w:val="007A008F"/>
    <w:rsid w:val="007A1576"/>
    <w:rsid w:val="007A2BB6"/>
    <w:rsid w:val="007B2BCD"/>
    <w:rsid w:val="007B3436"/>
    <w:rsid w:val="007B36D9"/>
    <w:rsid w:val="007B378C"/>
    <w:rsid w:val="007B4F66"/>
    <w:rsid w:val="007B571F"/>
    <w:rsid w:val="007B5D50"/>
    <w:rsid w:val="007C21EE"/>
    <w:rsid w:val="007C2F71"/>
    <w:rsid w:val="007C34E1"/>
    <w:rsid w:val="007C4A56"/>
    <w:rsid w:val="007C4AB1"/>
    <w:rsid w:val="007D1943"/>
    <w:rsid w:val="007D2012"/>
    <w:rsid w:val="007D2219"/>
    <w:rsid w:val="007D29D9"/>
    <w:rsid w:val="007D4BA8"/>
    <w:rsid w:val="007D7171"/>
    <w:rsid w:val="007E12C6"/>
    <w:rsid w:val="007E1638"/>
    <w:rsid w:val="007E19BD"/>
    <w:rsid w:val="007E216D"/>
    <w:rsid w:val="007E252C"/>
    <w:rsid w:val="007E39BE"/>
    <w:rsid w:val="007E3B4C"/>
    <w:rsid w:val="007E56F8"/>
    <w:rsid w:val="007E63C2"/>
    <w:rsid w:val="007E7E27"/>
    <w:rsid w:val="007F0F64"/>
    <w:rsid w:val="007F480F"/>
    <w:rsid w:val="007F5F9F"/>
    <w:rsid w:val="00802410"/>
    <w:rsid w:val="00803808"/>
    <w:rsid w:val="0080710D"/>
    <w:rsid w:val="00807510"/>
    <w:rsid w:val="00811376"/>
    <w:rsid w:val="008121EE"/>
    <w:rsid w:val="00812B68"/>
    <w:rsid w:val="00814B6D"/>
    <w:rsid w:val="00816631"/>
    <w:rsid w:val="00816E3E"/>
    <w:rsid w:val="00817C21"/>
    <w:rsid w:val="00817F46"/>
    <w:rsid w:val="0082314E"/>
    <w:rsid w:val="008267F6"/>
    <w:rsid w:val="00835C94"/>
    <w:rsid w:val="00835FC2"/>
    <w:rsid w:val="008361A1"/>
    <w:rsid w:val="00840655"/>
    <w:rsid w:val="00840B05"/>
    <w:rsid w:val="00843A97"/>
    <w:rsid w:val="008479B5"/>
    <w:rsid w:val="008500F6"/>
    <w:rsid w:val="008527D7"/>
    <w:rsid w:val="0085364F"/>
    <w:rsid w:val="00855879"/>
    <w:rsid w:val="00856542"/>
    <w:rsid w:val="00860098"/>
    <w:rsid w:val="0086150E"/>
    <w:rsid w:val="00874122"/>
    <w:rsid w:val="00874518"/>
    <w:rsid w:val="00875A65"/>
    <w:rsid w:val="00876074"/>
    <w:rsid w:val="00876F76"/>
    <w:rsid w:val="00880555"/>
    <w:rsid w:val="00882871"/>
    <w:rsid w:val="00887567"/>
    <w:rsid w:val="00887D13"/>
    <w:rsid w:val="008919DE"/>
    <w:rsid w:val="00891DB1"/>
    <w:rsid w:val="008926BE"/>
    <w:rsid w:val="0089290C"/>
    <w:rsid w:val="00893B5E"/>
    <w:rsid w:val="00895A94"/>
    <w:rsid w:val="00895DC7"/>
    <w:rsid w:val="00896D18"/>
    <w:rsid w:val="008A62C1"/>
    <w:rsid w:val="008B0D0B"/>
    <w:rsid w:val="008B1BBB"/>
    <w:rsid w:val="008B29AF"/>
    <w:rsid w:val="008B3C9B"/>
    <w:rsid w:val="008B404B"/>
    <w:rsid w:val="008B425A"/>
    <w:rsid w:val="008C1D3F"/>
    <w:rsid w:val="008C2BD9"/>
    <w:rsid w:val="008C35D6"/>
    <w:rsid w:val="008C645F"/>
    <w:rsid w:val="008C71ED"/>
    <w:rsid w:val="008D000F"/>
    <w:rsid w:val="008D1655"/>
    <w:rsid w:val="008D1D3E"/>
    <w:rsid w:val="008D1E2D"/>
    <w:rsid w:val="008D240F"/>
    <w:rsid w:val="008D36DD"/>
    <w:rsid w:val="008D42F3"/>
    <w:rsid w:val="008D4D15"/>
    <w:rsid w:val="008D689B"/>
    <w:rsid w:val="008D6AFC"/>
    <w:rsid w:val="008D7064"/>
    <w:rsid w:val="008E32F2"/>
    <w:rsid w:val="008E4B3A"/>
    <w:rsid w:val="008E5707"/>
    <w:rsid w:val="008E7C8D"/>
    <w:rsid w:val="008F05D1"/>
    <w:rsid w:val="008F0644"/>
    <w:rsid w:val="008F3F04"/>
    <w:rsid w:val="008F405E"/>
    <w:rsid w:val="008F4EA4"/>
    <w:rsid w:val="009005E4"/>
    <w:rsid w:val="009008B9"/>
    <w:rsid w:val="009035F8"/>
    <w:rsid w:val="00905135"/>
    <w:rsid w:val="00905884"/>
    <w:rsid w:val="009119D8"/>
    <w:rsid w:val="00912DA0"/>
    <w:rsid w:val="00914F88"/>
    <w:rsid w:val="00915DE5"/>
    <w:rsid w:val="00916017"/>
    <w:rsid w:val="00917E79"/>
    <w:rsid w:val="00917E7F"/>
    <w:rsid w:val="009223E5"/>
    <w:rsid w:val="0092384B"/>
    <w:rsid w:val="00926C4D"/>
    <w:rsid w:val="00927F13"/>
    <w:rsid w:val="0093260C"/>
    <w:rsid w:val="00932D32"/>
    <w:rsid w:val="00934048"/>
    <w:rsid w:val="00935798"/>
    <w:rsid w:val="00936164"/>
    <w:rsid w:val="009367FC"/>
    <w:rsid w:val="00936F3A"/>
    <w:rsid w:val="009403F6"/>
    <w:rsid w:val="00940B66"/>
    <w:rsid w:val="00940E36"/>
    <w:rsid w:val="00942B3D"/>
    <w:rsid w:val="00943518"/>
    <w:rsid w:val="00947687"/>
    <w:rsid w:val="00950D18"/>
    <w:rsid w:val="0095302D"/>
    <w:rsid w:val="00955AB6"/>
    <w:rsid w:val="00967C29"/>
    <w:rsid w:val="00970312"/>
    <w:rsid w:val="00970352"/>
    <w:rsid w:val="00971D26"/>
    <w:rsid w:val="00973E9B"/>
    <w:rsid w:val="00976BD3"/>
    <w:rsid w:val="009814D8"/>
    <w:rsid w:val="00981DF4"/>
    <w:rsid w:val="00982A3E"/>
    <w:rsid w:val="00983492"/>
    <w:rsid w:val="00984224"/>
    <w:rsid w:val="00990449"/>
    <w:rsid w:val="00992E2A"/>
    <w:rsid w:val="00993528"/>
    <w:rsid w:val="0099455C"/>
    <w:rsid w:val="009953DD"/>
    <w:rsid w:val="009959E0"/>
    <w:rsid w:val="00995E92"/>
    <w:rsid w:val="009A7C48"/>
    <w:rsid w:val="009A7FE1"/>
    <w:rsid w:val="009B0D5C"/>
    <w:rsid w:val="009B0EBB"/>
    <w:rsid w:val="009B145F"/>
    <w:rsid w:val="009B205B"/>
    <w:rsid w:val="009B2E02"/>
    <w:rsid w:val="009B3DD5"/>
    <w:rsid w:val="009B4F2D"/>
    <w:rsid w:val="009B6D4C"/>
    <w:rsid w:val="009B745C"/>
    <w:rsid w:val="009C4D1B"/>
    <w:rsid w:val="009D52C8"/>
    <w:rsid w:val="009D5CE9"/>
    <w:rsid w:val="009E109D"/>
    <w:rsid w:val="009E4D11"/>
    <w:rsid w:val="009E6B46"/>
    <w:rsid w:val="009F0317"/>
    <w:rsid w:val="009F1EBF"/>
    <w:rsid w:val="009F399C"/>
    <w:rsid w:val="009F5095"/>
    <w:rsid w:val="009F69E4"/>
    <w:rsid w:val="009F73BC"/>
    <w:rsid w:val="00A009BE"/>
    <w:rsid w:val="00A07BBA"/>
    <w:rsid w:val="00A1065F"/>
    <w:rsid w:val="00A109CF"/>
    <w:rsid w:val="00A118B3"/>
    <w:rsid w:val="00A12C03"/>
    <w:rsid w:val="00A12EDD"/>
    <w:rsid w:val="00A13D3D"/>
    <w:rsid w:val="00A15AC9"/>
    <w:rsid w:val="00A1644D"/>
    <w:rsid w:val="00A218E0"/>
    <w:rsid w:val="00A223D2"/>
    <w:rsid w:val="00A226C6"/>
    <w:rsid w:val="00A22F82"/>
    <w:rsid w:val="00A246D4"/>
    <w:rsid w:val="00A24777"/>
    <w:rsid w:val="00A25230"/>
    <w:rsid w:val="00A26652"/>
    <w:rsid w:val="00A277FF"/>
    <w:rsid w:val="00A27A71"/>
    <w:rsid w:val="00A31CBC"/>
    <w:rsid w:val="00A32CAB"/>
    <w:rsid w:val="00A34AA8"/>
    <w:rsid w:val="00A359C6"/>
    <w:rsid w:val="00A35B2B"/>
    <w:rsid w:val="00A41341"/>
    <w:rsid w:val="00A424F2"/>
    <w:rsid w:val="00A42A72"/>
    <w:rsid w:val="00A44FCF"/>
    <w:rsid w:val="00A45063"/>
    <w:rsid w:val="00A45B40"/>
    <w:rsid w:val="00A515D1"/>
    <w:rsid w:val="00A56098"/>
    <w:rsid w:val="00A603AC"/>
    <w:rsid w:val="00A60D1E"/>
    <w:rsid w:val="00A62936"/>
    <w:rsid w:val="00A630FD"/>
    <w:rsid w:val="00A64471"/>
    <w:rsid w:val="00A6519F"/>
    <w:rsid w:val="00A65688"/>
    <w:rsid w:val="00A65B1F"/>
    <w:rsid w:val="00A7231F"/>
    <w:rsid w:val="00A74224"/>
    <w:rsid w:val="00A74B16"/>
    <w:rsid w:val="00A75028"/>
    <w:rsid w:val="00A75E8A"/>
    <w:rsid w:val="00A761BB"/>
    <w:rsid w:val="00A7752B"/>
    <w:rsid w:val="00A8010B"/>
    <w:rsid w:val="00A80974"/>
    <w:rsid w:val="00A80E2F"/>
    <w:rsid w:val="00A85A63"/>
    <w:rsid w:val="00A8649E"/>
    <w:rsid w:val="00A86E4B"/>
    <w:rsid w:val="00A90298"/>
    <w:rsid w:val="00A910FD"/>
    <w:rsid w:val="00A91628"/>
    <w:rsid w:val="00A92241"/>
    <w:rsid w:val="00A92704"/>
    <w:rsid w:val="00A92B57"/>
    <w:rsid w:val="00A92B72"/>
    <w:rsid w:val="00A94406"/>
    <w:rsid w:val="00A94A56"/>
    <w:rsid w:val="00A965BB"/>
    <w:rsid w:val="00A97332"/>
    <w:rsid w:val="00AA332F"/>
    <w:rsid w:val="00AA55FF"/>
    <w:rsid w:val="00AA750F"/>
    <w:rsid w:val="00AB2011"/>
    <w:rsid w:val="00AB3233"/>
    <w:rsid w:val="00AB33CA"/>
    <w:rsid w:val="00AB437F"/>
    <w:rsid w:val="00AB6AD0"/>
    <w:rsid w:val="00AC0366"/>
    <w:rsid w:val="00AC057B"/>
    <w:rsid w:val="00AC1B4F"/>
    <w:rsid w:val="00AC3031"/>
    <w:rsid w:val="00AC5538"/>
    <w:rsid w:val="00AD27C3"/>
    <w:rsid w:val="00AD2F73"/>
    <w:rsid w:val="00AD3B98"/>
    <w:rsid w:val="00AD45DF"/>
    <w:rsid w:val="00AD5225"/>
    <w:rsid w:val="00AE313D"/>
    <w:rsid w:val="00AF28C8"/>
    <w:rsid w:val="00AF2B24"/>
    <w:rsid w:val="00AF5031"/>
    <w:rsid w:val="00AF64B4"/>
    <w:rsid w:val="00AF738A"/>
    <w:rsid w:val="00B02B97"/>
    <w:rsid w:val="00B03E7F"/>
    <w:rsid w:val="00B10B68"/>
    <w:rsid w:val="00B14265"/>
    <w:rsid w:val="00B14FC0"/>
    <w:rsid w:val="00B16F33"/>
    <w:rsid w:val="00B17E87"/>
    <w:rsid w:val="00B242B2"/>
    <w:rsid w:val="00B25155"/>
    <w:rsid w:val="00B271E8"/>
    <w:rsid w:val="00B33CD8"/>
    <w:rsid w:val="00B36AAE"/>
    <w:rsid w:val="00B37D19"/>
    <w:rsid w:val="00B43988"/>
    <w:rsid w:val="00B44516"/>
    <w:rsid w:val="00B47082"/>
    <w:rsid w:val="00B47492"/>
    <w:rsid w:val="00B50B7A"/>
    <w:rsid w:val="00B51E2A"/>
    <w:rsid w:val="00B51E9D"/>
    <w:rsid w:val="00B529AF"/>
    <w:rsid w:val="00B55499"/>
    <w:rsid w:val="00B56A38"/>
    <w:rsid w:val="00B572F4"/>
    <w:rsid w:val="00B60ECF"/>
    <w:rsid w:val="00B626C3"/>
    <w:rsid w:val="00B6417E"/>
    <w:rsid w:val="00B661CA"/>
    <w:rsid w:val="00B66216"/>
    <w:rsid w:val="00B66791"/>
    <w:rsid w:val="00B6755C"/>
    <w:rsid w:val="00B678AF"/>
    <w:rsid w:val="00B73696"/>
    <w:rsid w:val="00B75368"/>
    <w:rsid w:val="00B8010C"/>
    <w:rsid w:val="00B82561"/>
    <w:rsid w:val="00B83939"/>
    <w:rsid w:val="00B84BAA"/>
    <w:rsid w:val="00B85C6A"/>
    <w:rsid w:val="00B911AA"/>
    <w:rsid w:val="00B94022"/>
    <w:rsid w:val="00B97F64"/>
    <w:rsid w:val="00BA1A77"/>
    <w:rsid w:val="00BA1E7A"/>
    <w:rsid w:val="00BA2ECB"/>
    <w:rsid w:val="00BA5E24"/>
    <w:rsid w:val="00BA6F67"/>
    <w:rsid w:val="00BA7973"/>
    <w:rsid w:val="00BB2990"/>
    <w:rsid w:val="00BB30BE"/>
    <w:rsid w:val="00BB344C"/>
    <w:rsid w:val="00BB5578"/>
    <w:rsid w:val="00BB6536"/>
    <w:rsid w:val="00BB709C"/>
    <w:rsid w:val="00BC0844"/>
    <w:rsid w:val="00BC2FA4"/>
    <w:rsid w:val="00BC6957"/>
    <w:rsid w:val="00BD2895"/>
    <w:rsid w:val="00BD302E"/>
    <w:rsid w:val="00BD4036"/>
    <w:rsid w:val="00BD66AA"/>
    <w:rsid w:val="00BE09EF"/>
    <w:rsid w:val="00BE16BD"/>
    <w:rsid w:val="00BE25FB"/>
    <w:rsid w:val="00BE75FF"/>
    <w:rsid w:val="00BF361C"/>
    <w:rsid w:val="00BF38AA"/>
    <w:rsid w:val="00BF40F8"/>
    <w:rsid w:val="00BF4FFB"/>
    <w:rsid w:val="00BF5681"/>
    <w:rsid w:val="00C05A7B"/>
    <w:rsid w:val="00C14F1A"/>
    <w:rsid w:val="00C17491"/>
    <w:rsid w:val="00C178A4"/>
    <w:rsid w:val="00C208C1"/>
    <w:rsid w:val="00C20B96"/>
    <w:rsid w:val="00C20D8E"/>
    <w:rsid w:val="00C21A38"/>
    <w:rsid w:val="00C23E4B"/>
    <w:rsid w:val="00C246E9"/>
    <w:rsid w:val="00C25A69"/>
    <w:rsid w:val="00C3071E"/>
    <w:rsid w:val="00C3639E"/>
    <w:rsid w:val="00C40130"/>
    <w:rsid w:val="00C4134B"/>
    <w:rsid w:val="00C428BE"/>
    <w:rsid w:val="00C4419F"/>
    <w:rsid w:val="00C4636B"/>
    <w:rsid w:val="00C47556"/>
    <w:rsid w:val="00C477E5"/>
    <w:rsid w:val="00C50453"/>
    <w:rsid w:val="00C53EBD"/>
    <w:rsid w:val="00C5593A"/>
    <w:rsid w:val="00C55B05"/>
    <w:rsid w:val="00C57002"/>
    <w:rsid w:val="00C571D6"/>
    <w:rsid w:val="00C60CB3"/>
    <w:rsid w:val="00C6118D"/>
    <w:rsid w:val="00C61E21"/>
    <w:rsid w:val="00C62291"/>
    <w:rsid w:val="00C62C99"/>
    <w:rsid w:val="00C63FBE"/>
    <w:rsid w:val="00C65BC5"/>
    <w:rsid w:val="00C66478"/>
    <w:rsid w:val="00C672F5"/>
    <w:rsid w:val="00C67C23"/>
    <w:rsid w:val="00C70CBE"/>
    <w:rsid w:val="00C71C47"/>
    <w:rsid w:val="00C74325"/>
    <w:rsid w:val="00C75C20"/>
    <w:rsid w:val="00C768A5"/>
    <w:rsid w:val="00C8238D"/>
    <w:rsid w:val="00C85D59"/>
    <w:rsid w:val="00C865AF"/>
    <w:rsid w:val="00C93806"/>
    <w:rsid w:val="00C942BD"/>
    <w:rsid w:val="00C95588"/>
    <w:rsid w:val="00C959E7"/>
    <w:rsid w:val="00CA02F9"/>
    <w:rsid w:val="00CA577B"/>
    <w:rsid w:val="00CA59D3"/>
    <w:rsid w:val="00CA62E2"/>
    <w:rsid w:val="00CB2A7E"/>
    <w:rsid w:val="00CB344C"/>
    <w:rsid w:val="00CB709A"/>
    <w:rsid w:val="00CB7828"/>
    <w:rsid w:val="00CC0C56"/>
    <w:rsid w:val="00CC30C8"/>
    <w:rsid w:val="00CC33A3"/>
    <w:rsid w:val="00CD3105"/>
    <w:rsid w:val="00CD4856"/>
    <w:rsid w:val="00CD4D26"/>
    <w:rsid w:val="00CD626C"/>
    <w:rsid w:val="00CD69F1"/>
    <w:rsid w:val="00CE0593"/>
    <w:rsid w:val="00CE06A1"/>
    <w:rsid w:val="00CE53C7"/>
    <w:rsid w:val="00CE5F6F"/>
    <w:rsid w:val="00CE7B49"/>
    <w:rsid w:val="00CF1626"/>
    <w:rsid w:val="00CF2897"/>
    <w:rsid w:val="00CF2E72"/>
    <w:rsid w:val="00CF488B"/>
    <w:rsid w:val="00CF5F2E"/>
    <w:rsid w:val="00CF68F9"/>
    <w:rsid w:val="00D001D0"/>
    <w:rsid w:val="00D02104"/>
    <w:rsid w:val="00D032B4"/>
    <w:rsid w:val="00D03DAC"/>
    <w:rsid w:val="00D04182"/>
    <w:rsid w:val="00D053A1"/>
    <w:rsid w:val="00D066B3"/>
    <w:rsid w:val="00D10A7A"/>
    <w:rsid w:val="00D13379"/>
    <w:rsid w:val="00D135D2"/>
    <w:rsid w:val="00D160C3"/>
    <w:rsid w:val="00D1701D"/>
    <w:rsid w:val="00D21335"/>
    <w:rsid w:val="00D24A73"/>
    <w:rsid w:val="00D3251B"/>
    <w:rsid w:val="00D32C8E"/>
    <w:rsid w:val="00D331D5"/>
    <w:rsid w:val="00D3562C"/>
    <w:rsid w:val="00D3592C"/>
    <w:rsid w:val="00D43B43"/>
    <w:rsid w:val="00D46D17"/>
    <w:rsid w:val="00D46D74"/>
    <w:rsid w:val="00D50482"/>
    <w:rsid w:val="00D51F75"/>
    <w:rsid w:val="00D57002"/>
    <w:rsid w:val="00D5700A"/>
    <w:rsid w:val="00D57A0A"/>
    <w:rsid w:val="00D60B1E"/>
    <w:rsid w:val="00D61A0B"/>
    <w:rsid w:val="00D61CE5"/>
    <w:rsid w:val="00D62D55"/>
    <w:rsid w:val="00D65C81"/>
    <w:rsid w:val="00D65CD4"/>
    <w:rsid w:val="00D6787E"/>
    <w:rsid w:val="00D72A70"/>
    <w:rsid w:val="00D72B75"/>
    <w:rsid w:val="00D732C9"/>
    <w:rsid w:val="00D7383E"/>
    <w:rsid w:val="00D75013"/>
    <w:rsid w:val="00D821CB"/>
    <w:rsid w:val="00D8564B"/>
    <w:rsid w:val="00D857FB"/>
    <w:rsid w:val="00D87A05"/>
    <w:rsid w:val="00D90D5A"/>
    <w:rsid w:val="00D90DA6"/>
    <w:rsid w:val="00DA078F"/>
    <w:rsid w:val="00DA0E1B"/>
    <w:rsid w:val="00DA163D"/>
    <w:rsid w:val="00DA1A43"/>
    <w:rsid w:val="00DA1CC1"/>
    <w:rsid w:val="00DA1F7E"/>
    <w:rsid w:val="00DA23B0"/>
    <w:rsid w:val="00DA2FEE"/>
    <w:rsid w:val="00DA33D1"/>
    <w:rsid w:val="00DA34D1"/>
    <w:rsid w:val="00DA42D9"/>
    <w:rsid w:val="00DB060E"/>
    <w:rsid w:val="00DB3FA3"/>
    <w:rsid w:val="00DB5C76"/>
    <w:rsid w:val="00DB6E31"/>
    <w:rsid w:val="00DB7704"/>
    <w:rsid w:val="00DC1EFA"/>
    <w:rsid w:val="00DC1F7A"/>
    <w:rsid w:val="00DC2808"/>
    <w:rsid w:val="00DC2F79"/>
    <w:rsid w:val="00DC42C9"/>
    <w:rsid w:val="00DC6BFE"/>
    <w:rsid w:val="00DC7B70"/>
    <w:rsid w:val="00DD0B87"/>
    <w:rsid w:val="00DD16D4"/>
    <w:rsid w:val="00DD254A"/>
    <w:rsid w:val="00DD3022"/>
    <w:rsid w:val="00DD379D"/>
    <w:rsid w:val="00DD472D"/>
    <w:rsid w:val="00DD5B5C"/>
    <w:rsid w:val="00DE025F"/>
    <w:rsid w:val="00DE02FE"/>
    <w:rsid w:val="00DE528B"/>
    <w:rsid w:val="00DE5919"/>
    <w:rsid w:val="00DE6D5A"/>
    <w:rsid w:val="00DE788D"/>
    <w:rsid w:val="00DE7B02"/>
    <w:rsid w:val="00DF3126"/>
    <w:rsid w:val="00DF6DC8"/>
    <w:rsid w:val="00E0027C"/>
    <w:rsid w:val="00E02320"/>
    <w:rsid w:val="00E0688D"/>
    <w:rsid w:val="00E10F4F"/>
    <w:rsid w:val="00E12A00"/>
    <w:rsid w:val="00E12F72"/>
    <w:rsid w:val="00E16FB6"/>
    <w:rsid w:val="00E20DFB"/>
    <w:rsid w:val="00E26470"/>
    <w:rsid w:val="00E30F04"/>
    <w:rsid w:val="00E331EE"/>
    <w:rsid w:val="00E345AC"/>
    <w:rsid w:val="00E3498C"/>
    <w:rsid w:val="00E3531B"/>
    <w:rsid w:val="00E367C9"/>
    <w:rsid w:val="00E3744D"/>
    <w:rsid w:val="00E41208"/>
    <w:rsid w:val="00E47D5B"/>
    <w:rsid w:val="00E50E50"/>
    <w:rsid w:val="00E55887"/>
    <w:rsid w:val="00E623F5"/>
    <w:rsid w:val="00E713A9"/>
    <w:rsid w:val="00E744B5"/>
    <w:rsid w:val="00E76C68"/>
    <w:rsid w:val="00E80010"/>
    <w:rsid w:val="00E81A26"/>
    <w:rsid w:val="00E82C35"/>
    <w:rsid w:val="00E8560C"/>
    <w:rsid w:val="00E857F8"/>
    <w:rsid w:val="00E861BC"/>
    <w:rsid w:val="00E910EB"/>
    <w:rsid w:val="00E91E43"/>
    <w:rsid w:val="00E93181"/>
    <w:rsid w:val="00E940C7"/>
    <w:rsid w:val="00E94550"/>
    <w:rsid w:val="00E95698"/>
    <w:rsid w:val="00EA2215"/>
    <w:rsid w:val="00EA48F2"/>
    <w:rsid w:val="00EA4D95"/>
    <w:rsid w:val="00EA5C15"/>
    <w:rsid w:val="00EA5F39"/>
    <w:rsid w:val="00EA6090"/>
    <w:rsid w:val="00EA6E2C"/>
    <w:rsid w:val="00EA78EE"/>
    <w:rsid w:val="00EA7BD8"/>
    <w:rsid w:val="00EB49E2"/>
    <w:rsid w:val="00EB6015"/>
    <w:rsid w:val="00EB6E5E"/>
    <w:rsid w:val="00EC5D2D"/>
    <w:rsid w:val="00EC661E"/>
    <w:rsid w:val="00EC6F91"/>
    <w:rsid w:val="00EC7792"/>
    <w:rsid w:val="00EC7B28"/>
    <w:rsid w:val="00ED0515"/>
    <w:rsid w:val="00ED17A5"/>
    <w:rsid w:val="00ED2021"/>
    <w:rsid w:val="00ED486C"/>
    <w:rsid w:val="00ED4DB7"/>
    <w:rsid w:val="00ED5250"/>
    <w:rsid w:val="00ED713A"/>
    <w:rsid w:val="00ED7162"/>
    <w:rsid w:val="00EE1417"/>
    <w:rsid w:val="00EE6A4C"/>
    <w:rsid w:val="00EF0A30"/>
    <w:rsid w:val="00EF642E"/>
    <w:rsid w:val="00EF6BF7"/>
    <w:rsid w:val="00EF79E7"/>
    <w:rsid w:val="00F005F2"/>
    <w:rsid w:val="00F0191A"/>
    <w:rsid w:val="00F02173"/>
    <w:rsid w:val="00F02311"/>
    <w:rsid w:val="00F0403C"/>
    <w:rsid w:val="00F053EF"/>
    <w:rsid w:val="00F05C02"/>
    <w:rsid w:val="00F05D13"/>
    <w:rsid w:val="00F074F6"/>
    <w:rsid w:val="00F11E5D"/>
    <w:rsid w:val="00F13028"/>
    <w:rsid w:val="00F1732E"/>
    <w:rsid w:val="00F1798A"/>
    <w:rsid w:val="00F26E68"/>
    <w:rsid w:val="00F27543"/>
    <w:rsid w:val="00F27B05"/>
    <w:rsid w:val="00F305DE"/>
    <w:rsid w:val="00F30C34"/>
    <w:rsid w:val="00F319D3"/>
    <w:rsid w:val="00F327C5"/>
    <w:rsid w:val="00F33C36"/>
    <w:rsid w:val="00F35777"/>
    <w:rsid w:val="00F37611"/>
    <w:rsid w:val="00F378AD"/>
    <w:rsid w:val="00F40278"/>
    <w:rsid w:val="00F42C40"/>
    <w:rsid w:val="00F437F2"/>
    <w:rsid w:val="00F44E49"/>
    <w:rsid w:val="00F46B53"/>
    <w:rsid w:val="00F47AFA"/>
    <w:rsid w:val="00F500FF"/>
    <w:rsid w:val="00F543C0"/>
    <w:rsid w:val="00F54509"/>
    <w:rsid w:val="00F564B6"/>
    <w:rsid w:val="00F56870"/>
    <w:rsid w:val="00F57C2B"/>
    <w:rsid w:val="00F6026B"/>
    <w:rsid w:val="00F63456"/>
    <w:rsid w:val="00F653B7"/>
    <w:rsid w:val="00F71AB3"/>
    <w:rsid w:val="00F74185"/>
    <w:rsid w:val="00F769D0"/>
    <w:rsid w:val="00F90EF1"/>
    <w:rsid w:val="00F917F2"/>
    <w:rsid w:val="00F91AE3"/>
    <w:rsid w:val="00F91D3C"/>
    <w:rsid w:val="00F92717"/>
    <w:rsid w:val="00F964E7"/>
    <w:rsid w:val="00F96805"/>
    <w:rsid w:val="00FA1200"/>
    <w:rsid w:val="00FA4E40"/>
    <w:rsid w:val="00FA5E45"/>
    <w:rsid w:val="00FA672E"/>
    <w:rsid w:val="00FA6D70"/>
    <w:rsid w:val="00FB4B6E"/>
    <w:rsid w:val="00FB5394"/>
    <w:rsid w:val="00FB5843"/>
    <w:rsid w:val="00FB73C4"/>
    <w:rsid w:val="00FB7625"/>
    <w:rsid w:val="00FC2930"/>
    <w:rsid w:val="00FC3749"/>
    <w:rsid w:val="00FC3AE0"/>
    <w:rsid w:val="00FC3F7B"/>
    <w:rsid w:val="00FC5601"/>
    <w:rsid w:val="00FC6710"/>
    <w:rsid w:val="00FC6A68"/>
    <w:rsid w:val="00FC74C7"/>
    <w:rsid w:val="00FC7579"/>
    <w:rsid w:val="00FD00D7"/>
    <w:rsid w:val="00FD03BB"/>
    <w:rsid w:val="00FD1E71"/>
    <w:rsid w:val="00FD240D"/>
    <w:rsid w:val="00FD2C66"/>
    <w:rsid w:val="00FD3AA4"/>
    <w:rsid w:val="00FD650E"/>
    <w:rsid w:val="00FD7255"/>
    <w:rsid w:val="00FE5CCA"/>
    <w:rsid w:val="00FE66A3"/>
    <w:rsid w:val="00FF2AA3"/>
    <w:rsid w:val="00FF3441"/>
    <w:rsid w:val="00FF35D0"/>
    <w:rsid w:val="00FF369D"/>
    <w:rsid w:val="00FF3C7F"/>
    <w:rsid w:val="00FF5D11"/>
    <w:rsid w:val="00FF70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C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4"/>
        <w:lang w:val="en-US" w:eastAsia="en-US" w:bidi="ar-SA"/>
      </w:rPr>
    </w:rPrDefault>
    <w:pPrDefault>
      <w:pPr>
        <w:spacing w:line="276"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C81"/>
    <w:pPr>
      <w:spacing w:line="240" w:lineRule="auto"/>
      <w:jc w:val="left"/>
    </w:pPr>
    <w:rPr>
      <w:rFonts w:eastAsia="Times New Roman" w:cs="Times New Roman"/>
      <w:lang w:val="en-FI" w:eastAsia="en-GB"/>
    </w:rPr>
  </w:style>
  <w:style w:type="paragraph" w:styleId="Heading1">
    <w:name w:val="heading 1"/>
    <w:next w:val="Normal"/>
    <w:link w:val="Heading1Char"/>
    <w:qFormat/>
    <w:rsid w:val="000F1A90"/>
    <w:pPr>
      <w:keepNext/>
      <w:keepLines/>
      <w:numPr>
        <w:numId w:val="3"/>
      </w:numPr>
      <w:spacing w:before="240" w:line="240" w:lineRule="auto"/>
      <w:ind w:left="0" w:firstLine="0"/>
      <w:outlineLvl w:val="0"/>
    </w:pPr>
    <w:rPr>
      <w:rFonts w:asciiTheme="majorHAnsi" w:eastAsiaTheme="majorEastAsia" w:hAnsiTheme="majorHAnsi" w:cstheme="majorBidi"/>
      <w:color w:val="2E74B5" w:themeColor="accent1" w:themeShade="BF"/>
      <w:sz w:val="32"/>
      <w:szCs w:val="32"/>
      <w:lang w:val="sv-SE" w:eastAsia="sv-SE"/>
    </w:rPr>
  </w:style>
  <w:style w:type="paragraph" w:styleId="Heading2">
    <w:name w:val="heading 2"/>
    <w:basedOn w:val="Normal"/>
    <w:next w:val="Normal"/>
    <w:link w:val="Heading2Char"/>
    <w:qFormat/>
    <w:rsid w:val="000F1A90"/>
    <w:pPr>
      <w:keepNext/>
      <w:keepLines/>
      <w:numPr>
        <w:ilvl w:val="1"/>
        <w:numId w:val="3"/>
      </w:numPr>
      <w:tabs>
        <w:tab w:val="clear" w:pos="720"/>
      </w:tabs>
      <w:spacing w:before="40" w:line="276" w:lineRule="auto"/>
      <w:ind w:left="0" w:firstLine="0"/>
      <w:jc w:val="both"/>
      <w:outlineLvl w:val="1"/>
    </w:pPr>
    <w:rPr>
      <w:rFonts w:asciiTheme="majorHAnsi" w:eastAsiaTheme="majorEastAsia" w:hAnsiTheme="majorHAnsi" w:cstheme="majorBidi"/>
      <w:color w:val="2E74B5" w:themeColor="accent1" w:themeShade="BF"/>
      <w:sz w:val="26"/>
      <w:szCs w:val="26"/>
      <w:lang w:val="sv-SE" w:eastAsia="sv-SE"/>
    </w:rPr>
  </w:style>
  <w:style w:type="paragraph" w:styleId="Heading3">
    <w:name w:val="heading 3"/>
    <w:basedOn w:val="Normal"/>
    <w:next w:val="Normal"/>
    <w:link w:val="Heading3Char"/>
    <w:uiPriority w:val="9"/>
    <w:qFormat/>
    <w:rsid w:val="000F1A90"/>
    <w:pPr>
      <w:keepNext/>
      <w:keepLines/>
      <w:numPr>
        <w:ilvl w:val="2"/>
        <w:numId w:val="3"/>
      </w:numPr>
      <w:spacing w:before="40" w:line="276" w:lineRule="auto"/>
      <w:ind w:left="720" w:hanging="432"/>
      <w:jc w:val="both"/>
      <w:outlineLvl w:val="2"/>
    </w:pPr>
    <w:rPr>
      <w:rFonts w:asciiTheme="majorHAnsi" w:eastAsiaTheme="majorEastAsia" w:hAnsiTheme="majorHAnsi" w:cstheme="majorBidi"/>
      <w:color w:val="1F4D78" w:themeColor="accent1" w:themeShade="7F"/>
      <w:lang w:val="sv-SE" w:eastAsia="sv-SE"/>
    </w:rPr>
  </w:style>
  <w:style w:type="paragraph" w:styleId="Heading4">
    <w:name w:val="heading 4"/>
    <w:basedOn w:val="Normal"/>
    <w:next w:val="Normal"/>
    <w:link w:val="Heading4Char"/>
    <w:uiPriority w:val="9"/>
    <w:qFormat/>
    <w:rsid w:val="000F1A90"/>
    <w:pPr>
      <w:keepNext/>
      <w:keepLines/>
      <w:numPr>
        <w:ilvl w:val="3"/>
        <w:numId w:val="3"/>
      </w:numPr>
      <w:tabs>
        <w:tab w:val="clear" w:pos="1440"/>
      </w:tabs>
      <w:spacing w:before="40" w:line="276" w:lineRule="auto"/>
      <w:ind w:left="864" w:hanging="144"/>
      <w:jc w:val="both"/>
      <w:outlineLvl w:val="3"/>
    </w:pPr>
    <w:rPr>
      <w:rFonts w:asciiTheme="majorHAnsi" w:eastAsiaTheme="majorEastAsia" w:hAnsiTheme="majorHAnsi" w:cstheme="majorBidi"/>
      <w:i/>
      <w:iCs/>
      <w:color w:val="2E74B5" w:themeColor="accent1" w:themeShade="BF"/>
      <w:lang w:val="sv-SE" w:eastAsia="sv-SE"/>
    </w:rPr>
  </w:style>
  <w:style w:type="paragraph" w:styleId="Heading5">
    <w:name w:val="heading 5"/>
    <w:basedOn w:val="Normal"/>
    <w:next w:val="Normal"/>
    <w:link w:val="Heading5Char"/>
    <w:uiPriority w:val="9"/>
    <w:qFormat/>
    <w:rsid w:val="000F1A90"/>
    <w:pPr>
      <w:keepNext/>
      <w:keepLines/>
      <w:numPr>
        <w:ilvl w:val="4"/>
        <w:numId w:val="3"/>
      </w:numPr>
      <w:tabs>
        <w:tab w:val="clear" w:pos="1803"/>
      </w:tabs>
      <w:spacing w:before="40" w:line="276" w:lineRule="auto"/>
      <w:ind w:left="1008" w:hanging="432"/>
      <w:jc w:val="both"/>
      <w:outlineLvl w:val="4"/>
    </w:pPr>
    <w:rPr>
      <w:rFonts w:asciiTheme="majorHAnsi" w:eastAsiaTheme="majorEastAsia" w:hAnsiTheme="majorHAnsi" w:cstheme="majorBidi"/>
      <w:color w:val="2E74B5" w:themeColor="accent1" w:themeShade="BF"/>
      <w:lang w:val="sv-SE" w:eastAsia="sv-SE"/>
    </w:rPr>
  </w:style>
  <w:style w:type="paragraph" w:styleId="Heading6">
    <w:name w:val="heading 6"/>
    <w:basedOn w:val="Normal"/>
    <w:next w:val="Normal"/>
    <w:link w:val="Heading6Char"/>
    <w:uiPriority w:val="9"/>
    <w:qFormat/>
    <w:rsid w:val="000F1A90"/>
    <w:pPr>
      <w:keepNext/>
      <w:keepLines/>
      <w:numPr>
        <w:ilvl w:val="5"/>
        <w:numId w:val="3"/>
      </w:numPr>
      <w:spacing w:before="40" w:line="276" w:lineRule="auto"/>
      <w:ind w:left="1152" w:hanging="432"/>
      <w:jc w:val="both"/>
      <w:outlineLvl w:val="5"/>
    </w:pPr>
    <w:rPr>
      <w:rFonts w:asciiTheme="majorHAnsi" w:eastAsiaTheme="majorEastAsia" w:hAnsiTheme="majorHAnsi" w:cstheme="majorBidi"/>
      <w:color w:val="1F4D78" w:themeColor="accent1" w:themeShade="7F"/>
      <w:lang w:val="sv-SE" w:eastAsia="sv-SE"/>
    </w:rPr>
  </w:style>
  <w:style w:type="paragraph" w:styleId="Heading7">
    <w:name w:val="heading 7"/>
    <w:basedOn w:val="Normal"/>
    <w:next w:val="Normal"/>
    <w:link w:val="Heading7Char"/>
    <w:qFormat/>
    <w:rsid w:val="000F1A90"/>
    <w:pPr>
      <w:keepNext/>
      <w:keepLines/>
      <w:numPr>
        <w:ilvl w:val="6"/>
        <w:numId w:val="3"/>
      </w:numPr>
      <w:tabs>
        <w:tab w:val="clear" w:pos="2523"/>
      </w:tabs>
      <w:spacing w:before="40" w:line="276" w:lineRule="auto"/>
      <w:ind w:left="1296" w:hanging="288"/>
      <w:jc w:val="both"/>
      <w:outlineLvl w:val="6"/>
    </w:pPr>
    <w:rPr>
      <w:rFonts w:asciiTheme="majorHAnsi" w:eastAsiaTheme="majorEastAsia" w:hAnsiTheme="majorHAnsi" w:cstheme="majorBidi"/>
      <w:i/>
      <w:iCs/>
      <w:color w:val="1F4D78" w:themeColor="accent1" w:themeShade="7F"/>
      <w:lang w:val="sv-SE" w:eastAsia="sv-SE"/>
    </w:rPr>
  </w:style>
  <w:style w:type="paragraph" w:styleId="Heading8">
    <w:name w:val="heading 8"/>
    <w:basedOn w:val="Normal"/>
    <w:next w:val="Normal"/>
    <w:link w:val="Heading8Char"/>
    <w:qFormat/>
    <w:rsid w:val="000F1A90"/>
    <w:pPr>
      <w:keepNext/>
      <w:keepLines/>
      <w:numPr>
        <w:ilvl w:val="7"/>
        <w:numId w:val="3"/>
      </w:numPr>
      <w:tabs>
        <w:tab w:val="clear" w:pos="2880"/>
      </w:tabs>
      <w:spacing w:before="40" w:line="276" w:lineRule="auto"/>
      <w:ind w:left="1440" w:hanging="432"/>
      <w:jc w:val="both"/>
      <w:outlineLvl w:val="7"/>
    </w:pPr>
    <w:rPr>
      <w:rFonts w:asciiTheme="majorHAnsi" w:eastAsiaTheme="majorEastAsia" w:hAnsiTheme="majorHAnsi" w:cstheme="majorBidi"/>
      <w:color w:val="272727" w:themeColor="text1" w:themeTint="D8"/>
      <w:sz w:val="21"/>
      <w:szCs w:val="21"/>
      <w:lang w:val="sv-SE" w:eastAsia="sv-SE"/>
    </w:rPr>
  </w:style>
  <w:style w:type="paragraph" w:styleId="Heading9">
    <w:name w:val="heading 9"/>
    <w:basedOn w:val="Normal"/>
    <w:next w:val="Normal"/>
    <w:link w:val="Heading9Char"/>
    <w:qFormat/>
    <w:rsid w:val="000F1A90"/>
    <w:pPr>
      <w:keepNext/>
      <w:keepLines/>
      <w:numPr>
        <w:ilvl w:val="8"/>
        <w:numId w:val="3"/>
      </w:numPr>
      <w:spacing w:before="40" w:line="276" w:lineRule="auto"/>
      <w:ind w:left="1584" w:hanging="144"/>
      <w:jc w:val="both"/>
      <w:outlineLvl w:val="8"/>
    </w:pPr>
    <w:rPr>
      <w:rFonts w:asciiTheme="majorHAnsi" w:eastAsiaTheme="majorEastAsia" w:hAnsiTheme="majorHAnsi" w:cstheme="majorBidi"/>
      <w:i/>
      <w:iCs/>
      <w:color w:val="272727" w:themeColor="text1" w:themeTint="D8"/>
      <w:sz w:val="21"/>
      <w:szCs w:val="21"/>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4BA8"/>
    <w:pPr>
      <w:spacing w:line="276" w:lineRule="auto"/>
      <w:jc w:val="both"/>
    </w:pPr>
    <w:rPr>
      <w:sz w:val="20"/>
      <w:lang w:val="sv-SE" w:eastAsia="sv-SE"/>
    </w:rPr>
  </w:style>
  <w:style w:type="character" w:customStyle="1" w:styleId="FootnoteTextChar">
    <w:name w:val="Footnote Text Char"/>
    <w:basedOn w:val="DefaultParagraphFont"/>
    <w:link w:val="FootnoteText"/>
    <w:uiPriority w:val="99"/>
    <w:rsid w:val="007D4BA8"/>
    <w:rPr>
      <w:rFonts w:eastAsiaTheme="minorEastAsia" w:cstheme="minorBidi"/>
      <w:sz w:val="20"/>
      <w:lang w:val="en-GB" w:eastAsia="sv-SE"/>
    </w:rPr>
  </w:style>
  <w:style w:type="paragraph" w:styleId="Header">
    <w:name w:val="header"/>
    <w:basedOn w:val="Normal"/>
    <w:link w:val="HeaderChar"/>
    <w:uiPriority w:val="99"/>
    <w:unhideWhenUsed/>
    <w:rsid w:val="007D4BA8"/>
    <w:pPr>
      <w:tabs>
        <w:tab w:val="center" w:pos="4536"/>
        <w:tab w:val="right" w:pos="9072"/>
      </w:tabs>
      <w:spacing w:line="276" w:lineRule="auto"/>
      <w:jc w:val="both"/>
    </w:pPr>
    <w:rPr>
      <w:lang w:val="sv-SE" w:eastAsia="sv-SE"/>
    </w:rPr>
  </w:style>
  <w:style w:type="character" w:customStyle="1" w:styleId="HeaderChar">
    <w:name w:val="Header Char"/>
    <w:basedOn w:val="DefaultParagraphFont"/>
    <w:link w:val="Header"/>
    <w:uiPriority w:val="99"/>
    <w:rsid w:val="007D4BA8"/>
    <w:rPr>
      <w:rFonts w:asciiTheme="minorHAnsi" w:eastAsiaTheme="minorEastAsia" w:hAnsiTheme="minorHAnsi" w:cstheme="minorBidi"/>
      <w:lang w:val="en-GB" w:eastAsia="sv-SE"/>
    </w:rPr>
  </w:style>
  <w:style w:type="paragraph" w:styleId="Footer">
    <w:name w:val="footer"/>
    <w:basedOn w:val="Normal"/>
    <w:link w:val="FooterChar"/>
    <w:uiPriority w:val="99"/>
    <w:unhideWhenUsed/>
    <w:rsid w:val="007D4BA8"/>
    <w:pPr>
      <w:tabs>
        <w:tab w:val="center" w:pos="4536"/>
        <w:tab w:val="right" w:pos="9072"/>
      </w:tabs>
      <w:spacing w:line="276" w:lineRule="auto"/>
      <w:jc w:val="both"/>
    </w:pPr>
    <w:rPr>
      <w:lang w:val="sv-SE" w:eastAsia="sv-SE"/>
    </w:rPr>
  </w:style>
  <w:style w:type="character" w:customStyle="1" w:styleId="FooterChar">
    <w:name w:val="Footer Char"/>
    <w:basedOn w:val="DefaultParagraphFont"/>
    <w:link w:val="Footer"/>
    <w:uiPriority w:val="99"/>
    <w:rsid w:val="007D4BA8"/>
    <w:rPr>
      <w:rFonts w:asciiTheme="minorHAnsi" w:eastAsiaTheme="minorEastAsia" w:hAnsiTheme="minorHAnsi" w:cstheme="minorBidi"/>
      <w:lang w:val="en-GB" w:eastAsia="sv-SE"/>
    </w:rPr>
  </w:style>
  <w:style w:type="character" w:styleId="PageNumber">
    <w:name w:val="page number"/>
    <w:basedOn w:val="DefaultParagraphFont"/>
    <w:uiPriority w:val="99"/>
    <w:unhideWhenUsed/>
    <w:rsid w:val="007D4BA8"/>
  </w:style>
  <w:style w:type="paragraph" w:styleId="NormalWeb">
    <w:name w:val="Normal (Web)"/>
    <w:basedOn w:val="Normal"/>
    <w:uiPriority w:val="99"/>
    <w:unhideWhenUsed/>
    <w:rsid w:val="007D4BA8"/>
    <w:pPr>
      <w:spacing w:before="100" w:beforeAutospacing="1" w:after="100" w:afterAutospacing="1" w:line="276" w:lineRule="auto"/>
      <w:jc w:val="both"/>
    </w:pPr>
    <w:rPr>
      <w:rFonts w:ascii="Times" w:hAnsi="Times"/>
      <w:sz w:val="20"/>
      <w:szCs w:val="20"/>
      <w:lang w:val="sv-SE" w:eastAsia="sv-SE"/>
    </w:rPr>
  </w:style>
  <w:style w:type="character" w:styleId="Hyperlink">
    <w:name w:val="Hyperlink"/>
    <w:basedOn w:val="DefaultParagraphFont"/>
    <w:uiPriority w:val="99"/>
    <w:unhideWhenUsed/>
    <w:rsid w:val="007D4BA8"/>
    <w:rPr>
      <w:color w:val="0563C1" w:themeColor="hyperlink"/>
      <w:u w:val="single"/>
    </w:rPr>
  </w:style>
  <w:style w:type="paragraph" w:styleId="ListParagraph">
    <w:name w:val="List Paragraph"/>
    <w:basedOn w:val="Normal"/>
    <w:uiPriority w:val="34"/>
    <w:qFormat/>
    <w:rsid w:val="00B6755C"/>
    <w:pPr>
      <w:spacing w:line="276" w:lineRule="auto"/>
      <w:ind w:left="720"/>
      <w:contextualSpacing/>
      <w:jc w:val="both"/>
    </w:pPr>
    <w:rPr>
      <w:lang w:val="sv-SE" w:eastAsia="sv-SE"/>
    </w:rPr>
  </w:style>
  <w:style w:type="paragraph" w:styleId="BalloonText">
    <w:name w:val="Balloon Text"/>
    <w:basedOn w:val="Normal"/>
    <w:link w:val="BalloonTextChar"/>
    <w:uiPriority w:val="99"/>
    <w:unhideWhenUsed/>
    <w:rsid w:val="00750D43"/>
    <w:pPr>
      <w:spacing w:line="276" w:lineRule="auto"/>
      <w:jc w:val="both"/>
    </w:pPr>
    <w:rPr>
      <w:rFonts w:ascii="Segoe UI" w:hAnsi="Segoe UI" w:cs="Segoe UI"/>
      <w:sz w:val="18"/>
      <w:szCs w:val="18"/>
      <w:lang w:val="sv-SE" w:eastAsia="sv-SE"/>
    </w:rPr>
  </w:style>
  <w:style w:type="character" w:customStyle="1" w:styleId="BalloonTextChar">
    <w:name w:val="Balloon Text Char"/>
    <w:basedOn w:val="DefaultParagraphFont"/>
    <w:link w:val="BalloonText"/>
    <w:uiPriority w:val="99"/>
    <w:rsid w:val="00750D43"/>
    <w:rPr>
      <w:rFonts w:ascii="Segoe UI" w:eastAsiaTheme="minorEastAsia" w:hAnsi="Segoe UI" w:cs="Segoe UI"/>
      <w:sz w:val="18"/>
      <w:szCs w:val="18"/>
      <w:lang w:val="en-GB" w:eastAsia="sv-SE"/>
    </w:rPr>
  </w:style>
  <w:style w:type="character" w:styleId="CommentReference">
    <w:name w:val="annotation reference"/>
    <w:basedOn w:val="DefaultParagraphFont"/>
    <w:uiPriority w:val="99"/>
    <w:unhideWhenUsed/>
    <w:rsid w:val="00E12A00"/>
    <w:rPr>
      <w:sz w:val="16"/>
      <w:szCs w:val="16"/>
    </w:rPr>
  </w:style>
  <w:style w:type="paragraph" w:styleId="CommentText">
    <w:name w:val="annotation text"/>
    <w:basedOn w:val="Normal"/>
    <w:link w:val="CommentTextChar"/>
    <w:uiPriority w:val="99"/>
    <w:unhideWhenUsed/>
    <w:rsid w:val="00E12A00"/>
    <w:pPr>
      <w:spacing w:line="276" w:lineRule="auto"/>
      <w:jc w:val="both"/>
    </w:pPr>
    <w:rPr>
      <w:sz w:val="20"/>
      <w:szCs w:val="20"/>
      <w:lang w:val="sv-SE" w:eastAsia="sv-SE"/>
    </w:rPr>
  </w:style>
  <w:style w:type="character" w:customStyle="1" w:styleId="CommentTextChar">
    <w:name w:val="Comment Text Char"/>
    <w:basedOn w:val="DefaultParagraphFont"/>
    <w:link w:val="CommentText"/>
    <w:uiPriority w:val="99"/>
    <w:rsid w:val="00E12A00"/>
    <w:rPr>
      <w:rFonts w:asciiTheme="minorHAnsi" w:eastAsiaTheme="minorEastAsia" w:hAnsiTheme="minorHAnsi" w:cstheme="minorBidi"/>
      <w:sz w:val="20"/>
      <w:szCs w:val="20"/>
      <w:lang w:val="en-GB" w:eastAsia="sv-SE"/>
    </w:rPr>
  </w:style>
  <w:style w:type="paragraph" w:styleId="CommentSubject">
    <w:name w:val="annotation subject"/>
    <w:basedOn w:val="CommentText"/>
    <w:next w:val="CommentText"/>
    <w:link w:val="CommentSubjectChar"/>
    <w:uiPriority w:val="99"/>
    <w:unhideWhenUsed/>
    <w:rsid w:val="00E12A00"/>
    <w:rPr>
      <w:b/>
      <w:bCs/>
    </w:rPr>
  </w:style>
  <w:style w:type="character" w:customStyle="1" w:styleId="CommentSubjectChar">
    <w:name w:val="Comment Subject Char"/>
    <w:basedOn w:val="CommentTextChar"/>
    <w:link w:val="CommentSubject"/>
    <w:uiPriority w:val="99"/>
    <w:rsid w:val="00E12A00"/>
    <w:rPr>
      <w:rFonts w:asciiTheme="minorHAnsi" w:eastAsiaTheme="minorEastAsia" w:hAnsiTheme="minorHAnsi" w:cstheme="minorBidi"/>
      <w:b/>
      <w:bCs/>
      <w:sz w:val="20"/>
      <w:szCs w:val="20"/>
      <w:lang w:val="en-GB" w:eastAsia="sv-SE"/>
    </w:rPr>
  </w:style>
  <w:style w:type="paragraph" w:styleId="Revision">
    <w:name w:val="Revision"/>
    <w:hidden/>
    <w:uiPriority w:val="99"/>
    <w:semiHidden/>
    <w:rsid w:val="00B14265"/>
    <w:pPr>
      <w:spacing w:line="240" w:lineRule="auto"/>
    </w:pPr>
    <w:rPr>
      <w:rFonts w:eastAsia="Times New Roman" w:cs="Times New Roman"/>
      <w:lang w:val="sv-SE" w:eastAsia="sv-SE"/>
    </w:rPr>
  </w:style>
  <w:style w:type="character" w:customStyle="1" w:styleId="UnresolvedMention1">
    <w:name w:val="Unresolved Mention1"/>
    <w:basedOn w:val="DefaultParagraphFont"/>
    <w:uiPriority w:val="99"/>
    <w:semiHidden/>
    <w:unhideWhenUsed/>
    <w:rsid w:val="00731B43"/>
    <w:rPr>
      <w:color w:val="605E5C"/>
      <w:shd w:val="clear" w:color="auto" w:fill="E1DFDD"/>
    </w:rPr>
  </w:style>
  <w:style w:type="character" w:customStyle="1" w:styleId="Heading1Char">
    <w:name w:val="Heading 1 Char"/>
    <w:basedOn w:val="DefaultParagraphFont"/>
    <w:link w:val="Heading1"/>
    <w:rsid w:val="000F1A90"/>
    <w:rPr>
      <w:rFonts w:asciiTheme="majorHAnsi" w:eastAsiaTheme="majorEastAsia" w:hAnsiTheme="majorHAnsi" w:cstheme="majorBidi"/>
      <w:color w:val="2E74B5" w:themeColor="accent1" w:themeShade="BF"/>
      <w:sz w:val="32"/>
      <w:szCs w:val="32"/>
      <w:lang w:val="sv-SE" w:eastAsia="sv-SE"/>
    </w:rPr>
  </w:style>
  <w:style w:type="character" w:customStyle="1" w:styleId="Heading2Char">
    <w:name w:val="Heading 2 Char"/>
    <w:basedOn w:val="DefaultParagraphFont"/>
    <w:link w:val="Heading2"/>
    <w:rsid w:val="000F1A90"/>
    <w:rPr>
      <w:rFonts w:asciiTheme="majorHAnsi" w:eastAsiaTheme="majorEastAsia" w:hAnsiTheme="majorHAnsi" w:cstheme="majorBidi"/>
      <w:color w:val="2E74B5" w:themeColor="accent1" w:themeShade="BF"/>
      <w:sz w:val="26"/>
      <w:szCs w:val="26"/>
      <w:lang w:val="sv-SE" w:eastAsia="sv-SE"/>
    </w:rPr>
  </w:style>
  <w:style w:type="character" w:customStyle="1" w:styleId="Heading3Char">
    <w:name w:val="Heading 3 Char"/>
    <w:basedOn w:val="DefaultParagraphFont"/>
    <w:link w:val="Heading3"/>
    <w:uiPriority w:val="9"/>
    <w:rsid w:val="000F1A90"/>
    <w:rPr>
      <w:rFonts w:asciiTheme="majorHAnsi" w:eastAsiaTheme="majorEastAsia" w:hAnsiTheme="majorHAnsi" w:cstheme="majorBidi"/>
      <w:color w:val="1F4D78" w:themeColor="accent1" w:themeShade="7F"/>
      <w:lang w:val="sv-SE" w:eastAsia="sv-SE"/>
    </w:rPr>
  </w:style>
  <w:style w:type="character" w:customStyle="1" w:styleId="Heading4Char">
    <w:name w:val="Heading 4 Char"/>
    <w:basedOn w:val="DefaultParagraphFont"/>
    <w:link w:val="Heading4"/>
    <w:uiPriority w:val="9"/>
    <w:rsid w:val="000F1A90"/>
    <w:rPr>
      <w:rFonts w:asciiTheme="majorHAnsi" w:eastAsiaTheme="majorEastAsia" w:hAnsiTheme="majorHAnsi" w:cstheme="majorBidi"/>
      <w:i/>
      <w:iCs/>
      <w:color w:val="2E74B5" w:themeColor="accent1" w:themeShade="BF"/>
      <w:lang w:val="sv-SE" w:eastAsia="sv-SE"/>
    </w:rPr>
  </w:style>
  <w:style w:type="character" w:customStyle="1" w:styleId="Heading5Char">
    <w:name w:val="Heading 5 Char"/>
    <w:basedOn w:val="DefaultParagraphFont"/>
    <w:link w:val="Heading5"/>
    <w:uiPriority w:val="9"/>
    <w:rsid w:val="000F1A90"/>
    <w:rPr>
      <w:rFonts w:asciiTheme="majorHAnsi" w:eastAsiaTheme="majorEastAsia" w:hAnsiTheme="majorHAnsi" w:cstheme="majorBidi"/>
      <w:color w:val="2E74B5" w:themeColor="accent1" w:themeShade="BF"/>
      <w:lang w:val="sv-SE" w:eastAsia="sv-SE"/>
    </w:rPr>
  </w:style>
  <w:style w:type="character" w:customStyle="1" w:styleId="Heading6Char">
    <w:name w:val="Heading 6 Char"/>
    <w:basedOn w:val="DefaultParagraphFont"/>
    <w:link w:val="Heading6"/>
    <w:uiPriority w:val="9"/>
    <w:rsid w:val="000F1A90"/>
    <w:rPr>
      <w:rFonts w:asciiTheme="majorHAnsi" w:eastAsiaTheme="majorEastAsia" w:hAnsiTheme="majorHAnsi" w:cstheme="majorBidi"/>
      <w:color w:val="1F4D78" w:themeColor="accent1" w:themeShade="7F"/>
      <w:lang w:val="sv-SE" w:eastAsia="sv-SE"/>
    </w:rPr>
  </w:style>
  <w:style w:type="character" w:customStyle="1" w:styleId="Heading7Char">
    <w:name w:val="Heading 7 Char"/>
    <w:basedOn w:val="DefaultParagraphFont"/>
    <w:link w:val="Heading7"/>
    <w:rsid w:val="000F1A90"/>
    <w:rPr>
      <w:rFonts w:asciiTheme="majorHAnsi" w:eastAsiaTheme="majorEastAsia" w:hAnsiTheme="majorHAnsi" w:cstheme="majorBidi"/>
      <w:i/>
      <w:iCs/>
      <w:color w:val="1F4D78" w:themeColor="accent1" w:themeShade="7F"/>
      <w:lang w:val="sv-SE" w:eastAsia="sv-SE"/>
    </w:rPr>
  </w:style>
  <w:style w:type="character" w:customStyle="1" w:styleId="Heading8Char">
    <w:name w:val="Heading 8 Char"/>
    <w:basedOn w:val="DefaultParagraphFont"/>
    <w:link w:val="Heading8"/>
    <w:rsid w:val="000F1A90"/>
    <w:rPr>
      <w:rFonts w:asciiTheme="majorHAnsi" w:eastAsiaTheme="majorEastAsia" w:hAnsiTheme="majorHAnsi" w:cstheme="majorBidi"/>
      <w:color w:val="272727" w:themeColor="text1" w:themeTint="D8"/>
      <w:sz w:val="21"/>
      <w:szCs w:val="21"/>
      <w:lang w:val="sv-SE" w:eastAsia="sv-SE"/>
    </w:rPr>
  </w:style>
  <w:style w:type="character" w:customStyle="1" w:styleId="Heading9Char">
    <w:name w:val="Heading 9 Char"/>
    <w:basedOn w:val="DefaultParagraphFont"/>
    <w:link w:val="Heading9"/>
    <w:rsid w:val="000F1A90"/>
    <w:rPr>
      <w:rFonts w:asciiTheme="majorHAnsi" w:eastAsiaTheme="majorEastAsia" w:hAnsiTheme="majorHAnsi" w:cstheme="majorBidi"/>
      <w:i/>
      <w:iCs/>
      <w:color w:val="272727" w:themeColor="text1" w:themeTint="D8"/>
      <w:sz w:val="21"/>
      <w:szCs w:val="21"/>
      <w:lang w:val="sv-SE" w:eastAsia="sv-SE"/>
    </w:rPr>
  </w:style>
  <w:style w:type="paragraph" w:customStyle="1" w:styleId="FQSAuthorAbout">
    <w:name w:val="FQSAuthorAbout"/>
    <w:rsid w:val="000F1A90"/>
    <w:pPr>
      <w:spacing w:after="120" w:line="240" w:lineRule="auto"/>
    </w:pPr>
    <w:rPr>
      <w:rFonts w:ascii="Arial" w:eastAsia="Times New Roman" w:hAnsi="Arial" w:cs="Times New Roman"/>
      <w:spacing w:val="-2"/>
      <w:sz w:val="22"/>
      <w:szCs w:val="22"/>
      <w:lang w:eastAsia="de-DE"/>
    </w:rPr>
  </w:style>
  <w:style w:type="paragraph" w:customStyle="1" w:styleId="FQSIntroAbstract">
    <w:name w:val="FQSIntroAbstract"/>
    <w:rsid w:val="000F1A90"/>
    <w:pPr>
      <w:spacing w:after="120" w:line="240" w:lineRule="auto"/>
    </w:pPr>
    <w:rPr>
      <w:rFonts w:ascii="Arial" w:eastAsia="Times New Roman" w:hAnsi="Arial" w:cs="Times New Roman"/>
      <w:spacing w:val="-2"/>
      <w:sz w:val="20"/>
      <w:szCs w:val="20"/>
      <w:lang w:eastAsia="de-DE"/>
    </w:rPr>
  </w:style>
  <w:style w:type="table" w:styleId="TableGrid">
    <w:name w:val="Table Grid"/>
    <w:basedOn w:val="TableNormal"/>
    <w:uiPriority w:val="39"/>
    <w:rsid w:val="000F1A90"/>
    <w:pPr>
      <w:spacing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QSAuthorAddress">
    <w:name w:val="FQSAuthorAddress"/>
    <w:next w:val="FQSAuthorTelFax"/>
    <w:rsid w:val="000F1A90"/>
    <w:pPr>
      <w:spacing w:after="120" w:line="240" w:lineRule="auto"/>
    </w:pPr>
    <w:rPr>
      <w:rFonts w:ascii="Arial" w:eastAsia="Times New Roman" w:hAnsi="Arial" w:cs="Times New Roman"/>
      <w:spacing w:val="-2"/>
      <w:sz w:val="22"/>
      <w:szCs w:val="22"/>
      <w:lang w:eastAsia="de-DE"/>
    </w:rPr>
  </w:style>
  <w:style w:type="paragraph" w:customStyle="1" w:styleId="FQSAuthorTelFax">
    <w:name w:val="FQSAuthorTelFax"/>
    <w:next w:val="FQSAuthorEmailURL"/>
    <w:rsid w:val="000F1A90"/>
    <w:pPr>
      <w:spacing w:after="120" w:line="240" w:lineRule="auto"/>
    </w:pPr>
    <w:rPr>
      <w:rFonts w:ascii="Arial" w:eastAsia="Times New Roman" w:hAnsi="Arial" w:cs="Times New Roman"/>
      <w:spacing w:val="-2"/>
      <w:sz w:val="22"/>
      <w:szCs w:val="22"/>
      <w:lang w:eastAsia="de-DE"/>
    </w:rPr>
  </w:style>
  <w:style w:type="paragraph" w:customStyle="1" w:styleId="FQSAuthorEmailURL">
    <w:name w:val="FQSAuthorEmailURL"/>
    <w:rsid w:val="000F1A90"/>
    <w:pPr>
      <w:spacing w:after="120" w:line="240" w:lineRule="auto"/>
    </w:pPr>
    <w:rPr>
      <w:rFonts w:ascii="Arial" w:eastAsia="Times New Roman" w:hAnsi="Arial" w:cs="Times New Roman"/>
      <w:spacing w:val="-2"/>
      <w:sz w:val="22"/>
      <w:szCs w:val="22"/>
      <w:lang w:eastAsia="de-DE"/>
    </w:rPr>
  </w:style>
  <w:style w:type="paragraph" w:customStyle="1" w:styleId="FQSAuthorName">
    <w:name w:val="FQSAuthorName"/>
    <w:next w:val="FQSAuthorAddress"/>
    <w:rsid w:val="000F1A90"/>
    <w:pPr>
      <w:spacing w:after="120" w:line="240" w:lineRule="auto"/>
    </w:pPr>
    <w:rPr>
      <w:rFonts w:ascii="Arial" w:eastAsia="Times New Roman" w:hAnsi="Arial" w:cs="Times New Roman"/>
      <w:spacing w:val="-2"/>
      <w:sz w:val="22"/>
      <w:szCs w:val="22"/>
      <w:lang w:eastAsia="de-DE"/>
    </w:rPr>
  </w:style>
  <w:style w:type="character" w:styleId="FootnoteReference">
    <w:name w:val="footnote reference"/>
    <w:uiPriority w:val="99"/>
    <w:rsid w:val="000F1A90"/>
    <w:rPr>
      <w:vertAlign w:val="superscript"/>
    </w:rPr>
  </w:style>
  <w:style w:type="paragraph" w:customStyle="1" w:styleId="FQSAuthorContact">
    <w:name w:val="FQSAuthorContact"/>
    <w:next w:val="FQSAuthorName"/>
    <w:rsid w:val="000F1A90"/>
    <w:pPr>
      <w:spacing w:after="120" w:line="240" w:lineRule="auto"/>
    </w:pPr>
    <w:rPr>
      <w:rFonts w:ascii="Arial" w:eastAsia="Times New Roman" w:hAnsi="Arial" w:cs="Times New Roman"/>
      <w:spacing w:val="-2"/>
      <w:sz w:val="22"/>
      <w:szCs w:val="20"/>
      <w:lang w:eastAsia="de-DE"/>
    </w:rPr>
  </w:style>
  <w:style w:type="paragraph" w:customStyle="1" w:styleId="FQSHeadingLevel1">
    <w:name w:val="FQSHeadingLevel1"/>
    <w:next w:val="FQSText"/>
    <w:rsid w:val="000F1A90"/>
    <w:pPr>
      <w:spacing w:before="360" w:after="240" w:line="240" w:lineRule="auto"/>
      <w:ind w:left="284" w:hanging="284"/>
    </w:pPr>
    <w:rPr>
      <w:rFonts w:ascii="Arial" w:eastAsia="Times New Roman" w:hAnsi="Arial" w:cs="Times New Roman"/>
      <w:b/>
      <w:spacing w:val="-2"/>
      <w:szCs w:val="20"/>
      <w:lang w:eastAsia="de-DE"/>
    </w:rPr>
  </w:style>
  <w:style w:type="paragraph" w:customStyle="1" w:styleId="FQSHeadingLevel2">
    <w:name w:val="FQSHeadingLevel2"/>
    <w:next w:val="FQSText"/>
    <w:rsid w:val="000F1A90"/>
    <w:pPr>
      <w:spacing w:before="240" w:after="240" w:line="240" w:lineRule="auto"/>
      <w:ind w:left="363" w:hanging="363"/>
    </w:pPr>
    <w:rPr>
      <w:rFonts w:ascii="Arial" w:eastAsia="Times New Roman" w:hAnsi="Arial" w:cs="Times New Roman"/>
      <w:b/>
      <w:spacing w:val="-2"/>
      <w:sz w:val="22"/>
      <w:szCs w:val="20"/>
      <w:lang w:eastAsia="de-DE"/>
    </w:rPr>
  </w:style>
  <w:style w:type="paragraph" w:customStyle="1" w:styleId="FQSHeadingLevel3">
    <w:name w:val="FQSHeadingLevel3"/>
    <w:next w:val="FQSText"/>
    <w:rsid w:val="000F1A90"/>
    <w:pPr>
      <w:spacing w:before="240" w:after="120" w:line="240" w:lineRule="auto"/>
      <w:ind w:left="533" w:hanging="533"/>
    </w:pPr>
    <w:rPr>
      <w:rFonts w:ascii="Arial" w:eastAsia="Times New Roman" w:hAnsi="Arial" w:cs="Times New Roman"/>
      <w:i/>
      <w:spacing w:val="-2"/>
      <w:sz w:val="22"/>
      <w:szCs w:val="20"/>
      <w:lang w:eastAsia="de-DE"/>
    </w:rPr>
  </w:style>
  <w:style w:type="paragraph" w:customStyle="1" w:styleId="FQSHeadingLevel4">
    <w:name w:val="FQSHeadingLevel4"/>
    <w:next w:val="FQSText"/>
    <w:rsid w:val="000F1A90"/>
    <w:pPr>
      <w:spacing w:before="240" w:after="120" w:line="240" w:lineRule="auto"/>
      <w:ind w:left="737" w:hanging="737"/>
    </w:pPr>
    <w:rPr>
      <w:rFonts w:ascii="Arial" w:eastAsia="Times New Roman" w:hAnsi="Arial" w:cs="Times New Roman"/>
      <w:spacing w:val="-2"/>
      <w:sz w:val="22"/>
      <w:szCs w:val="20"/>
      <w:u w:val="single"/>
      <w:lang w:eastAsia="de-DE"/>
    </w:rPr>
  </w:style>
  <w:style w:type="paragraph" w:customStyle="1" w:styleId="FQSIntroAuthors">
    <w:name w:val="FQSIntroAuthors"/>
    <w:next w:val="FQSIntroAbstract"/>
    <w:rsid w:val="000F1A90"/>
    <w:pPr>
      <w:spacing w:after="240" w:line="240" w:lineRule="auto"/>
      <w:jc w:val="center"/>
    </w:pPr>
    <w:rPr>
      <w:rFonts w:ascii="Arial" w:eastAsia="Times New Roman" w:hAnsi="Arial" w:cs="Times New Roman"/>
      <w:i/>
      <w:spacing w:val="-2"/>
      <w:sz w:val="22"/>
      <w:szCs w:val="20"/>
      <w:lang w:eastAsia="de-DE"/>
    </w:rPr>
  </w:style>
  <w:style w:type="paragraph" w:customStyle="1" w:styleId="FQSIntroKeywords">
    <w:name w:val="FQSIntroKeywords"/>
    <w:next w:val="FQSHeadingLevel1"/>
    <w:rsid w:val="000F1A90"/>
    <w:pPr>
      <w:spacing w:after="240" w:line="240" w:lineRule="auto"/>
    </w:pPr>
    <w:rPr>
      <w:rFonts w:ascii="Arial" w:eastAsia="Times New Roman" w:hAnsi="Arial" w:cs="Times New Roman"/>
      <w:i/>
      <w:spacing w:val="-2"/>
      <w:sz w:val="20"/>
      <w:szCs w:val="20"/>
      <w:lang w:eastAsia="de-DE"/>
    </w:rPr>
  </w:style>
  <w:style w:type="paragraph" w:customStyle="1" w:styleId="FQSQuotation">
    <w:name w:val="FQSQuotation"/>
    <w:rsid w:val="000F1A90"/>
    <w:pPr>
      <w:spacing w:after="60" w:line="240" w:lineRule="auto"/>
      <w:ind w:left="567" w:right="567"/>
    </w:pPr>
    <w:rPr>
      <w:rFonts w:ascii="Arial" w:eastAsia="Times New Roman" w:hAnsi="Arial" w:cs="Times New Roman"/>
      <w:spacing w:val="-2"/>
      <w:sz w:val="20"/>
      <w:szCs w:val="20"/>
      <w:lang w:eastAsia="de-DE"/>
    </w:rPr>
  </w:style>
  <w:style w:type="paragraph" w:customStyle="1" w:styleId="FQSReferenceEntry">
    <w:name w:val="FQSReferenceEntry"/>
    <w:rsid w:val="000F1A90"/>
    <w:pPr>
      <w:spacing w:after="120" w:line="240" w:lineRule="auto"/>
    </w:pPr>
    <w:rPr>
      <w:rFonts w:ascii="Arial" w:eastAsia="Times New Roman" w:hAnsi="Arial" w:cs="Times New Roman"/>
      <w:spacing w:val="-2"/>
      <w:sz w:val="20"/>
      <w:szCs w:val="20"/>
      <w:lang w:eastAsia="de-DE"/>
    </w:rPr>
  </w:style>
  <w:style w:type="paragraph" w:customStyle="1" w:styleId="FQSTable">
    <w:name w:val="FQSTable"/>
    <w:rsid w:val="000F1A90"/>
    <w:pPr>
      <w:spacing w:before="60" w:after="60" w:line="240" w:lineRule="auto"/>
      <w:ind w:right="85"/>
    </w:pPr>
    <w:rPr>
      <w:rFonts w:ascii="Arial" w:eastAsia="Times New Roman" w:hAnsi="Arial" w:cs="Times New Roman"/>
      <w:spacing w:val="-2"/>
      <w:sz w:val="20"/>
      <w:szCs w:val="20"/>
      <w:lang w:eastAsia="de-DE"/>
    </w:rPr>
  </w:style>
  <w:style w:type="paragraph" w:customStyle="1" w:styleId="FQSTableSubtitle">
    <w:name w:val="FQSTableSubtitle"/>
    <w:next w:val="FQSText"/>
    <w:rsid w:val="000F1A90"/>
    <w:pPr>
      <w:spacing w:before="120" w:after="120" w:line="240" w:lineRule="auto"/>
    </w:pPr>
    <w:rPr>
      <w:rFonts w:ascii="Arial" w:eastAsia="Times New Roman" w:hAnsi="Arial" w:cs="Times New Roman"/>
      <w:spacing w:val="-2"/>
      <w:sz w:val="20"/>
      <w:szCs w:val="20"/>
      <w:lang w:eastAsia="de-DE"/>
    </w:rPr>
  </w:style>
  <w:style w:type="paragraph" w:customStyle="1" w:styleId="FQSText">
    <w:name w:val="FQSText"/>
    <w:rsid w:val="000F1A90"/>
    <w:pPr>
      <w:spacing w:after="120" w:line="240" w:lineRule="auto"/>
    </w:pPr>
    <w:rPr>
      <w:rFonts w:ascii="Arial" w:eastAsia="Times New Roman" w:hAnsi="Arial" w:cs="Times New Roman"/>
      <w:spacing w:val="-2"/>
      <w:sz w:val="22"/>
      <w:szCs w:val="20"/>
      <w:lang w:eastAsia="de-DE"/>
    </w:rPr>
  </w:style>
  <w:style w:type="paragraph" w:customStyle="1" w:styleId="FQSIntroTitle">
    <w:name w:val="FQSIntroTitle"/>
    <w:next w:val="FQSIntroAuthors"/>
    <w:rsid w:val="000F1A90"/>
    <w:pPr>
      <w:spacing w:after="240" w:line="240" w:lineRule="auto"/>
      <w:jc w:val="center"/>
    </w:pPr>
    <w:rPr>
      <w:rFonts w:ascii="Arial" w:eastAsia="Times New Roman" w:hAnsi="Arial" w:cs="Times New Roman"/>
      <w:b/>
      <w:spacing w:val="-2"/>
      <w:szCs w:val="20"/>
      <w:lang w:eastAsia="de-DE"/>
    </w:rPr>
  </w:style>
  <w:style w:type="paragraph" w:customStyle="1" w:styleId="FQSFigureSubtitle">
    <w:name w:val="FQSFigureSubtitle"/>
    <w:next w:val="FQSText"/>
    <w:rsid w:val="000F1A90"/>
    <w:pPr>
      <w:spacing w:after="120" w:line="240" w:lineRule="auto"/>
    </w:pPr>
    <w:rPr>
      <w:rFonts w:ascii="Arial" w:eastAsia="Times New Roman" w:hAnsi="Arial" w:cs="Times New Roman"/>
      <w:spacing w:val="-2"/>
      <w:sz w:val="20"/>
      <w:szCs w:val="20"/>
      <w:lang w:eastAsia="de-DE"/>
    </w:rPr>
  </w:style>
  <w:style w:type="paragraph" w:customStyle="1" w:styleId="FQSTableTextBold">
    <w:name w:val="FQSTableTextBold"/>
    <w:rsid w:val="000F1A90"/>
    <w:pPr>
      <w:spacing w:before="60" w:after="60" w:line="240" w:lineRule="auto"/>
      <w:ind w:right="85"/>
    </w:pPr>
    <w:rPr>
      <w:rFonts w:ascii="Arial" w:eastAsia="Times New Roman" w:hAnsi="Arial" w:cs="Times New Roman"/>
      <w:b/>
      <w:noProof/>
      <w:spacing w:val="-2"/>
      <w:sz w:val="20"/>
      <w:szCs w:val="20"/>
      <w:lang w:eastAsia="de-DE"/>
    </w:rPr>
  </w:style>
  <w:style w:type="paragraph" w:customStyle="1" w:styleId="FQSList">
    <w:name w:val="FQSList"/>
    <w:rsid w:val="000F1A90"/>
    <w:pPr>
      <w:spacing w:after="60" w:line="240" w:lineRule="auto"/>
    </w:pPr>
    <w:rPr>
      <w:rFonts w:ascii="Arial" w:eastAsia="Times New Roman" w:hAnsi="Arial" w:cs="Times New Roman"/>
      <w:spacing w:val="-2"/>
      <w:sz w:val="22"/>
      <w:szCs w:val="20"/>
      <w:lang w:eastAsia="de-DE"/>
    </w:rPr>
  </w:style>
  <w:style w:type="numbering" w:customStyle="1" w:styleId="FQSListBullet">
    <w:name w:val="FQSListBullet"/>
    <w:basedOn w:val="NoList"/>
    <w:rsid w:val="000F1A90"/>
    <w:pPr>
      <w:numPr>
        <w:numId w:val="4"/>
      </w:numPr>
    </w:pPr>
  </w:style>
  <w:style w:type="numbering" w:customStyle="1" w:styleId="FQSListNumber">
    <w:name w:val="FQSListNumber"/>
    <w:basedOn w:val="FQSListBullet"/>
    <w:rsid w:val="000F1A90"/>
    <w:pPr>
      <w:numPr>
        <w:numId w:val="5"/>
      </w:numPr>
    </w:pPr>
  </w:style>
  <w:style w:type="numbering" w:customStyle="1" w:styleId="FQSListAlphLower">
    <w:name w:val="FQSListAlphLower"/>
    <w:basedOn w:val="NoList"/>
    <w:rsid w:val="000F1A90"/>
    <w:pPr>
      <w:numPr>
        <w:numId w:val="1"/>
      </w:numPr>
    </w:pPr>
  </w:style>
  <w:style w:type="numbering" w:customStyle="1" w:styleId="FQSListRomLower">
    <w:name w:val="FQSListRomLower"/>
    <w:basedOn w:val="FQSListAlphLower"/>
    <w:rsid w:val="000F1A90"/>
    <w:pPr>
      <w:numPr>
        <w:numId w:val="2"/>
      </w:numPr>
    </w:pPr>
  </w:style>
  <w:style w:type="numbering" w:styleId="111111">
    <w:name w:val="Outline List 2"/>
    <w:basedOn w:val="NoList"/>
    <w:semiHidden/>
    <w:rsid w:val="000F1A90"/>
    <w:pPr>
      <w:numPr>
        <w:numId w:val="16"/>
      </w:numPr>
    </w:pPr>
  </w:style>
  <w:style w:type="numbering" w:styleId="1ai">
    <w:name w:val="Outline List 1"/>
    <w:basedOn w:val="NoList"/>
    <w:semiHidden/>
    <w:rsid w:val="000F1A90"/>
    <w:pPr>
      <w:numPr>
        <w:numId w:val="17"/>
      </w:numPr>
    </w:pPr>
  </w:style>
  <w:style w:type="paragraph" w:styleId="Salutation">
    <w:name w:val="Salutation"/>
    <w:basedOn w:val="Normal"/>
    <w:next w:val="Normal"/>
    <w:link w:val="SalutationChar"/>
    <w:semiHidden/>
    <w:rsid w:val="000F1A90"/>
    <w:pPr>
      <w:spacing w:after="160" w:line="259" w:lineRule="auto"/>
    </w:pPr>
    <w:rPr>
      <w:rFonts w:ascii="Calibri" w:eastAsia="Calibri" w:hAnsi="Calibri"/>
      <w:sz w:val="22"/>
      <w:szCs w:val="22"/>
      <w:lang w:val="en-GB"/>
    </w:rPr>
  </w:style>
  <w:style w:type="character" w:customStyle="1" w:styleId="SalutationChar">
    <w:name w:val="Salutation Char"/>
    <w:basedOn w:val="DefaultParagraphFont"/>
    <w:link w:val="Salutation"/>
    <w:semiHidden/>
    <w:rsid w:val="000F1A90"/>
    <w:rPr>
      <w:rFonts w:ascii="Calibri" w:eastAsia="Calibri" w:hAnsi="Calibri" w:cs="Times New Roman"/>
      <w:sz w:val="22"/>
      <w:szCs w:val="22"/>
      <w:lang w:val="en-GB"/>
    </w:rPr>
  </w:style>
  <w:style w:type="numbering" w:styleId="ArticleSection">
    <w:name w:val="Outline List 3"/>
    <w:basedOn w:val="NoList"/>
    <w:semiHidden/>
    <w:rsid w:val="000F1A90"/>
    <w:pPr>
      <w:numPr>
        <w:numId w:val="18"/>
      </w:numPr>
    </w:pPr>
  </w:style>
  <w:style w:type="paragraph" w:styleId="ListBullet">
    <w:name w:val="List Bullet"/>
    <w:basedOn w:val="Normal"/>
    <w:semiHidden/>
    <w:rsid w:val="000F1A90"/>
    <w:pPr>
      <w:numPr>
        <w:numId w:val="6"/>
      </w:numPr>
      <w:spacing w:after="160" w:line="259" w:lineRule="auto"/>
      <w:jc w:val="both"/>
    </w:pPr>
    <w:rPr>
      <w:rFonts w:ascii="Calibri" w:eastAsia="Calibri" w:hAnsi="Calibri"/>
      <w:sz w:val="22"/>
      <w:szCs w:val="22"/>
      <w:lang w:val="en-GB"/>
    </w:rPr>
  </w:style>
  <w:style w:type="paragraph" w:styleId="ListBullet2">
    <w:name w:val="List Bullet 2"/>
    <w:basedOn w:val="Normal"/>
    <w:semiHidden/>
    <w:rsid w:val="000F1A90"/>
    <w:pPr>
      <w:numPr>
        <w:numId w:val="7"/>
      </w:numPr>
      <w:spacing w:after="160" w:line="259" w:lineRule="auto"/>
    </w:pPr>
    <w:rPr>
      <w:rFonts w:ascii="Calibri" w:eastAsia="Calibri" w:hAnsi="Calibri"/>
      <w:sz w:val="22"/>
      <w:szCs w:val="22"/>
      <w:lang w:val="en-GB"/>
    </w:rPr>
  </w:style>
  <w:style w:type="paragraph" w:styleId="ListBullet3">
    <w:name w:val="List Bullet 3"/>
    <w:basedOn w:val="Normal"/>
    <w:semiHidden/>
    <w:rsid w:val="000F1A90"/>
    <w:pPr>
      <w:numPr>
        <w:numId w:val="8"/>
      </w:numPr>
      <w:spacing w:after="160" w:line="259" w:lineRule="auto"/>
    </w:pPr>
    <w:rPr>
      <w:rFonts w:ascii="Calibri" w:eastAsia="Calibri" w:hAnsi="Calibri"/>
      <w:sz w:val="22"/>
      <w:szCs w:val="22"/>
      <w:lang w:val="en-GB"/>
    </w:rPr>
  </w:style>
  <w:style w:type="paragraph" w:styleId="ListBullet4">
    <w:name w:val="List Bullet 4"/>
    <w:basedOn w:val="Normal"/>
    <w:semiHidden/>
    <w:rsid w:val="000F1A90"/>
    <w:pPr>
      <w:numPr>
        <w:numId w:val="9"/>
      </w:numPr>
      <w:spacing w:after="160" w:line="259" w:lineRule="auto"/>
    </w:pPr>
    <w:rPr>
      <w:rFonts w:ascii="Calibri" w:eastAsia="Calibri" w:hAnsi="Calibri"/>
      <w:sz w:val="22"/>
      <w:szCs w:val="22"/>
      <w:lang w:val="en-GB"/>
    </w:rPr>
  </w:style>
  <w:style w:type="paragraph" w:styleId="ListBullet5">
    <w:name w:val="List Bullet 5"/>
    <w:basedOn w:val="Normal"/>
    <w:semiHidden/>
    <w:rsid w:val="000F1A90"/>
    <w:pPr>
      <w:numPr>
        <w:numId w:val="10"/>
      </w:numPr>
      <w:spacing w:after="160" w:line="259" w:lineRule="auto"/>
    </w:pPr>
    <w:rPr>
      <w:rFonts w:ascii="Calibri" w:eastAsia="Calibri" w:hAnsi="Calibri"/>
      <w:sz w:val="22"/>
      <w:szCs w:val="22"/>
      <w:lang w:val="en-GB"/>
    </w:rPr>
  </w:style>
  <w:style w:type="character" w:styleId="FollowedHyperlink">
    <w:name w:val="FollowedHyperlink"/>
    <w:uiPriority w:val="99"/>
    <w:semiHidden/>
    <w:rsid w:val="000F1A90"/>
    <w:rPr>
      <w:color w:val="800080"/>
      <w:u w:val="single"/>
    </w:rPr>
  </w:style>
  <w:style w:type="paragraph" w:styleId="BlockText">
    <w:name w:val="Block Text"/>
    <w:basedOn w:val="Normal"/>
    <w:semiHidden/>
    <w:rsid w:val="000F1A90"/>
    <w:pPr>
      <w:spacing w:after="120" w:line="259" w:lineRule="auto"/>
      <w:ind w:left="1440" w:right="1440"/>
    </w:pPr>
    <w:rPr>
      <w:rFonts w:ascii="Calibri" w:eastAsia="Calibri" w:hAnsi="Calibri"/>
      <w:sz w:val="22"/>
      <w:szCs w:val="22"/>
      <w:lang w:val="en-GB"/>
    </w:rPr>
  </w:style>
  <w:style w:type="paragraph" w:styleId="Date">
    <w:name w:val="Date"/>
    <w:basedOn w:val="Normal"/>
    <w:next w:val="Normal"/>
    <w:link w:val="DateChar"/>
    <w:semiHidden/>
    <w:rsid w:val="000F1A90"/>
    <w:pPr>
      <w:spacing w:after="160" w:line="259" w:lineRule="auto"/>
    </w:pPr>
    <w:rPr>
      <w:rFonts w:ascii="Calibri" w:eastAsia="Calibri" w:hAnsi="Calibri"/>
      <w:sz w:val="22"/>
      <w:szCs w:val="22"/>
      <w:lang w:val="en-GB"/>
    </w:rPr>
  </w:style>
  <w:style w:type="character" w:customStyle="1" w:styleId="DateChar">
    <w:name w:val="Date Char"/>
    <w:basedOn w:val="DefaultParagraphFont"/>
    <w:link w:val="Date"/>
    <w:semiHidden/>
    <w:rsid w:val="000F1A90"/>
    <w:rPr>
      <w:rFonts w:ascii="Calibri" w:eastAsia="Calibri" w:hAnsi="Calibri" w:cs="Times New Roman"/>
      <w:sz w:val="22"/>
      <w:szCs w:val="22"/>
      <w:lang w:val="en-GB"/>
    </w:rPr>
  </w:style>
  <w:style w:type="paragraph" w:styleId="EmailSignature">
    <w:name w:val="E-mail Signature"/>
    <w:basedOn w:val="Normal"/>
    <w:link w:val="EmailSignatureChar"/>
    <w:semiHidden/>
    <w:rsid w:val="000F1A90"/>
    <w:pPr>
      <w:spacing w:after="160" w:line="259" w:lineRule="auto"/>
    </w:pPr>
    <w:rPr>
      <w:rFonts w:ascii="Calibri" w:eastAsia="Calibri" w:hAnsi="Calibri"/>
      <w:sz w:val="22"/>
      <w:szCs w:val="22"/>
      <w:lang w:val="en-GB"/>
    </w:rPr>
  </w:style>
  <w:style w:type="character" w:customStyle="1" w:styleId="EmailSignatureChar">
    <w:name w:val="Email Signature Char"/>
    <w:basedOn w:val="DefaultParagraphFont"/>
    <w:link w:val="EmailSignature"/>
    <w:semiHidden/>
    <w:rsid w:val="000F1A90"/>
    <w:rPr>
      <w:rFonts w:ascii="Calibri" w:eastAsia="Calibri" w:hAnsi="Calibri" w:cs="Times New Roman"/>
      <w:sz w:val="22"/>
      <w:szCs w:val="22"/>
      <w:lang w:val="en-GB"/>
    </w:rPr>
  </w:style>
  <w:style w:type="character" w:styleId="Strong">
    <w:name w:val="Strong"/>
    <w:uiPriority w:val="22"/>
    <w:qFormat/>
    <w:rsid w:val="000F1A90"/>
    <w:rPr>
      <w:b/>
      <w:bCs/>
    </w:rPr>
  </w:style>
  <w:style w:type="paragraph" w:styleId="NoteHeading">
    <w:name w:val="Note Heading"/>
    <w:basedOn w:val="Normal"/>
    <w:next w:val="Normal"/>
    <w:link w:val="NoteHeadingChar"/>
    <w:semiHidden/>
    <w:rsid w:val="000F1A90"/>
    <w:pPr>
      <w:spacing w:after="160" w:line="259" w:lineRule="auto"/>
    </w:pPr>
    <w:rPr>
      <w:rFonts w:ascii="Calibri" w:eastAsia="Calibri" w:hAnsi="Calibri"/>
      <w:sz w:val="22"/>
      <w:szCs w:val="22"/>
      <w:lang w:val="en-GB"/>
    </w:rPr>
  </w:style>
  <w:style w:type="character" w:customStyle="1" w:styleId="NoteHeadingChar">
    <w:name w:val="Note Heading Char"/>
    <w:basedOn w:val="DefaultParagraphFont"/>
    <w:link w:val="NoteHeading"/>
    <w:semiHidden/>
    <w:rsid w:val="000F1A90"/>
    <w:rPr>
      <w:rFonts w:ascii="Calibri" w:eastAsia="Calibri" w:hAnsi="Calibri" w:cs="Times New Roman"/>
      <w:sz w:val="22"/>
      <w:szCs w:val="22"/>
      <w:lang w:val="en-GB"/>
    </w:rPr>
  </w:style>
  <w:style w:type="paragraph" w:styleId="Closing">
    <w:name w:val="Closing"/>
    <w:basedOn w:val="Normal"/>
    <w:link w:val="ClosingChar"/>
    <w:semiHidden/>
    <w:rsid w:val="000F1A90"/>
    <w:pPr>
      <w:spacing w:after="160" w:line="259" w:lineRule="auto"/>
      <w:ind w:left="4252"/>
    </w:pPr>
    <w:rPr>
      <w:rFonts w:ascii="Calibri" w:eastAsia="Calibri" w:hAnsi="Calibri"/>
      <w:sz w:val="22"/>
      <w:szCs w:val="22"/>
      <w:lang w:val="en-GB"/>
    </w:rPr>
  </w:style>
  <w:style w:type="character" w:customStyle="1" w:styleId="ClosingChar">
    <w:name w:val="Closing Char"/>
    <w:basedOn w:val="DefaultParagraphFont"/>
    <w:link w:val="Closing"/>
    <w:semiHidden/>
    <w:rsid w:val="000F1A90"/>
    <w:rPr>
      <w:rFonts w:ascii="Calibri" w:eastAsia="Calibri" w:hAnsi="Calibri" w:cs="Times New Roman"/>
      <w:sz w:val="22"/>
      <w:szCs w:val="22"/>
      <w:lang w:val="en-GB"/>
    </w:rPr>
  </w:style>
  <w:style w:type="character" w:styleId="Emphasis">
    <w:name w:val="Emphasis"/>
    <w:uiPriority w:val="20"/>
    <w:qFormat/>
    <w:rsid w:val="000F1A90"/>
    <w:rPr>
      <w:i/>
      <w:iCs/>
    </w:rPr>
  </w:style>
  <w:style w:type="paragraph" w:styleId="HTMLAddress">
    <w:name w:val="HTML Address"/>
    <w:basedOn w:val="Normal"/>
    <w:link w:val="HTMLAddressChar"/>
    <w:semiHidden/>
    <w:rsid w:val="000F1A90"/>
    <w:pPr>
      <w:spacing w:after="160" w:line="259" w:lineRule="auto"/>
    </w:pPr>
    <w:rPr>
      <w:rFonts w:ascii="Calibri" w:eastAsia="Calibri" w:hAnsi="Calibri"/>
      <w:i/>
      <w:iCs/>
      <w:sz w:val="22"/>
      <w:szCs w:val="22"/>
      <w:lang w:val="en-GB"/>
    </w:rPr>
  </w:style>
  <w:style w:type="character" w:customStyle="1" w:styleId="HTMLAddressChar">
    <w:name w:val="HTML Address Char"/>
    <w:basedOn w:val="DefaultParagraphFont"/>
    <w:link w:val="HTMLAddress"/>
    <w:semiHidden/>
    <w:rsid w:val="000F1A90"/>
    <w:rPr>
      <w:rFonts w:ascii="Calibri" w:eastAsia="Calibri" w:hAnsi="Calibri" w:cs="Times New Roman"/>
      <w:i/>
      <w:iCs/>
      <w:sz w:val="22"/>
      <w:szCs w:val="22"/>
      <w:lang w:val="en-GB"/>
    </w:rPr>
  </w:style>
  <w:style w:type="character" w:styleId="HTMLAcronym">
    <w:name w:val="HTML Acronym"/>
    <w:basedOn w:val="DefaultParagraphFont"/>
    <w:semiHidden/>
    <w:rsid w:val="000F1A90"/>
  </w:style>
  <w:style w:type="character" w:styleId="HTMLSample">
    <w:name w:val="HTML Sample"/>
    <w:semiHidden/>
    <w:rsid w:val="000F1A90"/>
    <w:rPr>
      <w:rFonts w:ascii="Courier New" w:hAnsi="Courier New" w:cs="Courier New"/>
    </w:rPr>
  </w:style>
  <w:style w:type="character" w:styleId="HTMLCode">
    <w:name w:val="HTML Code"/>
    <w:semiHidden/>
    <w:rsid w:val="000F1A90"/>
    <w:rPr>
      <w:rFonts w:ascii="Courier New" w:hAnsi="Courier New" w:cs="Courier New"/>
      <w:sz w:val="20"/>
      <w:szCs w:val="20"/>
    </w:rPr>
  </w:style>
  <w:style w:type="character" w:styleId="HTMLDefinition">
    <w:name w:val="HTML Definition"/>
    <w:semiHidden/>
    <w:rsid w:val="000F1A90"/>
    <w:rPr>
      <w:i/>
      <w:iCs/>
    </w:rPr>
  </w:style>
  <w:style w:type="character" w:styleId="HTMLTypewriter">
    <w:name w:val="HTML Typewriter"/>
    <w:semiHidden/>
    <w:rsid w:val="000F1A90"/>
    <w:rPr>
      <w:rFonts w:ascii="Courier New" w:hAnsi="Courier New" w:cs="Courier New"/>
      <w:sz w:val="20"/>
      <w:szCs w:val="20"/>
    </w:rPr>
  </w:style>
  <w:style w:type="character" w:styleId="HTMLKeyboard">
    <w:name w:val="HTML Keyboard"/>
    <w:semiHidden/>
    <w:rsid w:val="000F1A90"/>
    <w:rPr>
      <w:rFonts w:ascii="Courier New" w:hAnsi="Courier New" w:cs="Courier New"/>
      <w:sz w:val="20"/>
      <w:szCs w:val="20"/>
    </w:rPr>
  </w:style>
  <w:style w:type="character" w:styleId="HTMLVariable">
    <w:name w:val="HTML Variable"/>
    <w:semiHidden/>
    <w:rsid w:val="000F1A90"/>
    <w:rPr>
      <w:i/>
      <w:iCs/>
    </w:rPr>
  </w:style>
  <w:style w:type="paragraph" w:styleId="HTMLPreformatted">
    <w:name w:val="HTML Preformatted"/>
    <w:basedOn w:val="Normal"/>
    <w:link w:val="HTMLPreformattedChar"/>
    <w:semiHidden/>
    <w:rsid w:val="000F1A90"/>
    <w:pPr>
      <w:spacing w:after="160" w:line="259" w:lineRule="auto"/>
    </w:pPr>
    <w:rPr>
      <w:rFonts w:ascii="Courier New" w:eastAsia="Calibri" w:hAnsi="Courier New" w:cs="Courier New"/>
      <w:sz w:val="20"/>
      <w:szCs w:val="20"/>
      <w:lang w:val="en-GB"/>
    </w:rPr>
  </w:style>
  <w:style w:type="character" w:customStyle="1" w:styleId="HTMLPreformattedChar">
    <w:name w:val="HTML Preformatted Char"/>
    <w:basedOn w:val="DefaultParagraphFont"/>
    <w:link w:val="HTMLPreformatted"/>
    <w:semiHidden/>
    <w:rsid w:val="000F1A90"/>
    <w:rPr>
      <w:rFonts w:ascii="Courier New" w:eastAsia="Calibri" w:hAnsi="Courier New" w:cs="Courier New"/>
      <w:sz w:val="20"/>
      <w:szCs w:val="20"/>
      <w:lang w:val="en-GB"/>
    </w:rPr>
  </w:style>
  <w:style w:type="character" w:styleId="HTMLCite">
    <w:name w:val="HTML Cite"/>
    <w:uiPriority w:val="99"/>
    <w:semiHidden/>
    <w:rsid w:val="000F1A90"/>
    <w:rPr>
      <w:i/>
      <w:iCs/>
    </w:rPr>
  </w:style>
  <w:style w:type="paragraph" w:styleId="List">
    <w:name w:val="List"/>
    <w:basedOn w:val="Normal"/>
    <w:semiHidden/>
    <w:rsid w:val="000F1A90"/>
    <w:pPr>
      <w:spacing w:after="160" w:line="259" w:lineRule="auto"/>
      <w:ind w:left="283" w:hanging="283"/>
      <w:jc w:val="both"/>
    </w:pPr>
    <w:rPr>
      <w:rFonts w:ascii="Calibri" w:eastAsia="Calibri" w:hAnsi="Calibri"/>
      <w:sz w:val="22"/>
      <w:szCs w:val="22"/>
      <w:lang w:val="en-GB"/>
    </w:rPr>
  </w:style>
  <w:style w:type="paragraph" w:styleId="List2">
    <w:name w:val="List 2"/>
    <w:basedOn w:val="Normal"/>
    <w:semiHidden/>
    <w:rsid w:val="000F1A90"/>
    <w:pPr>
      <w:spacing w:after="160" w:line="259" w:lineRule="auto"/>
      <w:ind w:left="566" w:hanging="283"/>
    </w:pPr>
    <w:rPr>
      <w:rFonts w:ascii="Calibri" w:eastAsia="Calibri" w:hAnsi="Calibri"/>
      <w:sz w:val="22"/>
      <w:szCs w:val="22"/>
      <w:lang w:val="en-GB"/>
    </w:rPr>
  </w:style>
  <w:style w:type="paragraph" w:styleId="List3">
    <w:name w:val="List 3"/>
    <w:basedOn w:val="Normal"/>
    <w:semiHidden/>
    <w:rsid w:val="000F1A90"/>
    <w:pPr>
      <w:spacing w:after="160" w:line="259" w:lineRule="auto"/>
      <w:ind w:left="849" w:hanging="283"/>
    </w:pPr>
    <w:rPr>
      <w:rFonts w:ascii="Calibri" w:eastAsia="Calibri" w:hAnsi="Calibri"/>
      <w:sz w:val="22"/>
      <w:szCs w:val="22"/>
      <w:lang w:val="en-GB"/>
    </w:rPr>
  </w:style>
  <w:style w:type="paragraph" w:styleId="List4">
    <w:name w:val="List 4"/>
    <w:basedOn w:val="Normal"/>
    <w:semiHidden/>
    <w:rsid w:val="000F1A90"/>
    <w:pPr>
      <w:spacing w:after="160" w:line="259" w:lineRule="auto"/>
      <w:ind w:left="1132" w:hanging="283"/>
    </w:pPr>
    <w:rPr>
      <w:rFonts w:ascii="Calibri" w:eastAsia="Calibri" w:hAnsi="Calibri"/>
      <w:sz w:val="22"/>
      <w:szCs w:val="22"/>
      <w:lang w:val="en-GB"/>
    </w:rPr>
  </w:style>
  <w:style w:type="paragraph" w:styleId="List5">
    <w:name w:val="List 5"/>
    <w:basedOn w:val="Normal"/>
    <w:semiHidden/>
    <w:rsid w:val="000F1A90"/>
    <w:pPr>
      <w:spacing w:after="160" w:line="259" w:lineRule="auto"/>
      <w:ind w:left="1415" w:hanging="283"/>
    </w:pPr>
    <w:rPr>
      <w:rFonts w:ascii="Calibri" w:eastAsia="Calibri" w:hAnsi="Calibri"/>
      <w:sz w:val="22"/>
      <w:szCs w:val="22"/>
      <w:lang w:val="en-GB"/>
    </w:rPr>
  </w:style>
  <w:style w:type="paragraph" w:styleId="ListContinue">
    <w:name w:val="List Continue"/>
    <w:basedOn w:val="Normal"/>
    <w:semiHidden/>
    <w:rsid w:val="000F1A90"/>
    <w:pPr>
      <w:spacing w:after="120" w:line="259" w:lineRule="auto"/>
      <w:ind w:left="283"/>
    </w:pPr>
    <w:rPr>
      <w:rFonts w:ascii="Calibri" w:eastAsia="Calibri" w:hAnsi="Calibri"/>
      <w:sz w:val="22"/>
      <w:szCs w:val="22"/>
      <w:lang w:val="en-GB"/>
    </w:rPr>
  </w:style>
  <w:style w:type="paragraph" w:styleId="ListContinue2">
    <w:name w:val="List Continue 2"/>
    <w:basedOn w:val="Normal"/>
    <w:semiHidden/>
    <w:rsid w:val="000F1A90"/>
    <w:pPr>
      <w:spacing w:after="120" w:line="259" w:lineRule="auto"/>
      <w:ind w:left="566"/>
    </w:pPr>
    <w:rPr>
      <w:rFonts w:ascii="Calibri" w:eastAsia="Calibri" w:hAnsi="Calibri"/>
      <w:sz w:val="22"/>
      <w:szCs w:val="22"/>
      <w:lang w:val="en-GB"/>
    </w:rPr>
  </w:style>
  <w:style w:type="paragraph" w:styleId="ListContinue3">
    <w:name w:val="List Continue 3"/>
    <w:basedOn w:val="Normal"/>
    <w:semiHidden/>
    <w:rsid w:val="000F1A90"/>
    <w:pPr>
      <w:spacing w:after="120" w:line="259" w:lineRule="auto"/>
      <w:ind w:left="849"/>
    </w:pPr>
    <w:rPr>
      <w:rFonts w:ascii="Calibri" w:eastAsia="Calibri" w:hAnsi="Calibri"/>
      <w:sz w:val="22"/>
      <w:szCs w:val="22"/>
      <w:lang w:val="en-GB"/>
    </w:rPr>
  </w:style>
  <w:style w:type="paragraph" w:styleId="ListContinue4">
    <w:name w:val="List Continue 4"/>
    <w:basedOn w:val="Normal"/>
    <w:semiHidden/>
    <w:rsid w:val="000F1A90"/>
    <w:pPr>
      <w:spacing w:after="120" w:line="259" w:lineRule="auto"/>
      <w:ind w:left="1132"/>
    </w:pPr>
    <w:rPr>
      <w:rFonts w:ascii="Calibri" w:eastAsia="Calibri" w:hAnsi="Calibri"/>
      <w:sz w:val="22"/>
      <w:szCs w:val="22"/>
      <w:lang w:val="en-GB"/>
    </w:rPr>
  </w:style>
  <w:style w:type="paragraph" w:styleId="ListContinue5">
    <w:name w:val="List Continue 5"/>
    <w:basedOn w:val="Normal"/>
    <w:semiHidden/>
    <w:rsid w:val="000F1A90"/>
    <w:pPr>
      <w:spacing w:after="120" w:line="259" w:lineRule="auto"/>
      <w:ind w:left="1415"/>
    </w:pPr>
    <w:rPr>
      <w:rFonts w:ascii="Calibri" w:eastAsia="Calibri" w:hAnsi="Calibri"/>
      <w:sz w:val="22"/>
      <w:szCs w:val="22"/>
      <w:lang w:val="en-GB"/>
    </w:rPr>
  </w:style>
  <w:style w:type="paragraph" w:styleId="ListNumber">
    <w:name w:val="List Number"/>
    <w:basedOn w:val="Normal"/>
    <w:semiHidden/>
    <w:rsid w:val="000F1A90"/>
    <w:pPr>
      <w:numPr>
        <w:numId w:val="11"/>
      </w:numPr>
      <w:spacing w:after="160" w:line="259" w:lineRule="auto"/>
    </w:pPr>
    <w:rPr>
      <w:rFonts w:ascii="Calibri" w:eastAsia="Calibri" w:hAnsi="Calibri"/>
      <w:sz w:val="22"/>
      <w:szCs w:val="22"/>
      <w:lang w:val="en-GB"/>
    </w:rPr>
  </w:style>
  <w:style w:type="paragraph" w:styleId="ListNumber2">
    <w:name w:val="List Number 2"/>
    <w:basedOn w:val="Normal"/>
    <w:semiHidden/>
    <w:rsid w:val="000F1A90"/>
    <w:pPr>
      <w:numPr>
        <w:numId w:val="12"/>
      </w:numPr>
      <w:spacing w:after="160" w:line="259" w:lineRule="auto"/>
    </w:pPr>
    <w:rPr>
      <w:rFonts w:ascii="Calibri" w:eastAsia="Calibri" w:hAnsi="Calibri"/>
      <w:sz w:val="22"/>
      <w:szCs w:val="22"/>
      <w:lang w:val="en-GB"/>
    </w:rPr>
  </w:style>
  <w:style w:type="paragraph" w:styleId="ListNumber3">
    <w:name w:val="List Number 3"/>
    <w:basedOn w:val="Normal"/>
    <w:semiHidden/>
    <w:rsid w:val="000F1A90"/>
    <w:pPr>
      <w:numPr>
        <w:numId w:val="13"/>
      </w:numPr>
      <w:spacing w:after="160" w:line="259" w:lineRule="auto"/>
    </w:pPr>
    <w:rPr>
      <w:rFonts w:ascii="Calibri" w:eastAsia="Calibri" w:hAnsi="Calibri"/>
      <w:sz w:val="22"/>
      <w:szCs w:val="22"/>
      <w:lang w:val="en-GB"/>
    </w:rPr>
  </w:style>
  <w:style w:type="paragraph" w:styleId="ListNumber4">
    <w:name w:val="List Number 4"/>
    <w:basedOn w:val="Normal"/>
    <w:semiHidden/>
    <w:rsid w:val="000F1A90"/>
    <w:pPr>
      <w:numPr>
        <w:numId w:val="14"/>
      </w:numPr>
      <w:spacing w:after="160" w:line="259" w:lineRule="auto"/>
    </w:pPr>
    <w:rPr>
      <w:rFonts w:ascii="Calibri" w:eastAsia="Calibri" w:hAnsi="Calibri"/>
      <w:sz w:val="22"/>
      <w:szCs w:val="22"/>
      <w:lang w:val="en-GB"/>
    </w:rPr>
  </w:style>
  <w:style w:type="paragraph" w:styleId="ListNumber5">
    <w:name w:val="List Number 5"/>
    <w:basedOn w:val="Normal"/>
    <w:semiHidden/>
    <w:rsid w:val="000F1A90"/>
    <w:pPr>
      <w:numPr>
        <w:numId w:val="15"/>
      </w:numPr>
      <w:spacing w:after="160" w:line="259" w:lineRule="auto"/>
    </w:pPr>
    <w:rPr>
      <w:rFonts w:ascii="Calibri" w:eastAsia="Calibri" w:hAnsi="Calibri"/>
      <w:sz w:val="22"/>
      <w:szCs w:val="22"/>
      <w:lang w:val="en-GB"/>
    </w:rPr>
  </w:style>
  <w:style w:type="paragraph" w:styleId="MessageHeader">
    <w:name w:val="Message Header"/>
    <w:basedOn w:val="Normal"/>
    <w:link w:val="MessageHeaderChar"/>
    <w:semiHidden/>
    <w:rsid w:val="000F1A9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Calibri" w:hAnsi="Arial" w:cs="Arial"/>
      <w:sz w:val="22"/>
      <w:szCs w:val="22"/>
      <w:lang w:val="en-GB"/>
    </w:rPr>
  </w:style>
  <w:style w:type="character" w:customStyle="1" w:styleId="MessageHeaderChar">
    <w:name w:val="Message Header Char"/>
    <w:basedOn w:val="DefaultParagraphFont"/>
    <w:link w:val="MessageHeader"/>
    <w:semiHidden/>
    <w:rsid w:val="000F1A90"/>
    <w:rPr>
      <w:rFonts w:ascii="Arial" w:eastAsia="Calibri" w:hAnsi="Arial" w:cs="Arial"/>
      <w:sz w:val="22"/>
      <w:szCs w:val="22"/>
      <w:shd w:val="pct20" w:color="auto" w:fill="auto"/>
      <w:lang w:val="en-GB"/>
    </w:rPr>
  </w:style>
  <w:style w:type="paragraph" w:styleId="PlainText">
    <w:name w:val="Plain Text"/>
    <w:basedOn w:val="Normal"/>
    <w:link w:val="PlainTextChar"/>
    <w:uiPriority w:val="99"/>
    <w:rsid w:val="000F1A90"/>
    <w:pPr>
      <w:spacing w:after="160" w:line="259" w:lineRule="auto"/>
    </w:pPr>
    <w:rPr>
      <w:rFonts w:ascii="Courier New" w:eastAsia="Calibri" w:hAnsi="Courier New" w:cs="Courier New"/>
      <w:sz w:val="20"/>
      <w:szCs w:val="20"/>
      <w:lang w:val="en-GB"/>
    </w:rPr>
  </w:style>
  <w:style w:type="character" w:customStyle="1" w:styleId="PlainTextChar">
    <w:name w:val="Plain Text Char"/>
    <w:basedOn w:val="DefaultParagraphFont"/>
    <w:link w:val="PlainText"/>
    <w:uiPriority w:val="99"/>
    <w:rsid w:val="000F1A90"/>
    <w:rPr>
      <w:rFonts w:ascii="Courier New" w:eastAsia="Calibri" w:hAnsi="Courier New" w:cs="Courier New"/>
      <w:sz w:val="20"/>
      <w:szCs w:val="20"/>
      <w:lang w:val="en-GB"/>
    </w:rPr>
  </w:style>
  <w:style w:type="paragraph" w:styleId="NormalIndent">
    <w:name w:val="Normal Indent"/>
    <w:basedOn w:val="Normal"/>
    <w:semiHidden/>
    <w:rsid w:val="000F1A90"/>
    <w:pPr>
      <w:spacing w:after="160" w:line="259" w:lineRule="auto"/>
      <w:ind w:left="708"/>
      <w:jc w:val="both"/>
    </w:pPr>
    <w:rPr>
      <w:rFonts w:ascii="Calibri" w:eastAsia="Calibri" w:hAnsi="Calibri"/>
      <w:sz w:val="22"/>
      <w:szCs w:val="22"/>
      <w:lang w:val="en-GB"/>
    </w:rPr>
  </w:style>
  <w:style w:type="table" w:styleId="Table3Deffects1">
    <w:name w:val="Table 3D effects 1"/>
    <w:basedOn w:val="TableNormal"/>
    <w:semiHidden/>
    <w:rsid w:val="000F1A90"/>
    <w:pPr>
      <w:spacing w:line="240" w:lineRule="auto"/>
    </w:pPr>
    <w:rPr>
      <w:rFonts w:eastAsia="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F1A90"/>
    <w:pPr>
      <w:spacing w:line="240" w:lineRule="auto"/>
    </w:pPr>
    <w:rPr>
      <w:rFonts w:eastAsia="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F1A90"/>
    <w:pPr>
      <w:spacing w:line="240" w:lineRule="auto"/>
    </w:pPr>
    <w:rPr>
      <w:rFonts w:eastAsia="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0F1A90"/>
    <w:pPr>
      <w:spacing w:line="240" w:lineRule="auto"/>
    </w:pPr>
    <w:rPr>
      <w:rFonts w:eastAsia="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0F1A90"/>
    <w:pPr>
      <w:spacing w:line="240" w:lineRule="auto"/>
    </w:pPr>
    <w:rPr>
      <w:rFonts w:eastAsia="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F1A90"/>
    <w:pPr>
      <w:spacing w:line="240" w:lineRule="auto"/>
    </w:pPr>
    <w:rPr>
      <w:rFonts w:eastAsia="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F1A90"/>
    <w:pPr>
      <w:spacing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0F1A90"/>
    <w:pPr>
      <w:spacing w:line="240" w:lineRule="auto"/>
    </w:pPr>
    <w:rPr>
      <w:rFonts w:eastAsia="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0F1A90"/>
    <w:pPr>
      <w:spacing w:line="240" w:lineRule="auto"/>
    </w:pPr>
    <w:rPr>
      <w:rFonts w:eastAsia="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0F1A90"/>
    <w:pPr>
      <w:spacing w:line="240" w:lineRule="auto"/>
    </w:pPr>
    <w:rPr>
      <w:rFonts w:eastAsia="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0F1A90"/>
    <w:pPr>
      <w:spacing w:line="240" w:lineRule="auto"/>
    </w:pPr>
    <w:rPr>
      <w:rFonts w:eastAsia="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0F1A90"/>
    <w:pPr>
      <w:spacing w:line="240" w:lineRule="auto"/>
    </w:pPr>
    <w:rPr>
      <w:rFonts w:eastAsia="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F1A90"/>
    <w:pPr>
      <w:spacing w:line="240" w:lineRule="auto"/>
    </w:pPr>
    <w:rPr>
      <w:rFonts w:eastAsia="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F1A90"/>
    <w:pPr>
      <w:spacing w:line="240" w:lineRule="auto"/>
    </w:pPr>
    <w:rPr>
      <w:rFonts w:eastAsia="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F1A90"/>
    <w:pPr>
      <w:spacing w:line="240" w:lineRule="auto"/>
    </w:pPr>
    <w:rPr>
      <w:rFonts w:eastAsia="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0F1A90"/>
    <w:pPr>
      <w:spacing w:line="240" w:lineRule="auto"/>
    </w:pPr>
    <w:rPr>
      <w:rFonts w:eastAsia="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F1A90"/>
    <w:pPr>
      <w:spacing w:line="240" w:lineRule="auto"/>
    </w:pPr>
    <w:rPr>
      <w:rFonts w:eastAsia="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F1A90"/>
    <w:pPr>
      <w:spacing w:line="240" w:lineRule="auto"/>
    </w:pPr>
    <w:rPr>
      <w:rFonts w:eastAsia="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F1A90"/>
    <w:pPr>
      <w:spacing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F1A90"/>
    <w:pPr>
      <w:spacing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F1A90"/>
    <w:pPr>
      <w:spacing w:line="240" w:lineRule="auto"/>
    </w:pPr>
    <w:rPr>
      <w:rFonts w:eastAsia="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F1A90"/>
    <w:pPr>
      <w:spacing w:line="240" w:lineRule="auto"/>
    </w:pPr>
    <w:rPr>
      <w:rFonts w:eastAsia="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F1A90"/>
    <w:pPr>
      <w:spacing w:line="240" w:lineRule="auto"/>
    </w:pPr>
    <w:rPr>
      <w:rFonts w:eastAsia="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F1A90"/>
    <w:pPr>
      <w:spacing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0F1A90"/>
    <w:pPr>
      <w:spacing w:line="240" w:lineRule="auto"/>
    </w:pPr>
    <w:rPr>
      <w:rFonts w:eastAsia="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F1A90"/>
    <w:pPr>
      <w:spacing w:line="240" w:lineRule="auto"/>
    </w:pPr>
    <w:rPr>
      <w:rFonts w:eastAsia="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F1A90"/>
    <w:pPr>
      <w:spacing w:line="240" w:lineRule="auto"/>
    </w:pPr>
    <w:rPr>
      <w:rFonts w:eastAsia="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F1A90"/>
    <w:pPr>
      <w:spacing w:line="240" w:lineRule="auto"/>
    </w:pPr>
    <w:rPr>
      <w:rFonts w:eastAsia="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F1A90"/>
    <w:pPr>
      <w:spacing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F1A90"/>
    <w:pPr>
      <w:spacing w:line="240" w:lineRule="auto"/>
    </w:pPr>
    <w:rPr>
      <w:rFonts w:eastAsia="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F1A90"/>
    <w:pPr>
      <w:spacing w:line="240" w:lineRule="auto"/>
    </w:pPr>
    <w:rPr>
      <w:rFonts w:eastAsia="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F1A90"/>
    <w:pPr>
      <w:spacing w:line="240" w:lineRule="auto"/>
    </w:pPr>
    <w:rPr>
      <w:rFonts w:eastAsia="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0F1A90"/>
    <w:pPr>
      <w:spacing w:line="240" w:lineRule="auto"/>
    </w:pPr>
    <w:rPr>
      <w:rFonts w:eastAsia="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F1A90"/>
    <w:pPr>
      <w:spacing w:line="240" w:lineRule="auto"/>
    </w:pPr>
    <w:rPr>
      <w:rFonts w:eastAsia="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F1A90"/>
    <w:pPr>
      <w:spacing w:line="240" w:lineRule="auto"/>
    </w:pPr>
    <w:rPr>
      <w:rFonts w:eastAsia="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F1A90"/>
    <w:pPr>
      <w:spacing w:line="240" w:lineRule="auto"/>
    </w:pPr>
    <w:rPr>
      <w:rFonts w:eastAsia="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F1A90"/>
    <w:pPr>
      <w:spacing w:line="240" w:lineRule="auto"/>
    </w:pPr>
    <w:rPr>
      <w:rFonts w:eastAsia="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0F1A90"/>
    <w:pPr>
      <w:spacing w:line="240" w:lineRule="auto"/>
    </w:pPr>
    <w:rPr>
      <w:rFonts w:eastAsia="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F1A90"/>
    <w:pPr>
      <w:spacing w:line="240" w:lineRule="auto"/>
    </w:pPr>
    <w:rPr>
      <w:rFonts w:eastAsia="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0F1A90"/>
    <w:pPr>
      <w:spacing w:line="240" w:lineRule="auto"/>
    </w:pPr>
    <w:rPr>
      <w:rFonts w:eastAsia="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F1A90"/>
    <w:pPr>
      <w:spacing w:line="240" w:lineRule="auto"/>
    </w:pPr>
    <w:rPr>
      <w:rFonts w:eastAsia="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F1A90"/>
    <w:pPr>
      <w:spacing w:line="240" w:lineRule="auto"/>
    </w:pPr>
    <w:rPr>
      <w:rFonts w:eastAsia="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rsid w:val="000F1A90"/>
    <w:pPr>
      <w:spacing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F1A90"/>
    <w:pPr>
      <w:spacing w:after="120" w:line="259" w:lineRule="auto"/>
      <w:jc w:val="both"/>
    </w:pPr>
    <w:rPr>
      <w:rFonts w:ascii="Calibri" w:eastAsia="Calibri" w:hAnsi="Calibri"/>
      <w:sz w:val="22"/>
      <w:szCs w:val="22"/>
      <w:lang w:val="en-GB"/>
    </w:rPr>
  </w:style>
  <w:style w:type="character" w:customStyle="1" w:styleId="BodyTextChar">
    <w:name w:val="Body Text Char"/>
    <w:basedOn w:val="DefaultParagraphFont"/>
    <w:link w:val="BodyText"/>
    <w:uiPriority w:val="99"/>
    <w:rsid w:val="000F1A90"/>
    <w:rPr>
      <w:rFonts w:ascii="Calibri" w:eastAsia="Calibri" w:hAnsi="Calibri" w:cs="Times New Roman"/>
      <w:sz w:val="22"/>
      <w:szCs w:val="22"/>
      <w:lang w:val="en-GB"/>
    </w:rPr>
  </w:style>
  <w:style w:type="paragraph" w:styleId="BodyText2">
    <w:name w:val="Body Text 2"/>
    <w:basedOn w:val="Normal"/>
    <w:link w:val="BodyText2Char"/>
    <w:semiHidden/>
    <w:rsid w:val="000F1A90"/>
    <w:pPr>
      <w:spacing w:after="120" w:line="480" w:lineRule="auto"/>
    </w:pPr>
    <w:rPr>
      <w:rFonts w:ascii="Calibri" w:eastAsia="Calibri" w:hAnsi="Calibri"/>
      <w:sz w:val="22"/>
      <w:szCs w:val="22"/>
      <w:lang w:val="en-GB"/>
    </w:rPr>
  </w:style>
  <w:style w:type="character" w:customStyle="1" w:styleId="BodyText2Char">
    <w:name w:val="Body Text 2 Char"/>
    <w:basedOn w:val="DefaultParagraphFont"/>
    <w:link w:val="BodyText2"/>
    <w:semiHidden/>
    <w:rsid w:val="000F1A90"/>
    <w:rPr>
      <w:rFonts w:ascii="Calibri" w:eastAsia="Calibri" w:hAnsi="Calibri" w:cs="Times New Roman"/>
      <w:sz w:val="22"/>
      <w:szCs w:val="22"/>
      <w:lang w:val="en-GB"/>
    </w:rPr>
  </w:style>
  <w:style w:type="paragraph" w:styleId="BodyText3">
    <w:name w:val="Body Text 3"/>
    <w:basedOn w:val="Normal"/>
    <w:link w:val="BodyText3Char"/>
    <w:semiHidden/>
    <w:rsid w:val="000F1A90"/>
    <w:pPr>
      <w:spacing w:after="120" w:line="259" w:lineRule="auto"/>
    </w:pPr>
    <w:rPr>
      <w:rFonts w:ascii="Calibri" w:eastAsia="Calibri" w:hAnsi="Calibri"/>
      <w:sz w:val="16"/>
      <w:szCs w:val="16"/>
      <w:lang w:val="en-GB"/>
    </w:rPr>
  </w:style>
  <w:style w:type="character" w:customStyle="1" w:styleId="BodyText3Char">
    <w:name w:val="Body Text 3 Char"/>
    <w:basedOn w:val="DefaultParagraphFont"/>
    <w:link w:val="BodyText3"/>
    <w:semiHidden/>
    <w:rsid w:val="000F1A90"/>
    <w:rPr>
      <w:rFonts w:ascii="Calibri" w:eastAsia="Calibri" w:hAnsi="Calibri" w:cs="Times New Roman"/>
      <w:sz w:val="16"/>
      <w:szCs w:val="16"/>
      <w:lang w:val="en-GB"/>
    </w:rPr>
  </w:style>
  <w:style w:type="paragraph" w:styleId="BodyTextIndent2">
    <w:name w:val="Body Text Indent 2"/>
    <w:basedOn w:val="Normal"/>
    <w:link w:val="BodyTextIndent2Char"/>
    <w:semiHidden/>
    <w:rsid w:val="000F1A90"/>
    <w:pPr>
      <w:spacing w:after="120" w:line="480" w:lineRule="auto"/>
      <w:ind w:left="283"/>
    </w:pPr>
    <w:rPr>
      <w:rFonts w:ascii="Calibri" w:eastAsia="Calibri" w:hAnsi="Calibri"/>
      <w:sz w:val="22"/>
      <w:szCs w:val="22"/>
      <w:lang w:val="en-GB"/>
    </w:rPr>
  </w:style>
  <w:style w:type="character" w:customStyle="1" w:styleId="BodyTextIndent2Char">
    <w:name w:val="Body Text Indent 2 Char"/>
    <w:basedOn w:val="DefaultParagraphFont"/>
    <w:link w:val="BodyTextIndent2"/>
    <w:semiHidden/>
    <w:rsid w:val="000F1A90"/>
    <w:rPr>
      <w:rFonts w:ascii="Calibri" w:eastAsia="Calibri" w:hAnsi="Calibri" w:cs="Times New Roman"/>
      <w:sz w:val="22"/>
      <w:szCs w:val="22"/>
      <w:lang w:val="en-GB"/>
    </w:rPr>
  </w:style>
  <w:style w:type="paragraph" w:styleId="BodyTextIndent3">
    <w:name w:val="Body Text Indent 3"/>
    <w:basedOn w:val="Normal"/>
    <w:link w:val="BodyTextIndent3Char"/>
    <w:semiHidden/>
    <w:rsid w:val="000F1A90"/>
    <w:pPr>
      <w:spacing w:after="120" w:line="259" w:lineRule="auto"/>
      <w:ind w:left="283"/>
    </w:pPr>
    <w:rPr>
      <w:rFonts w:ascii="Calibri" w:eastAsia="Calibri" w:hAnsi="Calibri"/>
      <w:sz w:val="16"/>
      <w:szCs w:val="16"/>
      <w:lang w:val="en-GB"/>
    </w:rPr>
  </w:style>
  <w:style w:type="character" w:customStyle="1" w:styleId="BodyTextIndent3Char">
    <w:name w:val="Body Text Indent 3 Char"/>
    <w:basedOn w:val="DefaultParagraphFont"/>
    <w:link w:val="BodyTextIndent3"/>
    <w:semiHidden/>
    <w:rsid w:val="000F1A90"/>
    <w:rPr>
      <w:rFonts w:ascii="Calibri" w:eastAsia="Calibri" w:hAnsi="Calibri" w:cs="Times New Roman"/>
      <w:sz w:val="16"/>
      <w:szCs w:val="16"/>
      <w:lang w:val="en-GB"/>
    </w:rPr>
  </w:style>
  <w:style w:type="paragraph" w:styleId="BodyTextFirstIndent">
    <w:name w:val="Body Text First Indent"/>
    <w:basedOn w:val="BodyText"/>
    <w:link w:val="BodyTextFirstIndentChar"/>
    <w:semiHidden/>
    <w:rsid w:val="000F1A90"/>
    <w:pPr>
      <w:ind w:firstLine="210"/>
    </w:pPr>
  </w:style>
  <w:style w:type="character" w:customStyle="1" w:styleId="BodyTextFirstIndentChar">
    <w:name w:val="Body Text First Indent Char"/>
    <w:basedOn w:val="BodyTextChar"/>
    <w:link w:val="BodyTextFirstIndent"/>
    <w:semiHidden/>
    <w:rsid w:val="000F1A90"/>
    <w:rPr>
      <w:rFonts w:ascii="Calibri" w:eastAsia="Calibri" w:hAnsi="Calibri" w:cs="Times New Roman"/>
      <w:sz w:val="22"/>
      <w:szCs w:val="22"/>
      <w:lang w:val="en-GB"/>
    </w:rPr>
  </w:style>
  <w:style w:type="paragraph" w:styleId="BodyTextIndent">
    <w:name w:val="Body Text Indent"/>
    <w:basedOn w:val="Normal"/>
    <w:link w:val="BodyTextIndentChar"/>
    <w:semiHidden/>
    <w:rsid w:val="000F1A90"/>
    <w:pPr>
      <w:spacing w:after="120" w:line="259"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semiHidden/>
    <w:rsid w:val="000F1A90"/>
    <w:rPr>
      <w:rFonts w:ascii="Calibri" w:eastAsia="Calibri" w:hAnsi="Calibri" w:cs="Times New Roman"/>
      <w:sz w:val="22"/>
      <w:szCs w:val="22"/>
      <w:lang w:val="en-GB"/>
    </w:rPr>
  </w:style>
  <w:style w:type="paragraph" w:styleId="BodyTextFirstIndent2">
    <w:name w:val="Body Text First Indent 2"/>
    <w:basedOn w:val="BodyTextIndent"/>
    <w:link w:val="BodyTextFirstIndent2Char"/>
    <w:semiHidden/>
    <w:rsid w:val="000F1A90"/>
    <w:pPr>
      <w:ind w:firstLine="210"/>
    </w:pPr>
  </w:style>
  <w:style w:type="character" w:customStyle="1" w:styleId="BodyTextFirstIndent2Char">
    <w:name w:val="Body Text First Indent 2 Char"/>
    <w:basedOn w:val="BodyTextIndentChar"/>
    <w:link w:val="BodyTextFirstIndent2"/>
    <w:semiHidden/>
    <w:rsid w:val="000F1A90"/>
    <w:rPr>
      <w:rFonts w:ascii="Calibri" w:eastAsia="Calibri" w:hAnsi="Calibri" w:cs="Times New Roman"/>
      <w:sz w:val="22"/>
      <w:szCs w:val="22"/>
      <w:lang w:val="en-GB"/>
    </w:rPr>
  </w:style>
  <w:style w:type="paragraph" w:styleId="Title">
    <w:name w:val="Title"/>
    <w:basedOn w:val="Normal"/>
    <w:link w:val="TitleChar"/>
    <w:uiPriority w:val="10"/>
    <w:qFormat/>
    <w:rsid w:val="000F1A90"/>
    <w:pPr>
      <w:spacing w:before="240" w:after="60" w:line="259" w:lineRule="auto"/>
      <w:jc w:val="center"/>
      <w:outlineLvl w:val="0"/>
    </w:pPr>
    <w:rPr>
      <w:rFonts w:ascii="Arial" w:eastAsia="Calibri" w:hAnsi="Arial" w:cs="Arial"/>
      <w:b/>
      <w:bCs/>
      <w:kern w:val="28"/>
      <w:sz w:val="32"/>
      <w:szCs w:val="32"/>
      <w:lang w:val="en-GB"/>
    </w:rPr>
  </w:style>
  <w:style w:type="character" w:customStyle="1" w:styleId="TitleChar">
    <w:name w:val="Title Char"/>
    <w:basedOn w:val="DefaultParagraphFont"/>
    <w:link w:val="Title"/>
    <w:rsid w:val="000F1A90"/>
    <w:rPr>
      <w:rFonts w:ascii="Arial" w:eastAsia="Calibri" w:hAnsi="Arial" w:cs="Arial"/>
      <w:b/>
      <w:bCs/>
      <w:kern w:val="28"/>
      <w:sz w:val="32"/>
      <w:szCs w:val="32"/>
      <w:lang w:val="en-GB"/>
    </w:rPr>
  </w:style>
  <w:style w:type="paragraph" w:styleId="EnvelopeReturn">
    <w:name w:val="envelope return"/>
    <w:basedOn w:val="Normal"/>
    <w:semiHidden/>
    <w:rsid w:val="000F1A90"/>
    <w:pPr>
      <w:spacing w:after="160" w:line="259" w:lineRule="auto"/>
    </w:pPr>
    <w:rPr>
      <w:rFonts w:ascii="Arial" w:eastAsia="Calibri" w:hAnsi="Arial" w:cs="Arial"/>
      <w:sz w:val="20"/>
      <w:szCs w:val="20"/>
      <w:lang w:val="en-GB"/>
    </w:rPr>
  </w:style>
  <w:style w:type="paragraph" w:styleId="EnvelopeAddress">
    <w:name w:val="envelope address"/>
    <w:basedOn w:val="Normal"/>
    <w:semiHidden/>
    <w:rsid w:val="000F1A90"/>
    <w:pPr>
      <w:framePr w:w="4320" w:h="2160" w:hRule="exact" w:hSpace="141" w:wrap="auto" w:hAnchor="page" w:xAlign="center" w:yAlign="bottom"/>
      <w:spacing w:after="160" w:line="259" w:lineRule="auto"/>
      <w:ind w:left="1"/>
      <w:jc w:val="both"/>
    </w:pPr>
    <w:rPr>
      <w:rFonts w:ascii="Arial" w:eastAsia="Calibri" w:hAnsi="Arial" w:cs="Arial"/>
      <w:sz w:val="22"/>
      <w:szCs w:val="22"/>
      <w:lang w:val="en-GB"/>
    </w:rPr>
  </w:style>
  <w:style w:type="paragraph" w:styleId="Signature">
    <w:name w:val="Signature"/>
    <w:basedOn w:val="Normal"/>
    <w:link w:val="SignatureChar"/>
    <w:semiHidden/>
    <w:rsid w:val="000F1A90"/>
    <w:pPr>
      <w:spacing w:after="160" w:line="259" w:lineRule="auto"/>
      <w:ind w:left="4252"/>
    </w:pPr>
    <w:rPr>
      <w:rFonts w:ascii="Calibri" w:eastAsia="Calibri" w:hAnsi="Calibri"/>
      <w:sz w:val="22"/>
      <w:szCs w:val="22"/>
      <w:lang w:val="en-GB"/>
    </w:rPr>
  </w:style>
  <w:style w:type="character" w:customStyle="1" w:styleId="SignatureChar">
    <w:name w:val="Signature Char"/>
    <w:basedOn w:val="DefaultParagraphFont"/>
    <w:link w:val="Signature"/>
    <w:semiHidden/>
    <w:rsid w:val="000F1A90"/>
    <w:rPr>
      <w:rFonts w:ascii="Calibri" w:eastAsia="Calibri" w:hAnsi="Calibri" w:cs="Times New Roman"/>
      <w:sz w:val="22"/>
      <w:szCs w:val="22"/>
      <w:lang w:val="en-GB"/>
    </w:rPr>
  </w:style>
  <w:style w:type="paragraph" w:styleId="Subtitle">
    <w:name w:val="Subtitle"/>
    <w:basedOn w:val="Normal"/>
    <w:link w:val="SubtitleChar"/>
    <w:uiPriority w:val="11"/>
    <w:qFormat/>
    <w:rsid w:val="000F1A90"/>
    <w:pPr>
      <w:spacing w:after="60" w:line="259" w:lineRule="auto"/>
      <w:jc w:val="center"/>
      <w:outlineLvl w:val="1"/>
    </w:pPr>
    <w:rPr>
      <w:rFonts w:ascii="Arial" w:eastAsia="Calibri" w:hAnsi="Arial" w:cs="Arial"/>
      <w:sz w:val="22"/>
      <w:szCs w:val="22"/>
      <w:lang w:val="en-GB"/>
    </w:rPr>
  </w:style>
  <w:style w:type="character" w:customStyle="1" w:styleId="SubtitleChar">
    <w:name w:val="Subtitle Char"/>
    <w:basedOn w:val="DefaultParagraphFont"/>
    <w:link w:val="Subtitle"/>
    <w:rsid w:val="000F1A90"/>
    <w:rPr>
      <w:rFonts w:ascii="Arial" w:eastAsia="Calibri" w:hAnsi="Arial" w:cs="Arial"/>
      <w:sz w:val="22"/>
      <w:szCs w:val="22"/>
      <w:lang w:val="en-GB"/>
    </w:rPr>
  </w:style>
  <w:style w:type="character" w:styleId="LineNumber">
    <w:name w:val="line number"/>
    <w:basedOn w:val="DefaultParagraphFont"/>
    <w:semiHidden/>
    <w:rsid w:val="000F1A90"/>
  </w:style>
  <w:style w:type="character" w:customStyle="1" w:styleId="a-size-extra-large">
    <w:name w:val="a-size-extra-large"/>
    <w:basedOn w:val="DefaultParagraphFont"/>
    <w:rsid w:val="000F1A90"/>
  </w:style>
  <w:style w:type="paragraph" w:customStyle="1" w:styleId="nova-e-listitem">
    <w:name w:val="nova-e-list__item"/>
    <w:basedOn w:val="Normal"/>
    <w:rsid w:val="000F1A90"/>
    <w:pPr>
      <w:spacing w:before="100" w:beforeAutospacing="1" w:after="100" w:afterAutospacing="1" w:line="276" w:lineRule="auto"/>
      <w:jc w:val="both"/>
    </w:pPr>
    <w:rPr>
      <w:lang w:val="en-GB"/>
    </w:rPr>
  </w:style>
  <w:style w:type="character" w:styleId="UnresolvedMention">
    <w:name w:val="Unresolved Mention"/>
    <w:basedOn w:val="DefaultParagraphFont"/>
    <w:uiPriority w:val="99"/>
    <w:unhideWhenUsed/>
    <w:rsid w:val="001319E5"/>
    <w:rPr>
      <w:color w:val="605E5C"/>
      <w:shd w:val="clear" w:color="auto" w:fill="E1DFDD"/>
    </w:rPr>
  </w:style>
  <w:style w:type="paragraph" w:customStyle="1" w:styleId="Normal1">
    <w:name w:val="Normal1"/>
    <w:basedOn w:val="Normal"/>
    <w:rsid w:val="004047E7"/>
    <w:pPr>
      <w:spacing w:before="100" w:beforeAutospacing="1" w:after="100" w:afterAutospacing="1" w:line="276" w:lineRule="auto"/>
      <w:jc w:val="both"/>
    </w:pPr>
    <w:rPr>
      <w:lang w:val="en-GB"/>
    </w:rPr>
  </w:style>
  <w:style w:type="paragraph" w:styleId="Quote">
    <w:name w:val="Quote"/>
    <w:basedOn w:val="Normal"/>
    <w:next w:val="Normal"/>
    <w:link w:val="QuoteChar"/>
    <w:uiPriority w:val="29"/>
    <w:qFormat/>
    <w:rsid w:val="000725AA"/>
    <w:pPr>
      <w:spacing w:before="200" w:after="160" w:line="276" w:lineRule="auto"/>
      <w:ind w:left="864" w:right="864"/>
      <w:jc w:val="center"/>
    </w:pPr>
    <w:rPr>
      <w:i/>
      <w:iCs/>
      <w:color w:val="404040" w:themeColor="text1" w:themeTint="BF"/>
      <w:lang w:val="sv-SE" w:eastAsia="sv-SE"/>
    </w:rPr>
  </w:style>
  <w:style w:type="character" w:customStyle="1" w:styleId="QuoteChar">
    <w:name w:val="Quote Char"/>
    <w:basedOn w:val="DefaultParagraphFont"/>
    <w:link w:val="Quote"/>
    <w:uiPriority w:val="29"/>
    <w:rsid w:val="000725AA"/>
    <w:rPr>
      <w:rFonts w:eastAsia="Times New Roman" w:cs="Times New Roman"/>
      <w:i/>
      <w:iCs/>
      <w:color w:val="404040" w:themeColor="text1" w:themeTint="BF"/>
      <w:lang w:val="sv-SE" w:eastAsia="sv-SE"/>
    </w:rPr>
  </w:style>
  <w:style w:type="paragraph" w:customStyle="1" w:styleId="EndNoteBibliography">
    <w:name w:val="EndNote Bibliography"/>
    <w:basedOn w:val="Normal"/>
    <w:link w:val="EndNoteBibliographyChar"/>
    <w:rsid w:val="00970352"/>
    <w:pPr>
      <w:spacing w:after="160"/>
    </w:pPr>
    <w:rPr>
      <w:rFonts w:ascii="Calibri" w:eastAsia="Calibri" w:hAnsi="Calibri" w:cs="Calibri"/>
      <w:noProof/>
      <w:sz w:val="22"/>
      <w:szCs w:val="22"/>
    </w:rPr>
  </w:style>
  <w:style w:type="character" w:customStyle="1" w:styleId="EndNoteBibliographyChar">
    <w:name w:val="EndNote Bibliography Char"/>
    <w:link w:val="EndNoteBibliography"/>
    <w:rsid w:val="00970352"/>
    <w:rPr>
      <w:rFonts w:ascii="Calibri" w:eastAsia="Calibri" w:hAnsi="Calibri" w:cs="Calibri"/>
      <w:noProof/>
      <w:sz w:val="22"/>
      <w:szCs w:val="22"/>
    </w:rPr>
  </w:style>
  <w:style w:type="paragraph" w:customStyle="1" w:styleId="Leipteksti">
    <w:name w:val="+ Leipäteksti"/>
    <w:basedOn w:val="Normal"/>
    <w:qFormat/>
    <w:rsid w:val="00970352"/>
    <w:pPr>
      <w:spacing w:line="280" w:lineRule="atLeast"/>
      <w:ind w:firstLine="284"/>
      <w:jc w:val="both"/>
    </w:pPr>
    <w:rPr>
      <w:rFonts w:cs="Calibri"/>
      <w:sz w:val="22"/>
      <w:szCs w:val="22"/>
      <w:lang w:val="fi-FI"/>
    </w:rPr>
  </w:style>
  <w:style w:type="paragraph" w:customStyle="1" w:styleId="Newparagraph">
    <w:name w:val="New paragraph"/>
    <w:basedOn w:val="Normal"/>
    <w:qFormat/>
    <w:rsid w:val="00970352"/>
    <w:pPr>
      <w:spacing w:line="480" w:lineRule="auto"/>
      <w:ind w:firstLine="720"/>
    </w:pPr>
    <w:rPr>
      <w:lang w:val="en-GB"/>
    </w:rPr>
  </w:style>
  <w:style w:type="table" w:styleId="PlainTable2">
    <w:name w:val="Plain Table 2"/>
    <w:basedOn w:val="TableNormal"/>
    <w:uiPriority w:val="42"/>
    <w:rsid w:val="00501C1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0"/>
    <w:qFormat/>
    <w:rsid w:val="00905135"/>
    <w:pPr>
      <w:jc w:val="left"/>
    </w:pPr>
    <w:rPr>
      <w:rFonts w:ascii="Arial" w:eastAsia="Arial" w:hAnsi="Arial" w:cs="Arial"/>
      <w:sz w:val="22"/>
      <w:szCs w:val="22"/>
      <w:lang w:eastAsia="ja-JP"/>
    </w:rPr>
  </w:style>
  <w:style w:type="character" w:customStyle="1" w:styleId="normaltextrun">
    <w:name w:val="normaltextrun"/>
    <w:basedOn w:val="DefaultParagraphFont"/>
    <w:rsid w:val="00905135"/>
  </w:style>
  <w:style w:type="character" w:customStyle="1" w:styleId="eop">
    <w:name w:val="eop"/>
    <w:basedOn w:val="DefaultParagraphFont"/>
    <w:rsid w:val="00905135"/>
  </w:style>
  <w:style w:type="paragraph" w:customStyle="1" w:styleId="paragraph">
    <w:name w:val="paragraph"/>
    <w:basedOn w:val="Normal"/>
    <w:rsid w:val="00905135"/>
    <w:pPr>
      <w:spacing w:before="100" w:beforeAutospacing="1" w:after="100" w:afterAutospacing="1"/>
    </w:pPr>
  </w:style>
  <w:style w:type="character" w:customStyle="1" w:styleId="artauthors">
    <w:name w:val="art_authors"/>
    <w:basedOn w:val="DefaultParagraphFont"/>
    <w:rsid w:val="00905135"/>
  </w:style>
  <w:style w:type="character" w:customStyle="1" w:styleId="arttitle">
    <w:name w:val="art_title"/>
    <w:basedOn w:val="DefaultParagraphFont"/>
    <w:rsid w:val="00905135"/>
  </w:style>
  <w:style w:type="character" w:customStyle="1" w:styleId="journalname">
    <w:name w:val="journalname"/>
    <w:basedOn w:val="DefaultParagraphFont"/>
    <w:rsid w:val="00905135"/>
  </w:style>
  <w:style w:type="character" w:customStyle="1" w:styleId="volume">
    <w:name w:val="volume"/>
    <w:basedOn w:val="DefaultParagraphFont"/>
    <w:rsid w:val="00905135"/>
  </w:style>
  <w:style w:type="character" w:customStyle="1" w:styleId="page">
    <w:name w:val="page"/>
    <w:basedOn w:val="DefaultParagraphFont"/>
    <w:rsid w:val="00905135"/>
  </w:style>
  <w:style w:type="character" w:customStyle="1" w:styleId="doi">
    <w:name w:val="doi"/>
    <w:basedOn w:val="DefaultParagraphFont"/>
    <w:rsid w:val="00905135"/>
  </w:style>
  <w:style w:type="paragraph" w:customStyle="1" w:styleId="heading10">
    <w:name w:val="heading 10"/>
    <w:basedOn w:val="Normal0"/>
    <w:next w:val="Normal0"/>
    <w:uiPriority w:val="9"/>
    <w:qFormat/>
    <w:rsid w:val="00905135"/>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rsid w:val="00905135"/>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rsid w:val="00905135"/>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rsid w:val="00905135"/>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rsid w:val="00905135"/>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rsid w:val="00905135"/>
    <w:pPr>
      <w:keepNext/>
      <w:keepLines/>
      <w:spacing w:before="240" w:after="80"/>
      <w:outlineLvl w:val="5"/>
    </w:pPr>
    <w:rPr>
      <w:i/>
      <w:color w:val="666666"/>
    </w:rPr>
  </w:style>
  <w:style w:type="table" w:customStyle="1" w:styleId="NormalTable0">
    <w:name w:val="Normal Table0"/>
    <w:uiPriority w:val="99"/>
    <w:semiHidden/>
    <w:unhideWhenUsed/>
    <w:rsid w:val="00905135"/>
    <w:pPr>
      <w:jc w:val="left"/>
    </w:pPr>
    <w:rPr>
      <w:rFonts w:ascii="Arial" w:eastAsia="Arial" w:hAnsi="Arial" w:cs="Arial"/>
      <w:sz w:val="22"/>
      <w:szCs w:val="22"/>
      <w:lang w:eastAsia="ja-JP"/>
    </w:rPr>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rsid w:val="00905135"/>
    <w:pPr>
      <w:keepNext/>
      <w:keepLines/>
      <w:spacing w:after="60"/>
    </w:pPr>
    <w:rPr>
      <w:sz w:val="52"/>
      <w:szCs w:val="52"/>
    </w:rPr>
  </w:style>
  <w:style w:type="character" w:customStyle="1" w:styleId="apple-tab-span">
    <w:name w:val="apple-tab-span"/>
    <w:basedOn w:val="DefaultParagraphFont"/>
    <w:rsid w:val="00905135"/>
  </w:style>
  <w:style w:type="paragraph" w:customStyle="1" w:styleId="Subtitle0">
    <w:name w:val="Subtitle0"/>
    <w:basedOn w:val="Normal0"/>
    <w:next w:val="Normal0"/>
    <w:rsid w:val="00905135"/>
    <w:pPr>
      <w:keepNext/>
      <w:keepLines/>
      <w:spacing w:after="320"/>
    </w:pPr>
    <w:rPr>
      <w:color w:val="666666"/>
      <w:sz w:val="30"/>
      <w:szCs w:val="30"/>
    </w:rPr>
  </w:style>
  <w:style w:type="character" w:styleId="Mention">
    <w:name w:val="Mention"/>
    <w:basedOn w:val="DefaultParagraphFont"/>
    <w:uiPriority w:val="99"/>
    <w:unhideWhenUsed/>
    <w:rsid w:val="00905135"/>
    <w:rPr>
      <w:color w:val="2B579A"/>
      <w:shd w:val="clear" w:color="auto" w:fill="E6E6E6"/>
    </w:rPr>
  </w:style>
  <w:style w:type="table" w:styleId="PlainTable1">
    <w:name w:val="Plain Table 1"/>
    <w:basedOn w:val="TableNormal"/>
    <w:uiPriority w:val="41"/>
    <w:rsid w:val="00905135"/>
    <w:pPr>
      <w:spacing w:line="240" w:lineRule="auto"/>
      <w:jc w:val="left"/>
    </w:pPr>
    <w:rPr>
      <w:rFonts w:ascii="Arial" w:eastAsia="Arial" w:hAnsi="Arial" w:cs="Arial"/>
      <w:sz w:val="22"/>
      <w:szCs w:val="22"/>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ndhit">
    <w:name w:val="findhit"/>
    <w:basedOn w:val="DefaultParagraphFont"/>
    <w:rsid w:val="00905135"/>
  </w:style>
  <w:style w:type="character" w:customStyle="1" w:styleId="year">
    <w:name w:val="year"/>
    <w:basedOn w:val="DefaultParagraphFont"/>
    <w:rsid w:val="00905135"/>
  </w:style>
  <w:style w:type="character" w:customStyle="1" w:styleId="Date1">
    <w:name w:val="Date1"/>
    <w:basedOn w:val="DefaultParagraphFont"/>
    <w:rsid w:val="00905135"/>
  </w:style>
  <w:style w:type="table" w:styleId="PlainTable5">
    <w:name w:val="Plain Table 5"/>
    <w:basedOn w:val="TableNormal"/>
    <w:uiPriority w:val="45"/>
    <w:rsid w:val="00D2133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2133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BodyText"/>
    <w:link w:val="ReferencesChar"/>
    <w:qFormat/>
    <w:rsid w:val="00B47082"/>
    <w:pPr>
      <w:spacing w:after="0" w:line="240" w:lineRule="auto"/>
      <w:ind w:left="284" w:hanging="284"/>
      <w:jc w:val="left"/>
    </w:pPr>
    <w:rPr>
      <w:rFonts w:cs="Times New Roman (Body CS)"/>
      <w:sz w:val="20"/>
      <w:lang w:val="en-AU"/>
    </w:rPr>
  </w:style>
  <w:style w:type="character" w:customStyle="1" w:styleId="ReferencesChar">
    <w:name w:val="References Char"/>
    <w:basedOn w:val="BodyTextChar"/>
    <w:link w:val="References"/>
    <w:rsid w:val="00B47082"/>
    <w:rPr>
      <w:rFonts w:ascii="Calibri" w:eastAsia="Calibri" w:hAnsi="Calibri" w:cs="Times New Roman (Body CS)"/>
      <w:sz w:val="20"/>
      <w:szCs w:val="22"/>
      <w:lang w:val="en-AU"/>
    </w:rPr>
  </w:style>
  <w:style w:type="character" w:customStyle="1" w:styleId="st">
    <w:name w:val="st"/>
    <w:basedOn w:val="DefaultParagraphFont"/>
    <w:rsid w:val="00B47082"/>
  </w:style>
  <w:style w:type="paragraph" w:customStyle="1" w:styleId="ParagraphStyle1">
    <w:name w:val="Paragraph Style 1"/>
    <w:basedOn w:val="Normal"/>
    <w:rsid w:val="00147205"/>
    <w:pPr>
      <w:autoSpaceDE w:val="0"/>
      <w:autoSpaceDN w:val="0"/>
      <w:adjustRightInd w:val="0"/>
      <w:spacing w:line="288" w:lineRule="auto"/>
      <w:textAlignment w:val="center"/>
    </w:pPr>
    <w:rPr>
      <w:rFonts w:ascii="Times" w:hAnsi="Times" w:cs="Times"/>
      <w:color w:val="000000"/>
      <w:lang w:val="en-AU" w:eastAsia="en-AU"/>
    </w:rPr>
  </w:style>
  <w:style w:type="paragraph" w:customStyle="1" w:styleId="office">
    <w:name w:val="office"/>
    <w:basedOn w:val="ParagraphStyle1"/>
    <w:rsid w:val="00147205"/>
    <w:pPr>
      <w:jc w:val="right"/>
    </w:pPr>
    <w:rPr>
      <w:rFonts w:ascii="Helvetica" w:hAnsi="Helvetica" w:cs="Helvetica"/>
    </w:rPr>
  </w:style>
  <w:style w:type="paragraph" w:customStyle="1" w:styleId="Noparagraphstyle">
    <w:name w:val="[No paragraph style]"/>
    <w:rsid w:val="00147205"/>
    <w:pPr>
      <w:autoSpaceDE w:val="0"/>
      <w:autoSpaceDN w:val="0"/>
      <w:adjustRightInd w:val="0"/>
      <w:spacing w:line="288" w:lineRule="auto"/>
      <w:jc w:val="left"/>
      <w:textAlignment w:val="center"/>
    </w:pPr>
    <w:rPr>
      <w:rFonts w:ascii="Times" w:eastAsia="Times New Roman" w:hAnsi="Times" w:cs="Times"/>
      <w:color w:val="000000"/>
      <w:lang w:val="en-AU" w:eastAsia="en-AU"/>
    </w:rPr>
  </w:style>
  <w:style w:type="paragraph" w:customStyle="1" w:styleId="StyleArialNarrow11ptAfter6pt">
    <w:name w:val="Style Arial Narrow 11 pt After:  6 pt"/>
    <w:basedOn w:val="Normal"/>
    <w:rsid w:val="00147205"/>
    <w:pPr>
      <w:spacing w:after="120"/>
    </w:pPr>
    <w:rPr>
      <w:sz w:val="22"/>
      <w:szCs w:val="20"/>
      <w:lang w:val="en-AU" w:eastAsia="en-AU"/>
    </w:rPr>
  </w:style>
  <w:style w:type="paragraph" w:customStyle="1" w:styleId="StyleBodyTextFirstline0cm">
    <w:name w:val="Style Body Text + First line:  0 cm"/>
    <w:basedOn w:val="BodyText"/>
    <w:rsid w:val="00147205"/>
    <w:pPr>
      <w:spacing w:after="60" w:line="240" w:lineRule="auto"/>
      <w:jc w:val="left"/>
    </w:pPr>
    <w:rPr>
      <w:rFonts w:ascii="Times New Roman" w:eastAsia="Times New Roman" w:hAnsi="Times New Roman"/>
      <w:sz w:val="24"/>
      <w:szCs w:val="20"/>
      <w:lang w:val="en-AU" w:eastAsia="en-AU"/>
    </w:rPr>
  </w:style>
  <w:style w:type="paragraph" w:customStyle="1" w:styleId="ContactDetails">
    <w:name w:val="Contact Details"/>
    <w:basedOn w:val="Normal"/>
    <w:uiPriority w:val="99"/>
    <w:rsid w:val="00147205"/>
    <w:pPr>
      <w:autoSpaceDE w:val="0"/>
      <w:autoSpaceDN w:val="0"/>
      <w:adjustRightInd w:val="0"/>
      <w:spacing w:line="204" w:lineRule="atLeast"/>
      <w:textAlignment w:val="center"/>
    </w:pPr>
    <w:rPr>
      <w:rFonts w:ascii="HelveticaNeueLT Std Lt" w:hAnsi="HelveticaNeueLT Std Lt" w:cs="HelveticaNeueLT Std Lt"/>
      <w:color w:val="000000"/>
      <w:sz w:val="16"/>
      <w:szCs w:val="16"/>
      <w:lang w:val="en-GB" w:eastAsia="en-AU"/>
    </w:rPr>
  </w:style>
  <w:style w:type="paragraph" w:customStyle="1" w:styleId="Default">
    <w:name w:val="Default"/>
    <w:rsid w:val="00147205"/>
    <w:pPr>
      <w:widowControl w:val="0"/>
      <w:autoSpaceDE w:val="0"/>
      <w:autoSpaceDN w:val="0"/>
      <w:adjustRightInd w:val="0"/>
      <w:spacing w:line="240" w:lineRule="auto"/>
      <w:jc w:val="left"/>
    </w:pPr>
    <w:rPr>
      <w:rFonts w:ascii="Calibri" w:eastAsia="Times New Roman" w:hAnsi="Calibri" w:cs="Calibri"/>
      <w:color w:val="000000"/>
    </w:rPr>
  </w:style>
  <w:style w:type="character" w:customStyle="1" w:styleId="apple-converted-space">
    <w:name w:val="apple-converted-space"/>
    <w:basedOn w:val="DefaultParagraphFont"/>
    <w:rsid w:val="00147205"/>
  </w:style>
  <w:style w:type="character" w:customStyle="1" w:styleId="yr-department-tag">
    <w:name w:val="yr-department-tag"/>
    <w:basedOn w:val="DefaultParagraphFont"/>
    <w:rsid w:val="00147205"/>
  </w:style>
  <w:style w:type="character" w:customStyle="1" w:styleId="timestampdate--published">
    <w:name w:val="timestamp__date--published"/>
    <w:basedOn w:val="DefaultParagraphFont"/>
    <w:rsid w:val="00147205"/>
  </w:style>
  <w:style w:type="character" w:customStyle="1" w:styleId="timestampdate--modified">
    <w:name w:val="timestamp__date--modified"/>
    <w:basedOn w:val="DefaultParagraphFont"/>
    <w:rsid w:val="00147205"/>
  </w:style>
  <w:style w:type="character" w:customStyle="1" w:styleId="imagecredit">
    <w:name w:val="image__credit"/>
    <w:basedOn w:val="DefaultParagraphFont"/>
    <w:rsid w:val="00147205"/>
  </w:style>
  <w:style w:type="paragraph" w:customStyle="1" w:styleId="bookmark">
    <w:name w:val="bookmark"/>
    <w:basedOn w:val="Normal"/>
    <w:rsid w:val="00147205"/>
    <w:pPr>
      <w:spacing w:before="100" w:beforeAutospacing="1" w:after="100" w:afterAutospacing="1"/>
    </w:pPr>
    <w:rPr>
      <w:lang w:val="en-AU"/>
    </w:rPr>
  </w:style>
  <w:style w:type="paragraph" w:customStyle="1" w:styleId="facebook">
    <w:name w:val="facebook"/>
    <w:basedOn w:val="Normal"/>
    <w:rsid w:val="00147205"/>
    <w:pPr>
      <w:spacing w:before="100" w:beforeAutospacing="1" w:after="100" w:afterAutospacing="1"/>
    </w:pPr>
    <w:rPr>
      <w:lang w:val="en-AU"/>
    </w:rPr>
  </w:style>
  <w:style w:type="paragraph" w:customStyle="1" w:styleId="share-baritem">
    <w:name w:val="share-bar__item"/>
    <w:basedOn w:val="Normal"/>
    <w:rsid w:val="00147205"/>
    <w:pPr>
      <w:spacing w:before="100" w:beforeAutospacing="1" w:after="100" w:afterAutospacing="1"/>
    </w:pPr>
    <w:rPr>
      <w:lang w:val="en-AU"/>
    </w:rPr>
  </w:style>
  <w:style w:type="paragraph" w:customStyle="1" w:styleId="pinterest">
    <w:name w:val="pinterest"/>
    <w:basedOn w:val="Normal"/>
    <w:rsid w:val="00147205"/>
    <w:pPr>
      <w:spacing w:before="100" w:beforeAutospacing="1" w:after="100" w:afterAutospacing="1"/>
    </w:pPr>
    <w:rPr>
      <w:lang w:val="en-AU"/>
    </w:rPr>
  </w:style>
  <w:style w:type="paragraph" w:customStyle="1" w:styleId="email">
    <w:name w:val="email"/>
    <w:basedOn w:val="Normal"/>
    <w:rsid w:val="00147205"/>
    <w:pPr>
      <w:spacing w:before="100" w:beforeAutospacing="1" w:after="100" w:afterAutospacing="1"/>
    </w:pPr>
    <w:rPr>
      <w:lang w:val="en-AU"/>
    </w:rPr>
  </w:style>
  <w:style w:type="paragraph" w:styleId="z-TopofForm">
    <w:name w:val="HTML Top of Form"/>
    <w:basedOn w:val="Normal"/>
    <w:next w:val="Normal"/>
    <w:link w:val="z-TopofFormChar"/>
    <w:hidden/>
    <w:uiPriority w:val="99"/>
    <w:semiHidden/>
    <w:unhideWhenUsed/>
    <w:rsid w:val="00147205"/>
    <w:pPr>
      <w:pBdr>
        <w:bottom w:val="single" w:sz="6" w:space="1" w:color="auto"/>
      </w:pBdr>
      <w:jc w:val="center"/>
    </w:pPr>
    <w:rPr>
      <w:rFonts w:ascii="Arial" w:hAnsi="Arial" w:cs="Arial"/>
      <w:vanish/>
      <w:sz w:val="16"/>
      <w:szCs w:val="16"/>
      <w:lang w:val="en-AU"/>
    </w:rPr>
  </w:style>
  <w:style w:type="character" w:customStyle="1" w:styleId="z-TopofFormChar">
    <w:name w:val="z-Top of Form Char"/>
    <w:basedOn w:val="DefaultParagraphFont"/>
    <w:link w:val="z-TopofForm"/>
    <w:uiPriority w:val="99"/>
    <w:semiHidden/>
    <w:rsid w:val="00147205"/>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147205"/>
    <w:pPr>
      <w:pBdr>
        <w:top w:val="single" w:sz="6" w:space="1" w:color="auto"/>
      </w:pBdr>
      <w:jc w:val="center"/>
    </w:pPr>
    <w:rPr>
      <w:rFonts w:ascii="Arial" w:hAnsi="Arial" w:cs="Arial"/>
      <w:vanish/>
      <w:sz w:val="16"/>
      <w:szCs w:val="16"/>
      <w:lang w:val="en-AU"/>
    </w:rPr>
  </w:style>
  <w:style w:type="character" w:customStyle="1" w:styleId="z-BottomofFormChar">
    <w:name w:val="z-Bottom of Form Char"/>
    <w:basedOn w:val="DefaultParagraphFont"/>
    <w:link w:val="z-BottomofForm"/>
    <w:uiPriority w:val="99"/>
    <w:semiHidden/>
    <w:rsid w:val="00147205"/>
    <w:rPr>
      <w:rFonts w:ascii="Arial" w:eastAsia="Times New Roman" w:hAnsi="Arial" w:cs="Arial"/>
      <w:vanish/>
      <w:sz w:val="16"/>
      <w:szCs w:val="16"/>
      <w:lang w:val="en-AU" w:eastAsia="en-GB"/>
    </w:rPr>
  </w:style>
  <w:style w:type="paragraph" w:styleId="Caption">
    <w:name w:val="caption"/>
    <w:basedOn w:val="Normal"/>
    <w:next w:val="BodyText"/>
    <w:uiPriority w:val="35"/>
    <w:unhideWhenUsed/>
    <w:qFormat/>
    <w:rsid w:val="00147205"/>
    <w:pPr>
      <w:keepNext/>
      <w:spacing w:before="120" w:after="60"/>
    </w:pPr>
    <w:rPr>
      <w:rFonts w:eastAsiaTheme="minorHAnsi" w:cstheme="minorBidi"/>
      <w:b/>
      <w:i/>
      <w:iCs/>
      <w:sz w:val="20"/>
      <w:szCs w:val="18"/>
      <w:lang w:val="en-AU"/>
    </w:rPr>
  </w:style>
  <w:style w:type="paragraph" w:customStyle="1" w:styleId="Picture">
    <w:name w:val="Picture"/>
    <w:basedOn w:val="Normal"/>
    <w:qFormat/>
    <w:rsid w:val="00147205"/>
    <w:pPr>
      <w:spacing w:after="60"/>
      <w:ind w:firstLine="425"/>
      <w:jc w:val="center"/>
    </w:pPr>
    <w:rPr>
      <w:rFonts w:eastAsiaTheme="minorHAnsi" w:cs="Times New Roman (Body CS)"/>
      <w:lang w:val="en-AU" w:eastAsia="en-AU"/>
    </w:rPr>
  </w:style>
  <w:style w:type="character" w:customStyle="1" w:styleId="nlmarticle-title">
    <w:name w:val="nlm_article-title"/>
    <w:basedOn w:val="DefaultParagraphFont"/>
    <w:rsid w:val="00147205"/>
  </w:style>
  <w:style w:type="paragraph" w:customStyle="1" w:styleId="dcr-s23rjr">
    <w:name w:val="dcr-s23rjr"/>
    <w:basedOn w:val="Normal"/>
    <w:rsid w:val="00147205"/>
    <w:pPr>
      <w:spacing w:before="100" w:beforeAutospacing="1" w:after="100" w:afterAutospacing="1"/>
    </w:pPr>
    <w:rPr>
      <w:lang w:val="en-AU"/>
    </w:rPr>
  </w:style>
  <w:style w:type="character" w:customStyle="1" w:styleId="authors">
    <w:name w:val="authors"/>
    <w:basedOn w:val="DefaultParagraphFont"/>
    <w:rsid w:val="00147205"/>
  </w:style>
  <w:style w:type="character" w:customStyle="1" w:styleId="serialtitle">
    <w:name w:val="serial_title"/>
    <w:basedOn w:val="DefaultParagraphFont"/>
    <w:rsid w:val="00147205"/>
  </w:style>
  <w:style w:type="character" w:customStyle="1" w:styleId="volumeissue">
    <w:name w:val="volume_issue"/>
    <w:basedOn w:val="DefaultParagraphFont"/>
    <w:rsid w:val="00147205"/>
  </w:style>
  <w:style w:type="character" w:customStyle="1" w:styleId="pagerange">
    <w:name w:val="page_range"/>
    <w:basedOn w:val="DefaultParagraphFont"/>
    <w:rsid w:val="00147205"/>
  </w:style>
  <w:style w:type="character" w:customStyle="1" w:styleId="doilink">
    <w:name w:val="doi_link"/>
    <w:basedOn w:val="DefaultParagraphFont"/>
    <w:rsid w:val="00147205"/>
  </w:style>
  <w:style w:type="numbering" w:customStyle="1" w:styleId="CurrentList1">
    <w:name w:val="Current List1"/>
    <w:uiPriority w:val="99"/>
    <w:rsid w:val="00147205"/>
    <w:pPr>
      <w:numPr>
        <w:numId w:val="19"/>
      </w:numPr>
    </w:pPr>
  </w:style>
  <w:style w:type="numbering" w:customStyle="1" w:styleId="CurrentList2">
    <w:name w:val="Current List2"/>
    <w:uiPriority w:val="99"/>
    <w:rsid w:val="00147205"/>
    <w:pPr>
      <w:numPr>
        <w:numId w:val="20"/>
      </w:numPr>
    </w:pPr>
  </w:style>
  <w:style w:type="table" w:styleId="PlainTable3">
    <w:name w:val="Plain Table 3"/>
    <w:basedOn w:val="TableNormal"/>
    <w:uiPriority w:val="43"/>
    <w:rsid w:val="00D821C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itationpage-range">
    <w:name w:val="citation__page-range"/>
    <w:basedOn w:val="DefaultParagraphFont"/>
    <w:rsid w:val="00131A35"/>
  </w:style>
  <w:style w:type="table" w:customStyle="1" w:styleId="Rutntstabell1ljus1">
    <w:name w:val="Rutnätstabell 1 ljus1"/>
    <w:basedOn w:val="TableNormal"/>
    <w:uiPriority w:val="46"/>
    <w:rsid w:val="00E713A9"/>
    <w:pPr>
      <w:spacing w:line="240" w:lineRule="auto"/>
      <w:jc w:val="left"/>
    </w:pPr>
    <w:rPr>
      <w:rFonts w:asciiTheme="minorHAnsi" w:hAnsiTheme="minorHAnsi" w:cstheme="minorBidi"/>
      <w:lang w:val="sv-S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31">
    <w:name w:val="Rutnätstabell 31"/>
    <w:basedOn w:val="TableNormal"/>
    <w:uiPriority w:val="48"/>
    <w:rsid w:val="00E713A9"/>
    <w:pPr>
      <w:spacing w:line="240" w:lineRule="auto"/>
      <w:jc w:val="left"/>
    </w:pPr>
    <w:rPr>
      <w:rFonts w:asciiTheme="minorHAnsi" w:hAnsiTheme="minorHAnsi" w:cstheme="minorBidi"/>
      <w:lang w:val="sv-S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TableNormal"/>
    <w:uiPriority w:val="48"/>
    <w:rsid w:val="00E713A9"/>
    <w:pPr>
      <w:spacing w:line="240" w:lineRule="auto"/>
      <w:jc w:val="left"/>
    </w:pPr>
    <w:rPr>
      <w:rFonts w:asciiTheme="minorHAnsi" w:hAnsiTheme="minorHAnsi" w:cstheme="minorBidi"/>
      <w:lang w:val="sv-S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ntstabell5mrkdekorfrg31">
    <w:name w:val="Rutnätstabell 5 mörk – dekorfärg 31"/>
    <w:basedOn w:val="TableNormal"/>
    <w:uiPriority w:val="50"/>
    <w:rsid w:val="00E713A9"/>
    <w:pPr>
      <w:spacing w:line="240" w:lineRule="auto"/>
      <w:jc w:val="left"/>
    </w:pPr>
    <w:rPr>
      <w:rFonts w:asciiTheme="minorHAnsi" w:hAnsiTheme="minorHAnsi" w:cstheme="minorBidi"/>
      <w:lang w:val="sv-S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ell7frgstarkdekorfrg31">
    <w:name w:val="Listtabell 7 färgstark – dekorfärg 31"/>
    <w:basedOn w:val="TableNormal"/>
    <w:uiPriority w:val="52"/>
    <w:rsid w:val="00E713A9"/>
    <w:pPr>
      <w:spacing w:line="240" w:lineRule="auto"/>
      <w:jc w:val="left"/>
    </w:pPr>
    <w:rPr>
      <w:rFonts w:asciiTheme="minorHAnsi" w:hAnsiTheme="minorHAnsi" w:cstheme="minorBidi"/>
      <w:color w:val="7B7B7B" w:themeColor="accent3" w:themeShade="BF"/>
      <w:lang w:val="sv-S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lnk">
    <w:name w:val="ref-lnk"/>
    <w:basedOn w:val="DefaultParagraphFont"/>
    <w:rsid w:val="00E713A9"/>
  </w:style>
  <w:style w:type="table" w:customStyle="1" w:styleId="Oformateradtabell31">
    <w:name w:val="Oformaterad tabell 31"/>
    <w:basedOn w:val="TableNormal"/>
    <w:uiPriority w:val="43"/>
    <w:rsid w:val="00E713A9"/>
    <w:pPr>
      <w:spacing w:line="240" w:lineRule="auto"/>
      <w:jc w:val="left"/>
    </w:pPr>
    <w:rPr>
      <w:rFonts w:asciiTheme="minorHAnsi" w:hAnsiTheme="minorHAnsi" w:cstheme="minorBidi"/>
      <w:lang w:val="sv-S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51">
    <w:name w:val="Oformaterad tabell 51"/>
    <w:basedOn w:val="TableNormal"/>
    <w:uiPriority w:val="45"/>
    <w:rsid w:val="00E713A9"/>
    <w:pPr>
      <w:spacing w:line="240" w:lineRule="auto"/>
      <w:jc w:val="left"/>
    </w:pPr>
    <w:rPr>
      <w:rFonts w:asciiTheme="minorHAnsi" w:hAnsiTheme="minorHAnsi" w:cstheme="minorBidi"/>
      <w:lang w:val="sv-S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ndnoteTextChar">
    <w:name w:val="Endnote Text Char"/>
    <w:basedOn w:val="DefaultParagraphFont"/>
    <w:link w:val="EndnoteText"/>
    <w:uiPriority w:val="99"/>
    <w:semiHidden/>
    <w:rsid w:val="00E713A9"/>
    <w:rPr>
      <w:sz w:val="20"/>
      <w:szCs w:val="20"/>
      <w:lang w:val="sv-SE"/>
    </w:rPr>
  </w:style>
  <w:style w:type="paragraph" w:styleId="EndnoteText">
    <w:name w:val="endnote text"/>
    <w:basedOn w:val="Normal"/>
    <w:link w:val="EndnoteTextChar"/>
    <w:uiPriority w:val="99"/>
    <w:semiHidden/>
    <w:unhideWhenUsed/>
    <w:rsid w:val="00E713A9"/>
    <w:rPr>
      <w:rFonts w:eastAsiaTheme="minorHAnsi" w:cs="B Nazanin"/>
      <w:sz w:val="20"/>
      <w:szCs w:val="20"/>
      <w:lang w:val="sv-SE"/>
    </w:rPr>
  </w:style>
  <w:style w:type="character" w:customStyle="1" w:styleId="EndnoteTextChar1">
    <w:name w:val="Endnote Text Char1"/>
    <w:basedOn w:val="DefaultParagraphFont"/>
    <w:uiPriority w:val="99"/>
    <w:semiHidden/>
    <w:rsid w:val="00E713A9"/>
    <w:rPr>
      <w:rFonts w:eastAsia="Times New Roman" w:cs="Times New Roman"/>
      <w:sz w:val="20"/>
      <w:szCs w:val="20"/>
    </w:rPr>
  </w:style>
  <w:style w:type="character" w:customStyle="1" w:styleId="EndNoteBibliographyTegn">
    <w:name w:val="EndNote Bibliography Tegn"/>
    <w:basedOn w:val="DefaultParagraphFont"/>
    <w:rsid w:val="00E713A9"/>
    <w:rPr>
      <w:rFonts w:ascii="Times New Roman" w:hAnsi="Times New Roman" w:cs="Times New Roman"/>
      <w:noProof/>
      <w:lang w:val="en-US"/>
    </w:rPr>
  </w:style>
  <w:style w:type="character" w:customStyle="1" w:styleId="contributor">
    <w:name w:val="contributor"/>
    <w:basedOn w:val="DefaultParagraphFont"/>
    <w:rsid w:val="00E713A9"/>
  </w:style>
  <w:style w:type="paragraph" w:styleId="NoSpacing">
    <w:name w:val="No Spacing"/>
    <w:uiPriority w:val="1"/>
    <w:qFormat/>
    <w:rsid w:val="00E713A9"/>
    <w:pPr>
      <w:spacing w:line="240" w:lineRule="auto"/>
      <w:jc w:val="left"/>
    </w:pPr>
    <w:rPr>
      <w:rFonts w:eastAsia="Times New Roman" w:cs="Times New Roman"/>
      <w:lang w:val="sv-SE" w:eastAsia="sv-SE"/>
    </w:rPr>
  </w:style>
  <w:style w:type="character" w:customStyle="1" w:styleId="c-bibliographic-informationvalue">
    <w:name w:val="c-bibliographic-information__value"/>
    <w:basedOn w:val="DefaultParagraphFont"/>
    <w:rsid w:val="00E713A9"/>
  </w:style>
  <w:style w:type="character" w:styleId="EndnoteReference">
    <w:name w:val="endnote reference"/>
    <w:basedOn w:val="DefaultParagraphFont"/>
    <w:uiPriority w:val="99"/>
    <w:semiHidden/>
    <w:unhideWhenUsed/>
    <w:rsid w:val="00E713A9"/>
    <w:rPr>
      <w:vertAlign w:val="superscript"/>
    </w:rPr>
  </w:style>
  <w:style w:type="character" w:customStyle="1" w:styleId="Olstomnmnande1">
    <w:name w:val="Olöst omnämnande1"/>
    <w:basedOn w:val="DefaultParagraphFont"/>
    <w:uiPriority w:val="99"/>
    <w:semiHidden/>
    <w:unhideWhenUsed/>
    <w:rsid w:val="00E713A9"/>
    <w:rPr>
      <w:color w:val="605E5C"/>
      <w:shd w:val="clear" w:color="auto" w:fill="E1DFDD"/>
    </w:rPr>
  </w:style>
  <w:style w:type="paragraph" w:customStyle="1" w:styleId="Displayedquotation">
    <w:name w:val="Displayed quotation"/>
    <w:basedOn w:val="Normal"/>
    <w:qFormat/>
    <w:rsid w:val="00685707"/>
    <w:pPr>
      <w:tabs>
        <w:tab w:val="left" w:pos="1077"/>
        <w:tab w:val="left" w:pos="1440"/>
        <w:tab w:val="left" w:pos="1797"/>
        <w:tab w:val="left" w:pos="2155"/>
        <w:tab w:val="left" w:pos="2512"/>
      </w:tabs>
      <w:spacing w:before="240" w:after="360" w:line="360" w:lineRule="auto"/>
      <w:ind w:left="709" w:right="425"/>
      <w:contextualSpacing/>
    </w:pPr>
    <w:rPr>
      <w:sz w:val="22"/>
      <w:lang w:val="en-GB"/>
    </w:rPr>
  </w:style>
  <w:style w:type="paragraph" w:customStyle="1" w:styleId="Paragraph0">
    <w:name w:val="Paragraph"/>
    <w:basedOn w:val="Normal"/>
    <w:next w:val="Newparagraph"/>
    <w:qFormat/>
    <w:rsid w:val="00685707"/>
    <w:pPr>
      <w:widowControl w:val="0"/>
      <w:spacing w:before="240" w:line="480" w:lineRule="auto"/>
    </w:pPr>
    <w:rPr>
      <w:lang w:val="en-GB"/>
    </w:rPr>
  </w:style>
  <w:style w:type="paragraph" w:customStyle="1" w:styleId="Bulletedlist">
    <w:name w:val="Bulleted list"/>
    <w:basedOn w:val="Normal"/>
    <w:next w:val="Normal"/>
    <w:qFormat/>
    <w:rsid w:val="00F91D3C"/>
    <w:pPr>
      <w:numPr>
        <w:numId w:val="22"/>
      </w:numPr>
      <w:spacing w:before="240" w:after="240" w:line="480" w:lineRule="auto"/>
      <w:contextualSpacing/>
    </w:pPr>
    <w:rPr>
      <w:lang w:val="en-GB"/>
    </w:rPr>
  </w:style>
  <w:style w:type="paragraph" w:customStyle="1" w:styleId="BodyA">
    <w:name w:val="Body A"/>
    <w:rsid w:val="00F91D3C"/>
    <w:pPr>
      <w:pBdr>
        <w:top w:val="nil"/>
        <w:left w:val="nil"/>
        <w:bottom w:val="nil"/>
        <w:right w:val="nil"/>
        <w:between w:val="nil"/>
        <w:bar w:val="nil"/>
      </w:pBdr>
      <w:spacing w:after="200"/>
      <w:jc w:val="left"/>
    </w:pPr>
    <w:rPr>
      <w:rFonts w:eastAsia="Arial Unicode MS" w:cs="Arial Unicode MS"/>
      <w:color w:val="000000"/>
      <w:u w:color="000000"/>
      <w:bdr w:val="nil"/>
      <w:lang w:eastAsia="en-GB"/>
    </w:rPr>
  </w:style>
  <w:style w:type="paragraph" w:customStyle="1" w:styleId="p1">
    <w:name w:val="p1"/>
    <w:basedOn w:val="Normal"/>
    <w:rsid w:val="00F91D3C"/>
    <w:rPr>
      <w:rFonts w:ascii="Times" w:eastAsiaTheme="minorHAnsi" w:hAnsi="Times"/>
      <w:color w:val="363132"/>
      <w:sz w:val="16"/>
      <w:szCs w:val="16"/>
      <w:lang w:eastAsia="zh-CN"/>
    </w:rPr>
  </w:style>
  <w:style w:type="paragraph" w:customStyle="1" w:styleId="Articletitle">
    <w:name w:val="Article title"/>
    <w:basedOn w:val="Normal"/>
    <w:next w:val="Normal"/>
    <w:qFormat/>
    <w:rsid w:val="00F91D3C"/>
    <w:pPr>
      <w:spacing w:after="120" w:line="360" w:lineRule="auto"/>
    </w:pPr>
    <w:rPr>
      <w:b/>
      <w:sz w:val="28"/>
      <w:lang w:val="en-GB"/>
    </w:rPr>
  </w:style>
  <w:style w:type="paragraph" w:customStyle="1" w:styleId="Authornames">
    <w:name w:val="Author names"/>
    <w:basedOn w:val="Normal"/>
    <w:next w:val="Normal"/>
    <w:qFormat/>
    <w:rsid w:val="00F91D3C"/>
    <w:pPr>
      <w:spacing w:before="240" w:line="360" w:lineRule="auto"/>
    </w:pPr>
    <w:rPr>
      <w:sz w:val="28"/>
      <w:lang w:val="en-GB"/>
    </w:rPr>
  </w:style>
  <w:style w:type="paragraph" w:customStyle="1" w:styleId="Affiliation">
    <w:name w:val="Affiliation"/>
    <w:basedOn w:val="Normal"/>
    <w:qFormat/>
    <w:rsid w:val="00F91D3C"/>
    <w:pPr>
      <w:spacing w:before="240" w:line="360" w:lineRule="auto"/>
    </w:pPr>
    <w:rPr>
      <w:i/>
      <w:lang w:val="en-GB"/>
    </w:rPr>
  </w:style>
  <w:style w:type="paragraph" w:customStyle="1" w:styleId="Abstract">
    <w:name w:val="Abstract"/>
    <w:basedOn w:val="Normal"/>
    <w:next w:val="Keywords"/>
    <w:qFormat/>
    <w:rsid w:val="00F91D3C"/>
    <w:pPr>
      <w:spacing w:before="360" w:after="300" w:line="360" w:lineRule="auto"/>
      <w:ind w:left="720" w:right="567"/>
    </w:pPr>
    <w:rPr>
      <w:sz w:val="22"/>
      <w:lang w:val="en-GB"/>
    </w:rPr>
  </w:style>
  <w:style w:type="paragraph" w:customStyle="1" w:styleId="Keywords">
    <w:name w:val="Keywords"/>
    <w:basedOn w:val="Normal"/>
    <w:next w:val="Paragraph0"/>
    <w:qFormat/>
    <w:rsid w:val="00F91D3C"/>
    <w:pPr>
      <w:spacing w:before="240" w:after="240" w:line="360" w:lineRule="auto"/>
      <w:ind w:left="720" w:right="567"/>
    </w:pPr>
    <w:rPr>
      <w:sz w:val="22"/>
      <w:lang w:val="en-GB"/>
    </w:rPr>
  </w:style>
  <w:style w:type="paragraph" w:customStyle="1" w:styleId="Correspondencedetails">
    <w:name w:val="Correspondence details"/>
    <w:basedOn w:val="Normal"/>
    <w:qFormat/>
    <w:rsid w:val="00F91D3C"/>
    <w:pPr>
      <w:spacing w:before="240" w:line="360" w:lineRule="auto"/>
    </w:pPr>
    <w:rPr>
      <w:lang w:val="en-GB"/>
    </w:rPr>
  </w:style>
  <w:style w:type="paragraph" w:customStyle="1" w:styleId="Notesoncontributors">
    <w:name w:val="Notes on contributors"/>
    <w:basedOn w:val="Normal"/>
    <w:qFormat/>
    <w:rsid w:val="00F91D3C"/>
    <w:pPr>
      <w:spacing w:before="240" w:line="360" w:lineRule="auto"/>
    </w:pPr>
    <w:rPr>
      <w:sz w:val="22"/>
      <w:lang w:val="en-GB"/>
    </w:rPr>
  </w:style>
  <w:style w:type="paragraph" w:customStyle="1" w:styleId="Tabletitle">
    <w:name w:val="Table title"/>
    <w:basedOn w:val="Normal"/>
    <w:next w:val="Normal"/>
    <w:qFormat/>
    <w:rsid w:val="00F91D3C"/>
    <w:pPr>
      <w:spacing w:before="240" w:line="360" w:lineRule="auto"/>
    </w:pPr>
    <w:rPr>
      <w:lang w:val="en-GB"/>
    </w:rPr>
  </w:style>
  <w:style w:type="character" w:customStyle="1" w:styleId="xcontentpasted0">
    <w:name w:val="x_contentpasted0"/>
    <w:basedOn w:val="DefaultParagraphFont"/>
    <w:rsid w:val="00F91D3C"/>
  </w:style>
  <w:style w:type="character" w:customStyle="1" w:styleId="id">
    <w:name w:val="id"/>
    <w:basedOn w:val="DefaultParagraphFont"/>
    <w:rsid w:val="003D0F43"/>
  </w:style>
  <w:style w:type="character" w:customStyle="1" w:styleId="src">
    <w:name w:val="src"/>
    <w:basedOn w:val="DefaultParagraphFont"/>
    <w:rsid w:val="00D65C81"/>
  </w:style>
  <w:style w:type="character" w:customStyle="1" w:styleId="copy-stable-url">
    <w:name w:val="copy-stable-url"/>
    <w:basedOn w:val="DefaultParagraphFont"/>
    <w:rsid w:val="00D65C81"/>
  </w:style>
  <w:style w:type="paragraph" w:customStyle="1" w:styleId="dx-doi">
    <w:name w:val="dx-doi"/>
    <w:basedOn w:val="Normal"/>
    <w:rsid w:val="00226C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7115">
      <w:bodyDiv w:val="1"/>
      <w:marLeft w:val="0"/>
      <w:marRight w:val="0"/>
      <w:marTop w:val="0"/>
      <w:marBottom w:val="0"/>
      <w:divBdr>
        <w:top w:val="none" w:sz="0" w:space="0" w:color="auto"/>
        <w:left w:val="none" w:sz="0" w:space="0" w:color="auto"/>
        <w:bottom w:val="none" w:sz="0" w:space="0" w:color="auto"/>
        <w:right w:val="none" w:sz="0" w:space="0" w:color="auto"/>
      </w:divBdr>
    </w:div>
    <w:div w:id="318845542">
      <w:bodyDiv w:val="1"/>
      <w:marLeft w:val="0"/>
      <w:marRight w:val="0"/>
      <w:marTop w:val="0"/>
      <w:marBottom w:val="0"/>
      <w:divBdr>
        <w:top w:val="none" w:sz="0" w:space="0" w:color="auto"/>
        <w:left w:val="none" w:sz="0" w:space="0" w:color="auto"/>
        <w:bottom w:val="none" w:sz="0" w:space="0" w:color="auto"/>
        <w:right w:val="none" w:sz="0" w:space="0" w:color="auto"/>
      </w:divBdr>
    </w:div>
    <w:div w:id="339354143">
      <w:bodyDiv w:val="1"/>
      <w:marLeft w:val="0"/>
      <w:marRight w:val="0"/>
      <w:marTop w:val="0"/>
      <w:marBottom w:val="0"/>
      <w:divBdr>
        <w:top w:val="none" w:sz="0" w:space="0" w:color="auto"/>
        <w:left w:val="none" w:sz="0" w:space="0" w:color="auto"/>
        <w:bottom w:val="none" w:sz="0" w:space="0" w:color="auto"/>
        <w:right w:val="none" w:sz="0" w:space="0" w:color="auto"/>
      </w:divBdr>
    </w:div>
    <w:div w:id="362290715">
      <w:bodyDiv w:val="1"/>
      <w:marLeft w:val="0"/>
      <w:marRight w:val="0"/>
      <w:marTop w:val="0"/>
      <w:marBottom w:val="0"/>
      <w:divBdr>
        <w:top w:val="none" w:sz="0" w:space="0" w:color="auto"/>
        <w:left w:val="none" w:sz="0" w:space="0" w:color="auto"/>
        <w:bottom w:val="none" w:sz="0" w:space="0" w:color="auto"/>
        <w:right w:val="none" w:sz="0" w:space="0" w:color="auto"/>
      </w:divBdr>
    </w:div>
    <w:div w:id="389815979">
      <w:bodyDiv w:val="1"/>
      <w:marLeft w:val="0"/>
      <w:marRight w:val="0"/>
      <w:marTop w:val="0"/>
      <w:marBottom w:val="0"/>
      <w:divBdr>
        <w:top w:val="none" w:sz="0" w:space="0" w:color="auto"/>
        <w:left w:val="none" w:sz="0" w:space="0" w:color="auto"/>
        <w:bottom w:val="none" w:sz="0" w:space="0" w:color="auto"/>
        <w:right w:val="none" w:sz="0" w:space="0" w:color="auto"/>
      </w:divBdr>
      <w:divsChild>
        <w:div w:id="1849054585">
          <w:marLeft w:val="0"/>
          <w:marRight w:val="0"/>
          <w:marTop w:val="90"/>
          <w:marBottom w:val="90"/>
          <w:divBdr>
            <w:top w:val="none" w:sz="0" w:space="0" w:color="auto"/>
            <w:left w:val="none" w:sz="0" w:space="0" w:color="auto"/>
            <w:bottom w:val="none" w:sz="0" w:space="0" w:color="auto"/>
            <w:right w:val="none" w:sz="0" w:space="0" w:color="auto"/>
          </w:divBdr>
        </w:div>
      </w:divsChild>
    </w:div>
    <w:div w:id="561261010">
      <w:bodyDiv w:val="1"/>
      <w:marLeft w:val="0"/>
      <w:marRight w:val="0"/>
      <w:marTop w:val="0"/>
      <w:marBottom w:val="0"/>
      <w:divBdr>
        <w:top w:val="none" w:sz="0" w:space="0" w:color="auto"/>
        <w:left w:val="none" w:sz="0" w:space="0" w:color="auto"/>
        <w:bottom w:val="none" w:sz="0" w:space="0" w:color="auto"/>
        <w:right w:val="none" w:sz="0" w:space="0" w:color="auto"/>
      </w:divBdr>
    </w:div>
    <w:div w:id="619531003">
      <w:bodyDiv w:val="1"/>
      <w:marLeft w:val="0"/>
      <w:marRight w:val="0"/>
      <w:marTop w:val="0"/>
      <w:marBottom w:val="0"/>
      <w:divBdr>
        <w:top w:val="none" w:sz="0" w:space="0" w:color="auto"/>
        <w:left w:val="none" w:sz="0" w:space="0" w:color="auto"/>
        <w:bottom w:val="none" w:sz="0" w:space="0" w:color="auto"/>
        <w:right w:val="none" w:sz="0" w:space="0" w:color="auto"/>
      </w:divBdr>
      <w:divsChild>
        <w:div w:id="778992059">
          <w:marLeft w:val="0"/>
          <w:marRight w:val="0"/>
          <w:marTop w:val="0"/>
          <w:marBottom w:val="0"/>
          <w:divBdr>
            <w:top w:val="none" w:sz="0" w:space="0" w:color="auto"/>
            <w:left w:val="none" w:sz="0" w:space="0" w:color="auto"/>
            <w:bottom w:val="none" w:sz="0" w:space="0" w:color="auto"/>
            <w:right w:val="none" w:sz="0" w:space="0" w:color="auto"/>
          </w:divBdr>
        </w:div>
      </w:divsChild>
    </w:div>
    <w:div w:id="628972098">
      <w:bodyDiv w:val="1"/>
      <w:marLeft w:val="0"/>
      <w:marRight w:val="0"/>
      <w:marTop w:val="0"/>
      <w:marBottom w:val="0"/>
      <w:divBdr>
        <w:top w:val="none" w:sz="0" w:space="0" w:color="auto"/>
        <w:left w:val="none" w:sz="0" w:space="0" w:color="auto"/>
        <w:bottom w:val="none" w:sz="0" w:space="0" w:color="auto"/>
        <w:right w:val="none" w:sz="0" w:space="0" w:color="auto"/>
      </w:divBdr>
    </w:div>
    <w:div w:id="648023101">
      <w:bodyDiv w:val="1"/>
      <w:marLeft w:val="0"/>
      <w:marRight w:val="0"/>
      <w:marTop w:val="0"/>
      <w:marBottom w:val="0"/>
      <w:divBdr>
        <w:top w:val="none" w:sz="0" w:space="0" w:color="auto"/>
        <w:left w:val="none" w:sz="0" w:space="0" w:color="auto"/>
        <w:bottom w:val="none" w:sz="0" w:space="0" w:color="auto"/>
        <w:right w:val="none" w:sz="0" w:space="0" w:color="auto"/>
      </w:divBdr>
      <w:divsChild>
        <w:div w:id="563835608">
          <w:marLeft w:val="0"/>
          <w:marRight w:val="0"/>
          <w:marTop w:val="0"/>
          <w:marBottom w:val="0"/>
          <w:divBdr>
            <w:top w:val="none" w:sz="0" w:space="0" w:color="auto"/>
            <w:left w:val="none" w:sz="0" w:space="0" w:color="auto"/>
            <w:bottom w:val="none" w:sz="0" w:space="0" w:color="auto"/>
            <w:right w:val="none" w:sz="0" w:space="0" w:color="auto"/>
          </w:divBdr>
          <w:divsChild>
            <w:div w:id="1083530075">
              <w:marLeft w:val="0"/>
              <w:marRight w:val="0"/>
              <w:marTop w:val="0"/>
              <w:marBottom w:val="0"/>
              <w:divBdr>
                <w:top w:val="none" w:sz="0" w:space="0" w:color="auto"/>
                <w:left w:val="none" w:sz="0" w:space="0" w:color="auto"/>
                <w:bottom w:val="none" w:sz="0" w:space="0" w:color="auto"/>
                <w:right w:val="none" w:sz="0" w:space="0" w:color="auto"/>
              </w:divBdr>
              <w:divsChild>
                <w:div w:id="2067296195">
                  <w:marLeft w:val="0"/>
                  <w:marRight w:val="0"/>
                  <w:marTop w:val="0"/>
                  <w:marBottom w:val="0"/>
                  <w:divBdr>
                    <w:top w:val="none" w:sz="0" w:space="0" w:color="auto"/>
                    <w:left w:val="none" w:sz="0" w:space="0" w:color="auto"/>
                    <w:bottom w:val="none" w:sz="0" w:space="0" w:color="auto"/>
                    <w:right w:val="none" w:sz="0" w:space="0" w:color="auto"/>
                  </w:divBdr>
                </w:div>
              </w:divsChild>
            </w:div>
            <w:div w:id="1190800691">
              <w:marLeft w:val="0"/>
              <w:marRight w:val="0"/>
              <w:marTop w:val="0"/>
              <w:marBottom w:val="0"/>
              <w:divBdr>
                <w:top w:val="none" w:sz="0" w:space="0" w:color="auto"/>
                <w:left w:val="none" w:sz="0" w:space="0" w:color="auto"/>
                <w:bottom w:val="none" w:sz="0" w:space="0" w:color="auto"/>
                <w:right w:val="none" w:sz="0" w:space="0" w:color="auto"/>
              </w:divBdr>
              <w:divsChild>
                <w:div w:id="11356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03">
          <w:marLeft w:val="0"/>
          <w:marRight w:val="0"/>
          <w:marTop w:val="0"/>
          <w:marBottom w:val="0"/>
          <w:divBdr>
            <w:top w:val="none" w:sz="0" w:space="0" w:color="auto"/>
            <w:left w:val="none" w:sz="0" w:space="0" w:color="auto"/>
            <w:bottom w:val="none" w:sz="0" w:space="0" w:color="auto"/>
            <w:right w:val="none" w:sz="0" w:space="0" w:color="auto"/>
          </w:divBdr>
          <w:divsChild>
            <w:div w:id="698119150">
              <w:marLeft w:val="0"/>
              <w:marRight w:val="0"/>
              <w:marTop w:val="0"/>
              <w:marBottom w:val="0"/>
              <w:divBdr>
                <w:top w:val="none" w:sz="0" w:space="0" w:color="auto"/>
                <w:left w:val="none" w:sz="0" w:space="0" w:color="auto"/>
                <w:bottom w:val="none" w:sz="0" w:space="0" w:color="auto"/>
                <w:right w:val="none" w:sz="0" w:space="0" w:color="auto"/>
              </w:divBdr>
              <w:divsChild>
                <w:div w:id="2072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01267">
      <w:bodyDiv w:val="1"/>
      <w:marLeft w:val="0"/>
      <w:marRight w:val="0"/>
      <w:marTop w:val="0"/>
      <w:marBottom w:val="0"/>
      <w:divBdr>
        <w:top w:val="none" w:sz="0" w:space="0" w:color="auto"/>
        <w:left w:val="none" w:sz="0" w:space="0" w:color="auto"/>
        <w:bottom w:val="none" w:sz="0" w:space="0" w:color="auto"/>
        <w:right w:val="none" w:sz="0" w:space="0" w:color="auto"/>
      </w:divBdr>
      <w:divsChild>
        <w:div w:id="2000695394">
          <w:marLeft w:val="0"/>
          <w:marRight w:val="0"/>
          <w:marTop w:val="0"/>
          <w:marBottom w:val="0"/>
          <w:divBdr>
            <w:top w:val="none" w:sz="0" w:space="0" w:color="auto"/>
            <w:left w:val="none" w:sz="0" w:space="0" w:color="auto"/>
            <w:bottom w:val="none" w:sz="0" w:space="0" w:color="auto"/>
            <w:right w:val="none" w:sz="0" w:space="0" w:color="auto"/>
          </w:divBdr>
          <w:divsChild>
            <w:div w:id="1651326249">
              <w:marLeft w:val="0"/>
              <w:marRight w:val="0"/>
              <w:marTop w:val="0"/>
              <w:marBottom w:val="0"/>
              <w:divBdr>
                <w:top w:val="none" w:sz="0" w:space="0" w:color="auto"/>
                <w:left w:val="none" w:sz="0" w:space="0" w:color="auto"/>
                <w:bottom w:val="none" w:sz="0" w:space="0" w:color="auto"/>
                <w:right w:val="none" w:sz="0" w:space="0" w:color="auto"/>
              </w:divBdr>
              <w:divsChild>
                <w:div w:id="20765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5593">
          <w:marLeft w:val="0"/>
          <w:marRight w:val="0"/>
          <w:marTop w:val="0"/>
          <w:marBottom w:val="0"/>
          <w:divBdr>
            <w:top w:val="none" w:sz="0" w:space="0" w:color="auto"/>
            <w:left w:val="none" w:sz="0" w:space="0" w:color="auto"/>
            <w:bottom w:val="none" w:sz="0" w:space="0" w:color="auto"/>
            <w:right w:val="none" w:sz="0" w:space="0" w:color="auto"/>
          </w:divBdr>
        </w:div>
      </w:divsChild>
    </w:div>
    <w:div w:id="764040198">
      <w:bodyDiv w:val="1"/>
      <w:marLeft w:val="0"/>
      <w:marRight w:val="0"/>
      <w:marTop w:val="0"/>
      <w:marBottom w:val="0"/>
      <w:divBdr>
        <w:top w:val="none" w:sz="0" w:space="0" w:color="auto"/>
        <w:left w:val="none" w:sz="0" w:space="0" w:color="auto"/>
        <w:bottom w:val="none" w:sz="0" w:space="0" w:color="auto"/>
        <w:right w:val="none" w:sz="0" w:space="0" w:color="auto"/>
      </w:divBdr>
    </w:div>
    <w:div w:id="1057818923">
      <w:bodyDiv w:val="1"/>
      <w:marLeft w:val="0"/>
      <w:marRight w:val="0"/>
      <w:marTop w:val="0"/>
      <w:marBottom w:val="0"/>
      <w:divBdr>
        <w:top w:val="none" w:sz="0" w:space="0" w:color="auto"/>
        <w:left w:val="none" w:sz="0" w:space="0" w:color="auto"/>
        <w:bottom w:val="none" w:sz="0" w:space="0" w:color="auto"/>
        <w:right w:val="none" w:sz="0" w:space="0" w:color="auto"/>
      </w:divBdr>
    </w:div>
    <w:div w:id="1387686019">
      <w:bodyDiv w:val="1"/>
      <w:marLeft w:val="0"/>
      <w:marRight w:val="0"/>
      <w:marTop w:val="0"/>
      <w:marBottom w:val="0"/>
      <w:divBdr>
        <w:top w:val="none" w:sz="0" w:space="0" w:color="auto"/>
        <w:left w:val="none" w:sz="0" w:space="0" w:color="auto"/>
        <w:bottom w:val="none" w:sz="0" w:space="0" w:color="auto"/>
        <w:right w:val="none" w:sz="0" w:space="0" w:color="auto"/>
      </w:divBdr>
    </w:div>
    <w:div w:id="1430613365">
      <w:bodyDiv w:val="1"/>
      <w:marLeft w:val="0"/>
      <w:marRight w:val="0"/>
      <w:marTop w:val="0"/>
      <w:marBottom w:val="0"/>
      <w:divBdr>
        <w:top w:val="none" w:sz="0" w:space="0" w:color="auto"/>
        <w:left w:val="none" w:sz="0" w:space="0" w:color="auto"/>
        <w:bottom w:val="none" w:sz="0" w:space="0" w:color="auto"/>
        <w:right w:val="none" w:sz="0" w:space="0" w:color="auto"/>
      </w:divBdr>
    </w:div>
    <w:div w:id="1792245641">
      <w:bodyDiv w:val="1"/>
      <w:marLeft w:val="0"/>
      <w:marRight w:val="0"/>
      <w:marTop w:val="0"/>
      <w:marBottom w:val="0"/>
      <w:divBdr>
        <w:top w:val="none" w:sz="0" w:space="0" w:color="auto"/>
        <w:left w:val="none" w:sz="0" w:space="0" w:color="auto"/>
        <w:bottom w:val="none" w:sz="0" w:space="0" w:color="auto"/>
        <w:right w:val="none" w:sz="0" w:space="0" w:color="auto"/>
      </w:divBdr>
    </w:div>
    <w:div w:id="1838810307">
      <w:bodyDiv w:val="1"/>
      <w:marLeft w:val="0"/>
      <w:marRight w:val="0"/>
      <w:marTop w:val="0"/>
      <w:marBottom w:val="0"/>
      <w:divBdr>
        <w:top w:val="none" w:sz="0" w:space="0" w:color="auto"/>
        <w:left w:val="none" w:sz="0" w:space="0" w:color="auto"/>
        <w:bottom w:val="none" w:sz="0" w:space="0" w:color="auto"/>
        <w:right w:val="none" w:sz="0" w:space="0" w:color="auto"/>
      </w:divBdr>
    </w:div>
    <w:div w:id="1887640011">
      <w:bodyDiv w:val="1"/>
      <w:marLeft w:val="0"/>
      <w:marRight w:val="0"/>
      <w:marTop w:val="0"/>
      <w:marBottom w:val="0"/>
      <w:divBdr>
        <w:top w:val="none" w:sz="0" w:space="0" w:color="auto"/>
        <w:left w:val="none" w:sz="0" w:space="0" w:color="auto"/>
        <w:bottom w:val="none" w:sz="0" w:space="0" w:color="auto"/>
        <w:right w:val="none" w:sz="0" w:space="0" w:color="auto"/>
      </w:divBdr>
    </w:div>
    <w:div w:id="1890724276">
      <w:bodyDiv w:val="1"/>
      <w:marLeft w:val="0"/>
      <w:marRight w:val="0"/>
      <w:marTop w:val="0"/>
      <w:marBottom w:val="0"/>
      <w:divBdr>
        <w:top w:val="none" w:sz="0" w:space="0" w:color="auto"/>
        <w:left w:val="none" w:sz="0" w:space="0" w:color="auto"/>
        <w:bottom w:val="none" w:sz="0" w:space="0" w:color="auto"/>
        <w:right w:val="none" w:sz="0" w:space="0" w:color="auto"/>
      </w:divBdr>
    </w:div>
    <w:div w:id="1934126738">
      <w:bodyDiv w:val="1"/>
      <w:marLeft w:val="0"/>
      <w:marRight w:val="0"/>
      <w:marTop w:val="0"/>
      <w:marBottom w:val="0"/>
      <w:divBdr>
        <w:top w:val="none" w:sz="0" w:space="0" w:color="auto"/>
        <w:left w:val="none" w:sz="0" w:space="0" w:color="auto"/>
        <w:bottom w:val="none" w:sz="0" w:space="0" w:color="auto"/>
        <w:right w:val="none" w:sz="0" w:space="0" w:color="auto"/>
      </w:divBdr>
    </w:div>
    <w:div w:id="1938174019">
      <w:bodyDiv w:val="1"/>
      <w:marLeft w:val="0"/>
      <w:marRight w:val="0"/>
      <w:marTop w:val="0"/>
      <w:marBottom w:val="0"/>
      <w:divBdr>
        <w:top w:val="none" w:sz="0" w:space="0" w:color="auto"/>
        <w:left w:val="none" w:sz="0" w:space="0" w:color="auto"/>
        <w:bottom w:val="none" w:sz="0" w:space="0" w:color="auto"/>
        <w:right w:val="none" w:sz="0" w:space="0" w:color="auto"/>
      </w:divBdr>
      <w:divsChild>
        <w:div w:id="785319666">
          <w:marLeft w:val="0"/>
          <w:marRight w:val="0"/>
          <w:marTop w:val="0"/>
          <w:marBottom w:val="0"/>
          <w:divBdr>
            <w:top w:val="none" w:sz="0" w:space="0" w:color="auto"/>
            <w:left w:val="none" w:sz="0" w:space="0" w:color="auto"/>
            <w:bottom w:val="none" w:sz="0" w:space="0" w:color="auto"/>
            <w:right w:val="none" w:sz="0" w:space="0" w:color="auto"/>
          </w:divBdr>
        </w:div>
      </w:divsChild>
    </w:div>
    <w:div w:id="21145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adeo.edu.co/files/collections/documents/field_attached_file/ec-oecd_entrepreneurial_universities_framework.pdf" TargetMode="External"/><Relationship Id="rId18" Type="http://schemas.openxmlformats.org/officeDocument/2006/relationships/hyperlink" Target="https://doi.org/10.33336/aik.82983" TargetMode="External"/><Relationship Id="rId26" Type="http://schemas.openxmlformats.org/officeDocument/2006/relationships/hyperlink" Target="https://valtioneuvosto.fi/documents/10184/368562/hallitusohjelma-vanhanen-II/2a27514c-b939-4bb6-9167-ce886c358dff/hallitusohjelma-vanhanen-II.pdf?t=1630599802589" TargetMode="External"/><Relationship Id="rId39" Type="http://schemas.openxmlformats.org/officeDocument/2006/relationships/header" Target="header1.xml"/><Relationship Id="rId21" Type="http://schemas.openxmlformats.org/officeDocument/2006/relationships/hyperlink" Target="https://www.oecd.org/cfe/leed/BGP_Entrepreneurship-in-Education.pdf" TargetMode="External"/><Relationship Id="rId34" Type="http://schemas.openxmlformats.org/officeDocument/2006/relationships/hyperlink" Target="https://doi.org/10.1111/etap.12167"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734-012-9511-x" TargetMode="External"/><Relationship Id="rId29" Type="http://schemas.openxmlformats.org/officeDocument/2006/relationships/hyperlink" Target="https://www.jstor.org/stable/240495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67/ihe.2012.0126" TargetMode="External"/><Relationship Id="rId24" Type="http://schemas.openxmlformats.org/officeDocument/2006/relationships/hyperlink" Target="https://doi.org/10.1080/02680930500108718" TargetMode="External"/><Relationship Id="rId32" Type="http://schemas.openxmlformats.org/officeDocument/2006/relationships/hyperlink" Target="https://doi.org/10.1080/02601370.2020.1758814" TargetMode="External"/><Relationship Id="rId37" Type="http://schemas.openxmlformats.org/officeDocument/2006/relationships/hyperlink" Target="https://www.yrittajat.fi/wp-content/uploads/2021/07/suomi2025_yrittajamyonteinen_korkeakoulu-2.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2680939.2016.1268271" TargetMode="External"/><Relationship Id="rId23" Type="http://schemas.openxmlformats.org/officeDocument/2006/relationships/hyperlink" Target="https://doi.org/10.1111/1467-6486.00196" TargetMode="External"/><Relationship Id="rId28" Type="http://schemas.openxmlformats.org/officeDocument/2006/relationships/hyperlink" Target="http://urn.fi/URN:ISBN:978-952-287-181-7" TargetMode="External"/><Relationship Id="rId36" Type="http://schemas.openxmlformats.org/officeDocument/2006/relationships/hyperlink" Target="https://www.jstor.org/stable/3447483" TargetMode="External"/><Relationship Id="rId10" Type="http://schemas.openxmlformats.org/officeDocument/2006/relationships/hyperlink" Target="https://psycnet.apa.org/doi/10.1177/0018726700539002" TargetMode="External"/><Relationship Id="rId19" Type="http://schemas.openxmlformats.org/officeDocument/2006/relationships/hyperlink" Target="https://doi.org/10.1080/10564934.2018.1489729" TargetMode="External"/><Relationship Id="rId31" Type="http://schemas.openxmlformats.org/officeDocument/2006/relationships/hyperlink" Target="https://doi.org/10.1111/1467-8551.12116"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80/09654313.2017.1299694" TargetMode="External"/><Relationship Id="rId14" Type="http://schemas.openxmlformats.org/officeDocument/2006/relationships/hyperlink" Target="https://doi.org/10.1177/0957926593004002002" TargetMode="External"/><Relationship Id="rId22" Type="http://schemas.openxmlformats.org/officeDocument/2006/relationships/hyperlink" Target="https://doi.org/10.3402/edui.v4i3.22620" TargetMode="External"/><Relationship Id="rId27" Type="http://schemas.openxmlformats.org/officeDocument/2006/relationships/hyperlink" Target="http://urn.fi/URN:NBN:fi-fe201704256255" TargetMode="External"/><Relationship Id="rId30" Type="http://schemas.openxmlformats.org/officeDocument/2006/relationships/hyperlink" Target="https://doi.org/10.1080/03075070802457090" TargetMode="External"/><Relationship Id="rId35" Type="http://schemas.openxmlformats.org/officeDocument/2006/relationships/hyperlink" Target="https://doi.org/10.1080/03075079.2018.1539957" TargetMode="External"/><Relationship Id="rId43" Type="http://schemas.openxmlformats.org/officeDocument/2006/relationships/header" Target="header3.xml"/><Relationship Id="rId8" Type="http://schemas.openxmlformats.org/officeDocument/2006/relationships/hyperlink" Target="https://doi.org/10.1787/hemp-21-5ksj0twnffvl" TargetMode="External"/><Relationship Id="rId3" Type="http://schemas.openxmlformats.org/officeDocument/2006/relationships/styles" Target="styles.xml"/><Relationship Id="rId12" Type="http://schemas.openxmlformats.org/officeDocument/2006/relationships/hyperlink" Target="https://doi.org/10.1080/01596306.2014.927721" TargetMode="External"/><Relationship Id="rId17" Type="http://schemas.openxmlformats.org/officeDocument/2006/relationships/hyperlink" Target="https://doi.org/10.1057/hep.2013.11" TargetMode="External"/><Relationship Id="rId25" Type="http://schemas.openxmlformats.org/officeDocument/2006/relationships/hyperlink" Target="https://doi.org/10.1080/09620214.2022.2121307" TargetMode="External"/><Relationship Id="rId33" Type="http://schemas.openxmlformats.org/officeDocument/2006/relationships/hyperlink" Target="https://doi.org/10.1177/21582440221089961" TargetMode="External"/><Relationship Id="rId38" Type="http://schemas.openxmlformats.org/officeDocument/2006/relationships/hyperlink" Target="https://www.arene.fi/wp-content/uploads/Raportit/2018/Yritt&#228;jyyssuositukset/Entrepreneurship%20recommendations%20for%20higher%20education%20institutions%202018.pdf" TargetMode="External"/><Relationship Id="rId46" Type="http://schemas.openxmlformats.org/officeDocument/2006/relationships/theme" Target="theme/theme1.xml"/><Relationship Id="rId20" Type="http://schemas.openxmlformats.org/officeDocument/2006/relationships/hyperlink" Target="https://doi.org/10.47989/kpdc.vol5.1.202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A6F7-5E7A-432E-940F-11AF0C8A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9237</Words>
  <Characters>52651</Characters>
  <Application>Microsoft Office Word</Application>
  <DocSecurity>0</DocSecurity>
  <Lines>438</Lines>
  <Paragraphs>123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2023-12-20T11:50:00Z</dcterms:created>
  <dcterms:modified xsi:type="dcterms:W3CDTF">2023-12-21T13:00:00Z</dcterms:modified>
</cp:coreProperties>
</file>