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2301E9" w14:textId="77777777" w:rsidR="008B7693" w:rsidRPr="002F65DD" w:rsidRDefault="008B7693" w:rsidP="005A1456">
      <w:pPr>
        <w:pStyle w:val="MDPI13authornames"/>
        <w:rPr>
          <w:sz w:val="28"/>
          <w:szCs w:val="28"/>
        </w:rPr>
      </w:pPr>
      <w:bookmarkStart w:id="0" w:name="_Hlk154496441"/>
      <w:bookmarkStart w:id="1" w:name="_Hlk121654180"/>
    </w:p>
    <w:p w14:paraId="1D56FE29" w14:textId="77777777" w:rsidR="002F65DD" w:rsidRDefault="00C777DE" w:rsidP="002F65DD">
      <w:pPr>
        <w:suppressLineNumbers/>
        <w:jc w:val="center"/>
        <w:rPr>
          <w:b/>
          <w:bCs/>
          <w:sz w:val="28"/>
          <w:szCs w:val="28"/>
          <w:lang w:val="en-US"/>
        </w:rPr>
      </w:pPr>
      <w:r w:rsidRPr="002F65DD">
        <w:rPr>
          <w:b/>
          <w:bCs/>
          <w:sz w:val="28"/>
          <w:szCs w:val="28"/>
          <w:lang w:val="en-US"/>
        </w:rPr>
        <w:t xml:space="preserve">Omega-3 fatty acids supplementation affects tryptophan metabolism </w:t>
      </w:r>
    </w:p>
    <w:p w14:paraId="24DC8167" w14:textId="2D6129FC" w:rsidR="002F65DD" w:rsidRPr="002F65DD" w:rsidRDefault="002F65DD" w:rsidP="002F65DD">
      <w:pPr>
        <w:suppressLineNumbers/>
        <w:jc w:val="center"/>
        <w:rPr>
          <w:b/>
          <w:bCs/>
          <w:sz w:val="28"/>
          <w:szCs w:val="28"/>
          <w:lang w:val="en-US"/>
        </w:rPr>
      </w:pPr>
      <w:r w:rsidRPr="002F65DD">
        <w:rPr>
          <w:b/>
          <w:bCs/>
          <w:sz w:val="28"/>
          <w:szCs w:val="28"/>
          <w:lang w:val="en-US"/>
        </w:rPr>
        <w:t xml:space="preserve">during </w:t>
      </w:r>
      <w:r w:rsidR="00C777DE" w:rsidRPr="002F65DD">
        <w:rPr>
          <w:b/>
          <w:bCs/>
          <w:sz w:val="28"/>
          <w:szCs w:val="28"/>
          <w:lang w:val="en-US"/>
        </w:rPr>
        <w:t>a 12-week endurance training in amateur runners</w:t>
      </w:r>
      <w:r w:rsidRPr="002F65DD">
        <w:rPr>
          <w:b/>
          <w:bCs/>
          <w:sz w:val="28"/>
          <w:szCs w:val="28"/>
          <w:lang w:val="en-US"/>
        </w:rPr>
        <w:t xml:space="preserve"> – </w:t>
      </w:r>
    </w:p>
    <w:p w14:paraId="27913A5C" w14:textId="3A5D10AE" w:rsidR="002F65DD" w:rsidRPr="002F65DD" w:rsidRDefault="002F65DD" w:rsidP="002F65DD">
      <w:pPr>
        <w:suppressLineNumbers/>
        <w:jc w:val="center"/>
        <w:rPr>
          <w:b/>
          <w:bCs/>
          <w:sz w:val="28"/>
          <w:szCs w:val="28"/>
          <w:lang w:val="en-US"/>
        </w:rPr>
      </w:pPr>
      <w:r w:rsidRPr="002F65DD">
        <w:rPr>
          <w:sz w:val="28"/>
          <w:szCs w:val="28"/>
        </w:rPr>
        <w:t xml:space="preserve"> </w:t>
      </w:r>
      <w:r w:rsidRPr="002F65DD">
        <w:rPr>
          <w:b/>
          <w:bCs/>
          <w:sz w:val="28"/>
          <w:szCs w:val="28"/>
          <w:lang w:val="en-US"/>
        </w:rPr>
        <w:t>a randomized controlled trial</w:t>
      </w:r>
    </w:p>
    <w:p w14:paraId="09789904" w14:textId="77777777" w:rsidR="002F65DD" w:rsidRPr="002F65DD" w:rsidRDefault="002F65DD" w:rsidP="002F65DD">
      <w:pPr>
        <w:spacing w:before="100" w:beforeAutospacing="1"/>
        <w:rPr>
          <w:lang w:val="en-GB"/>
        </w:rPr>
      </w:pPr>
    </w:p>
    <w:p w14:paraId="220D38A3" w14:textId="5E837636" w:rsidR="0066740C" w:rsidRPr="001624A0" w:rsidRDefault="0066740C" w:rsidP="001624A0">
      <w:pPr>
        <w:suppressLineNumbers/>
        <w:jc w:val="center"/>
        <w:rPr>
          <w:b/>
          <w:sz w:val="28"/>
          <w:szCs w:val="28"/>
          <w:lang w:val="en-US"/>
        </w:rPr>
      </w:pPr>
    </w:p>
    <w:bookmarkEnd w:id="0"/>
    <w:p w14:paraId="70429BC1" w14:textId="77777777" w:rsidR="00050ADE" w:rsidRPr="00096D3C" w:rsidRDefault="00050ADE" w:rsidP="00050ADE">
      <w:pPr>
        <w:suppressLineNumbers/>
        <w:jc w:val="both"/>
        <w:rPr>
          <w:b/>
          <w:color w:val="FF0000"/>
          <w:sz w:val="22"/>
          <w:szCs w:val="22"/>
          <w:lang w:val="en-GB"/>
        </w:rPr>
      </w:pPr>
    </w:p>
    <w:p w14:paraId="465E3373" w14:textId="77777777" w:rsidR="00050ADE" w:rsidRPr="00096D3C" w:rsidRDefault="00050ADE" w:rsidP="00050ADE">
      <w:pPr>
        <w:suppressLineNumbers/>
        <w:rPr>
          <w:b/>
          <w:color w:val="000000"/>
          <w:sz w:val="32"/>
          <w:szCs w:val="32"/>
          <w:lang w:val="en-GB"/>
        </w:rPr>
      </w:pPr>
    </w:p>
    <w:p w14:paraId="26E891D4" w14:textId="77777777" w:rsidR="00050ADE" w:rsidRPr="00B61EDA" w:rsidRDefault="00050ADE" w:rsidP="00050ADE">
      <w:pPr>
        <w:suppressLineNumbers/>
        <w:spacing w:line="253" w:lineRule="atLeast"/>
        <w:rPr>
          <w:vertAlign w:val="superscript"/>
        </w:rPr>
      </w:pPr>
      <w:r w:rsidRPr="00B61EDA">
        <w:rPr>
          <w:sz w:val="22"/>
          <w:szCs w:val="22"/>
        </w:rPr>
        <w:t xml:space="preserve">Maja Tomczyk </w:t>
      </w:r>
      <w:r w:rsidRPr="00B61EDA">
        <w:rPr>
          <w:vertAlign w:val="superscript"/>
        </w:rPr>
        <w:t>1*</w:t>
      </w:r>
      <w:r w:rsidRPr="00B61EDA">
        <w:t xml:space="preserve">, </w:t>
      </w:r>
      <w:r w:rsidRPr="00B61EDA">
        <w:rPr>
          <w:sz w:val="22"/>
          <w:szCs w:val="22"/>
        </w:rPr>
        <w:t xml:space="preserve">Monika Bidzan-Wiącek </w:t>
      </w:r>
      <w:r w:rsidRPr="00B61EDA">
        <w:rPr>
          <w:vertAlign w:val="superscript"/>
        </w:rPr>
        <w:t>2</w:t>
      </w:r>
      <w:r w:rsidRPr="00B61EDA">
        <w:t xml:space="preserve">, </w:t>
      </w:r>
      <w:r w:rsidRPr="00B61EDA">
        <w:rPr>
          <w:sz w:val="22"/>
          <w:szCs w:val="22"/>
        </w:rPr>
        <w:t xml:space="preserve">Jakub Antoni Kortas </w:t>
      </w:r>
      <w:r w:rsidRPr="00B61EDA">
        <w:rPr>
          <w:vertAlign w:val="superscript"/>
        </w:rPr>
        <w:t>3</w:t>
      </w:r>
      <w:r w:rsidRPr="00B61EDA">
        <w:t xml:space="preserve">, </w:t>
      </w:r>
      <w:r w:rsidRPr="00B61EDA">
        <w:rPr>
          <w:sz w:val="22"/>
          <w:szCs w:val="22"/>
        </w:rPr>
        <w:t xml:space="preserve">Magdalena Kochanowicz </w:t>
      </w:r>
      <w:r w:rsidRPr="00B61EDA">
        <w:rPr>
          <w:vertAlign w:val="superscript"/>
        </w:rPr>
        <w:t>4</w:t>
      </w:r>
      <w:r w:rsidRPr="00B61EDA">
        <w:t xml:space="preserve">, </w:t>
      </w:r>
      <w:r w:rsidRPr="00B61EDA">
        <w:rPr>
          <w:sz w:val="22"/>
          <w:szCs w:val="22"/>
        </w:rPr>
        <w:t xml:space="preserve">Zbigniew Jost </w:t>
      </w:r>
      <w:r w:rsidRPr="00B61EDA">
        <w:rPr>
          <w:vertAlign w:val="superscript"/>
        </w:rPr>
        <w:t>1</w:t>
      </w:r>
      <w:r w:rsidRPr="00B61EDA">
        <w:t xml:space="preserve">, </w:t>
      </w:r>
      <w:r w:rsidRPr="00B61EDA">
        <w:rPr>
          <w:sz w:val="22"/>
          <w:szCs w:val="22"/>
        </w:rPr>
        <w:t>Helena L. Fisk</w:t>
      </w:r>
      <w:r w:rsidRPr="00B61EDA">
        <w:t xml:space="preserve"> </w:t>
      </w:r>
      <w:r w:rsidRPr="00B61EDA">
        <w:rPr>
          <w:vertAlign w:val="superscript"/>
        </w:rPr>
        <w:t>5</w:t>
      </w:r>
      <w:r w:rsidRPr="00B61EDA">
        <w:t xml:space="preserve">, </w:t>
      </w:r>
      <w:r w:rsidRPr="00B61EDA">
        <w:rPr>
          <w:sz w:val="22"/>
          <w:szCs w:val="22"/>
        </w:rPr>
        <w:t xml:space="preserve">Philip C. Calder </w:t>
      </w:r>
      <w:r w:rsidRPr="00B61EDA">
        <w:rPr>
          <w:vertAlign w:val="superscript"/>
        </w:rPr>
        <w:t xml:space="preserve">5,6 </w:t>
      </w:r>
      <w:r w:rsidRPr="00B61EDA">
        <w:rPr>
          <w:bCs/>
          <w:sz w:val="22"/>
          <w:szCs w:val="22"/>
        </w:rPr>
        <w:t xml:space="preserve">and </w:t>
      </w:r>
      <w:r w:rsidRPr="00B61EDA">
        <w:rPr>
          <w:sz w:val="22"/>
          <w:szCs w:val="22"/>
        </w:rPr>
        <w:t xml:space="preserve">Jędrzej Antosiewicz </w:t>
      </w:r>
      <w:r w:rsidRPr="00B61EDA">
        <w:rPr>
          <w:vertAlign w:val="superscript"/>
        </w:rPr>
        <w:t>2*</w:t>
      </w:r>
    </w:p>
    <w:p w14:paraId="432F3DB1" w14:textId="77777777" w:rsidR="00050ADE" w:rsidRPr="00B61EDA" w:rsidRDefault="00050ADE" w:rsidP="00050ADE">
      <w:pPr>
        <w:suppressLineNumbers/>
        <w:spacing w:line="253" w:lineRule="atLeast"/>
      </w:pPr>
    </w:p>
    <w:p w14:paraId="065E9AAD" w14:textId="77777777" w:rsidR="00050ADE" w:rsidRPr="00882C7B" w:rsidRDefault="00050ADE" w:rsidP="00B80041">
      <w:pPr>
        <w:pStyle w:val="MDPI16affiliation"/>
        <w:suppressLineNumbers/>
        <w:ind w:left="0" w:firstLine="0"/>
        <w:jc w:val="both"/>
        <w:rPr>
          <w:rFonts w:ascii="Times New Roman" w:hAnsi="Times New Roman"/>
          <w:i/>
          <w:sz w:val="20"/>
          <w:szCs w:val="20"/>
          <w:u w:val="single"/>
        </w:rPr>
      </w:pPr>
      <w:r w:rsidRPr="00882C7B">
        <w:rPr>
          <w:rFonts w:ascii="Times New Roman" w:hAnsi="Times New Roman"/>
          <w:i/>
          <w:sz w:val="20"/>
          <w:szCs w:val="20"/>
          <w:vertAlign w:val="superscript"/>
        </w:rPr>
        <w:t>1</w:t>
      </w:r>
      <w:r>
        <w:rPr>
          <w:rFonts w:ascii="Times New Roman" w:hAnsi="Times New Roman"/>
          <w:i/>
          <w:sz w:val="20"/>
          <w:szCs w:val="20"/>
          <w:vertAlign w:val="superscript"/>
        </w:rPr>
        <w:t xml:space="preserve"> </w:t>
      </w:r>
      <w:r w:rsidRPr="00882C7B">
        <w:rPr>
          <w:rFonts w:ascii="Times New Roman" w:hAnsi="Times New Roman"/>
          <w:i/>
          <w:sz w:val="20"/>
          <w:szCs w:val="20"/>
        </w:rPr>
        <w:t xml:space="preserve">Department of Biochemistry, Gdańsk University of Physical Education and Sport, 80-336, Gdansk, Poland </w:t>
      </w:r>
    </w:p>
    <w:p w14:paraId="76609D7C" w14:textId="77777777" w:rsidR="00050ADE" w:rsidRPr="00882C7B" w:rsidRDefault="00050ADE" w:rsidP="00B80041">
      <w:pPr>
        <w:pStyle w:val="MDPI16affiliation"/>
        <w:suppressLineNumbers/>
        <w:ind w:left="0" w:firstLine="0"/>
        <w:jc w:val="both"/>
        <w:rPr>
          <w:rFonts w:ascii="Times New Roman" w:hAnsi="Times New Roman"/>
          <w:i/>
          <w:sz w:val="20"/>
          <w:szCs w:val="20"/>
        </w:rPr>
      </w:pPr>
      <w:r w:rsidRPr="00882C7B">
        <w:rPr>
          <w:rFonts w:ascii="Times New Roman" w:hAnsi="Times New Roman"/>
          <w:i/>
          <w:sz w:val="20"/>
          <w:szCs w:val="20"/>
          <w:vertAlign w:val="superscript"/>
        </w:rPr>
        <w:t>2</w:t>
      </w:r>
      <w:r w:rsidRPr="00882C7B">
        <w:rPr>
          <w:rFonts w:ascii="Times New Roman" w:hAnsi="Times New Roman"/>
          <w:i/>
          <w:sz w:val="20"/>
          <w:szCs w:val="20"/>
        </w:rPr>
        <w:t xml:space="preserve"> Department of Bioenergetics and Physiology of Exercise, Medical University of Gdańsk, </w:t>
      </w:r>
      <w:r w:rsidRPr="00EB2623">
        <w:rPr>
          <w:rFonts w:ascii="Times New Roman" w:hAnsi="Times New Roman"/>
          <w:i/>
          <w:sz w:val="20"/>
          <w:szCs w:val="20"/>
        </w:rPr>
        <w:t>80-211</w:t>
      </w:r>
      <w:r w:rsidRPr="00882C7B">
        <w:rPr>
          <w:rFonts w:ascii="Times New Roman" w:hAnsi="Times New Roman"/>
          <w:i/>
          <w:sz w:val="20"/>
          <w:szCs w:val="20"/>
        </w:rPr>
        <w:t xml:space="preserve"> Poland</w:t>
      </w:r>
    </w:p>
    <w:p w14:paraId="7386988D" w14:textId="77777777" w:rsidR="00050ADE" w:rsidRPr="00EC1BFC" w:rsidRDefault="00050ADE" w:rsidP="00B80041">
      <w:pPr>
        <w:pStyle w:val="MDPI16affiliation"/>
        <w:suppressLineNumbers/>
        <w:ind w:left="0" w:firstLine="0"/>
        <w:jc w:val="both"/>
        <w:rPr>
          <w:rFonts w:ascii="Times New Roman" w:hAnsi="Times New Roman"/>
          <w:i/>
          <w:sz w:val="20"/>
          <w:szCs w:val="20"/>
          <w:u w:val="single"/>
          <w:lang w:val="en-GB"/>
        </w:rPr>
      </w:pPr>
      <w:r w:rsidRPr="00882C7B">
        <w:rPr>
          <w:rFonts w:ascii="Times New Roman" w:hAnsi="Times New Roman"/>
          <w:i/>
          <w:sz w:val="20"/>
          <w:szCs w:val="20"/>
          <w:vertAlign w:val="superscript"/>
        </w:rPr>
        <w:t>3</w:t>
      </w:r>
      <w:r w:rsidRPr="00882C7B">
        <w:rPr>
          <w:rFonts w:ascii="Times New Roman" w:hAnsi="Times New Roman"/>
          <w:i/>
          <w:sz w:val="20"/>
          <w:szCs w:val="20"/>
        </w:rPr>
        <w:t xml:space="preserve"> </w:t>
      </w:r>
      <w:r w:rsidRPr="00EC1BFC">
        <w:rPr>
          <w:rFonts w:ascii="Times New Roman" w:hAnsi="Times New Roman"/>
          <w:i/>
          <w:sz w:val="20"/>
          <w:szCs w:val="20"/>
          <w:lang w:val="en-GB"/>
        </w:rPr>
        <w:t>Department of Biomechanics and Sports Engineering, Gdansk University of Physical Education and Sport, 80-336 Gdansk, Poland</w:t>
      </w:r>
    </w:p>
    <w:p w14:paraId="0D9758D4" w14:textId="77777777" w:rsidR="00050ADE" w:rsidRPr="00882C7B" w:rsidRDefault="00050ADE" w:rsidP="00B80041">
      <w:pPr>
        <w:pStyle w:val="MDPI16affiliation"/>
        <w:suppressLineNumbers/>
        <w:ind w:left="0" w:firstLine="0"/>
        <w:jc w:val="both"/>
        <w:rPr>
          <w:rFonts w:ascii="Times New Roman" w:hAnsi="Times New Roman"/>
          <w:i/>
          <w:sz w:val="20"/>
          <w:szCs w:val="20"/>
        </w:rPr>
      </w:pPr>
      <w:r w:rsidRPr="00882C7B">
        <w:rPr>
          <w:rFonts w:ascii="Times New Roman" w:hAnsi="Times New Roman"/>
          <w:i/>
          <w:sz w:val="20"/>
          <w:szCs w:val="20"/>
          <w:vertAlign w:val="superscript"/>
        </w:rPr>
        <w:t>4</w:t>
      </w:r>
      <w:r w:rsidRPr="00882C7B">
        <w:rPr>
          <w:rFonts w:ascii="Times New Roman" w:hAnsi="Times New Roman"/>
          <w:i/>
          <w:sz w:val="20"/>
          <w:szCs w:val="20"/>
        </w:rPr>
        <w:t xml:space="preserve"> Department of Physiotherapy, Medical University of Gdańsk, </w:t>
      </w:r>
      <w:r w:rsidRPr="00EB2623">
        <w:rPr>
          <w:rFonts w:ascii="Times New Roman" w:hAnsi="Times New Roman"/>
          <w:i/>
          <w:sz w:val="20"/>
          <w:szCs w:val="20"/>
        </w:rPr>
        <w:t>80-211</w:t>
      </w:r>
      <w:r w:rsidRPr="00882C7B">
        <w:rPr>
          <w:rFonts w:ascii="Times New Roman" w:hAnsi="Times New Roman"/>
          <w:i/>
          <w:sz w:val="20"/>
          <w:szCs w:val="20"/>
        </w:rPr>
        <w:t xml:space="preserve"> Poland</w:t>
      </w:r>
    </w:p>
    <w:p w14:paraId="02377D62" w14:textId="77777777" w:rsidR="00050ADE" w:rsidRPr="00882C7B" w:rsidRDefault="00050ADE" w:rsidP="00B80041">
      <w:pPr>
        <w:suppressLineNumbers/>
        <w:spacing w:line="253" w:lineRule="atLeast"/>
        <w:jc w:val="both"/>
        <w:rPr>
          <w:i/>
          <w:color w:val="000000"/>
          <w:sz w:val="20"/>
          <w:szCs w:val="20"/>
          <w:lang w:val="en-US"/>
        </w:rPr>
      </w:pPr>
      <w:r w:rsidRPr="00882C7B">
        <w:rPr>
          <w:i/>
          <w:iCs/>
          <w:color w:val="000000"/>
          <w:sz w:val="20"/>
          <w:szCs w:val="20"/>
          <w:vertAlign w:val="superscript"/>
          <w:lang w:val="en-GB"/>
        </w:rPr>
        <w:t>5</w:t>
      </w:r>
      <w:r>
        <w:rPr>
          <w:i/>
          <w:iCs/>
          <w:color w:val="000000"/>
          <w:sz w:val="20"/>
          <w:szCs w:val="20"/>
          <w:vertAlign w:val="superscript"/>
          <w:lang w:val="en-GB"/>
        </w:rPr>
        <w:t xml:space="preserve"> </w:t>
      </w:r>
      <w:r w:rsidRPr="00882C7B">
        <w:rPr>
          <w:i/>
          <w:iCs/>
          <w:color w:val="000000"/>
          <w:sz w:val="20"/>
          <w:szCs w:val="20"/>
          <w:lang w:val="en-GB"/>
        </w:rPr>
        <w:t>School of Human Development and Health, Faculty of Medicine, University of Southampton, Southampton SO16 6YD, UK</w:t>
      </w:r>
    </w:p>
    <w:p w14:paraId="25D1CD34" w14:textId="77777777" w:rsidR="00050ADE" w:rsidRPr="00882C7B" w:rsidRDefault="00050ADE" w:rsidP="00B80041">
      <w:pPr>
        <w:suppressLineNumbers/>
        <w:spacing w:line="253" w:lineRule="atLeast"/>
        <w:jc w:val="both"/>
        <w:rPr>
          <w:i/>
          <w:color w:val="000000"/>
          <w:sz w:val="20"/>
          <w:szCs w:val="20"/>
          <w:lang w:val="en-US"/>
        </w:rPr>
      </w:pPr>
      <w:r w:rsidRPr="00882C7B">
        <w:rPr>
          <w:i/>
          <w:iCs/>
          <w:color w:val="000000"/>
          <w:sz w:val="20"/>
          <w:szCs w:val="20"/>
          <w:vertAlign w:val="superscript"/>
          <w:lang w:val="en-GB"/>
        </w:rPr>
        <w:t>6</w:t>
      </w:r>
      <w:r>
        <w:rPr>
          <w:i/>
          <w:iCs/>
          <w:color w:val="000000"/>
          <w:sz w:val="20"/>
          <w:szCs w:val="20"/>
          <w:vertAlign w:val="superscript"/>
          <w:lang w:val="en-GB"/>
        </w:rPr>
        <w:t xml:space="preserve"> </w:t>
      </w:r>
      <w:r w:rsidRPr="00882C7B">
        <w:rPr>
          <w:i/>
          <w:iCs/>
          <w:color w:val="000000"/>
          <w:sz w:val="20"/>
          <w:szCs w:val="20"/>
          <w:lang w:val="en-GB"/>
        </w:rPr>
        <w:t>NIHR Southampton Biomedical Research Centre, University Hospital Southampton NHS Foundation Trust and University of Southampton, Southampton SO16 6YD, UK</w:t>
      </w:r>
    </w:p>
    <w:p w14:paraId="7CBA0AFF" w14:textId="77777777" w:rsidR="00050ADE" w:rsidRPr="00882C7B" w:rsidRDefault="00050ADE" w:rsidP="00050ADE">
      <w:pPr>
        <w:pStyle w:val="MDPI16affiliation"/>
        <w:suppressLineNumbers/>
        <w:ind w:left="0" w:firstLine="0"/>
        <w:rPr>
          <w:rFonts w:ascii="Times New Roman" w:hAnsi="Times New Roman"/>
        </w:rPr>
      </w:pPr>
    </w:p>
    <w:p w14:paraId="0844D7F2" w14:textId="77777777" w:rsidR="00050ADE" w:rsidRDefault="00050ADE" w:rsidP="00050ADE">
      <w:pPr>
        <w:pStyle w:val="MDPI16affiliation"/>
        <w:suppressLineNumbers/>
        <w:ind w:left="2608"/>
        <w:rPr>
          <w:rFonts w:ascii="Times New Roman" w:hAnsi="Times New Roman"/>
        </w:rPr>
      </w:pPr>
      <w:r w:rsidRPr="001C7C79">
        <w:rPr>
          <w:rFonts w:ascii="Times New Roman" w:hAnsi="Times New Roman"/>
          <w:b/>
        </w:rPr>
        <w:t>*</w:t>
      </w:r>
      <w:r w:rsidRPr="001C7C79">
        <w:rPr>
          <w:rFonts w:ascii="Times New Roman" w:hAnsi="Times New Roman"/>
        </w:rPr>
        <w:t xml:space="preserve">Correspondence:  Maja Tomczyk, email: </w:t>
      </w:r>
      <w:hyperlink r:id="rId11" w:history="1">
        <w:r w:rsidRPr="00F74823">
          <w:rPr>
            <w:rStyle w:val="Hyperlink"/>
            <w:rFonts w:ascii="Times New Roman" w:hAnsi="Times New Roman"/>
          </w:rPr>
          <w:t>maja.tomczyk@awf.gda.pl</w:t>
        </w:r>
      </w:hyperlink>
      <w:r>
        <w:rPr>
          <w:rFonts w:ascii="Times New Roman" w:hAnsi="Times New Roman"/>
        </w:rPr>
        <w:t>, tel. +48513062182</w:t>
      </w:r>
    </w:p>
    <w:p w14:paraId="541D0367" w14:textId="77777777" w:rsidR="00050ADE" w:rsidRPr="0066740C" w:rsidRDefault="00050ADE" w:rsidP="00050ADE">
      <w:pPr>
        <w:pStyle w:val="MDPI16affiliation"/>
        <w:suppressLineNumbers/>
        <w:ind w:left="3738"/>
        <w:rPr>
          <w:rFonts w:ascii="Times New Roman" w:hAnsi="Times New Roman"/>
          <w:lang w:val="en-GB"/>
        </w:rPr>
      </w:pPr>
      <w:r w:rsidRPr="001C7C79">
        <w:rPr>
          <w:rFonts w:ascii="Times New Roman" w:hAnsi="Times New Roman"/>
          <w:lang w:val="en-GB"/>
        </w:rPr>
        <w:t xml:space="preserve">   </w:t>
      </w:r>
      <w:r w:rsidRPr="0093158A">
        <w:rPr>
          <w:rFonts w:ascii="Times New Roman" w:hAnsi="Times New Roman"/>
          <w:lang w:val="pl-PL"/>
        </w:rPr>
        <w:t xml:space="preserve">Jędrzej Antosiewicz, email: jant@gumed.edu.pl, tel. </w:t>
      </w:r>
      <w:r w:rsidRPr="0066740C">
        <w:rPr>
          <w:rFonts w:ascii="Times New Roman" w:hAnsi="Times New Roman"/>
          <w:lang w:val="en-GB"/>
        </w:rPr>
        <w:t>+48583491456</w:t>
      </w:r>
    </w:p>
    <w:bookmarkEnd w:id="1"/>
    <w:p w14:paraId="781871DD" w14:textId="77777777" w:rsidR="00050ADE" w:rsidRDefault="00050ADE" w:rsidP="00DB0BBA">
      <w:pPr>
        <w:suppressLineNumbers/>
        <w:autoSpaceDE w:val="0"/>
        <w:autoSpaceDN w:val="0"/>
        <w:adjustRightInd w:val="0"/>
        <w:spacing w:line="480" w:lineRule="auto"/>
        <w:rPr>
          <w:b/>
          <w:bCs/>
          <w:sz w:val="28"/>
          <w:szCs w:val="28"/>
          <w:lang w:val="en-US"/>
        </w:rPr>
      </w:pPr>
    </w:p>
    <w:p w14:paraId="5CD51741" w14:textId="77777777" w:rsidR="008B7693" w:rsidRDefault="008B7693" w:rsidP="00DB0BBA">
      <w:pPr>
        <w:suppressLineNumbers/>
        <w:autoSpaceDE w:val="0"/>
        <w:autoSpaceDN w:val="0"/>
        <w:adjustRightInd w:val="0"/>
        <w:spacing w:line="480" w:lineRule="auto"/>
        <w:rPr>
          <w:b/>
          <w:bCs/>
          <w:sz w:val="28"/>
          <w:szCs w:val="28"/>
          <w:lang w:val="en-US"/>
        </w:rPr>
      </w:pPr>
    </w:p>
    <w:p w14:paraId="75EA0F12" w14:textId="666FF2A5" w:rsidR="008B7693" w:rsidRPr="00DC397C" w:rsidRDefault="00DC397C" w:rsidP="00DB0BBA">
      <w:pPr>
        <w:suppressLineNumbers/>
        <w:autoSpaceDE w:val="0"/>
        <w:autoSpaceDN w:val="0"/>
        <w:adjustRightInd w:val="0"/>
        <w:spacing w:line="480" w:lineRule="auto"/>
        <w:rPr>
          <w:b/>
          <w:bCs/>
          <w:sz w:val="28"/>
          <w:szCs w:val="28"/>
          <w:lang w:val="en-GB"/>
        </w:rPr>
      </w:pPr>
      <w:r w:rsidRPr="00DC397C">
        <w:rPr>
          <w:sz w:val="22"/>
          <w:szCs w:val="22"/>
          <w:lang w:val="en-GB"/>
        </w:rPr>
        <w:t xml:space="preserve">Maja Tomczyk </w:t>
      </w:r>
      <w:r w:rsidRPr="00DC397C">
        <w:rPr>
          <w:lang w:val="en-GB"/>
        </w:rPr>
        <w:t xml:space="preserve">and </w:t>
      </w:r>
      <w:r w:rsidRPr="00DC397C">
        <w:rPr>
          <w:sz w:val="22"/>
          <w:szCs w:val="22"/>
          <w:lang w:val="en-GB"/>
        </w:rPr>
        <w:t>Monika Bidzan-Wiącek contribute equally to this manuscript</w:t>
      </w:r>
      <w:r>
        <w:rPr>
          <w:sz w:val="22"/>
          <w:szCs w:val="22"/>
          <w:lang w:val="en-GB"/>
        </w:rPr>
        <w:t>.</w:t>
      </w:r>
    </w:p>
    <w:p w14:paraId="2F512C69" w14:textId="77777777" w:rsidR="008B7693" w:rsidRPr="00DC397C" w:rsidRDefault="008B7693" w:rsidP="00DB0BBA">
      <w:pPr>
        <w:suppressLineNumbers/>
        <w:autoSpaceDE w:val="0"/>
        <w:autoSpaceDN w:val="0"/>
        <w:adjustRightInd w:val="0"/>
        <w:spacing w:line="480" w:lineRule="auto"/>
        <w:rPr>
          <w:b/>
          <w:bCs/>
          <w:sz w:val="28"/>
          <w:szCs w:val="28"/>
          <w:lang w:val="en-GB"/>
        </w:rPr>
      </w:pPr>
    </w:p>
    <w:p w14:paraId="5821902F" w14:textId="77777777" w:rsidR="008B7693" w:rsidRPr="00DC397C" w:rsidRDefault="008B7693" w:rsidP="00DB0BBA">
      <w:pPr>
        <w:suppressLineNumbers/>
        <w:autoSpaceDE w:val="0"/>
        <w:autoSpaceDN w:val="0"/>
        <w:adjustRightInd w:val="0"/>
        <w:spacing w:line="480" w:lineRule="auto"/>
        <w:rPr>
          <w:b/>
          <w:bCs/>
          <w:sz w:val="28"/>
          <w:szCs w:val="28"/>
          <w:lang w:val="en-GB"/>
        </w:rPr>
      </w:pPr>
    </w:p>
    <w:p w14:paraId="1AA54553" w14:textId="77777777" w:rsidR="008B7693" w:rsidRPr="00DC397C" w:rsidRDefault="008B7693" w:rsidP="00DB0BBA">
      <w:pPr>
        <w:suppressLineNumbers/>
        <w:autoSpaceDE w:val="0"/>
        <w:autoSpaceDN w:val="0"/>
        <w:adjustRightInd w:val="0"/>
        <w:spacing w:line="480" w:lineRule="auto"/>
        <w:rPr>
          <w:b/>
          <w:bCs/>
          <w:sz w:val="28"/>
          <w:szCs w:val="28"/>
          <w:lang w:val="en-GB"/>
        </w:rPr>
      </w:pPr>
    </w:p>
    <w:p w14:paraId="51614A5B" w14:textId="77777777" w:rsidR="008B7693" w:rsidRPr="00DC397C" w:rsidRDefault="008B7693" w:rsidP="00DB0BBA">
      <w:pPr>
        <w:suppressLineNumbers/>
        <w:autoSpaceDE w:val="0"/>
        <w:autoSpaceDN w:val="0"/>
        <w:adjustRightInd w:val="0"/>
        <w:spacing w:line="480" w:lineRule="auto"/>
        <w:rPr>
          <w:b/>
          <w:bCs/>
          <w:sz w:val="28"/>
          <w:szCs w:val="28"/>
          <w:lang w:val="en-GB"/>
        </w:rPr>
      </w:pPr>
    </w:p>
    <w:p w14:paraId="1C6E70A8" w14:textId="77777777" w:rsidR="008B7693" w:rsidRPr="00DC397C" w:rsidRDefault="008B7693" w:rsidP="00DB0BBA">
      <w:pPr>
        <w:suppressLineNumbers/>
        <w:autoSpaceDE w:val="0"/>
        <w:autoSpaceDN w:val="0"/>
        <w:adjustRightInd w:val="0"/>
        <w:spacing w:line="480" w:lineRule="auto"/>
        <w:rPr>
          <w:b/>
          <w:bCs/>
          <w:sz w:val="28"/>
          <w:szCs w:val="28"/>
          <w:lang w:val="en-GB"/>
        </w:rPr>
      </w:pPr>
    </w:p>
    <w:p w14:paraId="53E4B093" w14:textId="77777777" w:rsidR="008B7693" w:rsidRPr="00DC397C" w:rsidRDefault="008B7693" w:rsidP="00DB0BBA">
      <w:pPr>
        <w:suppressLineNumbers/>
        <w:autoSpaceDE w:val="0"/>
        <w:autoSpaceDN w:val="0"/>
        <w:adjustRightInd w:val="0"/>
        <w:spacing w:line="480" w:lineRule="auto"/>
        <w:rPr>
          <w:b/>
          <w:bCs/>
          <w:sz w:val="28"/>
          <w:szCs w:val="28"/>
          <w:lang w:val="en-GB"/>
        </w:rPr>
      </w:pPr>
    </w:p>
    <w:p w14:paraId="0756E58D" w14:textId="77777777" w:rsidR="008B7693" w:rsidRPr="00DC397C" w:rsidRDefault="008B7693" w:rsidP="00DB0BBA">
      <w:pPr>
        <w:suppressLineNumbers/>
        <w:autoSpaceDE w:val="0"/>
        <w:autoSpaceDN w:val="0"/>
        <w:adjustRightInd w:val="0"/>
        <w:spacing w:line="480" w:lineRule="auto"/>
        <w:rPr>
          <w:b/>
          <w:bCs/>
          <w:sz w:val="28"/>
          <w:szCs w:val="28"/>
          <w:lang w:val="en-GB"/>
        </w:rPr>
      </w:pPr>
    </w:p>
    <w:p w14:paraId="2BB10626" w14:textId="77777777" w:rsidR="008B7693" w:rsidRPr="00DC397C" w:rsidRDefault="008B7693" w:rsidP="00DB0BBA">
      <w:pPr>
        <w:suppressLineNumbers/>
        <w:autoSpaceDE w:val="0"/>
        <w:autoSpaceDN w:val="0"/>
        <w:adjustRightInd w:val="0"/>
        <w:spacing w:line="480" w:lineRule="auto"/>
        <w:rPr>
          <w:b/>
          <w:bCs/>
          <w:sz w:val="28"/>
          <w:szCs w:val="28"/>
          <w:lang w:val="en-GB"/>
        </w:rPr>
      </w:pPr>
    </w:p>
    <w:p w14:paraId="4145B4EC" w14:textId="77777777" w:rsidR="008B7693" w:rsidRPr="00DC397C" w:rsidRDefault="008B7693" w:rsidP="00DB0BBA">
      <w:pPr>
        <w:suppressLineNumbers/>
        <w:autoSpaceDE w:val="0"/>
        <w:autoSpaceDN w:val="0"/>
        <w:adjustRightInd w:val="0"/>
        <w:spacing w:line="480" w:lineRule="auto"/>
        <w:rPr>
          <w:b/>
          <w:bCs/>
          <w:sz w:val="28"/>
          <w:szCs w:val="28"/>
          <w:lang w:val="en-GB"/>
        </w:rPr>
      </w:pPr>
    </w:p>
    <w:p w14:paraId="2A3AA8C3" w14:textId="77777777" w:rsidR="008B7693" w:rsidRPr="00DC397C" w:rsidRDefault="008B7693" w:rsidP="00DB0BBA">
      <w:pPr>
        <w:suppressLineNumbers/>
        <w:autoSpaceDE w:val="0"/>
        <w:autoSpaceDN w:val="0"/>
        <w:adjustRightInd w:val="0"/>
        <w:spacing w:line="480" w:lineRule="auto"/>
        <w:rPr>
          <w:b/>
          <w:bCs/>
          <w:sz w:val="28"/>
          <w:szCs w:val="28"/>
          <w:lang w:val="en-GB"/>
        </w:rPr>
      </w:pPr>
    </w:p>
    <w:p w14:paraId="27691151" w14:textId="77777777" w:rsidR="008B7693" w:rsidRPr="00DC397C" w:rsidRDefault="008B7693" w:rsidP="00DB0BBA">
      <w:pPr>
        <w:suppressLineNumbers/>
        <w:autoSpaceDE w:val="0"/>
        <w:autoSpaceDN w:val="0"/>
        <w:adjustRightInd w:val="0"/>
        <w:spacing w:line="480" w:lineRule="auto"/>
        <w:rPr>
          <w:b/>
          <w:bCs/>
          <w:sz w:val="28"/>
          <w:szCs w:val="28"/>
          <w:lang w:val="en-GB"/>
        </w:rPr>
      </w:pPr>
    </w:p>
    <w:p w14:paraId="04CA070D" w14:textId="1B8ACD2B" w:rsidR="0070287F" w:rsidRPr="006231D3" w:rsidRDefault="006231D3" w:rsidP="00DB0BBA">
      <w:pPr>
        <w:suppressLineNumbers/>
        <w:autoSpaceDE w:val="0"/>
        <w:autoSpaceDN w:val="0"/>
        <w:adjustRightInd w:val="0"/>
        <w:spacing w:line="480" w:lineRule="auto"/>
        <w:rPr>
          <w:b/>
          <w:bCs/>
          <w:sz w:val="28"/>
          <w:szCs w:val="28"/>
          <w:lang w:val="en-US"/>
        </w:rPr>
      </w:pPr>
      <w:r w:rsidRPr="006231D3">
        <w:rPr>
          <w:b/>
          <w:bCs/>
          <w:sz w:val="28"/>
          <w:szCs w:val="28"/>
          <w:lang w:val="en-US"/>
        </w:rPr>
        <w:t>Abstract</w:t>
      </w:r>
    </w:p>
    <w:p w14:paraId="3F415CD7" w14:textId="395257F1" w:rsidR="009D1CB5" w:rsidRDefault="00EC63E3" w:rsidP="004C5D9D">
      <w:pPr>
        <w:suppressLineNumbers/>
        <w:autoSpaceDE w:val="0"/>
        <w:autoSpaceDN w:val="0"/>
        <w:adjustRightInd w:val="0"/>
        <w:spacing w:line="480" w:lineRule="auto"/>
        <w:jc w:val="both"/>
        <w:rPr>
          <w:color w:val="000000"/>
          <w:lang w:val="en-US"/>
        </w:rPr>
      </w:pPr>
      <w:r w:rsidRPr="00EC63E3">
        <w:rPr>
          <w:bCs/>
          <w:lang w:val="en-GB"/>
        </w:rPr>
        <w:t>The effects</w:t>
      </w:r>
      <w:r w:rsidRPr="00EC63E3">
        <w:rPr>
          <w:b/>
          <w:lang w:val="en-GB"/>
        </w:rPr>
        <w:t xml:space="preserve"> </w:t>
      </w:r>
      <w:r w:rsidR="00011CCC" w:rsidRPr="00B70470">
        <w:rPr>
          <w:lang w:val="en-US"/>
        </w:rPr>
        <w:t xml:space="preserve">of long-term </w:t>
      </w:r>
      <w:r w:rsidR="00362AE4" w:rsidRPr="003E4AE8">
        <w:rPr>
          <w:lang w:val="en-US"/>
        </w:rPr>
        <w:t xml:space="preserve">omega-3 fatty acid </w:t>
      </w:r>
      <w:r w:rsidR="00362AE4">
        <w:rPr>
          <w:lang w:val="en-US"/>
        </w:rPr>
        <w:t xml:space="preserve">(n-3 PUFAs) </w:t>
      </w:r>
      <w:r w:rsidR="00362AE4" w:rsidRPr="003E4AE8">
        <w:rPr>
          <w:lang w:val="en-US"/>
        </w:rPr>
        <w:t xml:space="preserve">supplementation </w:t>
      </w:r>
      <w:r w:rsidR="00362AE4">
        <w:rPr>
          <w:lang w:val="en-US"/>
        </w:rPr>
        <w:t>d</w:t>
      </w:r>
      <w:r w:rsidR="00B13206">
        <w:rPr>
          <w:lang w:val="en-US"/>
        </w:rPr>
        <w:t>uring</w:t>
      </w:r>
      <w:r w:rsidR="00362AE4">
        <w:rPr>
          <w:lang w:val="en-US"/>
        </w:rPr>
        <w:t xml:space="preserve"> </w:t>
      </w:r>
      <w:r w:rsidR="00954372">
        <w:rPr>
          <w:lang w:val="en-US"/>
        </w:rPr>
        <w:t xml:space="preserve">endurance </w:t>
      </w:r>
      <w:r w:rsidR="00362AE4">
        <w:rPr>
          <w:lang w:val="en-US"/>
        </w:rPr>
        <w:t xml:space="preserve">training </w:t>
      </w:r>
      <w:r w:rsidR="00E41A67" w:rsidRPr="00B70470">
        <w:rPr>
          <w:lang w:val="en-US"/>
        </w:rPr>
        <w:t xml:space="preserve">on </w:t>
      </w:r>
      <w:r w:rsidR="00E41A67" w:rsidRPr="00B70470">
        <w:rPr>
          <w:color w:val="000000" w:themeColor="text1"/>
          <w:lang w:val="en-US"/>
        </w:rPr>
        <w:t xml:space="preserve">tryptophan (Trp) </w:t>
      </w:r>
      <w:r w:rsidR="00E41A67" w:rsidRPr="00B70470">
        <w:rPr>
          <w:lang w:val="en-US"/>
        </w:rPr>
        <w:t>metabolism</w:t>
      </w:r>
      <w:r w:rsidR="00B738DF">
        <w:rPr>
          <w:lang w:val="en-US"/>
        </w:rPr>
        <w:t xml:space="preserve"> and mental state</w:t>
      </w:r>
      <w:r w:rsidR="00772CEA">
        <w:rPr>
          <w:lang w:val="en-US"/>
        </w:rPr>
        <w:t xml:space="preserve"> of </w:t>
      </w:r>
      <w:r w:rsidR="00772CEA" w:rsidRPr="00AB34E0">
        <w:rPr>
          <w:lang w:val="en-GB"/>
        </w:rPr>
        <w:t>healthy individuals</w:t>
      </w:r>
      <w:r w:rsidR="00B738DF">
        <w:rPr>
          <w:lang w:val="en-US"/>
        </w:rPr>
        <w:t xml:space="preserve"> </w:t>
      </w:r>
      <w:r w:rsidR="00011CCC" w:rsidRPr="00B70470">
        <w:rPr>
          <w:lang w:val="en-US"/>
        </w:rPr>
        <w:t xml:space="preserve">have not been evaluated so far. </w:t>
      </w:r>
      <w:r w:rsidR="00772CEA">
        <w:rPr>
          <w:color w:val="000000"/>
          <w:lang w:val="en-US"/>
        </w:rPr>
        <w:t>Concentrations</w:t>
      </w:r>
      <w:r w:rsidR="00DA7692" w:rsidRPr="00B70470">
        <w:rPr>
          <w:color w:val="000000"/>
          <w:lang w:val="en-US"/>
        </w:rPr>
        <w:t xml:space="preserve"> </w:t>
      </w:r>
      <w:r w:rsidR="006A0CAB" w:rsidRPr="00B70470">
        <w:rPr>
          <w:color w:val="000000"/>
          <w:lang w:val="en-US"/>
        </w:rPr>
        <w:t xml:space="preserve">of </w:t>
      </w:r>
      <w:r w:rsidR="006A0CAB" w:rsidRPr="00B70470">
        <w:rPr>
          <w:lang w:val="en-US"/>
        </w:rPr>
        <w:t xml:space="preserve">plasma </w:t>
      </w:r>
      <w:r w:rsidR="006A0CAB" w:rsidRPr="00B70470">
        <w:rPr>
          <w:color w:val="000000"/>
          <w:lang w:val="en-US"/>
        </w:rPr>
        <w:t>Tr</w:t>
      </w:r>
      <w:r w:rsidR="00F82440" w:rsidRPr="00B70470">
        <w:rPr>
          <w:color w:val="000000"/>
          <w:lang w:val="en-US"/>
        </w:rPr>
        <w:t>p,</w:t>
      </w:r>
      <w:r w:rsidR="006A0CAB" w:rsidRPr="00B70470">
        <w:rPr>
          <w:color w:val="000000"/>
          <w:lang w:val="en-US"/>
        </w:rPr>
        <w:t xml:space="preserve"> </w:t>
      </w:r>
      <w:r w:rsidR="00064C44" w:rsidRPr="00B70470">
        <w:rPr>
          <w:color w:val="000000"/>
          <w:lang w:val="en-US"/>
        </w:rPr>
        <w:t xml:space="preserve">its </w:t>
      </w:r>
      <w:r w:rsidR="006A0CAB" w:rsidRPr="00B70470">
        <w:rPr>
          <w:color w:val="000000"/>
          <w:lang w:val="en-US"/>
        </w:rPr>
        <w:t>metabolites</w:t>
      </w:r>
      <w:r w:rsidR="00EA5516">
        <w:rPr>
          <w:color w:val="000000"/>
          <w:lang w:val="en-US"/>
        </w:rPr>
        <w:t xml:space="preserve"> and </w:t>
      </w:r>
      <w:r w:rsidR="00F82440" w:rsidRPr="00B70470">
        <w:rPr>
          <w:color w:val="000000"/>
          <w:lang w:val="en-US"/>
        </w:rPr>
        <w:t xml:space="preserve">IL-6 </w:t>
      </w:r>
      <w:r w:rsidR="006A0CAB" w:rsidRPr="00B70470">
        <w:rPr>
          <w:color w:val="000000"/>
          <w:lang w:val="en-US"/>
        </w:rPr>
        <w:t>w</w:t>
      </w:r>
      <w:r w:rsidR="00772CEA">
        <w:rPr>
          <w:color w:val="000000"/>
          <w:lang w:val="en-US"/>
        </w:rPr>
        <w:t>ere</w:t>
      </w:r>
      <w:r w:rsidR="009D1CB5">
        <w:rPr>
          <w:color w:val="000000"/>
          <w:lang w:val="en-US"/>
        </w:rPr>
        <w:t xml:space="preserve"> </w:t>
      </w:r>
      <w:r w:rsidR="009D1CB5" w:rsidRPr="009D1CB5">
        <w:rPr>
          <w:color w:val="000000"/>
          <w:lang w:val="en-US"/>
        </w:rPr>
        <w:t xml:space="preserve">assessed </w:t>
      </w:r>
      <w:r w:rsidR="008A3CFE" w:rsidRPr="00B70470">
        <w:rPr>
          <w:color w:val="000000"/>
          <w:lang w:val="en-US"/>
        </w:rPr>
        <w:t xml:space="preserve">in 26 male runners </w:t>
      </w:r>
      <w:r w:rsidR="006A0CAB" w:rsidRPr="00B70470">
        <w:rPr>
          <w:color w:val="000000"/>
          <w:lang w:val="en-US"/>
        </w:rPr>
        <w:t xml:space="preserve">before and after </w:t>
      </w:r>
      <w:r w:rsidR="008A3CFE" w:rsidRPr="00B70470">
        <w:rPr>
          <w:color w:val="000000"/>
          <w:lang w:val="en-US"/>
        </w:rPr>
        <w:t>a</w:t>
      </w:r>
      <w:r w:rsidR="00CE3E7B" w:rsidRPr="00B70470">
        <w:rPr>
          <w:color w:val="000000"/>
          <w:lang w:val="en-US"/>
        </w:rPr>
        <w:t xml:space="preserve"> </w:t>
      </w:r>
      <w:r w:rsidR="008A3CFE" w:rsidRPr="00B70470">
        <w:rPr>
          <w:color w:val="000000"/>
          <w:lang w:val="en-US"/>
        </w:rPr>
        <w:t xml:space="preserve">12-week training combined with </w:t>
      </w:r>
      <w:r w:rsidR="008744DF">
        <w:rPr>
          <w:color w:val="000000"/>
          <w:lang w:val="en-US"/>
        </w:rPr>
        <w:t xml:space="preserve">supplementation of </w:t>
      </w:r>
      <w:r w:rsidR="009B1769">
        <w:rPr>
          <w:color w:val="000000"/>
          <w:lang w:val="en-US"/>
        </w:rPr>
        <w:t xml:space="preserve">n-3 PUFAs </w:t>
      </w:r>
      <w:r w:rsidR="00AD3F60" w:rsidRPr="00362AE4">
        <w:rPr>
          <w:color w:val="000000"/>
          <w:lang w:val="en-US"/>
        </w:rPr>
        <w:t>(</w:t>
      </w:r>
      <w:r w:rsidR="00D25D1D">
        <w:rPr>
          <w:lang w:val="en-GB"/>
        </w:rPr>
        <w:t xml:space="preserve">O-3 + TRAIN </w:t>
      </w:r>
      <w:r w:rsidR="00AD3F60" w:rsidRPr="00362AE4">
        <w:rPr>
          <w:color w:val="000000"/>
          <w:lang w:val="en-US"/>
        </w:rPr>
        <w:t>group)</w:t>
      </w:r>
      <w:r w:rsidR="00AD3F60" w:rsidRPr="00B70470">
        <w:rPr>
          <w:color w:val="000000"/>
          <w:lang w:val="en-US"/>
        </w:rPr>
        <w:t xml:space="preserve"> </w:t>
      </w:r>
      <w:r w:rsidR="002929D3" w:rsidRPr="00B70470">
        <w:rPr>
          <w:color w:val="000000"/>
          <w:lang w:val="en-US"/>
        </w:rPr>
        <w:t>or</w:t>
      </w:r>
      <w:r w:rsidR="00DB22BF" w:rsidRPr="00B70470">
        <w:rPr>
          <w:color w:val="000000"/>
          <w:lang w:val="en-GB"/>
        </w:rPr>
        <w:t xml:space="preserve"> </w:t>
      </w:r>
      <w:bookmarkStart w:id="2" w:name="_Hlk120746918"/>
      <w:r w:rsidR="008312E5" w:rsidRPr="00B70470">
        <w:rPr>
          <w:color w:val="000000"/>
          <w:lang w:val="en-GB"/>
        </w:rPr>
        <w:t xml:space="preserve">medium chain triglycerides </w:t>
      </w:r>
      <w:bookmarkEnd w:id="2"/>
      <w:r w:rsidR="008312E5" w:rsidRPr="00362AE4">
        <w:rPr>
          <w:color w:val="000000"/>
          <w:lang w:val="en-GB"/>
        </w:rPr>
        <w:t>(MCT</w:t>
      </w:r>
      <w:r w:rsidR="00362AE4" w:rsidRPr="00362AE4">
        <w:rPr>
          <w:color w:val="000000"/>
          <w:lang w:val="en-GB"/>
        </w:rPr>
        <w:t>s; TRAIN</w:t>
      </w:r>
      <w:r w:rsidR="00AD3F60" w:rsidRPr="00362AE4">
        <w:rPr>
          <w:color w:val="000000"/>
          <w:lang w:val="en-GB"/>
        </w:rPr>
        <w:t xml:space="preserve"> group</w:t>
      </w:r>
      <w:r w:rsidR="008312E5" w:rsidRPr="00362AE4">
        <w:rPr>
          <w:color w:val="000000"/>
          <w:lang w:val="en-GB"/>
        </w:rPr>
        <w:t>)</w:t>
      </w:r>
      <w:r w:rsidR="00572C06" w:rsidRPr="00362AE4">
        <w:rPr>
          <w:color w:val="000000"/>
          <w:lang w:val="en-US"/>
        </w:rPr>
        <w:t>.</w:t>
      </w:r>
      <w:r w:rsidR="00336BEB" w:rsidRPr="00B70470">
        <w:rPr>
          <w:lang w:val="en-US"/>
        </w:rPr>
        <w:t xml:space="preserve"> </w:t>
      </w:r>
      <w:r w:rsidR="00B56D07" w:rsidRPr="00B70470">
        <w:rPr>
          <w:lang w:val="en-US"/>
        </w:rPr>
        <w:t xml:space="preserve">Mood and stress tests were </w:t>
      </w:r>
      <w:r w:rsidR="00836486" w:rsidRPr="00B70470">
        <w:rPr>
          <w:lang w:val="en-US"/>
        </w:rPr>
        <w:t xml:space="preserve">also </w:t>
      </w:r>
      <w:r w:rsidR="00B56D07" w:rsidRPr="00B70470">
        <w:rPr>
          <w:lang w:val="en-US"/>
        </w:rPr>
        <w:t>performed</w:t>
      </w:r>
      <w:r w:rsidR="002C06A4" w:rsidRPr="00B70470">
        <w:rPr>
          <w:lang w:val="en-US"/>
        </w:rPr>
        <w:t>.</w:t>
      </w:r>
      <w:r w:rsidR="00747DE0">
        <w:rPr>
          <w:lang w:val="en-US"/>
        </w:rPr>
        <w:t xml:space="preserve"> </w:t>
      </w:r>
      <w:r w:rsidR="003B6B28">
        <w:rPr>
          <w:lang w:val="en-US"/>
        </w:rPr>
        <w:t>T</w:t>
      </w:r>
      <w:r w:rsidR="00B13206" w:rsidRPr="00B13206">
        <w:rPr>
          <w:lang w:val="en-US"/>
        </w:rPr>
        <w:t xml:space="preserve">he effects of the same supplementation protocol were evaluated </w:t>
      </w:r>
      <w:r w:rsidR="003B6B28">
        <w:rPr>
          <w:lang w:val="en-US"/>
        </w:rPr>
        <w:t xml:space="preserve">also </w:t>
      </w:r>
      <w:r w:rsidR="00B13206" w:rsidRPr="00B13206">
        <w:rPr>
          <w:lang w:val="en-US"/>
        </w:rPr>
        <w:t>in</w:t>
      </w:r>
      <w:r w:rsidR="00965CBF">
        <w:rPr>
          <w:lang w:val="en-US"/>
        </w:rPr>
        <w:t xml:space="preserve"> 14</w:t>
      </w:r>
      <w:r w:rsidR="00B13206" w:rsidRPr="00B13206">
        <w:rPr>
          <w:lang w:val="en-US"/>
        </w:rPr>
        <w:t xml:space="preserve"> inactive subjects</w:t>
      </w:r>
      <w:r w:rsidR="00965CBF">
        <w:rPr>
          <w:lang w:val="en-US"/>
        </w:rPr>
        <w:t xml:space="preserve"> (</w:t>
      </w:r>
      <w:r w:rsidR="00D25D1D">
        <w:rPr>
          <w:lang w:val="en-US"/>
        </w:rPr>
        <w:t xml:space="preserve">O-3 + </w:t>
      </w:r>
      <w:r w:rsidR="00965CBF" w:rsidRPr="00965CBF">
        <w:rPr>
          <w:bCs/>
          <w:lang w:val="en-GB"/>
        </w:rPr>
        <w:t>SEDEN group</w:t>
      </w:r>
      <w:r w:rsidR="00965CBF">
        <w:rPr>
          <w:lang w:val="en-US"/>
        </w:rPr>
        <w:t>)</w:t>
      </w:r>
      <w:r w:rsidR="00B13206" w:rsidRPr="00B13206">
        <w:rPr>
          <w:lang w:val="en-US"/>
        </w:rPr>
        <w:t>.</w:t>
      </w:r>
      <w:r w:rsidR="004D35C1">
        <w:rPr>
          <w:lang w:val="en-US"/>
        </w:rPr>
        <w:t xml:space="preserve"> </w:t>
      </w:r>
      <w:r w:rsidR="009B1769">
        <w:rPr>
          <w:lang w:val="en-US"/>
        </w:rPr>
        <w:t>C</w:t>
      </w:r>
      <w:r w:rsidR="00412895" w:rsidRPr="004D35C1">
        <w:rPr>
          <w:lang w:val="en-US"/>
        </w:rPr>
        <w:t>oncentrations of</w:t>
      </w:r>
      <w:r w:rsidR="00C865D4">
        <w:rPr>
          <w:lang w:val="en-US"/>
        </w:rPr>
        <w:t xml:space="preserve"> </w:t>
      </w:r>
      <w:r w:rsidR="00C865D4" w:rsidRPr="00B70470">
        <w:rPr>
          <w:color w:val="000000"/>
          <w:lang w:val="en-US"/>
        </w:rPr>
        <w:t>3-hydroxykynurenine</w:t>
      </w:r>
      <w:r w:rsidR="00412895" w:rsidRPr="004D35C1">
        <w:rPr>
          <w:lang w:val="en-US"/>
        </w:rPr>
        <w:t xml:space="preserve"> </w:t>
      </w:r>
      <w:r w:rsidR="00C865D4">
        <w:rPr>
          <w:lang w:val="en-US"/>
        </w:rPr>
        <w:t>(</w:t>
      </w:r>
      <w:r w:rsidR="0000378A" w:rsidRPr="004D35C1">
        <w:rPr>
          <w:lang w:val="en-US"/>
        </w:rPr>
        <w:t>3-HK</w:t>
      </w:r>
      <w:r w:rsidR="00C865D4">
        <w:rPr>
          <w:lang w:val="en-US"/>
        </w:rPr>
        <w:t>)</w:t>
      </w:r>
      <w:r w:rsidR="0000378A" w:rsidRPr="004D35C1">
        <w:rPr>
          <w:lang w:val="en-US"/>
        </w:rPr>
        <w:t xml:space="preserve"> </w:t>
      </w:r>
      <w:r w:rsidR="00BB1173" w:rsidRPr="004D35C1">
        <w:rPr>
          <w:lang w:val="en-US"/>
        </w:rPr>
        <w:t xml:space="preserve">and </w:t>
      </w:r>
      <w:r w:rsidR="00C865D4" w:rsidRPr="00B70470">
        <w:rPr>
          <w:lang w:val="en-US"/>
        </w:rPr>
        <w:t xml:space="preserve">picolinic acid </w:t>
      </w:r>
      <w:r w:rsidR="00C865D4">
        <w:rPr>
          <w:lang w:val="en-US"/>
        </w:rPr>
        <w:t>(</w:t>
      </w:r>
      <w:r w:rsidR="0000378A" w:rsidRPr="004D35C1">
        <w:rPr>
          <w:lang w:val="en-US"/>
        </w:rPr>
        <w:t>PA</w:t>
      </w:r>
      <w:r w:rsidR="00C865D4">
        <w:rPr>
          <w:lang w:val="en-US"/>
        </w:rPr>
        <w:t>)</w:t>
      </w:r>
      <w:r w:rsidR="00BB1173" w:rsidRPr="004D35C1">
        <w:rPr>
          <w:lang w:val="en-US"/>
        </w:rPr>
        <w:t xml:space="preserve"> significantly </w:t>
      </w:r>
      <w:r w:rsidR="001236A5" w:rsidRPr="004D35C1">
        <w:rPr>
          <w:lang w:val="en-US"/>
        </w:rPr>
        <w:t>increased</w:t>
      </w:r>
      <w:r w:rsidR="00B8780E" w:rsidRPr="004D35C1">
        <w:rPr>
          <w:lang w:val="en-US"/>
        </w:rPr>
        <w:t xml:space="preserve"> only</w:t>
      </w:r>
      <w:r w:rsidR="008C3306" w:rsidRPr="004D35C1">
        <w:rPr>
          <w:lang w:val="en-US"/>
        </w:rPr>
        <w:t xml:space="preserve"> in the</w:t>
      </w:r>
      <w:r w:rsidR="00D25D1D">
        <w:rPr>
          <w:lang w:val="en-US"/>
        </w:rPr>
        <w:t xml:space="preserve"> </w:t>
      </w:r>
      <w:r w:rsidR="00D25D1D">
        <w:rPr>
          <w:lang w:val="en-GB"/>
        </w:rPr>
        <w:t>O-3 + TRAIN</w:t>
      </w:r>
      <w:r w:rsidR="008C3306" w:rsidRPr="004D35C1">
        <w:rPr>
          <w:lang w:val="en-US"/>
        </w:rPr>
        <w:t xml:space="preserve"> </w:t>
      </w:r>
      <w:r w:rsidR="008C3306" w:rsidRPr="00362AE4">
        <w:rPr>
          <w:lang w:val="en-US"/>
        </w:rPr>
        <w:t>group</w:t>
      </w:r>
      <w:r w:rsidR="00973A08" w:rsidRPr="004D35C1">
        <w:rPr>
          <w:lang w:val="en-US"/>
        </w:rPr>
        <w:t xml:space="preserve"> (</w:t>
      </w:r>
      <w:r w:rsidR="00CA32F1" w:rsidRPr="004D35C1">
        <w:rPr>
          <w:lang w:val="en-GB"/>
        </w:rPr>
        <w:t>p</w:t>
      </w:r>
      <w:r w:rsidR="00CA32F1" w:rsidRPr="00CD64C8">
        <w:rPr>
          <w:lang w:val="en-GB"/>
        </w:rPr>
        <w:t xml:space="preserve"> = 0.01; </w:t>
      </w:r>
      <m:oMath>
        <m:sSubSup>
          <m:sSubSupPr>
            <m:ctrlPr>
              <w:rPr>
                <w:rFonts w:ascii="Cambria Math" w:hAnsi="Cambria Math"/>
                <w:bCs/>
                <w:i/>
                <w:color w:val="000000"/>
              </w:rPr>
            </m:ctrlPr>
          </m:sSubSupPr>
          <m:e>
            <m:r>
              <w:rPr>
                <w:rFonts w:ascii="Cambria Math" w:hAnsi="Cambria Math"/>
                <w:color w:val="000000"/>
              </w:rPr>
              <m:t>η</m:t>
            </m:r>
          </m:e>
          <m:sub>
            <m:r>
              <w:rPr>
                <w:rFonts w:ascii="Cambria Math" w:hAnsi="Cambria Math"/>
                <w:color w:val="000000"/>
              </w:rPr>
              <m:t>p</m:t>
            </m:r>
          </m:sub>
          <m:sup>
            <m:r>
              <w:rPr>
                <w:rFonts w:ascii="Cambria Math" w:hAnsi="Cambria Math"/>
                <w:color w:val="000000"/>
                <w:lang w:val="en-GB"/>
              </w:rPr>
              <m:t>2</m:t>
            </m:r>
          </m:sup>
        </m:sSubSup>
      </m:oMath>
      <w:r w:rsidR="00CA32F1" w:rsidRPr="00CD64C8">
        <w:rPr>
          <w:bCs/>
          <w:color w:val="000000"/>
          <w:lang w:val="en-GB"/>
        </w:rPr>
        <w:t xml:space="preserve"> </w:t>
      </w:r>
      <w:r w:rsidR="00CA32F1" w:rsidRPr="00CD64C8">
        <w:rPr>
          <w:lang w:val="en-GB"/>
        </w:rPr>
        <w:t>= 0.22</w:t>
      </w:r>
      <w:r w:rsidR="00CA32F1">
        <w:rPr>
          <w:lang w:val="en-GB"/>
        </w:rPr>
        <w:t xml:space="preserve"> and </w:t>
      </w:r>
      <w:r w:rsidR="00B70470" w:rsidRPr="00CD64C8">
        <w:rPr>
          <w:lang w:val="en-GB"/>
        </w:rPr>
        <w:t xml:space="preserve">p = 0.01; </w:t>
      </w:r>
      <m:oMath>
        <m:sSubSup>
          <m:sSubSupPr>
            <m:ctrlPr>
              <w:rPr>
                <w:rFonts w:ascii="Cambria Math" w:hAnsi="Cambria Math"/>
                <w:bCs/>
                <w:i/>
                <w:color w:val="000000"/>
              </w:rPr>
            </m:ctrlPr>
          </m:sSubSupPr>
          <m:e>
            <m:r>
              <w:rPr>
                <w:rFonts w:ascii="Cambria Math" w:hAnsi="Cambria Math"/>
                <w:color w:val="000000"/>
              </w:rPr>
              <m:t>η</m:t>
            </m:r>
          </m:e>
          <m:sub>
            <m:r>
              <w:rPr>
                <w:rFonts w:ascii="Cambria Math" w:hAnsi="Cambria Math"/>
                <w:color w:val="000000"/>
              </w:rPr>
              <m:t>p</m:t>
            </m:r>
            <m:r>
              <w:rPr>
                <w:rFonts w:ascii="Cambria Math" w:hAnsi="Cambria Math"/>
                <w:color w:val="000000"/>
                <w:lang w:val="en-GB"/>
              </w:rPr>
              <m:t xml:space="preserve"> </m:t>
            </m:r>
          </m:sub>
          <m:sup>
            <m:r>
              <w:rPr>
                <w:rFonts w:ascii="Cambria Math" w:hAnsi="Cambria Math"/>
                <w:color w:val="000000"/>
                <w:lang w:val="en-GB"/>
              </w:rPr>
              <m:t>2</m:t>
            </m:r>
          </m:sup>
        </m:sSubSup>
      </m:oMath>
      <w:r w:rsidR="00B70470" w:rsidRPr="00CD64C8">
        <w:rPr>
          <w:lang w:val="en-GB"/>
        </w:rPr>
        <w:t>= 0.26</w:t>
      </w:r>
      <w:r w:rsidR="00973A08" w:rsidRPr="002C6493">
        <w:rPr>
          <w:lang w:val="en-US"/>
        </w:rPr>
        <w:t>)</w:t>
      </w:r>
      <w:r w:rsidR="007B49A4" w:rsidRPr="002C6493">
        <w:rPr>
          <w:lang w:val="en-US"/>
        </w:rPr>
        <w:t>.</w:t>
      </w:r>
      <w:r w:rsidR="00B8780E" w:rsidRPr="002C6493">
        <w:rPr>
          <w:lang w:val="en-US"/>
        </w:rPr>
        <w:t xml:space="preserve"> </w:t>
      </w:r>
      <w:r w:rsidR="005556F8" w:rsidRPr="002C6493">
        <w:rPr>
          <w:lang w:val="en-US"/>
        </w:rPr>
        <w:t>Favorable</w:t>
      </w:r>
      <w:r w:rsidR="00C94E32" w:rsidRPr="002C6493">
        <w:rPr>
          <w:lang w:val="en-US"/>
        </w:rPr>
        <w:t>,</w:t>
      </w:r>
      <w:r w:rsidR="005556F8" w:rsidRPr="002C6493">
        <w:rPr>
          <w:lang w:val="en-US"/>
        </w:rPr>
        <w:t xml:space="preserve"> but not statistically significant changes </w:t>
      </w:r>
      <w:r w:rsidR="00B8780E" w:rsidRPr="002C6493">
        <w:rPr>
          <w:lang w:val="en-GB"/>
        </w:rPr>
        <w:t>in the</w:t>
      </w:r>
      <w:r w:rsidR="00C865D4">
        <w:rPr>
          <w:lang w:val="en-GB"/>
        </w:rPr>
        <w:t xml:space="preserve"> </w:t>
      </w:r>
      <w:r w:rsidR="00C865D4" w:rsidRPr="00B70470">
        <w:rPr>
          <w:lang w:val="en-US"/>
        </w:rPr>
        <w:t>kynurenic acid</w:t>
      </w:r>
      <w:r w:rsidR="00D443E9" w:rsidRPr="002C6493">
        <w:rPr>
          <w:lang w:val="en-GB"/>
        </w:rPr>
        <w:t xml:space="preserve"> </w:t>
      </w:r>
      <w:r w:rsidR="00C865D4">
        <w:rPr>
          <w:lang w:val="en-GB"/>
        </w:rPr>
        <w:t>(</w:t>
      </w:r>
      <w:r w:rsidR="00D443E9" w:rsidRPr="002C6493">
        <w:rPr>
          <w:lang w:val="en-GB"/>
        </w:rPr>
        <w:t>KYNA</w:t>
      </w:r>
      <w:r w:rsidR="00C865D4">
        <w:rPr>
          <w:lang w:val="en-GB"/>
        </w:rPr>
        <w:t>)</w:t>
      </w:r>
      <w:r w:rsidR="004D35C1" w:rsidRPr="002C6493">
        <w:rPr>
          <w:lang w:val="en-GB"/>
        </w:rPr>
        <w:t xml:space="preserve"> (</w:t>
      </w:r>
      <w:r w:rsidR="004D35C1" w:rsidRPr="00923940">
        <w:rPr>
          <w:lang w:val="en-GB"/>
        </w:rPr>
        <w:t>p = 0.06</w:t>
      </w:r>
      <w:r w:rsidR="00CD160E" w:rsidRPr="00923940">
        <w:rPr>
          <w:lang w:val="en-GB"/>
        </w:rPr>
        <w:t xml:space="preserve">; </w:t>
      </w:r>
      <m:oMath>
        <m:sSubSup>
          <m:sSubSupPr>
            <m:ctrlPr>
              <w:rPr>
                <w:rFonts w:ascii="Cambria Math" w:hAnsi="Cambria Math"/>
                <w:bCs/>
                <w:i/>
                <w:color w:val="000000"/>
              </w:rPr>
            </m:ctrlPr>
          </m:sSubSupPr>
          <m:e>
            <m:r>
              <w:rPr>
                <w:rFonts w:ascii="Cambria Math" w:hAnsi="Cambria Math"/>
                <w:color w:val="000000"/>
              </w:rPr>
              <m:t>η</m:t>
            </m:r>
          </m:e>
          <m:sub>
            <m:r>
              <w:rPr>
                <w:rFonts w:ascii="Cambria Math" w:hAnsi="Cambria Math"/>
                <w:color w:val="000000"/>
              </w:rPr>
              <m:t>p</m:t>
            </m:r>
            <m:r>
              <w:rPr>
                <w:rFonts w:ascii="Cambria Math" w:hAnsi="Cambria Math"/>
                <w:color w:val="000000"/>
                <w:lang w:val="en-GB"/>
              </w:rPr>
              <m:t xml:space="preserve"> </m:t>
            </m:r>
          </m:sub>
          <m:sup>
            <m:r>
              <w:rPr>
                <w:rFonts w:ascii="Cambria Math" w:hAnsi="Cambria Math"/>
                <w:color w:val="000000"/>
                <w:lang w:val="en-GB"/>
              </w:rPr>
              <m:t>2</m:t>
            </m:r>
          </m:sup>
        </m:sSubSup>
      </m:oMath>
      <w:r w:rsidR="00CD160E" w:rsidRPr="00923940">
        <w:rPr>
          <w:lang w:val="en-GB"/>
        </w:rPr>
        <w:t>= 0.14</w:t>
      </w:r>
      <w:r w:rsidR="004D35C1" w:rsidRPr="002C6493">
        <w:rPr>
          <w:lang w:val="en-GB"/>
        </w:rPr>
        <w:t>)</w:t>
      </w:r>
      <w:r w:rsidR="00843473" w:rsidRPr="002C6493">
        <w:rPr>
          <w:lang w:val="en-GB"/>
        </w:rPr>
        <w:t xml:space="preserve">, </w:t>
      </w:r>
      <w:r w:rsidR="00C865D4" w:rsidRPr="00B70470">
        <w:rPr>
          <w:lang w:val="en-US"/>
        </w:rPr>
        <w:t xml:space="preserve">xanthurenic acid </w:t>
      </w:r>
      <w:r w:rsidR="00C865D4">
        <w:rPr>
          <w:lang w:val="en-US"/>
        </w:rPr>
        <w:t>(</w:t>
      </w:r>
      <w:r w:rsidR="00D443E9" w:rsidRPr="002C6493">
        <w:rPr>
          <w:lang w:val="en-GB"/>
        </w:rPr>
        <w:t>XA</w:t>
      </w:r>
      <w:r w:rsidR="00C865D4">
        <w:rPr>
          <w:lang w:val="en-GB"/>
        </w:rPr>
        <w:t>)</w:t>
      </w:r>
      <w:r w:rsidR="004D35C1" w:rsidRPr="002C6493">
        <w:rPr>
          <w:lang w:val="en-GB"/>
        </w:rPr>
        <w:t xml:space="preserve"> (</w:t>
      </w:r>
      <w:r w:rsidR="004D35C1" w:rsidRPr="00923940">
        <w:rPr>
          <w:lang w:val="en-GB"/>
        </w:rPr>
        <w:t>p = 0.07</w:t>
      </w:r>
      <w:r w:rsidR="00CD160E" w:rsidRPr="00923940">
        <w:rPr>
          <w:lang w:val="en-GB"/>
        </w:rPr>
        <w:t xml:space="preserve">; </w:t>
      </w:r>
      <m:oMath>
        <m:sSubSup>
          <m:sSubSupPr>
            <m:ctrlPr>
              <w:rPr>
                <w:rFonts w:ascii="Cambria Math" w:hAnsi="Cambria Math"/>
                <w:bCs/>
                <w:i/>
                <w:color w:val="000000"/>
              </w:rPr>
            </m:ctrlPr>
          </m:sSubSupPr>
          <m:e>
            <m:r>
              <w:rPr>
                <w:rFonts w:ascii="Cambria Math" w:hAnsi="Cambria Math"/>
                <w:color w:val="000000"/>
              </w:rPr>
              <m:t>η</m:t>
            </m:r>
          </m:e>
          <m:sub>
            <m:r>
              <w:rPr>
                <w:rFonts w:ascii="Cambria Math" w:hAnsi="Cambria Math"/>
                <w:color w:val="000000"/>
              </w:rPr>
              <m:t>p</m:t>
            </m:r>
            <m:r>
              <w:rPr>
                <w:rFonts w:ascii="Cambria Math" w:hAnsi="Cambria Math"/>
                <w:color w:val="000000"/>
                <w:lang w:val="en-GB"/>
              </w:rPr>
              <m:t xml:space="preserve"> </m:t>
            </m:r>
          </m:sub>
          <m:sup>
            <m:r>
              <w:rPr>
                <w:rFonts w:ascii="Cambria Math" w:hAnsi="Cambria Math"/>
                <w:color w:val="000000"/>
                <w:lang w:val="en-GB"/>
              </w:rPr>
              <m:t>2</m:t>
            </m:r>
          </m:sup>
        </m:sSubSup>
      </m:oMath>
      <w:r w:rsidR="00CD160E" w:rsidRPr="00923940">
        <w:rPr>
          <w:lang w:val="en-GB"/>
        </w:rPr>
        <w:t>= 0.13</w:t>
      </w:r>
      <w:r w:rsidR="004D35C1" w:rsidRPr="002C6493">
        <w:rPr>
          <w:lang w:val="en-GB"/>
        </w:rPr>
        <w:t>)</w:t>
      </w:r>
      <w:r w:rsidR="00843473" w:rsidRPr="002C6493">
        <w:rPr>
          <w:lang w:val="en-GB"/>
        </w:rPr>
        <w:t xml:space="preserve"> and </w:t>
      </w:r>
      <w:r w:rsidR="00C865D4" w:rsidRPr="00B70470">
        <w:rPr>
          <w:color w:val="000000"/>
          <w:lang w:val="en-US"/>
        </w:rPr>
        <w:t xml:space="preserve">3-hydroxyanthranilic acid </w:t>
      </w:r>
      <w:r w:rsidR="00C865D4">
        <w:rPr>
          <w:color w:val="000000"/>
          <w:lang w:val="en-US"/>
        </w:rPr>
        <w:t>(</w:t>
      </w:r>
      <w:r w:rsidR="00843473" w:rsidRPr="002C6493">
        <w:rPr>
          <w:lang w:val="en-GB"/>
        </w:rPr>
        <w:t>3-HAA</w:t>
      </w:r>
      <w:r w:rsidR="00C865D4">
        <w:rPr>
          <w:lang w:val="en-GB"/>
        </w:rPr>
        <w:t>)</w:t>
      </w:r>
      <w:r w:rsidR="00D443E9" w:rsidRPr="009D1CB5">
        <w:rPr>
          <w:lang w:val="en-GB"/>
        </w:rPr>
        <w:t xml:space="preserve"> </w:t>
      </w:r>
      <w:r w:rsidR="004D35C1" w:rsidRPr="009D1CB5">
        <w:rPr>
          <w:lang w:val="en-GB"/>
        </w:rPr>
        <w:t>(</w:t>
      </w:r>
      <w:r w:rsidR="004D35C1" w:rsidRPr="00923940">
        <w:rPr>
          <w:lang w:val="en-GB"/>
        </w:rPr>
        <w:t>p = 0.06</w:t>
      </w:r>
      <w:r w:rsidR="00CD160E" w:rsidRPr="00923940">
        <w:rPr>
          <w:lang w:val="en-GB"/>
        </w:rPr>
        <w:t xml:space="preserve">; </w:t>
      </w:r>
      <m:oMath>
        <m:sSubSup>
          <m:sSubSupPr>
            <m:ctrlPr>
              <w:rPr>
                <w:rFonts w:ascii="Cambria Math" w:hAnsi="Cambria Math"/>
                <w:bCs/>
                <w:i/>
                <w:color w:val="000000"/>
              </w:rPr>
            </m:ctrlPr>
          </m:sSubSupPr>
          <m:e>
            <m:r>
              <w:rPr>
                <w:rFonts w:ascii="Cambria Math" w:hAnsi="Cambria Math"/>
                <w:color w:val="000000"/>
              </w:rPr>
              <m:t>η</m:t>
            </m:r>
          </m:e>
          <m:sub>
            <m:r>
              <w:rPr>
                <w:rFonts w:ascii="Cambria Math" w:hAnsi="Cambria Math"/>
                <w:color w:val="000000"/>
              </w:rPr>
              <m:t>p</m:t>
            </m:r>
            <m:r>
              <w:rPr>
                <w:rFonts w:ascii="Cambria Math" w:hAnsi="Cambria Math"/>
                <w:color w:val="000000"/>
                <w:lang w:val="en-GB"/>
              </w:rPr>
              <m:t xml:space="preserve"> </m:t>
            </m:r>
          </m:sub>
          <m:sup>
            <m:r>
              <w:rPr>
                <w:rFonts w:ascii="Cambria Math" w:hAnsi="Cambria Math"/>
                <w:color w:val="000000"/>
                <w:lang w:val="en-GB"/>
              </w:rPr>
              <m:t>2</m:t>
            </m:r>
          </m:sup>
        </m:sSubSup>
      </m:oMath>
      <w:r w:rsidR="00CD160E" w:rsidRPr="00923940">
        <w:rPr>
          <w:lang w:val="en-GB"/>
        </w:rPr>
        <w:t>= 0.</w:t>
      </w:r>
      <w:r w:rsidR="00CD160E" w:rsidRPr="009D1CB5">
        <w:rPr>
          <w:lang w:val="en-GB"/>
        </w:rPr>
        <w:t>15</w:t>
      </w:r>
      <w:r w:rsidR="004D35C1" w:rsidRPr="009D1CB5">
        <w:rPr>
          <w:lang w:val="en-GB"/>
        </w:rPr>
        <w:t xml:space="preserve">) </w:t>
      </w:r>
      <w:r w:rsidR="00D443E9" w:rsidRPr="009D1CB5">
        <w:rPr>
          <w:lang w:val="en-GB"/>
        </w:rPr>
        <w:t>and</w:t>
      </w:r>
      <w:r w:rsidR="00B8780E" w:rsidRPr="009D1CB5">
        <w:rPr>
          <w:lang w:val="en-GB"/>
        </w:rPr>
        <w:t xml:space="preserve"> ratio of neurotoxic to neuroprotective </w:t>
      </w:r>
      <w:r w:rsidR="00B47DDD">
        <w:rPr>
          <w:lang w:val="en-GB"/>
        </w:rPr>
        <w:t>metabolite</w:t>
      </w:r>
      <w:r w:rsidR="009B1769" w:rsidRPr="009D1CB5">
        <w:rPr>
          <w:lang w:val="en-GB"/>
        </w:rPr>
        <w:t xml:space="preserve">s </w:t>
      </w:r>
      <w:r w:rsidR="007B49A4" w:rsidRPr="009D1CB5">
        <w:rPr>
          <w:lang w:val="en-GB"/>
        </w:rPr>
        <w:t>was seen</w:t>
      </w:r>
      <w:r w:rsidR="005556F8" w:rsidRPr="009D1CB5">
        <w:rPr>
          <w:lang w:val="en-GB"/>
        </w:rPr>
        <w:t xml:space="preserve"> also only</w:t>
      </w:r>
      <w:r w:rsidR="00D443E9" w:rsidRPr="009D1CB5">
        <w:rPr>
          <w:lang w:val="en-GB"/>
        </w:rPr>
        <w:t xml:space="preserve"> in the</w:t>
      </w:r>
      <w:r w:rsidR="00D25D1D">
        <w:rPr>
          <w:lang w:val="en-GB"/>
        </w:rPr>
        <w:t xml:space="preserve"> O-3 + TRAIN</w:t>
      </w:r>
      <w:r w:rsidR="00D25D1D">
        <w:rPr>
          <w:lang w:val="en-US"/>
        </w:rPr>
        <w:t xml:space="preserve"> </w:t>
      </w:r>
      <w:r w:rsidR="00D443E9" w:rsidRPr="00362AE4">
        <w:rPr>
          <w:lang w:val="en-US"/>
        </w:rPr>
        <w:t>group</w:t>
      </w:r>
      <w:r w:rsidR="007B49A4" w:rsidRPr="00362AE4">
        <w:rPr>
          <w:lang w:val="en-GB"/>
        </w:rPr>
        <w:t>.</w:t>
      </w:r>
      <w:r w:rsidR="007B49A4" w:rsidRPr="009D1CB5">
        <w:rPr>
          <w:lang w:val="en-GB"/>
        </w:rPr>
        <w:t xml:space="preserve"> </w:t>
      </w:r>
      <w:r w:rsidR="00F82440" w:rsidRPr="00564088">
        <w:rPr>
          <w:lang w:val="en-GB"/>
        </w:rPr>
        <w:t xml:space="preserve">No changes in </w:t>
      </w:r>
      <w:r w:rsidR="00954372" w:rsidRPr="00564088">
        <w:rPr>
          <w:lang w:val="en-GB"/>
        </w:rPr>
        <w:t xml:space="preserve">results of mental state tests and </w:t>
      </w:r>
      <w:r w:rsidR="00F82440" w:rsidRPr="00564088">
        <w:rPr>
          <w:lang w:val="en-GB"/>
        </w:rPr>
        <w:t xml:space="preserve">IL-6 concentrations </w:t>
      </w:r>
      <w:r w:rsidR="00F82440" w:rsidRPr="00564088">
        <w:rPr>
          <w:color w:val="000000"/>
          <w:lang w:val="en-US"/>
        </w:rPr>
        <w:t xml:space="preserve">were observed </w:t>
      </w:r>
      <w:r w:rsidR="00614830" w:rsidRPr="00564088">
        <w:rPr>
          <w:color w:val="000000"/>
          <w:lang w:val="en-US"/>
        </w:rPr>
        <w:t>in either group</w:t>
      </w:r>
      <w:r w:rsidR="002C06A4" w:rsidRPr="00564088">
        <w:rPr>
          <w:color w:val="000000"/>
          <w:lang w:val="en-US"/>
        </w:rPr>
        <w:t>.</w:t>
      </w:r>
      <w:r w:rsidR="009D1CB5" w:rsidRPr="009D1CB5">
        <w:rPr>
          <w:lang w:val="en-GB"/>
        </w:rPr>
        <w:t xml:space="preserve"> </w:t>
      </w:r>
      <w:r w:rsidR="009D1CB5" w:rsidRPr="009D1CB5">
        <w:rPr>
          <w:color w:val="000000"/>
          <w:lang w:val="en-US"/>
        </w:rPr>
        <w:t>Supplementation with n-3 PUFAs during endurance training has beneficial effects on Tr</w:t>
      </w:r>
      <w:r w:rsidR="00747DE0">
        <w:rPr>
          <w:color w:val="000000"/>
          <w:lang w:val="en-US"/>
        </w:rPr>
        <w:t>p's neuroprotective metabolites.</w:t>
      </w:r>
    </w:p>
    <w:p w14:paraId="37EED436" w14:textId="77777777" w:rsidR="00F643BA" w:rsidRDefault="00F643BA" w:rsidP="004C5D9D">
      <w:pPr>
        <w:suppressLineNumbers/>
        <w:autoSpaceDE w:val="0"/>
        <w:autoSpaceDN w:val="0"/>
        <w:adjustRightInd w:val="0"/>
        <w:spacing w:line="480" w:lineRule="auto"/>
        <w:jc w:val="both"/>
        <w:rPr>
          <w:lang w:val="en-US"/>
        </w:rPr>
      </w:pPr>
    </w:p>
    <w:p w14:paraId="604FF06F" w14:textId="77777777" w:rsidR="00F643BA" w:rsidRPr="00634457" w:rsidRDefault="00F643BA" w:rsidP="004C5D9D">
      <w:pPr>
        <w:suppressLineNumbers/>
        <w:autoSpaceDE w:val="0"/>
        <w:autoSpaceDN w:val="0"/>
        <w:adjustRightInd w:val="0"/>
        <w:spacing w:line="480" w:lineRule="auto"/>
        <w:jc w:val="both"/>
        <w:rPr>
          <w:b/>
          <w:bCs/>
          <w:sz w:val="28"/>
          <w:szCs w:val="28"/>
          <w:lang w:val="en-US"/>
        </w:rPr>
      </w:pPr>
      <w:r w:rsidRPr="00634457">
        <w:rPr>
          <w:b/>
          <w:bCs/>
          <w:sz w:val="28"/>
          <w:szCs w:val="28"/>
          <w:lang w:val="en-US"/>
        </w:rPr>
        <w:t xml:space="preserve">Key Words </w:t>
      </w:r>
    </w:p>
    <w:p w14:paraId="75C7C3D6" w14:textId="77777777" w:rsidR="007D255A" w:rsidRDefault="00F643BA" w:rsidP="004C5D9D">
      <w:pPr>
        <w:suppressLineNumbers/>
        <w:autoSpaceDE w:val="0"/>
        <w:autoSpaceDN w:val="0"/>
        <w:adjustRightInd w:val="0"/>
        <w:spacing w:line="480" w:lineRule="auto"/>
        <w:jc w:val="both"/>
        <w:rPr>
          <w:lang w:val="en-US"/>
        </w:rPr>
      </w:pPr>
      <w:r w:rsidRPr="00F643BA">
        <w:rPr>
          <w:lang w:val="en-US"/>
        </w:rPr>
        <w:t xml:space="preserve">OMEGA-3 FATTY ACIDS, </w:t>
      </w:r>
      <w:r>
        <w:rPr>
          <w:lang w:val="en-US"/>
        </w:rPr>
        <w:t xml:space="preserve"> ENDURANCE TRAINING, TRYPTOPHAN</w:t>
      </w:r>
      <w:r w:rsidR="007D255A">
        <w:rPr>
          <w:lang w:val="en-US"/>
        </w:rPr>
        <w:t xml:space="preserve"> METABOLISM</w:t>
      </w:r>
      <w:r>
        <w:rPr>
          <w:lang w:val="en-US"/>
        </w:rPr>
        <w:t xml:space="preserve">, </w:t>
      </w:r>
    </w:p>
    <w:p w14:paraId="0BB0F011" w14:textId="77777777" w:rsidR="00F643BA" w:rsidRPr="00F643BA" w:rsidRDefault="007D255A" w:rsidP="004C5D9D">
      <w:pPr>
        <w:suppressLineNumbers/>
        <w:autoSpaceDE w:val="0"/>
        <w:autoSpaceDN w:val="0"/>
        <w:adjustRightInd w:val="0"/>
        <w:spacing w:line="480" w:lineRule="auto"/>
        <w:jc w:val="both"/>
        <w:rPr>
          <w:lang w:val="en-US"/>
        </w:rPr>
      </w:pPr>
      <w:r w:rsidRPr="007D255A">
        <w:rPr>
          <w:lang w:val="en-US"/>
        </w:rPr>
        <w:t>3-HYDROXYKYNURENINE</w:t>
      </w:r>
      <w:r>
        <w:rPr>
          <w:lang w:val="en-US"/>
        </w:rPr>
        <w:t>, PICOLINIC ACID</w:t>
      </w:r>
    </w:p>
    <w:p w14:paraId="1DF67174" w14:textId="77777777" w:rsidR="00050ADE" w:rsidRDefault="00050ADE" w:rsidP="004C5D9D">
      <w:pPr>
        <w:suppressLineNumbers/>
        <w:autoSpaceDE w:val="0"/>
        <w:autoSpaceDN w:val="0"/>
        <w:adjustRightInd w:val="0"/>
        <w:spacing w:line="480" w:lineRule="auto"/>
        <w:jc w:val="both"/>
        <w:rPr>
          <w:lang w:val="en-US"/>
        </w:rPr>
      </w:pPr>
    </w:p>
    <w:p w14:paraId="533294CA" w14:textId="77777777" w:rsidR="001812FB" w:rsidRDefault="001812FB" w:rsidP="004C5D9D">
      <w:pPr>
        <w:suppressLineNumbers/>
        <w:autoSpaceDE w:val="0"/>
        <w:autoSpaceDN w:val="0"/>
        <w:adjustRightInd w:val="0"/>
        <w:spacing w:line="480" w:lineRule="auto"/>
        <w:jc w:val="both"/>
        <w:rPr>
          <w:lang w:val="en-US"/>
        </w:rPr>
      </w:pPr>
    </w:p>
    <w:p w14:paraId="1912FC96" w14:textId="77777777" w:rsidR="001812FB" w:rsidRPr="00050ADE" w:rsidRDefault="001812FB" w:rsidP="004C5D9D">
      <w:pPr>
        <w:suppressLineNumbers/>
        <w:autoSpaceDE w:val="0"/>
        <w:autoSpaceDN w:val="0"/>
        <w:adjustRightInd w:val="0"/>
        <w:spacing w:line="480" w:lineRule="auto"/>
        <w:jc w:val="both"/>
        <w:rPr>
          <w:lang w:val="en-US"/>
        </w:rPr>
      </w:pPr>
    </w:p>
    <w:p w14:paraId="126B283D" w14:textId="302C4B16" w:rsidR="00D77E73" w:rsidRPr="00CF2B3D" w:rsidRDefault="00D77E73" w:rsidP="004027C5">
      <w:pPr>
        <w:tabs>
          <w:tab w:val="left" w:pos="2717"/>
        </w:tabs>
        <w:spacing w:line="480" w:lineRule="auto"/>
        <w:rPr>
          <w:b/>
          <w:bCs/>
          <w:sz w:val="28"/>
          <w:szCs w:val="28"/>
          <w:lang w:val="en-GB"/>
        </w:rPr>
      </w:pPr>
      <w:r w:rsidRPr="00CF2B3D">
        <w:rPr>
          <w:b/>
          <w:bCs/>
          <w:sz w:val="28"/>
          <w:szCs w:val="28"/>
          <w:lang w:val="en-GB"/>
        </w:rPr>
        <w:t>Abbreviations</w:t>
      </w:r>
      <w:r w:rsidR="000A4546">
        <w:rPr>
          <w:b/>
          <w:bCs/>
          <w:sz w:val="28"/>
          <w:szCs w:val="28"/>
          <w:lang w:val="en-GB"/>
        </w:rPr>
        <w:t xml:space="preserve"> </w:t>
      </w:r>
      <w:r w:rsidR="004027C5">
        <w:rPr>
          <w:b/>
          <w:bCs/>
          <w:sz w:val="28"/>
          <w:szCs w:val="28"/>
          <w:lang w:val="en-GB"/>
        </w:rPr>
        <w:tab/>
      </w:r>
    </w:p>
    <w:p w14:paraId="33F36F5F" w14:textId="77777777" w:rsidR="00D77E73" w:rsidRPr="00050ADE" w:rsidRDefault="00D77E73" w:rsidP="00D77E73">
      <w:pPr>
        <w:spacing w:line="480" w:lineRule="auto"/>
        <w:jc w:val="both"/>
        <w:rPr>
          <w:sz w:val="22"/>
          <w:szCs w:val="22"/>
          <w:lang w:val="en-GB"/>
        </w:rPr>
      </w:pPr>
      <w:r w:rsidRPr="00050ADE">
        <w:rPr>
          <w:b/>
          <w:bCs/>
          <w:i/>
          <w:iCs/>
          <w:sz w:val="22"/>
          <w:szCs w:val="22"/>
          <w:lang w:val="en-GB"/>
        </w:rPr>
        <w:t xml:space="preserve">DHA: </w:t>
      </w:r>
      <w:r w:rsidRPr="00050ADE">
        <w:rPr>
          <w:sz w:val="22"/>
          <w:szCs w:val="22"/>
          <w:lang w:val="en-GB"/>
        </w:rPr>
        <w:t xml:space="preserve">Docosahexaenoic acid </w:t>
      </w:r>
    </w:p>
    <w:p w14:paraId="1D0466BB" w14:textId="77777777" w:rsidR="00D77E73" w:rsidRPr="00050ADE" w:rsidRDefault="00D77E73" w:rsidP="00D77E73">
      <w:pPr>
        <w:spacing w:line="480" w:lineRule="auto"/>
        <w:jc w:val="both"/>
        <w:rPr>
          <w:b/>
          <w:bCs/>
          <w:i/>
          <w:iCs/>
          <w:sz w:val="22"/>
          <w:szCs w:val="22"/>
          <w:lang w:val="en-GB"/>
        </w:rPr>
      </w:pPr>
      <w:r w:rsidRPr="00050ADE">
        <w:rPr>
          <w:b/>
          <w:bCs/>
          <w:i/>
          <w:iCs/>
          <w:sz w:val="22"/>
          <w:szCs w:val="22"/>
          <w:lang w:val="en-GB"/>
        </w:rPr>
        <w:t>EA</w:t>
      </w:r>
      <w:r w:rsidRPr="00050ADE">
        <w:rPr>
          <w:b/>
          <w:bCs/>
          <w:sz w:val="22"/>
          <w:szCs w:val="22"/>
          <w:lang w:val="en-GB"/>
        </w:rPr>
        <w:t>:</w:t>
      </w:r>
      <w:r w:rsidRPr="00050ADE">
        <w:rPr>
          <w:sz w:val="22"/>
          <w:szCs w:val="22"/>
          <w:lang w:val="en-GB"/>
        </w:rPr>
        <w:t xml:space="preserve"> Energetic arousal</w:t>
      </w:r>
    </w:p>
    <w:p w14:paraId="4CE5D7E5" w14:textId="77777777" w:rsidR="00D77E73" w:rsidRPr="00050ADE" w:rsidRDefault="00D77E73" w:rsidP="00D77E73">
      <w:pPr>
        <w:spacing w:line="480" w:lineRule="auto"/>
        <w:jc w:val="both"/>
        <w:rPr>
          <w:sz w:val="22"/>
          <w:szCs w:val="22"/>
          <w:lang w:val="en-GB"/>
        </w:rPr>
      </w:pPr>
      <w:r w:rsidRPr="00050ADE">
        <w:rPr>
          <w:b/>
          <w:bCs/>
          <w:i/>
          <w:iCs/>
          <w:sz w:val="22"/>
          <w:szCs w:val="22"/>
          <w:lang w:val="en-GB"/>
        </w:rPr>
        <w:t xml:space="preserve">EPA:  </w:t>
      </w:r>
      <w:r w:rsidRPr="00050ADE">
        <w:rPr>
          <w:sz w:val="22"/>
          <w:szCs w:val="22"/>
          <w:lang w:val="en-GB"/>
        </w:rPr>
        <w:t>Eicosapentaenoic acid</w:t>
      </w:r>
    </w:p>
    <w:p w14:paraId="28983C5E" w14:textId="77777777" w:rsidR="00D77E73" w:rsidRPr="00050ADE" w:rsidRDefault="00D77E73" w:rsidP="00D77E73">
      <w:pPr>
        <w:spacing w:line="480" w:lineRule="auto"/>
        <w:jc w:val="both"/>
        <w:rPr>
          <w:sz w:val="22"/>
          <w:szCs w:val="22"/>
          <w:lang w:val="en-GB"/>
        </w:rPr>
      </w:pPr>
      <w:r w:rsidRPr="00050ADE">
        <w:rPr>
          <w:b/>
          <w:bCs/>
          <w:i/>
          <w:iCs/>
          <w:sz w:val="22"/>
          <w:szCs w:val="22"/>
          <w:lang w:val="en-GB"/>
        </w:rPr>
        <w:t>HT</w:t>
      </w:r>
      <w:r w:rsidRPr="00050ADE">
        <w:rPr>
          <w:b/>
          <w:bCs/>
          <w:sz w:val="22"/>
          <w:szCs w:val="22"/>
          <w:lang w:val="en-GB"/>
        </w:rPr>
        <w:t xml:space="preserve">: </w:t>
      </w:r>
      <w:r w:rsidRPr="00050ADE">
        <w:rPr>
          <w:sz w:val="22"/>
          <w:szCs w:val="22"/>
          <w:lang w:val="en-GB"/>
        </w:rPr>
        <w:t>Hedonic tone</w:t>
      </w:r>
    </w:p>
    <w:p w14:paraId="7350A342" w14:textId="77777777" w:rsidR="00D77E73" w:rsidRPr="00050ADE" w:rsidRDefault="00D77E73" w:rsidP="00D77E73">
      <w:pPr>
        <w:rPr>
          <w:rStyle w:val="jsgrdq"/>
          <w:i/>
          <w:iCs/>
          <w:color w:val="000000"/>
          <w:sz w:val="22"/>
          <w:szCs w:val="22"/>
          <w:lang w:val="en-GB"/>
        </w:rPr>
      </w:pPr>
      <w:r w:rsidRPr="00050ADE">
        <w:rPr>
          <w:b/>
          <w:bCs/>
          <w:i/>
          <w:iCs/>
          <w:color w:val="000000"/>
          <w:sz w:val="22"/>
          <w:szCs w:val="22"/>
          <w:lang w:val="en-GB"/>
        </w:rPr>
        <w:t xml:space="preserve">3-HK: </w:t>
      </w:r>
      <w:r w:rsidRPr="00050ADE">
        <w:rPr>
          <w:rStyle w:val="jsgrdq"/>
          <w:color w:val="000000"/>
          <w:sz w:val="22"/>
          <w:szCs w:val="22"/>
          <w:lang w:val="en-GB"/>
        </w:rPr>
        <w:t>3-Hydroksykynurenine</w:t>
      </w:r>
    </w:p>
    <w:p w14:paraId="77941542" w14:textId="77777777" w:rsidR="00D77E73" w:rsidRPr="00050ADE" w:rsidRDefault="00D77E73" w:rsidP="00D77E73">
      <w:pPr>
        <w:rPr>
          <w:rStyle w:val="jsgrdq"/>
          <w:i/>
          <w:iCs/>
          <w:color w:val="000000"/>
          <w:sz w:val="22"/>
          <w:szCs w:val="22"/>
          <w:lang w:val="en-GB"/>
        </w:rPr>
      </w:pPr>
    </w:p>
    <w:p w14:paraId="07006F9A" w14:textId="77777777" w:rsidR="00D77E73" w:rsidRPr="00050ADE" w:rsidRDefault="00D77E73" w:rsidP="00D77E73">
      <w:pPr>
        <w:rPr>
          <w:sz w:val="22"/>
          <w:szCs w:val="22"/>
          <w:lang w:val="en-GB"/>
        </w:rPr>
      </w:pPr>
      <w:r w:rsidRPr="00050ADE">
        <w:rPr>
          <w:rStyle w:val="jsgrdq"/>
          <w:b/>
          <w:bCs/>
          <w:i/>
          <w:iCs/>
          <w:color w:val="000000"/>
          <w:sz w:val="22"/>
          <w:szCs w:val="22"/>
          <w:lang w:val="en-GB"/>
        </w:rPr>
        <w:t>3-HAA:</w:t>
      </w:r>
      <w:r w:rsidRPr="00050ADE">
        <w:rPr>
          <w:rStyle w:val="jsgrdq"/>
          <w:i/>
          <w:iCs/>
          <w:color w:val="000000"/>
          <w:sz w:val="22"/>
          <w:szCs w:val="22"/>
          <w:lang w:val="en-GB"/>
        </w:rPr>
        <w:t xml:space="preserve"> </w:t>
      </w:r>
      <w:r w:rsidRPr="00050ADE">
        <w:rPr>
          <w:rStyle w:val="jsgrdq"/>
          <w:color w:val="000000"/>
          <w:sz w:val="22"/>
          <w:szCs w:val="22"/>
          <w:lang w:val="en-GB"/>
        </w:rPr>
        <w:t>3</w:t>
      </w:r>
      <w:r w:rsidRPr="00050ADE">
        <w:rPr>
          <w:rStyle w:val="jsgrdq"/>
          <w:i/>
          <w:iCs/>
          <w:color w:val="000000"/>
          <w:sz w:val="22"/>
          <w:szCs w:val="22"/>
          <w:lang w:val="en-GB"/>
        </w:rPr>
        <w:t>-</w:t>
      </w:r>
      <w:r w:rsidRPr="00050ADE">
        <w:rPr>
          <w:sz w:val="22"/>
          <w:szCs w:val="22"/>
          <w:lang w:val="en-GB"/>
        </w:rPr>
        <w:t>Hydroxyanthranilic acid</w:t>
      </w:r>
    </w:p>
    <w:p w14:paraId="36C62CB4" w14:textId="77777777" w:rsidR="00D77E73" w:rsidRPr="00050ADE" w:rsidRDefault="00D77E73" w:rsidP="00D77E73">
      <w:pPr>
        <w:rPr>
          <w:b/>
          <w:bCs/>
          <w:i/>
          <w:iCs/>
          <w:sz w:val="22"/>
          <w:szCs w:val="22"/>
          <w:lang w:val="en-GB"/>
        </w:rPr>
      </w:pPr>
    </w:p>
    <w:p w14:paraId="6BADD359" w14:textId="77777777" w:rsidR="00D77E73" w:rsidRDefault="00D77E73" w:rsidP="00D77E73">
      <w:pPr>
        <w:spacing w:line="480" w:lineRule="auto"/>
        <w:jc w:val="both"/>
        <w:rPr>
          <w:sz w:val="22"/>
          <w:szCs w:val="22"/>
          <w:lang w:val="en-GB"/>
        </w:rPr>
      </w:pPr>
      <w:r w:rsidRPr="00050ADE">
        <w:rPr>
          <w:b/>
          <w:bCs/>
          <w:i/>
          <w:iCs/>
          <w:sz w:val="22"/>
          <w:szCs w:val="22"/>
          <w:lang w:val="en-GB"/>
        </w:rPr>
        <w:t xml:space="preserve">IDO: </w:t>
      </w:r>
      <w:r w:rsidRPr="00050ADE">
        <w:rPr>
          <w:sz w:val="22"/>
          <w:szCs w:val="22"/>
          <w:lang w:val="en-GB"/>
        </w:rPr>
        <w:t>Indoleamine 2,3-dioxygenase</w:t>
      </w:r>
    </w:p>
    <w:p w14:paraId="37958891" w14:textId="413AF4FC" w:rsidR="000F1305" w:rsidRPr="00050ADE" w:rsidRDefault="000F1305" w:rsidP="00D77E73">
      <w:pPr>
        <w:spacing w:line="480" w:lineRule="auto"/>
        <w:jc w:val="both"/>
        <w:rPr>
          <w:b/>
          <w:bCs/>
          <w:i/>
          <w:iCs/>
          <w:sz w:val="22"/>
          <w:szCs w:val="22"/>
          <w:lang w:val="en-GB"/>
        </w:rPr>
      </w:pPr>
      <w:r w:rsidRPr="000F1305">
        <w:rPr>
          <w:b/>
          <w:bCs/>
          <w:i/>
          <w:iCs/>
          <w:sz w:val="22"/>
          <w:szCs w:val="22"/>
          <w:lang w:val="en-GB"/>
        </w:rPr>
        <w:t>KAT</w:t>
      </w:r>
      <w:r>
        <w:rPr>
          <w:b/>
          <w:bCs/>
          <w:i/>
          <w:iCs/>
          <w:sz w:val="22"/>
          <w:szCs w:val="22"/>
          <w:lang w:val="en-GB"/>
        </w:rPr>
        <w:t xml:space="preserve">: </w:t>
      </w:r>
      <w:r>
        <w:rPr>
          <w:sz w:val="22"/>
          <w:szCs w:val="22"/>
          <w:lang w:val="en-GB"/>
        </w:rPr>
        <w:t>K</w:t>
      </w:r>
      <w:r w:rsidRPr="000F1305">
        <w:rPr>
          <w:sz w:val="22"/>
          <w:szCs w:val="22"/>
          <w:lang w:val="en-GB"/>
        </w:rPr>
        <w:t>ynurenine aminotransferase</w:t>
      </w:r>
    </w:p>
    <w:p w14:paraId="0691F4FF" w14:textId="77777777" w:rsidR="00D77E73" w:rsidRPr="00050ADE" w:rsidRDefault="00D77E73" w:rsidP="00D77E73">
      <w:pPr>
        <w:spacing w:line="480" w:lineRule="auto"/>
        <w:jc w:val="both"/>
        <w:rPr>
          <w:b/>
          <w:bCs/>
          <w:i/>
          <w:iCs/>
          <w:sz w:val="22"/>
          <w:szCs w:val="22"/>
          <w:lang w:val="en-GB"/>
        </w:rPr>
      </w:pPr>
      <w:r w:rsidRPr="00050ADE">
        <w:rPr>
          <w:b/>
          <w:bCs/>
          <w:i/>
          <w:iCs/>
          <w:sz w:val="22"/>
          <w:szCs w:val="22"/>
          <w:lang w:val="en-GB"/>
        </w:rPr>
        <w:t xml:space="preserve">KYN: </w:t>
      </w:r>
      <w:r w:rsidRPr="00050ADE">
        <w:rPr>
          <w:sz w:val="22"/>
          <w:szCs w:val="22"/>
          <w:lang w:val="en-GB"/>
        </w:rPr>
        <w:t>Kynurenine</w:t>
      </w:r>
    </w:p>
    <w:p w14:paraId="28709143" w14:textId="77777777" w:rsidR="00D77E73" w:rsidRPr="00050ADE" w:rsidRDefault="00D77E73" w:rsidP="00D77E73">
      <w:pPr>
        <w:spacing w:line="480" w:lineRule="auto"/>
        <w:jc w:val="both"/>
        <w:rPr>
          <w:sz w:val="22"/>
          <w:szCs w:val="22"/>
          <w:lang w:val="en-GB"/>
        </w:rPr>
      </w:pPr>
      <w:r w:rsidRPr="00050ADE">
        <w:rPr>
          <w:b/>
          <w:bCs/>
          <w:i/>
          <w:iCs/>
          <w:sz w:val="22"/>
          <w:szCs w:val="22"/>
          <w:lang w:val="en-GB"/>
        </w:rPr>
        <w:t xml:space="preserve">KYNA: </w:t>
      </w:r>
      <w:r w:rsidRPr="00050ADE">
        <w:rPr>
          <w:sz w:val="22"/>
          <w:szCs w:val="22"/>
          <w:lang w:val="en-GB"/>
        </w:rPr>
        <w:t>Kynurenic acid</w:t>
      </w:r>
    </w:p>
    <w:p w14:paraId="01817AC8" w14:textId="77777777" w:rsidR="00D77E73" w:rsidRPr="00050ADE" w:rsidRDefault="00D77E73" w:rsidP="00D77E73">
      <w:pPr>
        <w:rPr>
          <w:sz w:val="22"/>
          <w:szCs w:val="22"/>
          <w:lang w:val="en-GB"/>
        </w:rPr>
      </w:pPr>
      <w:r w:rsidRPr="00050ADE">
        <w:rPr>
          <w:b/>
          <w:bCs/>
          <w:i/>
          <w:iCs/>
          <w:sz w:val="22"/>
          <w:szCs w:val="22"/>
          <w:lang w:val="en-GB"/>
        </w:rPr>
        <w:t>LC-MS/MS:</w:t>
      </w:r>
      <w:r w:rsidRPr="00050ADE">
        <w:rPr>
          <w:sz w:val="22"/>
          <w:szCs w:val="22"/>
          <w:lang w:val="en-GB"/>
        </w:rPr>
        <w:t xml:space="preserve"> Liquid chromatography with tandem mass spectrometry</w:t>
      </w:r>
    </w:p>
    <w:p w14:paraId="5F4FEA0D" w14:textId="77777777" w:rsidR="00D77E73" w:rsidRPr="00050ADE" w:rsidRDefault="00D77E73" w:rsidP="00D77E73">
      <w:pPr>
        <w:rPr>
          <w:sz w:val="22"/>
          <w:szCs w:val="22"/>
          <w:lang w:val="en-GB"/>
        </w:rPr>
      </w:pPr>
    </w:p>
    <w:p w14:paraId="17D2D2B0" w14:textId="77777777" w:rsidR="00D77E73" w:rsidRPr="00050ADE" w:rsidRDefault="00D77E73" w:rsidP="00D77E73">
      <w:pPr>
        <w:rPr>
          <w:color w:val="000000"/>
          <w:sz w:val="22"/>
          <w:szCs w:val="22"/>
          <w:lang w:val="en-GB"/>
        </w:rPr>
      </w:pPr>
      <w:r w:rsidRPr="00050ADE">
        <w:rPr>
          <w:b/>
          <w:bCs/>
          <w:i/>
          <w:iCs/>
          <w:sz w:val="22"/>
          <w:szCs w:val="22"/>
          <w:lang w:val="en-GB"/>
        </w:rPr>
        <w:t>MCT:</w:t>
      </w:r>
      <w:r w:rsidRPr="00050ADE">
        <w:rPr>
          <w:sz w:val="22"/>
          <w:szCs w:val="22"/>
          <w:lang w:val="en-GB"/>
        </w:rPr>
        <w:t xml:space="preserve"> </w:t>
      </w:r>
      <w:r w:rsidRPr="00050ADE">
        <w:rPr>
          <w:color w:val="000000"/>
          <w:sz w:val="22"/>
          <w:szCs w:val="22"/>
          <w:lang w:val="en-GB"/>
        </w:rPr>
        <w:t>Medium chain triglycerides</w:t>
      </w:r>
    </w:p>
    <w:p w14:paraId="0DE96057" w14:textId="77777777" w:rsidR="00D77E73" w:rsidRPr="00050ADE" w:rsidRDefault="00D77E73" w:rsidP="00D77E73">
      <w:pPr>
        <w:rPr>
          <w:sz w:val="22"/>
          <w:szCs w:val="22"/>
          <w:lang w:val="en-GB"/>
        </w:rPr>
      </w:pPr>
    </w:p>
    <w:p w14:paraId="4D219823" w14:textId="77777777" w:rsidR="00D77E73" w:rsidRPr="00050ADE" w:rsidRDefault="00D77E73" w:rsidP="00D77E73">
      <w:pPr>
        <w:spacing w:line="480" w:lineRule="auto"/>
        <w:jc w:val="both"/>
        <w:rPr>
          <w:b/>
          <w:bCs/>
          <w:i/>
          <w:iCs/>
          <w:sz w:val="22"/>
          <w:szCs w:val="22"/>
          <w:lang w:val="en-GB"/>
        </w:rPr>
      </w:pPr>
      <w:r w:rsidRPr="00050ADE">
        <w:rPr>
          <w:b/>
          <w:bCs/>
          <w:i/>
          <w:iCs/>
          <w:sz w:val="22"/>
          <w:szCs w:val="22"/>
          <w:lang w:val="en-US"/>
        </w:rPr>
        <w:t>UMACL</w:t>
      </w:r>
      <w:r w:rsidRPr="00050ADE">
        <w:rPr>
          <w:b/>
          <w:bCs/>
          <w:sz w:val="22"/>
          <w:szCs w:val="22"/>
          <w:lang w:val="en-US"/>
        </w:rPr>
        <w:t>:</w:t>
      </w:r>
      <w:r w:rsidRPr="00050ADE">
        <w:rPr>
          <w:sz w:val="22"/>
          <w:szCs w:val="22"/>
          <w:lang w:val="en-US"/>
        </w:rPr>
        <w:t xml:space="preserve"> Mood Adjective Check List </w:t>
      </w:r>
    </w:p>
    <w:p w14:paraId="1CD648D7" w14:textId="0B9D091F" w:rsidR="00D77E73" w:rsidRPr="00050ADE" w:rsidRDefault="00D77E73" w:rsidP="00D77E73">
      <w:pPr>
        <w:rPr>
          <w:i/>
          <w:iCs/>
          <w:sz w:val="22"/>
          <w:szCs w:val="22"/>
          <w:lang w:val="en-GB" w:eastAsia="en-US"/>
        </w:rPr>
      </w:pPr>
      <w:r w:rsidRPr="00050ADE">
        <w:rPr>
          <w:b/>
          <w:bCs/>
          <w:i/>
          <w:iCs/>
          <w:color w:val="000000"/>
          <w:sz w:val="22"/>
          <w:szCs w:val="22"/>
          <w:lang w:val="en-US"/>
        </w:rPr>
        <w:t>Q</w:t>
      </w:r>
      <w:r w:rsidR="006D1245">
        <w:rPr>
          <w:b/>
          <w:bCs/>
          <w:i/>
          <w:iCs/>
          <w:color w:val="000000"/>
          <w:sz w:val="22"/>
          <w:szCs w:val="22"/>
          <w:lang w:val="en-US"/>
        </w:rPr>
        <w:t>A</w:t>
      </w:r>
      <w:r w:rsidRPr="00050ADE">
        <w:rPr>
          <w:b/>
          <w:bCs/>
          <w:i/>
          <w:iCs/>
          <w:color w:val="000000"/>
          <w:sz w:val="22"/>
          <w:szCs w:val="22"/>
          <w:lang w:val="en-US"/>
        </w:rPr>
        <w:t>:</w:t>
      </w:r>
      <w:r w:rsidRPr="00050ADE">
        <w:rPr>
          <w:i/>
          <w:iCs/>
          <w:color w:val="000000"/>
          <w:sz w:val="22"/>
          <w:szCs w:val="22"/>
          <w:lang w:val="en-US"/>
        </w:rPr>
        <w:t xml:space="preserve"> </w:t>
      </w:r>
      <w:r w:rsidRPr="00050ADE">
        <w:rPr>
          <w:color w:val="000000"/>
          <w:sz w:val="22"/>
          <w:szCs w:val="22"/>
          <w:lang w:val="en-US"/>
        </w:rPr>
        <w:t>Quinolinic acid</w:t>
      </w:r>
    </w:p>
    <w:p w14:paraId="63B51694" w14:textId="77777777" w:rsidR="00D77E73" w:rsidRPr="00050ADE" w:rsidRDefault="00D77E73" w:rsidP="00D77E73">
      <w:pPr>
        <w:rPr>
          <w:b/>
          <w:bCs/>
          <w:i/>
          <w:iCs/>
          <w:sz w:val="22"/>
          <w:szCs w:val="22"/>
          <w:lang w:val="en-GB" w:eastAsia="en-US"/>
        </w:rPr>
      </w:pPr>
    </w:p>
    <w:p w14:paraId="353007A1" w14:textId="77777777" w:rsidR="00D77E73" w:rsidRPr="00050ADE" w:rsidRDefault="00D77E73" w:rsidP="00D77E73">
      <w:pPr>
        <w:rPr>
          <w:b/>
          <w:bCs/>
          <w:i/>
          <w:iCs/>
          <w:sz w:val="22"/>
          <w:szCs w:val="22"/>
          <w:lang w:val="en-GB" w:eastAsia="en-US"/>
        </w:rPr>
      </w:pPr>
      <w:r w:rsidRPr="00050ADE">
        <w:rPr>
          <w:b/>
          <w:bCs/>
          <w:i/>
          <w:iCs/>
          <w:sz w:val="22"/>
          <w:szCs w:val="22"/>
          <w:lang w:val="en-GB" w:eastAsia="en-US"/>
        </w:rPr>
        <w:t xml:space="preserve">PUFA: </w:t>
      </w:r>
      <w:r w:rsidRPr="00050ADE">
        <w:rPr>
          <w:sz w:val="22"/>
          <w:szCs w:val="22"/>
          <w:lang w:val="en-GB" w:eastAsia="en-US"/>
        </w:rPr>
        <w:t>Polyunsaturated acids</w:t>
      </w:r>
    </w:p>
    <w:p w14:paraId="0EA1797E" w14:textId="77777777" w:rsidR="00D77E73" w:rsidRPr="00050ADE" w:rsidRDefault="00D77E73" w:rsidP="00D77E73">
      <w:pPr>
        <w:rPr>
          <w:i/>
          <w:iCs/>
          <w:sz w:val="22"/>
          <w:szCs w:val="22"/>
          <w:lang w:val="en-GB" w:eastAsia="en-US"/>
        </w:rPr>
      </w:pPr>
    </w:p>
    <w:p w14:paraId="63BE8D9E" w14:textId="77777777" w:rsidR="00D77E73" w:rsidRPr="00050ADE" w:rsidRDefault="00D77E73" w:rsidP="00D77E73">
      <w:pPr>
        <w:spacing w:line="480" w:lineRule="auto"/>
        <w:jc w:val="both"/>
        <w:rPr>
          <w:sz w:val="22"/>
          <w:szCs w:val="22"/>
          <w:lang w:val="en-US"/>
        </w:rPr>
      </w:pPr>
      <w:r w:rsidRPr="00050ADE">
        <w:rPr>
          <w:b/>
          <w:bCs/>
          <w:i/>
          <w:iCs/>
          <w:sz w:val="22"/>
          <w:szCs w:val="22"/>
          <w:lang w:val="en-GB"/>
        </w:rPr>
        <w:t xml:space="preserve">RBCs: </w:t>
      </w:r>
      <w:r w:rsidRPr="00050ADE">
        <w:rPr>
          <w:sz w:val="22"/>
          <w:szCs w:val="22"/>
          <w:lang w:val="en-GB"/>
        </w:rPr>
        <w:t>R</w:t>
      </w:r>
      <w:r w:rsidRPr="00050ADE">
        <w:rPr>
          <w:sz w:val="22"/>
          <w:szCs w:val="22"/>
          <w:lang w:val="en-US"/>
        </w:rPr>
        <w:t>ed blood cells</w:t>
      </w:r>
    </w:p>
    <w:p w14:paraId="204BE51B" w14:textId="77777777" w:rsidR="00D77E73" w:rsidRPr="00050ADE" w:rsidRDefault="00D77E73" w:rsidP="00D77E73">
      <w:pPr>
        <w:spacing w:line="480" w:lineRule="auto"/>
        <w:jc w:val="both"/>
        <w:rPr>
          <w:b/>
          <w:bCs/>
          <w:i/>
          <w:iCs/>
          <w:sz w:val="22"/>
          <w:szCs w:val="22"/>
          <w:lang w:val="en-GB"/>
        </w:rPr>
      </w:pPr>
      <w:r w:rsidRPr="00050ADE">
        <w:rPr>
          <w:b/>
          <w:bCs/>
          <w:i/>
          <w:iCs/>
          <w:sz w:val="22"/>
          <w:szCs w:val="22"/>
          <w:lang w:val="en-US"/>
        </w:rPr>
        <w:t>TA</w:t>
      </w:r>
      <w:r w:rsidRPr="00050ADE">
        <w:rPr>
          <w:b/>
          <w:bCs/>
          <w:sz w:val="22"/>
          <w:szCs w:val="22"/>
          <w:lang w:val="en-US"/>
        </w:rPr>
        <w:t xml:space="preserve">: </w:t>
      </w:r>
      <w:r w:rsidRPr="00050ADE">
        <w:rPr>
          <w:sz w:val="22"/>
          <w:szCs w:val="22"/>
          <w:lang w:val="en-US"/>
        </w:rPr>
        <w:t>Tense arousal</w:t>
      </w:r>
    </w:p>
    <w:p w14:paraId="1AA0F635" w14:textId="77777777" w:rsidR="00D77E73" w:rsidRPr="00050ADE" w:rsidRDefault="00D77E73" w:rsidP="00D77E73">
      <w:pPr>
        <w:spacing w:line="480" w:lineRule="auto"/>
        <w:jc w:val="both"/>
        <w:rPr>
          <w:b/>
          <w:bCs/>
          <w:i/>
          <w:iCs/>
          <w:sz w:val="22"/>
          <w:szCs w:val="22"/>
          <w:lang w:val="en-GB"/>
        </w:rPr>
      </w:pPr>
      <w:r w:rsidRPr="00050ADE">
        <w:rPr>
          <w:b/>
          <w:bCs/>
          <w:i/>
          <w:iCs/>
          <w:sz w:val="22"/>
          <w:szCs w:val="22"/>
          <w:lang w:val="en-GB"/>
        </w:rPr>
        <w:t xml:space="preserve">Trp: </w:t>
      </w:r>
      <w:r w:rsidRPr="00050ADE">
        <w:rPr>
          <w:sz w:val="22"/>
          <w:szCs w:val="22"/>
          <w:lang w:val="en-GB"/>
        </w:rPr>
        <w:t>Tryptophan</w:t>
      </w:r>
    </w:p>
    <w:p w14:paraId="2C1207FA" w14:textId="77777777" w:rsidR="00D77E73" w:rsidRPr="00050ADE" w:rsidRDefault="00D77E73" w:rsidP="00D77E73">
      <w:pPr>
        <w:spacing w:line="480" w:lineRule="auto"/>
        <w:jc w:val="both"/>
        <w:rPr>
          <w:b/>
          <w:bCs/>
          <w:i/>
          <w:iCs/>
          <w:sz w:val="22"/>
          <w:szCs w:val="22"/>
          <w:lang w:val="en-GB"/>
        </w:rPr>
      </w:pPr>
      <w:r w:rsidRPr="00050ADE">
        <w:rPr>
          <w:b/>
          <w:bCs/>
          <w:i/>
          <w:iCs/>
          <w:sz w:val="22"/>
          <w:szCs w:val="22"/>
          <w:lang w:val="en-GB"/>
        </w:rPr>
        <w:t xml:space="preserve">PA: </w:t>
      </w:r>
      <w:r w:rsidRPr="00050ADE">
        <w:rPr>
          <w:sz w:val="22"/>
          <w:szCs w:val="22"/>
          <w:lang w:val="en-GB"/>
        </w:rPr>
        <w:t>Picolinic acid</w:t>
      </w:r>
    </w:p>
    <w:p w14:paraId="4AC8C88D" w14:textId="77777777" w:rsidR="00D77E73" w:rsidRPr="00050ADE" w:rsidRDefault="00D77E73" w:rsidP="00D77E73">
      <w:pPr>
        <w:spacing w:line="480" w:lineRule="auto"/>
        <w:jc w:val="both"/>
        <w:rPr>
          <w:sz w:val="22"/>
          <w:szCs w:val="22"/>
          <w:lang w:val="en-US"/>
        </w:rPr>
      </w:pPr>
      <w:r w:rsidRPr="00050ADE">
        <w:rPr>
          <w:b/>
          <w:bCs/>
          <w:i/>
          <w:iCs/>
          <w:sz w:val="22"/>
          <w:szCs w:val="22"/>
          <w:lang w:val="en-GB"/>
        </w:rPr>
        <w:t xml:space="preserve">XA: </w:t>
      </w:r>
      <w:r w:rsidRPr="00050ADE">
        <w:rPr>
          <w:sz w:val="22"/>
          <w:szCs w:val="22"/>
          <w:lang w:val="en-US"/>
        </w:rPr>
        <w:t>Xanthurenic acid</w:t>
      </w:r>
    </w:p>
    <w:p w14:paraId="13C2B50C" w14:textId="77777777" w:rsidR="00D77E73" w:rsidRPr="00050ADE" w:rsidRDefault="00D77E73" w:rsidP="00D77E73">
      <w:pPr>
        <w:spacing w:line="480" w:lineRule="auto"/>
        <w:jc w:val="both"/>
        <w:rPr>
          <w:sz w:val="22"/>
          <w:szCs w:val="22"/>
          <w:lang w:val="en-US"/>
        </w:rPr>
      </w:pPr>
      <w:r w:rsidRPr="00050ADE">
        <w:rPr>
          <w:b/>
          <w:bCs/>
          <w:i/>
          <w:iCs/>
          <w:sz w:val="22"/>
          <w:szCs w:val="22"/>
          <w:lang w:val="en-US"/>
        </w:rPr>
        <w:t>TSST:</w:t>
      </w:r>
      <w:r w:rsidRPr="00050ADE">
        <w:rPr>
          <w:sz w:val="22"/>
          <w:szCs w:val="22"/>
          <w:lang w:val="en-US"/>
        </w:rPr>
        <w:t xml:space="preserve"> The Trier Social Stress Test</w:t>
      </w:r>
    </w:p>
    <w:p w14:paraId="2FA84F73" w14:textId="77777777" w:rsidR="00F0051C" w:rsidRDefault="00F0051C" w:rsidP="00DB0BBA">
      <w:pPr>
        <w:suppressLineNumbers/>
        <w:autoSpaceDE w:val="0"/>
        <w:autoSpaceDN w:val="0"/>
        <w:adjustRightInd w:val="0"/>
        <w:jc w:val="both"/>
        <w:rPr>
          <w:b/>
          <w:sz w:val="28"/>
          <w:szCs w:val="28"/>
          <w:lang w:val="en-US"/>
        </w:rPr>
      </w:pPr>
    </w:p>
    <w:p w14:paraId="66FCAA32" w14:textId="77777777" w:rsidR="00347D4D" w:rsidRDefault="00347D4D" w:rsidP="00DB0BBA">
      <w:pPr>
        <w:suppressLineNumbers/>
        <w:autoSpaceDE w:val="0"/>
        <w:autoSpaceDN w:val="0"/>
        <w:adjustRightInd w:val="0"/>
        <w:jc w:val="both"/>
        <w:rPr>
          <w:b/>
          <w:sz w:val="28"/>
          <w:szCs w:val="28"/>
          <w:lang w:val="en-US"/>
        </w:rPr>
      </w:pPr>
    </w:p>
    <w:p w14:paraId="061A1B95" w14:textId="77777777" w:rsidR="00347D4D" w:rsidRDefault="00347D4D" w:rsidP="00DB0BBA">
      <w:pPr>
        <w:suppressLineNumbers/>
        <w:autoSpaceDE w:val="0"/>
        <w:autoSpaceDN w:val="0"/>
        <w:adjustRightInd w:val="0"/>
        <w:jc w:val="both"/>
        <w:rPr>
          <w:b/>
          <w:sz w:val="28"/>
          <w:szCs w:val="28"/>
          <w:lang w:val="en-US"/>
        </w:rPr>
      </w:pPr>
    </w:p>
    <w:p w14:paraId="32A0C752" w14:textId="77777777" w:rsidR="00347D4D" w:rsidRDefault="00347D4D" w:rsidP="00DB0BBA">
      <w:pPr>
        <w:suppressLineNumbers/>
        <w:autoSpaceDE w:val="0"/>
        <w:autoSpaceDN w:val="0"/>
        <w:adjustRightInd w:val="0"/>
        <w:jc w:val="both"/>
        <w:rPr>
          <w:b/>
          <w:sz w:val="28"/>
          <w:szCs w:val="28"/>
          <w:lang w:val="en-US"/>
        </w:rPr>
        <w:sectPr w:rsidR="00347D4D" w:rsidSect="009372C3">
          <w:footerReference w:type="default" r:id="rId12"/>
          <w:pgSz w:w="11900" w:h="16840"/>
          <w:pgMar w:top="1417" w:right="1417" w:bottom="1417" w:left="1417" w:header="708" w:footer="708" w:gutter="0"/>
          <w:cols w:space="708"/>
          <w:titlePg/>
          <w:docGrid w:linePitch="360"/>
        </w:sectPr>
      </w:pPr>
    </w:p>
    <w:p w14:paraId="5D0B645D" w14:textId="77777777" w:rsidR="00495758" w:rsidRPr="008E33B9" w:rsidRDefault="00750F55" w:rsidP="008E33B9">
      <w:pPr>
        <w:pStyle w:val="ListParagraph"/>
        <w:numPr>
          <w:ilvl w:val="0"/>
          <w:numId w:val="14"/>
        </w:numPr>
        <w:suppressLineNumbers/>
        <w:autoSpaceDE w:val="0"/>
        <w:autoSpaceDN w:val="0"/>
        <w:adjustRightInd w:val="0"/>
        <w:jc w:val="both"/>
        <w:rPr>
          <w:rFonts w:ascii="Times New Roman" w:hAnsi="Times New Roman"/>
          <w:b/>
          <w:sz w:val="28"/>
          <w:szCs w:val="28"/>
          <w:lang w:val="en-US"/>
        </w:rPr>
      </w:pPr>
      <w:r w:rsidRPr="008E33B9">
        <w:rPr>
          <w:rFonts w:ascii="Times New Roman" w:hAnsi="Times New Roman"/>
          <w:b/>
          <w:sz w:val="28"/>
          <w:szCs w:val="28"/>
          <w:lang w:val="en-US"/>
        </w:rPr>
        <w:t>INTRODUCTION</w:t>
      </w:r>
    </w:p>
    <w:p w14:paraId="191619E1" w14:textId="77777777" w:rsidR="00246EE0" w:rsidRDefault="00246EE0" w:rsidP="00DB0BBA">
      <w:pPr>
        <w:suppressLineNumbers/>
        <w:autoSpaceDE w:val="0"/>
        <w:autoSpaceDN w:val="0"/>
        <w:adjustRightInd w:val="0"/>
        <w:spacing w:line="360" w:lineRule="auto"/>
        <w:jc w:val="both"/>
        <w:rPr>
          <w:color w:val="000000"/>
          <w:lang w:val="en-US"/>
        </w:rPr>
      </w:pPr>
    </w:p>
    <w:p w14:paraId="10D3C724" w14:textId="3A8927D9" w:rsidR="009D6B12" w:rsidRPr="00B806FA" w:rsidRDefault="0028348D" w:rsidP="009F72E2">
      <w:pPr>
        <w:autoSpaceDE w:val="0"/>
        <w:autoSpaceDN w:val="0"/>
        <w:adjustRightInd w:val="0"/>
        <w:spacing w:line="480" w:lineRule="auto"/>
        <w:jc w:val="both"/>
        <w:rPr>
          <w:color w:val="000000"/>
          <w:lang w:val="en-US"/>
        </w:rPr>
      </w:pPr>
      <w:r>
        <w:rPr>
          <w:color w:val="000000"/>
          <w:lang w:val="en-US"/>
        </w:rPr>
        <w:lastRenderedPageBreak/>
        <w:t>T</w:t>
      </w:r>
      <w:r w:rsidR="00A70071">
        <w:rPr>
          <w:color w:val="000000"/>
          <w:lang w:val="en-US"/>
        </w:rPr>
        <w:t xml:space="preserve">here is </w:t>
      </w:r>
      <w:r w:rsidR="00E6086E">
        <w:rPr>
          <w:color w:val="000000"/>
          <w:lang w:val="en-US"/>
        </w:rPr>
        <w:t xml:space="preserve">an </w:t>
      </w:r>
      <w:r w:rsidR="00A70071">
        <w:rPr>
          <w:color w:val="000000"/>
          <w:lang w:val="en-US"/>
        </w:rPr>
        <w:t xml:space="preserve">increasing number of studies demonstrating that </w:t>
      </w:r>
      <w:r w:rsidR="00973A08" w:rsidRPr="00973A08">
        <w:rPr>
          <w:color w:val="000000"/>
          <w:lang w:val="en-US"/>
        </w:rPr>
        <w:t>insufficiency</w:t>
      </w:r>
      <w:r w:rsidR="006206FC">
        <w:rPr>
          <w:color w:val="000000"/>
          <w:lang w:val="en-US"/>
        </w:rPr>
        <w:t xml:space="preserve"> of omega-3 polyunsaturated fatty acids (n-3 PUFAs), especially </w:t>
      </w:r>
      <w:r w:rsidR="006206FC" w:rsidRPr="00271020">
        <w:rPr>
          <w:color w:val="000000"/>
          <w:lang w:val="en-GB"/>
        </w:rPr>
        <w:t>eicosapentaenoic acid (EPA) and docosahexaenoic acid (DHA)</w:t>
      </w:r>
      <w:r w:rsidR="00A70071">
        <w:rPr>
          <w:color w:val="000000"/>
          <w:lang w:val="en-US"/>
        </w:rPr>
        <w:t xml:space="preserve"> is </w:t>
      </w:r>
      <w:r w:rsidR="009B3171">
        <w:rPr>
          <w:color w:val="000000"/>
          <w:lang w:val="en-US"/>
        </w:rPr>
        <w:t xml:space="preserve">common in many </w:t>
      </w:r>
      <w:r w:rsidR="009B3171">
        <w:rPr>
          <w:lang w:val="en-GB"/>
        </w:rPr>
        <w:t xml:space="preserve">countries </w:t>
      </w:r>
      <w:r w:rsidR="009B3171" w:rsidRPr="008E676E">
        <w:rPr>
          <w:lang w:val="en-GB"/>
        </w:rPr>
        <w:t>and regions of the world</w:t>
      </w:r>
      <w:r w:rsidR="00C23A51">
        <w:rPr>
          <w:lang w:val="en-GB"/>
        </w:rPr>
        <w:t xml:space="preserve"> </w:t>
      </w:r>
      <w:r w:rsidR="00827F17" w:rsidRPr="00827F17">
        <w:rPr>
          <w:vertAlign w:val="superscript"/>
          <w:lang w:val="en-GB"/>
        </w:rPr>
        <w:t>1</w:t>
      </w:r>
      <w:r w:rsidR="00544AF8">
        <w:rPr>
          <w:vertAlign w:val="superscript"/>
          <w:lang w:val="en-GB"/>
        </w:rPr>
        <w:t>-</w:t>
      </w:r>
      <w:r w:rsidR="00827F17" w:rsidRPr="00827F17">
        <w:rPr>
          <w:vertAlign w:val="superscript"/>
          <w:lang w:val="en-GB"/>
        </w:rPr>
        <w:t>3</w:t>
      </w:r>
      <w:r w:rsidR="009B3171" w:rsidRPr="00657DD5">
        <w:rPr>
          <w:lang w:val="en-GB"/>
        </w:rPr>
        <w:t>.</w:t>
      </w:r>
      <w:r w:rsidR="009B3171">
        <w:rPr>
          <w:lang w:val="en-GB"/>
        </w:rPr>
        <w:t xml:space="preserve"> </w:t>
      </w:r>
      <w:r w:rsidR="009B3171">
        <w:rPr>
          <w:color w:val="000000"/>
          <w:lang w:val="en-US"/>
        </w:rPr>
        <w:t>Improvement in</w:t>
      </w:r>
      <w:r w:rsidR="009B3171" w:rsidRPr="009B3171">
        <w:rPr>
          <w:color w:val="000000"/>
          <w:lang w:val="en-US"/>
        </w:rPr>
        <w:t xml:space="preserve"> </w:t>
      </w:r>
      <w:r w:rsidR="00BD308B">
        <w:rPr>
          <w:color w:val="000000"/>
          <w:lang w:val="en-US"/>
        </w:rPr>
        <w:t xml:space="preserve">n-3 PUFA </w:t>
      </w:r>
      <w:r w:rsidR="009B3171" w:rsidRPr="009B3171">
        <w:rPr>
          <w:color w:val="000000"/>
          <w:lang w:val="en-US"/>
        </w:rPr>
        <w:t xml:space="preserve">status </w:t>
      </w:r>
      <w:r w:rsidR="009B3171">
        <w:rPr>
          <w:color w:val="000000"/>
          <w:lang w:val="en-US"/>
        </w:rPr>
        <w:t xml:space="preserve">exerts </w:t>
      </w:r>
      <w:r w:rsidR="009B3171" w:rsidRPr="009B3171">
        <w:rPr>
          <w:color w:val="000000"/>
          <w:lang w:val="en-US"/>
        </w:rPr>
        <w:t>multidirectional health benefits</w:t>
      </w:r>
      <w:r w:rsidR="009B3171">
        <w:rPr>
          <w:color w:val="000000"/>
          <w:lang w:val="en-US"/>
        </w:rPr>
        <w:t xml:space="preserve">, </w:t>
      </w:r>
      <w:r w:rsidR="00A03B66">
        <w:rPr>
          <w:color w:val="000000"/>
          <w:lang w:val="en-US"/>
        </w:rPr>
        <w:t>including</w:t>
      </w:r>
      <w:r w:rsidR="00316EE4">
        <w:rPr>
          <w:color w:val="000000"/>
          <w:lang w:val="en-US"/>
        </w:rPr>
        <w:t xml:space="preserve"> </w:t>
      </w:r>
      <w:r w:rsidR="009B3171">
        <w:rPr>
          <w:color w:val="000000"/>
          <w:lang w:val="en-US"/>
        </w:rPr>
        <w:t>reduced inflammation</w:t>
      </w:r>
      <w:r w:rsidR="00316EE4">
        <w:rPr>
          <w:color w:val="000000"/>
          <w:lang w:val="en-US"/>
        </w:rPr>
        <w:t>, which</w:t>
      </w:r>
      <w:r w:rsidR="00316EE4" w:rsidRPr="00316EE4">
        <w:rPr>
          <w:color w:val="000000"/>
          <w:lang w:val="en-US"/>
        </w:rPr>
        <w:t xml:space="preserve"> is also a well-described effect of engaging in physical activity</w:t>
      </w:r>
      <w:r w:rsidR="00316EE4">
        <w:rPr>
          <w:color w:val="000000"/>
          <w:lang w:val="en-US"/>
        </w:rPr>
        <w:t xml:space="preserve"> </w:t>
      </w:r>
      <w:r w:rsidR="00827F17" w:rsidRPr="00827F17">
        <w:rPr>
          <w:color w:val="000000"/>
          <w:vertAlign w:val="superscript"/>
          <w:lang w:val="en-US"/>
        </w:rPr>
        <w:t>4-7</w:t>
      </w:r>
      <w:r w:rsidR="002D5725">
        <w:rPr>
          <w:color w:val="000000"/>
          <w:lang w:val="en-US"/>
        </w:rPr>
        <w:t>.</w:t>
      </w:r>
      <w:r w:rsidR="00C9594D">
        <w:rPr>
          <w:color w:val="000000"/>
          <w:lang w:val="en-US"/>
        </w:rPr>
        <w:t xml:space="preserve"> </w:t>
      </w:r>
      <w:r w:rsidR="003C696B">
        <w:rPr>
          <w:color w:val="000000"/>
          <w:lang w:val="en-US"/>
        </w:rPr>
        <w:t xml:space="preserve">It is also known that </w:t>
      </w:r>
      <w:r w:rsidR="000645E9">
        <w:rPr>
          <w:color w:val="000000"/>
          <w:lang w:val="en-US"/>
        </w:rPr>
        <w:t xml:space="preserve">especially endurance </w:t>
      </w:r>
      <w:r w:rsidR="00771ED0">
        <w:rPr>
          <w:color w:val="000000"/>
          <w:lang w:val="en-US"/>
        </w:rPr>
        <w:t>exercise</w:t>
      </w:r>
      <w:r w:rsidR="003F684E">
        <w:rPr>
          <w:color w:val="000000"/>
          <w:lang w:val="en-US"/>
        </w:rPr>
        <w:t xml:space="preserve"> modulates tryptophan (Trp) </w:t>
      </w:r>
      <w:r w:rsidR="003F684E" w:rsidRPr="001E26DA">
        <w:rPr>
          <w:color w:val="000000"/>
          <w:lang w:val="en-US"/>
        </w:rPr>
        <w:t xml:space="preserve">metabolism </w:t>
      </w:r>
      <w:r w:rsidR="00827F17">
        <w:rPr>
          <w:color w:val="000000"/>
          <w:vertAlign w:val="superscript"/>
          <w:lang w:val="en-US"/>
        </w:rPr>
        <w:t>8</w:t>
      </w:r>
      <w:r w:rsidR="00544AF8">
        <w:rPr>
          <w:color w:val="000000"/>
          <w:vertAlign w:val="superscript"/>
          <w:lang w:val="en-US"/>
        </w:rPr>
        <w:t>-</w:t>
      </w:r>
      <w:r w:rsidR="00E17E6C" w:rsidRPr="00827F17">
        <w:rPr>
          <w:color w:val="000000"/>
          <w:vertAlign w:val="superscript"/>
          <w:lang w:val="en-US"/>
        </w:rPr>
        <w:t>1</w:t>
      </w:r>
      <w:r w:rsidR="00827F17">
        <w:rPr>
          <w:color w:val="000000"/>
          <w:vertAlign w:val="superscript"/>
          <w:lang w:val="en-US"/>
        </w:rPr>
        <w:t>0</w:t>
      </w:r>
      <w:r w:rsidR="00F97DED" w:rsidRPr="001E26DA">
        <w:rPr>
          <w:color w:val="000000"/>
          <w:lang w:val="en-US"/>
        </w:rPr>
        <w:t>.</w:t>
      </w:r>
      <w:r w:rsidR="00F97DED">
        <w:rPr>
          <w:color w:val="000000"/>
          <w:lang w:val="en-US"/>
        </w:rPr>
        <w:t xml:space="preserve"> </w:t>
      </w:r>
      <w:r w:rsidR="00663716">
        <w:rPr>
          <w:color w:val="000000"/>
          <w:lang w:val="en-US"/>
        </w:rPr>
        <w:t>Trp</w:t>
      </w:r>
      <w:r w:rsidR="007E1412">
        <w:rPr>
          <w:color w:val="000000"/>
          <w:lang w:val="en-US"/>
        </w:rPr>
        <w:t xml:space="preserve"> </w:t>
      </w:r>
      <w:r w:rsidR="000A4DBA" w:rsidRPr="00132E97">
        <w:rPr>
          <w:color w:val="000000"/>
          <w:lang w:val="en-US"/>
        </w:rPr>
        <w:t xml:space="preserve">is an </w:t>
      </w:r>
      <w:r w:rsidR="009B763C" w:rsidRPr="00132E97">
        <w:rPr>
          <w:color w:val="000000"/>
          <w:lang w:val="en-US"/>
        </w:rPr>
        <w:t xml:space="preserve">essential amino acid required for several </w:t>
      </w:r>
      <w:r w:rsidR="0047379E">
        <w:rPr>
          <w:color w:val="000000"/>
          <w:lang w:val="en-US"/>
        </w:rPr>
        <w:t>metabolic pathway</w:t>
      </w:r>
      <w:r w:rsidR="00240512">
        <w:rPr>
          <w:color w:val="000000"/>
          <w:lang w:val="en-US"/>
        </w:rPr>
        <w:t>s;</w:t>
      </w:r>
      <w:r w:rsidR="0047379E">
        <w:rPr>
          <w:color w:val="000000"/>
          <w:lang w:val="en-US"/>
        </w:rPr>
        <w:t xml:space="preserve"> </w:t>
      </w:r>
      <w:r w:rsidR="00B00265">
        <w:rPr>
          <w:color w:val="000000"/>
          <w:lang w:val="en-US"/>
        </w:rPr>
        <w:t xml:space="preserve">its conversion into </w:t>
      </w:r>
      <w:r w:rsidR="00075CC9" w:rsidRPr="00132E97">
        <w:rPr>
          <w:color w:val="000000"/>
          <w:lang w:val="en-US"/>
        </w:rPr>
        <w:t>kynurenine (K</w:t>
      </w:r>
      <w:r w:rsidR="00CA62F7">
        <w:rPr>
          <w:color w:val="000000"/>
          <w:lang w:val="en-US"/>
        </w:rPr>
        <w:t>YN</w:t>
      </w:r>
      <w:r w:rsidR="00075CC9" w:rsidRPr="00132E97">
        <w:rPr>
          <w:color w:val="000000"/>
          <w:lang w:val="en-US"/>
        </w:rPr>
        <w:t xml:space="preserve">) </w:t>
      </w:r>
      <w:r w:rsidR="00D408D6">
        <w:rPr>
          <w:color w:val="000000"/>
          <w:lang w:val="en-US"/>
        </w:rPr>
        <w:t>is</w:t>
      </w:r>
      <w:r w:rsidR="00B00265">
        <w:rPr>
          <w:color w:val="000000"/>
          <w:lang w:val="en-US"/>
        </w:rPr>
        <w:t xml:space="preserve"> the ma</w:t>
      </w:r>
      <w:r w:rsidR="009E1E95">
        <w:rPr>
          <w:color w:val="000000"/>
          <w:lang w:val="en-US"/>
        </w:rPr>
        <w:t>jor</w:t>
      </w:r>
      <w:r w:rsidR="00851E66">
        <w:rPr>
          <w:color w:val="000000"/>
          <w:lang w:val="en-US"/>
        </w:rPr>
        <w:t xml:space="preserve"> fate</w:t>
      </w:r>
      <w:r w:rsidR="009E1E95">
        <w:rPr>
          <w:color w:val="000000"/>
          <w:lang w:val="en-US"/>
        </w:rPr>
        <w:t xml:space="preserve">, </w:t>
      </w:r>
      <w:r w:rsidR="009E1C34">
        <w:rPr>
          <w:color w:val="000000"/>
          <w:lang w:val="en-US"/>
        </w:rPr>
        <w:t xml:space="preserve">consuming </w:t>
      </w:r>
      <w:r w:rsidR="00D408D6">
        <w:rPr>
          <w:color w:val="000000"/>
          <w:lang w:val="en-US"/>
        </w:rPr>
        <w:t xml:space="preserve">around 95% of </w:t>
      </w:r>
      <w:r w:rsidR="00075CC9" w:rsidRPr="00132E97">
        <w:rPr>
          <w:color w:val="000000"/>
          <w:lang w:val="en-US"/>
        </w:rPr>
        <w:t>Tr</w:t>
      </w:r>
      <w:r w:rsidR="00B00265">
        <w:rPr>
          <w:color w:val="000000"/>
          <w:lang w:val="en-US"/>
        </w:rPr>
        <w:t>p</w:t>
      </w:r>
      <w:r w:rsidR="0011588C">
        <w:rPr>
          <w:color w:val="000000"/>
          <w:lang w:val="en-US"/>
        </w:rPr>
        <w:t xml:space="preserve"> </w:t>
      </w:r>
      <w:r w:rsidR="00D0698B" w:rsidRPr="00D0698B">
        <w:rPr>
          <w:color w:val="000000"/>
          <w:vertAlign w:val="superscript"/>
          <w:lang w:val="en-US"/>
        </w:rPr>
        <w:t>11</w:t>
      </w:r>
      <w:r w:rsidR="006C0C17" w:rsidRPr="001E26DA">
        <w:rPr>
          <w:color w:val="000000"/>
          <w:lang w:val="en-US"/>
        </w:rPr>
        <w:t>.</w:t>
      </w:r>
      <w:r w:rsidR="007E1412">
        <w:rPr>
          <w:color w:val="000000"/>
          <w:lang w:val="en-US"/>
        </w:rPr>
        <w:t xml:space="preserve"> </w:t>
      </w:r>
      <w:r w:rsidR="00737B8A">
        <w:rPr>
          <w:color w:val="000000"/>
          <w:lang w:val="en-US"/>
        </w:rPr>
        <w:t>K</w:t>
      </w:r>
      <w:r w:rsidR="00CA62F7">
        <w:rPr>
          <w:color w:val="000000"/>
          <w:lang w:val="en-US"/>
        </w:rPr>
        <w:t>YN</w:t>
      </w:r>
      <w:r w:rsidR="00737B8A">
        <w:rPr>
          <w:color w:val="000000"/>
          <w:lang w:val="en-US"/>
        </w:rPr>
        <w:t xml:space="preserve"> can be converted into </w:t>
      </w:r>
      <w:r w:rsidR="00287660" w:rsidRPr="00132E97">
        <w:rPr>
          <w:color w:val="000000"/>
          <w:lang w:val="en-US"/>
        </w:rPr>
        <w:t>kynureni</w:t>
      </w:r>
      <w:r w:rsidR="00287660">
        <w:rPr>
          <w:color w:val="000000"/>
          <w:lang w:val="en-US"/>
        </w:rPr>
        <w:t>c acid (</w:t>
      </w:r>
      <w:r w:rsidR="00287660" w:rsidRPr="00132E97">
        <w:rPr>
          <w:color w:val="000000"/>
          <w:lang w:val="en-US"/>
        </w:rPr>
        <w:t>K</w:t>
      </w:r>
      <w:r w:rsidR="00287660">
        <w:rPr>
          <w:color w:val="000000"/>
          <w:lang w:val="en-US"/>
        </w:rPr>
        <w:t>YN</w:t>
      </w:r>
      <w:r w:rsidR="00287660" w:rsidRPr="00132E97">
        <w:rPr>
          <w:color w:val="000000"/>
          <w:lang w:val="en-US"/>
        </w:rPr>
        <w:t>A</w:t>
      </w:r>
      <w:r w:rsidR="00287660">
        <w:rPr>
          <w:color w:val="000000"/>
          <w:lang w:val="en-US"/>
        </w:rPr>
        <w:t xml:space="preserve">), </w:t>
      </w:r>
      <w:r w:rsidR="007A3C98">
        <w:rPr>
          <w:color w:val="000000"/>
          <w:lang w:val="en-US"/>
        </w:rPr>
        <w:t>3-hydro</w:t>
      </w:r>
      <w:r w:rsidR="00851E66">
        <w:rPr>
          <w:color w:val="000000"/>
          <w:lang w:val="en-US"/>
        </w:rPr>
        <w:t>x</w:t>
      </w:r>
      <w:r w:rsidR="007A3C98">
        <w:rPr>
          <w:color w:val="000000"/>
          <w:lang w:val="en-US"/>
        </w:rPr>
        <w:t>y</w:t>
      </w:r>
      <w:r w:rsidR="00496A8B" w:rsidRPr="00132E97">
        <w:rPr>
          <w:color w:val="000000"/>
          <w:lang w:val="en-US"/>
        </w:rPr>
        <w:t>anthranilic acid (</w:t>
      </w:r>
      <w:r w:rsidR="00FB4F8A">
        <w:rPr>
          <w:color w:val="000000"/>
          <w:lang w:val="en-US"/>
        </w:rPr>
        <w:t>3</w:t>
      </w:r>
      <w:r w:rsidR="000749BF">
        <w:rPr>
          <w:color w:val="000000"/>
          <w:lang w:val="en-US"/>
        </w:rPr>
        <w:t>-</w:t>
      </w:r>
      <w:r w:rsidR="00FB4F8A">
        <w:rPr>
          <w:color w:val="000000"/>
          <w:lang w:val="en-US"/>
        </w:rPr>
        <w:t>H</w:t>
      </w:r>
      <w:r w:rsidR="00496A8B" w:rsidRPr="00132E97">
        <w:rPr>
          <w:color w:val="000000"/>
          <w:lang w:val="en-US"/>
        </w:rPr>
        <w:t>AA),</w:t>
      </w:r>
      <w:r w:rsidR="00DA5050" w:rsidRPr="00DA5050">
        <w:rPr>
          <w:color w:val="000000"/>
          <w:lang w:val="en-US"/>
        </w:rPr>
        <w:t xml:space="preserve"> quinolinic acid (QA)</w:t>
      </w:r>
      <w:r w:rsidR="00347D4D">
        <w:rPr>
          <w:color w:val="000000"/>
          <w:lang w:val="en-US"/>
        </w:rPr>
        <w:t xml:space="preserve">, </w:t>
      </w:r>
      <w:r w:rsidR="00496A8B" w:rsidRPr="00132E97">
        <w:rPr>
          <w:color w:val="000000"/>
          <w:lang w:val="en-US"/>
        </w:rPr>
        <w:t>3-hydroxykynurenine (3-HK)</w:t>
      </w:r>
      <w:r w:rsidR="004D48AA">
        <w:rPr>
          <w:color w:val="000000"/>
          <w:lang w:val="en-US"/>
        </w:rPr>
        <w:t>, xanthurenic acid (XA)</w:t>
      </w:r>
      <w:r w:rsidR="008A32A7">
        <w:rPr>
          <w:color w:val="000000"/>
          <w:lang w:val="en-US"/>
        </w:rPr>
        <w:t xml:space="preserve">, </w:t>
      </w:r>
      <w:r w:rsidR="00A82974" w:rsidRPr="00132E97">
        <w:rPr>
          <w:color w:val="000000"/>
          <w:lang w:val="en-US"/>
        </w:rPr>
        <w:t>picolinic acid (PA)</w:t>
      </w:r>
      <w:r w:rsidR="008A32A7">
        <w:rPr>
          <w:color w:val="000000"/>
          <w:lang w:val="en-US"/>
        </w:rPr>
        <w:t xml:space="preserve"> and </w:t>
      </w:r>
      <w:r w:rsidR="000038AC">
        <w:rPr>
          <w:color w:val="000000"/>
          <w:lang w:val="en-US"/>
        </w:rPr>
        <w:t>other</w:t>
      </w:r>
      <w:r w:rsidR="005B4703">
        <w:rPr>
          <w:color w:val="000000"/>
          <w:lang w:val="en-US"/>
        </w:rPr>
        <w:t>s</w:t>
      </w:r>
      <w:r w:rsidR="0088540F" w:rsidRPr="00D0698B">
        <w:rPr>
          <w:color w:val="000000"/>
          <w:vertAlign w:val="superscript"/>
          <w:lang w:val="en-US"/>
        </w:rPr>
        <w:t xml:space="preserve"> </w:t>
      </w:r>
      <w:r w:rsidR="00B90E96" w:rsidRPr="00D0698B">
        <w:rPr>
          <w:color w:val="000000"/>
          <w:vertAlign w:val="superscript"/>
          <w:lang w:val="en-US"/>
        </w:rPr>
        <w:t>1</w:t>
      </w:r>
      <w:r w:rsidR="00D0698B" w:rsidRPr="00D0698B">
        <w:rPr>
          <w:color w:val="000000"/>
          <w:vertAlign w:val="superscript"/>
          <w:lang w:val="en-US"/>
        </w:rPr>
        <w:t>2</w:t>
      </w:r>
      <w:r w:rsidR="00496A8B" w:rsidRPr="001E26DA">
        <w:rPr>
          <w:color w:val="000000"/>
          <w:lang w:val="en-US"/>
        </w:rPr>
        <w:t>.</w:t>
      </w:r>
      <w:r w:rsidR="00851E66">
        <w:rPr>
          <w:color w:val="000000"/>
          <w:lang w:val="en-US"/>
        </w:rPr>
        <w:t xml:space="preserve"> </w:t>
      </w:r>
      <w:r w:rsidR="00C94E32" w:rsidRPr="00C94E32">
        <w:rPr>
          <w:color w:val="000000"/>
          <w:lang w:val="en-US"/>
        </w:rPr>
        <w:t xml:space="preserve">Some of them, such as KYN, 3-HK, XA, PA can </w:t>
      </w:r>
      <w:r w:rsidR="00C94E32" w:rsidRPr="001466F4">
        <w:rPr>
          <w:color w:val="000000"/>
          <w:lang w:val="en-US"/>
        </w:rPr>
        <w:t>cross the blood-brain barrier</w:t>
      </w:r>
      <w:r w:rsidR="00C94E32" w:rsidRPr="00C94E32">
        <w:rPr>
          <w:color w:val="000000"/>
          <w:lang w:val="en-US"/>
        </w:rPr>
        <w:t>, while QA, KYNA and 3-HAA cannot</w:t>
      </w:r>
      <w:r w:rsidR="00C94E32">
        <w:rPr>
          <w:color w:val="000000"/>
          <w:lang w:val="en-US"/>
        </w:rPr>
        <w:t xml:space="preserve"> </w:t>
      </w:r>
      <w:r w:rsidR="00D0698B" w:rsidRPr="00D0698B">
        <w:rPr>
          <w:color w:val="000000"/>
          <w:vertAlign w:val="superscript"/>
          <w:lang w:val="en-US"/>
        </w:rPr>
        <w:t>13,14</w:t>
      </w:r>
      <w:r w:rsidR="0032605E" w:rsidRPr="001466F4">
        <w:rPr>
          <w:color w:val="000000"/>
          <w:lang w:val="en-US"/>
        </w:rPr>
        <w:t>.</w:t>
      </w:r>
      <w:r w:rsidR="007011EF" w:rsidRPr="001466F4">
        <w:rPr>
          <w:lang w:val="en-GB"/>
        </w:rPr>
        <w:t xml:space="preserve"> </w:t>
      </w:r>
      <w:r w:rsidR="007011EF" w:rsidRPr="001466F4">
        <w:rPr>
          <w:color w:val="000000"/>
          <w:lang w:val="en-US"/>
        </w:rPr>
        <w:t xml:space="preserve">In vitro and in vivo studies have shown that among these, </w:t>
      </w:r>
      <w:r w:rsidR="00287660" w:rsidRPr="001466F4">
        <w:rPr>
          <w:color w:val="000000"/>
          <w:lang w:val="en-US"/>
        </w:rPr>
        <w:t xml:space="preserve">KYNA, </w:t>
      </w:r>
      <w:r w:rsidR="007011EF" w:rsidRPr="001466F4">
        <w:rPr>
          <w:color w:val="000000"/>
          <w:lang w:val="en-US"/>
        </w:rPr>
        <w:t xml:space="preserve">XA and PA have neuroprotective and dopamine-stimulating effects </w:t>
      </w:r>
      <w:r w:rsidR="003729E2" w:rsidRPr="00DC397C">
        <w:rPr>
          <w:color w:val="000000"/>
          <w:vertAlign w:val="superscript"/>
          <w:lang w:val="en-US"/>
        </w:rPr>
        <w:t>1</w:t>
      </w:r>
      <w:r w:rsidR="00D0698B" w:rsidRPr="00DC397C">
        <w:rPr>
          <w:color w:val="000000"/>
          <w:vertAlign w:val="superscript"/>
          <w:lang w:val="en-US"/>
        </w:rPr>
        <w:t>3</w:t>
      </w:r>
      <w:r w:rsidR="00287660" w:rsidRPr="00DC397C">
        <w:rPr>
          <w:color w:val="000000"/>
          <w:vertAlign w:val="superscript"/>
          <w:lang w:val="en-US"/>
        </w:rPr>
        <w:t>,</w:t>
      </w:r>
      <w:r w:rsidR="003729E2" w:rsidRPr="00DC397C">
        <w:rPr>
          <w:color w:val="000000"/>
          <w:vertAlign w:val="superscript"/>
          <w:lang w:val="en-US"/>
        </w:rPr>
        <w:t>15</w:t>
      </w:r>
      <w:r w:rsidR="007011EF" w:rsidRPr="001466F4">
        <w:rPr>
          <w:color w:val="000000"/>
          <w:lang w:val="en-US"/>
        </w:rPr>
        <w:t>.</w:t>
      </w:r>
      <w:r w:rsidR="001B7D2E">
        <w:rPr>
          <w:color w:val="000000"/>
          <w:lang w:val="en-US"/>
        </w:rPr>
        <w:t xml:space="preserve"> </w:t>
      </w:r>
      <w:r w:rsidR="0072717A">
        <w:rPr>
          <w:color w:val="000000"/>
          <w:lang w:val="en-US"/>
        </w:rPr>
        <w:t xml:space="preserve">Study taken on rodents show </w:t>
      </w:r>
      <w:r w:rsidR="00E342D2">
        <w:rPr>
          <w:color w:val="000000"/>
          <w:lang w:val="en-US"/>
        </w:rPr>
        <w:t>that adaptation to endurance exercise is associated with increase</w:t>
      </w:r>
      <w:r w:rsidR="00064C44">
        <w:rPr>
          <w:color w:val="000000"/>
          <w:lang w:val="en-US"/>
        </w:rPr>
        <w:t>d</w:t>
      </w:r>
      <w:r w:rsidR="00E342D2">
        <w:rPr>
          <w:color w:val="000000"/>
          <w:lang w:val="en-US"/>
        </w:rPr>
        <w:t xml:space="preserve"> </w:t>
      </w:r>
      <w:r w:rsidR="00851E66">
        <w:rPr>
          <w:color w:val="000000"/>
          <w:lang w:val="en-US"/>
        </w:rPr>
        <w:t xml:space="preserve">expression of genes encoding </w:t>
      </w:r>
      <w:r w:rsidR="00E342D2">
        <w:rPr>
          <w:color w:val="000000"/>
          <w:lang w:val="en-US"/>
        </w:rPr>
        <w:t>KATs</w:t>
      </w:r>
      <w:r w:rsidR="000F1305">
        <w:rPr>
          <w:color w:val="000000"/>
          <w:lang w:val="en-US"/>
        </w:rPr>
        <w:t xml:space="preserve">, enzymes responsible for </w:t>
      </w:r>
      <w:r w:rsidR="00851E66">
        <w:rPr>
          <w:color w:val="000000"/>
          <w:lang w:val="en-US"/>
        </w:rPr>
        <w:t xml:space="preserve">the </w:t>
      </w:r>
      <w:r w:rsidR="00E342D2">
        <w:rPr>
          <w:color w:val="000000"/>
          <w:lang w:val="en-US"/>
        </w:rPr>
        <w:t>transformation of K</w:t>
      </w:r>
      <w:r w:rsidR="00CA62F7">
        <w:rPr>
          <w:color w:val="000000"/>
          <w:lang w:val="en-US"/>
        </w:rPr>
        <w:t>YN</w:t>
      </w:r>
      <w:r w:rsidR="00E342D2">
        <w:rPr>
          <w:color w:val="000000"/>
          <w:lang w:val="en-US"/>
        </w:rPr>
        <w:t xml:space="preserve"> into K</w:t>
      </w:r>
      <w:r w:rsidR="00CA62F7">
        <w:rPr>
          <w:color w:val="000000"/>
          <w:lang w:val="en-US"/>
        </w:rPr>
        <w:t>YN</w:t>
      </w:r>
      <w:r w:rsidR="00E342D2">
        <w:rPr>
          <w:color w:val="000000"/>
          <w:lang w:val="en-US"/>
        </w:rPr>
        <w:t>A</w:t>
      </w:r>
      <w:r w:rsidR="00BC77C9">
        <w:rPr>
          <w:color w:val="000000"/>
          <w:lang w:val="en-US"/>
        </w:rPr>
        <w:t xml:space="preserve"> </w:t>
      </w:r>
      <w:r w:rsidR="00A41800" w:rsidRPr="003729E2">
        <w:rPr>
          <w:color w:val="000000"/>
          <w:vertAlign w:val="superscript"/>
          <w:lang w:val="en-US"/>
        </w:rPr>
        <w:fldChar w:fldCharType="begin">
          <w:fldData xml:space="preserve">PEVuZE5vdGU+PENpdGU+PEF1dGhvcj5BZ3VkZWxvPC9BdXRob3I+PFllYXI+MjAxNDwvWWVhcj48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</w:fldData>
        </w:fldChar>
      </w:r>
      <w:r w:rsidR="0091218B" w:rsidRPr="003729E2">
        <w:rPr>
          <w:color w:val="000000"/>
          <w:vertAlign w:val="superscript"/>
          <w:lang w:val="en-US"/>
        </w:rPr>
        <w:instrText xml:space="preserve"> ADDIN EN.CITE </w:instrText>
      </w:r>
      <w:r w:rsidR="00A41800" w:rsidRPr="003729E2">
        <w:rPr>
          <w:color w:val="000000"/>
          <w:vertAlign w:val="superscript"/>
          <w:lang w:val="en-US"/>
        </w:rPr>
        <w:fldChar w:fldCharType="begin">
          <w:fldData xml:space="preserve">PEVuZE5vdGU+PENpdGU+PEF1dGhvcj5BZ3VkZWxvPC9BdXRob3I+PFllYXI+MjAxNDwvWWVhcj48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</w:fldData>
        </w:fldChar>
      </w:r>
      <w:r w:rsidR="0091218B" w:rsidRPr="003729E2">
        <w:rPr>
          <w:color w:val="000000"/>
          <w:vertAlign w:val="superscript"/>
          <w:lang w:val="en-US"/>
        </w:rPr>
        <w:instrText xml:space="preserve"> ADDIN EN.CITE.DATA </w:instrText>
      </w:r>
      <w:r w:rsidR="00A41800" w:rsidRPr="003729E2">
        <w:rPr>
          <w:color w:val="000000"/>
          <w:vertAlign w:val="superscript"/>
          <w:lang w:val="en-US"/>
        </w:rPr>
      </w:r>
      <w:r w:rsidR="00A41800" w:rsidRPr="003729E2">
        <w:rPr>
          <w:color w:val="000000"/>
          <w:vertAlign w:val="superscript"/>
          <w:lang w:val="en-US"/>
        </w:rPr>
        <w:fldChar w:fldCharType="end"/>
      </w:r>
      <w:r w:rsidR="00A41800" w:rsidRPr="003729E2">
        <w:rPr>
          <w:color w:val="000000"/>
          <w:vertAlign w:val="superscript"/>
          <w:lang w:val="en-US"/>
        </w:rPr>
      </w:r>
      <w:r w:rsidR="00A41800" w:rsidRPr="003729E2">
        <w:rPr>
          <w:color w:val="000000"/>
          <w:vertAlign w:val="superscript"/>
          <w:lang w:val="en-US"/>
        </w:rPr>
        <w:fldChar w:fldCharType="separate"/>
      </w:r>
      <w:r w:rsidR="00B90E96" w:rsidRPr="003729E2">
        <w:rPr>
          <w:noProof/>
          <w:color w:val="000000"/>
          <w:vertAlign w:val="superscript"/>
          <w:lang w:val="en-US"/>
        </w:rPr>
        <w:t>1</w:t>
      </w:r>
      <w:r w:rsidR="003729E2" w:rsidRPr="003729E2">
        <w:rPr>
          <w:noProof/>
          <w:color w:val="000000"/>
          <w:vertAlign w:val="superscript"/>
          <w:lang w:val="en-US"/>
        </w:rPr>
        <w:t>6</w:t>
      </w:r>
      <w:r w:rsidR="001E26DA" w:rsidRPr="003729E2" w:rsidDel="001E26DA">
        <w:rPr>
          <w:noProof/>
          <w:color w:val="000000"/>
          <w:vertAlign w:val="superscript"/>
          <w:lang w:val="en-US"/>
        </w:rPr>
        <w:t xml:space="preserve"> </w:t>
      </w:r>
      <w:r w:rsidR="00A41800" w:rsidRPr="003729E2">
        <w:rPr>
          <w:color w:val="000000"/>
          <w:vertAlign w:val="superscript"/>
          <w:lang w:val="en-US"/>
        </w:rPr>
        <w:fldChar w:fldCharType="end"/>
      </w:r>
      <w:r w:rsidR="00C365C6">
        <w:rPr>
          <w:color w:val="000000"/>
          <w:lang w:val="en-US"/>
        </w:rPr>
        <w:t>.</w:t>
      </w:r>
      <w:r w:rsidR="002E13F4">
        <w:rPr>
          <w:color w:val="000000"/>
          <w:lang w:val="en-US"/>
        </w:rPr>
        <w:t xml:space="preserve"> </w:t>
      </w:r>
      <w:r w:rsidR="001B7D2E">
        <w:rPr>
          <w:color w:val="000000"/>
          <w:lang w:val="en-US"/>
        </w:rPr>
        <w:t xml:space="preserve">This is in line with </w:t>
      </w:r>
      <w:r w:rsidR="00C365C6">
        <w:rPr>
          <w:color w:val="000000"/>
          <w:lang w:val="en-US"/>
        </w:rPr>
        <w:t xml:space="preserve">human data </w:t>
      </w:r>
      <w:r w:rsidR="001B7D2E">
        <w:rPr>
          <w:color w:val="000000"/>
          <w:lang w:val="en-US"/>
        </w:rPr>
        <w:t xml:space="preserve">which show increase in </w:t>
      </w:r>
      <w:r w:rsidR="00F946B6">
        <w:rPr>
          <w:color w:val="000000"/>
          <w:lang w:val="en-US"/>
        </w:rPr>
        <w:t xml:space="preserve">plasma levels </w:t>
      </w:r>
      <w:r w:rsidR="001B7D2E">
        <w:rPr>
          <w:color w:val="000000"/>
          <w:lang w:val="en-US"/>
        </w:rPr>
        <w:t>KYNA and QA</w:t>
      </w:r>
      <w:r w:rsidR="00F946B6">
        <w:rPr>
          <w:color w:val="000000"/>
          <w:lang w:val="en-US"/>
        </w:rPr>
        <w:t xml:space="preserve"> after marathon </w:t>
      </w:r>
      <w:r w:rsidR="00C365C6">
        <w:rPr>
          <w:color w:val="000000"/>
          <w:lang w:val="en-US"/>
        </w:rPr>
        <w:t xml:space="preserve">in healthy </w:t>
      </w:r>
      <w:r w:rsidR="00C365C6" w:rsidRPr="003729E2">
        <w:rPr>
          <w:color w:val="000000"/>
          <w:lang w:val="en-US"/>
        </w:rPr>
        <w:t xml:space="preserve">adults </w:t>
      </w:r>
      <w:r w:rsidR="003729E2" w:rsidRPr="003729E2">
        <w:rPr>
          <w:color w:val="000000"/>
          <w:vertAlign w:val="superscript"/>
          <w:lang w:val="en-US"/>
        </w:rPr>
        <w:t>17</w:t>
      </w:r>
      <w:r w:rsidR="00C94E32" w:rsidRPr="00C94E32">
        <w:rPr>
          <w:lang w:val="en-US"/>
        </w:rPr>
        <w:t>.</w:t>
      </w:r>
      <w:r w:rsidR="00C94E32">
        <w:rPr>
          <w:lang w:val="en-US"/>
        </w:rPr>
        <w:t xml:space="preserve"> </w:t>
      </w:r>
      <w:r w:rsidR="00827F17" w:rsidRPr="00827F17">
        <w:rPr>
          <w:color w:val="000000"/>
          <w:lang w:val="en-US"/>
        </w:rPr>
        <w:t>However, data on changes in the concentrations of a range of Trp metabolites following long-term endurance training in healthy individuals are scarce.</w:t>
      </w:r>
      <w:r w:rsidR="00827F17">
        <w:rPr>
          <w:color w:val="000000"/>
          <w:lang w:val="en-US"/>
        </w:rPr>
        <w:t xml:space="preserve"> </w:t>
      </w:r>
      <w:r w:rsidR="00BB3776">
        <w:rPr>
          <w:color w:val="000000"/>
          <w:lang w:val="en-US"/>
        </w:rPr>
        <w:t xml:space="preserve">N-3 PUFAs </w:t>
      </w:r>
      <w:r w:rsidR="00186AD6" w:rsidRPr="00186AD6">
        <w:rPr>
          <w:color w:val="000000"/>
          <w:lang w:val="en-US"/>
        </w:rPr>
        <w:t xml:space="preserve">appear to be another promising factor modulating </w:t>
      </w:r>
      <w:r w:rsidR="00186AD6">
        <w:rPr>
          <w:color w:val="000000"/>
          <w:lang w:val="en-US"/>
        </w:rPr>
        <w:t>Trp</w:t>
      </w:r>
      <w:r w:rsidR="00186AD6" w:rsidRPr="00186AD6">
        <w:rPr>
          <w:color w:val="000000"/>
          <w:lang w:val="en-US"/>
        </w:rPr>
        <w:t xml:space="preserve"> metabolism</w:t>
      </w:r>
      <w:r w:rsidR="004A0C5E">
        <w:rPr>
          <w:color w:val="000000"/>
          <w:lang w:val="en-US"/>
        </w:rPr>
        <w:t>:</w:t>
      </w:r>
      <w:r w:rsidR="00186AD6">
        <w:rPr>
          <w:color w:val="000000"/>
          <w:lang w:val="en-US"/>
        </w:rPr>
        <w:t xml:space="preserve"> </w:t>
      </w:r>
      <w:r w:rsidR="00CE3E7B" w:rsidRPr="00CE3E7B">
        <w:rPr>
          <w:color w:val="000000"/>
          <w:lang w:val="en-US"/>
        </w:rPr>
        <w:t>yet</w:t>
      </w:r>
      <w:r w:rsidR="00CE3E7B">
        <w:rPr>
          <w:color w:val="000000"/>
          <w:lang w:val="en-US"/>
        </w:rPr>
        <w:t xml:space="preserve">, </w:t>
      </w:r>
      <w:r w:rsidR="00CE3E7B" w:rsidRPr="00CE3E7B">
        <w:rPr>
          <w:color w:val="000000"/>
          <w:lang w:val="en-US"/>
        </w:rPr>
        <w:t xml:space="preserve">there is only one study </w:t>
      </w:r>
      <w:r w:rsidR="00CE3E7B">
        <w:rPr>
          <w:color w:val="000000"/>
          <w:lang w:val="en-US"/>
        </w:rPr>
        <w:t xml:space="preserve">showing that </w:t>
      </w:r>
      <w:r w:rsidR="00091733">
        <w:rPr>
          <w:color w:val="000000"/>
          <w:lang w:val="en-US"/>
        </w:rPr>
        <w:t xml:space="preserve">deficiency in </w:t>
      </w:r>
      <w:r w:rsidR="00BB3776">
        <w:rPr>
          <w:color w:val="000000"/>
          <w:lang w:val="en-US"/>
        </w:rPr>
        <w:t xml:space="preserve">n-3 PUFAs </w:t>
      </w:r>
      <w:r w:rsidR="00093A0F">
        <w:rPr>
          <w:color w:val="000000"/>
          <w:lang w:val="en-US"/>
        </w:rPr>
        <w:t>in r</w:t>
      </w:r>
      <w:r w:rsidR="00827F17">
        <w:rPr>
          <w:color w:val="000000"/>
          <w:lang w:val="en-US"/>
        </w:rPr>
        <w:t xml:space="preserve">odents </w:t>
      </w:r>
      <w:r w:rsidR="00B735BD">
        <w:rPr>
          <w:color w:val="000000"/>
          <w:lang w:val="en-US"/>
        </w:rPr>
        <w:t>w</w:t>
      </w:r>
      <w:r>
        <w:rPr>
          <w:color w:val="000000"/>
          <w:lang w:val="en-US"/>
        </w:rPr>
        <w:t>as</w:t>
      </w:r>
      <w:r w:rsidR="00B735BD">
        <w:rPr>
          <w:color w:val="000000"/>
          <w:lang w:val="en-US"/>
        </w:rPr>
        <w:t xml:space="preserve"> associated with</w:t>
      </w:r>
      <w:r w:rsidR="009B5746">
        <w:rPr>
          <w:color w:val="000000"/>
          <w:lang w:val="en-US"/>
        </w:rPr>
        <w:t xml:space="preserve"> increased K</w:t>
      </w:r>
      <w:r w:rsidR="00CA62F7">
        <w:rPr>
          <w:color w:val="000000"/>
          <w:lang w:val="en-US"/>
        </w:rPr>
        <w:t>YN</w:t>
      </w:r>
      <w:r w:rsidR="008F5FBF">
        <w:rPr>
          <w:color w:val="000000"/>
          <w:lang w:val="en-US"/>
        </w:rPr>
        <w:t xml:space="preserve"> levels</w:t>
      </w:r>
      <w:r w:rsidR="009B5746">
        <w:rPr>
          <w:color w:val="000000"/>
          <w:lang w:val="en-US"/>
        </w:rPr>
        <w:t xml:space="preserve"> in</w:t>
      </w:r>
      <w:r w:rsidR="008F5FBF">
        <w:rPr>
          <w:color w:val="000000"/>
          <w:lang w:val="en-US"/>
        </w:rPr>
        <w:t xml:space="preserve"> </w:t>
      </w:r>
      <w:r w:rsidR="00851E66">
        <w:rPr>
          <w:color w:val="000000"/>
          <w:lang w:val="en-US"/>
        </w:rPr>
        <w:t xml:space="preserve">the </w:t>
      </w:r>
      <w:r w:rsidR="008F5FBF">
        <w:rPr>
          <w:color w:val="000000"/>
          <w:lang w:val="en-US"/>
        </w:rPr>
        <w:t>hi</w:t>
      </w:r>
      <w:r w:rsidR="00351501">
        <w:rPr>
          <w:color w:val="000000"/>
          <w:lang w:val="en-US"/>
        </w:rPr>
        <w:t>ppocampus</w:t>
      </w:r>
      <w:r w:rsidR="00DC2C25">
        <w:rPr>
          <w:color w:val="000000"/>
          <w:lang w:val="en-US"/>
        </w:rPr>
        <w:t xml:space="preserve"> </w:t>
      </w:r>
      <w:r w:rsidR="003729E2" w:rsidRPr="003729E2">
        <w:rPr>
          <w:color w:val="000000"/>
          <w:vertAlign w:val="superscript"/>
          <w:lang w:val="en-US"/>
        </w:rPr>
        <w:t>1</w:t>
      </w:r>
      <w:r w:rsidR="00C94E32">
        <w:rPr>
          <w:color w:val="000000"/>
          <w:vertAlign w:val="superscript"/>
          <w:lang w:val="en-US"/>
        </w:rPr>
        <w:t>8</w:t>
      </w:r>
      <w:r w:rsidR="004B39BB" w:rsidRPr="00732DCA">
        <w:rPr>
          <w:color w:val="000000"/>
          <w:lang w:val="en-US"/>
        </w:rPr>
        <w:t>.</w:t>
      </w:r>
      <w:r w:rsidR="004B39BB">
        <w:rPr>
          <w:color w:val="000000"/>
          <w:lang w:val="en-US"/>
        </w:rPr>
        <w:t xml:space="preserve"> </w:t>
      </w:r>
      <w:r w:rsidR="00E55EDD">
        <w:rPr>
          <w:color w:val="000000"/>
          <w:lang w:val="en-US"/>
        </w:rPr>
        <w:t xml:space="preserve">Nonetheless, </w:t>
      </w:r>
      <w:r w:rsidR="008F3B0A">
        <w:rPr>
          <w:color w:val="000000"/>
          <w:lang w:val="en-GB"/>
        </w:rPr>
        <w:t>neither</w:t>
      </w:r>
      <w:r w:rsidR="002C6E7E" w:rsidRPr="002C6E7E">
        <w:rPr>
          <w:color w:val="000000"/>
          <w:lang w:val="en-GB"/>
        </w:rPr>
        <w:t xml:space="preserve"> effect of long-term n-3 PUFA supplementation </w:t>
      </w:r>
      <w:r w:rsidR="008F3B0A">
        <w:rPr>
          <w:color w:val="000000"/>
          <w:lang w:val="en-GB"/>
        </w:rPr>
        <w:t xml:space="preserve">nor it’s </w:t>
      </w:r>
      <w:r w:rsidR="002C6E7E" w:rsidRPr="002C6E7E">
        <w:rPr>
          <w:color w:val="000000"/>
          <w:lang w:val="en-GB"/>
        </w:rPr>
        <w:t>combi</w:t>
      </w:r>
      <w:r w:rsidR="008F3B0A">
        <w:rPr>
          <w:color w:val="000000"/>
          <w:lang w:val="en-GB"/>
        </w:rPr>
        <w:t>nation</w:t>
      </w:r>
      <w:r w:rsidR="002C6E7E" w:rsidRPr="002C6E7E">
        <w:rPr>
          <w:color w:val="000000"/>
          <w:lang w:val="en-GB"/>
        </w:rPr>
        <w:t xml:space="preserve"> with </w:t>
      </w:r>
      <w:r w:rsidR="002C6E7E" w:rsidRPr="00BA5D89">
        <w:rPr>
          <w:color w:val="000000"/>
          <w:lang w:val="en-GB"/>
        </w:rPr>
        <w:t>exercise training</w:t>
      </w:r>
      <w:r w:rsidR="002C6E7E" w:rsidRPr="002C6E7E">
        <w:rPr>
          <w:color w:val="000000"/>
          <w:lang w:val="en-GB"/>
        </w:rPr>
        <w:t xml:space="preserve"> on Trp metabolism in humans </w:t>
      </w:r>
      <w:r w:rsidR="002C6E7E" w:rsidRPr="00886EDC">
        <w:rPr>
          <w:color w:val="000000"/>
          <w:lang w:val="en-US"/>
        </w:rPr>
        <w:t>has not been studied so far</w:t>
      </w:r>
      <w:r w:rsidR="002C6E7E">
        <w:rPr>
          <w:color w:val="000000"/>
          <w:lang w:val="en-US"/>
        </w:rPr>
        <w:t xml:space="preserve">. </w:t>
      </w:r>
      <w:r w:rsidR="006D0D71" w:rsidRPr="006D0D71">
        <w:rPr>
          <w:color w:val="000000"/>
          <w:lang w:val="en-US"/>
        </w:rPr>
        <w:t xml:space="preserve">In addition, there are rationales </w:t>
      </w:r>
      <w:r w:rsidR="006D0D71" w:rsidRPr="00B47DDD">
        <w:rPr>
          <w:color w:val="000000" w:themeColor="text1"/>
          <w:lang w:val="en-US"/>
        </w:rPr>
        <w:t xml:space="preserve">that both </w:t>
      </w:r>
      <w:r w:rsidR="00B24BAD" w:rsidRPr="00B47DDD">
        <w:rPr>
          <w:color w:val="000000" w:themeColor="text1"/>
          <w:lang w:val="en-US"/>
        </w:rPr>
        <w:t xml:space="preserve">n-3 </w:t>
      </w:r>
      <w:r w:rsidR="000927A6" w:rsidRPr="00B47DDD">
        <w:rPr>
          <w:color w:val="000000" w:themeColor="text1"/>
          <w:lang w:val="en-US"/>
        </w:rPr>
        <w:t>PUFA</w:t>
      </w:r>
      <w:r w:rsidR="00B24BAD" w:rsidRPr="00B47DDD">
        <w:rPr>
          <w:color w:val="000000" w:themeColor="text1"/>
          <w:lang w:val="en-US"/>
        </w:rPr>
        <w:t xml:space="preserve"> </w:t>
      </w:r>
      <w:r w:rsidR="006D0D71" w:rsidRPr="006D0D71">
        <w:rPr>
          <w:color w:val="000000"/>
          <w:lang w:val="en-US"/>
        </w:rPr>
        <w:t xml:space="preserve">supplementation and </w:t>
      </w:r>
      <w:r w:rsidR="004A7FC4">
        <w:rPr>
          <w:color w:val="000000"/>
          <w:lang w:val="en-US"/>
        </w:rPr>
        <w:t>physical activity</w:t>
      </w:r>
      <w:r w:rsidR="006D0D71">
        <w:rPr>
          <w:color w:val="000000"/>
          <w:lang w:val="en-US"/>
        </w:rPr>
        <w:t xml:space="preserve">, </w:t>
      </w:r>
      <w:r w:rsidR="006D0D71" w:rsidRPr="006D0D71">
        <w:rPr>
          <w:color w:val="000000"/>
          <w:lang w:val="en-US"/>
        </w:rPr>
        <w:t>through modulation of the</w:t>
      </w:r>
      <w:r w:rsidR="006D0D71">
        <w:rPr>
          <w:color w:val="000000"/>
          <w:lang w:val="en-US"/>
        </w:rPr>
        <w:t xml:space="preserve"> tryptophan pathway</w:t>
      </w:r>
      <w:r w:rsidR="004E5371">
        <w:rPr>
          <w:color w:val="000000"/>
          <w:lang w:val="en-US"/>
        </w:rPr>
        <w:t xml:space="preserve">, may </w:t>
      </w:r>
      <w:r w:rsidR="00FA01D9">
        <w:rPr>
          <w:color w:val="000000"/>
          <w:lang w:val="en-US"/>
        </w:rPr>
        <w:t xml:space="preserve">influence range of </w:t>
      </w:r>
      <w:r w:rsidR="00FA01D9" w:rsidRPr="00FA01D9">
        <w:rPr>
          <w:color w:val="000000"/>
          <w:lang w:val="en-US"/>
        </w:rPr>
        <w:t>psychopathologic disorder</w:t>
      </w:r>
      <w:r w:rsidR="00E112E2">
        <w:rPr>
          <w:color w:val="000000"/>
          <w:lang w:val="en-US"/>
        </w:rPr>
        <w:t>s</w:t>
      </w:r>
      <w:r w:rsidR="00FA01D9">
        <w:rPr>
          <w:color w:val="000000"/>
          <w:lang w:val="en-US"/>
        </w:rPr>
        <w:t xml:space="preserve"> </w:t>
      </w:r>
      <w:r w:rsidR="00126805" w:rsidRPr="00B47DDD">
        <w:rPr>
          <w:color w:val="000000"/>
          <w:vertAlign w:val="superscript"/>
          <w:lang w:val="en-US"/>
        </w:rPr>
        <w:t>19,20</w:t>
      </w:r>
      <w:r w:rsidR="00FA01D9">
        <w:rPr>
          <w:color w:val="000000"/>
          <w:lang w:val="en-US"/>
        </w:rPr>
        <w:t>.</w:t>
      </w:r>
      <w:r w:rsidR="00E112E2">
        <w:rPr>
          <w:color w:val="000000"/>
          <w:lang w:val="en-US"/>
        </w:rPr>
        <w:t xml:space="preserve"> However, the effects </w:t>
      </w:r>
      <w:r w:rsidR="00E112E2" w:rsidRPr="002A634A">
        <w:rPr>
          <w:color w:val="000000"/>
          <w:lang w:val="en-US"/>
        </w:rPr>
        <w:t>of its</w:t>
      </w:r>
      <w:r w:rsidR="00E112E2">
        <w:rPr>
          <w:color w:val="000000"/>
          <w:lang w:val="en-US"/>
        </w:rPr>
        <w:t xml:space="preserve"> </w:t>
      </w:r>
      <w:r w:rsidR="006231D3">
        <w:rPr>
          <w:color w:val="000000"/>
          <w:lang w:val="en-US"/>
        </w:rPr>
        <w:t xml:space="preserve">long-term </w:t>
      </w:r>
      <w:r w:rsidR="00E112E2">
        <w:rPr>
          <w:color w:val="000000"/>
          <w:lang w:val="en-US"/>
        </w:rPr>
        <w:t xml:space="preserve">combination in healthy </w:t>
      </w:r>
      <w:r w:rsidR="00E112E2">
        <w:rPr>
          <w:color w:val="000000"/>
          <w:lang w:val="en-US"/>
        </w:rPr>
        <w:lastRenderedPageBreak/>
        <w:t>individuals are unknown.</w:t>
      </w:r>
      <w:r w:rsidR="00B806FA">
        <w:rPr>
          <w:color w:val="000000"/>
          <w:lang w:val="en-US"/>
        </w:rPr>
        <w:t xml:space="preserve"> </w:t>
      </w:r>
      <w:r w:rsidR="00FD2EDD" w:rsidRPr="00FD2EDD">
        <w:rPr>
          <w:color w:val="000000"/>
          <w:lang w:val="en-GB"/>
        </w:rPr>
        <w:t>T</w:t>
      </w:r>
      <w:r w:rsidR="005B4703" w:rsidRPr="005B4703">
        <w:rPr>
          <w:color w:val="000000"/>
          <w:lang w:val="en-US"/>
        </w:rPr>
        <w:t xml:space="preserve">he aim of the present study was to evaluate whether </w:t>
      </w:r>
      <w:r w:rsidR="00BA5D89">
        <w:rPr>
          <w:color w:val="000000"/>
          <w:lang w:val="en-US"/>
        </w:rPr>
        <w:t>12-week</w:t>
      </w:r>
      <w:r w:rsidR="00851E66">
        <w:rPr>
          <w:color w:val="000000"/>
          <w:lang w:val="en-US"/>
        </w:rPr>
        <w:t>s</w:t>
      </w:r>
      <w:r w:rsidR="00BA5D89">
        <w:rPr>
          <w:color w:val="000000"/>
          <w:lang w:val="en-US"/>
        </w:rPr>
        <w:t xml:space="preserve"> of </w:t>
      </w:r>
      <w:r w:rsidR="00CE36DD">
        <w:rPr>
          <w:color w:val="000000"/>
          <w:lang w:val="en-US"/>
        </w:rPr>
        <w:t>n</w:t>
      </w:r>
      <w:r w:rsidR="00BB3776">
        <w:rPr>
          <w:color w:val="000000"/>
          <w:lang w:val="en-US"/>
        </w:rPr>
        <w:t>-3 PUFA</w:t>
      </w:r>
      <w:r w:rsidR="00CE36DD">
        <w:rPr>
          <w:color w:val="000000"/>
          <w:lang w:val="en-US"/>
        </w:rPr>
        <w:t xml:space="preserve"> </w:t>
      </w:r>
      <w:r w:rsidR="005B4703" w:rsidRPr="005B4703">
        <w:rPr>
          <w:color w:val="000000"/>
          <w:lang w:val="en-US"/>
        </w:rPr>
        <w:t xml:space="preserve">supplementation would demonstrate an additive effect on </w:t>
      </w:r>
      <w:r w:rsidR="00BB21DE">
        <w:rPr>
          <w:color w:val="000000"/>
          <w:lang w:val="en-US"/>
        </w:rPr>
        <w:t>alterations</w:t>
      </w:r>
      <w:r w:rsidR="005B4703" w:rsidRPr="005B4703">
        <w:rPr>
          <w:color w:val="000000"/>
          <w:lang w:val="en-US"/>
        </w:rPr>
        <w:t xml:space="preserve"> in Trp </w:t>
      </w:r>
      <w:r w:rsidR="00FD2EDD">
        <w:rPr>
          <w:color w:val="000000"/>
          <w:lang w:val="en-US"/>
        </w:rPr>
        <w:t xml:space="preserve">and </w:t>
      </w:r>
      <w:r w:rsidR="00F82440">
        <w:rPr>
          <w:color w:val="000000"/>
          <w:lang w:val="en-US"/>
        </w:rPr>
        <w:t>its</w:t>
      </w:r>
      <w:r w:rsidR="00FD2EDD">
        <w:rPr>
          <w:color w:val="000000"/>
          <w:lang w:val="en-US"/>
        </w:rPr>
        <w:t xml:space="preserve"> </w:t>
      </w:r>
      <w:r w:rsidR="005B4703" w:rsidRPr="005B4703">
        <w:rPr>
          <w:color w:val="000000"/>
          <w:lang w:val="en-US"/>
        </w:rPr>
        <w:t>metabolites</w:t>
      </w:r>
      <w:r w:rsidR="0078343D">
        <w:rPr>
          <w:color w:val="000000"/>
          <w:lang w:val="en-US"/>
        </w:rPr>
        <w:t xml:space="preserve"> </w:t>
      </w:r>
      <w:r w:rsidR="00681851">
        <w:rPr>
          <w:color w:val="000000"/>
          <w:lang w:val="en-US"/>
        </w:rPr>
        <w:t xml:space="preserve">when combined with </w:t>
      </w:r>
      <w:r w:rsidR="00681851" w:rsidRPr="005B4703">
        <w:rPr>
          <w:color w:val="000000"/>
          <w:lang w:val="en-US"/>
        </w:rPr>
        <w:t>endurance training</w:t>
      </w:r>
      <w:r w:rsidR="00681851">
        <w:rPr>
          <w:color w:val="000000"/>
          <w:lang w:val="en-US"/>
        </w:rPr>
        <w:t xml:space="preserve"> in male amateur endurance runners.</w:t>
      </w:r>
      <w:r w:rsidR="003B6B28">
        <w:rPr>
          <w:color w:val="000000"/>
          <w:lang w:val="en-US"/>
        </w:rPr>
        <w:t xml:space="preserve"> For comparison, </w:t>
      </w:r>
      <w:r w:rsidR="003B6B28">
        <w:rPr>
          <w:lang w:val="en-US"/>
        </w:rPr>
        <w:t>t</w:t>
      </w:r>
      <w:r w:rsidR="003B6B28" w:rsidRPr="00B13206">
        <w:rPr>
          <w:lang w:val="en-US"/>
        </w:rPr>
        <w:t>he effects of the same suppleme</w:t>
      </w:r>
      <w:r w:rsidR="003B6B28">
        <w:rPr>
          <w:lang w:val="en-US"/>
        </w:rPr>
        <w:t xml:space="preserve">ntation protocol were evaluated </w:t>
      </w:r>
      <w:r w:rsidR="003B6B28" w:rsidRPr="00B13206">
        <w:rPr>
          <w:lang w:val="en-US"/>
        </w:rPr>
        <w:t>in</w:t>
      </w:r>
      <w:r w:rsidR="003B6B28">
        <w:rPr>
          <w:lang w:val="en-US"/>
        </w:rPr>
        <w:t xml:space="preserve"> 14</w:t>
      </w:r>
      <w:r w:rsidR="003B6B28" w:rsidRPr="00B13206">
        <w:rPr>
          <w:lang w:val="en-US"/>
        </w:rPr>
        <w:t xml:space="preserve"> inactive subjects</w:t>
      </w:r>
      <w:r w:rsidR="003B6B28">
        <w:rPr>
          <w:lang w:val="en-US"/>
        </w:rPr>
        <w:t>.</w:t>
      </w:r>
      <w:r w:rsidR="0078343D">
        <w:rPr>
          <w:color w:val="000000"/>
          <w:lang w:val="en-US"/>
        </w:rPr>
        <w:t xml:space="preserve"> </w:t>
      </w:r>
      <w:r w:rsidR="00706538">
        <w:rPr>
          <w:color w:val="000000"/>
          <w:lang w:val="en-US"/>
        </w:rPr>
        <w:t xml:space="preserve">Changes in </w:t>
      </w:r>
      <w:r w:rsidR="00706538">
        <w:rPr>
          <w:lang w:val="en-US"/>
        </w:rPr>
        <w:t>r</w:t>
      </w:r>
      <w:r w:rsidR="00706538" w:rsidRPr="005556F8">
        <w:rPr>
          <w:lang w:val="en-GB"/>
        </w:rPr>
        <w:t xml:space="preserve">atio of neurotoxic to neuroprotective </w:t>
      </w:r>
      <w:r w:rsidR="00706538">
        <w:rPr>
          <w:lang w:val="en-GB"/>
        </w:rPr>
        <w:t>Trp</w:t>
      </w:r>
      <w:r w:rsidR="00706538" w:rsidRPr="005556F8">
        <w:rPr>
          <w:lang w:val="en-GB"/>
        </w:rPr>
        <w:t xml:space="preserve"> metabolites</w:t>
      </w:r>
      <w:r w:rsidR="00706538">
        <w:rPr>
          <w:lang w:val="en-GB"/>
        </w:rPr>
        <w:t xml:space="preserve"> </w:t>
      </w:r>
      <w:r w:rsidR="00F82440">
        <w:rPr>
          <w:lang w:val="en-GB"/>
        </w:rPr>
        <w:t xml:space="preserve">and IL-6 concentration </w:t>
      </w:r>
      <w:r w:rsidR="00706538">
        <w:rPr>
          <w:lang w:val="en-GB"/>
        </w:rPr>
        <w:t>was also investigated as well as</w:t>
      </w:r>
      <w:r w:rsidR="00706538">
        <w:rPr>
          <w:lang w:val="en-US"/>
        </w:rPr>
        <w:t xml:space="preserve"> </w:t>
      </w:r>
      <w:r w:rsidR="0078343D" w:rsidRPr="0078343D">
        <w:rPr>
          <w:lang w:val="en-US"/>
        </w:rPr>
        <w:t xml:space="preserve">the effect of the program on participants' stress </w:t>
      </w:r>
      <w:r w:rsidR="00130703">
        <w:rPr>
          <w:lang w:val="en-US"/>
        </w:rPr>
        <w:t xml:space="preserve">response </w:t>
      </w:r>
      <w:r w:rsidR="0078343D" w:rsidRPr="0078343D">
        <w:rPr>
          <w:lang w:val="en-US"/>
        </w:rPr>
        <w:t>and mood</w:t>
      </w:r>
      <w:r w:rsidR="0078343D">
        <w:rPr>
          <w:lang w:val="en-US"/>
        </w:rPr>
        <w:t>.</w:t>
      </w:r>
    </w:p>
    <w:p w14:paraId="2D2305F8" w14:textId="77777777" w:rsidR="0078343D" w:rsidRPr="008E33B9" w:rsidRDefault="0078343D" w:rsidP="002E14FC">
      <w:pPr>
        <w:autoSpaceDE w:val="0"/>
        <w:autoSpaceDN w:val="0"/>
        <w:adjustRightInd w:val="0"/>
        <w:spacing w:line="360" w:lineRule="auto"/>
        <w:jc w:val="both"/>
        <w:rPr>
          <w:b/>
          <w:color w:val="000000"/>
          <w:sz w:val="28"/>
          <w:szCs w:val="28"/>
          <w:lang w:val="en-US"/>
        </w:rPr>
      </w:pPr>
    </w:p>
    <w:p w14:paraId="33A8CF9D" w14:textId="77777777" w:rsidR="00231C51" w:rsidRDefault="00750F55" w:rsidP="008E33B9">
      <w:pPr>
        <w:pStyle w:val="ListParagraph"/>
        <w:numPr>
          <w:ilvl w:val="0"/>
          <w:numId w:val="14"/>
        </w:numPr>
        <w:autoSpaceDE w:val="0"/>
        <w:autoSpaceDN w:val="0"/>
        <w:adjustRightInd w:val="0"/>
        <w:spacing w:line="360" w:lineRule="auto"/>
        <w:jc w:val="both"/>
        <w:rPr>
          <w:rFonts w:ascii="Times New Roman" w:hAnsi="Times New Roman"/>
          <w:b/>
          <w:color w:val="000000"/>
          <w:sz w:val="28"/>
          <w:szCs w:val="28"/>
          <w:lang w:val="en-US"/>
        </w:rPr>
      </w:pPr>
      <w:r w:rsidRPr="008E33B9">
        <w:rPr>
          <w:rFonts w:ascii="Times New Roman" w:hAnsi="Times New Roman"/>
          <w:b/>
          <w:color w:val="000000"/>
          <w:sz w:val="28"/>
          <w:szCs w:val="28"/>
          <w:lang w:val="en-US"/>
        </w:rPr>
        <w:t>METHODS</w:t>
      </w:r>
    </w:p>
    <w:p w14:paraId="6E318FAD" w14:textId="77777777" w:rsidR="00750F55" w:rsidRPr="00F655D9" w:rsidRDefault="00750F55" w:rsidP="00F655D9">
      <w:pPr>
        <w:autoSpaceDE w:val="0"/>
        <w:autoSpaceDN w:val="0"/>
        <w:adjustRightInd w:val="0"/>
        <w:spacing w:line="360" w:lineRule="auto"/>
        <w:jc w:val="both"/>
        <w:rPr>
          <w:bCs/>
          <w:color w:val="000000"/>
          <w:lang w:val="en-GB"/>
        </w:rPr>
      </w:pPr>
    </w:p>
    <w:p w14:paraId="7E61D149" w14:textId="77777777" w:rsidR="00F655D9" w:rsidRPr="00F655D9" w:rsidRDefault="006D0628" w:rsidP="00854BF3">
      <w:pPr>
        <w:pStyle w:val="ListParagraph"/>
        <w:numPr>
          <w:ilvl w:val="1"/>
          <w:numId w:val="14"/>
        </w:numPr>
        <w:autoSpaceDE w:val="0"/>
        <w:autoSpaceDN w:val="0"/>
        <w:adjustRightInd w:val="0"/>
        <w:spacing w:line="480" w:lineRule="auto"/>
        <w:jc w:val="both"/>
        <w:rPr>
          <w:rFonts w:ascii="Times New Roman" w:hAnsi="Times New Roman"/>
          <w:bCs/>
          <w:color w:val="000000"/>
          <w:sz w:val="28"/>
          <w:szCs w:val="28"/>
          <w:lang w:val="en-US"/>
        </w:rPr>
      </w:pPr>
      <w:r w:rsidRPr="008E33B9">
        <w:rPr>
          <w:rFonts w:ascii="Times New Roman" w:hAnsi="Times New Roman"/>
          <w:bCs/>
          <w:color w:val="000000"/>
          <w:sz w:val="28"/>
          <w:szCs w:val="28"/>
          <w:lang w:val="en-US"/>
        </w:rPr>
        <w:t>Study design</w:t>
      </w:r>
    </w:p>
    <w:p w14:paraId="09A6DE06" w14:textId="07971480" w:rsidR="00901DA1" w:rsidRPr="00CC542E" w:rsidRDefault="00F655D9" w:rsidP="00854BF3">
      <w:pPr>
        <w:autoSpaceDE w:val="0"/>
        <w:autoSpaceDN w:val="0"/>
        <w:adjustRightInd w:val="0"/>
        <w:spacing w:line="480" w:lineRule="auto"/>
        <w:jc w:val="both"/>
        <w:rPr>
          <w:lang w:val="en-US"/>
        </w:rPr>
      </w:pPr>
      <w:r w:rsidRPr="009E4207">
        <w:rPr>
          <w:bCs/>
          <w:color w:val="000000"/>
          <w:lang w:val="en-GB"/>
        </w:rPr>
        <w:t>The study was approved by</w:t>
      </w:r>
      <w:r w:rsidR="00E21CBC">
        <w:rPr>
          <w:bCs/>
          <w:color w:val="000000"/>
          <w:lang w:val="en-GB"/>
        </w:rPr>
        <w:t xml:space="preserve"> </w:t>
      </w:r>
      <w:r w:rsidR="00E21CBC" w:rsidRPr="000B0348">
        <w:rPr>
          <w:bCs/>
          <w:color w:val="000000"/>
          <w:lang w:val="en-US"/>
        </w:rPr>
        <w:t>the Bioethics Committee for Research Projects at the University of Gdańsk (protocol number 44/2020)</w:t>
      </w:r>
      <w:r w:rsidR="004942E1">
        <w:rPr>
          <w:bCs/>
          <w:color w:val="000000"/>
          <w:lang w:val="en-US"/>
        </w:rPr>
        <w:t xml:space="preserve"> </w:t>
      </w:r>
      <w:r w:rsidR="004942E1">
        <w:rPr>
          <w:lang w:val="en-US"/>
        </w:rPr>
        <w:t xml:space="preserve">and </w:t>
      </w:r>
      <w:r w:rsidR="004942E1" w:rsidRPr="004942E1">
        <w:rPr>
          <w:lang w:val="en-US"/>
        </w:rPr>
        <w:t>was conducted in accordance with the Declaration of Helsinki</w:t>
      </w:r>
      <w:r w:rsidR="004942E1">
        <w:rPr>
          <w:lang w:val="en-US"/>
        </w:rPr>
        <w:t>.</w:t>
      </w:r>
      <w:r w:rsidR="004942E1" w:rsidRPr="004942E1">
        <w:rPr>
          <w:lang w:val="en-US"/>
        </w:rPr>
        <w:t xml:space="preserve"> </w:t>
      </w:r>
      <w:r w:rsidR="00CC542E" w:rsidRPr="00CC542E">
        <w:rPr>
          <w:lang w:val="en-US"/>
        </w:rPr>
        <w:t>All the subjects provided written informed consent prior to the study procedures</w:t>
      </w:r>
      <w:r w:rsidR="00CC542E">
        <w:rPr>
          <w:lang w:val="en-US"/>
        </w:rPr>
        <w:t xml:space="preserve"> and</w:t>
      </w:r>
      <w:r w:rsidR="00CC542E" w:rsidRPr="004942E1">
        <w:rPr>
          <w:lang w:val="en-US"/>
        </w:rPr>
        <w:t xml:space="preserve"> </w:t>
      </w:r>
      <w:r w:rsidR="00CC542E">
        <w:rPr>
          <w:lang w:val="en-US"/>
        </w:rPr>
        <w:t>t</w:t>
      </w:r>
      <w:r w:rsidR="004942E1" w:rsidRPr="004942E1">
        <w:rPr>
          <w:lang w:val="en-US"/>
        </w:rPr>
        <w:t>he anonymity and confidentiality</w:t>
      </w:r>
      <w:r w:rsidR="00CC542E">
        <w:rPr>
          <w:lang w:val="en-US"/>
        </w:rPr>
        <w:t xml:space="preserve"> were ensured </w:t>
      </w:r>
      <w:r w:rsidR="00CC542E" w:rsidRPr="00CC542E">
        <w:rPr>
          <w:lang w:val="en-US"/>
        </w:rPr>
        <w:t xml:space="preserve">by replacing the </w:t>
      </w:r>
      <w:r w:rsidR="00CC542E">
        <w:rPr>
          <w:lang w:val="en-US"/>
        </w:rPr>
        <w:t>participants</w:t>
      </w:r>
      <w:r w:rsidR="00CC542E" w:rsidRPr="00CC542E">
        <w:rPr>
          <w:lang w:val="en-US"/>
        </w:rPr>
        <w:t xml:space="preserve"> personal identification</w:t>
      </w:r>
      <w:r w:rsidR="00CC542E">
        <w:rPr>
          <w:lang w:val="en-US"/>
        </w:rPr>
        <w:t>.</w:t>
      </w:r>
      <w:r w:rsidR="00CC542E">
        <w:rPr>
          <w:bCs/>
          <w:color w:val="000000"/>
          <w:sz w:val="28"/>
          <w:szCs w:val="28"/>
          <w:lang w:val="en-US"/>
        </w:rPr>
        <w:t xml:space="preserve"> </w:t>
      </w:r>
      <w:r>
        <w:rPr>
          <w:lang w:val="en-GB"/>
        </w:rPr>
        <w:t>S</w:t>
      </w:r>
      <w:r w:rsidR="00076925" w:rsidRPr="00595DF6">
        <w:rPr>
          <w:lang w:val="en-US"/>
        </w:rPr>
        <w:t xml:space="preserve">tudy </w:t>
      </w:r>
      <w:r w:rsidR="009028B5" w:rsidRPr="00595DF6">
        <w:rPr>
          <w:lang w:val="en-US"/>
        </w:rPr>
        <w:t>is</w:t>
      </w:r>
      <w:r w:rsidR="00076925" w:rsidRPr="00595DF6">
        <w:rPr>
          <w:lang w:val="en-US"/>
        </w:rPr>
        <w:t xml:space="preserve"> part of </w:t>
      </w:r>
      <w:r w:rsidR="00E57FC1">
        <w:rPr>
          <w:lang w:val="en-US"/>
        </w:rPr>
        <w:t xml:space="preserve">a </w:t>
      </w:r>
      <w:r w:rsidR="00BA5D89" w:rsidRPr="00BA5D89">
        <w:rPr>
          <w:lang w:val="en-GB"/>
        </w:rPr>
        <w:t>training and supplementation</w:t>
      </w:r>
      <w:r w:rsidR="00BA5D89">
        <w:rPr>
          <w:lang w:val="en-GB"/>
        </w:rPr>
        <w:t xml:space="preserve"> </w:t>
      </w:r>
      <w:r w:rsidR="001A649C" w:rsidRPr="00595DF6">
        <w:rPr>
          <w:lang w:val="en-GB"/>
        </w:rPr>
        <w:t xml:space="preserve">program </w:t>
      </w:r>
      <w:r w:rsidR="008B45EF" w:rsidRPr="00595DF6">
        <w:rPr>
          <w:bCs/>
          <w:lang w:val="en-GB"/>
        </w:rPr>
        <w:t>in long-distance runners</w:t>
      </w:r>
      <w:r w:rsidR="00854BF3">
        <w:rPr>
          <w:bCs/>
          <w:lang w:val="en-GB"/>
        </w:rPr>
        <w:t xml:space="preserve"> conducte</w:t>
      </w:r>
      <w:r w:rsidR="00E651E9">
        <w:rPr>
          <w:bCs/>
          <w:lang w:val="en-GB"/>
        </w:rPr>
        <w:t>d</w:t>
      </w:r>
      <w:r w:rsidR="00854BF3">
        <w:rPr>
          <w:bCs/>
          <w:lang w:val="en-GB"/>
        </w:rPr>
        <w:t xml:space="preserve"> in t</w:t>
      </w:r>
      <w:r w:rsidR="00854BF3" w:rsidRPr="00854BF3">
        <w:rPr>
          <w:lang w:val="en-GB"/>
        </w:rPr>
        <w:t>he</w:t>
      </w:r>
      <w:r w:rsidR="00854BF3">
        <w:rPr>
          <w:lang w:val="en-GB"/>
        </w:rPr>
        <w:t xml:space="preserve"> </w:t>
      </w:r>
      <w:r w:rsidR="00854BF3" w:rsidRPr="00854BF3">
        <w:rPr>
          <w:rStyle w:val="highlight"/>
          <w:lang w:val="en-GB"/>
        </w:rPr>
        <w:t>Laboratory</w:t>
      </w:r>
      <w:r w:rsidR="00854BF3" w:rsidRPr="00854BF3">
        <w:rPr>
          <w:lang w:val="en-GB"/>
        </w:rPr>
        <w:t xml:space="preserve"> of Physical Exercise and Department of Biochemistry of the Academy of Physical Education and Sport</w:t>
      </w:r>
      <w:r w:rsidR="00854BF3">
        <w:rPr>
          <w:lang w:val="en-GB"/>
        </w:rPr>
        <w:t xml:space="preserve"> </w:t>
      </w:r>
      <w:r w:rsidR="00854BF3" w:rsidRPr="00854BF3">
        <w:rPr>
          <w:lang w:val="en-GB"/>
        </w:rPr>
        <w:t>in Gdansk</w:t>
      </w:r>
      <w:r w:rsidR="00854BF3">
        <w:rPr>
          <w:lang w:val="en-GB"/>
        </w:rPr>
        <w:t xml:space="preserve">, </w:t>
      </w:r>
      <w:r w:rsidR="006952F8" w:rsidRPr="00595DF6">
        <w:rPr>
          <w:bCs/>
          <w:lang w:val="en-GB"/>
        </w:rPr>
        <w:t>which i</w:t>
      </w:r>
      <w:r w:rsidR="00595DF6">
        <w:rPr>
          <w:bCs/>
          <w:lang w:val="en-GB"/>
        </w:rPr>
        <w:t>s</w:t>
      </w:r>
      <w:r w:rsidR="00B8780E">
        <w:rPr>
          <w:bCs/>
          <w:lang w:val="en-GB"/>
        </w:rPr>
        <w:t xml:space="preserve"> in detailed</w:t>
      </w:r>
      <w:r w:rsidR="006952F8" w:rsidRPr="00595DF6">
        <w:rPr>
          <w:bCs/>
          <w:lang w:val="en-GB"/>
        </w:rPr>
        <w:t xml:space="preserve"> described elsewhere </w:t>
      </w:r>
      <w:r w:rsidR="00544AF8">
        <w:rPr>
          <w:bCs/>
          <w:vertAlign w:val="superscript"/>
          <w:lang w:val="en-GB"/>
        </w:rPr>
        <w:t>21</w:t>
      </w:r>
      <w:r w:rsidR="006952F8" w:rsidRPr="000B34DC">
        <w:rPr>
          <w:bCs/>
          <w:lang w:val="en-GB"/>
        </w:rPr>
        <w:t>.</w:t>
      </w:r>
      <w:r w:rsidR="006952F8" w:rsidRPr="00E64F70">
        <w:rPr>
          <w:bCs/>
          <w:lang w:val="en-GB"/>
        </w:rPr>
        <w:t xml:space="preserve"> </w:t>
      </w:r>
      <w:r w:rsidR="00E57FC1" w:rsidRPr="00E64F70">
        <w:rPr>
          <w:bCs/>
          <w:lang w:val="en-GB"/>
        </w:rPr>
        <w:t>Briefly</w:t>
      </w:r>
      <w:r w:rsidR="006952F8" w:rsidRPr="00595DF6">
        <w:rPr>
          <w:bCs/>
          <w:lang w:val="en-GB"/>
        </w:rPr>
        <w:t>,</w:t>
      </w:r>
      <w:r w:rsidR="00595DF6" w:rsidRPr="00595DF6">
        <w:rPr>
          <w:bCs/>
          <w:lang w:val="en-GB"/>
        </w:rPr>
        <w:t xml:space="preserve"> </w:t>
      </w:r>
      <w:r w:rsidR="00595DF6" w:rsidRPr="00595DF6">
        <w:rPr>
          <w:lang w:val="en-GB"/>
        </w:rPr>
        <w:t>the randomized</w:t>
      </w:r>
      <w:r w:rsidR="00135B6B">
        <w:rPr>
          <w:lang w:val="en-GB"/>
        </w:rPr>
        <w:t xml:space="preserve"> experimental</w:t>
      </w:r>
      <w:r w:rsidR="00595DF6" w:rsidRPr="00595DF6">
        <w:rPr>
          <w:lang w:val="en-GB"/>
        </w:rPr>
        <w:t xml:space="preserve"> study lasted 12 weeks, during which amateur </w:t>
      </w:r>
      <w:r w:rsidR="001A649C">
        <w:rPr>
          <w:lang w:val="en-GB"/>
        </w:rPr>
        <w:t xml:space="preserve">male endurance </w:t>
      </w:r>
      <w:r w:rsidR="00595DF6" w:rsidRPr="00595DF6">
        <w:rPr>
          <w:lang w:val="en-GB"/>
        </w:rPr>
        <w:t xml:space="preserve">runners performed progressive endurance training supervised by a track and field coach. Throughout the entire cycle, participants took supplementation with </w:t>
      </w:r>
      <w:r w:rsidR="009E0C4F">
        <w:rPr>
          <w:lang w:val="en-GB"/>
        </w:rPr>
        <w:t xml:space="preserve">n-3 PUFAs </w:t>
      </w:r>
      <w:r w:rsidR="00595DF6">
        <w:rPr>
          <w:lang w:val="en-GB"/>
        </w:rPr>
        <w:t>(</w:t>
      </w:r>
      <w:r w:rsidR="00D00ED9" w:rsidRPr="002929D3">
        <w:rPr>
          <w:color w:val="000000"/>
          <w:lang w:val="en-US"/>
        </w:rPr>
        <w:t>O-3</w:t>
      </w:r>
      <w:r w:rsidR="00D00ED9">
        <w:rPr>
          <w:color w:val="000000"/>
          <w:lang w:val="en-US"/>
        </w:rPr>
        <w:t xml:space="preserve"> group</w:t>
      </w:r>
      <w:r w:rsidR="009E0C4F">
        <w:rPr>
          <w:color w:val="000000"/>
          <w:lang w:val="en-US"/>
        </w:rPr>
        <w:t>; n</w:t>
      </w:r>
      <w:r w:rsidR="00C54674">
        <w:rPr>
          <w:color w:val="000000"/>
          <w:lang w:val="en-US"/>
        </w:rPr>
        <w:t xml:space="preserve"> </w:t>
      </w:r>
      <w:r w:rsidR="009E0C4F">
        <w:rPr>
          <w:color w:val="000000"/>
          <w:lang w:val="en-US"/>
        </w:rPr>
        <w:t>=</w:t>
      </w:r>
      <w:r w:rsidR="00C54674">
        <w:rPr>
          <w:color w:val="000000"/>
          <w:lang w:val="en-US"/>
        </w:rPr>
        <w:t xml:space="preserve"> </w:t>
      </w:r>
      <w:r w:rsidR="009E0C4F">
        <w:rPr>
          <w:color w:val="000000"/>
          <w:lang w:val="en-US"/>
        </w:rPr>
        <w:t>14</w:t>
      </w:r>
      <w:r w:rsidR="00C54674">
        <w:rPr>
          <w:color w:val="000000"/>
          <w:lang w:val="en-US"/>
        </w:rPr>
        <w:t>; 2234 mg of EPA</w:t>
      </w:r>
      <w:r w:rsidR="006D0628">
        <w:rPr>
          <w:color w:val="000000"/>
          <w:lang w:val="en-US"/>
        </w:rPr>
        <w:t xml:space="preserve"> and 930 mg of DHA daily</w:t>
      </w:r>
      <w:r w:rsidR="00595DF6">
        <w:rPr>
          <w:lang w:val="en-GB"/>
        </w:rPr>
        <w:t>)</w:t>
      </w:r>
      <w:r w:rsidR="00595DF6" w:rsidRPr="00595DF6">
        <w:rPr>
          <w:lang w:val="en-GB"/>
        </w:rPr>
        <w:t xml:space="preserve"> or medium chain triglycerides</w:t>
      </w:r>
      <w:r w:rsidR="00E637FE">
        <w:rPr>
          <w:lang w:val="en-GB"/>
        </w:rPr>
        <w:t xml:space="preserve"> (MCT</w:t>
      </w:r>
      <w:r w:rsidR="00AD3F60">
        <w:rPr>
          <w:lang w:val="en-GB"/>
        </w:rPr>
        <w:t>s</w:t>
      </w:r>
      <w:r w:rsidR="00E637FE">
        <w:rPr>
          <w:lang w:val="en-GB"/>
        </w:rPr>
        <w:t>)</w:t>
      </w:r>
      <w:r w:rsidR="00595DF6">
        <w:rPr>
          <w:lang w:val="en-GB"/>
        </w:rPr>
        <w:t xml:space="preserve"> (</w:t>
      </w:r>
      <w:r w:rsidR="009D6B12">
        <w:rPr>
          <w:lang w:val="en-GB"/>
        </w:rPr>
        <w:t>CON</w:t>
      </w:r>
      <w:r w:rsidR="00D00ED9">
        <w:rPr>
          <w:lang w:val="en-GB"/>
        </w:rPr>
        <w:t xml:space="preserve"> group</w:t>
      </w:r>
      <w:r w:rsidR="00E637FE">
        <w:rPr>
          <w:lang w:val="en-GB"/>
        </w:rPr>
        <w:t>; n = 12; 4000 mg of MCT daily</w:t>
      </w:r>
      <w:r w:rsidR="00595DF6">
        <w:rPr>
          <w:lang w:val="en-GB"/>
        </w:rPr>
        <w:t>)</w:t>
      </w:r>
      <w:r w:rsidR="00B80C7F">
        <w:rPr>
          <w:lang w:val="en-GB"/>
        </w:rPr>
        <w:t xml:space="preserve"> </w:t>
      </w:r>
      <w:r w:rsidR="00B80C7F" w:rsidRPr="00B80C7F">
        <w:rPr>
          <w:lang w:val="en-GB"/>
        </w:rPr>
        <w:t>on the basis of a previous random allocation using</w:t>
      </w:r>
      <w:r w:rsidR="00B80C7F">
        <w:rPr>
          <w:lang w:val="en-GB"/>
        </w:rPr>
        <w:t xml:space="preserve"> a</w:t>
      </w:r>
      <w:r w:rsidR="00B80C7F" w:rsidRPr="00B80C7F">
        <w:rPr>
          <w:lang w:val="en-GB"/>
        </w:rPr>
        <w:t xml:space="preserve">n online </w:t>
      </w:r>
      <w:r w:rsidR="00B80C7F" w:rsidRPr="00B80C7F">
        <w:rPr>
          <w:rStyle w:val="highlight"/>
          <w:lang w:val="en-GB"/>
        </w:rPr>
        <w:t>rando</w:t>
      </w:r>
      <w:r w:rsidR="00B80C7F" w:rsidRPr="00B80C7F">
        <w:rPr>
          <w:lang w:val="en-GB"/>
        </w:rPr>
        <w:t>mizer (http://www.randomizer.org)</w:t>
      </w:r>
      <w:r w:rsidR="00595DF6" w:rsidRPr="00595DF6">
        <w:rPr>
          <w:lang w:val="en-GB"/>
        </w:rPr>
        <w:t>.</w:t>
      </w:r>
      <w:r w:rsidR="00033A38">
        <w:rPr>
          <w:lang w:val="en-GB"/>
        </w:rPr>
        <w:t xml:space="preserve"> </w:t>
      </w:r>
      <w:r w:rsidR="00033A38" w:rsidRPr="00033A38">
        <w:rPr>
          <w:lang w:val="en-GB"/>
        </w:rPr>
        <w:t xml:space="preserve">Before the beginning and after the completion </w:t>
      </w:r>
      <w:r w:rsidR="00033A38" w:rsidRPr="00CA62F7">
        <w:rPr>
          <w:lang w:val="en-GB"/>
        </w:rPr>
        <w:t xml:space="preserve">of </w:t>
      </w:r>
      <w:r w:rsidR="0028348D">
        <w:rPr>
          <w:lang w:val="en-GB"/>
        </w:rPr>
        <w:t xml:space="preserve">the </w:t>
      </w:r>
      <w:r w:rsidR="00033A38" w:rsidRPr="00CA62F7">
        <w:rPr>
          <w:lang w:val="en-GB"/>
        </w:rPr>
        <w:t xml:space="preserve">program </w:t>
      </w:r>
      <w:r w:rsidR="00CA62F7" w:rsidRPr="00CA62F7">
        <w:rPr>
          <w:lang w:val="en-GB"/>
        </w:rPr>
        <w:t>a</w:t>
      </w:r>
      <w:r w:rsidR="00064C44">
        <w:rPr>
          <w:lang w:val="en-GB"/>
        </w:rPr>
        <w:t>n exercise</w:t>
      </w:r>
      <w:r w:rsidR="00CA62F7">
        <w:rPr>
          <w:lang w:val="en-GB"/>
        </w:rPr>
        <w:t xml:space="preserve"> </w:t>
      </w:r>
      <w:r w:rsidR="00CA62F7" w:rsidRPr="00CA62F7">
        <w:rPr>
          <w:lang w:val="en-GB"/>
        </w:rPr>
        <w:t>performance test</w:t>
      </w:r>
      <w:r w:rsidR="00CA62F7" w:rsidRPr="00CA62F7">
        <w:rPr>
          <w:b/>
          <w:bCs/>
          <w:lang w:val="en-GB"/>
        </w:rPr>
        <w:t xml:space="preserve"> </w:t>
      </w:r>
      <w:r w:rsidR="00033A38" w:rsidRPr="00033A38">
        <w:rPr>
          <w:lang w:val="en-GB"/>
        </w:rPr>
        <w:t>took place.</w:t>
      </w:r>
      <w:r w:rsidR="009A47BA">
        <w:rPr>
          <w:lang w:val="en-GB"/>
        </w:rPr>
        <w:t xml:space="preserve"> </w:t>
      </w:r>
      <w:r w:rsidR="009E12C5">
        <w:rPr>
          <w:lang w:val="en-GB"/>
        </w:rPr>
        <w:lastRenderedPageBreak/>
        <w:t xml:space="preserve">Moreover, </w:t>
      </w:r>
      <w:r w:rsidR="009E12C5" w:rsidRPr="009E12C5">
        <w:rPr>
          <w:sz w:val="23"/>
          <w:szCs w:val="23"/>
          <w:lang w:val="en-GB"/>
        </w:rPr>
        <w:t>blood samples</w:t>
      </w:r>
      <w:r w:rsidR="00D653BF" w:rsidRPr="00FA4DDF">
        <w:rPr>
          <w:lang w:val="en-GB"/>
        </w:rPr>
        <w:t xml:space="preserve"> </w:t>
      </w:r>
      <w:r w:rsidR="00D653BF" w:rsidRPr="00D653BF">
        <w:rPr>
          <w:sz w:val="23"/>
          <w:szCs w:val="23"/>
          <w:lang w:val="en-GB"/>
        </w:rPr>
        <w:t xml:space="preserve">were </w:t>
      </w:r>
      <w:r w:rsidR="00D653BF">
        <w:rPr>
          <w:sz w:val="23"/>
          <w:szCs w:val="23"/>
          <w:lang w:val="en-GB"/>
        </w:rPr>
        <w:t>collected</w:t>
      </w:r>
      <w:r w:rsidR="00D653BF" w:rsidRPr="00D653BF">
        <w:rPr>
          <w:sz w:val="23"/>
          <w:szCs w:val="23"/>
          <w:lang w:val="en-GB"/>
        </w:rPr>
        <w:t xml:space="preserve"> under resting conditions</w:t>
      </w:r>
      <w:r w:rsidR="00D653BF" w:rsidRPr="009E12C5">
        <w:rPr>
          <w:sz w:val="23"/>
          <w:szCs w:val="23"/>
          <w:lang w:val="en-GB"/>
        </w:rPr>
        <w:t xml:space="preserve"> </w:t>
      </w:r>
      <w:r w:rsidR="009E12C5" w:rsidRPr="009E12C5">
        <w:rPr>
          <w:sz w:val="23"/>
          <w:szCs w:val="23"/>
          <w:lang w:val="en-GB"/>
        </w:rPr>
        <w:t>for</w:t>
      </w:r>
      <w:r w:rsidR="009E12C5">
        <w:rPr>
          <w:sz w:val="23"/>
          <w:szCs w:val="23"/>
          <w:lang w:val="en-GB"/>
        </w:rPr>
        <w:t xml:space="preserve"> </w:t>
      </w:r>
      <w:r w:rsidR="00E57FC1">
        <w:rPr>
          <w:sz w:val="23"/>
          <w:szCs w:val="23"/>
          <w:lang w:val="en-GB"/>
        </w:rPr>
        <w:t xml:space="preserve">determination of </w:t>
      </w:r>
      <w:r w:rsidR="00F03EDC">
        <w:rPr>
          <w:lang w:val="en-US"/>
        </w:rPr>
        <w:t>n-3 PUFAs</w:t>
      </w:r>
      <w:r w:rsidR="009E12C5">
        <w:rPr>
          <w:lang w:val="en-US"/>
        </w:rPr>
        <w:t xml:space="preserve"> and </w:t>
      </w:r>
      <w:r w:rsidR="009E12C5">
        <w:rPr>
          <w:color w:val="000000"/>
          <w:lang w:val="en-US"/>
        </w:rPr>
        <w:t>Trp</w:t>
      </w:r>
      <w:r w:rsidR="009E12C5" w:rsidRPr="00336BEB">
        <w:rPr>
          <w:color w:val="000000"/>
          <w:lang w:val="en-US"/>
        </w:rPr>
        <w:t xml:space="preserve"> metabolites</w:t>
      </w:r>
      <w:r w:rsidR="009E12C5">
        <w:rPr>
          <w:color w:val="000000"/>
          <w:lang w:val="en-US"/>
        </w:rPr>
        <w:t>.</w:t>
      </w:r>
    </w:p>
    <w:p w14:paraId="61A0536F" w14:textId="77777777" w:rsidR="00B8780E" w:rsidRDefault="00B8780E" w:rsidP="00BE711D">
      <w:pPr>
        <w:autoSpaceDE w:val="0"/>
        <w:autoSpaceDN w:val="0"/>
        <w:adjustRightInd w:val="0"/>
        <w:spacing w:line="360" w:lineRule="auto"/>
        <w:jc w:val="both"/>
        <w:rPr>
          <w:color w:val="000000"/>
          <w:lang w:val="en-US"/>
        </w:rPr>
      </w:pPr>
    </w:p>
    <w:p w14:paraId="5EADBF8F" w14:textId="77777777" w:rsidR="00901DA1" w:rsidRPr="00F93D34" w:rsidRDefault="007A6062" w:rsidP="00F93D34">
      <w:pPr>
        <w:pStyle w:val="ListParagraph"/>
        <w:numPr>
          <w:ilvl w:val="1"/>
          <w:numId w:val="14"/>
        </w:numPr>
        <w:autoSpaceDE w:val="0"/>
        <w:autoSpaceDN w:val="0"/>
        <w:adjustRightInd w:val="0"/>
        <w:spacing w:line="480" w:lineRule="auto"/>
        <w:jc w:val="both"/>
        <w:rPr>
          <w:rFonts w:ascii="Times New Roman" w:hAnsi="Times New Roman"/>
          <w:color w:val="000000"/>
          <w:sz w:val="28"/>
          <w:szCs w:val="28"/>
          <w:lang w:val="en-US"/>
        </w:rPr>
      </w:pPr>
      <w:r w:rsidRPr="00F93D34">
        <w:rPr>
          <w:rFonts w:ascii="Times New Roman" w:hAnsi="Times New Roman"/>
          <w:sz w:val="28"/>
          <w:szCs w:val="28"/>
          <w:lang w:val="en-GB"/>
        </w:rPr>
        <w:t>Participants</w:t>
      </w:r>
    </w:p>
    <w:p w14:paraId="4A9AC2EA" w14:textId="07468B68" w:rsidR="00706E13" w:rsidRDefault="00042556" w:rsidP="00731B59">
      <w:pPr>
        <w:spacing w:line="480" w:lineRule="auto"/>
        <w:jc w:val="both"/>
        <w:rPr>
          <w:lang w:val="en-GB"/>
        </w:rPr>
      </w:pPr>
      <w:r w:rsidRPr="00271020">
        <w:rPr>
          <w:lang w:val="en-GB"/>
        </w:rPr>
        <w:t>40 amateur male</w:t>
      </w:r>
      <w:r w:rsidR="00CD5424">
        <w:rPr>
          <w:lang w:val="en-GB"/>
        </w:rPr>
        <w:t xml:space="preserve"> endurance</w:t>
      </w:r>
      <w:r w:rsidRPr="00271020">
        <w:rPr>
          <w:lang w:val="en-GB"/>
        </w:rPr>
        <w:t xml:space="preserve"> runners </w:t>
      </w:r>
      <w:r w:rsidRPr="00320E6F">
        <w:rPr>
          <w:lang w:val="en-GB"/>
        </w:rPr>
        <w:t xml:space="preserve">were recruited through advertisements on the internet. </w:t>
      </w:r>
      <w:r w:rsidRPr="00271020">
        <w:rPr>
          <w:lang w:val="en-GB"/>
        </w:rPr>
        <w:t xml:space="preserve">None of the participants had chronic diseases, smoked, took medications or dietary supplements, </w:t>
      </w:r>
      <w:r w:rsidR="00CD5424">
        <w:rPr>
          <w:lang w:val="en-GB"/>
        </w:rPr>
        <w:t>including n-3 PUFAs</w:t>
      </w:r>
      <w:r w:rsidRPr="00271020">
        <w:rPr>
          <w:lang w:val="en-GB"/>
        </w:rPr>
        <w:t xml:space="preserve">. All </w:t>
      </w:r>
      <w:r>
        <w:rPr>
          <w:lang w:val="en-GB"/>
        </w:rPr>
        <w:t>participants</w:t>
      </w:r>
      <w:r w:rsidRPr="00271020">
        <w:rPr>
          <w:lang w:val="en-GB"/>
        </w:rPr>
        <w:t xml:space="preserve"> </w:t>
      </w:r>
      <w:r>
        <w:rPr>
          <w:lang w:val="en-GB"/>
        </w:rPr>
        <w:t>agre</w:t>
      </w:r>
      <w:r w:rsidR="00BC77C9">
        <w:rPr>
          <w:lang w:val="en-GB"/>
        </w:rPr>
        <w:t>e</w:t>
      </w:r>
      <w:r>
        <w:rPr>
          <w:lang w:val="en-GB"/>
        </w:rPr>
        <w:t>d</w:t>
      </w:r>
      <w:r w:rsidRPr="00271020">
        <w:rPr>
          <w:lang w:val="en-GB"/>
        </w:rPr>
        <w:t xml:space="preserve"> to carry out only the training courses included in the program and </w:t>
      </w:r>
      <w:r>
        <w:rPr>
          <w:lang w:val="en-GB"/>
        </w:rPr>
        <w:t xml:space="preserve">to </w:t>
      </w:r>
      <w:r w:rsidRPr="00271020">
        <w:rPr>
          <w:lang w:val="en-GB"/>
        </w:rPr>
        <w:t>keep their diet as constant as possible during the experiment</w:t>
      </w:r>
      <w:r>
        <w:rPr>
          <w:lang w:val="en-GB"/>
        </w:rPr>
        <w:t>al period</w:t>
      </w:r>
      <w:r w:rsidRPr="00271020">
        <w:rPr>
          <w:lang w:val="en-GB"/>
        </w:rPr>
        <w:t>. Participants excluded from the final analysis completed insufficient training sessions (&lt;</w:t>
      </w:r>
      <w:r>
        <w:rPr>
          <w:lang w:val="en-GB"/>
        </w:rPr>
        <w:t xml:space="preserve"> </w:t>
      </w:r>
      <w:r w:rsidRPr="00271020">
        <w:rPr>
          <w:lang w:val="en-GB"/>
        </w:rPr>
        <w:t xml:space="preserve">80%) or </w:t>
      </w:r>
      <w:r>
        <w:rPr>
          <w:lang w:val="en-GB"/>
        </w:rPr>
        <w:t>withdrew</w:t>
      </w:r>
      <w:r w:rsidRPr="00271020">
        <w:rPr>
          <w:lang w:val="en-GB"/>
        </w:rPr>
        <w:t xml:space="preserve"> from the study for health or personal reasons. From 40 </w:t>
      </w:r>
      <w:r>
        <w:rPr>
          <w:lang w:val="en-GB"/>
        </w:rPr>
        <w:t>participants enrolled,</w:t>
      </w:r>
      <w:r w:rsidRPr="00271020">
        <w:rPr>
          <w:lang w:val="en-GB"/>
        </w:rPr>
        <w:t xml:space="preserve"> 2</w:t>
      </w:r>
      <w:r w:rsidR="00CD5424">
        <w:rPr>
          <w:lang w:val="en-GB"/>
        </w:rPr>
        <w:t>6</w:t>
      </w:r>
      <w:r w:rsidRPr="00271020">
        <w:rPr>
          <w:lang w:val="en-GB"/>
        </w:rPr>
        <w:t xml:space="preserve"> completed the entire </w:t>
      </w:r>
      <w:r>
        <w:rPr>
          <w:lang w:val="en-GB"/>
        </w:rPr>
        <w:t>study</w:t>
      </w:r>
      <w:r w:rsidRPr="00271020">
        <w:rPr>
          <w:lang w:val="en-GB"/>
        </w:rPr>
        <w:t>.</w:t>
      </w:r>
      <w:r>
        <w:rPr>
          <w:lang w:val="en-GB"/>
        </w:rPr>
        <w:t xml:space="preserve"> C</w:t>
      </w:r>
      <w:r w:rsidRPr="00271020">
        <w:rPr>
          <w:lang w:val="en-GB"/>
        </w:rPr>
        <w:t xml:space="preserve">haracteristics </w:t>
      </w:r>
      <w:r>
        <w:rPr>
          <w:lang w:val="en-GB"/>
        </w:rPr>
        <w:t xml:space="preserve">of those participants </w:t>
      </w:r>
      <w:r w:rsidR="00BC77C9">
        <w:rPr>
          <w:lang w:val="en-GB"/>
        </w:rPr>
        <w:t xml:space="preserve">and their </w:t>
      </w:r>
      <w:r w:rsidR="00BC77C9" w:rsidRPr="00EB2623">
        <w:rPr>
          <w:lang w:val="en-US"/>
        </w:rPr>
        <w:t>total daily energy and macronutrient intake during the intervention</w:t>
      </w:r>
      <w:r w:rsidR="00BC77C9">
        <w:rPr>
          <w:lang w:val="en-GB"/>
        </w:rPr>
        <w:t xml:space="preserve"> </w:t>
      </w:r>
      <w:r w:rsidRPr="00271020">
        <w:rPr>
          <w:lang w:val="en-GB"/>
        </w:rPr>
        <w:t xml:space="preserve">are </w:t>
      </w:r>
      <w:r>
        <w:rPr>
          <w:lang w:val="en-GB"/>
        </w:rPr>
        <w:t>shown</w:t>
      </w:r>
      <w:r w:rsidRPr="00271020">
        <w:rPr>
          <w:lang w:val="en-GB"/>
        </w:rPr>
        <w:t xml:space="preserve"> in Table 1. </w:t>
      </w:r>
    </w:p>
    <w:p w14:paraId="4ECE285B" w14:textId="7B1BA40F" w:rsidR="00F92790" w:rsidRPr="00564088" w:rsidRDefault="00355DA7" w:rsidP="00367381">
      <w:pPr>
        <w:spacing w:line="480" w:lineRule="auto"/>
        <w:jc w:val="both"/>
        <w:rPr>
          <w:lang w:val="en-GB"/>
        </w:rPr>
      </w:pPr>
      <w:r w:rsidRPr="00564088">
        <w:rPr>
          <w:lang w:val="en-GB"/>
        </w:rPr>
        <w:t xml:space="preserve">The control group included 11 </w:t>
      </w:r>
      <w:r w:rsidR="00573229" w:rsidRPr="00564088">
        <w:rPr>
          <w:lang w:val="en-GB"/>
        </w:rPr>
        <w:t xml:space="preserve">physically inactive </w:t>
      </w:r>
      <w:r w:rsidRPr="00564088">
        <w:rPr>
          <w:lang w:val="en-GB"/>
        </w:rPr>
        <w:t>males</w:t>
      </w:r>
      <w:r w:rsidR="00367381" w:rsidRPr="00564088">
        <w:rPr>
          <w:lang w:val="en-GB"/>
        </w:rPr>
        <w:t xml:space="preserve"> (O-3 group + SEDEN; 38 ± 6y, 180 ± 6 cm, 87 ± 9 kg). Ma</w:t>
      </w:r>
      <w:r w:rsidR="00573229" w:rsidRPr="00564088">
        <w:rPr>
          <w:lang w:val="en-GB"/>
        </w:rPr>
        <w:t>jority of them had sedentary office-based jobs</w:t>
      </w:r>
      <w:r w:rsidR="00367381" w:rsidRPr="00564088">
        <w:rPr>
          <w:lang w:val="en-GB"/>
        </w:rPr>
        <w:t xml:space="preserve"> and the maximum amount of </w:t>
      </w:r>
      <w:r w:rsidR="00205A3B" w:rsidRPr="00564088">
        <w:rPr>
          <w:lang w:val="en-GB"/>
        </w:rPr>
        <w:t xml:space="preserve">moderate </w:t>
      </w:r>
      <w:r w:rsidR="00367381" w:rsidRPr="00564088">
        <w:rPr>
          <w:lang w:val="en-GB"/>
        </w:rPr>
        <w:t xml:space="preserve">physical </w:t>
      </w:r>
      <w:r w:rsidR="00205A3B" w:rsidRPr="00564088">
        <w:rPr>
          <w:lang w:val="en-GB"/>
        </w:rPr>
        <w:t>activity per week was 120 minutes</w:t>
      </w:r>
      <w:r w:rsidR="00573229" w:rsidRPr="00564088">
        <w:rPr>
          <w:lang w:val="en-GB"/>
        </w:rPr>
        <w:t>.</w:t>
      </w:r>
      <w:r w:rsidRPr="00564088">
        <w:rPr>
          <w:lang w:val="en-GB"/>
        </w:rPr>
        <w:t xml:space="preserve"> </w:t>
      </w:r>
      <w:r w:rsidRPr="00564088">
        <w:rPr>
          <w:lang w:val="en-US"/>
        </w:rPr>
        <w:t xml:space="preserve">Exclusion criteria included </w:t>
      </w:r>
      <w:r w:rsidRPr="00564088">
        <w:rPr>
          <w:lang w:val="en-GB"/>
        </w:rPr>
        <w:t>DSM-5 – psychiatric disorders other than depression and anxiety (American Psychiatric Association, 2013), neurological disorders, severe chronic conditions, and supplementation of dietary supplements containing n-3 PUFAs.</w:t>
      </w:r>
    </w:p>
    <w:p w14:paraId="2E346F6A" w14:textId="77777777" w:rsidR="00706E13" w:rsidRPr="00355DA7" w:rsidRDefault="00706E13" w:rsidP="00CD5424">
      <w:pPr>
        <w:spacing w:line="360" w:lineRule="auto"/>
        <w:jc w:val="both"/>
        <w:rPr>
          <w:lang w:val="en-US"/>
        </w:rPr>
      </w:pPr>
    </w:p>
    <w:p w14:paraId="2CA2F845" w14:textId="77777777" w:rsidR="00F1680D" w:rsidRPr="00F93D34" w:rsidRDefault="00F1680D" w:rsidP="00F93D34">
      <w:pPr>
        <w:pStyle w:val="ListParagraph"/>
        <w:numPr>
          <w:ilvl w:val="1"/>
          <w:numId w:val="14"/>
        </w:numPr>
        <w:spacing w:line="480" w:lineRule="auto"/>
        <w:jc w:val="both"/>
        <w:rPr>
          <w:rFonts w:ascii="Times New Roman" w:hAnsi="Times New Roman"/>
          <w:color w:val="000000"/>
          <w:sz w:val="28"/>
          <w:szCs w:val="28"/>
          <w:lang w:val="en-US"/>
        </w:rPr>
      </w:pPr>
      <w:r w:rsidRPr="00F93D34">
        <w:rPr>
          <w:rFonts w:ascii="Times New Roman" w:hAnsi="Times New Roman"/>
          <w:color w:val="000000"/>
          <w:sz w:val="28"/>
          <w:szCs w:val="28"/>
          <w:lang w:val="en-GB"/>
        </w:rPr>
        <w:t>Training characteristics</w:t>
      </w:r>
    </w:p>
    <w:p w14:paraId="031B42D7" w14:textId="4704C06A" w:rsidR="00E317E4" w:rsidRDefault="00F1680D" w:rsidP="008265C3">
      <w:pPr>
        <w:spacing w:line="480" w:lineRule="auto"/>
        <w:jc w:val="both"/>
        <w:rPr>
          <w:color w:val="000000"/>
          <w:lang w:val="en-GB"/>
        </w:rPr>
      </w:pPr>
      <w:r w:rsidRPr="00F1680D">
        <w:rPr>
          <w:color w:val="000000"/>
          <w:lang w:val="en-GB"/>
        </w:rPr>
        <w:t>The athletes underwent twelve weeks of structured endurance training</w:t>
      </w:r>
      <w:r w:rsidR="00BE3CB6">
        <w:rPr>
          <w:color w:val="000000"/>
          <w:lang w:val="en-GB"/>
        </w:rPr>
        <w:t xml:space="preserve"> </w:t>
      </w:r>
      <w:r w:rsidR="00BE3CB6" w:rsidRPr="00BE3CB6">
        <w:rPr>
          <w:color w:val="000000"/>
          <w:lang w:val="en-GB"/>
        </w:rPr>
        <w:t>under the supervision of a</w:t>
      </w:r>
      <w:r w:rsidR="00BE3CB6">
        <w:rPr>
          <w:color w:val="000000"/>
          <w:lang w:val="en-GB"/>
        </w:rPr>
        <w:t xml:space="preserve"> track and field coach </w:t>
      </w:r>
      <w:r w:rsidRPr="00F1680D">
        <w:rPr>
          <w:color w:val="000000"/>
          <w:lang w:val="en-GB"/>
        </w:rPr>
        <w:t xml:space="preserve">as previously described </w:t>
      </w:r>
      <w:r w:rsidR="00B24BAD" w:rsidRPr="00A91A0B">
        <w:rPr>
          <w:color w:val="000000"/>
          <w:vertAlign w:val="superscript"/>
          <w:lang w:val="en-GB"/>
        </w:rPr>
        <w:t>21</w:t>
      </w:r>
      <w:r w:rsidRPr="00E64F70">
        <w:rPr>
          <w:color w:val="000000"/>
          <w:lang w:val="en-GB"/>
        </w:rPr>
        <w:t>.</w:t>
      </w:r>
      <w:r w:rsidRPr="00F1680D">
        <w:rPr>
          <w:color w:val="000000"/>
          <w:lang w:val="en-GB"/>
        </w:rPr>
        <w:t xml:space="preserve"> The participants performed running training and functional training three times and once a week, respectively. Training intensity was established according to the heart rate values corresponding to the appropriate ventilation thresholds. Participants trained in moderate, heavy, and severe intensity zones (Z1, Z2, Z3); moreover, the time spent in these zones was respectively ~ 80%</w:t>
      </w:r>
      <w:r w:rsidR="00153221">
        <w:rPr>
          <w:color w:val="000000"/>
          <w:lang w:val="en-GB"/>
        </w:rPr>
        <w:t>,</w:t>
      </w:r>
      <w:r w:rsidRPr="00F1680D">
        <w:rPr>
          <w:color w:val="000000"/>
          <w:lang w:val="en-GB"/>
        </w:rPr>
        <w:t xml:space="preserve"> </w:t>
      </w:r>
      <w:r w:rsidR="00153221">
        <w:rPr>
          <w:color w:val="000000"/>
          <w:lang w:val="en-GB"/>
        </w:rPr>
        <w:t xml:space="preserve">~ </w:t>
      </w:r>
      <w:r w:rsidRPr="00F1680D">
        <w:rPr>
          <w:color w:val="000000"/>
          <w:lang w:val="en-GB"/>
        </w:rPr>
        <w:t xml:space="preserve">15% </w:t>
      </w:r>
      <w:r w:rsidR="00153221">
        <w:rPr>
          <w:color w:val="000000"/>
          <w:lang w:val="en-GB"/>
        </w:rPr>
        <w:t>and ~</w:t>
      </w:r>
      <w:r w:rsidRPr="00F1680D">
        <w:rPr>
          <w:color w:val="000000"/>
          <w:lang w:val="en-GB"/>
        </w:rPr>
        <w:t xml:space="preserve">5%. The weekly </w:t>
      </w:r>
      <w:r w:rsidRPr="00F1680D">
        <w:rPr>
          <w:color w:val="000000"/>
          <w:lang w:val="en-GB"/>
        </w:rPr>
        <w:lastRenderedPageBreak/>
        <w:t>training volume was approximately 31 km for both groups. However, in the last week, a volume reduction was used for psychophysical recovery.</w:t>
      </w:r>
      <w:r w:rsidR="00BC77C9">
        <w:rPr>
          <w:color w:val="000000"/>
          <w:lang w:val="en-GB"/>
        </w:rPr>
        <w:t xml:space="preserve"> </w:t>
      </w:r>
      <w:r w:rsidRPr="00F1680D">
        <w:rPr>
          <w:color w:val="000000"/>
          <w:lang w:val="en-GB"/>
        </w:rPr>
        <w:t>All activities were monitored by a Polar M430 wristwatch and a H9 heart rate sensor.</w:t>
      </w:r>
    </w:p>
    <w:p w14:paraId="47DFE86E" w14:textId="77777777" w:rsidR="00E317E4" w:rsidRDefault="00E317E4" w:rsidP="00810EB3">
      <w:pPr>
        <w:spacing w:after="160" w:line="480" w:lineRule="auto"/>
        <w:jc w:val="both"/>
        <w:rPr>
          <w:color w:val="000000"/>
          <w:lang w:val="en-GB"/>
        </w:rPr>
      </w:pPr>
    </w:p>
    <w:p w14:paraId="73E491E3" w14:textId="77777777" w:rsidR="007036A5" w:rsidRPr="00A51F39" w:rsidRDefault="007036A5" w:rsidP="00F93D34">
      <w:pPr>
        <w:pStyle w:val="List3"/>
        <w:numPr>
          <w:ilvl w:val="1"/>
          <w:numId w:val="14"/>
        </w:numPr>
        <w:spacing w:after="0" w:line="480" w:lineRule="auto"/>
        <w:jc w:val="both"/>
        <w:rPr>
          <w:rFonts w:ascii="Times New Roman" w:hAnsi="Times New Roman"/>
          <w:sz w:val="28"/>
          <w:szCs w:val="28"/>
          <w:lang w:val="en-GB" w:eastAsia="pl-PL"/>
        </w:rPr>
      </w:pPr>
      <w:r w:rsidRPr="00A51F39">
        <w:rPr>
          <w:rFonts w:ascii="Times New Roman" w:hAnsi="Times New Roman"/>
          <w:sz w:val="28"/>
          <w:szCs w:val="28"/>
          <w:lang w:val="en-GB" w:eastAsia="pl-PL"/>
        </w:rPr>
        <w:t xml:space="preserve">Sample collection </w:t>
      </w:r>
    </w:p>
    <w:p w14:paraId="3B59D390" w14:textId="718CFC56" w:rsidR="001812FB" w:rsidRDefault="007036A5" w:rsidP="00E317E4">
      <w:pPr>
        <w:pStyle w:val="BodyTextFirstIndent"/>
        <w:spacing w:after="0" w:line="480" w:lineRule="auto"/>
        <w:ind w:firstLine="0"/>
        <w:jc w:val="both"/>
        <w:rPr>
          <w:rFonts w:ascii="Times New Roman" w:hAnsi="Times New Roman"/>
          <w:sz w:val="24"/>
          <w:szCs w:val="24"/>
          <w:lang w:val="en-GB"/>
        </w:rPr>
      </w:pPr>
      <w:r w:rsidRPr="00EE037C">
        <w:rPr>
          <w:rFonts w:ascii="Times New Roman" w:hAnsi="Times New Roman"/>
          <w:sz w:val="24"/>
          <w:szCs w:val="24"/>
          <w:lang w:val="en-GB"/>
        </w:rPr>
        <w:t>Blood samples were collected into 4 mL sodium citrate vacutainer tubes and centrifuged at 4</w:t>
      </w:r>
      <w:r w:rsidRPr="00EE037C">
        <w:rPr>
          <w:rFonts w:ascii="Times New Roman" w:hAnsi="Times New Roman"/>
          <w:sz w:val="24"/>
          <w:szCs w:val="24"/>
          <w:vertAlign w:val="superscript"/>
          <w:lang w:val="en-GB"/>
        </w:rPr>
        <w:t>o</w:t>
      </w:r>
      <w:r w:rsidRPr="00EE037C">
        <w:rPr>
          <w:rFonts w:ascii="Times New Roman" w:hAnsi="Times New Roman"/>
          <w:sz w:val="24"/>
          <w:szCs w:val="24"/>
          <w:lang w:val="en-GB"/>
        </w:rPr>
        <w:t xml:space="preserve">C (4000 x g for 10 min). After </w:t>
      </w:r>
      <w:r w:rsidR="0010437E">
        <w:rPr>
          <w:rFonts w:ascii="Times New Roman" w:hAnsi="Times New Roman"/>
          <w:sz w:val="24"/>
          <w:szCs w:val="24"/>
          <w:lang w:val="en-GB"/>
        </w:rPr>
        <w:t xml:space="preserve">that, </w:t>
      </w:r>
      <w:r w:rsidRPr="00EE037C">
        <w:rPr>
          <w:rFonts w:ascii="Times New Roman" w:hAnsi="Times New Roman"/>
          <w:sz w:val="24"/>
          <w:szCs w:val="24"/>
          <w:lang w:val="en-GB"/>
        </w:rPr>
        <w:t xml:space="preserve">plasma </w:t>
      </w:r>
      <w:r>
        <w:rPr>
          <w:rFonts w:ascii="Times New Roman" w:hAnsi="Times New Roman"/>
          <w:sz w:val="24"/>
          <w:szCs w:val="24"/>
          <w:lang w:val="en-GB"/>
        </w:rPr>
        <w:t xml:space="preserve">and </w:t>
      </w:r>
      <w:r w:rsidR="00AD3F60">
        <w:rPr>
          <w:rFonts w:ascii="Times New Roman" w:hAnsi="Times New Roman"/>
          <w:sz w:val="24"/>
          <w:szCs w:val="24"/>
          <w:lang w:val="en-GB"/>
        </w:rPr>
        <w:t xml:space="preserve">RBCs </w:t>
      </w:r>
      <w:r w:rsidRPr="00EE037C">
        <w:rPr>
          <w:rFonts w:ascii="Times New Roman" w:hAnsi="Times New Roman"/>
          <w:sz w:val="24"/>
          <w:szCs w:val="24"/>
          <w:lang w:val="en-GB"/>
        </w:rPr>
        <w:t>w</w:t>
      </w:r>
      <w:r>
        <w:rPr>
          <w:rFonts w:ascii="Times New Roman" w:hAnsi="Times New Roman"/>
          <w:sz w:val="24"/>
          <w:szCs w:val="24"/>
          <w:lang w:val="en-GB"/>
        </w:rPr>
        <w:t>ere</w:t>
      </w:r>
      <w:r w:rsidRPr="00EE037C">
        <w:rPr>
          <w:rFonts w:ascii="Times New Roman" w:hAnsi="Times New Roman"/>
          <w:sz w:val="24"/>
          <w:szCs w:val="24"/>
          <w:lang w:val="en-GB"/>
        </w:rPr>
        <w:t xml:space="preserve"> collected with a disposable Pasteur pipette and transferred into </w:t>
      </w:r>
      <w:r w:rsidRPr="007036A5">
        <w:rPr>
          <w:rFonts w:ascii="Times New Roman" w:hAnsi="Times New Roman"/>
          <w:color w:val="000000"/>
          <w:sz w:val="24"/>
          <w:szCs w:val="24"/>
          <w:lang w:val="en-GB"/>
        </w:rPr>
        <w:t xml:space="preserve">separate </w:t>
      </w:r>
      <w:r w:rsidRPr="00EE037C">
        <w:rPr>
          <w:rFonts w:ascii="Times New Roman" w:hAnsi="Times New Roman"/>
          <w:sz w:val="24"/>
          <w:szCs w:val="24"/>
          <w:lang w:val="en-GB"/>
        </w:rPr>
        <w:t>Eppendorf probes</w:t>
      </w:r>
      <w:r>
        <w:rPr>
          <w:rFonts w:ascii="Times New Roman" w:hAnsi="Times New Roman"/>
          <w:sz w:val="24"/>
          <w:szCs w:val="24"/>
          <w:lang w:val="en-GB"/>
        </w:rPr>
        <w:t xml:space="preserve"> and </w:t>
      </w:r>
      <w:r w:rsidRPr="00EE037C">
        <w:rPr>
          <w:rFonts w:ascii="Times New Roman" w:hAnsi="Times New Roman"/>
          <w:sz w:val="24"/>
          <w:szCs w:val="24"/>
          <w:lang w:val="en-GB"/>
        </w:rPr>
        <w:t>stored in a −80</w:t>
      </w:r>
      <w:r w:rsidRPr="00EE037C">
        <w:rPr>
          <w:rFonts w:ascii="Times New Roman" w:hAnsi="Times New Roman"/>
          <w:sz w:val="24"/>
          <w:szCs w:val="24"/>
          <w:vertAlign w:val="superscript"/>
          <w:lang w:val="en-GB"/>
        </w:rPr>
        <w:t>o</w:t>
      </w:r>
      <w:r w:rsidRPr="00EE037C">
        <w:rPr>
          <w:rFonts w:ascii="Times New Roman" w:hAnsi="Times New Roman"/>
          <w:sz w:val="24"/>
          <w:szCs w:val="24"/>
          <w:lang w:val="en-GB"/>
        </w:rPr>
        <w:t xml:space="preserve">C freezer until further analysis. </w:t>
      </w:r>
    </w:p>
    <w:p w14:paraId="4F50CEED" w14:textId="77777777" w:rsidR="001812FB" w:rsidRDefault="001812FB" w:rsidP="00E317E4">
      <w:pPr>
        <w:pStyle w:val="BodyTextFirstIndent"/>
        <w:spacing w:after="0" w:line="480" w:lineRule="auto"/>
        <w:ind w:firstLine="0"/>
        <w:jc w:val="both"/>
        <w:rPr>
          <w:rFonts w:ascii="Times New Roman" w:hAnsi="Times New Roman"/>
          <w:sz w:val="24"/>
          <w:szCs w:val="24"/>
          <w:lang w:val="en-GB"/>
        </w:rPr>
      </w:pPr>
    </w:p>
    <w:p w14:paraId="12F4648B" w14:textId="77777777" w:rsidR="000F1CD3" w:rsidRPr="000172A7" w:rsidRDefault="000F1CD3" w:rsidP="00F93D34">
      <w:pPr>
        <w:pStyle w:val="BodyTextFirstIndent"/>
        <w:numPr>
          <w:ilvl w:val="1"/>
          <w:numId w:val="14"/>
        </w:numPr>
        <w:spacing w:after="0" w:line="480" w:lineRule="auto"/>
        <w:jc w:val="both"/>
        <w:rPr>
          <w:rFonts w:ascii="Times New Roman" w:hAnsi="Times New Roman"/>
          <w:sz w:val="24"/>
          <w:szCs w:val="24"/>
          <w:lang w:val="en-GB"/>
        </w:rPr>
      </w:pPr>
      <w:r w:rsidRPr="000172A7">
        <w:rPr>
          <w:rFonts w:ascii="Times New Roman" w:hAnsi="Times New Roman"/>
          <w:iCs/>
          <w:sz w:val="28"/>
          <w:szCs w:val="28"/>
          <w:lang w:val="en-GB"/>
        </w:rPr>
        <w:t xml:space="preserve">Assessment of </w:t>
      </w:r>
      <w:r w:rsidRPr="000172A7">
        <w:rPr>
          <w:rFonts w:ascii="Times New Roman" w:hAnsi="Times New Roman"/>
          <w:iCs/>
          <w:sz w:val="28"/>
          <w:szCs w:val="28"/>
          <w:lang w:val="en-US"/>
        </w:rPr>
        <w:t>RBC EPA and DHA</w:t>
      </w:r>
    </w:p>
    <w:p w14:paraId="44C1DC6C" w14:textId="1CD35646" w:rsidR="003C519A" w:rsidRPr="000172A7" w:rsidRDefault="000F1CD3" w:rsidP="00E317E4">
      <w:pPr>
        <w:pStyle w:val="BodyTextFirstIndent"/>
        <w:spacing w:after="0" w:line="480" w:lineRule="auto"/>
        <w:ind w:firstLine="0"/>
        <w:jc w:val="both"/>
        <w:rPr>
          <w:rFonts w:ascii="Times New Roman" w:hAnsi="Times New Roman"/>
          <w:sz w:val="24"/>
          <w:szCs w:val="24"/>
          <w:lang w:val="en-GB"/>
        </w:rPr>
      </w:pPr>
      <w:r w:rsidRPr="000172A7">
        <w:rPr>
          <w:rFonts w:ascii="Times New Roman" w:hAnsi="Times New Roman"/>
          <w:sz w:val="24"/>
          <w:szCs w:val="24"/>
          <w:lang w:val="en-GB"/>
        </w:rPr>
        <w:t xml:space="preserve">Determinations of </w:t>
      </w:r>
      <w:r w:rsidRPr="000172A7">
        <w:rPr>
          <w:rFonts w:ascii="Times New Roman" w:hAnsi="Times New Roman"/>
          <w:iCs/>
          <w:sz w:val="24"/>
          <w:szCs w:val="24"/>
          <w:lang w:val="en-US"/>
        </w:rPr>
        <w:t xml:space="preserve">RBC EPA and DHA were </w:t>
      </w:r>
      <w:r w:rsidR="00597FFC">
        <w:rPr>
          <w:rFonts w:ascii="Times New Roman" w:hAnsi="Times New Roman"/>
          <w:iCs/>
          <w:sz w:val="24"/>
          <w:szCs w:val="24"/>
          <w:lang w:val="en-US"/>
        </w:rPr>
        <w:t>performed</w:t>
      </w:r>
      <w:r w:rsidRPr="000172A7">
        <w:rPr>
          <w:rFonts w:ascii="Times New Roman" w:hAnsi="Times New Roman"/>
          <w:iCs/>
          <w:sz w:val="24"/>
          <w:szCs w:val="24"/>
          <w:lang w:val="en-US"/>
        </w:rPr>
        <w:t xml:space="preserve"> according to the method by Fisk et al </w:t>
      </w:r>
      <w:r w:rsidRPr="003729E2">
        <w:rPr>
          <w:rFonts w:ascii="Times New Roman" w:hAnsi="Times New Roman"/>
          <w:iCs/>
          <w:sz w:val="24"/>
          <w:szCs w:val="24"/>
          <w:vertAlign w:val="superscript"/>
          <w:lang w:val="en-US"/>
        </w:rPr>
        <w:t>2</w:t>
      </w:r>
      <w:r w:rsidR="00B24BAD">
        <w:rPr>
          <w:rFonts w:ascii="Times New Roman" w:hAnsi="Times New Roman"/>
          <w:iCs/>
          <w:sz w:val="24"/>
          <w:szCs w:val="24"/>
          <w:vertAlign w:val="superscript"/>
          <w:lang w:val="en-US"/>
        </w:rPr>
        <w:t>2</w:t>
      </w:r>
      <w:r w:rsidRPr="000172A7">
        <w:rPr>
          <w:rFonts w:ascii="Times New Roman" w:hAnsi="Times New Roman"/>
          <w:iCs/>
          <w:sz w:val="24"/>
          <w:szCs w:val="24"/>
          <w:lang w:val="en-US"/>
        </w:rPr>
        <w:t>.</w:t>
      </w:r>
      <w:r w:rsidR="003C519A" w:rsidRPr="000172A7">
        <w:rPr>
          <w:rFonts w:ascii="Times New Roman" w:hAnsi="Times New Roman"/>
          <w:sz w:val="24"/>
          <w:szCs w:val="24"/>
          <w:lang w:val="en-GB"/>
        </w:rPr>
        <w:t xml:space="preserve"> After blood samples were collected into 4 ml sodium citrate vacutainer tubes and centrifuged at 4 °C (4000</w:t>
      </w:r>
      <w:r w:rsidR="000172A7">
        <w:rPr>
          <w:rFonts w:ascii="Times New Roman" w:hAnsi="Times New Roman"/>
          <w:sz w:val="24"/>
          <w:szCs w:val="24"/>
          <w:lang w:val="en-GB"/>
        </w:rPr>
        <w:t xml:space="preserve"> </w:t>
      </w:r>
      <w:r w:rsidR="003C519A" w:rsidRPr="000172A7">
        <w:rPr>
          <w:rFonts w:ascii="Times New Roman" w:hAnsi="Times New Roman"/>
          <w:sz w:val="24"/>
          <w:szCs w:val="24"/>
          <w:lang w:val="en-GB"/>
        </w:rPr>
        <w:t>×</w:t>
      </w:r>
      <w:r w:rsidR="000172A7">
        <w:rPr>
          <w:rFonts w:ascii="Times New Roman" w:hAnsi="Times New Roman"/>
          <w:sz w:val="24"/>
          <w:szCs w:val="24"/>
          <w:lang w:val="en-GB"/>
        </w:rPr>
        <w:t xml:space="preserve"> </w:t>
      </w:r>
      <w:r w:rsidR="003C519A" w:rsidRPr="000172A7">
        <w:rPr>
          <w:rFonts w:ascii="Times New Roman" w:hAnsi="Times New Roman"/>
          <w:sz w:val="24"/>
          <w:szCs w:val="24"/>
          <w:lang w:val="en-GB"/>
        </w:rPr>
        <w:t>g for 10 min),</w:t>
      </w:r>
      <w:r w:rsidR="000172A7" w:rsidRPr="000172A7">
        <w:rPr>
          <w:rFonts w:ascii="Times New Roman" w:hAnsi="Times New Roman"/>
          <w:sz w:val="24"/>
          <w:szCs w:val="24"/>
          <w:lang w:val="en-GB"/>
        </w:rPr>
        <w:t xml:space="preserve"> </w:t>
      </w:r>
      <w:r w:rsidR="003C519A" w:rsidRPr="000172A7">
        <w:rPr>
          <w:rFonts w:ascii="Times New Roman" w:hAnsi="Times New Roman"/>
          <w:sz w:val="24"/>
          <w:szCs w:val="24"/>
          <w:lang w:val="en-GB"/>
        </w:rPr>
        <w:t xml:space="preserve">plasma was collected with a disposable Pasteur pipette, transferred into separate Eppendorf probes and stored in a −80 °C freezer until further analysis. </w:t>
      </w:r>
      <w:r w:rsidR="00AD3F60">
        <w:rPr>
          <w:rFonts w:ascii="Times New Roman" w:hAnsi="Times New Roman"/>
          <w:sz w:val="24"/>
          <w:szCs w:val="24"/>
          <w:lang w:val="en-GB"/>
        </w:rPr>
        <w:t>RBC</w:t>
      </w:r>
      <w:r w:rsidR="00AD3F60" w:rsidRPr="000172A7">
        <w:rPr>
          <w:rFonts w:ascii="Times New Roman" w:hAnsi="Times New Roman"/>
          <w:sz w:val="24"/>
          <w:szCs w:val="24"/>
          <w:lang w:val="en-GB"/>
        </w:rPr>
        <w:t xml:space="preserve"> </w:t>
      </w:r>
      <w:r w:rsidR="003C519A" w:rsidRPr="000172A7">
        <w:rPr>
          <w:rFonts w:ascii="Times New Roman" w:hAnsi="Times New Roman"/>
          <w:sz w:val="24"/>
          <w:szCs w:val="24"/>
          <w:lang w:val="en-GB"/>
        </w:rPr>
        <w:t xml:space="preserve">lipids were extracted into </w:t>
      </w:r>
      <w:r w:rsidR="00BE3CB6" w:rsidRPr="000172A7">
        <w:rPr>
          <w:rFonts w:ascii="Times New Roman" w:hAnsi="Times New Roman"/>
          <w:sz w:val="24"/>
          <w:szCs w:val="24"/>
          <w:lang w:val="en-GB"/>
        </w:rPr>
        <w:t>chloroform: methanol</w:t>
      </w:r>
      <w:r w:rsidR="003C519A" w:rsidRPr="000172A7">
        <w:rPr>
          <w:rFonts w:ascii="Times New Roman" w:hAnsi="Times New Roman"/>
          <w:sz w:val="24"/>
          <w:szCs w:val="24"/>
          <w:lang w:val="en-GB"/>
        </w:rPr>
        <w:t xml:space="preserve"> and fatty acid methyl esters (representing the erythrocyte fatty acids) were formed by heating the lipid extract with methanolic sulphuric acid. The fatty acid methyl esters were separated by gas chromatography on a Hewlett Packard 6890 gas chromatograph fitted with a BPX-70 column. Fatty acid methyl esters were identified by comparison with runtimes of authentic standards and data were expressed as weight % of total fatty acids.</w:t>
      </w:r>
    </w:p>
    <w:p w14:paraId="5C31F05A" w14:textId="77777777" w:rsidR="003C519A" w:rsidRDefault="003C519A" w:rsidP="00E317E4">
      <w:pPr>
        <w:pStyle w:val="BodyTextFirstIndent"/>
        <w:spacing w:after="0" w:line="480" w:lineRule="auto"/>
        <w:ind w:firstLine="0"/>
        <w:jc w:val="both"/>
        <w:rPr>
          <w:rFonts w:ascii="Times New Roman" w:hAnsi="Times New Roman"/>
          <w:sz w:val="24"/>
          <w:szCs w:val="24"/>
          <w:lang w:val="en-GB"/>
        </w:rPr>
      </w:pPr>
    </w:p>
    <w:p w14:paraId="02DE93BA" w14:textId="77777777" w:rsidR="000C0B66" w:rsidRPr="00F93D34" w:rsidRDefault="00064C44" w:rsidP="00F93D34">
      <w:pPr>
        <w:pStyle w:val="ListParagraph"/>
        <w:numPr>
          <w:ilvl w:val="1"/>
          <w:numId w:val="14"/>
        </w:numPr>
        <w:spacing w:line="480" w:lineRule="auto"/>
        <w:jc w:val="both"/>
        <w:rPr>
          <w:rFonts w:ascii="Times New Roman" w:hAnsi="Times New Roman"/>
          <w:iCs/>
          <w:sz w:val="28"/>
          <w:szCs w:val="28"/>
          <w:lang w:val="en-GB"/>
        </w:rPr>
      </w:pPr>
      <w:r w:rsidRPr="00F93D34">
        <w:rPr>
          <w:rFonts w:ascii="Times New Roman" w:hAnsi="Times New Roman"/>
          <w:iCs/>
          <w:sz w:val="28"/>
          <w:szCs w:val="28"/>
          <w:lang w:val="en-GB"/>
        </w:rPr>
        <w:t>Assessment of t</w:t>
      </w:r>
      <w:r w:rsidR="00403DEA" w:rsidRPr="00F93D34">
        <w:rPr>
          <w:rFonts w:ascii="Times New Roman" w:hAnsi="Times New Roman"/>
          <w:iCs/>
          <w:sz w:val="28"/>
          <w:szCs w:val="28"/>
          <w:lang w:val="en-GB"/>
        </w:rPr>
        <w:t>ryptopha</w:t>
      </w:r>
      <w:r w:rsidR="006B3799">
        <w:rPr>
          <w:rFonts w:ascii="Times New Roman" w:hAnsi="Times New Roman"/>
          <w:iCs/>
          <w:sz w:val="28"/>
          <w:szCs w:val="28"/>
          <w:lang w:val="en-GB"/>
        </w:rPr>
        <w:t xml:space="preserve">n, </w:t>
      </w:r>
      <w:r w:rsidR="00A23A34" w:rsidRPr="00F93D34">
        <w:rPr>
          <w:rFonts w:ascii="Times New Roman" w:hAnsi="Times New Roman"/>
          <w:iCs/>
          <w:sz w:val="28"/>
          <w:szCs w:val="28"/>
          <w:lang w:val="en-GB"/>
        </w:rPr>
        <w:t xml:space="preserve">its </w:t>
      </w:r>
      <w:r w:rsidR="000C0B66" w:rsidRPr="00F93D34">
        <w:rPr>
          <w:rFonts w:ascii="Times New Roman" w:hAnsi="Times New Roman"/>
          <w:iCs/>
          <w:sz w:val="28"/>
          <w:szCs w:val="28"/>
          <w:lang w:val="en-GB"/>
        </w:rPr>
        <w:t>metabolites</w:t>
      </w:r>
      <w:r w:rsidR="006B3799">
        <w:rPr>
          <w:rFonts w:ascii="Times New Roman" w:hAnsi="Times New Roman"/>
          <w:iCs/>
          <w:sz w:val="28"/>
          <w:szCs w:val="28"/>
          <w:lang w:val="en-GB"/>
        </w:rPr>
        <w:t xml:space="preserve"> and Il-6 </w:t>
      </w:r>
    </w:p>
    <w:p w14:paraId="3D7F2033" w14:textId="7613E390" w:rsidR="00A23DE3" w:rsidRPr="000638CC" w:rsidRDefault="00403DEA" w:rsidP="006B3799">
      <w:pPr>
        <w:spacing w:line="480" w:lineRule="auto"/>
        <w:jc w:val="both"/>
        <w:rPr>
          <w:vertAlign w:val="superscript"/>
          <w:lang w:val="en-US"/>
        </w:rPr>
      </w:pPr>
      <w:r w:rsidRPr="00BA4A45">
        <w:rPr>
          <w:lang w:val="en-GB"/>
        </w:rPr>
        <w:t xml:space="preserve">Determinations of plasma </w:t>
      </w:r>
      <w:r w:rsidR="00AD3F60">
        <w:rPr>
          <w:lang w:val="en-GB"/>
        </w:rPr>
        <w:t xml:space="preserve">concentrations of </w:t>
      </w:r>
      <w:r w:rsidR="00153221">
        <w:rPr>
          <w:lang w:val="en-GB"/>
        </w:rPr>
        <w:t>Trp</w:t>
      </w:r>
      <w:r w:rsidR="00153221" w:rsidRPr="00BA4A45">
        <w:rPr>
          <w:lang w:val="en-GB"/>
        </w:rPr>
        <w:t xml:space="preserve"> </w:t>
      </w:r>
      <w:r w:rsidR="004341F2">
        <w:rPr>
          <w:lang w:val="en-GB"/>
        </w:rPr>
        <w:t xml:space="preserve">and its </w:t>
      </w:r>
      <w:r w:rsidR="000C0B66" w:rsidRPr="00BA4A45">
        <w:rPr>
          <w:lang w:val="en-GB"/>
        </w:rPr>
        <w:t>metabolite</w:t>
      </w:r>
      <w:r w:rsidR="00AD3F60">
        <w:rPr>
          <w:lang w:val="en-GB"/>
        </w:rPr>
        <w:t>s</w:t>
      </w:r>
      <w:r w:rsidRPr="00BA4A45">
        <w:rPr>
          <w:lang w:val="en-GB"/>
        </w:rPr>
        <w:t xml:space="preserve"> </w:t>
      </w:r>
      <w:r w:rsidR="000C0B66" w:rsidRPr="00BA4A45">
        <w:rPr>
          <w:lang w:val="en-GB"/>
        </w:rPr>
        <w:t>(</w:t>
      </w:r>
      <w:r w:rsidR="000C0B66" w:rsidRPr="00CA62F7">
        <w:rPr>
          <w:lang w:val="en-GB"/>
        </w:rPr>
        <w:t>3-H</w:t>
      </w:r>
      <w:r w:rsidR="00CA62F7" w:rsidRPr="00E317E4">
        <w:rPr>
          <w:lang w:val="en-GB"/>
        </w:rPr>
        <w:t>K</w:t>
      </w:r>
      <w:r w:rsidR="000C0B66" w:rsidRPr="00CA62F7">
        <w:rPr>
          <w:lang w:val="en-GB"/>
        </w:rPr>
        <w:t>, K</w:t>
      </w:r>
      <w:r w:rsidR="00CA62F7" w:rsidRPr="00E317E4">
        <w:rPr>
          <w:lang w:val="en-GB"/>
        </w:rPr>
        <w:t>YN</w:t>
      </w:r>
      <w:r w:rsidR="000C0B66" w:rsidRPr="00CA62F7">
        <w:rPr>
          <w:lang w:val="en-GB"/>
        </w:rPr>
        <w:t>, K</w:t>
      </w:r>
      <w:r w:rsidR="00CA62F7" w:rsidRPr="00E317E4">
        <w:rPr>
          <w:lang w:val="en-GB"/>
        </w:rPr>
        <w:t>YNA</w:t>
      </w:r>
      <w:r w:rsidR="000C0B66" w:rsidRPr="00CA62F7">
        <w:rPr>
          <w:lang w:val="en-GB"/>
        </w:rPr>
        <w:t>, Q</w:t>
      </w:r>
      <w:r w:rsidR="006D1245">
        <w:rPr>
          <w:lang w:val="en-GB"/>
        </w:rPr>
        <w:t>A</w:t>
      </w:r>
      <w:r w:rsidR="000C0B66" w:rsidRPr="00CA62F7">
        <w:rPr>
          <w:lang w:val="en-GB"/>
        </w:rPr>
        <w:t>, X</w:t>
      </w:r>
      <w:r w:rsidR="00CA62F7" w:rsidRPr="00E317E4">
        <w:rPr>
          <w:lang w:val="en-GB"/>
        </w:rPr>
        <w:t>A</w:t>
      </w:r>
      <w:r w:rsidR="000C0B66" w:rsidRPr="00CA62F7">
        <w:rPr>
          <w:lang w:val="en-GB"/>
        </w:rPr>
        <w:t>, P</w:t>
      </w:r>
      <w:r w:rsidR="00CA62F7" w:rsidRPr="00E317E4">
        <w:rPr>
          <w:lang w:val="en-GB"/>
        </w:rPr>
        <w:t>A</w:t>
      </w:r>
      <w:r w:rsidR="00AE10A4" w:rsidRPr="00CA62F7">
        <w:rPr>
          <w:lang w:val="en-GB"/>
        </w:rPr>
        <w:t>,</w:t>
      </w:r>
      <w:r w:rsidR="00CA62F7" w:rsidRPr="00E317E4">
        <w:rPr>
          <w:lang w:val="en-GB"/>
        </w:rPr>
        <w:t xml:space="preserve"> </w:t>
      </w:r>
      <w:r w:rsidR="000C0B66" w:rsidRPr="00CA62F7">
        <w:rPr>
          <w:lang w:val="en-GB"/>
        </w:rPr>
        <w:t>3-H</w:t>
      </w:r>
      <w:r w:rsidR="00CA62F7" w:rsidRPr="00E317E4">
        <w:rPr>
          <w:lang w:val="en-GB"/>
        </w:rPr>
        <w:t>AA</w:t>
      </w:r>
      <w:r w:rsidR="000C0B66" w:rsidRPr="00BA4A45">
        <w:rPr>
          <w:lang w:val="en-GB"/>
        </w:rPr>
        <w:t>)</w:t>
      </w:r>
      <w:r w:rsidR="000C0B66">
        <w:rPr>
          <w:rFonts w:ascii="Arial Narrow" w:hAnsi="Arial Narrow" w:cs="Calibri"/>
          <w:b/>
          <w:bCs/>
          <w:sz w:val="18"/>
          <w:szCs w:val="18"/>
          <w:lang w:val="en-GB"/>
        </w:rPr>
        <w:t xml:space="preserve"> </w:t>
      </w:r>
      <w:r w:rsidRPr="00403DEA">
        <w:rPr>
          <w:lang w:val="en-GB"/>
        </w:rPr>
        <w:t xml:space="preserve">were performed using </w:t>
      </w:r>
      <w:bookmarkStart w:id="3" w:name="_Hlk120747212"/>
      <w:r w:rsidRPr="00403DEA">
        <w:rPr>
          <w:lang w:val="en-GB"/>
        </w:rPr>
        <w:t>high-</w:t>
      </w:r>
      <w:bookmarkStart w:id="4" w:name="_Hlk120747075"/>
      <w:r w:rsidRPr="00403DEA">
        <w:rPr>
          <w:lang w:val="en-GB"/>
        </w:rPr>
        <w:t xml:space="preserve">performance liquid chromatography with </w:t>
      </w:r>
      <w:r w:rsidRPr="00403DEA">
        <w:rPr>
          <w:lang w:val="en-GB"/>
        </w:rPr>
        <w:lastRenderedPageBreak/>
        <w:t>tandem mass spectrometry</w:t>
      </w:r>
      <w:bookmarkEnd w:id="4"/>
      <w:r w:rsidRPr="00403DEA">
        <w:rPr>
          <w:lang w:val="en-GB"/>
        </w:rPr>
        <w:t xml:space="preserve"> </w:t>
      </w:r>
      <w:bookmarkEnd w:id="3"/>
      <w:r w:rsidRPr="00403DEA">
        <w:rPr>
          <w:lang w:val="en-GB"/>
        </w:rPr>
        <w:t>(</w:t>
      </w:r>
      <w:bookmarkStart w:id="5" w:name="_Hlk120747064"/>
      <w:r w:rsidRPr="00403DEA">
        <w:rPr>
          <w:lang w:val="en-GB"/>
        </w:rPr>
        <w:t>LC-MS/MS</w:t>
      </w:r>
      <w:bookmarkEnd w:id="5"/>
      <w:r w:rsidRPr="00403DEA">
        <w:rPr>
          <w:lang w:val="en-GB"/>
        </w:rPr>
        <w:t>)</w:t>
      </w:r>
      <w:r w:rsidR="000C0B66">
        <w:rPr>
          <w:lang w:val="en-GB"/>
        </w:rPr>
        <w:t xml:space="preserve">, </w:t>
      </w:r>
      <w:r w:rsidRPr="00403DEA">
        <w:rPr>
          <w:lang w:val="en-GB"/>
        </w:rPr>
        <w:t xml:space="preserve">with prior protein precipitation and derivatization. </w:t>
      </w:r>
      <w:r w:rsidR="00BA4A45" w:rsidRPr="00BA4A45">
        <w:rPr>
          <w:lang w:val="en-GB"/>
        </w:rPr>
        <w:t>To 50 µl of plasma pipetted into deep well plate (polypropylene, U-bottom, 1 ml well volume)</w:t>
      </w:r>
      <w:r w:rsidR="00153221">
        <w:rPr>
          <w:lang w:val="en-GB"/>
        </w:rPr>
        <w:t>,</w:t>
      </w:r>
      <w:r w:rsidR="00BA4A45" w:rsidRPr="00BA4A45">
        <w:rPr>
          <w:lang w:val="en-GB"/>
        </w:rPr>
        <w:t xml:space="preserve"> 250 µl of acetonitrilic solution of internal standards was added. After covering </w:t>
      </w:r>
      <w:r w:rsidR="00153221">
        <w:rPr>
          <w:lang w:val="en-GB"/>
        </w:rPr>
        <w:t xml:space="preserve">the </w:t>
      </w:r>
      <w:r w:rsidR="00BA4A45" w:rsidRPr="00BA4A45">
        <w:rPr>
          <w:lang w:val="en-GB"/>
        </w:rPr>
        <w:t xml:space="preserve">plate with adhesive foil, </w:t>
      </w:r>
      <w:r w:rsidR="00153221">
        <w:rPr>
          <w:lang w:val="en-GB"/>
        </w:rPr>
        <w:t>it</w:t>
      </w:r>
      <w:r w:rsidR="00153221" w:rsidRPr="00BA4A45">
        <w:rPr>
          <w:lang w:val="en-GB"/>
        </w:rPr>
        <w:t xml:space="preserve"> </w:t>
      </w:r>
      <w:r w:rsidR="00BA4A45" w:rsidRPr="00BA4A45">
        <w:rPr>
          <w:lang w:val="en-GB"/>
        </w:rPr>
        <w:t>was mixed on vortex (1100 rpm, RT, 30 min) followed by centrifug</w:t>
      </w:r>
      <w:r w:rsidR="0028348D">
        <w:rPr>
          <w:lang w:val="en-GB"/>
        </w:rPr>
        <w:t>ation</w:t>
      </w:r>
      <w:r w:rsidR="00BA4A45" w:rsidRPr="00BA4A45">
        <w:rPr>
          <w:lang w:val="en-GB"/>
        </w:rPr>
        <w:t xml:space="preserve"> (3000 rpm, 916 rcf, RT, 10 min). 50 µl of supernatant was transferred to </w:t>
      </w:r>
      <w:r w:rsidR="0028348D">
        <w:rPr>
          <w:lang w:val="en-GB"/>
        </w:rPr>
        <w:t>a</w:t>
      </w:r>
      <w:r w:rsidR="00BA4A45" w:rsidRPr="00BA4A45">
        <w:rPr>
          <w:lang w:val="en-GB"/>
        </w:rPr>
        <w:t xml:space="preserve"> new plate (polypropylene, U-bottom, 300 µl well volume) and dried in </w:t>
      </w:r>
      <w:r w:rsidR="0028348D">
        <w:rPr>
          <w:lang w:val="en-GB"/>
        </w:rPr>
        <w:t>an</w:t>
      </w:r>
      <w:r w:rsidR="00BA4A45" w:rsidRPr="00BA4A45">
        <w:rPr>
          <w:lang w:val="en-GB"/>
        </w:rPr>
        <w:t xml:space="preserve"> air flow (10 min, 55º C). Then 50 µl of 3</w:t>
      </w:r>
      <w:r w:rsidR="00153221">
        <w:rPr>
          <w:lang w:val="en-GB"/>
        </w:rPr>
        <w:t xml:space="preserve"> </w:t>
      </w:r>
      <w:r w:rsidR="00BA4A45" w:rsidRPr="00BA4A45">
        <w:rPr>
          <w:lang w:val="en-GB"/>
        </w:rPr>
        <w:t>M methanolic solution of hydrochloric acid was added. After covering the plate with adhesive foil, incubation took place (25 min, 60º</w:t>
      </w:r>
      <w:r w:rsidR="00376EC0">
        <w:rPr>
          <w:lang w:val="en-GB"/>
        </w:rPr>
        <w:t xml:space="preserve"> </w:t>
      </w:r>
      <w:r w:rsidR="00BA4A45" w:rsidRPr="00BA4A45">
        <w:rPr>
          <w:lang w:val="en-GB"/>
        </w:rPr>
        <w:t>C)</w:t>
      </w:r>
      <w:r w:rsidR="00153221">
        <w:rPr>
          <w:lang w:val="en-GB"/>
        </w:rPr>
        <w:t>;</w:t>
      </w:r>
      <w:r w:rsidR="00BA4A45" w:rsidRPr="00BA4A45">
        <w:rPr>
          <w:lang w:val="en-GB"/>
        </w:rPr>
        <w:t xml:space="preserve"> thereafter the sample was dried in </w:t>
      </w:r>
      <w:r w:rsidR="0028348D">
        <w:rPr>
          <w:lang w:val="en-GB"/>
        </w:rPr>
        <w:t>an</w:t>
      </w:r>
      <w:r w:rsidR="00BA4A45" w:rsidRPr="00BA4A45">
        <w:rPr>
          <w:lang w:val="en-GB"/>
        </w:rPr>
        <w:t xml:space="preserve"> air flow (10</w:t>
      </w:r>
      <w:r w:rsidR="00376EC0">
        <w:rPr>
          <w:lang w:val="en-GB"/>
        </w:rPr>
        <w:t xml:space="preserve"> </w:t>
      </w:r>
      <w:r w:rsidR="00BA4A45" w:rsidRPr="00BA4A45">
        <w:rPr>
          <w:lang w:val="en-GB"/>
        </w:rPr>
        <w:t xml:space="preserve">min, 55ºC). To the dry residue, 100 µl of 0.1% aqueous formic acid solution was added. The whole solution was mixed on a vortex (5 min, 350 rpm) and injected into </w:t>
      </w:r>
      <w:r w:rsidR="00153221">
        <w:rPr>
          <w:lang w:val="en-US"/>
        </w:rPr>
        <w:t xml:space="preserve">an </w:t>
      </w:r>
      <w:r w:rsidR="00BA4A45" w:rsidRPr="00BA4A45">
        <w:rPr>
          <w:lang w:val="en-US"/>
        </w:rPr>
        <w:t>ExionLC</w:t>
      </w:r>
      <w:r w:rsidR="00BA4A45" w:rsidRPr="00BA4A45">
        <w:rPr>
          <w:vertAlign w:val="superscript"/>
          <w:lang w:val="en-US"/>
        </w:rPr>
        <w:t>TM</w:t>
      </w:r>
      <w:r w:rsidR="00BA4A45" w:rsidRPr="00BA4A45">
        <w:rPr>
          <w:lang w:val="en-US"/>
        </w:rPr>
        <w:t xml:space="preserve"> (Sciex, Framingham, MA, USA) LC </w:t>
      </w:r>
      <w:r w:rsidR="0028348D">
        <w:rPr>
          <w:lang w:val="en-US"/>
        </w:rPr>
        <w:t xml:space="preserve">chromatographic </w:t>
      </w:r>
      <w:r w:rsidR="00BA4A45" w:rsidRPr="00BA4A45">
        <w:rPr>
          <w:lang w:val="en-US"/>
        </w:rPr>
        <w:t>system equipped with two binary pumps, degasser, column oven and PAL HTC autosampler (CTC Analytics AG, Zwinger, Switzerland), coupled with 4500 QTrap (Sciex) triple quadrupole mass spectrometer.</w:t>
      </w:r>
      <w:r w:rsidR="00E1439B">
        <w:rPr>
          <w:lang w:val="en-US"/>
        </w:rPr>
        <w:t xml:space="preserve"> </w:t>
      </w:r>
      <w:r w:rsidR="00FB7AE5">
        <w:rPr>
          <w:lang w:val="en-US"/>
        </w:rPr>
        <w:t xml:space="preserve"> </w:t>
      </w:r>
      <w:r w:rsidR="006B3799">
        <w:rPr>
          <w:lang w:val="en-GB"/>
        </w:rPr>
        <w:t>Plasma</w:t>
      </w:r>
      <w:r w:rsidR="006B3799" w:rsidRPr="006B3799">
        <w:rPr>
          <w:lang w:val="en-GB"/>
        </w:rPr>
        <w:t xml:space="preserve"> concentrations of IL-6</w:t>
      </w:r>
      <w:r w:rsidR="006B3799">
        <w:rPr>
          <w:lang w:val="en-GB"/>
        </w:rPr>
        <w:t xml:space="preserve"> was </w:t>
      </w:r>
      <w:r w:rsidR="006B3799" w:rsidRPr="006B3799">
        <w:rPr>
          <w:lang w:val="en-GB"/>
        </w:rPr>
        <w:t>measured using sandwich ELISA kits (R&amp;D Systems, Minneapolis, MN, USA) according to the</w:t>
      </w:r>
      <w:r w:rsidR="00B92ACA">
        <w:rPr>
          <w:lang w:val="en-GB"/>
        </w:rPr>
        <w:t xml:space="preserve"> </w:t>
      </w:r>
      <w:r w:rsidR="006B3799" w:rsidRPr="006B3799">
        <w:rPr>
          <w:lang w:val="en-GB"/>
        </w:rPr>
        <w:t>manufacturer’s protocol (catalog no. HS600B).</w:t>
      </w:r>
    </w:p>
    <w:p w14:paraId="51031EF7" w14:textId="77777777" w:rsidR="00934E10" w:rsidRPr="00BA4A45" w:rsidRDefault="00934E10" w:rsidP="004B0D4F">
      <w:pPr>
        <w:pStyle w:val="ListParagraph"/>
        <w:spacing w:after="160" w:line="360" w:lineRule="auto"/>
        <w:jc w:val="both"/>
        <w:rPr>
          <w:rFonts w:ascii="Times New Roman" w:hAnsi="Times New Roman"/>
          <w:i/>
          <w:color w:val="000000"/>
          <w:lang w:val="en-GB"/>
        </w:rPr>
      </w:pPr>
    </w:p>
    <w:p w14:paraId="7FC7CCC8" w14:textId="77777777" w:rsidR="00495758" w:rsidRPr="00F93D34" w:rsidRDefault="00A03B66" w:rsidP="00F93D34">
      <w:pPr>
        <w:pStyle w:val="ListParagraph"/>
        <w:numPr>
          <w:ilvl w:val="1"/>
          <w:numId w:val="14"/>
        </w:numPr>
        <w:autoSpaceDE w:val="0"/>
        <w:autoSpaceDN w:val="0"/>
        <w:adjustRightInd w:val="0"/>
        <w:jc w:val="both"/>
        <w:rPr>
          <w:rFonts w:ascii="Times New Roman" w:hAnsi="Times New Roman"/>
          <w:bCs/>
          <w:iCs/>
          <w:sz w:val="28"/>
          <w:szCs w:val="28"/>
          <w:lang w:val="en-GB"/>
        </w:rPr>
      </w:pPr>
      <w:r w:rsidRPr="00F93D34">
        <w:rPr>
          <w:rFonts w:ascii="Times New Roman" w:hAnsi="Times New Roman"/>
          <w:iCs/>
          <w:sz w:val="28"/>
          <w:szCs w:val="28"/>
          <w:lang w:val="en-GB"/>
        </w:rPr>
        <w:t xml:space="preserve">Mood assessment </w:t>
      </w:r>
      <w:r w:rsidRPr="00F93D34">
        <w:rPr>
          <w:rFonts w:ascii="Times New Roman" w:hAnsi="Times New Roman"/>
          <w:bCs/>
          <w:iCs/>
          <w:sz w:val="28"/>
          <w:szCs w:val="28"/>
          <w:lang w:val="en-GB"/>
        </w:rPr>
        <w:t>procedure</w:t>
      </w:r>
    </w:p>
    <w:p w14:paraId="2F0819CE" w14:textId="77777777" w:rsidR="00495758" w:rsidRDefault="00495758">
      <w:pPr>
        <w:autoSpaceDE w:val="0"/>
        <w:autoSpaceDN w:val="0"/>
        <w:adjustRightInd w:val="0"/>
        <w:jc w:val="both"/>
        <w:rPr>
          <w:lang w:val="en-GB"/>
        </w:rPr>
      </w:pPr>
    </w:p>
    <w:p w14:paraId="7E6A42AE" w14:textId="77777777" w:rsidR="00B24BAD" w:rsidRPr="00CA62F7" w:rsidRDefault="00B24BAD">
      <w:pPr>
        <w:autoSpaceDE w:val="0"/>
        <w:autoSpaceDN w:val="0"/>
        <w:adjustRightInd w:val="0"/>
        <w:jc w:val="both"/>
        <w:rPr>
          <w:lang w:val="en-GB"/>
        </w:rPr>
      </w:pPr>
    </w:p>
    <w:p w14:paraId="1E6FEFC1" w14:textId="774BB4B5" w:rsidR="00BB0AF6" w:rsidRPr="00C17215" w:rsidRDefault="00B24BAD" w:rsidP="00731B59">
      <w:pPr>
        <w:autoSpaceDE w:val="0"/>
        <w:autoSpaceDN w:val="0"/>
        <w:adjustRightInd w:val="0"/>
        <w:spacing w:line="480" w:lineRule="auto"/>
        <w:jc w:val="both"/>
      </w:pPr>
      <w:r w:rsidRPr="00B24BAD">
        <w:rPr>
          <w:lang w:val="en-GB"/>
        </w:rPr>
        <w:t xml:space="preserve">After completion of the 12-week program, mood was assessed </w:t>
      </w:r>
      <w:r w:rsidR="009305D0">
        <w:rPr>
          <w:lang w:val="en-GB"/>
        </w:rPr>
        <w:t xml:space="preserve">in all participants </w:t>
      </w:r>
      <w:r w:rsidRPr="00B24BAD">
        <w:rPr>
          <w:lang w:val="en-GB"/>
        </w:rPr>
        <w:t>using a validated psychological measure, the Mood Adjective Checklist (UMACL)</w:t>
      </w:r>
      <w:r w:rsidR="00BE3CB6">
        <w:rPr>
          <w:lang w:val="en-GB"/>
        </w:rPr>
        <w:t xml:space="preserve"> </w:t>
      </w:r>
      <w:r w:rsidR="00BE3CB6" w:rsidRPr="00CD64C8">
        <w:rPr>
          <w:vertAlign w:val="superscript"/>
          <w:lang w:val="en-US"/>
        </w:rPr>
        <w:t>2</w:t>
      </w:r>
      <w:r w:rsidR="00BE3CB6">
        <w:rPr>
          <w:vertAlign w:val="superscript"/>
          <w:lang w:val="en-US"/>
        </w:rPr>
        <w:t>3</w:t>
      </w:r>
      <w:r w:rsidR="00BE3CB6" w:rsidRPr="00CD64C8">
        <w:rPr>
          <w:vertAlign w:val="superscript"/>
          <w:lang w:val="en-US"/>
        </w:rPr>
        <w:t>, 2</w:t>
      </w:r>
      <w:r w:rsidR="00BE3CB6">
        <w:rPr>
          <w:vertAlign w:val="superscript"/>
          <w:lang w:val="en-US"/>
        </w:rPr>
        <w:t>4</w:t>
      </w:r>
      <w:r w:rsidRPr="00B24BAD">
        <w:rPr>
          <w:lang w:val="en-GB"/>
        </w:rPr>
        <w:t xml:space="preserve">. Subsequently, following an </w:t>
      </w:r>
      <w:r w:rsidR="00AA27AC" w:rsidRPr="0005622F">
        <w:rPr>
          <w:lang w:val="en-GB"/>
        </w:rPr>
        <w:t>incremental test to exhaustion</w:t>
      </w:r>
      <w:r w:rsidR="00AA27AC">
        <w:rPr>
          <w:lang w:val="en-GB"/>
        </w:rPr>
        <w:t xml:space="preserve"> on a motorized treadmill</w:t>
      </w:r>
      <w:r w:rsidRPr="00B24BAD">
        <w:rPr>
          <w:lang w:val="en-GB"/>
        </w:rPr>
        <w:t>, a stress response was elicited using a validated stress manipulation test, the Trier Social Stress Test</w:t>
      </w:r>
      <w:r w:rsidR="009305D0">
        <w:rPr>
          <w:lang w:val="en-GB"/>
        </w:rPr>
        <w:t xml:space="preserve"> (TSST)</w:t>
      </w:r>
      <w:r w:rsidR="00BE3CB6">
        <w:rPr>
          <w:lang w:val="en-GB"/>
        </w:rPr>
        <w:t xml:space="preserve"> </w:t>
      </w:r>
      <w:r w:rsidR="00BE3CB6" w:rsidRPr="00A975A0">
        <w:rPr>
          <w:vertAlign w:val="superscript"/>
          <w:lang w:val="en-GB"/>
        </w:rPr>
        <w:t>25</w:t>
      </w:r>
      <w:r w:rsidRPr="00B24BAD">
        <w:rPr>
          <w:lang w:val="en-GB"/>
        </w:rPr>
        <w:t>. After the stress manipulation test, mood was reassessed.</w:t>
      </w:r>
      <w:r w:rsidR="00F94B19">
        <w:rPr>
          <w:lang w:val="en-GB"/>
        </w:rPr>
        <w:t xml:space="preserve"> </w:t>
      </w:r>
      <w:r w:rsidR="00205A3B" w:rsidRPr="00564088">
        <w:rPr>
          <w:lang w:val="en-GB"/>
        </w:rPr>
        <w:t>In the control group, mood was assessed after completion of 12-weeks supplementation period, which was followed by stress induction and mood reassessment.</w:t>
      </w:r>
      <w:r w:rsidR="00205A3B">
        <w:rPr>
          <w:lang w:val="en-US"/>
        </w:rPr>
        <w:t xml:space="preserve"> </w:t>
      </w:r>
      <w:r w:rsidR="00E5343C">
        <w:rPr>
          <w:lang w:val="en-US"/>
        </w:rPr>
        <w:t xml:space="preserve">The </w:t>
      </w:r>
      <w:r w:rsidR="004928E2">
        <w:rPr>
          <w:lang w:val="en-US"/>
        </w:rPr>
        <w:t xml:space="preserve">Polish adaptation of the </w:t>
      </w:r>
      <w:r w:rsidR="00F027A4" w:rsidRPr="00774D47">
        <w:rPr>
          <w:lang w:val="en-US"/>
        </w:rPr>
        <w:t xml:space="preserve">Mood </w:t>
      </w:r>
      <w:r w:rsidR="00F027A4" w:rsidRPr="00774D47">
        <w:rPr>
          <w:lang w:val="en-US"/>
        </w:rPr>
        <w:lastRenderedPageBreak/>
        <w:t>Adjective Check List (UMACL)</w:t>
      </w:r>
      <w:r w:rsidR="004928E2">
        <w:rPr>
          <w:lang w:val="en-US"/>
        </w:rPr>
        <w:t xml:space="preserve"> </w:t>
      </w:r>
      <w:r w:rsidR="0027499D" w:rsidRPr="00CD64C8">
        <w:rPr>
          <w:vertAlign w:val="superscript"/>
          <w:lang w:val="en-US"/>
        </w:rPr>
        <w:t>2</w:t>
      </w:r>
      <w:r w:rsidR="00A91A0B">
        <w:rPr>
          <w:vertAlign w:val="superscript"/>
          <w:lang w:val="en-US"/>
        </w:rPr>
        <w:t>3</w:t>
      </w:r>
      <w:r w:rsidR="004928E2" w:rsidRPr="00CD64C8">
        <w:rPr>
          <w:vertAlign w:val="superscript"/>
          <w:lang w:val="en-US"/>
        </w:rPr>
        <w:t>, 2</w:t>
      </w:r>
      <w:r w:rsidR="00A91A0B">
        <w:rPr>
          <w:vertAlign w:val="superscript"/>
          <w:lang w:val="en-US"/>
        </w:rPr>
        <w:t>4</w:t>
      </w:r>
      <w:r w:rsidR="004928E2" w:rsidRPr="004928E2">
        <w:rPr>
          <w:lang w:val="en-US"/>
        </w:rPr>
        <w:t xml:space="preserve"> </w:t>
      </w:r>
      <w:r w:rsidR="004928E2" w:rsidRPr="00774D47">
        <w:rPr>
          <w:lang w:val="en-US"/>
        </w:rPr>
        <w:t>was used to assess mood</w:t>
      </w:r>
      <w:r w:rsidR="00F027A4" w:rsidRPr="00E64F70">
        <w:rPr>
          <w:lang w:val="en-US"/>
        </w:rPr>
        <w:t>.</w:t>
      </w:r>
      <w:r w:rsidR="00F027A4" w:rsidRPr="00774D47">
        <w:rPr>
          <w:lang w:val="en-US"/>
        </w:rPr>
        <w:t xml:space="preserve"> The questionnaire comprises a list</w:t>
      </w:r>
      <w:r w:rsidR="00810EB3">
        <w:rPr>
          <w:lang w:val="en-US"/>
        </w:rPr>
        <w:t xml:space="preserve"> </w:t>
      </w:r>
      <w:r w:rsidR="00F027A4" w:rsidRPr="00774D47">
        <w:rPr>
          <w:lang w:val="en-US"/>
        </w:rPr>
        <w:t>of 29 adjectives. Participants rate the degree to which their present mood corresponds to each</w:t>
      </w:r>
      <w:r w:rsidR="00810EB3">
        <w:rPr>
          <w:lang w:val="en-US"/>
        </w:rPr>
        <w:t xml:space="preserve"> </w:t>
      </w:r>
      <w:r w:rsidR="00F027A4" w:rsidRPr="00774D47">
        <w:rPr>
          <w:lang w:val="en-US"/>
        </w:rPr>
        <w:t xml:space="preserve">of the adjectives on </w:t>
      </w:r>
      <w:r w:rsidR="00E5343C">
        <w:rPr>
          <w:lang w:val="en-US"/>
        </w:rPr>
        <w:t>a</w:t>
      </w:r>
      <w:r w:rsidR="00F027A4" w:rsidRPr="00774D47">
        <w:rPr>
          <w:lang w:val="en-US"/>
        </w:rPr>
        <w:t xml:space="preserve"> 1 </w:t>
      </w:r>
      <w:r w:rsidR="00C91CF3">
        <w:rPr>
          <w:lang w:val="en-US"/>
        </w:rPr>
        <w:t>to</w:t>
      </w:r>
      <w:r w:rsidR="00F027A4" w:rsidRPr="00774D47">
        <w:rPr>
          <w:lang w:val="en-US"/>
        </w:rPr>
        <w:t xml:space="preserve"> 4 scale. The final score is represented by the three dimensions:</w:t>
      </w:r>
      <w:r w:rsidR="00810EB3">
        <w:rPr>
          <w:lang w:val="en-US"/>
        </w:rPr>
        <w:t xml:space="preserve"> </w:t>
      </w:r>
      <w:r w:rsidR="00F027A4" w:rsidRPr="00774D47">
        <w:rPr>
          <w:lang w:val="en-US"/>
        </w:rPr>
        <w:t xml:space="preserve">energetic arousal (EA), tense arousal (TA) and hedonic tone (HT). High levels of </w:t>
      </w:r>
      <w:r w:rsidR="00810EB3" w:rsidRPr="00774D47">
        <w:rPr>
          <w:lang w:val="en-US"/>
        </w:rPr>
        <w:t>energetic arousal</w:t>
      </w:r>
      <w:r w:rsidR="00F027A4" w:rsidRPr="00774D47">
        <w:rPr>
          <w:lang w:val="en-US"/>
        </w:rPr>
        <w:t xml:space="preserve"> correspond to being restful, energetic and vigorous; high scores of tense arousal correspond to being stressed, anxious or tense; and high scores of hedonic tone are associated with being cheerful, satisfied and happy.</w:t>
      </w:r>
      <w:r w:rsidR="00F94B19">
        <w:rPr>
          <w:lang w:val="en-US"/>
        </w:rPr>
        <w:t xml:space="preserve"> </w:t>
      </w:r>
      <w:r w:rsidR="00F027A4" w:rsidRPr="00F94B19">
        <w:rPr>
          <w:lang w:val="en-US"/>
        </w:rPr>
        <w:t>Trier Social Stress Test (TSST) was used to induce a stress response in participants</w:t>
      </w:r>
      <w:r w:rsidR="00810EB3" w:rsidRPr="00F94B19">
        <w:rPr>
          <w:lang w:val="en-US"/>
        </w:rPr>
        <w:t xml:space="preserve"> </w:t>
      </w:r>
      <w:r w:rsidR="00CD64C8" w:rsidRPr="00F94B19">
        <w:rPr>
          <w:vertAlign w:val="superscript"/>
          <w:lang w:val="en-US"/>
        </w:rPr>
        <w:t>2</w:t>
      </w:r>
      <w:r w:rsidR="00A91A0B" w:rsidRPr="00F94B19">
        <w:rPr>
          <w:vertAlign w:val="superscript"/>
          <w:lang w:val="en-US"/>
        </w:rPr>
        <w:t>5</w:t>
      </w:r>
      <w:r w:rsidR="00F027A4" w:rsidRPr="00F94B19">
        <w:rPr>
          <w:lang w:val="en-US"/>
        </w:rPr>
        <w:t xml:space="preserve">. The TSST is a three-stage psychosocial stress task conducted in front of a panel of experimenters, (i) preparation; (ii) public speaking task; and (iii) mental arithmetic task. The TSST is a reliable method for inducing psychosocial stress </w:t>
      </w:r>
      <w:r w:rsidR="00CD64C8" w:rsidRPr="00F94B19">
        <w:rPr>
          <w:vertAlign w:val="superscript"/>
          <w:lang w:val="en-US"/>
        </w:rPr>
        <w:t>2</w:t>
      </w:r>
      <w:r w:rsidR="00657214" w:rsidRPr="00F94B19">
        <w:rPr>
          <w:vertAlign w:val="superscript"/>
          <w:lang w:val="en-US"/>
        </w:rPr>
        <w:t>6</w:t>
      </w:r>
      <w:r w:rsidR="00F027A4" w:rsidRPr="00F94B19">
        <w:rPr>
          <w:lang w:val="en-US"/>
        </w:rPr>
        <w:t>.</w:t>
      </w:r>
      <w:r w:rsidR="00C17215">
        <w:rPr>
          <w:lang w:val="en-US"/>
        </w:rPr>
        <w:t xml:space="preserve"> </w:t>
      </w:r>
    </w:p>
    <w:p w14:paraId="26BFD5D8" w14:textId="77777777" w:rsidR="00495758" w:rsidRPr="00F93D34" w:rsidRDefault="005C0C14" w:rsidP="00F93D34">
      <w:pPr>
        <w:pStyle w:val="ListParagraph"/>
        <w:numPr>
          <w:ilvl w:val="1"/>
          <w:numId w:val="14"/>
        </w:numPr>
        <w:spacing w:before="240" w:line="480" w:lineRule="auto"/>
        <w:jc w:val="both"/>
        <w:rPr>
          <w:rFonts w:ascii="Times New Roman" w:hAnsi="Times New Roman"/>
          <w:bCs/>
          <w:sz w:val="28"/>
          <w:szCs w:val="28"/>
          <w:lang w:val="en-US"/>
        </w:rPr>
      </w:pPr>
      <w:r w:rsidRPr="00F93D34">
        <w:rPr>
          <w:rFonts w:ascii="Times New Roman" w:hAnsi="Times New Roman"/>
          <w:bCs/>
          <w:sz w:val="28"/>
          <w:szCs w:val="28"/>
          <w:lang w:val="en-US"/>
        </w:rPr>
        <w:t>Statistical Analysis</w:t>
      </w:r>
    </w:p>
    <w:p w14:paraId="287B8B4C" w14:textId="2AE06FC0" w:rsidR="00DD35A4" w:rsidRDefault="005C0C14" w:rsidP="00E317E4">
      <w:pPr>
        <w:autoSpaceDE w:val="0"/>
        <w:autoSpaceDN w:val="0"/>
        <w:adjustRightInd w:val="0"/>
        <w:spacing w:line="480" w:lineRule="auto"/>
        <w:jc w:val="both"/>
        <w:rPr>
          <w:lang w:val="en-US"/>
        </w:rPr>
      </w:pPr>
      <w:r w:rsidRPr="00DD0FFB">
        <w:rPr>
          <w:lang w:val="en-US"/>
        </w:rPr>
        <w:t xml:space="preserve">Data </w:t>
      </w:r>
      <w:r w:rsidR="00C91CF3">
        <w:rPr>
          <w:lang w:val="en-US"/>
        </w:rPr>
        <w:t>a</w:t>
      </w:r>
      <w:r w:rsidRPr="00DD0FFB">
        <w:rPr>
          <w:lang w:val="en-US"/>
        </w:rPr>
        <w:t xml:space="preserve">re given as means with standard deviations (SD). Statistical analyses were performed using </w:t>
      </w:r>
      <w:r w:rsidR="00C91CF3">
        <w:rPr>
          <w:lang w:val="en-US"/>
        </w:rPr>
        <w:t xml:space="preserve">the </w:t>
      </w:r>
      <w:r w:rsidRPr="00DD0FFB">
        <w:rPr>
          <w:lang w:val="en-US"/>
        </w:rPr>
        <w:t>Statistica 13.1 software</w:t>
      </w:r>
      <w:r w:rsidR="00C91CF3">
        <w:rPr>
          <w:lang w:val="en-US"/>
        </w:rPr>
        <w:t xml:space="preserve"> package</w:t>
      </w:r>
      <w:r w:rsidRPr="00DD0FFB">
        <w:rPr>
          <w:lang w:val="en-US"/>
        </w:rPr>
        <w:t xml:space="preserve">. Shapiro–Wilk test was used to assess the homogeneity of dispersion from normal distribution. </w:t>
      </w:r>
      <w:r w:rsidR="00675331" w:rsidRPr="00675331">
        <w:rPr>
          <w:lang w:val="en-US"/>
        </w:rPr>
        <w:t>In the first part of the analyses, paired tests were performed to demonstrate differences between the results.</w:t>
      </w:r>
      <w:r w:rsidR="00675331">
        <w:rPr>
          <w:lang w:val="en-US"/>
        </w:rPr>
        <w:t xml:space="preserve"> </w:t>
      </w:r>
      <w:r w:rsidRPr="00DD0FFB">
        <w:rPr>
          <w:lang w:val="en-US"/>
        </w:rPr>
        <w:t xml:space="preserve">Brown–Forsythe test was used to evaluate the homogeneity of variance. Then, separate 2 (group: </w:t>
      </w:r>
      <w:r w:rsidR="00D74434">
        <w:rPr>
          <w:lang w:val="en-US"/>
        </w:rPr>
        <w:t>O-3</w:t>
      </w:r>
      <w:r w:rsidRPr="00DD0FFB">
        <w:rPr>
          <w:lang w:val="en-US"/>
        </w:rPr>
        <w:t>,</w:t>
      </w:r>
      <w:r w:rsidR="00D74434">
        <w:rPr>
          <w:lang w:val="en-US"/>
        </w:rPr>
        <w:t xml:space="preserve"> CON</w:t>
      </w:r>
      <w:r w:rsidRPr="00DD0FFB">
        <w:rPr>
          <w:lang w:val="en-US"/>
        </w:rPr>
        <w:t xml:space="preserve">) </w:t>
      </w:r>
      <w:r w:rsidR="004D36EC">
        <w:rPr>
          <w:lang w:val="en-US"/>
        </w:rPr>
        <w:t>x</w:t>
      </w:r>
      <w:r w:rsidRPr="00DD0FFB">
        <w:rPr>
          <w:lang w:val="en-US"/>
        </w:rPr>
        <w:t xml:space="preserve"> 2 (time: PRE, POST) repeated measures analyses of variances (rANOVA) were calculated. For a homogenous sample, the analysis of variance (ANOVA) for repeated measures and a post hoc Tukey’s test for unequal sample sizes were performed to identify significantly different results. For a heterogeneous sample, ANOVA Friedman test and Dunn–Bonferroni post hoc test were used. To estimate interaction effect sizes, partial eta squared </w:t>
      </w:r>
      <m:oMath>
        <m:r>
          <m:rPr>
            <m:sty m:val="p"/>
          </m:rPr>
          <w:rPr>
            <w:rFonts w:ascii="Cambria Math" w:hAnsi="Cambria Math"/>
            <w:lang w:val="en-US"/>
          </w:rPr>
          <m:t>(</m:t>
        </m:r>
        <m:sSubSup>
          <m:sSubSupPr>
            <m:ctrlPr>
              <w:rPr>
                <w:rFonts w:ascii="Cambria Math" w:hAnsi="Cambria Math"/>
                <w:lang w:val="en-US"/>
              </w:rPr>
            </m:ctrlPr>
          </m:sSubSupPr>
          <m:e>
            <m:r>
              <w:rPr>
                <w:rFonts w:ascii="Cambria Math" w:hAnsi="Cambria Math"/>
                <w:lang w:val="en-US"/>
              </w:rPr>
              <m:t>η</m:t>
            </m:r>
          </m:e>
          <m:sub>
            <m:r>
              <w:rPr>
                <w:rFonts w:ascii="Cambria Math" w:hAnsi="Cambria Math"/>
                <w:lang w:val="en-US"/>
              </w:rPr>
              <m:t>p</m:t>
            </m:r>
          </m:sub>
          <m:sup>
            <m:r>
              <m:rPr>
                <m:sty m:val="p"/>
              </m:rPr>
              <w:rPr>
                <w:rFonts w:ascii="Cambria Math" w:hAnsi="Cambria Math"/>
                <w:lang w:val="en-US"/>
              </w:rPr>
              <m:t>2</m:t>
            </m:r>
          </m:sup>
        </m:sSubSup>
      </m:oMath>
      <w:r w:rsidRPr="00DD0FFB">
        <w:rPr>
          <w:lang w:val="en-US"/>
        </w:rPr>
        <w:t xml:space="preserve">) was computed with </w:t>
      </w:r>
      <m:oMath>
        <m:sSubSup>
          <m:sSubSupPr>
            <m:ctrlPr>
              <w:rPr>
                <w:rFonts w:ascii="Cambria Math" w:hAnsi="Cambria Math"/>
                <w:lang w:val="en-US"/>
              </w:rPr>
            </m:ctrlPr>
          </m:sSubSupPr>
          <m:e>
            <m:r>
              <w:rPr>
                <w:rFonts w:ascii="Cambria Math" w:hAnsi="Cambria Math"/>
                <w:lang w:val="en-US"/>
              </w:rPr>
              <m:t>η</m:t>
            </m:r>
          </m:e>
          <m:sub>
            <m:r>
              <w:rPr>
                <w:rFonts w:ascii="Cambria Math" w:hAnsi="Cambria Math"/>
                <w:lang w:val="en-US"/>
              </w:rPr>
              <m:t>p</m:t>
            </m:r>
          </m:sub>
          <m:sup>
            <m:r>
              <m:rPr>
                <m:sty m:val="p"/>
              </m:rPr>
              <w:rPr>
                <w:rFonts w:ascii="Cambria Math" w:hAnsi="Cambria Math"/>
                <w:lang w:val="en-US"/>
              </w:rPr>
              <m:t>2</m:t>
            </m:r>
          </m:sup>
        </m:sSubSup>
        <m:r>
          <m:rPr>
            <m:sty m:val="p"/>
          </m:rPr>
          <w:rPr>
            <w:rFonts w:ascii="Cambria Math" w:hAnsi="Cambria Math"/>
            <w:lang w:val="en-US"/>
          </w:rPr>
          <m:t xml:space="preserve">≥0.01 </m:t>
        </m:r>
      </m:oMath>
      <w:r w:rsidRPr="0098057C">
        <w:rPr>
          <w:lang w:val="en-US"/>
        </w:rPr>
        <w:t xml:space="preserve">indicating small, </w:t>
      </w:r>
      <m:oMath>
        <m:r>
          <m:rPr>
            <m:sty m:val="p"/>
          </m:rPr>
          <w:rPr>
            <w:rFonts w:ascii="Cambria Math" w:hAnsi="Cambria Math"/>
            <w:lang w:val="en-US"/>
          </w:rPr>
          <m:t xml:space="preserve">≥ </m:t>
        </m:r>
      </m:oMath>
      <w:r w:rsidRPr="0098057C">
        <w:rPr>
          <w:lang w:val="en-US"/>
        </w:rPr>
        <w:t xml:space="preserve">0.059 medium and </w:t>
      </w:r>
      <m:oMath>
        <m:r>
          <m:rPr>
            <m:sty m:val="p"/>
          </m:rPr>
          <w:rPr>
            <w:rFonts w:ascii="Cambria Math" w:hAnsi="Cambria Math"/>
            <w:lang w:val="en-US"/>
          </w:rPr>
          <m:t xml:space="preserve">≥ </m:t>
        </m:r>
      </m:oMath>
      <w:r w:rsidRPr="0098057C">
        <w:rPr>
          <w:lang w:val="en-US"/>
        </w:rPr>
        <w:t>0.138 large effects.</w:t>
      </w:r>
      <w:r w:rsidR="006F6ABD" w:rsidRPr="0098057C">
        <w:rPr>
          <w:lang w:val="en-US"/>
        </w:rPr>
        <w:t xml:space="preserve"> </w:t>
      </w:r>
      <w:r w:rsidRPr="0098057C">
        <w:rPr>
          <w:lang w:val="en-US"/>
        </w:rPr>
        <w:t xml:space="preserve">The relationships between variables were evaluated using the Spearman correlation coefficient. </w:t>
      </w:r>
      <w:r w:rsidR="00922DE6" w:rsidRPr="00922DE6">
        <w:rPr>
          <w:lang w:val="en-US"/>
        </w:rPr>
        <w:t>The sample size was predetermined by using a power calculation in G</w:t>
      </w:r>
      <w:r w:rsidR="00922DE6" w:rsidRPr="00922DE6">
        <w:rPr>
          <w:rFonts w:ascii="Cambria Math" w:hAnsi="Cambria Math" w:cs="Cambria Math"/>
          <w:lang w:val="en-US"/>
        </w:rPr>
        <w:t>∗</w:t>
      </w:r>
      <w:r w:rsidR="00922DE6" w:rsidRPr="00922DE6">
        <w:rPr>
          <w:lang w:val="en-US"/>
        </w:rPr>
        <w:t xml:space="preserve">power v3.1.9.7 software. Based on a priori power analysis for family F tests in ANOVA repeated measures, </w:t>
      </w:r>
      <w:r w:rsidR="00922DE6" w:rsidRPr="00922DE6">
        <w:rPr>
          <w:lang w:val="en-US"/>
        </w:rPr>
        <w:lastRenderedPageBreak/>
        <w:t xml:space="preserve">within-between interaction, at least </w:t>
      </w:r>
      <w:r w:rsidR="00FB1299">
        <w:rPr>
          <w:lang w:val="en-US"/>
        </w:rPr>
        <w:t>12</w:t>
      </w:r>
      <w:r w:rsidR="00922DE6" w:rsidRPr="00922DE6">
        <w:rPr>
          <w:lang w:val="en-US"/>
        </w:rPr>
        <w:t xml:space="preserve"> participants were included in each group (α=0.05, 1–β=0.8, f=0.25, r</w:t>
      </w:r>
      <w:r w:rsidR="00922DE6" w:rsidRPr="00FB1299">
        <w:rPr>
          <w:vertAlign w:val="subscript"/>
          <w:lang w:val="en-US"/>
        </w:rPr>
        <w:t>rm</w:t>
      </w:r>
      <w:r w:rsidR="00922DE6" w:rsidRPr="00922DE6">
        <w:rPr>
          <w:lang w:val="en-US"/>
        </w:rPr>
        <w:t xml:space="preserve">=0.85; ε=1). </w:t>
      </w:r>
      <w:r w:rsidR="00FB1299" w:rsidRPr="00511D44">
        <w:rPr>
          <w:shd w:val="clear" w:color="auto" w:fill="FFFFFF"/>
          <w:lang w:val="en-GB" w:eastAsia="en-GB"/>
        </w:rPr>
        <w:t xml:space="preserve">We added </w:t>
      </w:r>
      <w:r w:rsidR="00FB1299" w:rsidRPr="00FB1299">
        <w:rPr>
          <w:shd w:val="clear" w:color="auto" w:fill="FFFFFF"/>
          <w:lang w:val="en-GB" w:eastAsia="en-GB"/>
        </w:rPr>
        <w:t>8 people</w:t>
      </w:r>
      <w:r w:rsidR="00FB1299" w:rsidRPr="00511D44">
        <w:rPr>
          <w:shd w:val="clear" w:color="auto" w:fill="FFFFFF"/>
          <w:lang w:val="en-GB" w:eastAsia="en-GB"/>
        </w:rPr>
        <w:t xml:space="preserve"> per group in order to due the possibility of loss.</w:t>
      </w:r>
      <w:r w:rsidR="00FB1299">
        <w:rPr>
          <w:lang w:val="en-US"/>
        </w:rPr>
        <w:t xml:space="preserve"> Finally, 20 participants in each group were recruited. </w:t>
      </w:r>
      <w:r w:rsidRPr="0098057C">
        <w:rPr>
          <w:lang w:val="en-US"/>
        </w:rPr>
        <w:t>The level of significance was set at p</w:t>
      </w:r>
      <w:r w:rsidR="006B2F0C" w:rsidRPr="0098057C">
        <w:rPr>
          <w:lang w:val="en-US"/>
        </w:rPr>
        <w:t xml:space="preserve"> </w:t>
      </w:r>
      <w:r w:rsidRPr="0098057C">
        <w:rPr>
          <w:lang w:val="en-US"/>
        </w:rPr>
        <w:t>&lt;</w:t>
      </w:r>
      <w:r w:rsidR="006B2F0C" w:rsidRPr="0098057C">
        <w:rPr>
          <w:lang w:val="en-US"/>
        </w:rPr>
        <w:t xml:space="preserve"> </w:t>
      </w:r>
      <w:r w:rsidRPr="0098057C">
        <w:rPr>
          <w:lang w:val="en-US"/>
        </w:rPr>
        <w:t>0.05.</w:t>
      </w:r>
    </w:p>
    <w:p w14:paraId="269BB58F" w14:textId="77777777" w:rsidR="00934E10" w:rsidRDefault="00934E10">
      <w:pPr>
        <w:autoSpaceDE w:val="0"/>
        <w:autoSpaceDN w:val="0"/>
        <w:adjustRightInd w:val="0"/>
        <w:jc w:val="both"/>
        <w:rPr>
          <w:b/>
          <w:color w:val="000000"/>
          <w:lang w:val="en-US"/>
        </w:rPr>
      </w:pPr>
    </w:p>
    <w:p w14:paraId="4FDF7FF9" w14:textId="77777777" w:rsidR="00675331" w:rsidRDefault="00675331">
      <w:pPr>
        <w:rPr>
          <w:rFonts w:eastAsia="Calibri"/>
          <w:b/>
          <w:sz w:val="28"/>
          <w:szCs w:val="28"/>
          <w:highlight w:val="lightGray"/>
          <w:lang w:val="en-GB" w:eastAsia="en-US"/>
        </w:rPr>
      </w:pPr>
      <w:r>
        <w:rPr>
          <w:rFonts w:eastAsia="Calibri"/>
          <w:b/>
          <w:sz w:val="28"/>
          <w:szCs w:val="28"/>
          <w:highlight w:val="lightGray"/>
          <w:lang w:val="en-GB" w:eastAsia="en-US"/>
        </w:rPr>
        <w:br w:type="page"/>
      </w:r>
    </w:p>
    <w:p w14:paraId="6B9C83DA" w14:textId="01393D40" w:rsidR="004A0A88" w:rsidRPr="004A0A88" w:rsidRDefault="004A0A88" w:rsidP="004A0A88">
      <w:pPr>
        <w:pStyle w:val="ListParagraph"/>
        <w:numPr>
          <w:ilvl w:val="0"/>
          <w:numId w:val="14"/>
        </w:numPr>
        <w:spacing w:line="480" w:lineRule="auto"/>
        <w:jc w:val="both"/>
        <w:rPr>
          <w:rFonts w:ascii="Times New Roman" w:hAnsi="Times New Roman"/>
          <w:b/>
          <w:sz w:val="28"/>
          <w:szCs w:val="28"/>
          <w:lang w:val="en-GB"/>
        </w:rPr>
      </w:pPr>
      <w:r w:rsidRPr="004A0A88">
        <w:rPr>
          <w:rFonts w:ascii="Times New Roman" w:hAnsi="Times New Roman"/>
          <w:b/>
          <w:sz w:val="28"/>
          <w:szCs w:val="28"/>
          <w:lang w:val="en-GB"/>
        </w:rPr>
        <w:lastRenderedPageBreak/>
        <w:t>RESULTS</w:t>
      </w:r>
    </w:p>
    <w:p w14:paraId="2E031721" w14:textId="1B2F1ACB" w:rsidR="001756DB" w:rsidRDefault="00AE6C84" w:rsidP="00517E65">
      <w:pPr>
        <w:spacing w:line="480" w:lineRule="auto"/>
        <w:jc w:val="both"/>
        <w:rPr>
          <w:lang w:val="en-GB"/>
        </w:rPr>
      </w:pPr>
      <w:r w:rsidRPr="0098057C">
        <w:rPr>
          <w:bCs/>
          <w:lang w:val="en-GB"/>
        </w:rPr>
        <w:t xml:space="preserve">No notable differences </w:t>
      </w:r>
      <w:r w:rsidR="007D3198" w:rsidRPr="0098057C">
        <w:rPr>
          <w:bCs/>
          <w:lang w:val="en-GB"/>
        </w:rPr>
        <w:t>in</w:t>
      </w:r>
      <w:r w:rsidR="004A0A88">
        <w:rPr>
          <w:bCs/>
          <w:lang w:val="en-GB"/>
        </w:rPr>
        <w:t xml:space="preserve"> </w:t>
      </w:r>
      <w:r w:rsidR="004A0A88" w:rsidRPr="004A0A88">
        <w:rPr>
          <w:bCs/>
          <w:lang w:val="en-GB"/>
        </w:rPr>
        <w:t>characteristics of trained participants</w:t>
      </w:r>
      <w:r w:rsidR="007D3198" w:rsidRPr="0098057C">
        <w:rPr>
          <w:bCs/>
          <w:lang w:val="en-GB"/>
        </w:rPr>
        <w:t xml:space="preserve"> </w:t>
      </w:r>
      <w:r w:rsidR="00064C44" w:rsidRPr="0098057C">
        <w:rPr>
          <w:bCs/>
          <w:lang w:val="en-GB"/>
        </w:rPr>
        <w:t>at study entry</w:t>
      </w:r>
      <w:r w:rsidR="00D46D90" w:rsidRPr="0098057C">
        <w:rPr>
          <w:bCs/>
          <w:lang w:val="en-GB"/>
        </w:rPr>
        <w:t xml:space="preserve"> </w:t>
      </w:r>
      <w:r w:rsidR="00064C44" w:rsidRPr="0098057C">
        <w:rPr>
          <w:bCs/>
          <w:lang w:val="en-GB"/>
        </w:rPr>
        <w:t>or</w:t>
      </w:r>
      <w:r w:rsidR="005C2B67" w:rsidRPr="0098057C">
        <w:rPr>
          <w:bCs/>
          <w:lang w:val="en-GB"/>
        </w:rPr>
        <w:t xml:space="preserve"> in</w:t>
      </w:r>
      <w:r w:rsidR="00064C44" w:rsidRPr="0098057C">
        <w:rPr>
          <w:bCs/>
          <w:lang w:val="en-GB"/>
        </w:rPr>
        <w:t xml:space="preserve"> </w:t>
      </w:r>
      <w:r w:rsidR="00870F47" w:rsidRPr="0098057C">
        <w:rPr>
          <w:lang w:val="en-US"/>
        </w:rPr>
        <w:t xml:space="preserve">energy, carbohydrate and protein </w:t>
      </w:r>
      <w:r w:rsidR="001A55EA" w:rsidRPr="0098057C">
        <w:rPr>
          <w:lang w:val="en-US"/>
        </w:rPr>
        <w:t xml:space="preserve">intake </w:t>
      </w:r>
      <w:r w:rsidR="00870F47" w:rsidRPr="0098057C">
        <w:rPr>
          <w:lang w:val="en-US"/>
        </w:rPr>
        <w:t>during the intervention</w:t>
      </w:r>
      <w:r w:rsidR="005C2B67" w:rsidRPr="0098057C">
        <w:rPr>
          <w:lang w:val="en-US"/>
        </w:rPr>
        <w:t xml:space="preserve"> were observed </w:t>
      </w:r>
      <w:r w:rsidR="00FA2EFD" w:rsidRPr="0098057C">
        <w:rPr>
          <w:lang w:val="en-GB"/>
        </w:rPr>
        <w:t xml:space="preserve">within either group </w:t>
      </w:r>
      <w:r w:rsidR="005C2B67" w:rsidRPr="0098057C">
        <w:rPr>
          <w:lang w:val="en-US"/>
        </w:rPr>
        <w:t xml:space="preserve">(Table </w:t>
      </w:r>
      <w:r w:rsidR="00675331">
        <w:rPr>
          <w:lang w:val="en-US"/>
        </w:rPr>
        <w:t>2</w:t>
      </w:r>
      <w:r w:rsidR="005C2B67" w:rsidRPr="0098057C">
        <w:rPr>
          <w:lang w:val="en-US"/>
        </w:rPr>
        <w:t>)</w:t>
      </w:r>
      <w:r w:rsidR="00870F47" w:rsidRPr="0098057C">
        <w:rPr>
          <w:lang w:val="en-US"/>
        </w:rPr>
        <w:t xml:space="preserve"> </w:t>
      </w:r>
      <w:r w:rsidR="00D46D90" w:rsidRPr="0098057C">
        <w:rPr>
          <w:lang w:val="en-US"/>
        </w:rPr>
        <w:t>(</w:t>
      </w:r>
      <w:r w:rsidR="00D25D1D">
        <w:rPr>
          <w:lang w:val="en-GB"/>
        </w:rPr>
        <w:t xml:space="preserve">O-3 + TRAIN </w:t>
      </w:r>
      <w:r w:rsidR="002251EB" w:rsidRPr="0098057C">
        <w:rPr>
          <w:lang w:val="en-GB"/>
        </w:rPr>
        <w:t>group</w:t>
      </w:r>
      <w:r w:rsidR="00870F47" w:rsidRPr="0098057C">
        <w:rPr>
          <w:lang w:val="en-GB"/>
        </w:rPr>
        <w:t xml:space="preserve">: </w:t>
      </w:r>
      <w:r w:rsidR="002F0DD6" w:rsidRPr="0098057C">
        <w:rPr>
          <w:lang w:val="en-GB"/>
        </w:rPr>
        <w:t>p</w:t>
      </w:r>
      <w:r w:rsidR="002251EB" w:rsidRPr="0098057C">
        <w:rPr>
          <w:i/>
          <w:iCs/>
          <w:lang w:val="en-GB"/>
        </w:rPr>
        <w:t xml:space="preserve"> </w:t>
      </w:r>
      <w:r w:rsidR="002251EB" w:rsidRPr="0098057C">
        <w:rPr>
          <w:lang w:val="en-GB"/>
        </w:rPr>
        <w:t xml:space="preserve">&gt; 0.99, </w:t>
      </w:r>
      <w:r w:rsidR="002F0DD6" w:rsidRPr="0098057C">
        <w:rPr>
          <w:lang w:val="en-GB"/>
        </w:rPr>
        <w:t>p</w:t>
      </w:r>
      <w:r w:rsidR="002251EB" w:rsidRPr="0098057C">
        <w:rPr>
          <w:i/>
          <w:iCs/>
          <w:lang w:val="en-GB"/>
        </w:rPr>
        <w:t xml:space="preserve"> </w:t>
      </w:r>
      <w:r w:rsidR="002251EB" w:rsidRPr="0098057C">
        <w:rPr>
          <w:lang w:val="en-GB"/>
        </w:rPr>
        <w:t xml:space="preserve">= 0.54, </w:t>
      </w:r>
      <w:r w:rsidR="002F0DD6" w:rsidRPr="0098057C">
        <w:rPr>
          <w:lang w:val="en-GB"/>
        </w:rPr>
        <w:t>p</w:t>
      </w:r>
      <w:r w:rsidR="002251EB" w:rsidRPr="0098057C">
        <w:rPr>
          <w:i/>
          <w:iCs/>
          <w:lang w:val="en-GB"/>
        </w:rPr>
        <w:t xml:space="preserve"> </w:t>
      </w:r>
      <w:r w:rsidR="002251EB" w:rsidRPr="0098057C">
        <w:rPr>
          <w:lang w:val="en-GB"/>
        </w:rPr>
        <w:t>= 0.5</w:t>
      </w:r>
      <w:r w:rsidR="00264F10" w:rsidRPr="0098057C">
        <w:rPr>
          <w:lang w:val="en-GB"/>
        </w:rPr>
        <w:t>8</w:t>
      </w:r>
      <w:r w:rsidR="002251EB" w:rsidRPr="0098057C">
        <w:rPr>
          <w:lang w:val="en-GB"/>
        </w:rPr>
        <w:t xml:space="preserve">; </w:t>
      </w:r>
      <w:r w:rsidR="00A07D0E">
        <w:rPr>
          <w:lang w:val="en-GB"/>
        </w:rPr>
        <w:t>TRAIN</w:t>
      </w:r>
      <w:r w:rsidR="002251EB" w:rsidRPr="0098057C">
        <w:rPr>
          <w:lang w:val="en-GB"/>
        </w:rPr>
        <w:t xml:space="preserve"> group</w:t>
      </w:r>
      <w:r w:rsidR="00870F47" w:rsidRPr="0098057C">
        <w:rPr>
          <w:lang w:val="en-GB"/>
        </w:rPr>
        <w:t>:</w:t>
      </w:r>
      <w:r w:rsidR="002251EB" w:rsidRPr="0098057C">
        <w:rPr>
          <w:lang w:val="en-GB"/>
        </w:rPr>
        <w:t xml:space="preserve"> </w:t>
      </w:r>
      <w:r w:rsidR="002F0DD6" w:rsidRPr="0098057C">
        <w:rPr>
          <w:lang w:val="en-GB"/>
        </w:rPr>
        <w:t>p</w:t>
      </w:r>
      <w:r w:rsidR="002251EB" w:rsidRPr="0098057C">
        <w:rPr>
          <w:i/>
          <w:iCs/>
          <w:lang w:val="en-GB"/>
        </w:rPr>
        <w:t xml:space="preserve"> </w:t>
      </w:r>
      <w:r w:rsidR="002251EB" w:rsidRPr="0098057C">
        <w:rPr>
          <w:lang w:val="en-GB"/>
        </w:rPr>
        <w:t>=</w:t>
      </w:r>
      <w:r w:rsidR="002F0DD6" w:rsidRPr="0098057C">
        <w:rPr>
          <w:lang w:val="en-GB"/>
        </w:rPr>
        <w:t xml:space="preserve"> </w:t>
      </w:r>
      <w:r w:rsidR="002251EB" w:rsidRPr="0098057C">
        <w:rPr>
          <w:lang w:val="en-GB"/>
        </w:rPr>
        <w:t>0.</w:t>
      </w:r>
      <w:r w:rsidR="00264F10" w:rsidRPr="0098057C">
        <w:rPr>
          <w:lang w:val="en-GB"/>
        </w:rPr>
        <w:t>20</w:t>
      </w:r>
      <w:r w:rsidR="002251EB" w:rsidRPr="0098057C">
        <w:rPr>
          <w:lang w:val="en-GB"/>
        </w:rPr>
        <w:t xml:space="preserve">, </w:t>
      </w:r>
      <w:r w:rsidR="002F0DD6" w:rsidRPr="0098057C">
        <w:rPr>
          <w:lang w:val="en-GB"/>
        </w:rPr>
        <w:t>p</w:t>
      </w:r>
      <w:r w:rsidR="002251EB" w:rsidRPr="0098057C">
        <w:rPr>
          <w:i/>
          <w:iCs/>
          <w:lang w:val="en-GB"/>
        </w:rPr>
        <w:t xml:space="preserve"> </w:t>
      </w:r>
      <w:r w:rsidR="002251EB" w:rsidRPr="0098057C">
        <w:rPr>
          <w:lang w:val="en-GB"/>
        </w:rPr>
        <w:t xml:space="preserve">&gt; 0.99, </w:t>
      </w:r>
      <w:r w:rsidR="002F0DD6" w:rsidRPr="0098057C">
        <w:rPr>
          <w:lang w:val="en-GB"/>
        </w:rPr>
        <w:t>p</w:t>
      </w:r>
      <w:r w:rsidR="002251EB" w:rsidRPr="0098057C">
        <w:rPr>
          <w:i/>
          <w:iCs/>
          <w:lang w:val="en-GB"/>
        </w:rPr>
        <w:t xml:space="preserve"> </w:t>
      </w:r>
      <w:r w:rsidR="002251EB" w:rsidRPr="0098057C">
        <w:rPr>
          <w:lang w:val="en-GB"/>
        </w:rPr>
        <w:t xml:space="preserve">= 0.77 </w:t>
      </w:r>
      <w:r w:rsidR="00866926" w:rsidRPr="0098057C">
        <w:rPr>
          <w:lang w:val="en-GB"/>
        </w:rPr>
        <w:t>for energy and each macronutrient</w:t>
      </w:r>
      <w:r w:rsidR="00E5343C" w:rsidRPr="0098057C">
        <w:rPr>
          <w:lang w:val="en-GB"/>
        </w:rPr>
        <w:t>,</w:t>
      </w:r>
      <w:r w:rsidR="00866926" w:rsidRPr="0098057C">
        <w:rPr>
          <w:lang w:val="en-GB"/>
        </w:rPr>
        <w:t xml:space="preserve"> </w:t>
      </w:r>
      <w:r w:rsidR="002251EB" w:rsidRPr="0098057C">
        <w:rPr>
          <w:lang w:val="en-GB"/>
        </w:rPr>
        <w:t>respectively</w:t>
      </w:r>
      <w:r w:rsidR="00D46D90" w:rsidRPr="0098057C">
        <w:rPr>
          <w:lang w:val="en-US"/>
        </w:rPr>
        <w:t>)</w:t>
      </w:r>
      <w:r w:rsidR="005C2B67" w:rsidRPr="0098057C">
        <w:rPr>
          <w:lang w:val="en-US"/>
        </w:rPr>
        <w:t>.</w:t>
      </w:r>
      <w:r w:rsidR="001A55EA" w:rsidRPr="0098057C">
        <w:rPr>
          <w:lang w:val="en-US"/>
        </w:rPr>
        <w:t xml:space="preserve"> </w:t>
      </w:r>
      <w:r w:rsidR="0053628F" w:rsidRPr="0098057C">
        <w:rPr>
          <w:lang w:val="en-US"/>
        </w:rPr>
        <w:t xml:space="preserve">However, </w:t>
      </w:r>
      <w:r w:rsidR="0053628F" w:rsidRPr="0098057C">
        <w:rPr>
          <w:lang w:val="en-GB"/>
        </w:rPr>
        <w:t xml:space="preserve">significantly higher fat intake </w:t>
      </w:r>
      <w:r w:rsidR="00432A75" w:rsidRPr="0098057C">
        <w:rPr>
          <w:lang w:val="en-GB"/>
        </w:rPr>
        <w:t xml:space="preserve">was found </w:t>
      </w:r>
      <w:r w:rsidR="0053628F" w:rsidRPr="0098057C">
        <w:rPr>
          <w:lang w:val="en-GB"/>
        </w:rPr>
        <w:t>in the</w:t>
      </w:r>
      <w:r w:rsidR="00D25D1D">
        <w:rPr>
          <w:lang w:val="en-GB"/>
        </w:rPr>
        <w:t xml:space="preserve"> O-3 + TRAIN </w:t>
      </w:r>
      <w:r w:rsidR="0053628F" w:rsidRPr="0098057C">
        <w:rPr>
          <w:lang w:val="en-GB"/>
        </w:rPr>
        <w:t>group</w:t>
      </w:r>
      <w:r w:rsidR="007D3198" w:rsidRPr="0098057C">
        <w:rPr>
          <w:lang w:val="en-GB"/>
        </w:rPr>
        <w:t xml:space="preserve"> compared to the </w:t>
      </w:r>
      <w:r w:rsidR="00A07D0E">
        <w:rPr>
          <w:lang w:val="en-GB"/>
        </w:rPr>
        <w:t>TRAIN</w:t>
      </w:r>
      <w:r w:rsidR="007D3198" w:rsidRPr="0098057C">
        <w:rPr>
          <w:lang w:val="en-GB"/>
        </w:rPr>
        <w:t xml:space="preserve"> group at the end of the study</w:t>
      </w:r>
      <w:r w:rsidR="0053628F" w:rsidRPr="0098057C">
        <w:rPr>
          <w:lang w:val="en-GB"/>
        </w:rPr>
        <w:t xml:space="preserve"> (p = 0.032).</w:t>
      </w:r>
      <w:r w:rsidR="00517E65" w:rsidRPr="0098057C">
        <w:rPr>
          <w:lang w:val="en-GB"/>
        </w:rPr>
        <w:t xml:space="preserve"> </w:t>
      </w:r>
    </w:p>
    <w:p w14:paraId="1BFF67F8" w14:textId="77777777" w:rsidR="00066BA4" w:rsidRDefault="00066BA4" w:rsidP="00517E65">
      <w:pPr>
        <w:spacing w:line="480" w:lineRule="auto"/>
        <w:jc w:val="both"/>
        <w:rPr>
          <w:lang w:val="en-GB"/>
        </w:rPr>
      </w:pPr>
    </w:p>
    <w:p w14:paraId="3D21009F" w14:textId="24F893DE" w:rsidR="00257EC8" w:rsidRPr="00DC1A45" w:rsidRDefault="00257EC8" w:rsidP="00DC1A45">
      <w:pPr>
        <w:rPr>
          <w:b/>
          <w:bCs/>
          <w:lang w:val="en-US"/>
        </w:rPr>
      </w:pPr>
      <w:r w:rsidRPr="00DC1A45">
        <w:rPr>
          <w:b/>
          <w:bCs/>
          <w:lang w:val="en-GB"/>
        </w:rPr>
        <w:t>T</w:t>
      </w:r>
      <w:r w:rsidR="00A975A0" w:rsidRPr="00DC1A45">
        <w:rPr>
          <w:b/>
          <w:bCs/>
          <w:lang w:val="en-GB"/>
        </w:rPr>
        <w:t>able</w:t>
      </w:r>
      <w:r w:rsidRPr="00DC1A45">
        <w:rPr>
          <w:b/>
          <w:bCs/>
          <w:lang w:val="en-GB"/>
        </w:rPr>
        <w:t xml:space="preserve"> </w:t>
      </w:r>
      <w:r w:rsidR="00831978">
        <w:rPr>
          <w:b/>
          <w:bCs/>
          <w:lang w:val="en-GB"/>
        </w:rPr>
        <w:t>1.</w:t>
      </w:r>
      <w:r w:rsidRPr="00DC1A45">
        <w:rPr>
          <w:b/>
          <w:bCs/>
          <w:lang w:val="en-GB"/>
        </w:rPr>
        <w:t xml:space="preserve"> </w:t>
      </w:r>
      <w:r w:rsidR="00831978">
        <w:rPr>
          <w:b/>
          <w:bCs/>
          <w:lang w:val="en-GB"/>
        </w:rPr>
        <w:t xml:space="preserve"> </w:t>
      </w:r>
      <w:r w:rsidRPr="00DC1A45">
        <w:rPr>
          <w:b/>
          <w:bCs/>
          <w:lang w:val="en-GB"/>
        </w:rPr>
        <w:t>Baseline</w:t>
      </w:r>
      <w:r w:rsidR="0064139C">
        <w:rPr>
          <w:b/>
          <w:bCs/>
          <w:lang w:val="en-GB"/>
        </w:rPr>
        <w:t xml:space="preserve"> </w:t>
      </w:r>
      <w:r w:rsidRPr="00DC1A45">
        <w:rPr>
          <w:b/>
          <w:bCs/>
          <w:lang w:val="en-GB"/>
        </w:rPr>
        <w:t xml:space="preserve">characteristics </w:t>
      </w:r>
      <w:r w:rsidR="004A0A88">
        <w:rPr>
          <w:b/>
          <w:bCs/>
          <w:lang w:val="en-GB"/>
        </w:rPr>
        <w:t xml:space="preserve">of trained participants </w:t>
      </w:r>
      <w:r w:rsidRPr="00DC1A45">
        <w:rPr>
          <w:b/>
          <w:bCs/>
          <w:lang w:val="en-GB"/>
        </w:rPr>
        <w:t>and</w:t>
      </w:r>
      <w:r w:rsidRPr="00DC1A45">
        <w:rPr>
          <w:b/>
          <w:bCs/>
          <w:lang w:val="en-US"/>
        </w:rPr>
        <w:t xml:space="preserve"> macronutrient intake during the intervention.</w:t>
      </w:r>
    </w:p>
    <w:p w14:paraId="6C6F797E" w14:textId="77777777" w:rsidR="00DC1A45" w:rsidRPr="00DC1A45" w:rsidRDefault="00DC1A45" w:rsidP="00DC1A45">
      <w:pPr>
        <w:rPr>
          <w:b/>
          <w:bCs/>
          <w:sz w:val="22"/>
          <w:szCs w:val="22"/>
          <w:lang w:val="en-US"/>
        </w:rPr>
      </w:pPr>
    </w:p>
    <w:tbl>
      <w:tblPr>
        <w:tblpPr w:leftFromText="141" w:rightFromText="141" w:vertAnchor="text" w:horzAnchor="margin" w:tblpY="50"/>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47"/>
        <w:gridCol w:w="3123"/>
        <w:gridCol w:w="3539"/>
      </w:tblGrid>
      <w:tr w:rsidR="001F349B" w:rsidRPr="003F79B2" w14:paraId="00B3D467" w14:textId="77777777" w:rsidTr="006D09AE">
        <w:tc>
          <w:tcPr>
            <w:tcW w:w="2547" w:type="dxa"/>
            <w:vAlign w:val="center"/>
          </w:tcPr>
          <w:p w14:paraId="272C4521" w14:textId="77777777" w:rsidR="001F349B" w:rsidRPr="003F79B2" w:rsidRDefault="001F349B" w:rsidP="006D09AE">
            <w:pPr>
              <w:jc w:val="center"/>
              <w:rPr>
                <w:b/>
                <w:sz w:val="22"/>
                <w:szCs w:val="22"/>
                <w:lang w:val="en-US"/>
              </w:rPr>
            </w:pPr>
          </w:p>
          <w:p w14:paraId="6864C705" w14:textId="77777777" w:rsidR="001F349B" w:rsidRPr="003F79B2" w:rsidRDefault="001F349B" w:rsidP="006D09AE">
            <w:pPr>
              <w:jc w:val="center"/>
              <w:rPr>
                <w:sz w:val="22"/>
                <w:szCs w:val="22"/>
              </w:rPr>
            </w:pPr>
            <w:r w:rsidRPr="003F79B2">
              <w:rPr>
                <w:b/>
                <w:sz w:val="22"/>
                <w:szCs w:val="22"/>
              </w:rPr>
              <w:t>Variable</w:t>
            </w:r>
          </w:p>
        </w:tc>
        <w:tc>
          <w:tcPr>
            <w:tcW w:w="3123" w:type="dxa"/>
            <w:vAlign w:val="center"/>
          </w:tcPr>
          <w:p w14:paraId="7D340851" w14:textId="77777777" w:rsidR="001F349B" w:rsidRPr="00A07D0E" w:rsidRDefault="001F349B" w:rsidP="006D09AE">
            <w:pPr>
              <w:jc w:val="center"/>
              <w:rPr>
                <w:b/>
                <w:sz w:val="22"/>
                <w:szCs w:val="22"/>
                <w:lang w:val="en-US"/>
              </w:rPr>
            </w:pPr>
          </w:p>
          <w:p w14:paraId="50301525" w14:textId="73E4354D" w:rsidR="001F349B" w:rsidRPr="00A07D0E" w:rsidRDefault="00D25D1D" w:rsidP="006D09AE">
            <w:pPr>
              <w:jc w:val="center"/>
              <w:rPr>
                <w:b/>
                <w:sz w:val="22"/>
                <w:szCs w:val="22"/>
                <w:lang w:val="en-US"/>
              </w:rPr>
            </w:pPr>
            <w:r w:rsidRPr="00D25D1D">
              <w:rPr>
                <w:b/>
                <w:sz w:val="22"/>
                <w:szCs w:val="22"/>
                <w:lang w:val="en-GB"/>
              </w:rPr>
              <w:t>O-3 + TRAIN</w:t>
            </w:r>
            <w:r w:rsidR="001F349B" w:rsidRPr="00A07D0E">
              <w:rPr>
                <w:b/>
                <w:sz w:val="22"/>
                <w:szCs w:val="22"/>
                <w:lang w:val="en-US"/>
              </w:rPr>
              <w:br/>
              <w:t xml:space="preserve"> (n = 14)</w:t>
            </w:r>
          </w:p>
          <w:p w14:paraId="5FA800E2" w14:textId="77777777" w:rsidR="001F349B" w:rsidRPr="00A07D0E" w:rsidRDefault="001F349B" w:rsidP="006D09AE">
            <w:pPr>
              <w:jc w:val="center"/>
              <w:rPr>
                <w:b/>
                <w:bCs/>
                <w:sz w:val="22"/>
                <w:szCs w:val="22"/>
                <w:lang w:val="en-US"/>
              </w:rPr>
            </w:pPr>
            <w:r w:rsidRPr="00A07D0E">
              <w:rPr>
                <w:b/>
                <w:sz w:val="22"/>
                <w:szCs w:val="22"/>
                <w:lang w:val="en-US"/>
              </w:rPr>
              <w:t xml:space="preserve">Mean </w:t>
            </w:r>
            <w:r w:rsidRPr="00A07D0E">
              <w:rPr>
                <w:b/>
                <w:bCs/>
                <w:sz w:val="22"/>
                <w:szCs w:val="22"/>
                <w:lang w:val="en-US"/>
              </w:rPr>
              <w:t>± SD</w:t>
            </w:r>
          </w:p>
          <w:p w14:paraId="4B36D324" w14:textId="77777777" w:rsidR="001F349B" w:rsidRPr="00A07D0E" w:rsidRDefault="001F349B" w:rsidP="006D09AE">
            <w:pPr>
              <w:jc w:val="center"/>
              <w:rPr>
                <w:sz w:val="22"/>
                <w:szCs w:val="22"/>
                <w:lang w:val="en-US"/>
              </w:rPr>
            </w:pPr>
          </w:p>
        </w:tc>
        <w:tc>
          <w:tcPr>
            <w:tcW w:w="3539" w:type="dxa"/>
            <w:vAlign w:val="center"/>
          </w:tcPr>
          <w:p w14:paraId="114EDB48" w14:textId="4BA55CA6" w:rsidR="001F349B" w:rsidRPr="003F79B2" w:rsidRDefault="00A07D0E" w:rsidP="006D09AE">
            <w:pPr>
              <w:jc w:val="center"/>
              <w:rPr>
                <w:b/>
                <w:sz w:val="22"/>
                <w:szCs w:val="22"/>
              </w:rPr>
            </w:pPr>
            <w:r>
              <w:rPr>
                <w:b/>
                <w:sz w:val="22"/>
                <w:szCs w:val="22"/>
              </w:rPr>
              <w:t>TRAIN</w:t>
            </w:r>
            <w:r w:rsidR="001F349B" w:rsidRPr="003F79B2">
              <w:rPr>
                <w:b/>
                <w:sz w:val="22"/>
                <w:szCs w:val="22"/>
              </w:rPr>
              <w:t xml:space="preserve"> </w:t>
            </w:r>
          </w:p>
          <w:p w14:paraId="193F0C69" w14:textId="77777777" w:rsidR="001F349B" w:rsidRPr="003F79B2" w:rsidRDefault="001F349B" w:rsidP="006D09AE">
            <w:pPr>
              <w:jc w:val="center"/>
              <w:rPr>
                <w:b/>
                <w:sz w:val="22"/>
                <w:szCs w:val="22"/>
              </w:rPr>
            </w:pPr>
            <w:r w:rsidRPr="003F79B2">
              <w:rPr>
                <w:b/>
                <w:sz w:val="22"/>
                <w:szCs w:val="22"/>
              </w:rPr>
              <w:t>(n = 12)</w:t>
            </w:r>
          </w:p>
          <w:p w14:paraId="22CBD4EA" w14:textId="77777777" w:rsidR="001F349B" w:rsidRPr="003F79B2" w:rsidRDefault="001F349B" w:rsidP="006D09AE">
            <w:pPr>
              <w:jc w:val="center"/>
              <w:rPr>
                <w:sz w:val="22"/>
                <w:szCs w:val="22"/>
              </w:rPr>
            </w:pPr>
            <w:r w:rsidRPr="003F79B2">
              <w:rPr>
                <w:b/>
                <w:sz w:val="22"/>
                <w:szCs w:val="22"/>
              </w:rPr>
              <w:t xml:space="preserve">Mean </w:t>
            </w:r>
            <w:r w:rsidRPr="003F79B2">
              <w:rPr>
                <w:b/>
                <w:bCs/>
                <w:sz w:val="22"/>
                <w:szCs w:val="22"/>
              </w:rPr>
              <w:t>± SD</w:t>
            </w:r>
          </w:p>
        </w:tc>
      </w:tr>
      <w:tr w:rsidR="001F349B" w:rsidRPr="003F79B2" w14:paraId="74D65C1A" w14:textId="77777777" w:rsidTr="006D09AE">
        <w:tc>
          <w:tcPr>
            <w:tcW w:w="2547" w:type="dxa"/>
            <w:vAlign w:val="center"/>
          </w:tcPr>
          <w:p w14:paraId="0DE81A29" w14:textId="77777777" w:rsidR="001F349B" w:rsidRPr="003F79B2" w:rsidRDefault="001F349B" w:rsidP="006D09AE">
            <w:pPr>
              <w:jc w:val="center"/>
              <w:rPr>
                <w:sz w:val="22"/>
                <w:szCs w:val="22"/>
              </w:rPr>
            </w:pPr>
          </w:p>
          <w:p w14:paraId="1C4046DA" w14:textId="77777777" w:rsidR="001F349B" w:rsidRPr="003F79B2" w:rsidRDefault="001F349B" w:rsidP="006D09AE">
            <w:pPr>
              <w:jc w:val="center"/>
              <w:rPr>
                <w:sz w:val="22"/>
                <w:szCs w:val="22"/>
              </w:rPr>
            </w:pPr>
            <w:r w:rsidRPr="003F79B2">
              <w:rPr>
                <w:sz w:val="22"/>
                <w:szCs w:val="22"/>
              </w:rPr>
              <w:t>Age [y]</w:t>
            </w:r>
          </w:p>
          <w:p w14:paraId="68EAE1C3" w14:textId="77777777" w:rsidR="001F349B" w:rsidRPr="003F79B2" w:rsidRDefault="001F349B" w:rsidP="006D09AE">
            <w:pPr>
              <w:jc w:val="center"/>
              <w:rPr>
                <w:sz w:val="22"/>
                <w:szCs w:val="22"/>
              </w:rPr>
            </w:pPr>
          </w:p>
        </w:tc>
        <w:tc>
          <w:tcPr>
            <w:tcW w:w="3123" w:type="dxa"/>
            <w:vAlign w:val="center"/>
          </w:tcPr>
          <w:p w14:paraId="15E3DFC1" w14:textId="77777777" w:rsidR="001F349B" w:rsidRPr="003F79B2" w:rsidRDefault="001F349B" w:rsidP="006D09AE">
            <w:pPr>
              <w:jc w:val="center"/>
              <w:rPr>
                <w:sz w:val="22"/>
                <w:szCs w:val="22"/>
              </w:rPr>
            </w:pPr>
            <w:r w:rsidRPr="003F79B2">
              <w:rPr>
                <w:sz w:val="22"/>
                <w:szCs w:val="22"/>
              </w:rPr>
              <w:t>37</w:t>
            </w:r>
            <w:r>
              <w:rPr>
                <w:sz w:val="22"/>
                <w:szCs w:val="22"/>
              </w:rPr>
              <w:t xml:space="preserve"> </w:t>
            </w:r>
            <w:r w:rsidRPr="003F79B2">
              <w:rPr>
                <w:sz w:val="22"/>
                <w:szCs w:val="22"/>
              </w:rPr>
              <w:t>± 3</w:t>
            </w:r>
          </w:p>
        </w:tc>
        <w:tc>
          <w:tcPr>
            <w:tcW w:w="3539" w:type="dxa"/>
            <w:vAlign w:val="center"/>
          </w:tcPr>
          <w:p w14:paraId="620BAC1A" w14:textId="77777777" w:rsidR="001F349B" w:rsidRPr="003F79B2" w:rsidRDefault="001F349B" w:rsidP="006D09AE">
            <w:pPr>
              <w:ind w:left="1416"/>
              <w:rPr>
                <w:sz w:val="22"/>
                <w:szCs w:val="22"/>
              </w:rPr>
            </w:pPr>
            <w:r w:rsidRPr="003F79B2">
              <w:rPr>
                <w:sz w:val="22"/>
                <w:szCs w:val="22"/>
              </w:rPr>
              <w:t>37</w:t>
            </w:r>
            <w:r>
              <w:rPr>
                <w:sz w:val="22"/>
                <w:szCs w:val="22"/>
              </w:rPr>
              <w:t xml:space="preserve"> </w:t>
            </w:r>
            <w:r w:rsidRPr="003F79B2">
              <w:rPr>
                <w:sz w:val="22"/>
                <w:szCs w:val="22"/>
              </w:rPr>
              <w:t>± 4</w:t>
            </w:r>
          </w:p>
        </w:tc>
      </w:tr>
      <w:tr w:rsidR="001F349B" w:rsidRPr="003F79B2" w14:paraId="3357E607" w14:textId="77777777" w:rsidTr="006D09AE">
        <w:tc>
          <w:tcPr>
            <w:tcW w:w="2547" w:type="dxa"/>
            <w:vAlign w:val="center"/>
          </w:tcPr>
          <w:p w14:paraId="5E98388C" w14:textId="77777777" w:rsidR="001F349B" w:rsidRPr="003F79B2" w:rsidRDefault="001F349B" w:rsidP="006D09AE">
            <w:pPr>
              <w:jc w:val="center"/>
              <w:rPr>
                <w:sz w:val="22"/>
                <w:szCs w:val="22"/>
              </w:rPr>
            </w:pPr>
          </w:p>
          <w:p w14:paraId="10BE2A4E" w14:textId="77777777" w:rsidR="001F349B" w:rsidRPr="003F79B2" w:rsidRDefault="001F349B" w:rsidP="006D09AE">
            <w:pPr>
              <w:jc w:val="center"/>
              <w:rPr>
                <w:sz w:val="22"/>
                <w:szCs w:val="22"/>
              </w:rPr>
            </w:pPr>
            <w:r w:rsidRPr="003F79B2">
              <w:rPr>
                <w:sz w:val="22"/>
                <w:szCs w:val="22"/>
              </w:rPr>
              <w:t>Body mass [kg]</w:t>
            </w:r>
          </w:p>
          <w:p w14:paraId="6A69A4D6" w14:textId="77777777" w:rsidR="001F349B" w:rsidRPr="003F79B2" w:rsidRDefault="001F349B" w:rsidP="006D09AE">
            <w:pPr>
              <w:jc w:val="center"/>
              <w:rPr>
                <w:sz w:val="22"/>
                <w:szCs w:val="22"/>
              </w:rPr>
            </w:pPr>
          </w:p>
        </w:tc>
        <w:tc>
          <w:tcPr>
            <w:tcW w:w="3123" w:type="dxa"/>
            <w:vAlign w:val="center"/>
          </w:tcPr>
          <w:p w14:paraId="71E58FEA" w14:textId="77777777" w:rsidR="001F349B" w:rsidRPr="003F79B2" w:rsidRDefault="001F349B" w:rsidP="006D09AE">
            <w:pPr>
              <w:jc w:val="center"/>
              <w:rPr>
                <w:sz w:val="22"/>
                <w:szCs w:val="22"/>
              </w:rPr>
            </w:pPr>
            <w:r w:rsidRPr="003F79B2">
              <w:rPr>
                <w:sz w:val="22"/>
                <w:szCs w:val="22"/>
              </w:rPr>
              <w:t>76</w:t>
            </w:r>
            <w:r>
              <w:rPr>
                <w:sz w:val="22"/>
                <w:szCs w:val="22"/>
              </w:rPr>
              <w:t xml:space="preserve"> </w:t>
            </w:r>
            <w:r w:rsidRPr="003F79B2">
              <w:rPr>
                <w:sz w:val="22"/>
                <w:szCs w:val="22"/>
              </w:rPr>
              <w:t>± 11</w:t>
            </w:r>
          </w:p>
        </w:tc>
        <w:tc>
          <w:tcPr>
            <w:tcW w:w="3539" w:type="dxa"/>
            <w:vAlign w:val="center"/>
          </w:tcPr>
          <w:p w14:paraId="0ECEEC9C" w14:textId="77777777" w:rsidR="001F349B" w:rsidRPr="003F79B2" w:rsidRDefault="001F349B" w:rsidP="006D09AE">
            <w:pPr>
              <w:ind w:left="1416"/>
              <w:rPr>
                <w:sz w:val="22"/>
                <w:szCs w:val="22"/>
              </w:rPr>
            </w:pPr>
            <w:r w:rsidRPr="003F79B2">
              <w:rPr>
                <w:sz w:val="22"/>
                <w:szCs w:val="22"/>
              </w:rPr>
              <w:t xml:space="preserve">78 ± </w:t>
            </w:r>
            <w:r>
              <w:rPr>
                <w:sz w:val="22"/>
                <w:szCs w:val="22"/>
              </w:rPr>
              <w:t>8</w:t>
            </w:r>
          </w:p>
        </w:tc>
      </w:tr>
      <w:tr w:rsidR="001F349B" w:rsidRPr="003F79B2" w14:paraId="57EE690F" w14:textId="77777777" w:rsidTr="006D09AE">
        <w:tc>
          <w:tcPr>
            <w:tcW w:w="2547" w:type="dxa"/>
            <w:vAlign w:val="center"/>
          </w:tcPr>
          <w:p w14:paraId="4E206DB6" w14:textId="77777777" w:rsidR="001F349B" w:rsidRPr="003F79B2" w:rsidRDefault="001F349B" w:rsidP="006D09AE">
            <w:pPr>
              <w:jc w:val="center"/>
              <w:rPr>
                <w:sz w:val="22"/>
                <w:szCs w:val="22"/>
              </w:rPr>
            </w:pPr>
          </w:p>
          <w:p w14:paraId="4D1DD0C8" w14:textId="77777777" w:rsidR="001F349B" w:rsidRPr="003F79B2" w:rsidRDefault="001F349B" w:rsidP="006D09AE">
            <w:pPr>
              <w:jc w:val="center"/>
              <w:rPr>
                <w:sz w:val="22"/>
                <w:szCs w:val="22"/>
              </w:rPr>
            </w:pPr>
            <w:r w:rsidRPr="003F79B2">
              <w:rPr>
                <w:sz w:val="22"/>
                <w:szCs w:val="22"/>
              </w:rPr>
              <w:t>Height [cm]</w:t>
            </w:r>
          </w:p>
          <w:p w14:paraId="0BDF778E" w14:textId="77777777" w:rsidR="001F349B" w:rsidRPr="003F79B2" w:rsidRDefault="001F349B" w:rsidP="006D09AE">
            <w:pPr>
              <w:jc w:val="center"/>
              <w:rPr>
                <w:sz w:val="22"/>
                <w:szCs w:val="22"/>
              </w:rPr>
            </w:pPr>
          </w:p>
        </w:tc>
        <w:tc>
          <w:tcPr>
            <w:tcW w:w="3123" w:type="dxa"/>
            <w:vAlign w:val="center"/>
          </w:tcPr>
          <w:p w14:paraId="16FA2F79" w14:textId="77777777" w:rsidR="001F349B" w:rsidRPr="003F79B2" w:rsidRDefault="001F349B" w:rsidP="006D09AE">
            <w:pPr>
              <w:jc w:val="center"/>
              <w:rPr>
                <w:sz w:val="22"/>
                <w:szCs w:val="22"/>
              </w:rPr>
            </w:pPr>
            <w:r w:rsidRPr="003F79B2">
              <w:rPr>
                <w:sz w:val="22"/>
                <w:szCs w:val="22"/>
              </w:rPr>
              <w:t>181 ± 7</w:t>
            </w:r>
          </w:p>
        </w:tc>
        <w:tc>
          <w:tcPr>
            <w:tcW w:w="3539" w:type="dxa"/>
            <w:vAlign w:val="center"/>
          </w:tcPr>
          <w:p w14:paraId="16FBE0DE" w14:textId="77777777" w:rsidR="001F349B" w:rsidRPr="003F79B2" w:rsidRDefault="001F349B" w:rsidP="006D09AE">
            <w:pPr>
              <w:ind w:left="1416"/>
              <w:rPr>
                <w:sz w:val="22"/>
                <w:szCs w:val="22"/>
              </w:rPr>
            </w:pPr>
            <w:r w:rsidRPr="003F79B2">
              <w:rPr>
                <w:sz w:val="22"/>
                <w:szCs w:val="22"/>
              </w:rPr>
              <w:t>180 ± 4</w:t>
            </w:r>
          </w:p>
        </w:tc>
      </w:tr>
      <w:tr w:rsidR="001F349B" w:rsidRPr="003F79B2" w14:paraId="5DF1967B" w14:textId="77777777" w:rsidTr="006D09AE">
        <w:tc>
          <w:tcPr>
            <w:tcW w:w="2547" w:type="dxa"/>
            <w:vAlign w:val="center"/>
          </w:tcPr>
          <w:p w14:paraId="70413811" w14:textId="77777777" w:rsidR="001F349B" w:rsidRPr="003F79B2" w:rsidRDefault="001F349B" w:rsidP="006D09AE">
            <w:pPr>
              <w:jc w:val="center"/>
              <w:rPr>
                <w:sz w:val="22"/>
                <w:szCs w:val="22"/>
                <w:lang w:val="en-GB"/>
              </w:rPr>
            </w:pPr>
          </w:p>
          <w:p w14:paraId="1110D94B" w14:textId="77777777" w:rsidR="001F349B" w:rsidRPr="003F79B2" w:rsidRDefault="001F349B" w:rsidP="006D09AE">
            <w:pPr>
              <w:jc w:val="center"/>
              <w:rPr>
                <w:sz w:val="22"/>
                <w:szCs w:val="22"/>
                <w:lang w:val="en-GB"/>
              </w:rPr>
            </w:pPr>
            <w:r w:rsidRPr="003F79B2">
              <w:rPr>
                <w:sz w:val="22"/>
                <w:szCs w:val="22"/>
                <w:lang w:val="en-GB"/>
              </w:rPr>
              <w:t>VO</w:t>
            </w:r>
            <w:r w:rsidRPr="003F79B2">
              <w:rPr>
                <w:sz w:val="22"/>
                <w:szCs w:val="22"/>
                <w:vertAlign w:val="subscript"/>
                <w:lang w:val="en-GB"/>
              </w:rPr>
              <w:t>2peak</w:t>
            </w:r>
            <w:r w:rsidRPr="003F79B2">
              <w:rPr>
                <w:sz w:val="22"/>
                <w:szCs w:val="22"/>
                <w:lang w:val="en-GB"/>
              </w:rPr>
              <w:t xml:space="preserve"> [ml*kg</w:t>
            </w:r>
            <w:r w:rsidRPr="003F79B2">
              <w:rPr>
                <w:sz w:val="22"/>
                <w:szCs w:val="22"/>
                <w:vertAlign w:val="superscript"/>
                <w:lang w:val="en-GB"/>
              </w:rPr>
              <w:t>-1</w:t>
            </w:r>
            <w:r w:rsidRPr="003F79B2">
              <w:rPr>
                <w:sz w:val="22"/>
                <w:szCs w:val="22"/>
                <w:lang w:val="en-GB"/>
              </w:rPr>
              <w:t>*min</w:t>
            </w:r>
            <w:r w:rsidRPr="003F79B2">
              <w:rPr>
                <w:sz w:val="22"/>
                <w:szCs w:val="22"/>
                <w:vertAlign w:val="superscript"/>
                <w:lang w:val="en-GB"/>
              </w:rPr>
              <w:t>-1</w:t>
            </w:r>
            <w:r w:rsidRPr="003F79B2">
              <w:rPr>
                <w:sz w:val="22"/>
                <w:szCs w:val="22"/>
                <w:lang w:val="en-GB"/>
              </w:rPr>
              <w:t>]</w:t>
            </w:r>
          </w:p>
          <w:p w14:paraId="4E6CC220" w14:textId="77777777" w:rsidR="001F349B" w:rsidRPr="003F79B2" w:rsidRDefault="001F349B" w:rsidP="006D09AE">
            <w:pPr>
              <w:jc w:val="center"/>
              <w:rPr>
                <w:sz w:val="22"/>
                <w:szCs w:val="22"/>
                <w:lang w:val="en-US"/>
              </w:rPr>
            </w:pPr>
          </w:p>
        </w:tc>
        <w:tc>
          <w:tcPr>
            <w:tcW w:w="3123" w:type="dxa"/>
            <w:vAlign w:val="center"/>
          </w:tcPr>
          <w:p w14:paraId="3D602216" w14:textId="77777777" w:rsidR="001F349B" w:rsidRPr="003F79B2" w:rsidRDefault="001F349B" w:rsidP="006D09AE">
            <w:pPr>
              <w:jc w:val="center"/>
              <w:rPr>
                <w:sz w:val="22"/>
                <w:szCs w:val="22"/>
              </w:rPr>
            </w:pPr>
            <w:r w:rsidRPr="003F79B2">
              <w:rPr>
                <w:sz w:val="22"/>
                <w:szCs w:val="22"/>
              </w:rPr>
              <w:t>53.6 ± 4</w:t>
            </w:r>
          </w:p>
        </w:tc>
        <w:tc>
          <w:tcPr>
            <w:tcW w:w="3539" w:type="dxa"/>
            <w:vAlign w:val="center"/>
          </w:tcPr>
          <w:p w14:paraId="2C088561" w14:textId="77777777" w:rsidR="001F349B" w:rsidRPr="003F79B2" w:rsidRDefault="001F349B" w:rsidP="006D09AE">
            <w:pPr>
              <w:ind w:left="1416"/>
              <w:rPr>
                <w:sz w:val="22"/>
                <w:szCs w:val="22"/>
              </w:rPr>
            </w:pPr>
            <w:r w:rsidRPr="003F79B2">
              <w:rPr>
                <w:sz w:val="22"/>
                <w:szCs w:val="22"/>
              </w:rPr>
              <w:t>54.</w:t>
            </w:r>
            <w:r>
              <w:rPr>
                <w:sz w:val="22"/>
                <w:szCs w:val="22"/>
              </w:rPr>
              <w:t>7</w:t>
            </w:r>
            <w:r w:rsidRPr="003F79B2">
              <w:rPr>
                <w:sz w:val="22"/>
                <w:szCs w:val="22"/>
              </w:rPr>
              <w:t xml:space="preserve"> ± 7</w:t>
            </w:r>
          </w:p>
        </w:tc>
      </w:tr>
      <w:tr w:rsidR="001F349B" w:rsidRPr="003F79B2" w14:paraId="501D6130" w14:textId="77777777" w:rsidTr="006D09AE">
        <w:tc>
          <w:tcPr>
            <w:tcW w:w="2547" w:type="dxa"/>
            <w:vAlign w:val="center"/>
          </w:tcPr>
          <w:p w14:paraId="1826C806" w14:textId="77777777" w:rsidR="001F349B" w:rsidRPr="003F79B2" w:rsidRDefault="001F349B" w:rsidP="006D09AE">
            <w:pPr>
              <w:jc w:val="center"/>
              <w:rPr>
                <w:sz w:val="22"/>
                <w:szCs w:val="22"/>
              </w:rPr>
            </w:pPr>
          </w:p>
          <w:p w14:paraId="22D451C4" w14:textId="77777777" w:rsidR="001F349B" w:rsidRPr="003F79B2" w:rsidRDefault="001F349B" w:rsidP="006D09AE">
            <w:pPr>
              <w:jc w:val="center"/>
              <w:rPr>
                <w:bCs/>
                <w:color w:val="000000"/>
                <w:sz w:val="22"/>
                <w:szCs w:val="22"/>
              </w:rPr>
            </w:pPr>
            <w:r w:rsidRPr="003F79B2">
              <w:rPr>
                <w:sz w:val="22"/>
                <w:szCs w:val="22"/>
              </w:rPr>
              <w:t>HRmax [beats*</w:t>
            </w:r>
            <w:r w:rsidRPr="003F79B2">
              <w:rPr>
                <w:bCs/>
                <w:color w:val="000000"/>
                <w:sz w:val="22"/>
                <w:szCs w:val="22"/>
              </w:rPr>
              <w:t>min</w:t>
            </w:r>
            <w:r w:rsidRPr="003F79B2">
              <w:rPr>
                <w:bCs/>
                <w:color w:val="000000"/>
                <w:sz w:val="22"/>
                <w:szCs w:val="22"/>
                <w:vertAlign w:val="superscript"/>
              </w:rPr>
              <w:t>-1</w:t>
            </w:r>
            <w:r w:rsidRPr="003F79B2">
              <w:rPr>
                <w:bCs/>
                <w:color w:val="000000"/>
                <w:sz w:val="22"/>
                <w:szCs w:val="22"/>
              </w:rPr>
              <w:t>]</w:t>
            </w:r>
          </w:p>
          <w:p w14:paraId="46519FE6" w14:textId="77777777" w:rsidR="001F349B" w:rsidRPr="003F79B2" w:rsidRDefault="001F349B" w:rsidP="006D09AE">
            <w:pPr>
              <w:jc w:val="center"/>
              <w:rPr>
                <w:sz w:val="22"/>
                <w:szCs w:val="22"/>
              </w:rPr>
            </w:pPr>
          </w:p>
        </w:tc>
        <w:tc>
          <w:tcPr>
            <w:tcW w:w="3123" w:type="dxa"/>
            <w:vAlign w:val="center"/>
          </w:tcPr>
          <w:p w14:paraId="44701046" w14:textId="77777777" w:rsidR="001F349B" w:rsidRPr="003F79B2" w:rsidRDefault="001F349B" w:rsidP="006D09AE">
            <w:pPr>
              <w:jc w:val="center"/>
              <w:rPr>
                <w:sz w:val="22"/>
                <w:szCs w:val="22"/>
              </w:rPr>
            </w:pPr>
            <w:r w:rsidRPr="003F79B2">
              <w:rPr>
                <w:sz w:val="22"/>
                <w:szCs w:val="22"/>
              </w:rPr>
              <w:t>190 ± 9</w:t>
            </w:r>
          </w:p>
        </w:tc>
        <w:tc>
          <w:tcPr>
            <w:tcW w:w="3539" w:type="dxa"/>
            <w:vAlign w:val="center"/>
          </w:tcPr>
          <w:p w14:paraId="1A2D1F7B" w14:textId="77777777" w:rsidR="001F349B" w:rsidRPr="003F79B2" w:rsidRDefault="001F349B" w:rsidP="006D09AE">
            <w:pPr>
              <w:ind w:left="1416"/>
              <w:rPr>
                <w:sz w:val="22"/>
                <w:szCs w:val="22"/>
              </w:rPr>
            </w:pPr>
            <w:r w:rsidRPr="003F79B2">
              <w:rPr>
                <w:sz w:val="22"/>
                <w:szCs w:val="22"/>
              </w:rPr>
              <w:t>186 ± 9</w:t>
            </w:r>
          </w:p>
        </w:tc>
      </w:tr>
      <w:tr w:rsidR="001F349B" w:rsidRPr="0093158A" w14:paraId="0E5ACD9E" w14:textId="77777777" w:rsidTr="006D09AE">
        <w:tc>
          <w:tcPr>
            <w:tcW w:w="9209" w:type="dxa"/>
            <w:gridSpan w:val="3"/>
          </w:tcPr>
          <w:p w14:paraId="12264E6C" w14:textId="77777777" w:rsidR="001F349B" w:rsidRPr="003F79B2" w:rsidRDefault="001F349B" w:rsidP="006D09AE">
            <w:pPr>
              <w:jc w:val="center"/>
              <w:rPr>
                <w:b/>
                <w:sz w:val="22"/>
                <w:szCs w:val="22"/>
                <w:lang w:val="en-US"/>
              </w:rPr>
            </w:pPr>
          </w:p>
          <w:p w14:paraId="629B52DC" w14:textId="77777777" w:rsidR="001F349B" w:rsidRPr="003F79B2" w:rsidRDefault="001F349B" w:rsidP="006D09AE">
            <w:pPr>
              <w:jc w:val="center"/>
              <w:rPr>
                <w:sz w:val="22"/>
                <w:szCs w:val="22"/>
                <w:lang w:val="en-US"/>
              </w:rPr>
            </w:pPr>
            <w:r w:rsidRPr="003F79B2">
              <w:rPr>
                <w:b/>
                <w:sz w:val="22"/>
                <w:szCs w:val="22"/>
                <w:lang w:val="en-US"/>
              </w:rPr>
              <w:t>Total daily energy and macronutrient intake during the intervention</w:t>
            </w:r>
          </w:p>
          <w:p w14:paraId="7BC6A2A7" w14:textId="77777777" w:rsidR="001F349B" w:rsidRPr="003F79B2" w:rsidRDefault="001F349B" w:rsidP="006D09AE">
            <w:pPr>
              <w:jc w:val="center"/>
              <w:rPr>
                <w:sz w:val="22"/>
                <w:szCs w:val="22"/>
                <w:lang w:val="en-US"/>
              </w:rPr>
            </w:pPr>
          </w:p>
        </w:tc>
      </w:tr>
      <w:tr w:rsidR="001F349B" w:rsidRPr="003F79B2" w14:paraId="7252008C" w14:textId="77777777" w:rsidTr="006D09AE">
        <w:tc>
          <w:tcPr>
            <w:tcW w:w="2547" w:type="dxa"/>
          </w:tcPr>
          <w:p w14:paraId="4C8EDE12" w14:textId="77777777" w:rsidR="001F349B" w:rsidRPr="003F79B2" w:rsidRDefault="001F349B" w:rsidP="006D09AE">
            <w:pPr>
              <w:jc w:val="center"/>
              <w:rPr>
                <w:sz w:val="22"/>
                <w:szCs w:val="22"/>
                <w:lang w:val="en-US"/>
              </w:rPr>
            </w:pPr>
          </w:p>
          <w:p w14:paraId="1FEA30CF" w14:textId="77777777" w:rsidR="001F349B" w:rsidRPr="003F79B2" w:rsidRDefault="001F349B" w:rsidP="006D09AE">
            <w:pPr>
              <w:jc w:val="center"/>
              <w:rPr>
                <w:sz w:val="22"/>
                <w:szCs w:val="22"/>
              </w:rPr>
            </w:pPr>
            <w:r w:rsidRPr="003F79B2">
              <w:rPr>
                <w:sz w:val="22"/>
                <w:szCs w:val="22"/>
              </w:rPr>
              <w:t>Energy [kcal]</w:t>
            </w:r>
          </w:p>
          <w:p w14:paraId="765F279F" w14:textId="77777777" w:rsidR="001F349B" w:rsidRPr="003F79B2" w:rsidRDefault="001F349B" w:rsidP="006D09AE">
            <w:pPr>
              <w:jc w:val="center"/>
              <w:rPr>
                <w:sz w:val="22"/>
                <w:szCs w:val="22"/>
              </w:rPr>
            </w:pPr>
          </w:p>
        </w:tc>
        <w:tc>
          <w:tcPr>
            <w:tcW w:w="3123" w:type="dxa"/>
            <w:vAlign w:val="center"/>
          </w:tcPr>
          <w:p w14:paraId="3B800855" w14:textId="77777777" w:rsidR="001F349B" w:rsidRPr="003F79B2" w:rsidRDefault="001F349B" w:rsidP="006D09AE">
            <w:pPr>
              <w:ind w:left="708"/>
              <w:rPr>
                <w:sz w:val="22"/>
                <w:szCs w:val="22"/>
              </w:rPr>
            </w:pPr>
            <w:r w:rsidRPr="003F79B2">
              <w:rPr>
                <w:sz w:val="22"/>
                <w:szCs w:val="22"/>
              </w:rPr>
              <w:t>Pre        2393 ± 453</w:t>
            </w:r>
          </w:p>
          <w:p w14:paraId="39CC6B3D" w14:textId="77777777" w:rsidR="001F349B" w:rsidRPr="003F79B2" w:rsidRDefault="001F349B" w:rsidP="006D09AE">
            <w:pPr>
              <w:ind w:left="708"/>
              <w:rPr>
                <w:sz w:val="22"/>
                <w:szCs w:val="22"/>
              </w:rPr>
            </w:pPr>
            <w:r w:rsidRPr="003F79B2">
              <w:rPr>
                <w:sz w:val="22"/>
                <w:szCs w:val="22"/>
              </w:rPr>
              <w:t>End       2429 ± 420</w:t>
            </w:r>
          </w:p>
        </w:tc>
        <w:tc>
          <w:tcPr>
            <w:tcW w:w="3539" w:type="dxa"/>
            <w:vAlign w:val="center"/>
          </w:tcPr>
          <w:p w14:paraId="723ACC23" w14:textId="77777777" w:rsidR="001F349B" w:rsidRPr="003F79B2" w:rsidRDefault="001F349B" w:rsidP="006D09AE">
            <w:pPr>
              <w:ind w:left="708"/>
              <w:rPr>
                <w:sz w:val="22"/>
                <w:szCs w:val="22"/>
              </w:rPr>
            </w:pPr>
            <w:r w:rsidRPr="003F79B2">
              <w:rPr>
                <w:sz w:val="22"/>
                <w:szCs w:val="22"/>
              </w:rPr>
              <w:t>Pre       2456 ± 587</w:t>
            </w:r>
          </w:p>
          <w:p w14:paraId="54B657C5" w14:textId="77777777" w:rsidR="001F349B" w:rsidRPr="003F79B2" w:rsidRDefault="001F349B" w:rsidP="006D09AE">
            <w:pPr>
              <w:ind w:left="708"/>
              <w:rPr>
                <w:sz w:val="22"/>
                <w:szCs w:val="22"/>
              </w:rPr>
            </w:pPr>
            <w:r w:rsidRPr="003F79B2">
              <w:rPr>
                <w:sz w:val="22"/>
                <w:szCs w:val="22"/>
              </w:rPr>
              <w:t>End      2338 ± 627</w:t>
            </w:r>
          </w:p>
        </w:tc>
      </w:tr>
      <w:tr w:rsidR="001F349B" w:rsidRPr="003F79B2" w14:paraId="7616EB74" w14:textId="77777777" w:rsidTr="006D09AE">
        <w:tc>
          <w:tcPr>
            <w:tcW w:w="2547" w:type="dxa"/>
          </w:tcPr>
          <w:p w14:paraId="4EEBEED9" w14:textId="77777777" w:rsidR="001F349B" w:rsidRPr="003F79B2" w:rsidRDefault="001F349B" w:rsidP="006D09AE">
            <w:pPr>
              <w:jc w:val="center"/>
              <w:rPr>
                <w:sz w:val="22"/>
                <w:szCs w:val="22"/>
              </w:rPr>
            </w:pPr>
          </w:p>
          <w:p w14:paraId="4C36DB90" w14:textId="77777777" w:rsidR="001F349B" w:rsidRPr="003F79B2" w:rsidRDefault="001F349B" w:rsidP="006D09AE">
            <w:pPr>
              <w:jc w:val="center"/>
              <w:rPr>
                <w:sz w:val="22"/>
                <w:szCs w:val="22"/>
              </w:rPr>
            </w:pPr>
            <w:r w:rsidRPr="003F79B2">
              <w:rPr>
                <w:sz w:val="22"/>
                <w:szCs w:val="22"/>
              </w:rPr>
              <w:t>Carbohydrate [g]</w:t>
            </w:r>
          </w:p>
          <w:p w14:paraId="6F921041" w14:textId="77777777" w:rsidR="001F349B" w:rsidRPr="003F79B2" w:rsidRDefault="001F349B" w:rsidP="006D09AE">
            <w:pPr>
              <w:jc w:val="center"/>
              <w:rPr>
                <w:sz w:val="22"/>
                <w:szCs w:val="22"/>
              </w:rPr>
            </w:pPr>
          </w:p>
        </w:tc>
        <w:tc>
          <w:tcPr>
            <w:tcW w:w="3123" w:type="dxa"/>
            <w:vAlign w:val="center"/>
          </w:tcPr>
          <w:p w14:paraId="518691DC" w14:textId="77777777" w:rsidR="001F349B" w:rsidRPr="003F79B2" w:rsidRDefault="001F349B" w:rsidP="006D09AE">
            <w:pPr>
              <w:ind w:left="708"/>
              <w:rPr>
                <w:sz w:val="22"/>
                <w:szCs w:val="22"/>
              </w:rPr>
            </w:pPr>
            <w:r w:rsidRPr="003F79B2">
              <w:rPr>
                <w:sz w:val="22"/>
                <w:szCs w:val="22"/>
              </w:rPr>
              <w:t>Pre       300.85 ± 62.63</w:t>
            </w:r>
          </w:p>
          <w:p w14:paraId="329695B1" w14:textId="77777777" w:rsidR="001F349B" w:rsidRPr="003F79B2" w:rsidRDefault="001F349B" w:rsidP="006D09AE">
            <w:pPr>
              <w:ind w:left="708"/>
              <w:rPr>
                <w:sz w:val="22"/>
                <w:szCs w:val="22"/>
              </w:rPr>
            </w:pPr>
            <w:r w:rsidRPr="003F79B2">
              <w:rPr>
                <w:sz w:val="22"/>
                <w:szCs w:val="22"/>
              </w:rPr>
              <w:t>End      289.08 ± 45.90</w:t>
            </w:r>
          </w:p>
        </w:tc>
        <w:tc>
          <w:tcPr>
            <w:tcW w:w="3539" w:type="dxa"/>
            <w:vAlign w:val="center"/>
          </w:tcPr>
          <w:p w14:paraId="55F968F0" w14:textId="77777777" w:rsidR="001F349B" w:rsidRPr="003F79B2" w:rsidRDefault="001F349B" w:rsidP="006D09AE">
            <w:pPr>
              <w:ind w:left="708"/>
              <w:rPr>
                <w:sz w:val="22"/>
                <w:szCs w:val="22"/>
              </w:rPr>
            </w:pPr>
            <w:r w:rsidRPr="003F79B2">
              <w:rPr>
                <w:sz w:val="22"/>
                <w:szCs w:val="22"/>
              </w:rPr>
              <w:t>Pre       310.17 ± 110.79</w:t>
            </w:r>
          </w:p>
          <w:p w14:paraId="5C3B9D85" w14:textId="77777777" w:rsidR="001F349B" w:rsidRPr="003F79B2" w:rsidRDefault="001F349B" w:rsidP="006D09AE">
            <w:pPr>
              <w:ind w:left="708"/>
              <w:rPr>
                <w:sz w:val="22"/>
                <w:szCs w:val="22"/>
              </w:rPr>
            </w:pPr>
            <w:r w:rsidRPr="003F79B2">
              <w:rPr>
                <w:sz w:val="22"/>
                <w:szCs w:val="22"/>
              </w:rPr>
              <w:t>End      301.58 ± 126.95</w:t>
            </w:r>
          </w:p>
        </w:tc>
      </w:tr>
      <w:tr w:rsidR="001F349B" w:rsidRPr="003F79B2" w14:paraId="6439E1C5" w14:textId="77777777" w:rsidTr="006D09AE">
        <w:tc>
          <w:tcPr>
            <w:tcW w:w="2547" w:type="dxa"/>
          </w:tcPr>
          <w:p w14:paraId="6853AFCF" w14:textId="77777777" w:rsidR="001F349B" w:rsidRPr="003F79B2" w:rsidRDefault="001F349B" w:rsidP="006D09AE">
            <w:pPr>
              <w:jc w:val="center"/>
              <w:rPr>
                <w:sz w:val="22"/>
                <w:szCs w:val="22"/>
              </w:rPr>
            </w:pPr>
          </w:p>
          <w:p w14:paraId="6D8C7CFA" w14:textId="77777777" w:rsidR="001F349B" w:rsidRPr="003F79B2" w:rsidRDefault="001F349B" w:rsidP="006D09AE">
            <w:pPr>
              <w:jc w:val="center"/>
              <w:rPr>
                <w:sz w:val="22"/>
                <w:szCs w:val="22"/>
              </w:rPr>
            </w:pPr>
            <w:r w:rsidRPr="003F79B2">
              <w:rPr>
                <w:sz w:val="22"/>
                <w:szCs w:val="22"/>
              </w:rPr>
              <w:t>Protein [g]</w:t>
            </w:r>
          </w:p>
          <w:p w14:paraId="41A3686C" w14:textId="77777777" w:rsidR="001F349B" w:rsidRPr="003F79B2" w:rsidRDefault="001F349B" w:rsidP="006D09AE">
            <w:pPr>
              <w:jc w:val="center"/>
              <w:rPr>
                <w:sz w:val="22"/>
                <w:szCs w:val="22"/>
              </w:rPr>
            </w:pPr>
          </w:p>
        </w:tc>
        <w:tc>
          <w:tcPr>
            <w:tcW w:w="3123" w:type="dxa"/>
            <w:vAlign w:val="center"/>
          </w:tcPr>
          <w:p w14:paraId="34E9DCC3" w14:textId="77777777" w:rsidR="001F349B" w:rsidRPr="003F79B2" w:rsidRDefault="001F349B" w:rsidP="006D09AE">
            <w:pPr>
              <w:ind w:left="708"/>
              <w:rPr>
                <w:sz w:val="22"/>
                <w:szCs w:val="22"/>
              </w:rPr>
            </w:pPr>
            <w:r w:rsidRPr="003F79B2">
              <w:rPr>
                <w:sz w:val="22"/>
                <w:szCs w:val="22"/>
              </w:rPr>
              <w:t>Pre        97.54 ± 20.14</w:t>
            </w:r>
          </w:p>
          <w:p w14:paraId="0AC70367" w14:textId="77777777" w:rsidR="001F349B" w:rsidRPr="003F79B2" w:rsidRDefault="001F349B" w:rsidP="006D09AE">
            <w:pPr>
              <w:ind w:left="708"/>
              <w:rPr>
                <w:sz w:val="22"/>
                <w:szCs w:val="22"/>
              </w:rPr>
            </w:pPr>
            <w:r w:rsidRPr="003F79B2">
              <w:rPr>
                <w:sz w:val="22"/>
                <w:szCs w:val="22"/>
              </w:rPr>
              <w:t>End      102.46 ± 17.03</w:t>
            </w:r>
          </w:p>
        </w:tc>
        <w:tc>
          <w:tcPr>
            <w:tcW w:w="3539" w:type="dxa"/>
            <w:vAlign w:val="center"/>
          </w:tcPr>
          <w:p w14:paraId="0FDA42BD" w14:textId="77777777" w:rsidR="001F349B" w:rsidRPr="003F79B2" w:rsidRDefault="001F349B" w:rsidP="006D09AE">
            <w:pPr>
              <w:ind w:left="708"/>
              <w:rPr>
                <w:sz w:val="22"/>
                <w:szCs w:val="22"/>
              </w:rPr>
            </w:pPr>
            <w:r w:rsidRPr="003F79B2">
              <w:rPr>
                <w:sz w:val="22"/>
                <w:szCs w:val="22"/>
              </w:rPr>
              <w:t>Pre       99.08 ± 19.85</w:t>
            </w:r>
          </w:p>
          <w:p w14:paraId="433F089A" w14:textId="77777777" w:rsidR="001F349B" w:rsidRPr="003F79B2" w:rsidRDefault="001F349B" w:rsidP="006D09AE">
            <w:pPr>
              <w:ind w:left="708"/>
              <w:rPr>
                <w:sz w:val="22"/>
                <w:szCs w:val="22"/>
              </w:rPr>
            </w:pPr>
            <w:r w:rsidRPr="003F79B2">
              <w:rPr>
                <w:sz w:val="22"/>
                <w:szCs w:val="22"/>
              </w:rPr>
              <w:t>End      94.75 ± 17.11</w:t>
            </w:r>
          </w:p>
        </w:tc>
      </w:tr>
      <w:tr w:rsidR="001F349B" w:rsidRPr="003F79B2" w14:paraId="26BC6F7D" w14:textId="77777777" w:rsidTr="006D09AE">
        <w:tc>
          <w:tcPr>
            <w:tcW w:w="2547" w:type="dxa"/>
          </w:tcPr>
          <w:p w14:paraId="1B973D00" w14:textId="77777777" w:rsidR="001F349B" w:rsidRPr="003F79B2" w:rsidRDefault="001F349B" w:rsidP="006D09AE">
            <w:pPr>
              <w:jc w:val="center"/>
              <w:rPr>
                <w:sz w:val="22"/>
                <w:szCs w:val="22"/>
                <w:lang w:val="en-GB"/>
              </w:rPr>
            </w:pPr>
          </w:p>
          <w:p w14:paraId="140BFB33" w14:textId="77777777" w:rsidR="001F349B" w:rsidRPr="003F79B2" w:rsidRDefault="001F349B" w:rsidP="006D09AE">
            <w:pPr>
              <w:jc w:val="center"/>
              <w:rPr>
                <w:sz w:val="22"/>
                <w:szCs w:val="22"/>
              </w:rPr>
            </w:pPr>
            <w:r w:rsidRPr="003F79B2">
              <w:rPr>
                <w:sz w:val="22"/>
                <w:szCs w:val="22"/>
              </w:rPr>
              <w:lastRenderedPageBreak/>
              <w:t>Fat [g]</w:t>
            </w:r>
          </w:p>
          <w:p w14:paraId="2AB090F8" w14:textId="77777777" w:rsidR="001F349B" w:rsidRPr="003F79B2" w:rsidRDefault="001F349B" w:rsidP="006D09AE">
            <w:pPr>
              <w:jc w:val="center"/>
              <w:rPr>
                <w:sz w:val="22"/>
                <w:szCs w:val="22"/>
              </w:rPr>
            </w:pPr>
          </w:p>
        </w:tc>
        <w:tc>
          <w:tcPr>
            <w:tcW w:w="3123" w:type="dxa"/>
            <w:vAlign w:val="center"/>
          </w:tcPr>
          <w:p w14:paraId="52B651D5" w14:textId="77777777" w:rsidR="001F349B" w:rsidRPr="003F79B2" w:rsidRDefault="001F349B" w:rsidP="006D09AE">
            <w:pPr>
              <w:ind w:left="708"/>
              <w:rPr>
                <w:sz w:val="22"/>
                <w:szCs w:val="22"/>
              </w:rPr>
            </w:pPr>
            <w:r w:rsidRPr="003F79B2">
              <w:rPr>
                <w:sz w:val="22"/>
                <w:szCs w:val="22"/>
              </w:rPr>
              <w:lastRenderedPageBreak/>
              <w:t>Pre        83.38 ± 26.95</w:t>
            </w:r>
          </w:p>
          <w:p w14:paraId="376E4D1E" w14:textId="77777777" w:rsidR="001F349B" w:rsidRPr="003F79B2" w:rsidRDefault="001F349B" w:rsidP="006D09AE">
            <w:pPr>
              <w:ind w:left="708"/>
              <w:rPr>
                <w:sz w:val="22"/>
                <w:szCs w:val="22"/>
              </w:rPr>
            </w:pPr>
            <w:r w:rsidRPr="003F79B2">
              <w:rPr>
                <w:sz w:val="22"/>
                <w:szCs w:val="22"/>
              </w:rPr>
              <w:lastRenderedPageBreak/>
              <w:t>End       91.69 ± 27.16</w:t>
            </w:r>
            <w:r>
              <w:rPr>
                <w:sz w:val="22"/>
                <w:szCs w:val="22"/>
              </w:rPr>
              <w:t>*</w:t>
            </w:r>
          </w:p>
        </w:tc>
        <w:tc>
          <w:tcPr>
            <w:tcW w:w="3539" w:type="dxa"/>
            <w:vAlign w:val="center"/>
          </w:tcPr>
          <w:p w14:paraId="1D915197" w14:textId="77777777" w:rsidR="001F349B" w:rsidRPr="003F79B2" w:rsidRDefault="001F349B" w:rsidP="006D09AE">
            <w:pPr>
              <w:ind w:left="708"/>
              <w:rPr>
                <w:sz w:val="22"/>
                <w:szCs w:val="22"/>
              </w:rPr>
            </w:pPr>
            <w:r w:rsidRPr="003F79B2">
              <w:rPr>
                <w:sz w:val="22"/>
                <w:szCs w:val="22"/>
              </w:rPr>
              <w:lastRenderedPageBreak/>
              <w:t>Pre       86.42 ± 18.0</w:t>
            </w:r>
          </w:p>
          <w:p w14:paraId="6AF3D197" w14:textId="77777777" w:rsidR="001F349B" w:rsidRPr="003F79B2" w:rsidRDefault="001F349B" w:rsidP="006D09AE">
            <w:pPr>
              <w:ind w:left="708"/>
              <w:rPr>
                <w:sz w:val="22"/>
                <w:szCs w:val="22"/>
              </w:rPr>
            </w:pPr>
            <w:r w:rsidRPr="003F79B2">
              <w:rPr>
                <w:sz w:val="22"/>
                <w:szCs w:val="22"/>
              </w:rPr>
              <w:lastRenderedPageBreak/>
              <w:t>End      79.0 ± 15.5</w:t>
            </w:r>
          </w:p>
        </w:tc>
      </w:tr>
    </w:tbl>
    <w:p w14:paraId="7C5E07A2" w14:textId="77777777" w:rsidR="001B4EFE" w:rsidRPr="001F349B" w:rsidRDefault="001B4EFE" w:rsidP="001D7644">
      <w:pPr>
        <w:spacing w:line="480" w:lineRule="auto"/>
        <w:jc w:val="both"/>
        <w:rPr>
          <w:lang w:val="en-GB"/>
        </w:rPr>
      </w:pPr>
    </w:p>
    <w:p w14:paraId="61FEEB71" w14:textId="099F0E86" w:rsidR="00A975A0" w:rsidRDefault="006D442E" w:rsidP="001D7644">
      <w:pPr>
        <w:spacing w:line="480" w:lineRule="auto"/>
        <w:jc w:val="both"/>
        <w:rPr>
          <w:lang w:val="en-GB"/>
        </w:rPr>
      </w:pPr>
      <w:r w:rsidRPr="001F349B">
        <w:rPr>
          <w:lang w:val="en-GB"/>
        </w:rPr>
        <w:t>Changes in DHA</w:t>
      </w:r>
      <w:r w:rsidRPr="00657A9A">
        <w:rPr>
          <w:lang w:val="en-GB"/>
        </w:rPr>
        <w:t>, EPA and it’s sum as a percentage</w:t>
      </w:r>
      <w:r w:rsidRPr="00A975A0">
        <w:rPr>
          <w:lang w:val="en-GB"/>
        </w:rPr>
        <w:t xml:space="preserve"> of total fatty acids in red blood cells</w:t>
      </w:r>
      <w:r w:rsidRPr="00657A9A">
        <w:rPr>
          <w:lang w:val="en-GB"/>
        </w:rPr>
        <w:t xml:space="preserve"> and plasma are provided in Table </w:t>
      </w:r>
      <w:r w:rsidR="00675331">
        <w:rPr>
          <w:lang w:val="en-GB"/>
        </w:rPr>
        <w:t>3</w:t>
      </w:r>
      <w:r w:rsidRPr="00657A9A">
        <w:rPr>
          <w:lang w:val="en-GB"/>
        </w:rPr>
        <w:t xml:space="preserve">. </w:t>
      </w:r>
      <w:r w:rsidR="008E0243" w:rsidRPr="00657A9A">
        <w:rPr>
          <w:lang w:val="en-GB"/>
        </w:rPr>
        <w:t xml:space="preserve">A statistically significant increase </w:t>
      </w:r>
      <w:r w:rsidRPr="00657A9A">
        <w:rPr>
          <w:lang w:val="en-GB"/>
        </w:rPr>
        <w:t xml:space="preserve">in each </w:t>
      </w:r>
      <w:r w:rsidR="00257EC8" w:rsidRPr="00657A9A">
        <w:rPr>
          <w:lang w:val="en-GB"/>
        </w:rPr>
        <w:t>parameter</w:t>
      </w:r>
      <w:r w:rsidRPr="00657A9A">
        <w:rPr>
          <w:lang w:val="en-GB"/>
        </w:rPr>
        <w:t xml:space="preserve"> were observed in </w:t>
      </w:r>
      <w:r w:rsidR="00A07D0E">
        <w:rPr>
          <w:lang w:val="en-GB"/>
        </w:rPr>
        <w:t>O-3</w:t>
      </w:r>
      <w:r w:rsidR="00D25D1D">
        <w:rPr>
          <w:lang w:val="en-GB"/>
        </w:rPr>
        <w:t xml:space="preserve"> + TRAIN</w:t>
      </w:r>
      <w:r w:rsidR="00A07D0E">
        <w:rPr>
          <w:lang w:val="en-GB"/>
        </w:rPr>
        <w:t xml:space="preserve"> </w:t>
      </w:r>
      <w:r w:rsidRPr="00657A9A">
        <w:rPr>
          <w:lang w:val="en-GB"/>
        </w:rPr>
        <w:t>group (</w:t>
      </w:r>
      <w:r w:rsidR="008E0243" w:rsidRPr="00657A9A">
        <w:rPr>
          <w:lang w:val="en-GB"/>
        </w:rPr>
        <w:t xml:space="preserve">all </w:t>
      </w:r>
      <w:r w:rsidRPr="00657A9A">
        <w:rPr>
          <w:lang w:val="en-GB"/>
        </w:rPr>
        <w:t>p</w:t>
      </w:r>
      <w:r w:rsidR="008E0243" w:rsidRPr="00657A9A">
        <w:rPr>
          <w:lang w:val="en-GB"/>
        </w:rPr>
        <w:t xml:space="preserve"> </w:t>
      </w:r>
      <w:r w:rsidRPr="00657A9A">
        <w:rPr>
          <w:lang w:val="en-GB"/>
        </w:rPr>
        <w:t>&lt;</w:t>
      </w:r>
      <w:r w:rsidR="008E0243" w:rsidRPr="00657A9A">
        <w:rPr>
          <w:lang w:val="en-GB"/>
        </w:rPr>
        <w:t xml:space="preserve"> </w:t>
      </w:r>
      <w:r w:rsidRPr="00657A9A">
        <w:rPr>
          <w:lang w:val="en-GB"/>
        </w:rPr>
        <w:t xml:space="preserve">0.01) with no such changes in </w:t>
      </w:r>
      <w:r w:rsidR="00A07D0E">
        <w:rPr>
          <w:lang w:val="en-GB"/>
        </w:rPr>
        <w:t>TRAIN</w:t>
      </w:r>
      <w:r w:rsidRPr="00657A9A">
        <w:rPr>
          <w:lang w:val="en-GB"/>
        </w:rPr>
        <w:t xml:space="preserve"> group</w:t>
      </w:r>
      <w:r>
        <w:rPr>
          <w:lang w:val="en-GB"/>
        </w:rPr>
        <w:t>.</w:t>
      </w:r>
      <w:r w:rsidR="00F210FC">
        <w:rPr>
          <w:lang w:val="en-GB"/>
        </w:rPr>
        <w:t xml:space="preserve"> </w:t>
      </w:r>
    </w:p>
    <w:p w14:paraId="54F9642C" w14:textId="77777777" w:rsidR="00A975A0" w:rsidRDefault="00A975A0" w:rsidP="001D7644">
      <w:pPr>
        <w:spacing w:line="480" w:lineRule="auto"/>
        <w:jc w:val="both"/>
        <w:rPr>
          <w:lang w:val="en-GB"/>
        </w:rPr>
      </w:pPr>
    </w:p>
    <w:p w14:paraId="27D2BF6D" w14:textId="129C6803" w:rsidR="00A975A0" w:rsidRPr="00DC1A45" w:rsidRDefault="00A975A0" w:rsidP="001812FB">
      <w:pPr>
        <w:spacing w:line="360" w:lineRule="auto"/>
        <w:jc w:val="both"/>
        <w:rPr>
          <w:b/>
          <w:bCs/>
          <w:lang w:val="en-GB"/>
        </w:rPr>
      </w:pPr>
      <w:r w:rsidRPr="00DC1A45">
        <w:rPr>
          <w:b/>
          <w:bCs/>
          <w:lang w:val="en-GB"/>
        </w:rPr>
        <w:t>Tab</w:t>
      </w:r>
      <w:r w:rsidR="00675331">
        <w:rPr>
          <w:b/>
          <w:bCs/>
          <w:lang w:val="en-GB"/>
        </w:rPr>
        <w:t>le</w:t>
      </w:r>
      <w:r w:rsidRPr="00DC1A45">
        <w:rPr>
          <w:b/>
          <w:bCs/>
          <w:lang w:val="en-GB"/>
        </w:rPr>
        <w:t xml:space="preserve"> </w:t>
      </w:r>
      <w:r w:rsidR="00831978">
        <w:rPr>
          <w:b/>
          <w:bCs/>
          <w:lang w:val="en-GB"/>
        </w:rPr>
        <w:t>2.</w:t>
      </w:r>
      <w:r w:rsidRPr="00DC1A45">
        <w:rPr>
          <w:b/>
          <w:bCs/>
          <w:lang w:val="en-GB"/>
        </w:rPr>
        <w:t xml:space="preserve"> </w:t>
      </w:r>
      <w:r w:rsidR="00831978">
        <w:rPr>
          <w:b/>
          <w:bCs/>
          <w:lang w:val="en-GB"/>
        </w:rPr>
        <w:t xml:space="preserve"> </w:t>
      </w:r>
      <w:r w:rsidRPr="00DC1A45">
        <w:rPr>
          <w:b/>
          <w:bCs/>
          <w:lang w:val="en-GB"/>
        </w:rPr>
        <w:t>Changes in EPA</w:t>
      </w:r>
      <w:r w:rsidR="001812FB" w:rsidRPr="00DC1A45">
        <w:rPr>
          <w:b/>
          <w:bCs/>
          <w:lang w:val="en-GB"/>
        </w:rPr>
        <w:t>, DHA</w:t>
      </w:r>
      <w:r w:rsidRPr="00DC1A45">
        <w:rPr>
          <w:b/>
          <w:bCs/>
          <w:lang w:val="en-GB"/>
        </w:rPr>
        <w:t xml:space="preserve"> and it’s sum as a percentage of total fatty acids in red blood cells and plasma</w:t>
      </w:r>
      <w:r w:rsidR="001756DB">
        <w:rPr>
          <w:b/>
          <w:bCs/>
          <w:lang w:val="en-GB"/>
        </w:rPr>
        <w:t>.</w:t>
      </w:r>
    </w:p>
    <w:p w14:paraId="0D026909" w14:textId="77777777" w:rsidR="001812FB" w:rsidRDefault="001812FB" w:rsidP="001812FB">
      <w:pPr>
        <w:spacing w:line="360" w:lineRule="auto"/>
        <w:jc w:val="both"/>
        <w:rPr>
          <w:b/>
          <w:bCs/>
          <w:sz w:val="22"/>
          <w:szCs w:val="22"/>
          <w:lang w:val="en-GB"/>
        </w:rPr>
      </w:pPr>
    </w:p>
    <w:tbl>
      <w:tblPr>
        <w:tblStyle w:val="PlainTable22"/>
        <w:tblW w:w="10744" w:type="dxa"/>
        <w:tblInd w:w="-861" w:type="dxa"/>
        <w:tblLook w:val="04A0" w:firstRow="1" w:lastRow="0" w:firstColumn="1" w:lastColumn="0" w:noHBand="0" w:noVBand="1"/>
      </w:tblPr>
      <w:tblGrid>
        <w:gridCol w:w="2825"/>
        <w:gridCol w:w="949"/>
        <w:gridCol w:w="1037"/>
        <w:gridCol w:w="1371"/>
        <w:gridCol w:w="949"/>
        <w:gridCol w:w="949"/>
        <w:gridCol w:w="1488"/>
        <w:gridCol w:w="1176"/>
      </w:tblGrid>
      <w:tr w:rsidR="001812FB" w:rsidRPr="000E7E21" w14:paraId="778E3BD6" w14:textId="77777777" w:rsidTr="001812FB">
        <w:trPr>
          <w:cnfStyle w:val="100000000000" w:firstRow="1" w:lastRow="0" w:firstColumn="0" w:lastColumn="0" w:oddVBand="0" w:evenVBand="0" w:oddHBand="0" w:evenHBand="0" w:firstRowFirstColumn="0" w:firstRowLastColumn="0" w:lastRowFirstColumn="0" w:lastRowLastColumn="0"/>
          <w:trHeight w:val="479"/>
        </w:trPr>
        <w:tc>
          <w:tcPr>
            <w:cnfStyle w:val="001000000000" w:firstRow="0" w:lastRow="0" w:firstColumn="1" w:lastColumn="0" w:oddVBand="0" w:evenVBand="0" w:oddHBand="0" w:evenHBand="0" w:firstRowFirstColumn="0" w:firstRowLastColumn="0" w:lastRowFirstColumn="0" w:lastRowLastColumn="0"/>
            <w:tcW w:w="0" w:type="auto"/>
            <w:vMerge w:val="restart"/>
            <w:noWrap/>
            <w:vAlign w:val="center"/>
            <w:hideMark/>
          </w:tcPr>
          <w:p w14:paraId="64012860" w14:textId="77777777" w:rsidR="001812FB" w:rsidRPr="001812FB" w:rsidRDefault="001812FB" w:rsidP="006D09AE">
            <w:pPr>
              <w:jc w:val="center"/>
              <w:rPr>
                <w:rFonts w:cs="Times New Roman"/>
                <w:color w:val="000000"/>
                <w:sz w:val="16"/>
                <w:szCs w:val="16"/>
                <w:lang w:val="en-GB" w:eastAsia="pl-PL"/>
              </w:rPr>
            </w:pPr>
            <w:bookmarkStart w:id="6" w:name="_Hlk148879983"/>
            <w:r w:rsidRPr="001812FB">
              <w:rPr>
                <w:rFonts w:cs="Times New Roman"/>
                <w:color w:val="000000"/>
                <w:sz w:val="16"/>
                <w:szCs w:val="16"/>
                <w:lang w:val="en-GB" w:eastAsia="pl-PL"/>
              </w:rPr>
              <w:t> </w:t>
            </w:r>
          </w:p>
        </w:tc>
        <w:tc>
          <w:tcPr>
            <w:tcW w:w="0" w:type="auto"/>
            <w:gridSpan w:val="3"/>
            <w:noWrap/>
            <w:vAlign w:val="center"/>
            <w:hideMark/>
          </w:tcPr>
          <w:p w14:paraId="1B76D6B3" w14:textId="200B7DD5" w:rsidR="001812FB" w:rsidRPr="000E7E21" w:rsidRDefault="00A07D0E" w:rsidP="006D09AE">
            <w:pPr>
              <w:jc w:val="center"/>
              <w:cnfStyle w:val="100000000000" w:firstRow="1" w:lastRow="0" w:firstColumn="0" w:lastColumn="0" w:oddVBand="0" w:evenVBand="0" w:oddHBand="0" w:evenHBand="0" w:firstRowFirstColumn="0" w:firstRowLastColumn="0" w:lastRowFirstColumn="0" w:lastRowLastColumn="0"/>
              <w:rPr>
                <w:rFonts w:cs="Times New Roman"/>
                <w:color w:val="000000"/>
                <w:sz w:val="16"/>
                <w:szCs w:val="16"/>
                <w:lang w:eastAsia="pl-PL"/>
              </w:rPr>
            </w:pPr>
            <w:r w:rsidRPr="00A07D0E">
              <w:rPr>
                <w:rFonts w:cs="Times New Roman"/>
                <w:color w:val="000000"/>
                <w:sz w:val="16"/>
                <w:szCs w:val="16"/>
                <w:lang w:val="en-GB"/>
              </w:rPr>
              <w:t>O-3</w:t>
            </w:r>
            <w:r w:rsidR="00D25D1D">
              <w:rPr>
                <w:rFonts w:cs="Times New Roman"/>
                <w:color w:val="000000"/>
                <w:sz w:val="16"/>
                <w:szCs w:val="16"/>
                <w:lang w:val="en-GB"/>
              </w:rPr>
              <w:t xml:space="preserve"> + TRAIN</w:t>
            </w:r>
            <w:r w:rsidRPr="00A07D0E">
              <w:rPr>
                <w:rFonts w:cs="Times New Roman"/>
                <w:color w:val="000000"/>
                <w:sz w:val="16"/>
                <w:szCs w:val="16"/>
                <w:lang w:val="en-GB"/>
              </w:rPr>
              <w:t xml:space="preserve"> </w:t>
            </w:r>
            <w:r w:rsidR="001812FB" w:rsidRPr="000E7E21">
              <w:rPr>
                <w:rFonts w:cs="Times New Roman"/>
                <w:color w:val="000000"/>
                <w:sz w:val="16"/>
                <w:szCs w:val="16"/>
                <w:lang w:val="en-GB"/>
              </w:rPr>
              <w:t>(n=14)</w:t>
            </w:r>
          </w:p>
        </w:tc>
        <w:tc>
          <w:tcPr>
            <w:tcW w:w="0" w:type="auto"/>
            <w:gridSpan w:val="3"/>
            <w:noWrap/>
            <w:vAlign w:val="center"/>
            <w:hideMark/>
          </w:tcPr>
          <w:p w14:paraId="3917531D" w14:textId="14C0264C" w:rsidR="001812FB" w:rsidRPr="000E7E21" w:rsidRDefault="00A07D0E" w:rsidP="006D09AE">
            <w:pPr>
              <w:jc w:val="center"/>
              <w:cnfStyle w:val="100000000000" w:firstRow="1" w:lastRow="0" w:firstColumn="0" w:lastColumn="0" w:oddVBand="0" w:evenVBand="0" w:oddHBand="0" w:evenHBand="0" w:firstRowFirstColumn="0" w:firstRowLastColumn="0" w:lastRowFirstColumn="0" w:lastRowLastColumn="0"/>
              <w:rPr>
                <w:rFonts w:cs="Times New Roman"/>
                <w:color w:val="000000"/>
                <w:sz w:val="16"/>
                <w:szCs w:val="16"/>
                <w:lang w:eastAsia="pl-PL"/>
              </w:rPr>
            </w:pPr>
            <w:r w:rsidRPr="00A07D0E">
              <w:rPr>
                <w:rFonts w:cs="Times New Roman"/>
                <w:color w:val="000000"/>
                <w:sz w:val="16"/>
                <w:szCs w:val="16"/>
                <w:lang w:val="en-GB"/>
              </w:rPr>
              <w:t>TRAIN</w:t>
            </w:r>
            <w:r w:rsidR="001812FB" w:rsidRPr="000E7E21">
              <w:rPr>
                <w:rFonts w:cs="Times New Roman"/>
                <w:color w:val="000000"/>
                <w:sz w:val="16"/>
                <w:szCs w:val="16"/>
                <w:lang w:val="en-GB"/>
              </w:rPr>
              <w:t xml:space="preserve"> (n=12)</w:t>
            </w:r>
          </w:p>
        </w:tc>
        <w:tc>
          <w:tcPr>
            <w:tcW w:w="0" w:type="auto"/>
            <w:noWrap/>
            <w:vAlign w:val="center"/>
            <w:hideMark/>
          </w:tcPr>
          <w:p w14:paraId="4EDC6151" w14:textId="77777777" w:rsidR="001812FB" w:rsidRPr="000E7E21" w:rsidRDefault="001812FB" w:rsidP="006D09AE">
            <w:pPr>
              <w:jc w:val="center"/>
              <w:cnfStyle w:val="100000000000" w:firstRow="1" w:lastRow="0" w:firstColumn="0" w:lastColumn="0" w:oddVBand="0" w:evenVBand="0" w:oddHBand="0" w:evenHBand="0" w:firstRowFirstColumn="0" w:firstRowLastColumn="0" w:lastRowFirstColumn="0" w:lastRowLastColumn="0"/>
              <w:rPr>
                <w:rFonts w:cs="Times New Roman"/>
                <w:color w:val="000000"/>
                <w:sz w:val="16"/>
                <w:szCs w:val="16"/>
                <w:lang w:eastAsia="pl-PL"/>
              </w:rPr>
            </w:pPr>
            <w:r w:rsidRPr="000E7E21">
              <w:rPr>
                <w:rFonts w:cs="Times New Roman"/>
                <w:color w:val="000000"/>
                <w:sz w:val="16"/>
                <w:szCs w:val="16"/>
                <w:lang w:eastAsia="pl-PL"/>
              </w:rPr>
              <w:t>rANOVA</w:t>
            </w:r>
          </w:p>
        </w:tc>
      </w:tr>
      <w:tr w:rsidR="001812FB" w:rsidRPr="000E7E21" w14:paraId="15325A88" w14:textId="77777777" w:rsidTr="001812FB">
        <w:trPr>
          <w:cnfStyle w:val="000000100000" w:firstRow="0" w:lastRow="0" w:firstColumn="0" w:lastColumn="0" w:oddVBand="0" w:evenVBand="0" w:oddHBand="1" w:evenHBand="0" w:firstRowFirstColumn="0" w:firstRowLastColumn="0" w:lastRowFirstColumn="0" w:lastRowLastColumn="0"/>
          <w:trHeight w:val="479"/>
        </w:trPr>
        <w:tc>
          <w:tcPr>
            <w:cnfStyle w:val="001000000000" w:firstRow="0" w:lastRow="0" w:firstColumn="1" w:lastColumn="0" w:oddVBand="0" w:evenVBand="0" w:oddHBand="0" w:evenHBand="0" w:firstRowFirstColumn="0" w:firstRowLastColumn="0" w:lastRowFirstColumn="0" w:lastRowLastColumn="0"/>
            <w:tcW w:w="0" w:type="auto"/>
            <w:vMerge/>
            <w:vAlign w:val="center"/>
            <w:hideMark/>
          </w:tcPr>
          <w:p w14:paraId="269A71A9" w14:textId="77777777" w:rsidR="001812FB" w:rsidRPr="000E7E21" w:rsidRDefault="001812FB" w:rsidP="006D09AE">
            <w:pPr>
              <w:rPr>
                <w:rFonts w:cs="Times New Roman"/>
                <w:color w:val="000000"/>
                <w:sz w:val="16"/>
                <w:szCs w:val="16"/>
                <w:lang w:eastAsia="pl-PL"/>
              </w:rPr>
            </w:pPr>
          </w:p>
        </w:tc>
        <w:tc>
          <w:tcPr>
            <w:tcW w:w="0" w:type="auto"/>
            <w:noWrap/>
            <w:vAlign w:val="center"/>
            <w:hideMark/>
          </w:tcPr>
          <w:p w14:paraId="0E07300C" w14:textId="77F287C8" w:rsidR="001812FB" w:rsidRPr="000E7E21" w:rsidRDefault="007556F8" w:rsidP="006D09AE">
            <w:pPr>
              <w:jc w:val="center"/>
              <w:cnfStyle w:val="000000100000" w:firstRow="0" w:lastRow="0" w:firstColumn="0" w:lastColumn="0" w:oddVBand="0" w:evenVBand="0" w:oddHBand="1" w:evenHBand="0" w:firstRowFirstColumn="0" w:firstRowLastColumn="0" w:lastRowFirstColumn="0" w:lastRowLastColumn="0"/>
              <w:rPr>
                <w:rFonts w:cs="Times New Roman"/>
                <w:color w:val="000000"/>
                <w:sz w:val="16"/>
                <w:szCs w:val="16"/>
                <w:lang w:eastAsia="pl-PL"/>
              </w:rPr>
            </w:pPr>
            <w:r>
              <w:rPr>
                <w:rFonts w:cs="Times New Roman"/>
                <w:color w:val="000000"/>
                <w:sz w:val="16"/>
                <w:szCs w:val="16"/>
                <w:lang w:eastAsia="pl-PL"/>
              </w:rPr>
              <w:t>PRE</w:t>
            </w:r>
          </w:p>
        </w:tc>
        <w:tc>
          <w:tcPr>
            <w:tcW w:w="0" w:type="auto"/>
            <w:noWrap/>
            <w:vAlign w:val="center"/>
            <w:hideMark/>
          </w:tcPr>
          <w:p w14:paraId="44CAF30F" w14:textId="4CBAC4F5" w:rsidR="001812FB" w:rsidRPr="000E7E21" w:rsidRDefault="007556F8" w:rsidP="006D09AE">
            <w:pPr>
              <w:jc w:val="center"/>
              <w:cnfStyle w:val="000000100000" w:firstRow="0" w:lastRow="0" w:firstColumn="0" w:lastColumn="0" w:oddVBand="0" w:evenVBand="0" w:oddHBand="1" w:evenHBand="0" w:firstRowFirstColumn="0" w:firstRowLastColumn="0" w:lastRowFirstColumn="0" w:lastRowLastColumn="0"/>
              <w:rPr>
                <w:rFonts w:cs="Times New Roman"/>
                <w:color w:val="000000"/>
                <w:sz w:val="16"/>
                <w:szCs w:val="16"/>
                <w:lang w:eastAsia="pl-PL"/>
              </w:rPr>
            </w:pPr>
            <w:r>
              <w:rPr>
                <w:rFonts w:cs="Times New Roman"/>
                <w:color w:val="000000"/>
                <w:sz w:val="16"/>
                <w:szCs w:val="16"/>
                <w:lang w:eastAsia="pl-PL"/>
              </w:rPr>
              <w:t>POST</w:t>
            </w:r>
          </w:p>
        </w:tc>
        <w:tc>
          <w:tcPr>
            <w:tcW w:w="0" w:type="auto"/>
            <w:noWrap/>
            <w:vAlign w:val="center"/>
            <w:hideMark/>
          </w:tcPr>
          <w:p w14:paraId="38DB50DB" w14:textId="77777777" w:rsidR="001812FB" w:rsidRPr="000E7E21" w:rsidRDefault="001812FB" w:rsidP="006D09AE">
            <w:pPr>
              <w:jc w:val="center"/>
              <w:cnfStyle w:val="000000100000" w:firstRow="0" w:lastRow="0" w:firstColumn="0" w:lastColumn="0" w:oddVBand="0" w:evenVBand="0" w:oddHBand="1" w:evenHBand="0" w:firstRowFirstColumn="0" w:firstRowLastColumn="0" w:lastRowFirstColumn="0" w:lastRowLastColumn="0"/>
              <w:rPr>
                <w:rFonts w:cs="Times New Roman"/>
                <w:color w:val="000000"/>
                <w:sz w:val="16"/>
                <w:szCs w:val="16"/>
                <w:lang w:eastAsia="pl-PL"/>
              </w:rPr>
            </w:pPr>
            <w:r w:rsidRPr="000E7E21">
              <w:rPr>
                <w:rFonts w:cs="Times New Roman"/>
                <w:color w:val="000000"/>
                <w:sz w:val="16"/>
                <w:szCs w:val="16"/>
                <w:lang w:eastAsia="pl-PL"/>
              </w:rPr>
              <w:t>Δ (CI)</w:t>
            </w:r>
          </w:p>
        </w:tc>
        <w:tc>
          <w:tcPr>
            <w:tcW w:w="0" w:type="auto"/>
            <w:noWrap/>
            <w:vAlign w:val="center"/>
            <w:hideMark/>
          </w:tcPr>
          <w:p w14:paraId="50B9A332" w14:textId="11036F53" w:rsidR="001812FB" w:rsidRPr="000E7E21" w:rsidRDefault="007556F8" w:rsidP="006D09AE">
            <w:pPr>
              <w:jc w:val="center"/>
              <w:cnfStyle w:val="000000100000" w:firstRow="0" w:lastRow="0" w:firstColumn="0" w:lastColumn="0" w:oddVBand="0" w:evenVBand="0" w:oddHBand="1" w:evenHBand="0" w:firstRowFirstColumn="0" w:firstRowLastColumn="0" w:lastRowFirstColumn="0" w:lastRowLastColumn="0"/>
              <w:rPr>
                <w:rFonts w:cs="Times New Roman"/>
                <w:color w:val="000000"/>
                <w:sz w:val="16"/>
                <w:szCs w:val="16"/>
                <w:lang w:eastAsia="pl-PL"/>
              </w:rPr>
            </w:pPr>
            <w:r>
              <w:rPr>
                <w:rFonts w:cs="Times New Roman"/>
                <w:color w:val="000000"/>
                <w:sz w:val="16"/>
                <w:szCs w:val="16"/>
                <w:lang w:eastAsia="pl-PL"/>
              </w:rPr>
              <w:t>PRE</w:t>
            </w:r>
          </w:p>
        </w:tc>
        <w:tc>
          <w:tcPr>
            <w:tcW w:w="0" w:type="auto"/>
            <w:noWrap/>
            <w:vAlign w:val="center"/>
            <w:hideMark/>
          </w:tcPr>
          <w:p w14:paraId="7CB6937F" w14:textId="03C53CAA" w:rsidR="001812FB" w:rsidRPr="000E7E21" w:rsidRDefault="007556F8" w:rsidP="006D09AE">
            <w:pPr>
              <w:jc w:val="center"/>
              <w:cnfStyle w:val="000000100000" w:firstRow="0" w:lastRow="0" w:firstColumn="0" w:lastColumn="0" w:oddVBand="0" w:evenVBand="0" w:oddHBand="1" w:evenHBand="0" w:firstRowFirstColumn="0" w:firstRowLastColumn="0" w:lastRowFirstColumn="0" w:lastRowLastColumn="0"/>
              <w:rPr>
                <w:rFonts w:cs="Times New Roman"/>
                <w:color w:val="000000"/>
                <w:sz w:val="16"/>
                <w:szCs w:val="16"/>
                <w:lang w:eastAsia="pl-PL"/>
              </w:rPr>
            </w:pPr>
            <w:r>
              <w:rPr>
                <w:rFonts w:cs="Times New Roman"/>
                <w:color w:val="000000"/>
                <w:sz w:val="16"/>
                <w:szCs w:val="16"/>
                <w:lang w:eastAsia="pl-PL"/>
              </w:rPr>
              <w:t>POST</w:t>
            </w:r>
          </w:p>
        </w:tc>
        <w:tc>
          <w:tcPr>
            <w:tcW w:w="0" w:type="auto"/>
            <w:noWrap/>
            <w:vAlign w:val="center"/>
            <w:hideMark/>
          </w:tcPr>
          <w:p w14:paraId="03456348" w14:textId="77777777" w:rsidR="001812FB" w:rsidRPr="000E7E21" w:rsidRDefault="001812FB" w:rsidP="006D09AE">
            <w:pPr>
              <w:jc w:val="center"/>
              <w:cnfStyle w:val="000000100000" w:firstRow="0" w:lastRow="0" w:firstColumn="0" w:lastColumn="0" w:oddVBand="0" w:evenVBand="0" w:oddHBand="1" w:evenHBand="0" w:firstRowFirstColumn="0" w:firstRowLastColumn="0" w:lastRowFirstColumn="0" w:lastRowLastColumn="0"/>
              <w:rPr>
                <w:rFonts w:cs="Times New Roman"/>
                <w:color w:val="000000"/>
                <w:sz w:val="16"/>
                <w:szCs w:val="16"/>
                <w:lang w:eastAsia="pl-PL"/>
              </w:rPr>
            </w:pPr>
            <w:r w:rsidRPr="000E7E21">
              <w:rPr>
                <w:rFonts w:cs="Times New Roman"/>
                <w:color w:val="000000"/>
                <w:sz w:val="16"/>
                <w:szCs w:val="16"/>
                <w:lang w:eastAsia="pl-PL"/>
              </w:rPr>
              <w:t>Δ (CI)</w:t>
            </w:r>
          </w:p>
        </w:tc>
        <w:tc>
          <w:tcPr>
            <w:tcW w:w="0" w:type="auto"/>
            <w:noWrap/>
            <w:vAlign w:val="center"/>
            <w:hideMark/>
          </w:tcPr>
          <w:p w14:paraId="17FE6340" w14:textId="77777777" w:rsidR="001812FB" w:rsidRPr="000E7E21" w:rsidRDefault="001812FB" w:rsidP="006D09AE">
            <w:pPr>
              <w:jc w:val="center"/>
              <w:cnfStyle w:val="000000100000" w:firstRow="0" w:lastRow="0" w:firstColumn="0" w:lastColumn="0" w:oddVBand="0" w:evenVBand="0" w:oddHBand="1" w:evenHBand="0" w:firstRowFirstColumn="0" w:firstRowLastColumn="0" w:lastRowFirstColumn="0" w:lastRowLastColumn="0"/>
              <w:rPr>
                <w:rFonts w:cs="Times New Roman"/>
                <w:color w:val="000000"/>
                <w:sz w:val="16"/>
                <w:szCs w:val="16"/>
                <w:lang w:eastAsia="pl-PL"/>
              </w:rPr>
            </w:pPr>
            <w:r w:rsidRPr="000E7E21">
              <w:rPr>
                <w:rFonts w:cs="Times New Roman"/>
                <w:color w:val="000000"/>
                <w:sz w:val="16"/>
                <w:szCs w:val="16"/>
                <w:lang w:eastAsia="pl-PL"/>
              </w:rPr>
              <w:t>Group x time</w:t>
            </w:r>
          </w:p>
        </w:tc>
      </w:tr>
      <w:tr w:rsidR="001812FB" w:rsidRPr="000E7E21" w14:paraId="7BC5D1C9" w14:textId="77777777" w:rsidTr="001812FB">
        <w:trPr>
          <w:trHeight w:val="458"/>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47C7DA70" w14:textId="07BCBC31" w:rsidR="001812FB" w:rsidRPr="000E7E21" w:rsidRDefault="001812FB" w:rsidP="006D09AE">
            <w:pPr>
              <w:rPr>
                <w:rFonts w:cs="Times New Roman"/>
                <w:sz w:val="16"/>
                <w:szCs w:val="16"/>
                <w:lang w:val="en-US" w:eastAsia="pl-PL"/>
              </w:rPr>
            </w:pPr>
            <w:r w:rsidRPr="000E7E21">
              <w:rPr>
                <w:rFonts w:cs="Times New Roman"/>
                <w:sz w:val="16"/>
                <w:szCs w:val="16"/>
                <w:lang w:val="en-US" w:eastAsia="pl-PL"/>
              </w:rPr>
              <w:t>DHA (%</w:t>
            </w:r>
            <w:r>
              <w:rPr>
                <w:rFonts w:cs="Times New Roman"/>
                <w:sz w:val="16"/>
                <w:szCs w:val="16"/>
                <w:lang w:val="en-US" w:eastAsia="pl-PL"/>
              </w:rPr>
              <w:t xml:space="preserve"> </w:t>
            </w:r>
            <w:r w:rsidRPr="000E7E21">
              <w:rPr>
                <w:rFonts w:cs="Times New Roman"/>
                <w:sz w:val="16"/>
                <w:szCs w:val="16"/>
                <w:lang w:val="en-US" w:eastAsia="pl-PL"/>
              </w:rPr>
              <w:t>in red blood cells)</w:t>
            </w:r>
          </w:p>
        </w:tc>
        <w:tc>
          <w:tcPr>
            <w:tcW w:w="0" w:type="auto"/>
            <w:noWrap/>
            <w:vAlign w:val="center"/>
            <w:hideMark/>
          </w:tcPr>
          <w:p w14:paraId="5913DC05" w14:textId="77777777" w:rsidR="001812FB" w:rsidRPr="000E7E21" w:rsidRDefault="001812FB" w:rsidP="006D09AE">
            <w:pPr>
              <w:jc w:val="center"/>
              <w:cnfStyle w:val="000000000000" w:firstRow="0" w:lastRow="0" w:firstColumn="0" w:lastColumn="0" w:oddVBand="0" w:evenVBand="0" w:oddHBand="0" w:evenHBand="0" w:firstRowFirstColumn="0" w:firstRowLastColumn="0" w:lastRowFirstColumn="0" w:lastRowLastColumn="0"/>
              <w:rPr>
                <w:rFonts w:cs="Times New Roman"/>
                <w:sz w:val="16"/>
                <w:szCs w:val="16"/>
                <w:lang w:eastAsia="pl-PL"/>
              </w:rPr>
            </w:pPr>
            <w:r w:rsidRPr="000E7E21">
              <w:rPr>
                <w:rFonts w:cs="Times New Roman"/>
                <w:sz w:val="16"/>
                <w:szCs w:val="16"/>
                <w:lang w:eastAsia="pl-PL"/>
              </w:rPr>
              <w:t>4.68±1.03</w:t>
            </w:r>
          </w:p>
        </w:tc>
        <w:tc>
          <w:tcPr>
            <w:tcW w:w="0" w:type="auto"/>
            <w:noWrap/>
            <w:vAlign w:val="center"/>
            <w:hideMark/>
          </w:tcPr>
          <w:p w14:paraId="69EC83C8" w14:textId="77777777" w:rsidR="001812FB" w:rsidRPr="000E7E21" w:rsidRDefault="001812FB" w:rsidP="006D09AE">
            <w:pPr>
              <w:jc w:val="center"/>
              <w:cnfStyle w:val="000000000000" w:firstRow="0" w:lastRow="0" w:firstColumn="0" w:lastColumn="0" w:oddVBand="0" w:evenVBand="0" w:oddHBand="0" w:evenHBand="0" w:firstRowFirstColumn="0" w:firstRowLastColumn="0" w:lastRowFirstColumn="0" w:lastRowLastColumn="0"/>
              <w:rPr>
                <w:rFonts w:cs="Times New Roman"/>
                <w:sz w:val="16"/>
                <w:szCs w:val="16"/>
                <w:lang w:eastAsia="pl-PL"/>
              </w:rPr>
            </w:pPr>
            <w:r w:rsidRPr="000E7E21">
              <w:rPr>
                <w:rFonts w:cs="Times New Roman"/>
                <w:sz w:val="16"/>
                <w:szCs w:val="16"/>
                <w:lang w:eastAsia="pl-PL"/>
              </w:rPr>
              <w:t>6.69±0.76*</w:t>
            </w:r>
          </w:p>
        </w:tc>
        <w:tc>
          <w:tcPr>
            <w:tcW w:w="0" w:type="auto"/>
            <w:noWrap/>
            <w:vAlign w:val="center"/>
            <w:hideMark/>
          </w:tcPr>
          <w:p w14:paraId="318872F0" w14:textId="77777777" w:rsidR="001812FB" w:rsidRPr="000E7E21" w:rsidRDefault="001812FB" w:rsidP="006D09AE">
            <w:pPr>
              <w:jc w:val="center"/>
              <w:cnfStyle w:val="000000000000" w:firstRow="0" w:lastRow="0" w:firstColumn="0" w:lastColumn="0" w:oddVBand="0" w:evenVBand="0" w:oddHBand="0" w:evenHBand="0" w:firstRowFirstColumn="0" w:firstRowLastColumn="0" w:lastRowFirstColumn="0" w:lastRowLastColumn="0"/>
              <w:rPr>
                <w:rFonts w:cs="Times New Roman"/>
                <w:sz w:val="16"/>
                <w:szCs w:val="16"/>
                <w:lang w:eastAsia="pl-PL"/>
              </w:rPr>
            </w:pPr>
            <w:r w:rsidRPr="000E7E21">
              <w:rPr>
                <w:rFonts w:cs="Times New Roman"/>
                <w:sz w:val="16"/>
                <w:szCs w:val="16"/>
                <w:lang w:eastAsia="pl-PL"/>
              </w:rPr>
              <w:t>2.01 (1.66;2.35)</w:t>
            </w:r>
          </w:p>
        </w:tc>
        <w:tc>
          <w:tcPr>
            <w:tcW w:w="0" w:type="auto"/>
            <w:noWrap/>
            <w:vAlign w:val="center"/>
            <w:hideMark/>
          </w:tcPr>
          <w:p w14:paraId="5AAE2E83" w14:textId="77777777" w:rsidR="001812FB" w:rsidRPr="000E7E21" w:rsidRDefault="001812FB" w:rsidP="006D09AE">
            <w:pPr>
              <w:jc w:val="center"/>
              <w:cnfStyle w:val="000000000000" w:firstRow="0" w:lastRow="0" w:firstColumn="0" w:lastColumn="0" w:oddVBand="0" w:evenVBand="0" w:oddHBand="0" w:evenHBand="0" w:firstRowFirstColumn="0" w:firstRowLastColumn="0" w:lastRowFirstColumn="0" w:lastRowLastColumn="0"/>
              <w:rPr>
                <w:rFonts w:cs="Times New Roman"/>
                <w:sz w:val="16"/>
                <w:szCs w:val="16"/>
                <w:lang w:eastAsia="pl-PL"/>
              </w:rPr>
            </w:pPr>
            <w:r w:rsidRPr="000E7E21">
              <w:rPr>
                <w:rFonts w:cs="Times New Roman"/>
                <w:sz w:val="16"/>
                <w:szCs w:val="16"/>
                <w:lang w:eastAsia="pl-PL"/>
              </w:rPr>
              <w:t>4.42±1.11</w:t>
            </w:r>
          </w:p>
        </w:tc>
        <w:tc>
          <w:tcPr>
            <w:tcW w:w="0" w:type="auto"/>
            <w:noWrap/>
            <w:vAlign w:val="center"/>
            <w:hideMark/>
          </w:tcPr>
          <w:p w14:paraId="673B42CF" w14:textId="77777777" w:rsidR="001812FB" w:rsidRPr="000E7E21" w:rsidRDefault="001812FB" w:rsidP="006D09AE">
            <w:pPr>
              <w:jc w:val="center"/>
              <w:cnfStyle w:val="000000000000" w:firstRow="0" w:lastRow="0" w:firstColumn="0" w:lastColumn="0" w:oddVBand="0" w:evenVBand="0" w:oddHBand="0" w:evenHBand="0" w:firstRowFirstColumn="0" w:firstRowLastColumn="0" w:lastRowFirstColumn="0" w:lastRowLastColumn="0"/>
              <w:rPr>
                <w:rFonts w:cs="Times New Roman"/>
                <w:sz w:val="16"/>
                <w:szCs w:val="16"/>
                <w:lang w:eastAsia="pl-PL"/>
              </w:rPr>
            </w:pPr>
            <w:r w:rsidRPr="000E7E21">
              <w:rPr>
                <w:rFonts w:cs="Times New Roman"/>
                <w:sz w:val="16"/>
                <w:szCs w:val="16"/>
                <w:lang w:eastAsia="pl-PL"/>
              </w:rPr>
              <w:t>4.68±1.01</w:t>
            </w:r>
          </w:p>
        </w:tc>
        <w:tc>
          <w:tcPr>
            <w:tcW w:w="0" w:type="auto"/>
            <w:noWrap/>
            <w:vAlign w:val="center"/>
            <w:hideMark/>
          </w:tcPr>
          <w:p w14:paraId="677EFCA1" w14:textId="77777777" w:rsidR="001812FB" w:rsidRPr="000E7E21" w:rsidRDefault="001812FB" w:rsidP="006D09AE">
            <w:pPr>
              <w:jc w:val="center"/>
              <w:cnfStyle w:val="000000000000" w:firstRow="0" w:lastRow="0" w:firstColumn="0" w:lastColumn="0" w:oddVBand="0" w:evenVBand="0" w:oddHBand="0" w:evenHBand="0" w:firstRowFirstColumn="0" w:firstRowLastColumn="0" w:lastRowFirstColumn="0" w:lastRowLastColumn="0"/>
              <w:rPr>
                <w:rFonts w:cs="Times New Roman"/>
                <w:sz w:val="16"/>
                <w:szCs w:val="16"/>
                <w:lang w:eastAsia="pl-PL"/>
              </w:rPr>
            </w:pPr>
            <w:r w:rsidRPr="000E7E21">
              <w:rPr>
                <w:rFonts w:cs="Times New Roman"/>
                <w:sz w:val="16"/>
                <w:szCs w:val="16"/>
                <w:lang w:eastAsia="pl-PL"/>
              </w:rPr>
              <w:t>0.2 (-0.28;0.68)</w:t>
            </w:r>
          </w:p>
        </w:tc>
        <w:tc>
          <w:tcPr>
            <w:tcW w:w="0" w:type="auto"/>
            <w:noWrap/>
            <w:vAlign w:val="center"/>
            <w:hideMark/>
          </w:tcPr>
          <w:p w14:paraId="0DAE88E1" w14:textId="77777777" w:rsidR="001812FB" w:rsidRPr="000E7E21" w:rsidRDefault="001812FB" w:rsidP="006D09AE">
            <w:pPr>
              <w:jc w:val="center"/>
              <w:cnfStyle w:val="000000000000" w:firstRow="0" w:lastRow="0" w:firstColumn="0" w:lastColumn="0" w:oddVBand="0" w:evenVBand="0" w:oddHBand="0" w:evenHBand="0" w:firstRowFirstColumn="0" w:firstRowLastColumn="0" w:lastRowFirstColumn="0" w:lastRowLastColumn="0"/>
              <w:rPr>
                <w:rFonts w:cs="Times New Roman"/>
                <w:b/>
                <w:bCs/>
                <w:sz w:val="16"/>
                <w:szCs w:val="16"/>
                <w:lang w:eastAsia="pl-PL"/>
              </w:rPr>
            </w:pPr>
            <w:r w:rsidRPr="000E7E21">
              <w:rPr>
                <w:rFonts w:cs="Times New Roman"/>
                <w:b/>
                <w:bCs/>
                <w:sz w:val="16"/>
                <w:szCs w:val="16"/>
                <w:lang w:eastAsia="pl-PL"/>
              </w:rPr>
              <w:t>&lt;0.01</w:t>
            </w:r>
          </w:p>
        </w:tc>
      </w:tr>
      <w:tr w:rsidR="001812FB" w:rsidRPr="000E7E21" w14:paraId="6B933E72" w14:textId="77777777" w:rsidTr="001812FB">
        <w:trPr>
          <w:cnfStyle w:val="000000100000" w:firstRow="0" w:lastRow="0" w:firstColumn="0" w:lastColumn="0" w:oddVBand="0" w:evenVBand="0" w:oddHBand="1" w:evenHBand="0" w:firstRowFirstColumn="0" w:firstRowLastColumn="0" w:lastRowFirstColumn="0" w:lastRowLastColumn="0"/>
          <w:trHeight w:val="458"/>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6F0E191B" w14:textId="4A609054" w:rsidR="001812FB" w:rsidRPr="000E7E21" w:rsidRDefault="001812FB" w:rsidP="006D09AE">
            <w:pPr>
              <w:rPr>
                <w:rFonts w:cs="Times New Roman"/>
                <w:sz w:val="16"/>
                <w:szCs w:val="16"/>
                <w:lang w:val="en-US" w:eastAsia="pl-PL"/>
              </w:rPr>
            </w:pPr>
            <w:r w:rsidRPr="000E7E21">
              <w:rPr>
                <w:rFonts w:cs="Times New Roman"/>
                <w:sz w:val="16"/>
                <w:szCs w:val="16"/>
                <w:lang w:val="en-US" w:eastAsia="pl-PL"/>
              </w:rPr>
              <w:t>EPA (%</w:t>
            </w:r>
            <w:r>
              <w:rPr>
                <w:rFonts w:cs="Times New Roman"/>
                <w:sz w:val="16"/>
                <w:szCs w:val="16"/>
                <w:lang w:val="en-US" w:eastAsia="pl-PL"/>
              </w:rPr>
              <w:t xml:space="preserve"> </w:t>
            </w:r>
            <w:r w:rsidRPr="000E7E21">
              <w:rPr>
                <w:rFonts w:cs="Times New Roman"/>
                <w:sz w:val="16"/>
                <w:szCs w:val="16"/>
                <w:lang w:val="en-US" w:eastAsia="pl-PL"/>
              </w:rPr>
              <w:t>in red blood cells)</w:t>
            </w:r>
          </w:p>
        </w:tc>
        <w:tc>
          <w:tcPr>
            <w:tcW w:w="0" w:type="auto"/>
            <w:noWrap/>
            <w:vAlign w:val="center"/>
            <w:hideMark/>
          </w:tcPr>
          <w:p w14:paraId="0AE62237" w14:textId="77777777" w:rsidR="001812FB" w:rsidRPr="000E7E21" w:rsidRDefault="001812FB" w:rsidP="006D09AE">
            <w:pPr>
              <w:jc w:val="center"/>
              <w:cnfStyle w:val="000000100000" w:firstRow="0" w:lastRow="0" w:firstColumn="0" w:lastColumn="0" w:oddVBand="0" w:evenVBand="0" w:oddHBand="1" w:evenHBand="0" w:firstRowFirstColumn="0" w:firstRowLastColumn="0" w:lastRowFirstColumn="0" w:lastRowLastColumn="0"/>
              <w:rPr>
                <w:rFonts w:cs="Times New Roman"/>
                <w:sz w:val="16"/>
                <w:szCs w:val="16"/>
                <w:lang w:eastAsia="pl-PL"/>
              </w:rPr>
            </w:pPr>
            <w:r w:rsidRPr="000E7E21">
              <w:rPr>
                <w:rFonts w:cs="Times New Roman"/>
                <w:sz w:val="16"/>
                <w:szCs w:val="16"/>
                <w:lang w:eastAsia="pl-PL"/>
              </w:rPr>
              <w:t>1.11±0.39</w:t>
            </w:r>
          </w:p>
        </w:tc>
        <w:tc>
          <w:tcPr>
            <w:tcW w:w="0" w:type="auto"/>
            <w:noWrap/>
            <w:vAlign w:val="center"/>
            <w:hideMark/>
          </w:tcPr>
          <w:p w14:paraId="39BB3FC5" w14:textId="77777777" w:rsidR="001812FB" w:rsidRPr="000E7E21" w:rsidRDefault="001812FB" w:rsidP="006D09AE">
            <w:pPr>
              <w:jc w:val="center"/>
              <w:cnfStyle w:val="000000100000" w:firstRow="0" w:lastRow="0" w:firstColumn="0" w:lastColumn="0" w:oddVBand="0" w:evenVBand="0" w:oddHBand="1" w:evenHBand="0" w:firstRowFirstColumn="0" w:firstRowLastColumn="0" w:lastRowFirstColumn="0" w:lastRowLastColumn="0"/>
              <w:rPr>
                <w:rFonts w:cs="Times New Roman"/>
                <w:sz w:val="16"/>
                <w:szCs w:val="16"/>
                <w:lang w:eastAsia="pl-PL"/>
              </w:rPr>
            </w:pPr>
            <w:r w:rsidRPr="000E7E21">
              <w:rPr>
                <w:rFonts w:cs="Times New Roman"/>
                <w:sz w:val="16"/>
                <w:szCs w:val="16"/>
                <w:lang w:eastAsia="pl-PL"/>
              </w:rPr>
              <w:t>4.88±1.11*</w:t>
            </w:r>
          </w:p>
        </w:tc>
        <w:tc>
          <w:tcPr>
            <w:tcW w:w="0" w:type="auto"/>
            <w:noWrap/>
            <w:vAlign w:val="center"/>
            <w:hideMark/>
          </w:tcPr>
          <w:p w14:paraId="5F8A2D59" w14:textId="77777777" w:rsidR="001812FB" w:rsidRPr="000E7E21" w:rsidRDefault="001812FB" w:rsidP="006D09AE">
            <w:pPr>
              <w:jc w:val="center"/>
              <w:cnfStyle w:val="000000100000" w:firstRow="0" w:lastRow="0" w:firstColumn="0" w:lastColumn="0" w:oddVBand="0" w:evenVBand="0" w:oddHBand="1" w:evenHBand="0" w:firstRowFirstColumn="0" w:firstRowLastColumn="0" w:lastRowFirstColumn="0" w:lastRowLastColumn="0"/>
              <w:rPr>
                <w:rFonts w:cs="Times New Roman"/>
                <w:sz w:val="16"/>
                <w:szCs w:val="16"/>
                <w:lang w:eastAsia="pl-PL"/>
              </w:rPr>
            </w:pPr>
            <w:r w:rsidRPr="000E7E21">
              <w:rPr>
                <w:rFonts w:cs="Times New Roman"/>
                <w:sz w:val="16"/>
                <w:szCs w:val="16"/>
                <w:lang w:eastAsia="pl-PL"/>
              </w:rPr>
              <w:t>3.77 (3.14;4.41)</w:t>
            </w:r>
          </w:p>
        </w:tc>
        <w:tc>
          <w:tcPr>
            <w:tcW w:w="0" w:type="auto"/>
            <w:noWrap/>
            <w:vAlign w:val="center"/>
            <w:hideMark/>
          </w:tcPr>
          <w:p w14:paraId="52FAA5CB" w14:textId="77777777" w:rsidR="001812FB" w:rsidRPr="000E7E21" w:rsidRDefault="001812FB" w:rsidP="006D09AE">
            <w:pPr>
              <w:jc w:val="center"/>
              <w:cnfStyle w:val="000000100000" w:firstRow="0" w:lastRow="0" w:firstColumn="0" w:lastColumn="0" w:oddVBand="0" w:evenVBand="0" w:oddHBand="1" w:evenHBand="0" w:firstRowFirstColumn="0" w:firstRowLastColumn="0" w:lastRowFirstColumn="0" w:lastRowLastColumn="0"/>
              <w:rPr>
                <w:rFonts w:cs="Times New Roman"/>
                <w:sz w:val="16"/>
                <w:szCs w:val="16"/>
                <w:lang w:eastAsia="pl-PL"/>
              </w:rPr>
            </w:pPr>
            <w:r w:rsidRPr="000E7E21">
              <w:rPr>
                <w:rFonts w:cs="Times New Roman"/>
                <w:sz w:val="16"/>
                <w:szCs w:val="16"/>
                <w:lang w:eastAsia="pl-PL"/>
              </w:rPr>
              <w:t>1.16±0.3</w:t>
            </w:r>
          </w:p>
        </w:tc>
        <w:tc>
          <w:tcPr>
            <w:tcW w:w="0" w:type="auto"/>
            <w:noWrap/>
            <w:vAlign w:val="center"/>
            <w:hideMark/>
          </w:tcPr>
          <w:p w14:paraId="74B73D40" w14:textId="77777777" w:rsidR="001812FB" w:rsidRPr="000E7E21" w:rsidRDefault="001812FB" w:rsidP="006D09AE">
            <w:pPr>
              <w:jc w:val="center"/>
              <w:cnfStyle w:val="000000100000" w:firstRow="0" w:lastRow="0" w:firstColumn="0" w:lastColumn="0" w:oddVBand="0" w:evenVBand="0" w:oddHBand="1" w:evenHBand="0" w:firstRowFirstColumn="0" w:firstRowLastColumn="0" w:lastRowFirstColumn="0" w:lastRowLastColumn="0"/>
              <w:rPr>
                <w:rFonts w:cs="Times New Roman"/>
                <w:sz w:val="16"/>
                <w:szCs w:val="16"/>
                <w:lang w:eastAsia="pl-PL"/>
              </w:rPr>
            </w:pPr>
            <w:r w:rsidRPr="000E7E21">
              <w:rPr>
                <w:rFonts w:cs="Times New Roman"/>
                <w:sz w:val="16"/>
                <w:szCs w:val="16"/>
                <w:lang w:eastAsia="pl-PL"/>
              </w:rPr>
              <w:t>1.18±0.44</w:t>
            </w:r>
          </w:p>
        </w:tc>
        <w:tc>
          <w:tcPr>
            <w:tcW w:w="0" w:type="auto"/>
            <w:noWrap/>
            <w:vAlign w:val="center"/>
            <w:hideMark/>
          </w:tcPr>
          <w:p w14:paraId="34B5BEA8" w14:textId="77777777" w:rsidR="001812FB" w:rsidRPr="000E7E21" w:rsidRDefault="001812FB" w:rsidP="006D09AE">
            <w:pPr>
              <w:jc w:val="center"/>
              <w:cnfStyle w:val="000000100000" w:firstRow="0" w:lastRow="0" w:firstColumn="0" w:lastColumn="0" w:oddVBand="0" w:evenVBand="0" w:oddHBand="1" w:evenHBand="0" w:firstRowFirstColumn="0" w:firstRowLastColumn="0" w:lastRowFirstColumn="0" w:lastRowLastColumn="0"/>
              <w:rPr>
                <w:rFonts w:cs="Times New Roman"/>
                <w:sz w:val="16"/>
                <w:szCs w:val="16"/>
                <w:lang w:eastAsia="pl-PL"/>
              </w:rPr>
            </w:pPr>
            <w:r w:rsidRPr="000E7E21">
              <w:rPr>
                <w:rFonts w:cs="Times New Roman"/>
                <w:sz w:val="16"/>
                <w:szCs w:val="16"/>
                <w:lang w:eastAsia="pl-PL"/>
              </w:rPr>
              <w:t>-0.01 (-0.28;0.26)</w:t>
            </w:r>
          </w:p>
        </w:tc>
        <w:tc>
          <w:tcPr>
            <w:tcW w:w="0" w:type="auto"/>
            <w:noWrap/>
            <w:vAlign w:val="center"/>
            <w:hideMark/>
          </w:tcPr>
          <w:p w14:paraId="3B5FF6FE" w14:textId="77777777" w:rsidR="001812FB" w:rsidRPr="000E7E21" w:rsidRDefault="001812FB" w:rsidP="006D09AE">
            <w:pPr>
              <w:jc w:val="center"/>
              <w:cnfStyle w:val="000000100000" w:firstRow="0" w:lastRow="0" w:firstColumn="0" w:lastColumn="0" w:oddVBand="0" w:evenVBand="0" w:oddHBand="1" w:evenHBand="0" w:firstRowFirstColumn="0" w:firstRowLastColumn="0" w:lastRowFirstColumn="0" w:lastRowLastColumn="0"/>
              <w:rPr>
                <w:rFonts w:cs="Times New Roman"/>
                <w:b/>
                <w:bCs/>
                <w:sz w:val="16"/>
                <w:szCs w:val="16"/>
                <w:lang w:eastAsia="pl-PL"/>
              </w:rPr>
            </w:pPr>
            <w:r w:rsidRPr="000E7E21">
              <w:rPr>
                <w:rFonts w:cs="Times New Roman"/>
                <w:b/>
                <w:bCs/>
                <w:sz w:val="16"/>
                <w:szCs w:val="16"/>
                <w:lang w:eastAsia="pl-PL"/>
              </w:rPr>
              <w:t>&lt;0.01</w:t>
            </w:r>
          </w:p>
        </w:tc>
      </w:tr>
      <w:tr w:rsidR="001812FB" w:rsidRPr="000E7E21" w14:paraId="0526666F" w14:textId="77777777" w:rsidTr="001812FB">
        <w:trPr>
          <w:trHeight w:val="458"/>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0ACF82E5" w14:textId="1A3BDA6F" w:rsidR="001812FB" w:rsidRPr="000E7E21" w:rsidRDefault="001812FB" w:rsidP="006D09AE">
            <w:pPr>
              <w:rPr>
                <w:rFonts w:cs="Times New Roman"/>
                <w:sz w:val="16"/>
                <w:szCs w:val="16"/>
                <w:lang w:val="en-US" w:eastAsia="pl-PL"/>
              </w:rPr>
            </w:pPr>
            <w:r w:rsidRPr="000E7E21">
              <w:rPr>
                <w:rFonts w:cs="Times New Roman"/>
                <w:sz w:val="16"/>
                <w:szCs w:val="16"/>
                <w:lang w:val="en-US" w:eastAsia="pl-PL"/>
              </w:rPr>
              <w:t>DHA (%</w:t>
            </w:r>
            <w:r>
              <w:rPr>
                <w:rFonts w:cs="Times New Roman"/>
                <w:sz w:val="16"/>
                <w:szCs w:val="16"/>
                <w:lang w:val="en-US" w:eastAsia="pl-PL"/>
              </w:rPr>
              <w:t xml:space="preserve"> </w:t>
            </w:r>
            <w:r w:rsidRPr="000E7E21">
              <w:rPr>
                <w:rFonts w:cs="Times New Roman"/>
                <w:sz w:val="16"/>
                <w:szCs w:val="16"/>
                <w:lang w:val="en-US" w:eastAsia="pl-PL"/>
              </w:rPr>
              <w:t>in plasma)</w:t>
            </w:r>
          </w:p>
        </w:tc>
        <w:tc>
          <w:tcPr>
            <w:tcW w:w="0" w:type="auto"/>
            <w:noWrap/>
            <w:vAlign w:val="center"/>
            <w:hideMark/>
          </w:tcPr>
          <w:p w14:paraId="55DD38D2" w14:textId="77777777" w:rsidR="001812FB" w:rsidRPr="000E7E21" w:rsidRDefault="001812FB" w:rsidP="006D09AE">
            <w:pPr>
              <w:jc w:val="center"/>
              <w:cnfStyle w:val="000000000000" w:firstRow="0" w:lastRow="0" w:firstColumn="0" w:lastColumn="0" w:oddVBand="0" w:evenVBand="0" w:oddHBand="0" w:evenHBand="0" w:firstRowFirstColumn="0" w:firstRowLastColumn="0" w:lastRowFirstColumn="0" w:lastRowLastColumn="0"/>
              <w:rPr>
                <w:rFonts w:cs="Times New Roman"/>
                <w:sz w:val="16"/>
                <w:szCs w:val="16"/>
                <w:lang w:eastAsia="pl-PL"/>
              </w:rPr>
            </w:pPr>
            <w:r w:rsidRPr="000E7E21">
              <w:rPr>
                <w:rFonts w:cs="Times New Roman"/>
                <w:sz w:val="16"/>
                <w:szCs w:val="16"/>
                <w:lang w:eastAsia="pl-PL"/>
              </w:rPr>
              <w:t>2.38±0.5</w:t>
            </w:r>
          </w:p>
        </w:tc>
        <w:tc>
          <w:tcPr>
            <w:tcW w:w="0" w:type="auto"/>
            <w:noWrap/>
            <w:vAlign w:val="center"/>
            <w:hideMark/>
          </w:tcPr>
          <w:p w14:paraId="22D9C1E2" w14:textId="77777777" w:rsidR="001812FB" w:rsidRPr="000E7E21" w:rsidRDefault="001812FB" w:rsidP="006D09AE">
            <w:pPr>
              <w:jc w:val="center"/>
              <w:cnfStyle w:val="000000000000" w:firstRow="0" w:lastRow="0" w:firstColumn="0" w:lastColumn="0" w:oddVBand="0" w:evenVBand="0" w:oddHBand="0" w:evenHBand="0" w:firstRowFirstColumn="0" w:firstRowLastColumn="0" w:lastRowFirstColumn="0" w:lastRowLastColumn="0"/>
              <w:rPr>
                <w:rFonts w:cs="Times New Roman"/>
                <w:sz w:val="16"/>
                <w:szCs w:val="16"/>
                <w:lang w:eastAsia="pl-PL"/>
              </w:rPr>
            </w:pPr>
            <w:r w:rsidRPr="000E7E21">
              <w:rPr>
                <w:rFonts w:cs="Times New Roman"/>
                <w:sz w:val="16"/>
                <w:szCs w:val="16"/>
                <w:lang w:eastAsia="pl-PL"/>
              </w:rPr>
              <w:t>4.01±0.5*</w:t>
            </w:r>
          </w:p>
        </w:tc>
        <w:tc>
          <w:tcPr>
            <w:tcW w:w="0" w:type="auto"/>
            <w:noWrap/>
            <w:vAlign w:val="center"/>
            <w:hideMark/>
          </w:tcPr>
          <w:p w14:paraId="16EFBCAB" w14:textId="77777777" w:rsidR="001812FB" w:rsidRPr="000E7E21" w:rsidRDefault="001812FB" w:rsidP="006D09AE">
            <w:pPr>
              <w:jc w:val="center"/>
              <w:cnfStyle w:val="000000000000" w:firstRow="0" w:lastRow="0" w:firstColumn="0" w:lastColumn="0" w:oddVBand="0" w:evenVBand="0" w:oddHBand="0" w:evenHBand="0" w:firstRowFirstColumn="0" w:firstRowLastColumn="0" w:lastRowFirstColumn="0" w:lastRowLastColumn="0"/>
              <w:rPr>
                <w:rFonts w:cs="Times New Roman"/>
                <w:sz w:val="16"/>
                <w:szCs w:val="16"/>
                <w:lang w:eastAsia="pl-PL"/>
              </w:rPr>
            </w:pPr>
            <w:r w:rsidRPr="000E7E21">
              <w:rPr>
                <w:rFonts w:cs="Times New Roman"/>
                <w:sz w:val="16"/>
                <w:szCs w:val="16"/>
                <w:lang w:eastAsia="pl-PL"/>
              </w:rPr>
              <w:t>1.64 (1.32;1.96)</w:t>
            </w:r>
          </w:p>
        </w:tc>
        <w:tc>
          <w:tcPr>
            <w:tcW w:w="0" w:type="auto"/>
            <w:noWrap/>
            <w:vAlign w:val="center"/>
            <w:hideMark/>
          </w:tcPr>
          <w:p w14:paraId="06259D21" w14:textId="77777777" w:rsidR="001812FB" w:rsidRPr="000E7E21" w:rsidRDefault="001812FB" w:rsidP="006D09AE">
            <w:pPr>
              <w:jc w:val="center"/>
              <w:cnfStyle w:val="000000000000" w:firstRow="0" w:lastRow="0" w:firstColumn="0" w:lastColumn="0" w:oddVBand="0" w:evenVBand="0" w:oddHBand="0" w:evenHBand="0" w:firstRowFirstColumn="0" w:firstRowLastColumn="0" w:lastRowFirstColumn="0" w:lastRowLastColumn="0"/>
              <w:rPr>
                <w:rFonts w:cs="Times New Roman"/>
                <w:sz w:val="16"/>
                <w:szCs w:val="16"/>
                <w:lang w:eastAsia="pl-PL"/>
              </w:rPr>
            </w:pPr>
            <w:r w:rsidRPr="000E7E21">
              <w:rPr>
                <w:rFonts w:cs="Times New Roman"/>
                <w:sz w:val="16"/>
                <w:szCs w:val="16"/>
                <w:lang w:eastAsia="pl-PL"/>
              </w:rPr>
              <w:t>2.18±0.69</w:t>
            </w:r>
          </w:p>
        </w:tc>
        <w:tc>
          <w:tcPr>
            <w:tcW w:w="0" w:type="auto"/>
            <w:noWrap/>
            <w:vAlign w:val="center"/>
            <w:hideMark/>
          </w:tcPr>
          <w:p w14:paraId="6C09A685" w14:textId="77777777" w:rsidR="001812FB" w:rsidRPr="000E7E21" w:rsidRDefault="001812FB" w:rsidP="006D09AE">
            <w:pPr>
              <w:jc w:val="center"/>
              <w:cnfStyle w:val="000000000000" w:firstRow="0" w:lastRow="0" w:firstColumn="0" w:lastColumn="0" w:oddVBand="0" w:evenVBand="0" w:oddHBand="0" w:evenHBand="0" w:firstRowFirstColumn="0" w:firstRowLastColumn="0" w:lastRowFirstColumn="0" w:lastRowLastColumn="0"/>
              <w:rPr>
                <w:rFonts w:cs="Times New Roman"/>
                <w:sz w:val="16"/>
                <w:szCs w:val="16"/>
                <w:lang w:eastAsia="pl-PL"/>
              </w:rPr>
            </w:pPr>
            <w:r w:rsidRPr="000E7E21">
              <w:rPr>
                <w:rFonts w:cs="Times New Roman"/>
                <w:sz w:val="16"/>
                <w:szCs w:val="16"/>
                <w:lang w:eastAsia="pl-PL"/>
              </w:rPr>
              <w:t>2.2±0.78</w:t>
            </w:r>
          </w:p>
        </w:tc>
        <w:tc>
          <w:tcPr>
            <w:tcW w:w="0" w:type="auto"/>
            <w:noWrap/>
            <w:vAlign w:val="center"/>
            <w:hideMark/>
          </w:tcPr>
          <w:p w14:paraId="49462A9C" w14:textId="77777777" w:rsidR="001812FB" w:rsidRPr="000E7E21" w:rsidRDefault="001812FB" w:rsidP="006D09AE">
            <w:pPr>
              <w:jc w:val="center"/>
              <w:cnfStyle w:val="000000000000" w:firstRow="0" w:lastRow="0" w:firstColumn="0" w:lastColumn="0" w:oddVBand="0" w:evenVBand="0" w:oddHBand="0" w:evenHBand="0" w:firstRowFirstColumn="0" w:firstRowLastColumn="0" w:lastRowFirstColumn="0" w:lastRowLastColumn="0"/>
              <w:rPr>
                <w:rFonts w:cs="Times New Roman"/>
                <w:sz w:val="16"/>
                <w:szCs w:val="16"/>
                <w:lang w:eastAsia="pl-PL"/>
              </w:rPr>
            </w:pPr>
            <w:r w:rsidRPr="000E7E21">
              <w:rPr>
                <w:rFonts w:cs="Times New Roman"/>
                <w:sz w:val="16"/>
                <w:szCs w:val="16"/>
                <w:lang w:eastAsia="pl-PL"/>
              </w:rPr>
              <w:t>-0.09 (-0.59;0.4)</w:t>
            </w:r>
          </w:p>
        </w:tc>
        <w:tc>
          <w:tcPr>
            <w:tcW w:w="0" w:type="auto"/>
            <w:noWrap/>
            <w:vAlign w:val="center"/>
            <w:hideMark/>
          </w:tcPr>
          <w:p w14:paraId="23DD8AE6" w14:textId="77777777" w:rsidR="001812FB" w:rsidRPr="000E7E21" w:rsidRDefault="001812FB" w:rsidP="006D09AE">
            <w:pPr>
              <w:jc w:val="center"/>
              <w:cnfStyle w:val="000000000000" w:firstRow="0" w:lastRow="0" w:firstColumn="0" w:lastColumn="0" w:oddVBand="0" w:evenVBand="0" w:oddHBand="0" w:evenHBand="0" w:firstRowFirstColumn="0" w:firstRowLastColumn="0" w:lastRowFirstColumn="0" w:lastRowLastColumn="0"/>
              <w:rPr>
                <w:rFonts w:cs="Times New Roman"/>
                <w:b/>
                <w:bCs/>
                <w:sz w:val="16"/>
                <w:szCs w:val="16"/>
                <w:lang w:eastAsia="pl-PL"/>
              </w:rPr>
            </w:pPr>
            <w:r w:rsidRPr="000E7E21">
              <w:rPr>
                <w:rFonts w:cs="Times New Roman"/>
                <w:b/>
                <w:bCs/>
                <w:sz w:val="16"/>
                <w:szCs w:val="16"/>
                <w:lang w:eastAsia="pl-PL"/>
              </w:rPr>
              <w:t>&lt;0.01</w:t>
            </w:r>
          </w:p>
        </w:tc>
      </w:tr>
      <w:tr w:rsidR="001812FB" w:rsidRPr="000E7E21" w14:paraId="48F676BF" w14:textId="77777777" w:rsidTr="001812FB">
        <w:trPr>
          <w:cnfStyle w:val="000000100000" w:firstRow="0" w:lastRow="0" w:firstColumn="0" w:lastColumn="0" w:oddVBand="0" w:evenVBand="0" w:oddHBand="1" w:evenHBand="0" w:firstRowFirstColumn="0" w:firstRowLastColumn="0" w:lastRowFirstColumn="0" w:lastRowLastColumn="0"/>
          <w:trHeight w:val="458"/>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2D3471BD" w14:textId="77126899" w:rsidR="001812FB" w:rsidRPr="000E7E21" w:rsidRDefault="001812FB" w:rsidP="006D09AE">
            <w:pPr>
              <w:rPr>
                <w:rFonts w:cs="Times New Roman"/>
                <w:sz w:val="16"/>
                <w:szCs w:val="16"/>
                <w:lang w:val="en-US" w:eastAsia="pl-PL"/>
              </w:rPr>
            </w:pPr>
            <w:r w:rsidRPr="000E7E21">
              <w:rPr>
                <w:rFonts w:cs="Times New Roman"/>
                <w:sz w:val="16"/>
                <w:szCs w:val="16"/>
                <w:lang w:val="en-US" w:eastAsia="pl-PL"/>
              </w:rPr>
              <w:t>EPA (%</w:t>
            </w:r>
            <w:r>
              <w:rPr>
                <w:rFonts w:cs="Times New Roman"/>
                <w:sz w:val="16"/>
                <w:szCs w:val="16"/>
                <w:lang w:val="en-US" w:eastAsia="pl-PL"/>
              </w:rPr>
              <w:t xml:space="preserve"> </w:t>
            </w:r>
            <w:r w:rsidRPr="000E7E21">
              <w:rPr>
                <w:rFonts w:cs="Times New Roman"/>
                <w:sz w:val="16"/>
                <w:szCs w:val="16"/>
                <w:lang w:val="en-US" w:eastAsia="pl-PL"/>
              </w:rPr>
              <w:t>in plasma)</w:t>
            </w:r>
          </w:p>
        </w:tc>
        <w:tc>
          <w:tcPr>
            <w:tcW w:w="0" w:type="auto"/>
            <w:noWrap/>
            <w:vAlign w:val="center"/>
            <w:hideMark/>
          </w:tcPr>
          <w:p w14:paraId="4FFC2917" w14:textId="77777777" w:rsidR="001812FB" w:rsidRPr="000E7E21" w:rsidRDefault="001812FB" w:rsidP="006D09AE">
            <w:pPr>
              <w:jc w:val="center"/>
              <w:cnfStyle w:val="000000100000" w:firstRow="0" w:lastRow="0" w:firstColumn="0" w:lastColumn="0" w:oddVBand="0" w:evenVBand="0" w:oddHBand="1" w:evenHBand="0" w:firstRowFirstColumn="0" w:firstRowLastColumn="0" w:lastRowFirstColumn="0" w:lastRowLastColumn="0"/>
              <w:rPr>
                <w:rFonts w:cs="Times New Roman"/>
                <w:sz w:val="16"/>
                <w:szCs w:val="16"/>
                <w:lang w:eastAsia="pl-PL"/>
              </w:rPr>
            </w:pPr>
            <w:r w:rsidRPr="000E7E21">
              <w:rPr>
                <w:rFonts w:cs="Times New Roman"/>
                <w:sz w:val="16"/>
                <w:szCs w:val="16"/>
                <w:lang w:eastAsia="pl-PL"/>
              </w:rPr>
              <w:t>1.17±0.51</w:t>
            </w:r>
          </w:p>
        </w:tc>
        <w:tc>
          <w:tcPr>
            <w:tcW w:w="0" w:type="auto"/>
            <w:noWrap/>
            <w:vAlign w:val="center"/>
            <w:hideMark/>
          </w:tcPr>
          <w:p w14:paraId="17C1317F" w14:textId="77777777" w:rsidR="001812FB" w:rsidRPr="000E7E21" w:rsidRDefault="001812FB" w:rsidP="006D09AE">
            <w:pPr>
              <w:jc w:val="center"/>
              <w:cnfStyle w:val="000000100000" w:firstRow="0" w:lastRow="0" w:firstColumn="0" w:lastColumn="0" w:oddVBand="0" w:evenVBand="0" w:oddHBand="1" w:evenHBand="0" w:firstRowFirstColumn="0" w:firstRowLastColumn="0" w:lastRowFirstColumn="0" w:lastRowLastColumn="0"/>
              <w:rPr>
                <w:rFonts w:cs="Times New Roman"/>
                <w:sz w:val="16"/>
                <w:szCs w:val="16"/>
                <w:lang w:eastAsia="pl-PL"/>
              </w:rPr>
            </w:pPr>
            <w:r w:rsidRPr="000E7E21">
              <w:rPr>
                <w:rFonts w:cs="Times New Roman"/>
                <w:sz w:val="16"/>
                <w:szCs w:val="16"/>
                <w:lang w:eastAsia="pl-PL"/>
              </w:rPr>
              <w:t>5.15±1.53*</w:t>
            </w:r>
          </w:p>
        </w:tc>
        <w:tc>
          <w:tcPr>
            <w:tcW w:w="0" w:type="auto"/>
            <w:noWrap/>
            <w:vAlign w:val="center"/>
            <w:hideMark/>
          </w:tcPr>
          <w:p w14:paraId="69949C51" w14:textId="77777777" w:rsidR="001812FB" w:rsidRPr="000E7E21" w:rsidRDefault="001812FB" w:rsidP="006D09AE">
            <w:pPr>
              <w:jc w:val="center"/>
              <w:cnfStyle w:val="000000100000" w:firstRow="0" w:lastRow="0" w:firstColumn="0" w:lastColumn="0" w:oddVBand="0" w:evenVBand="0" w:oddHBand="1" w:evenHBand="0" w:firstRowFirstColumn="0" w:firstRowLastColumn="0" w:lastRowFirstColumn="0" w:lastRowLastColumn="0"/>
              <w:rPr>
                <w:rFonts w:cs="Times New Roman"/>
                <w:sz w:val="16"/>
                <w:szCs w:val="16"/>
                <w:lang w:eastAsia="pl-PL"/>
              </w:rPr>
            </w:pPr>
            <w:r w:rsidRPr="000E7E21">
              <w:rPr>
                <w:rFonts w:cs="Times New Roman"/>
                <w:sz w:val="16"/>
                <w:szCs w:val="16"/>
                <w:lang w:eastAsia="pl-PL"/>
              </w:rPr>
              <w:t>3.94 (3.05;4.83)</w:t>
            </w:r>
          </w:p>
        </w:tc>
        <w:tc>
          <w:tcPr>
            <w:tcW w:w="0" w:type="auto"/>
            <w:noWrap/>
            <w:vAlign w:val="center"/>
            <w:hideMark/>
          </w:tcPr>
          <w:p w14:paraId="053DBEB3" w14:textId="77777777" w:rsidR="001812FB" w:rsidRPr="000E7E21" w:rsidRDefault="001812FB" w:rsidP="006D09AE">
            <w:pPr>
              <w:jc w:val="center"/>
              <w:cnfStyle w:val="000000100000" w:firstRow="0" w:lastRow="0" w:firstColumn="0" w:lastColumn="0" w:oddVBand="0" w:evenVBand="0" w:oddHBand="1" w:evenHBand="0" w:firstRowFirstColumn="0" w:firstRowLastColumn="0" w:lastRowFirstColumn="0" w:lastRowLastColumn="0"/>
              <w:rPr>
                <w:rFonts w:cs="Times New Roman"/>
                <w:sz w:val="16"/>
                <w:szCs w:val="16"/>
                <w:lang w:eastAsia="pl-PL"/>
              </w:rPr>
            </w:pPr>
            <w:r w:rsidRPr="000E7E21">
              <w:rPr>
                <w:rFonts w:cs="Times New Roman"/>
                <w:sz w:val="16"/>
                <w:szCs w:val="16"/>
                <w:lang w:eastAsia="pl-PL"/>
              </w:rPr>
              <w:t>1.19±0.38</w:t>
            </w:r>
          </w:p>
        </w:tc>
        <w:tc>
          <w:tcPr>
            <w:tcW w:w="0" w:type="auto"/>
            <w:noWrap/>
            <w:vAlign w:val="center"/>
            <w:hideMark/>
          </w:tcPr>
          <w:p w14:paraId="2CC98264" w14:textId="77777777" w:rsidR="001812FB" w:rsidRPr="000E7E21" w:rsidRDefault="001812FB" w:rsidP="006D09AE">
            <w:pPr>
              <w:jc w:val="center"/>
              <w:cnfStyle w:val="000000100000" w:firstRow="0" w:lastRow="0" w:firstColumn="0" w:lastColumn="0" w:oddVBand="0" w:evenVBand="0" w:oddHBand="1" w:evenHBand="0" w:firstRowFirstColumn="0" w:firstRowLastColumn="0" w:lastRowFirstColumn="0" w:lastRowLastColumn="0"/>
              <w:rPr>
                <w:rFonts w:cs="Times New Roman"/>
                <w:sz w:val="16"/>
                <w:szCs w:val="16"/>
                <w:lang w:eastAsia="pl-PL"/>
              </w:rPr>
            </w:pPr>
            <w:r w:rsidRPr="000E7E21">
              <w:rPr>
                <w:rFonts w:cs="Times New Roman"/>
                <w:sz w:val="16"/>
                <w:szCs w:val="16"/>
                <w:lang w:eastAsia="pl-PL"/>
              </w:rPr>
              <w:t>1.04±0.46</w:t>
            </w:r>
          </w:p>
        </w:tc>
        <w:tc>
          <w:tcPr>
            <w:tcW w:w="0" w:type="auto"/>
            <w:noWrap/>
            <w:vAlign w:val="center"/>
            <w:hideMark/>
          </w:tcPr>
          <w:p w14:paraId="499BF3FE" w14:textId="77777777" w:rsidR="001812FB" w:rsidRPr="000E7E21" w:rsidRDefault="001812FB" w:rsidP="006D09AE">
            <w:pPr>
              <w:jc w:val="center"/>
              <w:cnfStyle w:val="000000100000" w:firstRow="0" w:lastRow="0" w:firstColumn="0" w:lastColumn="0" w:oddVBand="0" w:evenVBand="0" w:oddHBand="1" w:evenHBand="0" w:firstRowFirstColumn="0" w:firstRowLastColumn="0" w:lastRowFirstColumn="0" w:lastRowLastColumn="0"/>
              <w:rPr>
                <w:rFonts w:cs="Times New Roman"/>
                <w:sz w:val="16"/>
                <w:szCs w:val="16"/>
                <w:lang w:eastAsia="pl-PL"/>
              </w:rPr>
            </w:pPr>
            <w:r w:rsidRPr="000E7E21">
              <w:rPr>
                <w:rFonts w:cs="Times New Roman"/>
                <w:sz w:val="16"/>
                <w:szCs w:val="16"/>
                <w:lang w:eastAsia="pl-PL"/>
              </w:rPr>
              <w:t>-0.21 (-0.61;0.2)</w:t>
            </w:r>
          </w:p>
        </w:tc>
        <w:tc>
          <w:tcPr>
            <w:tcW w:w="0" w:type="auto"/>
            <w:noWrap/>
            <w:vAlign w:val="center"/>
            <w:hideMark/>
          </w:tcPr>
          <w:p w14:paraId="7EEC43EA" w14:textId="77777777" w:rsidR="001812FB" w:rsidRPr="000E7E21" w:rsidRDefault="001812FB" w:rsidP="006D09AE">
            <w:pPr>
              <w:jc w:val="center"/>
              <w:cnfStyle w:val="000000100000" w:firstRow="0" w:lastRow="0" w:firstColumn="0" w:lastColumn="0" w:oddVBand="0" w:evenVBand="0" w:oddHBand="1" w:evenHBand="0" w:firstRowFirstColumn="0" w:firstRowLastColumn="0" w:lastRowFirstColumn="0" w:lastRowLastColumn="0"/>
              <w:rPr>
                <w:rFonts w:cs="Times New Roman"/>
                <w:b/>
                <w:bCs/>
                <w:sz w:val="16"/>
                <w:szCs w:val="16"/>
                <w:lang w:eastAsia="pl-PL"/>
              </w:rPr>
            </w:pPr>
            <w:r w:rsidRPr="000E7E21">
              <w:rPr>
                <w:rFonts w:cs="Times New Roman"/>
                <w:b/>
                <w:bCs/>
                <w:sz w:val="16"/>
                <w:szCs w:val="16"/>
                <w:lang w:eastAsia="pl-PL"/>
              </w:rPr>
              <w:t>&lt;0.01</w:t>
            </w:r>
          </w:p>
        </w:tc>
      </w:tr>
      <w:tr w:rsidR="001812FB" w:rsidRPr="000E7E21" w14:paraId="0A0F2139" w14:textId="77777777" w:rsidTr="001812FB">
        <w:trPr>
          <w:trHeight w:val="458"/>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32365847" w14:textId="2FB7D624" w:rsidR="001812FB" w:rsidRPr="001812FB" w:rsidRDefault="001812FB" w:rsidP="006D09AE">
            <w:pPr>
              <w:rPr>
                <w:rFonts w:cs="Times New Roman"/>
                <w:sz w:val="16"/>
                <w:szCs w:val="16"/>
                <w:lang w:val="en-GB" w:eastAsia="pl-PL"/>
              </w:rPr>
            </w:pPr>
            <w:r w:rsidRPr="001812FB">
              <w:rPr>
                <w:rFonts w:cs="Times New Roman"/>
                <w:sz w:val="16"/>
                <w:szCs w:val="16"/>
                <w:lang w:val="en-GB" w:eastAsia="pl-PL"/>
              </w:rPr>
              <w:t xml:space="preserve">DHA + EPA </w:t>
            </w:r>
            <w:r w:rsidRPr="000E7E21">
              <w:rPr>
                <w:rFonts w:cs="Times New Roman"/>
                <w:sz w:val="16"/>
                <w:szCs w:val="16"/>
                <w:lang w:val="en-US" w:eastAsia="pl-PL"/>
              </w:rPr>
              <w:t>(%</w:t>
            </w:r>
            <w:r>
              <w:rPr>
                <w:rFonts w:cs="Times New Roman"/>
                <w:sz w:val="16"/>
                <w:szCs w:val="16"/>
                <w:lang w:val="en-US" w:eastAsia="pl-PL"/>
              </w:rPr>
              <w:t xml:space="preserve"> </w:t>
            </w:r>
            <w:r w:rsidRPr="000E7E21">
              <w:rPr>
                <w:rFonts w:cs="Times New Roman"/>
                <w:sz w:val="16"/>
                <w:szCs w:val="16"/>
                <w:lang w:val="en-US" w:eastAsia="pl-PL"/>
              </w:rPr>
              <w:t>in red blood cells)</w:t>
            </w:r>
          </w:p>
        </w:tc>
        <w:tc>
          <w:tcPr>
            <w:tcW w:w="0" w:type="auto"/>
            <w:noWrap/>
            <w:vAlign w:val="center"/>
            <w:hideMark/>
          </w:tcPr>
          <w:p w14:paraId="69E55BEE" w14:textId="77777777" w:rsidR="001812FB" w:rsidRPr="000E7E21" w:rsidRDefault="001812FB" w:rsidP="006D09AE">
            <w:pPr>
              <w:jc w:val="center"/>
              <w:cnfStyle w:val="000000000000" w:firstRow="0" w:lastRow="0" w:firstColumn="0" w:lastColumn="0" w:oddVBand="0" w:evenVBand="0" w:oddHBand="0" w:evenHBand="0" w:firstRowFirstColumn="0" w:firstRowLastColumn="0" w:lastRowFirstColumn="0" w:lastRowLastColumn="0"/>
              <w:rPr>
                <w:rFonts w:cs="Times New Roman"/>
                <w:sz w:val="16"/>
                <w:szCs w:val="16"/>
                <w:lang w:eastAsia="pl-PL"/>
              </w:rPr>
            </w:pPr>
            <w:r w:rsidRPr="000E7E21">
              <w:rPr>
                <w:rFonts w:cs="Times New Roman"/>
                <w:sz w:val="16"/>
                <w:szCs w:val="16"/>
                <w:lang w:eastAsia="pl-PL"/>
              </w:rPr>
              <w:t>5.79±1.35</w:t>
            </w:r>
          </w:p>
        </w:tc>
        <w:tc>
          <w:tcPr>
            <w:tcW w:w="0" w:type="auto"/>
            <w:noWrap/>
            <w:vAlign w:val="center"/>
            <w:hideMark/>
          </w:tcPr>
          <w:p w14:paraId="1F04A5E2" w14:textId="77777777" w:rsidR="001812FB" w:rsidRPr="000E7E21" w:rsidRDefault="001812FB" w:rsidP="006D09AE">
            <w:pPr>
              <w:jc w:val="center"/>
              <w:cnfStyle w:val="000000000000" w:firstRow="0" w:lastRow="0" w:firstColumn="0" w:lastColumn="0" w:oddVBand="0" w:evenVBand="0" w:oddHBand="0" w:evenHBand="0" w:firstRowFirstColumn="0" w:firstRowLastColumn="0" w:lastRowFirstColumn="0" w:lastRowLastColumn="0"/>
              <w:rPr>
                <w:rFonts w:cs="Times New Roman"/>
                <w:sz w:val="16"/>
                <w:szCs w:val="16"/>
                <w:lang w:eastAsia="pl-PL"/>
              </w:rPr>
            </w:pPr>
            <w:r w:rsidRPr="000E7E21">
              <w:rPr>
                <w:rFonts w:cs="Times New Roman"/>
                <w:sz w:val="16"/>
                <w:szCs w:val="16"/>
                <w:lang w:eastAsia="pl-PL"/>
              </w:rPr>
              <w:t>11.57±1.7*</w:t>
            </w:r>
          </w:p>
        </w:tc>
        <w:tc>
          <w:tcPr>
            <w:tcW w:w="0" w:type="auto"/>
            <w:noWrap/>
            <w:vAlign w:val="center"/>
            <w:hideMark/>
          </w:tcPr>
          <w:p w14:paraId="105CA293" w14:textId="77777777" w:rsidR="001812FB" w:rsidRPr="000E7E21" w:rsidRDefault="001812FB" w:rsidP="006D09AE">
            <w:pPr>
              <w:jc w:val="center"/>
              <w:cnfStyle w:val="000000000000" w:firstRow="0" w:lastRow="0" w:firstColumn="0" w:lastColumn="0" w:oddVBand="0" w:evenVBand="0" w:oddHBand="0" w:evenHBand="0" w:firstRowFirstColumn="0" w:firstRowLastColumn="0" w:lastRowFirstColumn="0" w:lastRowLastColumn="0"/>
              <w:rPr>
                <w:rFonts w:cs="Times New Roman"/>
                <w:sz w:val="16"/>
                <w:szCs w:val="16"/>
                <w:lang w:eastAsia="pl-PL"/>
              </w:rPr>
            </w:pPr>
            <w:r w:rsidRPr="000E7E21">
              <w:rPr>
                <w:rFonts w:cs="Times New Roman"/>
                <w:sz w:val="16"/>
                <w:szCs w:val="16"/>
                <w:lang w:eastAsia="pl-PL"/>
              </w:rPr>
              <w:t>5.78 (4.9;6.66)</w:t>
            </w:r>
          </w:p>
        </w:tc>
        <w:tc>
          <w:tcPr>
            <w:tcW w:w="0" w:type="auto"/>
            <w:noWrap/>
            <w:vAlign w:val="center"/>
            <w:hideMark/>
          </w:tcPr>
          <w:p w14:paraId="4CD5A237" w14:textId="77777777" w:rsidR="001812FB" w:rsidRPr="000E7E21" w:rsidRDefault="001812FB" w:rsidP="006D09AE">
            <w:pPr>
              <w:jc w:val="center"/>
              <w:cnfStyle w:val="000000000000" w:firstRow="0" w:lastRow="0" w:firstColumn="0" w:lastColumn="0" w:oddVBand="0" w:evenVBand="0" w:oddHBand="0" w:evenHBand="0" w:firstRowFirstColumn="0" w:firstRowLastColumn="0" w:lastRowFirstColumn="0" w:lastRowLastColumn="0"/>
              <w:rPr>
                <w:rFonts w:cs="Times New Roman"/>
                <w:sz w:val="16"/>
                <w:szCs w:val="16"/>
                <w:lang w:eastAsia="pl-PL"/>
              </w:rPr>
            </w:pPr>
            <w:r w:rsidRPr="000E7E21">
              <w:rPr>
                <w:rFonts w:cs="Times New Roman"/>
                <w:sz w:val="16"/>
                <w:szCs w:val="16"/>
                <w:lang w:eastAsia="pl-PL"/>
              </w:rPr>
              <w:t>5.67±1.37</w:t>
            </w:r>
          </w:p>
        </w:tc>
        <w:tc>
          <w:tcPr>
            <w:tcW w:w="0" w:type="auto"/>
            <w:noWrap/>
            <w:vAlign w:val="center"/>
            <w:hideMark/>
          </w:tcPr>
          <w:p w14:paraId="3ABCF664" w14:textId="77777777" w:rsidR="001812FB" w:rsidRPr="000E7E21" w:rsidRDefault="001812FB" w:rsidP="006D09AE">
            <w:pPr>
              <w:jc w:val="center"/>
              <w:cnfStyle w:val="000000000000" w:firstRow="0" w:lastRow="0" w:firstColumn="0" w:lastColumn="0" w:oddVBand="0" w:evenVBand="0" w:oddHBand="0" w:evenHBand="0" w:firstRowFirstColumn="0" w:firstRowLastColumn="0" w:lastRowFirstColumn="0" w:lastRowLastColumn="0"/>
              <w:rPr>
                <w:rFonts w:cs="Times New Roman"/>
                <w:sz w:val="16"/>
                <w:szCs w:val="16"/>
                <w:lang w:eastAsia="pl-PL"/>
              </w:rPr>
            </w:pPr>
            <w:r w:rsidRPr="000E7E21">
              <w:rPr>
                <w:rFonts w:cs="Times New Roman"/>
                <w:sz w:val="16"/>
                <w:szCs w:val="16"/>
                <w:lang w:eastAsia="pl-PL"/>
              </w:rPr>
              <w:t>5.86±1.39</w:t>
            </w:r>
          </w:p>
        </w:tc>
        <w:tc>
          <w:tcPr>
            <w:tcW w:w="0" w:type="auto"/>
            <w:noWrap/>
            <w:vAlign w:val="center"/>
            <w:hideMark/>
          </w:tcPr>
          <w:p w14:paraId="7E452F12" w14:textId="77777777" w:rsidR="001812FB" w:rsidRPr="000E7E21" w:rsidRDefault="001812FB" w:rsidP="006D09AE">
            <w:pPr>
              <w:jc w:val="center"/>
              <w:cnfStyle w:val="000000000000" w:firstRow="0" w:lastRow="0" w:firstColumn="0" w:lastColumn="0" w:oddVBand="0" w:evenVBand="0" w:oddHBand="0" w:evenHBand="0" w:firstRowFirstColumn="0" w:firstRowLastColumn="0" w:lastRowFirstColumn="0" w:lastRowLastColumn="0"/>
              <w:rPr>
                <w:rFonts w:cs="Times New Roman"/>
                <w:sz w:val="16"/>
                <w:szCs w:val="16"/>
                <w:lang w:eastAsia="pl-PL"/>
              </w:rPr>
            </w:pPr>
            <w:r w:rsidRPr="000E7E21">
              <w:rPr>
                <w:rFonts w:cs="Times New Roman"/>
                <w:sz w:val="16"/>
                <w:szCs w:val="16"/>
                <w:lang w:eastAsia="pl-PL"/>
              </w:rPr>
              <w:t>0.19 (-0.5;0.88)</w:t>
            </w:r>
          </w:p>
        </w:tc>
        <w:tc>
          <w:tcPr>
            <w:tcW w:w="0" w:type="auto"/>
            <w:noWrap/>
            <w:vAlign w:val="center"/>
            <w:hideMark/>
          </w:tcPr>
          <w:p w14:paraId="3F2BB016" w14:textId="77777777" w:rsidR="001812FB" w:rsidRPr="000E7E21" w:rsidRDefault="001812FB" w:rsidP="006D09AE">
            <w:pPr>
              <w:jc w:val="center"/>
              <w:cnfStyle w:val="000000000000" w:firstRow="0" w:lastRow="0" w:firstColumn="0" w:lastColumn="0" w:oddVBand="0" w:evenVBand="0" w:oddHBand="0" w:evenHBand="0" w:firstRowFirstColumn="0" w:firstRowLastColumn="0" w:lastRowFirstColumn="0" w:lastRowLastColumn="0"/>
              <w:rPr>
                <w:rFonts w:cs="Times New Roman"/>
                <w:b/>
                <w:bCs/>
                <w:sz w:val="16"/>
                <w:szCs w:val="16"/>
                <w:lang w:eastAsia="pl-PL"/>
              </w:rPr>
            </w:pPr>
            <w:r w:rsidRPr="000E7E21">
              <w:rPr>
                <w:rFonts w:cs="Times New Roman"/>
                <w:b/>
                <w:bCs/>
                <w:sz w:val="16"/>
                <w:szCs w:val="16"/>
                <w:lang w:eastAsia="pl-PL"/>
              </w:rPr>
              <w:t>&lt;0.01</w:t>
            </w:r>
          </w:p>
        </w:tc>
      </w:tr>
      <w:tr w:rsidR="001812FB" w:rsidRPr="000E7E21" w14:paraId="5C4AEA92" w14:textId="77777777" w:rsidTr="001812FB">
        <w:trPr>
          <w:cnfStyle w:val="000000100000" w:firstRow="0" w:lastRow="0" w:firstColumn="0" w:lastColumn="0" w:oddVBand="0" w:evenVBand="0" w:oddHBand="1" w:evenHBand="0" w:firstRowFirstColumn="0" w:firstRowLastColumn="0" w:lastRowFirstColumn="0" w:lastRowLastColumn="0"/>
          <w:trHeight w:val="458"/>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017A4A66" w14:textId="6F22485D" w:rsidR="001812FB" w:rsidRPr="001812FB" w:rsidRDefault="0045669A" w:rsidP="006D09AE">
            <w:pPr>
              <w:rPr>
                <w:rFonts w:cs="Times New Roman"/>
                <w:sz w:val="16"/>
                <w:szCs w:val="16"/>
                <w:lang w:val="en-GB" w:eastAsia="pl-PL"/>
              </w:rPr>
            </w:pPr>
            <w:r>
              <w:rPr>
                <w:rFonts w:cs="Times New Roman"/>
                <w:sz w:val="16"/>
                <w:szCs w:val="16"/>
                <w:lang w:val="en-GB" w:eastAsia="pl-PL"/>
              </w:rPr>
              <w:t xml:space="preserve">DHA + </w:t>
            </w:r>
            <w:r w:rsidR="001812FB" w:rsidRPr="001812FB">
              <w:rPr>
                <w:rFonts w:cs="Times New Roman"/>
                <w:sz w:val="16"/>
                <w:szCs w:val="16"/>
                <w:lang w:val="en-GB" w:eastAsia="pl-PL"/>
              </w:rPr>
              <w:t xml:space="preserve">EPA </w:t>
            </w:r>
            <w:r w:rsidR="001812FB" w:rsidRPr="000E7E21">
              <w:rPr>
                <w:rFonts w:cs="Times New Roman"/>
                <w:sz w:val="16"/>
                <w:szCs w:val="16"/>
                <w:lang w:val="en-US" w:eastAsia="pl-PL"/>
              </w:rPr>
              <w:t>(%</w:t>
            </w:r>
            <w:r w:rsidR="001812FB">
              <w:rPr>
                <w:rFonts w:cs="Times New Roman"/>
                <w:sz w:val="16"/>
                <w:szCs w:val="16"/>
                <w:lang w:val="en-US" w:eastAsia="pl-PL"/>
              </w:rPr>
              <w:t xml:space="preserve"> </w:t>
            </w:r>
            <w:r w:rsidR="001812FB" w:rsidRPr="000E7E21">
              <w:rPr>
                <w:rFonts w:cs="Times New Roman"/>
                <w:sz w:val="16"/>
                <w:szCs w:val="16"/>
                <w:lang w:val="en-US" w:eastAsia="pl-PL"/>
              </w:rPr>
              <w:t>in</w:t>
            </w:r>
            <w:r>
              <w:rPr>
                <w:rFonts w:cs="Times New Roman"/>
                <w:sz w:val="16"/>
                <w:szCs w:val="16"/>
                <w:lang w:val="en-US" w:eastAsia="pl-PL"/>
              </w:rPr>
              <w:t xml:space="preserve"> plasma</w:t>
            </w:r>
            <w:r w:rsidR="001812FB" w:rsidRPr="000E7E21">
              <w:rPr>
                <w:rFonts w:cs="Times New Roman"/>
                <w:sz w:val="16"/>
                <w:szCs w:val="16"/>
                <w:lang w:val="en-US" w:eastAsia="pl-PL"/>
              </w:rPr>
              <w:t>)</w:t>
            </w:r>
          </w:p>
        </w:tc>
        <w:tc>
          <w:tcPr>
            <w:tcW w:w="0" w:type="auto"/>
            <w:noWrap/>
            <w:vAlign w:val="center"/>
            <w:hideMark/>
          </w:tcPr>
          <w:p w14:paraId="4B84D17E" w14:textId="77777777" w:rsidR="001812FB" w:rsidRPr="000E7E21" w:rsidRDefault="001812FB" w:rsidP="006D09AE">
            <w:pPr>
              <w:jc w:val="center"/>
              <w:cnfStyle w:val="000000100000" w:firstRow="0" w:lastRow="0" w:firstColumn="0" w:lastColumn="0" w:oddVBand="0" w:evenVBand="0" w:oddHBand="1" w:evenHBand="0" w:firstRowFirstColumn="0" w:firstRowLastColumn="0" w:lastRowFirstColumn="0" w:lastRowLastColumn="0"/>
              <w:rPr>
                <w:rFonts w:cs="Times New Roman"/>
                <w:sz w:val="16"/>
                <w:szCs w:val="16"/>
                <w:lang w:eastAsia="pl-PL"/>
              </w:rPr>
            </w:pPr>
            <w:r w:rsidRPr="000E7E21">
              <w:rPr>
                <w:rFonts w:cs="Times New Roman"/>
                <w:sz w:val="16"/>
                <w:szCs w:val="16"/>
                <w:lang w:eastAsia="pl-PL"/>
              </w:rPr>
              <w:t>3.59±0.97</w:t>
            </w:r>
          </w:p>
        </w:tc>
        <w:tc>
          <w:tcPr>
            <w:tcW w:w="0" w:type="auto"/>
            <w:noWrap/>
            <w:vAlign w:val="center"/>
            <w:hideMark/>
          </w:tcPr>
          <w:p w14:paraId="4165AF95" w14:textId="77777777" w:rsidR="001812FB" w:rsidRPr="000E7E21" w:rsidRDefault="001812FB" w:rsidP="006D09AE">
            <w:pPr>
              <w:jc w:val="center"/>
              <w:cnfStyle w:val="000000100000" w:firstRow="0" w:lastRow="0" w:firstColumn="0" w:lastColumn="0" w:oddVBand="0" w:evenVBand="0" w:oddHBand="1" w:evenHBand="0" w:firstRowFirstColumn="0" w:firstRowLastColumn="0" w:lastRowFirstColumn="0" w:lastRowLastColumn="0"/>
              <w:rPr>
                <w:rFonts w:cs="Times New Roman"/>
                <w:sz w:val="16"/>
                <w:szCs w:val="16"/>
                <w:lang w:eastAsia="pl-PL"/>
              </w:rPr>
            </w:pPr>
            <w:r w:rsidRPr="000E7E21">
              <w:rPr>
                <w:rFonts w:cs="Times New Roman"/>
                <w:sz w:val="16"/>
                <w:szCs w:val="16"/>
                <w:lang w:eastAsia="pl-PL"/>
              </w:rPr>
              <w:t>9.16±1.97*</w:t>
            </w:r>
          </w:p>
        </w:tc>
        <w:tc>
          <w:tcPr>
            <w:tcW w:w="0" w:type="auto"/>
            <w:noWrap/>
            <w:vAlign w:val="center"/>
            <w:hideMark/>
          </w:tcPr>
          <w:p w14:paraId="750DC024" w14:textId="77777777" w:rsidR="001812FB" w:rsidRPr="000E7E21" w:rsidRDefault="001812FB" w:rsidP="006D09AE">
            <w:pPr>
              <w:jc w:val="center"/>
              <w:cnfStyle w:val="000000100000" w:firstRow="0" w:lastRow="0" w:firstColumn="0" w:lastColumn="0" w:oddVBand="0" w:evenVBand="0" w:oddHBand="1" w:evenHBand="0" w:firstRowFirstColumn="0" w:firstRowLastColumn="0" w:lastRowFirstColumn="0" w:lastRowLastColumn="0"/>
              <w:rPr>
                <w:rFonts w:cs="Times New Roman"/>
                <w:sz w:val="16"/>
                <w:szCs w:val="16"/>
                <w:lang w:eastAsia="pl-PL"/>
              </w:rPr>
            </w:pPr>
            <w:r w:rsidRPr="000E7E21">
              <w:rPr>
                <w:rFonts w:cs="Times New Roman"/>
                <w:sz w:val="16"/>
                <w:szCs w:val="16"/>
                <w:lang w:eastAsia="pl-PL"/>
              </w:rPr>
              <w:t>5.58 (4.43;6.73)</w:t>
            </w:r>
          </w:p>
        </w:tc>
        <w:tc>
          <w:tcPr>
            <w:tcW w:w="0" w:type="auto"/>
            <w:noWrap/>
            <w:vAlign w:val="center"/>
            <w:hideMark/>
          </w:tcPr>
          <w:p w14:paraId="2B911D31" w14:textId="77777777" w:rsidR="001812FB" w:rsidRPr="000E7E21" w:rsidRDefault="001812FB" w:rsidP="006D09AE">
            <w:pPr>
              <w:jc w:val="center"/>
              <w:cnfStyle w:val="000000100000" w:firstRow="0" w:lastRow="0" w:firstColumn="0" w:lastColumn="0" w:oddVBand="0" w:evenVBand="0" w:oddHBand="1" w:evenHBand="0" w:firstRowFirstColumn="0" w:firstRowLastColumn="0" w:lastRowFirstColumn="0" w:lastRowLastColumn="0"/>
              <w:rPr>
                <w:rFonts w:cs="Times New Roman"/>
                <w:sz w:val="16"/>
                <w:szCs w:val="16"/>
                <w:lang w:eastAsia="pl-PL"/>
              </w:rPr>
            </w:pPr>
            <w:r w:rsidRPr="000E7E21">
              <w:rPr>
                <w:rFonts w:cs="Times New Roman"/>
                <w:sz w:val="16"/>
                <w:szCs w:val="16"/>
                <w:lang w:eastAsia="pl-PL"/>
              </w:rPr>
              <w:t>3.38±0.97</w:t>
            </w:r>
          </w:p>
        </w:tc>
        <w:tc>
          <w:tcPr>
            <w:tcW w:w="0" w:type="auto"/>
            <w:noWrap/>
            <w:vAlign w:val="center"/>
            <w:hideMark/>
          </w:tcPr>
          <w:p w14:paraId="79199ADE" w14:textId="77777777" w:rsidR="001812FB" w:rsidRPr="000E7E21" w:rsidRDefault="001812FB" w:rsidP="006D09AE">
            <w:pPr>
              <w:jc w:val="center"/>
              <w:cnfStyle w:val="000000100000" w:firstRow="0" w:lastRow="0" w:firstColumn="0" w:lastColumn="0" w:oddVBand="0" w:evenVBand="0" w:oddHBand="1" w:evenHBand="0" w:firstRowFirstColumn="0" w:firstRowLastColumn="0" w:lastRowFirstColumn="0" w:lastRowLastColumn="0"/>
              <w:rPr>
                <w:rFonts w:cs="Times New Roman"/>
                <w:sz w:val="16"/>
                <w:szCs w:val="16"/>
                <w:lang w:eastAsia="pl-PL"/>
              </w:rPr>
            </w:pPr>
            <w:r w:rsidRPr="000E7E21">
              <w:rPr>
                <w:rFonts w:cs="Times New Roman"/>
                <w:sz w:val="16"/>
                <w:szCs w:val="16"/>
                <w:lang w:eastAsia="pl-PL"/>
              </w:rPr>
              <w:t>3.08±1.14</w:t>
            </w:r>
          </w:p>
        </w:tc>
        <w:tc>
          <w:tcPr>
            <w:tcW w:w="0" w:type="auto"/>
            <w:noWrap/>
            <w:vAlign w:val="center"/>
            <w:hideMark/>
          </w:tcPr>
          <w:p w14:paraId="66572E15" w14:textId="77777777" w:rsidR="001812FB" w:rsidRPr="000E7E21" w:rsidRDefault="001812FB" w:rsidP="006D09AE">
            <w:pPr>
              <w:jc w:val="center"/>
              <w:cnfStyle w:val="000000100000" w:firstRow="0" w:lastRow="0" w:firstColumn="0" w:lastColumn="0" w:oddVBand="0" w:evenVBand="0" w:oddHBand="1" w:evenHBand="0" w:firstRowFirstColumn="0" w:firstRowLastColumn="0" w:lastRowFirstColumn="0" w:lastRowLastColumn="0"/>
              <w:rPr>
                <w:rFonts w:cs="Times New Roman"/>
                <w:sz w:val="16"/>
                <w:szCs w:val="16"/>
                <w:lang w:eastAsia="pl-PL"/>
              </w:rPr>
            </w:pPr>
            <w:r w:rsidRPr="000E7E21">
              <w:rPr>
                <w:rFonts w:cs="Times New Roman"/>
                <w:sz w:val="16"/>
                <w:szCs w:val="16"/>
                <w:lang w:eastAsia="pl-PL"/>
              </w:rPr>
              <w:t>-0.3 (-1.16;0.56)</w:t>
            </w:r>
          </w:p>
        </w:tc>
        <w:tc>
          <w:tcPr>
            <w:tcW w:w="0" w:type="auto"/>
            <w:noWrap/>
            <w:vAlign w:val="center"/>
            <w:hideMark/>
          </w:tcPr>
          <w:p w14:paraId="398FCA26" w14:textId="77777777" w:rsidR="001812FB" w:rsidRPr="000E7E21" w:rsidRDefault="001812FB" w:rsidP="006D09AE">
            <w:pPr>
              <w:jc w:val="center"/>
              <w:cnfStyle w:val="000000100000" w:firstRow="0" w:lastRow="0" w:firstColumn="0" w:lastColumn="0" w:oddVBand="0" w:evenVBand="0" w:oddHBand="1" w:evenHBand="0" w:firstRowFirstColumn="0" w:firstRowLastColumn="0" w:lastRowFirstColumn="0" w:lastRowLastColumn="0"/>
              <w:rPr>
                <w:rFonts w:cs="Times New Roman"/>
                <w:b/>
                <w:bCs/>
                <w:sz w:val="16"/>
                <w:szCs w:val="16"/>
                <w:lang w:eastAsia="pl-PL"/>
              </w:rPr>
            </w:pPr>
            <w:r w:rsidRPr="000E7E21">
              <w:rPr>
                <w:rFonts w:cs="Times New Roman"/>
                <w:b/>
                <w:bCs/>
                <w:sz w:val="16"/>
                <w:szCs w:val="16"/>
                <w:lang w:eastAsia="pl-PL"/>
              </w:rPr>
              <w:t>&lt;0.01</w:t>
            </w:r>
          </w:p>
        </w:tc>
      </w:tr>
      <w:tr w:rsidR="00A30F63" w:rsidRPr="0093158A" w14:paraId="79CCAD1D" w14:textId="77777777" w:rsidTr="005A1456">
        <w:trPr>
          <w:trHeight w:val="458"/>
        </w:trPr>
        <w:tc>
          <w:tcPr>
            <w:cnfStyle w:val="001000000000" w:firstRow="0" w:lastRow="0" w:firstColumn="1" w:lastColumn="0" w:oddVBand="0" w:evenVBand="0" w:oddHBand="0" w:evenHBand="0" w:firstRowFirstColumn="0" w:firstRowLastColumn="0" w:lastRowFirstColumn="0" w:lastRowLastColumn="0"/>
            <w:tcW w:w="0" w:type="auto"/>
            <w:gridSpan w:val="8"/>
            <w:noWrap/>
            <w:vAlign w:val="center"/>
          </w:tcPr>
          <w:p w14:paraId="5C0653E0" w14:textId="7895AD0B" w:rsidR="00A30F63" w:rsidRPr="00A30F63" w:rsidRDefault="00A30F63" w:rsidP="00A30F63">
            <w:pPr>
              <w:jc w:val="both"/>
              <w:rPr>
                <w:b w:val="0"/>
                <w:bCs w:val="0"/>
                <w:sz w:val="16"/>
                <w:szCs w:val="16"/>
                <w:lang w:val="en-US"/>
              </w:rPr>
            </w:pPr>
            <w:r w:rsidRPr="0015654F">
              <w:rPr>
                <w:sz w:val="16"/>
                <w:szCs w:val="16"/>
                <w:lang w:val="en-GB"/>
              </w:rPr>
              <w:t xml:space="preserve">Note: </w:t>
            </w:r>
            <w:r w:rsidRPr="0015654F">
              <w:rPr>
                <w:b w:val="0"/>
                <w:sz w:val="16"/>
                <w:szCs w:val="16"/>
                <w:lang w:val="en-GB"/>
              </w:rPr>
              <w:t>values are presented as mean ± SD;</w:t>
            </w:r>
            <w:r w:rsidR="00043A06" w:rsidRPr="00A30F63">
              <w:rPr>
                <w:rFonts w:ascii="Arial Narrow" w:hAnsi="Arial Narrow"/>
                <w:b w:val="0"/>
                <w:sz w:val="16"/>
                <w:szCs w:val="16"/>
                <w:lang w:val="en-GB"/>
              </w:rPr>
              <w:t xml:space="preserve"> EPA - eicosapentaenoic acid; DHA - docosahexaenoic acid</w:t>
            </w:r>
          </w:p>
        </w:tc>
      </w:tr>
      <w:bookmarkEnd w:id="6"/>
    </w:tbl>
    <w:p w14:paraId="6C960597" w14:textId="77777777" w:rsidR="00A975A0" w:rsidRDefault="00A975A0" w:rsidP="001D7644">
      <w:pPr>
        <w:spacing w:line="480" w:lineRule="auto"/>
        <w:jc w:val="both"/>
        <w:rPr>
          <w:lang w:val="en-GB"/>
        </w:rPr>
      </w:pPr>
    </w:p>
    <w:p w14:paraId="76B9C5EE" w14:textId="77777777" w:rsidR="00A975A0" w:rsidRDefault="00A975A0" w:rsidP="001D7644">
      <w:pPr>
        <w:spacing w:line="480" w:lineRule="auto"/>
        <w:jc w:val="both"/>
        <w:rPr>
          <w:lang w:val="en-GB"/>
        </w:rPr>
      </w:pPr>
    </w:p>
    <w:p w14:paraId="18BB6FE4" w14:textId="34BB30D7" w:rsidR="001812FB" w:rsidRDefault="0010437E" w:rsidP="001D7644">
      <w:pPr>
        <w:spacing w:line="480" w:lineRule="auto"/>
        <w:jc w:val="both"/>
        <w:rPr>
          <w:lang w:val="en-GB"/>
        </w:rPr>
      </w:pPr>
      <w:r w:rsidRPr="00DD0FFB">
        <w:rPr>
          <w:lang w:val="en-GB"/>
        </w:rPr>
        <w:t xml:space="preserve">The </w:t>
      </w:r>
      <w:r w:rsidR="00D40CB9">
        <w:rPr>
          <w:lang w:val="en-GB"/>
        </w:rPr>
        <w:t>plasma</w:t>
      </w:r>
      <w:r w:rsidR="00585E00">
        <w:rPr>
          <w:lang w:val="en-GB"/>
        </w:rPr>
        <w:t xml:space="preserve"> levels of </w:t>
      </w:r>
      <w:r w:rsidR="00F81D08">
        <w:rPr>
          <w:lang w:val="en-GB"/>
        </w:rPr>
        <w:t xml:space="preserve">Trp </w:t>
      </w:r>
      <w:r w:rsidRPr="00DD0FFB">
        <w:rPr>
          <w:lang w:val="en-GB"/>
        </w:rPr>
        <w:t xml:space="preserve">metabolites for both groups are provided in </w:t>
      </w:r>
      <w:r w:rsidRPr="00DD0FFB">
        <w:rPr>
          <w:bCs/>
          <w:lang w:val="en-GB"/>
        </w:rPr>
        <w:t xml:space="preserve">Table </w:t>
      </w:r>
      <w:r w:rsidR="00675331">
        <w:rPr>
          <w:bCs/>
          <w:lang w:val="en-GB"/>
        </w:rPr>
        <w:t>4</w:t>
      </w:r>
      <w:r w:rsidRPr="00DD0FFB">
        <w:rPr>
          <w:lang w:val="en-GB"/>
        </w:rPr>
        <w:t>.</w:t>
      </w:r>
      <w:r w:rsidR="004F0908" w:rsidRPr="00DD0FFB">
        <w:rPr>
          <w:lang w:val="en-GB"/>
        </w:rPr>
        <w:t xml:space="preserve"> </w:t>
      </w:r>
      <w:r w:rsidRPr="00CD64C8">
        <w:rPr>
          <w:lang w:val="en-GB"/>
        </w:rPr>
        <w:t>A significant and large time x group interaction was observed for 3-</w:t>
      </w:r>
      <w:r w:rsidR="00585E00" w:rsidRPr="00CD64C8">
        <w:rPr>
          <w:lang w:val="en-GB"/>
        </w:rPr>
        <w:t>HK</w:t>
      </w:r>
      <w:r w:rsidRPr="00CD64C8">
        <w:rPr>
          <w:lang w:val="en-GB"/>
        </w:rPr>
        <w:t xml:space="preserve"> (p = 0.01; </w:t>
      </w:r>
      <m:oMath>
        <m:sSubSup>
          <m:sSubSupPr>
            <m:ctrlPr>
              <w:rPr>
                <w:rFonts w:ascii="Cambria Math" w:hAnsi="Cambria Math"/>
                <w:bCs/>
                <w:i/>
                <w:color w:val="000000"/>
              </w:rPr>
            </m:ctrlPr>
          </m:sSubSupPr>
          <m:e>
            <m:r>
              <w:rPr>
                <w:rFonts w:ascii="Cambria Math" w:hAnsi="Cambria Math"/>
                <w:color w:val="000000"/>
              </w:rPr>
              <m:t>η</m:t>
            </m:r>
          </m:e>
          <m:sub>
            <m:r>
              <w:rPr>
                <w:rFonts w:ascii="Cambria Math" w:hAnsi="Cambria Math"/>
                <w:color w:val="000000"/>
              </w:rPr>
              <m:t>p</m:t>
            </m:r>
          </m:sub>
          <m:sup>
            <m:r>
              <w:rPr>
                <w:rFonts w:ascii="Cambria Math" w:hAnsi="Cambria Math"/>
                <w:color w:val="000000"/>
                <w:lang w:val="en-GB"/>
              </w:rPr>
              <m:t>2</m:t>
            </m:r>
          </m:sup>
        </m:sSubSup>
      </m:oMath>
      <w:r w:rsidR="00585E00" w:rsidRPr="00CD64C8">
        <w:rPr>
          <w:bCs/>
          <w:color w:val="000000"/>
          <w:lang w:val="en-GB"/>
        </w:rPr>
        <w:t xml:space="preserve"> </w:t>
      </w:r>
      <w:r w:rsidRPr="00CD64C8">
        <w:rPr>
          <w:lang w:val="en-GB"/>
        </w:rPr>
        <w:t>=</w:t>
      </w:r>
      <w:r w:rsidR="00585E00" w:rsidRPr="00CD64C8">
        <w:rPr>
          <w:lang w:val="en-GB"/>
        </w:rPr>
        <w:t xml:space="preserve"> </w:t>
      </w:r>
      <w:r w:rsidRPr="00CD64C8">
        <w:rPr>
          <w:lang w:val="en-GB"/>
        </w:rPr>
        <w:t xml:space="preserve">0.22) where post hoc comparisons indicated </w:t>
      </w:r>
      <w:r w:rsidR="00432A75" w:rsidRPr="00CD64C8">
        <w:rPr>
          <w:lang w:val="en-GB"/>
        </w:rPr>
        <w:t xml:space="preserve">a </w:t>
      </w:r>
      <w:r w:rsidRPr="00CD64C8">
        <w:rPr>
          <w:lang w:val="en-GB"/>
        </w:rPr>
        <w:t xml:space="preserve">significant increase in the </w:t>
      </w:r>
      <w:r w:rsidR="00A07D0E">
        <w:rPr>
          <w:lang w:val="en-GB"/>
        </w:rPr>
        <w:t>O-3</w:t>
      </w:r>
      <w:r w:rsidRPr="00CD64C8">
        <w:rPr>
          <w:lang w:val="en-GB"/>
        </w:rPr>
        <w:t xml:space="preserve"> </w:t>
      </w:r>
      <w:r w:rsidR="00D25D1D">
        <w:rPr>
          <w:lang w:val="en-GB"/>
        </w:rPr>
        <w:t xml:space="preserve">+ TRAIN </w:t>
      </w:r>
      <w:r w:rsidRPr="00CD64C8">
        <w:rPr>
          <w:lang w:val="en-GB"/>
        </w:rPr>
        <w:t xml:space="preserve">group </w:t>
      </w:r>
      <w:r w:rsidR="007D3198" w:rsidRPr="00CD64C8">
        <w:rPr>
          <w:lang w:val="en-GB"/>
        </w:rPr>
        <w:t>(</w:t>
      </w:r>
      <w:r w:rsidRPr="00CD64C8">
        <w:rPr>
          <w:lang w:val="en-GB"/>
        </w:rPr>
        <w:t>0.36 ng/mL, p = 0.02</w:t>
      </w:r>
      <w:r w:rsidR="007D3198" w:rsidRPr="00CD64C8">
        <w:rPr>
          <w:lang w:val="en-GB"/>
        </w:rPr>
        <w:t>)</w:t>
      </w:r>
      <w:r w:rsidR="009A2427" w:rsidRPr="00CD64C8">
        <w:rPr>
          <w:lang w:val="en-GB"/>
        </w:rPr>
        <w:t xml:space="preserve">, </w:t>
      </w:r>
      <w:r w:rsidR="007C56E4" w:rsidRPr="00CD64C8">
        <w:rPr>
          <w:lang w:val="en-GB"/>
        </w:rPr>
        <w:t xml:space="preserve">with no </w:t>
      </w:r>
      <w:r w:rsidR="009A2427" w:rsidRPr="00CD64C8">
        <w:rPr>
          <w:lang w:val="en-GB"/>
        </w:rPr>
        <w:t xml:space="preserve">change in </w:t>
      </w:r>
      <w:r w:rsidR="00A07D0E">
        <w:rPr>
          <w:lang w:val="en-GB"/>
        </w:rPr>
        <w:t>TRAIN</w:t>
      </w:r>
      <w:r w:rsidR="007C56E4" w:rsidRPr="00CD64C8">
        <w:rPr>
          <w:lang w:val="en-GB"/>
        </w:rPr>
        <w:t xml:space="preserve"> </w:t>
      </w:r>
      <w:r w:rsidR="009A2427" w:rsidRPr="00CD64C8">
        <w:rPr>
          <w:lang w:val="en-GB"/>
        </w:rPr>
        <w:t>gro</w:t>
      </w:r>
      <w:r w:rsidR="007C56E4" w:rsidRPr="00CD64C8">
        <w:rPr>
          <w:lang w:val="en-GB"/>
        </w:rPr>
        <w:t>up</w:t>
      </w:r>
      <w:r w:rsidRPr="00CD64C8">
        <w:rPr>
          <w:lang w:val="en-GB"/>
        </w:rPr>
        <w:t xml:space="preserve"> </w:t>
      </w:r>
      <w:r w:rsidR="007D3198" w:rsidRPr="00CD64C8">
        <w:rPr>
          <w:lang w:val="en-GB"/>
        </w:rPr>
        <w:t>(</w:t>
      </w:r>
      <w:r w:rsidRPr="00CD64C8">
        <w:rPr>
          <w:lang w:val="en-GB"/>
        </w:rPr>
        <w:t>-0.2 ng/mL, p</w:t>
      </w:r>
      <w:r w:rsidR="000E19E4" w:rsidRPr="00CD64C8">
        <w:rPr>
          <w:lang w:val="en-GB"/>
        </w:rPr>
        <w:t xml:space="preserve"> </w:t>
      </w:r>
      <w:r w:rsidRPr="00CD64C8">
        <w:rPr>
          <w:lang w:val="en-GB"/>
        </w:rPr>
        <w:t>=</w:t>
      </w:r>
      <w:r w:rsidR="000E19E4" w:rsidRPr="00CD64C8">
        <w:rPr>
          <w:lang w:val="en-GB"/>
        </w:rPr>
        <w:t xml:space="preserve"> </w:t>
      </w:r>
      <w:r w:rsidRPr="00CD64C8">
        <w:rPr>
          <w:lang w:val="en-GB"/>
        </w:rPr>
        <w:t>0.21</w:t>
      </w:r>
      <w:r w:rsidR="007D3198" w:rsidRPr="00CD64C8">
        <w:rPr>
          <w:lang w:val="en-GB"/>
        </w:rPr>
        <w:t>)</w:t>
      </w:r>
      <w:r w:rsidRPr="00CD64C8">
        <w:rPr>
          <w:lang w:val="en-GB"/>
        </w:rPr>
        <w:t xml:space="preserve">. </w:t>
      </w:r>
      <w:r w:rsidR="004D36EC" w:rsidRPr="00CD64C8">
        <w:rPr>
          <w:lang w:val="en-GB"/>
        </w:rPr>
        <w:t>A s</w:t>
      </w:r>
      <w:r w:rsidRPr="00CD64C8">
        <w:rPr>
          <w:lang w:val="en-GB"/>
        </w:rPr>
        <w:t xml:space="preserve">tatistically significant </w:t>
      </w:r>
      <w:r w:rsidR="00523034" w:rsidRPr="00CD64C8">
        <w:rPr>
          <w:lang w:val="en-GB"/>
        </w:rPr>
        <w:t>increase</w:t>
      </w:r>
      <w:r w:rsidRPr="00CD64C8">
        <w:rPr>
          <w:lang w:val="en-GB"/>
        </w:rPr>
        <w:t xml:space="preserve"> was </w:t>
      </w:r>
      <w:r w:rsidR="00523034" w:rsidRPr="00CD64C8">
        <w:rPr>
          <w:lang w:val="en-GB"/>
        </w:rPr>
        <w:t xml:space="preserve">also </w:t>
      </w:r>
      <w:r w:rsidRPr="00CD64C8">
        <w:rPr>
          <w:lang w:val="en-GB"/>
        </w:rPr>
        <w:t xml:space="preserve">noticed </w:t>
      </w:r>
      <w:r w:rsidR="004D36EC" w:rsidRPr="00CD64C8">
        <w:rPr>
          <w:lang w:val="en-GB"/>
        </w:rPr>
        <w:t>for</w:t>
      </w:r>
      <w:r w:rsidRPr="00CD64C8">
        <w:rPr>
          <w:lang w:val="en-GB"/>
        </w:rPr>
        <w:t xml:space="preserve"> </w:t>
      </w:r>
      <w:r w:rsidR="00681FDF" w:rsidRPr="00CD64C8">
        <w:rPr>
          <w:lang w:val="en-GB"/>
        </w:rPr>
        <w:t>PA</w:t>
      </w:r>
      <w:r w:rsidR="008221F2" w:rsidRPr="00CD64C8">
        <w:rPr>
          <w:lang w:val="en-GB"/>
        </w:rPr>
        <w:t xml:space="preserve"> </w:t>
      </w:r>
      <w:r w:rsidR="007D3198" w:rsidRPr="00CD64C8">
        <w:rPr>
          <w:lang w:val="en-GB"/>
        </w:rPr>
        <w:t xml:space="preserve">in the </w:t>
      </w:r>
      <w:r w:rsidR="00A07D0E">
        <w:rPr>
          <w:lang w:val="en-GB"/>
        </w:rPr>
        <w:t>O-3</w:t>
      </w:r>
      <w:r w:rsidR="00D25D1D">
        <w:rPr>
          <w:lang w:val="en-GB"/>
        </w:rPr>
        <w:t xml:space="preserve"> + TRAIN</w:t>
      </w:r>
      <w:r w:rsidR="00A07D0E">
        <w:rPr>
          <w:lang w:val="en-GB"/>
        </w:rPr>
        <w:t xml:space="preserve"> </w:t>
      </w:r>
      <w:r w:rsidR="007D3198" w:rsidRPr="00CD64C8">
        <w:rPr>
          <w:lang w:val="en-GB"/>
        </w:rPr>
        <w:t xml:space="preserve">group </w:t>
      </w:r>
      <w:r w:rsidR="004D36EC" w:rsidRPr="00CD64C8">
        <w:rPr>
          <w:lang w:val="en-GB"/>
        </w:rPr>
        <w:t>(</w:t>
      </w:r>
      <w:r w:rsidRPr="00CD64C8">
        <w:rPr>
          <w:lang w:val="en-GB"/>
        </w:rPr>
        <w:t>p</w:t>
      </w:r>
      <w:r w:rsidR="00681FDF" w:rsidRPr="00CD64C8">
        <w:rPr>
          <w:lang w:val="en-GB"/>
        </w:rPr>
        <w:t xml:space="preserve"> </w:t>
      </w:r>
      <w:r w:rsidRPr="00CD64C8">
        <w:rPr>
          <w:lang w:val="en-GB"/>
        </w:rPr>
        <w:t xml:space="preserve">= 0.01; </w:t>
      </w:r>
      <m:oMath>
        <m:sSubSup>
          <m:sSubSupPr>
            <m:ctrlPr>
              <w:rPr>
                <w:rFonts w:ascii="Cambria Math" w:hAnsi="Cambria Math"/>
                <w:bCs/>
                <w:i/>
                <w:color w:val="000000"/>
              </w:rPr>
            </m:ctrlPr>
          </m:sSubSupPr>
          <m:e>
            <m:r>
              <w:rPr>
                <w:rFonts w:ascii="Cambria Math" w:hAnsi="Cambria Math"/>
                <w:color w:val="000000"/>
              </w:rPr>
              <m:t>η</m:t>
            </m:r>
          </m:e>
          <m:sub>
            <m:r>
              <w:rPr>
                <w:rFonts w:ascii="Cambria Math" w:hAnsi="Cambria Math"/>
                <w:color w:val="000000"/>
              </w:rPr>
              <m:t>p</m:t>
            </m:r>
            <m:r>
              <w:rPr>
                <w:rFonts w:ascii="Cambria Math" w:hAnsi="Cambria Math"/>
                <w:color w:val="000000"/>
                <w:lang w:val="en-GB"/>
              </w:rPr>
              <m:t xml:space="preserve"> </m:t>
            </m:r>
          </m:sub>
          <m:sup>
            <m:r>
              <w:rPr>
                <w:rFonts w:ascii="Cambria Math" w:hAnsi="Cambria Math"/>
                <w:color w:val="000000"/>
                <w:lang w:val="en-GB"/>
              </w:rPr>
              <m:t>2</m:t>
            </m:r>
          </m:sup>
        </m:sSubSup>
      </m:oMath>
      <w:r w:rsidRPr="00CD64C8">
        <w:rPr>
          <w:lang w:val="en-GB"/>
        </w:rPr>
        <w:t xml:space="preserve">= 0.26; post hoc </w:t>
      </w:r>
      <w:r w:rsidR="00D25D1D">
        <w:rPr>
          <w:lang w:val="en-GB"/>
        </w:rPr>
        <w:t>O-3 + TRAIN</w:t>
      </w:r>
      <w:r w:rsidRPr="00CD64C8">
        <w:rPr>
          <w:lang w:val="en-GB"/>
        </w:rPr>
        <w:t>: 1.3 ng/mL, p</w:t>
      </w:r>
      <w:r w:rsidR="000E19E4" w:rsidRPr="00CD64C8">
        <w:rPr>
          <w:lang w:val="en-GB"/>
        </w:rPr>
        <w:t xml:space="preserve"> </w:t>
      </w:r>
      <w:r w:rsidRPr="00CD64C8">
        <w:rPr>
          <w:lang w:val="en-GB"/>
        </w:rPr>
        <w:t>&lt;</w:t>
      </w:r>
      <w:r w:rsidR="000E19E4" w:rsidRPr="00CD64C8">
        <w:rPr>
          <w:lang w:val="en-GB"/>
        </w:rPr>
        <w:t xml:space="preserve"> </w:t>
      </w:r>
      <w:r w:rsidRPr="00CD64C8">
        <w:rPr>
          <w:lang w:val="en-GB"/>
        </w:rPr>
        <w:t>0.01</w:t>
      </w:r>
      <w:r w:rsidR="004D36EC" w:rsidRPr="00CD64C8">
        <w:rPr>
          <w:lang w:val="en-GB"/>
        </w:rPr>
        <w:t xml:space="preserve"> and</w:t>
      </w:r>
      <w:r w:rsidRPr="00CD64C8">
        <w:rPr>
          <w:lang w:val="en-GB"/>
        </w:rPr>
        <w:t xml:space="preserve"> </w:t>
      </w:r>
      <w:r w:rsidR="00C937CC" w:rsidRPr="00CD64C8">
        <w:rPr>
          <w:lang w:val="en-GB"/>
        </w:rPr>
        <w:t>CON</w:t>
      </w:r>
      <w:r w:rsidR="007D3198" w:rsidRPr="00CD64C8">
        <w:rPr>
          <w:lang w:val="en-GB"/>
        </w:rPr>
        <w:t>:</w:t>
      </w:r>
      <w:r w:rsidRPr="00CD64C8">
        <w:rPr>
          <w:lang w:val="en-GB"/>
        </w:rPr>
        <w:t xml:space="preserve"> 0.23 ng/mL, p</w:t>
      </w:r>
      <w:r w:rsidR="002F0E36" w:rsidRPr="00CD64C8">
        <w:rPr>
          <w:lang w:val="en-GB"/>
        </w:rPr>
        <w:t xml:space="preserve"> </w:t>
      </w:r>
      <w:r w:rsidRPr="00CD64C8">
        <w:rPr>
          <w:lang w:val="en-GB"/>
        </w:rPr>
        <w:t>=</w:t>
      </w:r>
      <w:r w:rsidR="002F0E36" w:rsidRPr="00CD64C8">
        <w:rPr>
          <w:lang w:val="en-GB"/>
        </w:rPr>
        <w:t xml:space="preserve"> </w:t>
      </w:r>
      <w:r w:rsidRPr="00CD64C8">
        <w:rPr>
          <w:lang w:val="en-GB"/>
        </w:rPr>
        <w:t xml:space="preserve">0.83). </w:t>
      </w:r>
      <w:r w:rsidR="00A16A8C" w:rsidRPr="00CD64C8">
        <w:rPr>
          <w:lang w:val="en-GB"/>
        </w:rPr>
        <w:t>L</w:t>
      </w:r>
      <w:r w:rsidRPr="00CD64C8">
        <w:rPr>
          <w:lang w:val="en-GB"/>
        </w:rPr>
        <w:t xml:space="preserve">arge time x group interactions were observed for </w:t>
      </w:r>
      <w:r w:rsidR="005D2048" w:rsidRPr="00CD64C8">
        <w:rPr>
          <w:lang w:val="en-GB"/>
        </w:rPr>
        <w:t>K</w:t>
      </w:r>
      <w:r w:rsidR="00D8405A" w:rsidRPr="00CD64C8">
        <w:rPr>
          <w:lang w:val="en-GB"/>
        </w:rPr>
        <w:t>YN</w:t>
      </w:r>
      <w:r w:rsidR="005D2048" w:rsidRPr="00CD64C8">
        <w:rPr>
          <w:lang w:val="en-GB"/>
        </w:rPr>
        <w:t xml:space="preserve">A </w:t>
      </w:r>
      <w:r w:rsidRPr="00CD64C8">
        <w:rPr>
          <w:lang w:val="en-GB"/>
        </w:rPr>
        <w:t>(</w:t>
      </w:r>
      <m:oMath>
        <m:sSubSup>
          <m:sSubSupPr>
            <m:ctrlPr>
              <w:rPr>
                <w:rFonts w:ascii="Cambria Math" w:hAnsi="Cambria Math"/>
                <w:bCs/>
                <w:i/>
                <w:color w:val="000000"/>
              </w:rPr>
            </m:ctrlPr>
          </m:sSubSupPr>
          <m:e>
            <m:r>
              <w:rPr>
                <w:rFonts w:ascii="Cambria Math" w:hAnsi="Cambria Math"/>
                <w:color w:val="000000"/>
              </w:rPr>
              <m:t>η</m:t>
            </m:r>
          </m:e>
          <m:sub>
            <m:r>
              <w:rPr>
                <w:rFonts w:ascii="Cambria Math" w:hAnsi="Cambria Math"/>
                <w:color w:val="000000"/>
              </w:rPr>
              <m:t>p</m:t>
            </m:r>
            <m:r>
              <w:rPr>
                <w:rFonts w:ascii="Cambria Math" w:hAnsi="Cambria Math"/>
                <w:color w:val="000000"/>
                <w:lang w:val="en-GB"/>
              </w:rPr>
              <m:t xml:space="preserve"> </m:t>
            </m:r>
          </m:sub>
          <m:sup>
            <m:r>
              <w:rPr>
                <w:rFonts w:ascii="Cambria Math" w:hAnsi="Cambria Math"/>
                <w:color w:val="000000"/>
                <w:lang w:val="en-GB"/>
              </w:rPr>
              <m:t>2</m:t>
            </m:r>
          </m:sup>
        </m:sSubSup>
      </m:oMath>
      <w:r w:rsidRPr="00CD64C8">
        <w:rPr>
          <w:lang w:val="en-GB"/>
        </w:rPr>
        <w:t>=</w:t>
      </w:r>
      <w:r w:rsidRPr="005C0C14">
        <w:rPr>
          <w:lang w:val="en-GB"/>
        </w:rPr>
        <w:t xml:space="preserve"> 0.14) and 3-</w:t>
      </w:r>
      <w:r w:rsidR="005D2048">
        <w:rPr>
          <w:lang w:val="en-GB"/>
        </w:rPr>
        <w:t>HAA</w:t>
      </w:r>
      <w:r w:rsidRPr="005C0C14">
        <w:rPr>
          <w:lang w:val="en-GB"/>
        </w:rPr>
        <w:t xml:space="preserve"> (</w:t>
      </w:r>
      <m:oMath>
        <m:sSubSup>
          <m:sSubSupPr>
            <m:ctrlPr>
              <w:rPr>
                <w:rFonts w:ascii="Cambria Math" w:hAnsi="Cambria Math"/>
                <w:bCs/>
                <w:i/>
                <w:color w:val="000000"/>
              </w:rPr>
            </m:ctrlPr>
          </m:sSubSupPr>
          <m:e>
            <m:r>
              <w:rPr>
                <w:rFonts w:ascii="Cambria Math" w:hAnsi="Cambria Math"/>
                <w:color w:val="000000"/>
              </w:rPr>
              <m:t>η</m:t>
            </m:r>
          </m:e>
          <m:sub>
            <m:r>
              <w:rPr>
                <w:rFonts w:ascii="Cambria Math" w:hAnsi="Cambria Math"/>
                <w:color w:val="000000"/>
              </w:rPr>
              <m:t>p</m:t>
            </m:r>
          </m:sub>
          <m:sup>
            <m:r>
              <w:rPr>
                <w:rFonts w:ascii="Cambria Math" w:hAnsi="Cambria Math"/>
                <w:color w:val="000000"/>
                <w:lang w:val="en-GB"/>
              </w:rPr>
              <m:t>2</m:t>
            </m:r>
          </m:sup>
        </m:sSubSup>
        <m:r>
          <w:rPr>
            <w:rFonts w:ascii="Cambria Math" w:hAnsi="Cambria Math"/>
            <w:color w:val="000000"/>
            <w:lang w:val="en-GB"/>
          </w:rPr>
          <m:t xml:space="preserve"> </m:t>
        </m:r>
      </m:oMath>
      <w:r w:rsidRPr="005C0C14">
        <w:rPr>
          <w:lang w:val="en-GB"/>
        </w:rPr>
        <w:t xml:space="preserve">= 0.15), medium time x </w:t>
      </w:r>
      <w:r w:rsidRPr="005C0C14">
        <w:rPr>
          <w:lang w:val="en-GB"/>
        </w:rPr>
        <w:lastRenderedPageBreak/>
        <w:t xml:space="preserve">group interaction was </w:t>
      </w:r>
      <w:r w:rsidR="004D36EC">
        <w:rPr>
          <w:lang w:val="en-GB"/>
        </w:rPr>
        <w:t>seen for</w:t>
      </w:r>
      <w:r w:rsidRPr="005C0C14">
        <w:rPr>
          <w:lang w:val="en-GB"/>
        </w:rPr>
        <w:t xml:space="preserve"> </w:t>
      </w:r>
      <w:r w:rsidR="005D2048">
        <w:rPr>
          <w:lang w:val="en-GB"/>
        </w:rPr>
        <w:t>XA (</w:t>
      </w:r>
      <m:oMath>
        <m:sSubSup>
          <m:sSubSupPr>
            <m:ctrlPr>
              <w:rPr>
                <w:rFonts w:ascii="Cambria Math" w:hAnsi="Cambria Math"/>
                <w:bCs/>
                <w:i/>
                <w:color w:val="000000"/>
              </w:rPr>
            </m:ctrlPr>
          </m:sSubSupPr>
          <m:e>
            <m:r>
              <w:rPr>
                <w:rFonts w:ascii="Cambria Math" w:hAnsi="Cambria Math"/>
                <w:color w:val="000000"/>
              </w:rPr>
              <m:t>η</m:t>
            </m:r>
          </m:e>
          <m:sub>
            <m:r>
              <w:rPr>
                <w:rFonts w:ascii="Cambria Math" w:hAnsi="Cambria Math"/>
                <w:color w:val="000000"/>
              </w:rPr>
              <m:t>p</m:t>
            </m:r>
          </m:sub>
          <m:sup>
            <m:r>
              <w:rPr>
                <w:rFonts w:ascii="Cambria Math" w:hAnsi="Cambria Math"/>
                <w:color w:val="000000"/>
                <w:lang w:val="en-GB"/>
              </w:rPr>
              <m:t>2</m:t>
            </m:r>
          </m:sup>
        </m:sSubSup>
        <m:r>
          <w:rPr>
            <w:rFonts w:ascii="Cambria Math" w:hAnsi="Cambria Math"/>
            <w:color w:val="000000"/>
            <w:lang w:val="en-GB"/>
          </w:rPr>
          <m:t xml:space="preserve"> </m:t>
        </m:r>
      </m:oMath>
      <w:r w:rsidRPr="005C0C14">
        <w:rPr>
          <w:lang w:val="en-GB"/>
        </w:rPr>
        <w:t>= 0.13)</w:t>
      </w:r>
      <w:r w:rsidR="00585DDF">
        <w:rPr>
          <w:lang w:val="en-GB"/>
        </w:rPr>
        <w:t xml:space="preserve"> but without </w:t>
      </w:r>
      <w:r w:rsidR="004D36EC">
        <w:rPr>
          <w:lang w:val="en-GB"/>
        </w:rPr>
        <w:t xml:space="preserve">any </w:t>
      </w:r>
      <w:r w:rsidR="00585DDF">
        <w:rPr>
          <w:lang w:val="en-GB"/>
        </w:rPr>
        <w:t xml:space="preserve">statistical significance </w:t>
      </w:r>
      <w:r w:rsidR="004D36EC">
        <w:rPr>
          <w:lang w:val="en-GB"/>
        </w:rPr>
        <w:t>(</w:t>
      </w:r>
      <w:r w:rsidR="00585DDF">
        <w:rPr>
          <w:lang w:val="en-GB"/>
        </w:rPr>
        <w:t>p</w:t>
      </w:r>
      <w:r w:rsidR="005D2048">
        <w:rPr>
          <w:lang w:val="en-GB"/>
        </w:rPr>
        <w:t xml:space="preserve"> = 0.06, p = 0.06 and p = 0.07, respectively</w:t>
      </w:r>
      <w:r w:rsidR="004D36EC">
        <w:rPr>
          <w:lang w:val="en-GB"/>
        </w:rPr>
        <w:t>)</w:t>
      </w:r>
      <w:r w:rsidR="005D2048">
        <w:rPr>
          <w:lang w:val="en-GB"/>
        </w:rPr>
        <w:t>.</w:t>
      </w:r>
      <w:r w:rsidR="00A16A8C">
        <w:rPr>
          <w:lang w:val="en-GB"/>
        </w:rPr>
        <w:t xml:space="preserve"> </w:t>
      </w:r>
      <w:r w:rsidR="007A2D2B">
        <w:rPr>
          <w:lang w:val="en-GB"/>
        </w:rPr>
        <w:t>T</w:t>
      </w:r>
      <w:r w:rsidR="0087094C" w:rsidRPr="00BF278F">
        <w:rPr>
          <w:lang w:val="en-GB"/>
        </w:rPr>
        <w:t>he plasma ratio of (KYN+3-HK)/(XA+PA) (Figure 1B) significant</w:t>
      </w:r>
      <w:r w:rsidR="007A2D2B">
        <w:rPr>
          <w:lang w:val="en-GB"/>
        </w:rPr>
        <w:t>ly</w:t>
      </w:r>
      <w:r w:rsidR="0087094C" w:rsidRPr="00BF278F">
        <w:rPr>
          <w:lang w:val="en-GB"/>
        </w:rPr>
        <w:t xml:space="preserve"> decrease</w:t>
      </w:r>
      <w:r w:rsidR="007A2D2B">
        <w:rPr>
          <w:lang w:val="en-GB"/>
        </w:rPr>
        <w:t>d</w:t>
      </w:r>
      <w:r w:rsidR="0087094C" w:rsidRPr="00BF278F">
        <w:rPr>
          <w:lang w:val="en-GB"/>
        </w:rPr>
        <w:t xml:space="preserve"> in </w:t>
      </w:r>
      <w:r w:rsidR="007A2D2B">
        <w:rPr>
          <w:lang w:val="en-GB"/>
        </w:rPr>
        <w:t xml:space="preserve">the </w:t>
      </w:r>
      <w:r w:rsidR="00D25D1D">
        <w:rPr>
          <w:lang w:val="en-GB"/>
        </w:rPr>
        <w:t xml:space="preserve">O-3 + TRAIN </w:t>
      </w:r>
      <w:r w:rsidR="0087094C" w:rsidRPr="00BF278F">
        <w:rPr>
          <w:lang w:val="en-GB"/>
        </w:rPr>
        <w:t>group (Z</w:t>
      </w:r>
      <w:r w:rsidR="00791584">
        <w:rPr>
          <w:lang w:val="en-GB"/>
        </w:rPr>
        <w:t xml:space="preserve"> </w:t>
      </w:r>
      <w:r w:rsidR="0087094C" w:rsidRPr="00BF278F">
        <w:rPr>
          <w:lang w:val="en-GB"/>
        </w:rPr>
        <w:t>=</w:t>
      </w:r>
      <w:r w:rsidR="00791584">
        <w:rPr>
          <w:lang w:val="en-GB"/>
        </w:rPr>
        <w:t xml:space="preserve"> </w:t>
      </w:r>
      <w:r w:rsidR="0087094C" w:rsidRPr="00BF278F">
        <w:rPr>
          <w:lang w:val="en-GB"/>
        </w:rPr>
        <w:t>2.86, p</w:t>
      </w:r>
      <w:r w:rsidR="00791584">
        <w:rPr>
          <w:lang w:val="en-GB"/>
        </w:rPr>
        <w:t xml:space="preserve"> </w:t>
      </w:r>
      <w:r w:rsidR="0087094C" w:rsidRPr="00BF278F">
        <w:rPr>
          <w:lang w:val="en-GB"/>
        </w:rPr>
        <w:t>=</w:t>
      </w:r>
      <w:r w:rsidR="00791584">
        <w:rPr>
          <w:lang w:val="en-GB"/>
        </w:rPr>
        <w:t xml:space="preserve"> </w:t>
      </w:r>
      <w:r w:rsidR="0087094C" w:rsidRPr="00BF278F">
        <w:rPr>
          <w:lang w:val="en-GB"/>
        </w:rPr>
        <w:t xml:space="preserve">0.004). </w:t>
      </w:r>
    </w:p>
    <w:p w14:paraId="0D64AF23" w14:textId="77777777" w:rsidR="00675331" w:rsidRDefault="00675331" w:rsidP="001D7644">
      <w:pPr>
        <w:spacing w:line="480" w:lineRule="auto"/>
        <w:jc w:val="both"/>
        <w:rPr>
          <w:lang w:val="en-GB"/>
        </w:rPr>
      </w:pPr>
    </w:p>
    <w:p w14:paraId="14E515BD" w14:textId="79F7AC33" w:rsidR="001812FB" w:rsidRPr="00DC1A45" w:rsidRDefault="001812FB" w:rsidP="001812FB">
      <w:pPr>
        <w:spacing w:line="360" w:lineRule="auto"/>
        <w:rPr>
          <w:b/>
          <w:bCs/>
          <w:lang w:val="en-GB"/>
        </w:rPr>
      </w:pPr>
      <w:r w:rsidRPr="00DC1A45">
        <w:rPr>
          <w:b/>
          <w:bCs/>
          <w:lang w:val="en-GB"/>
        </w:rPr>
        <w:t xml:space="preserve">Table </w:t>
      </w:r>
      <w:r w:rsidR="00831978">
        <w:rPr>
          <w:b/>
          <w:bCs/>
          <w:lang w:val="en-GB"/>
        </w:rPr>
        <w:t xml:space="preserve">3.  </w:t>
      </w:r>
      <w:r w:rsidRPr="00DC1A45">
        <w:rPr>
          <w:b/>
          <w:bCs/>
          <w:lang w:val="en-GB"/>
        </w:rPr>
        <w:t xml:space="preserve">The effect of </w:t>
      </w:r>
      <w:r w:rsidR="00630DFB" w:rsidRPr="00DC1A45">
        <w:rPr>
          <w:b/>
          <w:bCs/>
          <w:lang w:val="en-GB"/>
        </w:rPr>
        <w:t xml:space="preserve">n-3 PUFAs </w:t>
      </w:r>
      <w:r w:rsidR="00630DFB">
        <w:rPr>
          <w:b/>
          <w:bCs/>
          <w:lang w:val="en-GB"/>
        </w:rPr>
        <w:t xml:space="preserve">supplementation combined with </w:t>
      </w:r>
      <w:r w:rsidRPr="00DC1A45">
        <w:rPr>
          <w:b/>
          <w:bCs/>
          <w:lang w:val="en-GB"/>
        </w:rPr>
        <w:t>12-week structured running training on plasm</w:t>
      </w:r>
      <w:r w:rsidR="003528B2">
        <w:rPr>
          <w:b/>
          <w:bCs/>
          <w:lang w:val="en-GB"/>
        </w:rPr>
        <w:t>a Trp metabolite concentrations in trained participants</w:t>
      </w:r>
      <w:r w:rsidR="00831978">
        <w:rPr>
          <w:b/>
          <w:bCs/>
          <w:lang w:val="en-GB"/>
        </w:rPr>
        <w:t>.</w:t>
      </w:r>
    </w:p>
    <w:tbl>
      <w:tblPr>
        <w:tblStyle w:val="PlainTable22"/>
        <w:tblW w:w="8690" w:type="dxa"/>
        <w:tblLook w:val="04A0" w:firstRow="1" w:lastRow="0" w:firstColumn="1" w:lastColumn="0" w:noHBand="0" w:noVBand="1"/>
      </w:tblPr>
      <w:tblGrid>
        <w:gridCol w:w="1156"/>
        <w:gridCol w:w="1007"/>
        <w:gridCol w:w="947"/>
        <w:gridCol w:w="1275"/>
        <w:gridCol w:w="1066"/>
        <w:gridCol w:w="1066"/>
        <w:gridCol w:w="1253"/>
        <w:gridCol w:w="1296"/>
      </w:tblGrid>
      <w:tr w:rsidR="001812FB" w:rsidRPr="0093158A" w14:paraId="0280D6C8" w14:textId="77777777" w:rsidTr="006D09AE">
        <w:trPr>
          <w:cnfStyle w:val="100000000000" w:firstRow="1" w:lastRow="0" w:firstColumn="0" w:lastColumn="0" w:oddVBand="0" w:evenVBand="0" w:oddHBand="0"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0" w:type="auto"/>
            <w:vMerge w:val="restart"/>
            <w:noWrap/>
            <w:vAlign w:val="center"/>
            <w:hideMark/>
          </w:tcPr>
          <w:p w14:paraId="337F9DB2" w14:textId="77777777" w:rsidR="001812FB" w:rsidRPr="0015654F" w:rsidRDefault="001812FB" w:rsidP="006D09AE">
            <w:pPr>
              <w:jc w:val="center"/>
              <w:rPr>
                <w:color w:val="000000"/>
                <w:sz w:val="16"/>
                <w:szCs w:val="16"/>
                <w:lang w:val="en-GB"/>
              </w:rPr>
            </w:pPr>
            <w:r w:rsidRPr="0015654F">
              <w:rPr>
                <w:color w:val="000000"/>
                <w:sz w:val="16"/>
                <w:szCs w:val="16"/>
                <w:lang w:val="en-GB"/>
              </w:rPr>
              <w:t> </w:t>
            </w:r>
          </w:p>
        </w:tc>
        <w:tc>
          <w:tcPr>
            <w:tcW w:w="0" w:type="auto"/>
            <w:gridSpan w:val="3"/>
            <w:noWrap/>
            <w:vAlign w:val="center"/>
            <w:hideMark/>
          </w:tcPr>
          <w:p w14:paraId="41D18BAF" w14:textId="401068B8" w:rsidR="001812FB" w:rsidRPr="0015654F" w:rsidRDefault="00D25D1D" w:rsidP="006D09AE">
            <w:pPr>
              <w:jc w:val="center"/>
              <w:cnfStyle w:val="100000000000" w:firstRow="1" w:lastRow="0" w:firstColumn="0" w:lastColumn="0" w:oddVBand="0" w:evenVBand="0" w:oddHBand="0" w:evenHBand="0" w:firstRowFirstColumn="0" w:firstRowLastColumn="0" w:lastRowFirstColumn="0" w:lastRowLastColumn="0"/>
              <w:rPr>
                <w:color w:val="000000"/>
                <w:sz w:val="16"/>
                <w:szCs w:val="16"/>
                <w:lang w:val="en-GB"/>
              </w:rPr>
            </w:pPr>
            <w:bookmarkStart w:id="7" w:name="OLE_LINK1"/>
            <w:r w:rsidRPr="00D25D1D">
              <w:rPr>
                <w:color w:val="000000"/>
                <w:sz w:val="16"/>
                <w:szCs w:val="16"/>
                <w:lang w:val="en-GB"/>
              </w:rPr>
              <w:t>O-3 + TRAIN</w:t>
            </w:r>
            <w:bookmarkEnd w:id="7"/>
            <w:r w:rsidR="001812FB" w:rsidRPr="0015654F">
              <w:rPr>
                <w:color w:val="000000"/>
                <w:sz w:val="16"/>
                <w:szCs w:val="16"/>
                <w:lang w:val="en-GB"/>
              </w:rPr>
              <w:t xml:space="preserve"> (n=14)</w:t>
            </w:r>
          </w:p>
        </w:tc>
        <w:tc>
          <w:tcPr>
            <w:tcW w:w="0" w:type="auto"/>
            <w:gridSpan w:val="3"/>
            <w:noWrap/>
            <w:vAlign w:val="center"/>
            <w:hideMark/>
          </w:tcPr>
          <w:p w14:paraId="1EE88022" w14:textId="049DEB3A" w:rsidR="001812FB" w:rsidRPr="0015654F" w:rsidRDefault="00A07D0E" w:rsidP="006D09AE">
            <w:pPr>
              <w:jc w:val="center"/>
              <w:cnfStyle w:val="100000000000" w:firstRow="1" w:lastRow="0" w:firstColumn="0" w:lastColumn="0" w:oddVBand="0" w:evenVBand="0" w:oddHBand="0" w:evenHBand="0" w:firstRowFirstColumn="0" w:firstRowLastColumn="0" w:lastRowFirstColumn="0" w:lastRowLastColumn="0"/>
              <w:rPr>
                <w:color w:val="000000"/>
                <w:sz w:val="16"/>
                <w:szCs w:val="16"/>
                <w:lang w:val="en-GB"/>
              </w:rPr>
            </w:pPr>
            <w:r w:rsidRPr="00A07D0E">
              <w:rPr>
                <w:color w:val="000000"/>
                <w:sz w:val="16"/>
                <w:szCs w:val="16"/>
                <w:lang w:val="en-GB"/>
              </w:rPr>
              <w:t>TRAIN</w:t>
            </w:r>
            <w:r w:rsidR="001812FB" w:rsidRPr="0015654F">
              <w:rPr>
                <w:color w:val="000000"/>
                <w:sz w:val="16"/>
                <w:szCs w:val="16"/>
                <w:lang w:val="en-GB"/>
              </w:rPr>
              <w:t xml:space="preserve"> (n=12)</w:t>
            </w:r>
          </w:p>
        </w:tc>
        <w:tc>
          <w:tcPr>
            <w:tcW w:w="0" w:type="auto"/>
            <w:noWrap/>
            <w:vAlign w:val="center"/>
            <w:hideMark/>
          </w:tcPr>
          <w:p w14:paraId="58885DBC" w14:textId="77777777" w:rsidR="001812FB" w:rsidRPr="0015654F" w:rsidRDefault="001812FB" w:rsidP="006D09AE">
            <w:pPr>
              <w:jc w:val="center"/>
              <w:cnfStyle w:val="100000000000" w:firstRow="1" w:lastRow="0" w:firstColumn="0" w:lastColumn="0" w:oddVBand="0" w:evenVBand="0" w:oddHBand="0" w:evenHBand="0" w:firstRowFirstColumn="0" w:firstRowLastColumn="0" w:lastRowFirstColumn="0" w:lastRowLastColumn="0"/>
              <w:rPr>
                <w:color w:val="000000"/>
                <w:sz w:val="16"/>
                <w:szCs w:val="16"/>
                <w:lang w:val="en-GB"/>
              </w:rPr>
            </w:pPr>
            <w:r w:rsidRPr="0015654F">
              <w:rPr>
                <w:color w:val="000000"/>
                <w:sz w:val="16"/>
                <w:szCs w:val="16"/>
                <w:lang w:val="en-GB"/>
              </w:rPr>
              <w:t>rANOVA p (</w:t>
            </w:r>
            <m:oMath>
              <m:sSubSup>
                <m:sSubSupPr>
                  <m:ctrlPr>
                    <w:rPr>
                      <w:rFonts w:ascii="Cambria Math" w:hAnsi="Cambria Math"/>
                      <w:i/>
                      <w:color w:val="000000"/>
                      <w:sz w:val="16"/>
                      <w:szCs w:val="16"/>
                    </w:rPr>
                  </m:ctrlPr>
                </m:sSubSupPr>
                <m:e>
                  <m:r>
                    <m:rPr>
                      <m:sty m:val="bi"/>
                    </m:rPr>
                    <w:rPr>
                      <w:rFonts w:ascii="Cambria Math" w:hAnsi="Cambria Math"/>
                      <w:color w:val="000000"/>
                      <w:sz w:val="16"/>
                      <w:szCs w:val="16"/>
                    </w:rPr>
                    <m:t>η</m:t>
                  </m:r>
                </m:e>
                <m:sub>
                  <m:r>
                    <m:rPr>
                      <m:sty m:val="bi"/>
                    </m:rPr>
                    <w:rPr>
                      <w:rFonts w:ascii="Cambria Math" w:hAnsi="Cambria Math"/>
                      <w:color w:val="000000"/>
                      <w:sz w:val="16"/>
                      <w:szCs w:val="16"/>
                    </w:rPr>
                    <m:t>p</m:t>
                  </m:r>
                </m:sub>
                <m:sup>
                  <m:r>
                    <m:rPr>
                      <m:sty m:val="bi"/>
                    </m:rPr>
                    <w:rPr>
                      <w:rFonts w:ascii="Cambria Math" w:hAnsi="Cambria Math"/>
                      <w:color w:val="000000"/>
                      <w:sz w:val="16"/>
                      <w:szCs w:val="16"/>
                    </w:rPr>
                    <m:t>2</m:t>
                  </m:r>
                </m:sup>
              </m:sSubSup>
              <m:r>
                <m:rPr>
                  <m:sty m:val="bi"/>
                </m:rPr>
                <w:rPr>
                  <w:rFonts w:ascii="Cambria Math" w:hAnsi="Cambria Math"/>
                  <w:color w:val="000000"/>
                  <w:sz w:val="16"/>
                  <w:szCs w:val="16"/>
                  <w:lang w:val="en-GB"/>
                </w:rPr>
                <m:t>)</m:t>
              </m:r>
            </m:oMath>
          </w:p>
        </w:tc>
      </w:tr>
      <w:tr w:rsidR="001812FB" w:rsidRPr="0015654F" w14:paraId="513728AD" w14:textId="77777777" w:rsidTr="006D09AE">
        <w:trPr>
          <w:cnfStyle w:val="000000100000" w:firstRow="0" w:lastRow="0" w:firstColumn="0" w:lastColumn="0" w:oddVBand="0" w:evenVBand="0" w:oddHBand="1"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0" w:type="auto"/>
            <w:vMerge/>
            <w:vAlign w:val="center"/>
            <w:hideMark/>
          </w:tcPr>
          <w:p w14:paraId="23BC7633" w14:textId="77777777" w:rsidR="001812FB" w:rsidRPr="0015654F" w:rsidRDefault="001812FB" w:rsidP="006D09AE">
            <w:pPr>
              <w:rPr>
                <w:color w:val="000000"/>
                <w:sz w:val="16"/>
                <w:szCs w:val="16"/>
                <w:lang w:val="en-GB"/>
              </w:rPr>
            </w:pPr>
          </w:p>
        </w:tc>
        <w:tc>
          <w:tcPr>
            <w:tcW w:w="0" w:type="auto"/>
            <w:noWrap/>
            <w:vAlign w:val="center"/>
            <w:hideMark/>
          </w:tcPr>
          <w:p w14:paraId="100F3735" w14:textId="77777777" w:rsidR="001812FB" w:rsidRPr="0015654F" w:rsidRDefault="001812FB" w:rsidP="006D09AE">
            <w:pPr>
              <w:jc w:val="center"/>
              <w:cnfStyle w:val="000000100000" w:firstRow="0" w:lastRow="0" w:firstColumn="0" w:lastColumn="0" w:oddVBand="0" w:evenVBand="0" w:oddHBand="1" w:evenHBand="0" w:firstRowFirstColumn="0" w:firstRowLastColumn="0" w:lastRowFirstColumn="0" w:lastRowLastColumn="0"/>
              <w:rPr>
                <w:color w:val="000000"/>
                <w:sz w:val="16"/>
                <w:szCs w:val="16"/>
                <w:lang w:val="en-GB"/>
              </w:rPr>
            </w:pPr>
            <w:r w:rsidRPr="0015654F">
              <w:rPr>
                <w:color w:val="000000"/>
                <w:sz w:val="16"/>
                <w:szCs w:val="16"/>
                <w:lang w:val="en-GB"/>
              </w:rPr>
              <w:t>PRE</w:t>
            </w:r>
          </w:p>
        </w:tc>
        <w:tc>
          <w:tcPr>
            <w:tcW w:w="0" w:type="auto"/>
            <w:noWrap/>
            <w:vAlign w:val="center"/>
            <w:hideMark/>
          </w:tcPr>
          <w:p w14:paraId="32C5AAF8" w14:textId="77777777" w:rsidR="001812FB" w:rsidRPr="0015654F" w:rsidRDefault="001812FB" w:rsidP="006D09AE">
            <w:pPr>
              <w:jc w:val="center"/>
              <w:cnfStyle w:val="000000100000" w:firstRow="0" w:lastRow="0" w:firstColumn="0" w:lastColumn="0" w:oddVBand="0" w:evenVBand="0" w:oddHBand="1" w:evenHBand="0" w:firstRowFirstColumn="0" w:firstRowLastColumn="0" w:lastRowFirstColumn="0" w:lastRowLastColumn="0"/>
              <w:rPr>
                <w:color w:val="000000"/>
                <w:sz w:val="16"/>
                <w:szCs w:val="16"/>
                <w:lang w:val="en-GB"/>
              </w:rPr>
            </w:pPr>
            <w:r w:rsidRPr="0015654F">
              <w:rPr>
                <w:color w:val="000000"/>
                <w:sz w:val="16"/>
                <w:szCs w:val="16"/>
                <w:lang w:val="en-GB"/>
              </w:rPr>
              <w:t>POST</w:t>
            </w:r>
          </w:p>
        </w:tc>
        <w:tc>
          <w:tcPr>
            <w:tcW w:w="0" w:type="auto"/>
            <w:noWrap/>
            <w:vAlign w:val="center"/>
            <w:hideMark/>
          </w:tcPr>
          <w:p w14:paraId="643CC734" w14:textId="77777777" w:rsidR="001812FB" w:rsidRPr="0015654F" w:rsidRDefault="001812FB" w:rsidP="006D09AE">
            <w:pPr>
              <w:ind w:left="-101" w:right="-105"/>
              <w:jc w:val="center"/>
              <w:cnfStyle w:val="000000100000" w:firstRow="0" w:lastRow="0" w:firstColumn="0" w:lastColumn="0" w:oddVBand="0" w:evenVBand="0" w:oddHBand="1" w:evenHBand="0" w:firstRowFirstColumn="0" w:firstRowLastColumn="0" w:lastRowFirstColumn="0" w:lastRowLastColumn="0"/>
              <w:rPr>
                <w:color w:val="000000"/>
                <w:sz w:val="16"/>
                <w:szCs w:val="16"/>
                <w:lang w:val="en-GB"/>
              </w:rPr>
            </w:pPr>
            <w:r w:rsidRPr="0015654F">
              <w:rPr>
                <w:color w:val="000000"/>
                <w:sz w:val="16"/>
                <w:szCs w:val="16"/>
              </w:rPr>
              <w:t>Δ</w:t>
            </w:r>
            <w:r w:rsidRPr="0015654F">
              <w:rPr>
                <w:color w:val="000000"/>
                <w:sz w:val="16"/>
                <w:szCs w:val="16"/>
                <w:lang w:val="en-GB"/>
              </w:rPr>
              <w:t xml:space="preserve"> (CI)</w:t>
            </w:r>
          </w:p>
        </w:tc>
        <w:tc>
          <w:tcPr>
            <w:tcW w:w="0" w:type="auto"/>
            <w:noWrap/>
            <w:vAlign w:val="center"/>
            <w:hideMark/>
          </w:tcPr>
          <w:p w14:paraId="0AB3114D" w14:textId="77777777" w:rsidR="001812FB" w:rsidRPr="0015654F" w:rsidRDefault="001812FB" w:rsidP="006D09AE">
            <w:pPr>
              <w:jc w:val="center"/>
              <w:cnfStyle w:val="000000100000" w:firstRow="0" w:lastRow="0" w:firstColumn="0" w:lastColumn="0" w:oddVBand="0" w:evenVBand="0" w:oddHBand="1" w:evenHBand="0" w:firstRowFirstColumn="0" w:firstRowLastColumn="0" w:lastRowFirstColumn="0" w:lastRowLastColumn="0"/>
              <w:rPr>
                <w:color w:val="000000"/>
                <w:sz w:val="16"/>
                <w:szCs w:val="16"/>
                <w:lang w:val="en-GB"/>
              </w:rPr>
            </w:pPr>
            <w:r w:rsidRPr="0015654F">
              <w:rPr>
                <w:color w:val="000000"/>
                <w:sz w:val="16"/>
                <w:szCs w:val="16"/>
                <w:lang w:val="en-GB"/>
              </w:rPr>
              <w:t>PRE</w:t>
            </w:r>
          </w:p>
        </w:tc>
        <w:tc>
          <w:tcPr>
            <w:tcW w:w="0" w:type="auto"/>
            <w:noWrap/>
            <w:vAlign w:val="center"/>
            <w:hideMark/>
          </w:tcPr>
          <w:p w14:paraId="12AB70AC" w14:textId="77777777" w:rsidR="001812FB" w:rsidRPr="0015654F" w:rsidRDefault="001812FB" w:rsidP="006D09AE">
            <w:pPr>
              <w:jc w:val="center"/>
              <w:cnfStyle w:val="000000100000" w:firstRow="0" w:lastRow="0" w:firstColumn="0" w:lastColumn="0" w:oddVBand="0" w:evenVBand="0" w:oddHBand="1" w:evenHBand="0" w:firstRowFirstColumn="0" w:firstRowLastColumn="0" w:lastRowFirstColumn="0" w:lastRowLastColumn="0"/>
              <w:rPr>
                <w:color w:val="000000"/>
                <w:sz w:val="16"/>
                <w:szCs w:val="16"/>
                <w:lang w:val="en-GB"/>
              </w:rPr>
            </w:pPr>
            <w:r w:rsidRPr="0015654F">
              <w:rPr>
                <w:color w:val="000000"/>
                <w:sz w:val="16"/>
                <w:szCs w:val="16"/>
                <w:lang w:val="en-GB"/>
              </w:rPr>
              <w:t>POST</w:t>
            </w:r>
          </w:p>
        </w:tc>
        <w:tc>
          <w:tcPr>
            <w:tcW w:w="0" w:type="auto"/>
            <w:noWrap/>
            <w:vAlign w:val="center"/>
            <w:hideMark/>
          </w:tcPr>
          <w:p w14:paraId="560E24B7" w14:textId="77777777" w:rsidR="001812FB" w:rsidRPr="0015654F" w:rsidRDefault="001812FB" w:rsidP="006D09AE">
            <w:pPr>
              <w:ind w:left="-139" w:right="-138"/>
              <w:jc w:val="center"/>
              <w:cnfStyle w:val="000000100000" w:firstRow="0" w:lastRow="0" w:firstColumn="0" w:lastColumn="0" w:oddVBand="0" w:evenVBand="0" w:oddHBand="1" w:evenHBand="0" w:firstRowFirstColumn="0" w:firstRowLastColumn="0" w:lastRowFirstColumn="0" w:lastRowLastColumn="0"/>
              <w:rPr>
                <w:color w:val="000000"/>
                <w:sz w:val="16"/>
                <w:szCs w:val="16"/>
                <w:lang w:val="en-GB"/>
              </w:rPr>
            </w:pPr>
            <w:r w:rsidRPr="0015654F">
              <w:rPr>
                <w:color w:val="000000"/>
                <w:sz w:val="16"/>
                <w:szCs w:val="16"/>
              </w:rPr>
              <w:t>Δ</w:t>
            </w:r>
            <w:r w:rsidRPr="0015654F">
              <w:rPr>
                <w:color w:val="000000"/>
                <w:sz w:val="16"/>
                <w:szCs w:val="16"/>
                <w:lang w:val="en-GB"/>
              </w:rPr>
              <w:t xml:space="preserve"> (CI)</w:t>
            </w:r>
          </w:p>
        </w:tc>
        <w:tc>
          <w:tcPr>
            <w:tcW w:w="0" w:type="auto"/>
            <w:noWrap/>
            <w:vAlign w:val="center"/>
            <w:hideMark/>
          </w:tcPr>
          <w:p w14:paraId="77A35D17" w14:textId="77777777" w:rsidR="001812FB" w:rsidRPr="0015654F" w:rsidRDefault="001812FB" w:rsidP="006D09AE">
            <w:pPr>
              <w:jc w:val="center"/>
              <w:cnfStyle w:val="000000100000" w:firstRow="0" w:lastRow="0" w:firstColumn="0" w:lastColumn="0" w:oddVBand="0" w:evenVBand="0" w:oddHBand="1" w:evenHBand="0" w:firstRowFirstColumn="0" w:firstRowLastColumn="0" w:lastRowFirstColumn="0" w:lastRowLastColumn="0"/>
              <w:rPr>
                <w:color w:val="000000"/>
                <w:sz w:val="16"/>
                <w:szCs w:val="16"/>
                <w:lang w:val="en-GB"/>
              </w:rPr>
            </w:pPr>
            <w:r w:rsidRPr="0015654F">
              <w:rPr>
                <w:color w:val="000000"/>
                <w:sz w:val="16"/>
                <w:szCs w:val="16"/>
                <w:lang w:val="en-GB"/>
              </w:rPr>
              <w:t>T x G</w:t>
            </w:r>
          </w:p>
        </w:tc>
      </w:tr>
      <w:tr w:rsidR="001812FB" w:rsidRPr="0015654F" w14:paraId="7EDACF5D" w14:textId="77777777" w:rsidTr="006D09AE">
        <w:trPr>
          <w:trHeight w:val="335"/>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4C204F49" w14:textId="77777777" w:rsidR="001812FB" w:rsidRPr="0015654F" w:rsidRDefault="001812FB" w:rsidP="006D09AE">
            <w:pPr>
              <w:rPr>
                <w:sz w:val="14"/>
                <w:szCs w:val="14"/>
                <w:lang w:val="en-GB"/>
              </w:rPr>
            </w:pPr>
            <w:r w:rsidRPr="0015654F">
              <w:rPr>
                <w:sz w:val="14"/>
                <w:szCs w:val="14"/>
                <w:lang w:val="en-GB"/>
              </w:rPr>
              <w:t>3-HK [ng/mL]</w:t>
            </w:r>
          </w:p>
        </w:tc>
        <w:tc>
          <w:tcPr>
            <w:tcW w:w="0" w:type="auto"/>
            <w:noWrap/>
            <w:vAlign w:val="center"/>
          </w:tcPr>
          <w:p w14:paraId="0E8E8694" w14:textId="77777777" w:rsidR="001812FB" w:rsidRPr="0015654F" w:rsidRDefault="001812FB" w:rsidP="006D09AE">
            <w:pPr>
              <w:jc w:val="center"/>
              <w:cnfStyle w:val="000000000000" w:firstRow="0" w:lastRow="0" w:firstColumn="0" w:lastColumn="0" w:oddVBand="0" w:evenVBand="0" w:oddHBand="0" w:evenHBand="0" w:firstRowFirstColumn="0" w:firstRowLastColumn="0" w:lastRowFirstColumn="0" w:lastRowLastColumn="0"/>
              <w:rPr>
                <w:sz w:val="14"/>
                <w:szCs w:val="14"/>
                <w:lang w:val="en-GB"/>
              </w:rPr>
            </w:pPr>
            <w:r w:rsidRPr="0015654F">
              <w:rPr>
                <w:sz w:val="14"/>
                <w:szCs w:val="14"/>
                <w:lang w:val="en-GB"/>
              </w:rPr>
              <w:t>4.73±1.33</w:t>
            </w:r>
          </w:p>
        </w:tc>
        <w:tc>
          <w:tcPr>
            <w:tcW w:w="0" w:type="auto"/>
            <w:noWrap/>
            <w:vAlign w:val="center"/>
          </w:tcPr>
          <w:p w14:paraId="0CCD9431" w14:textId="77777777" w:rsidR="001812FB" w:rsidRPr="0015654F" w:rsidRDefault="001812FB" w:rsidP="006D09AE">
            <w:pPr>
              <w:jc w:val="center"/>
              <w:cnfStyle w:val="000000000000" w:firstRow="0" w:lastRow="0" w:firstColumn="0" w:lastColumn="0" w:oddVBand="0" w:evenVBand="0" w:oddHBand="0" w:evenHBand="0" w:firstRowFirstColumn="0" w:firstRowLastColumn="0" w:lastRowFirstColumn="0" w:lastRowLastColumn="0"/>
              <w:rPr>
                <w:sz w:val="14"/>
                <w:szCs w:val="14"/>
                <w:lang w:val="en-GB"/>
              </w:rPr>
            </w:pPr>
            <w:r w:rsidRPr="0015654F">
              <w:rPr>
                <w:sz w:val="14"/>
                <w:szCs w:val="14"/>
                <w:lang w:val="en-GB"/>
              </w:rPr>
              <w:t>5.09±1.73*</w:t>
            </w:r>
          </w:p>
        </w:tc>
        <w:tc>
          <w:tcPr>
            <w:tcW w:w="0" w:type="auto"/>
            <w:noWrap/>
            <w:vAlign w:val="center"/>
          </w:tcPr>
          <w:p w14:paraId="45BAC6A9" w14:textId="77777777" w:rsidR="001812FB" w:rsidRPr="0015654F" w:rsidRDefault="001812FB" w:rsidP="006D09AE">
            <w:pPr>
              <w:ind w:left="-101" w:right="-105"/>
              <w:jc w:val="center"/>
              <w:cnfStyle w:val="000000000000" w:firstRow="0" w:lastRow="0" w:firstColumn="0" w:lastColumn="0" w:oddVBand="0" w:evenVBand="0" w:oddHBand="0" w:evenHBand="0" w:firstRowFirstColumn="0" w:firstRowLastColumn="0" w:lastRowFirstColumn="0" w:lastRowLastColumn="0"/>
              <w:rPr>
                <w:sz w:val="14"/>
                <w:szCs w:val="14"/>
                <w:lang w:val="en-GB"/>
              </w:rPr>
            </w:pPr>
            <w:r w:rsidRPr="0015654F">
              <w:rPr>
                <w:sz w:val="14"/>
                <w:szCs w:val="14"/>
                <w:lang w:val="en-GB"/>
              </w:rPr>
              <w:t>0.36 (0.06;0.67)</w:t>
            </w:r>
          </w:p>
        </w:tc>
        <w:tc>
          <w:tcPr>
            <w:tcW w:w="0" w:type="auto"/>
            <w:noWrap/>
            <w:vAlign w:val="center"/>
          </w:tcPr>
          <w:p w14:paraId="29641757" w14:textId="77777777" w:rsidR="001812FB" w:rsidRPr="0015654F" w:rsidRDefault="001812FB" w:rsidP="006D09AE">
            <w:pPr>
              <w:jc w:val="center"/>
              <w:cnfStyle w:val="000000000000" w:firstRow="0" w:lastRow="0" w:firstColumn="0" w:lastColumn="0" w:oddVBand="0" w:evenVBand="0" w:oddHBand="0" w:evenHBand="0" w:firstRowFirstColumn="0" w:firstRowLastColumn="0" w:lastRowFirstColumn="0" w:lastRowLastColumn="0"/>
              <w:rPr>
                <w:sz w:val="14"/>
                <w:szCs w:val="14"/>
                <w:lang w:val="en-GB"/>
              </w:rPr>
            </w:pPr>
            <w:r w:rsidRPr="0015654F">
              <w:rPr>
                <w:sz w:val="14"/>
                <w:szCs w:val="14"/>
                <w:lang w:val="en-GB"/>
              </w:rPr>
              <w:t>4.54 ± 0.71</w:t>
            </w:r>
          </w:p>
        </w:tc>
        <w:tc>
          <w:tcPr>
            <w:tcW w:w="0" w:type="auto"/>
            <w:noWrap/>
            <w:vAlign w:val="center"/>
          </w:tcPr>
          <w:p w14:paraId="7FE02531" w14:textId="77777777" w:rsidR="001812FB" w:rsidRPr="0015654F" w:rsidRDefault="001812FB" w:rsidP="006D09AE">
            <w:pPr>
              <w:jc w:val="center"/>
              <w:cnfStyle w:val="000000000000" w:firstRow="0" w:lastRow="0" w:firstColumn="0" w:lastColumn="0" w:oddVBand="0" w:evenVBand="0" w:oddHBand="0" w:evenHBand="0" w:firstRowFirstColumn="0" w:firstRowLastColumn="0" w:lastRowFirstColumn="0" w:lastRowLastColumn="0"/>
              <w:rPr>
                <w:sz w:val="14"/>
                <w:szCs w:val="14"/>
                <w:lang w:val="en-GB"/>
              </w:rPr>
            </w:pPr>
            <w:r w:rsidRPr="0015654F">
              <w:rPr>
                <w:sz w:val="14"/>
                <w:szCs w:val="14"/>
                <w:lang w:val="en-GB"/>
              </w:rPr>
              <w:t>4.32 ± 0.5</w:t>
            </w:r>
          </w:p>
        </w:tc>
        <w:tc>
          <w:tcPr>
            <w:tcW w:w="0" w:type="auto"/>
            <w:noWrap/>
            <w:vAlign w:val="center"/>
          </w:tcPr>
          <w:p w14:paraId="54FFB8AB" w14:textId="77777777" w:rsidR="001812FB" w:rsidRPr="0015654F" w:rsidRDefault="001812FB" w:rsidP="006D09AE">
            <w:pPr>
              <w:ind w:left="-139" w:right="-138"/>
              <w:jc w:val="center"/>
              <w:cnfStyle w:val="000000000000" w:firstRow="0" w:lastRow="0" w:firstColumn="0" w:lastColumn="0" w:oddVBand="0" w:evenVBand="0" w:oddHBand="0" w:evenHBand="0" w:firstRowFirstColumn="0" w:firstRowLastColumn="0" w:lastRowFirstColumn="0" w:lastRowLastColumn="0"/>
              <w:rPr>
                <w:sz w:val="14"/>
                <w:szCs w:val="14"/>
                <w:lang w:val="en-GB"/>
              </w:rPr>
            </w:pPr>
            <w:r w:rsidRPr="0015654F">
              <w:rPr>
                <w:sz w:val="14"/>
                <w:szCs w:val="14"/>
                <w:lang w:val="en-GB"/>
              </w:rPr>
              <w:t>-0.22 (-0.56;0.15)</w:t>
            </w:r>
          </w:p>
        </w:tc>
        <w:tc>
          <w:tcPr>
            <w:tcW w:w="0" w:type="auto"/>
            <w:noWrap/>
            <w:vAlign w:val="center"/>
          </w:tcPr>
          <w:p w14:paraId="715C594D" w14:textId="77777777" w:rsidR="001812FB" w:rsidRPr="0015654F" w:rsidRDefault="001812FB" w:rsidP="006D09AE">
            <w:pPr>
              <w:jc w:val="center"/>
              <w:cnfStyle w:val="000000000000" w:firstRow="0" w:lastRow="0" w:firstColumn="0" w:lastColumn="0" w:oddVBand="0" w:evenVBand="0" w:oddHBand="0" w:evenHBand="0" w:firstRowFirstColumn="0" w:firstRowLastColumn="0" w:lastRowFirstColumn="0" w:lastRowLastColumn="0"/>
              <w:rPr>
                <w:b/>
                <w:bCs/>
                <w:sz w:val="14"/>
                <w:szCs w:val="14"/>
                <w:highlight w:val="yellow"/>
                <w:lang w:val="en-GB"/>
              </w:rPr>
            </w:pPr>
            <w:r w:rsidRPr="0015654F">
              <w:rPr>
                <w:b/>
                <w:bCs/>
                <w:sz w:val="14"/>
                <w:szCs w:val="14"/>
              </w:rPr>
              <w:t>0.01 (0.22)</w:t>
            </w:r>
          </w:p>
        </w:tc>
      </w:tr>
      <w:tr w:rsidR="001812FB" w:rsidRPr="0015654F" w14:paraId="3C5B9427" w14:textId="77777777" w:rsidTr="006D09AE">
        <w:trPr>
          <w:cnfStyle w:val="000000100000" w:firstRow="0" w:lastRow="0" w:firstColumn="0" w:lastColumn="0" w:oddVBand="0" w:evenVBand="0" w:oddHBand="1" w:evenHBand="0" w:firstRowFirstColumn="0" w:firstRowLastColumn="0" w:lastRowFirstColumn="0" w:lastRowLastColumn="0"/>
          <w:trHeight w:val="335"/>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2B520E4F" w14:textId="77777777" w:rsidR="001812FB" w:rsidRPr="0015654F" w:rsidRDefault="001812FB" w:rsidP="006D09AE">
            <w:pPr>
              <w:rPr>
                <w:b w:val="0"/>
                <w:bCs w:val="0"/>
                <w:sz w:val="14"/>
                <w:szCs w:val="14"/>
              </w:rPr>
            </w:pPr>
            <w:r w:rsidRPr="0015654F">
              <w:rPr>
                <w:sz w:val="14"/>
                <w:szCs w:val="14"/>
              </w:rPr>
              <w:t>KYN [ng/mL]</w:t>
            </w:r>
          </w:p>
        </w:tc>
        <w:tc>
          <w:tcPr>
            <w:tcW w:w="0" w:type="auto"/>
            <w:noWrap/>
            <w:vAlign w:val="center"/>
          </w:tcPr>
          <w:p w14:paraId="05FBB95B" w14:textId="77777777" w:rsidR="001812FB" w:rsidRPr="0015654F" w:rsidRDefault="001812FB" w:rsidP="006D09AE">
            <w:pPr>
              <w:jc w:val="center"/>
              <w:cnfStyle w:val="000000100000" w:firstRow="0" w:lastRow="0" w:firstColumn="0" w:lastColumn="0" w:oddVBand="0" w:evenVBand="0" w:oddHBand="1" w:evenHBand="0" w:firstRowFirstColumn="0" w:firstRowLastColumn="0" w:lastRowFirstColumn="0" w:lastRowLastColumn="0"/>
              <w:rPr>
                <w:sz w:val="14"/>
                <w:szCs w:val="14"/>
                <w:lang w:val="en-GB"/>
              </w:rPr>
            </w:pPr>
            <w:r w:rsidRPr="0015654F">
              <w:rPr>
                <w:sz w:val="14"/>
                <w:szCs w:val="14"/>
                <w:lang w:val="en-GB"/>
              </w:rPr>
              <w:t>398.69±53.57</w:t>
            </w:r>
          </w:p>
        </w:tc>
        <w:tc>
          <w:tcPr>
            <w:tcW w:w="0" w:type="auto"/>
            <w:noWrap/>
            <w:vAlign w:val="center"/>
          </w:tcPr>
          <w:p w14:paraId="25028491" w14:textId="77777777" w:rsidR="001812FB" w:rsidRPr="0015654F" w:rsidRDefault="001812FB" w:rsidP="006D09AE">
            <w:pPr>
              <w:jc w:val="center"/>
              <w:cnfStyle w:val="000000100000" w:firstRow="0" w:lastRow="0" w:firstColumn="0" w:lastColumn="0" w:oddVBand="0" w:evenVBand="0" w:oddHBand="1" w:evenHBand="0" w:firstRowFirstColumn="0" w:firstRowLastColumn="0" w:lastRowFirstColumn="0" w:lastRowLastColumn="0"/>
              <w:rPr>
                <w:sz w:val="14"/>
                <w:szCs w:val="14"/>
                <w:lang w:val="en-GB"/>
              </w:rPr>
            </w:pPr>
            <w:r w:rsidRPr="0015654F">
              <w:rPr>
                <w:sz w:val="14"/>
                <w:szCs w:val="14"/>
                <w:lang w:val="en-GB"/>
              </w:rPr>
              <w:t>403.42±42.4</w:t>
            </w:r>
          </w:p>
        </w:tc>
        <w:tc>
          <w:tcPr>
            <w:tcW w:w="0" w:type="auto"/>
            <w:noWrap/>
            <w:vAlign w:val="center"/>
          </w:tcPr>
          <w:p w14:paraId="6CA48477" w14:textId="77777777" w:rsidR="001812FB" w:rsidRPr="0015654F" w:rsidRDefault="001812FB" w:rsidP="006D09AE">
            <w:pPr>
              <w:ind w:left="-101" w:right="-105"/>
              <w:jc w:val="center"/>
              <w:cnfStyle w:val="000000100000" w:firstRow="0" w:lastRow="0" w:firstColumn="0" w:lastColumn="0" w:oddVBand="0" w:evenVBand="0" w:oddHBand="1" w:evenHBand="0" w:firstRowFirstColumn="0" w:firstRowLastColumn="0" w:lastRowFirstColumn="0" w:lastRowLastColumn="0"/>
              <w:rPr>
                <w:sz w:val="14"/>
                <w:szCs w:val="14"/>
                <w:lang w:val="en-GB"/>
              </w:rPr>
            </w:pPr>
            <w:r w:rsidRPr="0015654F">
              <w:rPr>
                <w:sz w:val="14"/>
                <w:szCs w:val="14"/>
                <w:lang w:val="en-GB"/>
              </w:rPr>
              <w:t xml:space="preserve"> 4.73 (-27.75;37.21)</w:t>
            </w:r>
          </w:p>
        </w:tc>
        <w:tc>
          <w:tcPr>
            <w:tcW w:w="0" w:type="auto"/>
            <w:tcBorders>
              <w:top w:val="single" w:sz="4" w:space="0" w:color="7F7F7F"/>
              <w:bottom w:val="single" w:sz="4" w:space="0" w:color="7F7F7F"/>
            </w:tcBorders>
            <w:noWrap/>
            <w:vAlign w:val="center"/>
          </w:tcPr>
          <w:p w14:paraId="7E7AC89B" w14:textId="77777777" w:rsidR="001812FB" w:rsidRPr="0015654F" w:rsidRDefault="001812FB" w:rsidP="006D09AE">
            <w:pPr>
              <w:jc w:val="center"/>
              <w:cnfStyle w:val="000000100000" w:firstRow="0" w:lastRow="0" w:firstColumn="0" w:lastColumn="0" w:oddVBand="0" w:evenVBand="0" w:oddHBand="1" w:evenHBand="0" w:firstRowFirstColumn="0" w:firstRowLastColumn="0" w:lastRowFirstColumn="0" w:lastRowLastColumn="0"/>
              <w:rPr>
                <w:sz w:val="14"/>
                <w:szCs w:val="14"/>
                <w:lang w:val="en-GB"/>
              </w:rPr>
            </w:pPr>
            <w:r w:rsidRPr="0015654F">
              <w:rPr>
                <w:sz w:val="14"/>
                <w:szCs w:val="14"/>
                <w:lang w:val="en-GB"/>
              </w:rPr>
              <w:t>395.74 ± 56.65</w:t>
            </w:r>
          </w:p>
        </w:tc>
        <w:tc>
          <w:tcPr>
            <w:tcW w:w="0" w:type="auto"/>
            <w:tcBorders>
              <w:top w:val="single" w:sz="4" w:space="0" w:color="7F7F7F"/>
              <w:bottom w:val="single" w:sz="4" w:space="0" w:color="7F7F7F"/>
            </w:tcBorders>
            <w:noWrap/>
            <w:vAlign w:val="center"/>
          </w:tcPr>
          <w:p w14:paraId="476EDA6B" w14:textId="77777777" w:rsidR="001812FB" w:rsidRPr="0015654F" w:rsidRDefault="001812FB" w:rsidP="006D09AE">
            <w:pPr>
              <w:jc w:val="center"/>
              <w:cnfStyle w:val="000000100000" w:firstRow="0" w:lastRow="0" w:firstColumn="0" w:lastColumn="0" w:oddVBand="0" w:evenVBand="0" w:oddHBand="1" w:evenHBand="0" w:firstRowFirstColumn="0" w:firstRowLastColumn="0" w:lastRowFirstColumn="0" w:lastRowLastColumn="0"/>
              <w:rPr>
                <w:sz w:val="14"/>
                <w:szCs w:val="14"/>
                <w:lang w:val="en-GB"/>
              </w:rPr>
            </w:pPr>
            <w:r w:rsidRPr="0015654F">
              <w:rPr>
                <w:sz w:val="14"/>
                <w:szCs w:val="14"/>
                <w:lang w:val="en-GB"/>
              </w:rPr>
              <w:t>382.48 ± 40.86</w:t>
            </w:r>
          </w:p>
        </w:tc>
        <w:tc>
          <w:tcPr>
            <w:tcW w:w="0" w:type="auto"/>
            <w:tcBorders>
              <w:top w:val="single" w:sz="4" w:space="0" w:color="7F7F7F"/>
              <w:bottom w:val="single" w:sz="4" w:space="0" w:color="7F7F7F"/>
            </w:tcBorders>
            <w:noWrap/>
            <w:vAlign w:val="center"/>
          </w:tcPr>
          <w:p w14:paraId="02BE1B4F" w14:textId="77777777" w:rsidR="001812FB" w:rsidRPr="0015654F" w:rsidRDefault="001812FB" w:rsidP="006D09AE">
            <w:pPr>
              <w:ind w:left="-139" w:right="-138"/>
              <w:jc w:val="center"/>
              <w:cnfStyle w:val="000000100000" w:firstRow="0" w:lastRow="0" w:firstColumn="0" w:lastColumn="0" w:oddVBand="0" w:evenVBand="0" w:oddHBand="1" w:evenHBand="0" w:firstRowFirstColumn="0" w:firstRowLastColumn="0" w:lastRowFirstColumn="0" w:lastRowLastColumn="0"/>
              <w:rPr>
                <w:sz w:val="14"/>
                <w:szCs w:val="14"/>
                <w:lang w:val="en-GB"/>
              </w:rPr>
            </w:pPr>
            <w:r w:rsidRPr="0015654F">
              <w:rPr>
                <w:sz w:val="14"/>
                <w:szCs w:val="14"/>
                <w:lang w:val="en-GB"/>
              </w:rPr>
              <w:t>-17.26 (-52.1;17.59)</w:t>
            </w:r>
          </w:p>
        </w:tc>
        <w:tc>
          <w:tcPr>
            <w:tcW w:w="0" w:type="auto"/>
            <w:tcBorders>
              <w:top w:val="single" w:sz="4" w:space="0" w:color="7F7F7F"/>
              <w:bottom w:val="single" w:sz="4" w:space="0" w:color="7F7F7F"/>
            </w:tcBorders>
            <w:noWrap/>
            <w:vAlign w:val="center"/>
          </w:tcPr>
          <w:p w14:paraId="522A5068" w14:textId="77777777" w:rsidR="001812FB" w:rsidRPr="0015654F" w:rsidRDefault="001812FB" w:rsidP="006D09AE">
            <w:pPr>
              <w:jc w:val="center"/>
              <w:cnfStyle w:val="000000100000" w:firstRow="0" w:lastRow="0" w:firstColumn="0" w:lastColumn="0" w:oddVBand="0" w:evenVBand="0" w:oddHBand="1" w:evenHBand="0" w:firstRowFirstColumn="0" w:firstRowLastColumn="0" w:lastRowFirstColumn="0" w:lastRowLastColumn="0"/>
              <w:rPr>
                <w:sz w:val="14"/>
                <w:szCs w:val="14"/>
                <w:highlight w:val="yellow"/>
                <w:lang w:val="en-GB"/>
              </w:rPr>
            </w:pPr>
            <w:r w:rsidRPr="0015654F">
              <w:rPr>
                <w:sz w:val="14"/>
                <w:szCs w:val="14"/>
              </w:rPr>
              <w:t>0.32 (0.04)</w:t>
            </w:r>
          </w:p>
        </w:tc>
      </w:tr>
      <w:tr w:rsidR="001812FB" w:rsidRPr="0015654F" w14:paraId="1EE5157A" w14:textId="77777777" w:rsidTr="006D09AE">
        <w:trPr>
          <w:trHeight w:val="335"/>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204F7C01" w14:textId="77777777" w:rsidR="001812FB" w:rsidRPr="0015654F" w:rsidRDefault="001812FB" w:rsidP="006D09AE">
            <w:pPr>
              <w:rPr>
                <w:sz w:val="14"/>
                <w:szCs w:val="14"/>
              </w:rPr>
            </w:pPr>
            <w:r w:rsidRPr="0015654F">
              <w:rPr>
                <w:sz w:val="14"/>
                <w:szCs w:val="14"/>
              </w:rPr>
              <w:t>KYNA [ng/mL]</w:t>
            </w:r>
          </w:p>
        </w:tc>
        <w:tc>
          <w:tcPr>
            <w:tcW w:w="0" w:type="auto"/>
            <w:noWrap/>
            <w:vAlign w:val="center"/>
          </w:tcPr>
          <w:p w14:paraId="2454F20E" w14:textId="77777777" w:rsidR="001812FB" w:rsidRPr="0015654F" w:rsidRDefault="001812FB" w:rsidP="006D09AE">
            <w:pPr>
              <w:jc w:val="center"/>
              <w:cnfStyle w:val="000000000000" w:firstRow="0" w:lastRow="0" w:firstColumn="0" w:lastColumn="0" w:oddVBand="0" w:evenVBand="0" w:oddHBand="0" w:evenHBand="0" w:firstRowFirstColumn="0" w:firstRowLastColumn="0" w:lastRowFirstColumn="0" w:lastRowLastColumn="0"/>
              <w:rPr>
                <w:sz w:val="14"/>
                <w:szCs w:val="14"/>
                <w:lang w:val="en-GB"/>
              </w:rPr>
            </w:pPr>
            <w:r w:rsidRPr="0015654F">
              <w:rPr>
                <w:sz w:val="14"/>
                <w:szCs w:val="14"/>
                <w:lang w:val="en-GB"/>
              </w:rPr>
              <w:t>7.56±1.82</w:t>
            </w:r>
          </w:p>
        </w:tc>
        <w:tc>
          <w:tcPr>
            <w:tcW w:w="0" w:type="auto"/>
            <w:noWrap/>
            <w:vAlign w:val="center"/>
          </w:tcPr>
          <w:p w14:paraId="69D6C5B2" w14:textId="77777777" w:rsidR="001812FB" w:rsidRPr="0015654F" w:rsidRDefault="001812FB" w:rsidP="006D09AE">
            <w:pPr>
              <w:jc w:val="center"/>
              <w:cnfStyle w:val="000000000000" w:firstRow="0" w:lastRow="0" w:firstColumn="0" w:lastColumn="0" w:oddVBand="0" w:evenVBand="0" w:oddHBand="0" w:evenHBand="0" w:firstRowFirstColumn="0" w:firstRowLastColumn="0" w:lastRowFirstColumn="0" w:lastRowLastColumn="0"/>
              <w:rPr>
                <w:sz w:val="14"/>
                <w:szCs w:val="14"/>
                <w:lang w:val="en-GB"/>
              </w:rPr>
            </w:pPr>
            <w:r w:rsidRPr="0015654F">
              <w:rPr>
                <w:sz w:val="14"/>
                <w:szCs w:val="14"/>
                <w:lang w:val="en-GB"/>
              </w:rPr>
              <w:t>8.27±1.78</w:t>
            </w:r>
          </w:p>
        </w:tc>
        <w:tc>
          <w:tcPr>
            <w:tcW w:w="0" w:type="auto"/>
            <w:noWrap/>
            <w:vAlign w:val="center"/>
          </w:tcPr>
          <w:p w14:paraId="6F6B29DC" w14:textId="77777777" w:rsidR="001812FB" w:rsidRPr="0015654F" w:rsidRDefault="001812FB" w:rsidP="006D09AE">
            <w:pPr>
              <w:ind w:left="-101" w:right="-105"/>
              <w:jc w:val="center"/>
              <w:cnfStyle w:val="000000000000" w:firstRow="0" w:lastRow="0" w:firstColumn="0" w:lastColumn="0" w:oddVBand="0" w:evenVBand="0" w:oddHBand="0" w:evenHBand="0" w:firstRowFirstColumn="0" w:firstRowLastColumn="0" w:lastRowFirstColumn="0" w:lastRowLastColumn="0"/>
              <w:rPr>
                <w:sz w:val="14"/>
                <w:szCs w:val="14"/>
                <w:lang w:val="en-GB"/>
              </w:rPr>
            </w:pPr>
            <w:r w:rsidRPr="0015654F">
              <w:rPr>
                <w:sz w:val="14"/>
                <w:szCs w:val="14"/>
                <w:lang w:val="en-GB"/>
              </w:rPr>
              <w:t>0.71 (-0.01;1.43)</w:t>
            </w:r>
          </w:p>
        </w:tc>
        <w:tc>
          <w:tcPr>
            <w:tcW w:w="0" w:type="auto"/>
            <w:noWrap/>
            <w:vAlign w:val="center"/>
          </w:tcPr>
          <w:p w14:paraId="7D31C1D9" w14:textId="77777777" w:rsidR="001812FB" w:rsidRPr="0015654F" w:rsidRDefault="001812FB" w:rsidP="006D09AE">
            <w:pPr>
              <w:jc w:val="center"/>
              <w:cnfStyle w:val="000000000000" w:firstRow="0" w:lastRow="0" w:firstColumn="0" w:lastColumn="0" w:oddVBand="0" w:evenVBand="0" w:oddHBand="0" w:evenHBand="0" w:firstRowFirstColumn="0" w:firstRowLastColumn="0" w:lastRowFirstColumn="0" w:lastRowLastColumn="0"/>
              <w:rPr>
                <w:sz w:val="14"/>
                <w:szCs w:val="14"/>
                <w:lang w:val="en-GB"/>
              </w:rPr>
            </w:pPr>
            <w:r w:rsidRPr="0015654F">
              <w:rPr>
                <w:sz w:val="14"/>
                <w:szCs w:val="14"/>
                <w:lang w:val="en-GB"/>
              </w:rPr>
              <w:t>8.75 ± 2.53</w:t>
            </w:r>
          </w:p>
        </w:tc>
        <w:tc>
          <w:tcPr>
            <w:tcW w:w="0" w:type="auto"/>
            <w:noWrap/>
            <w:vAlign w:val="center"/>
          </w:tcPr>
          <w:p w14:paraId="78E69571" w14:textId="77777777" w:rsidR="001812FB" w:rsidRPr="0015654F" w:rsidRDefault="001812FB" w:rsidP="006D09AE">
            <w:pPr>
              <w:jc w:val="center"/>
              <w:cnfStyle w:val="000000000000" w:firstRow="0" w:lastRow="0" w:firstColumn="0" w:lastColumn="0" w:oddVBand="0" w:evenVBand="0" w:oddHBand="0" w:evenHBand="0" w:firstRowFirstColumn="0" w:firstRowLastColumn="0" w:lastRowFirstColumn="0" w:lastRowLastColumn="0"/>
              <w:rPr>
                <w:sz w:val="14"/>
                <w:szCs w:val="14"/>
                <w:lang w:val="en-GB"/>
              </w:rPr>
            </w:pPr>
            <w:r w:rsidRPr="0015654F">
              <w:rPr>
                <w:sz w:val="14"/>
                <w:szCs w:val="14"/>
                <w:lang w:val="en-GB"/>
              </w:rPr>
              <w:t>7.8 ± 1.95</w:t>
            </w:r>
          </w:p>
        </w:tc>
        <w:tc>
          <w:tcPr>
            <w:tcW w:w="0" w:type="auto"/>
            <w:noWrap/>
            <w:vAlign w:val="center"/>
          </w:tcPr>
          <w:p w14:paraId="41001ABE" w14:textId="77777777" w:rsidR="001812FB" w:rsidRPr="0015654F" w:rsidRDefault="001812FB" w:rsidP="006D09AE">
            <w:pPr>
              <w:ind w:left="-139" w:right="-138"/>
              <w:jc w:val="center"/>
              <w:cnfStyle w:val="000000000000" w:firstRow="0" w:lastRow="0" w:firstColumn="0" w:lastColumn="0" w:oddVBand="0" w:evenVBand="0" w:oddHBand="0" w:evenHBand="0" w:firstRowFirstColumn="0" w:firstRowLastColumn="0" w:lastRowFirstColumn="0" w:lastRowLastColumn="0"/>
              <w:rPr>
                <w:sz w:val="14"/>
                <w:szCs w:val="14"/>
                <w:lang w:val="en-GB"/>
              </w:rPr>
            </w:pPr>
            <w:r w:rsidRPr="0015654F">
              <w:rPr>
                <w:sz w:val="14"/>
                <w:szCs w:val="14"/>
                <w:lang w:val="en-GB"/>
              </w:rPr>
              <w:t>-0.73 (-2.27;0.81)</w:t>
            </w:r>
          </w:p>
        </w:tc>
        <w:tc>
          <w:tcPr>
            <w:tcW w:w="0" w:type="auto"/>
            <w:noWrap/>
            <w:vAlign w:val="center"/>
          </w:tcPr>
          <w:p w14:paraId="3C0ECD41" w14:textId="77777777" w:rsidR="001812FB" w:rsidRPr="0015654F" w:rsidRDefault="001812FB" w:rsidP="006D09AE">
            <w:pPr>
              <w:jc w:val="center"/>
              <w:cnfStyle w:val="000000000000" w:firstRow="0" w:lastRow="0" w:firstColumn="0" w:lastColumn="0" w:oddVBand="0" w:evenVBand="0" w:oddHBand="0" w:evenHBand="0" w:firstRowFirstColumn="0" w:firstRowLastColumn="0" w:lastRowFirstColumn="0" w:lastRowLastColumn="0"/>
              <w:rPr>
                <w:sz w:val="14"/>
                <w:szCs w:val="14"/>
                <w:highlight w:val="yellow"/>
                <w:lang w:val="en-GB"/>
              </w:rPr>
            </w:pPr>
            <w:r w:rsidRPr="0015654F">
              <w:rPr>
                <w:sz w:val="14"/>
                <w:szCs w:val="14"/>
              </w:rPr>
              <w:t>0.06 (0.14)</w:t>
            </w:r>
          </w:p>
        </w:tc>
      </w:tr>
      <w:tr w:rsidR="001812FB" w:rsidRPr="0015654F" w14:paraId="083ECF8B" w14:textId="77777777" w:rsidTr="006D09AE">
        <w:trPr>
          <w:cnfStyle w:val="000000100000" w:firstRow="0" w:lastRow="0" w:firstColumn="0" w:lastColumn="0" w:oddVBand="0" w:evenVBand="0" w:oddHBand="1" w:evenHBand="0" w:firstRowFirstColumn="0" w:firstRowLastColumn="0" w:lastRowFirstColumn="0" w:lastRowLastColumn="0"/>
          <w:trHeight w:val="335"/>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55759B26" w14:textId="77777777" w:rsidR="001812FB" w:rsidRPr="0015654F" w:rsidRDefault="001812FB" w:rsidP="006D09AE">
            <w:pPr>
              <w:rPr>
                <w:sz w:val="14"/>
                <w:szCs w:val="14"/>
              </w:rPr>
            </w:pPr>
            <w:r w:rsidRPr="0015654F">
              <w:rPr>
                <w:sz w:val="14"/>
                <w:szCs w:val="14"/>
              </w:rPr>
              <w:t>QA [ng/mL]</w:t>
            </w:r>
          </w:p>
        </w:tc>
        <w:tc>
          <w:tcPr>
            <w:tcW w:w="0" w:type="auto"/>
            <w:noWrap/>
            <w:vAlign w:val="center"/>
          </w:tcPr>
          <w:p w14:paraId="1BCDD2A1" w14:textId="77777777" w:rsidR="001812FB" w:rsidRPr="0015654F" w:rsidRDefault="001812FB" w:rsidP="006D09AE">
            <w:pPr>
              <w:jc w:val="center"/>
              <w:cnfStyle w:val="000000100000" w:firstRow="0" w:lastRow="0" w:firstColumn="0" w:lastColumn="0" w:oddVBand="0" w:evenVBand="0" w:oddHBand="1" w:evenHBand="0" w:firstRowFirstColumn="0" w:firstRowLastColumn="0" w:lastRowFirstColumn="0" w:lastRowLastColumn="0"/>
              <w:rPr>
                <w:sz w:val="14"/>
                <w:szCs w:val="14"/>
                <w:lang w:val="en-GB"/>
              </w:rPr>
            </w:pPr>
            <w:r w:rsidRPr="0015654F">
              <w:rPr>
                <w:sz w:val="14"/>
                <w:szCs w:val="14"/>
                <w:lang w:val="en-GB"/>
              </w:rPr>
              <w:t>53.65±14.35</w:t>
            </w:r>
          </w:p>
        </w:tc>
        <w:tc>
          <w:tcPr>
            <w:tcW w:w="0" w:type="auto"/>
            <w:noWrap/>
            <w:vAlign w:val="center"/>
          </w:tcPr>
          <w:p w14:paraId="42162B74" w14:textId="77777777" w:rsidR="001812FB" w:rsidRPr="0015654F" w:rsidRDefault="001812FB" w:rsidP="006D09AE">
            <w:pPr>
              <w:jc w:val="center"/>
              <w:cnfStyle w:val="000000100000" w:firstRow="0" w:lastRow="0" w:firstColumn="0" w:lastColumn="0" w:oddVBand="0" w:evenVBand="0" w:oddHBand="1" w:evenHBand="0" w:firstRowFirstColumn="0" w:firstRowLastColumn="0" w:lastRowFirstColumn="0" w:lastRowLastColumn="0"/>
              <w:rPr>
                <w:sz w:val="14"/>
                <w:szCs w:val="14"/>
                <w:lang w:val="en-GB"/>
              </w:rPr>
            </w:pPr>
            <w:r w:rsidRPr="0015654F">
              <w:rPr>
                <w:sz w:val="14"/>
                <w:szCs w:val="14"/>
                <w:lang w:val="en-GB"/>
              </w:rPr>
              <w:t>47.44±9.22</w:t>
            </w:r>
          </w:p>
        </w:tc>
        <w:tc>
          <w:tcPr>
            <w:tcW w:w="0" w:type="auto"/>
            <w:noWrap/>
            <w:vAlign w:val="center"/>
          </w:tcPr>
          <w:p w14:paraId="678DC71F" w14:textId="77777777" w:rsidR="001812FB" w:rsidRPr="0015654F" w:rsidRDefault="001812FB" w:rsidP="006D09AE">
            <w:pPr>
              <w:ind w:left="-101" w:right="-105"/>
              <w:jc w:val="center"/>
              <w:cnfStyle w:val="000000100000" w:firstRow="0" w:lastRow="0" w:firstColumn="0" w:lastColumn="0" w:oddVBand="0" w:evenVBand="0" w:oddHBand="1" w:evenHBand="0" w:firstRowFirstColumn="0" w:firstRowLastColumn="0" w:lastRowFirstColumn="0" w:lastRowLastColumn="0"/>
              <w:rPr>
                <w:sz w:val="14"/>
                <w:szCs w:val="14"/>
                <w:lang w:val="en-GB"/>
              </w:rPr>
            </w:pPr>
            <w:r w:rsidRPr="0015654F">
              <w:rPr>
                <w:sz w:val="14"/>
                <w:szCs w:val="14"/>
                <w:lang w:val="en-GB"/>
              </w:rPr>
              <w:t>-6.2 (-14.64;2.23)</w:t>
            </w:r>
          </w:p>
        </w:tc>
        <w:tc>
          <w:tcPr>
            <w:tcW w:w="0" w:type="auto"/>
            <w:tcBorders>
              <w:top w:val="single" w:sz="4" w:space="0" w:color="7F7F7F"/>
              <w:bottom w:val="single" w:sz="4" w:space="0" w:color="7F7F7F"/>
            </w:tcBorders>
            <w:noWrap/>
            <w:vAlign w:val="center"/>
          </w:tcPr>
          <w:p w14:paraId="451CE320" w14:textId="77777777" w:rsidR="001812FB" w:rsidRPr="0015654F" w:rsidRDefault="001812FB" w:rsidP="006D09AE">
            <w:pPr>
              <w:jc w:val="center"/>
              <w:cnfStyle w:val="000000100000" w:firstRow="0" w:lastRow="0" w:firstColumn="0" w:lastColumn="0" w:oddVBand="0" w:evenVBand="0" w:oddHBand="1" w:evenHBand="0" w:firstRowFirstColumn="0" w:firstRowLastColumn="0" w:lastRowFirstColumn="0" w:lastRowLastColumn="0"/>
              <w:rPr>
                <w:sz w:val="14"/>
                <w:szCs w:val="14"/>
                <w:lang w:val="en-GB"/>
              </w:rPr>
            </w:pPr>
            <w:r w:rsidRPr="0015654F">
              <w:rPr>
                <w:sz w:val="14"/>
                <w:szCs w:val="14"/>
                <w:lang w:val="en-GB"/>
              </w:rPr>
              <w:t>44.13 ± 8.89</w:t>
            </w:r>
          </w:p>
        </w:tc>
        <w:tc>
          <w:tcPr>
            <w:tcW w:w="0" w:type="auto"/>
            <w:tcBorders>
              <w:top w:val="single" w:sz="4" w:space="0" w:color="7F7F7F"/>
              <w:bottom w:val="single" w:sz="4" w:space="0" w:color="7F7F7F"/>
            </w:tcBorders>
            <w:noWrap/>
            <w:vAlign w:val="center"/>
          </w:tcPr>
          <w:p w14:paraId="00422DED" w14:textId="77777777" w:rsidR="001812FB" w:rsidRPr="0015654F" w:rsidRDefault="001812FB" w:rsidP="006D09AE">
            <w:pPr>
              <w:jc w:val="center"/>
              <w:cnfStyle w:val="000000100000" w:firstRow="0" w:lastRow="0" w:firstColumn="0" w:lastColumn="0" w:oddVBand="0" w:evenVBand="0" w:oddHBand="1" w:evenHBand="0" w:firstRowFirstColumn="0" w:firstRowLastColumn="0" w:lastRowFirstColumn="0" w:lastRowLastColumn="0"/>
              <w:rPr>
                <w:sz w:val="14"/>
                <w:szCs w:val="14"/>
                <w:lang w:val="en-GB"/>
              </w:rPr>
            </w:pPr>
            <w:r w:rsidRPr="0015654F">
              <w:rPr>
                <w:sz w:val="14"/>
                <w:szCs w:val="14"/>
                <w:lang w:val="en-GB"/>
              </w:rPr>
              <w:t>42.98 ± 10.72</w:t>
            </w:r>
          </w:p>
        </w:tc>
        <w:tc>
          <w:tcPr>
            <w:tcW w:w="0" w:type="auto"/>
            <w:tcBorders>
              <w:top w:val="single" w:sz="4" w:space="0" w:color="7F7F7F"/>
              <w:bottom w:val="single" w:sz="4" w:space="0" w:color="7F7F7F"/>
            </w:tcBorders>
            <w:noWrap/>
            <w:vAlign w:val="center"/>
          </w:tcPr>
          <w:p w14:paraId="05E894C6" w14:textId="77777777" w:rsidR="001812FB" w:rsidRPr="0015654F" w:rsidRDefault="001812FB" w:rsidP="006D09AE">
            <w:pPr>
              <w:ind w:left="-139" w:right="-138"/>
              <w:jc w:val="center"/>
              <w:cnfStyle w:val="000000100000" w:firstRow="0" w:lastRow="0" w:firstColumn="0" w:lastColumn="0" w:oddVBand="0" w:evenVBand="0" w:oddHBand="1" w:evenHBand="0" w:firstRowFirstColumn="0" w:firstRowLastColumn="0" w:lastRowFirstColumn="0" w:lastRowLastColumn="0"/>
              <w:rPr>
                <w:sz w:val="14"/>
                <w:szCs w:val="14"/>
                <w:lang w:val="en-GB"/>
              </w:rPr>
            </w:pPr>
            <w:r w:rsidRPr="0015654F">
              <w:rPr>
                <w:sz w:val="14"/>
                <w:szCs w:val="14"/>
                <w:lang w:val="en-GB"/>
              </w:rPr>
              <w:t>-2.09 (-7.55;3.36)</w:t>
            </w:r>
          </w:p>
        </w:tc>
        <w:tc>
          <w:tcPr>
            <w:tcW w:w="0" w:type="auto"/>
            <w:tcBorders>
              <w:top w:val="single" w:sz="4" w:space="0" w:color="7F7F7F"/>
              <w:bottom w:val="single" w:sz="4" w:space="0" w:color="7F7F7F"/>
            </w:tcBorders>
            <w:noWrap/>
            <w:vAlign w:val="center"/>
          </w:tcPr>
          <w:p w14:paraId="46A021D5" w14:textId="77777777" w:rsidR="001812FB" w:rsidRPr="0015654F" w:rsidRDefault="001812FB" w:rsidP="006D09AE">
            <w:pPr>
              <w:jc w:val="center"/>
              <w:cnfStyle w:val="000000100000" w:firstRow="0" w:lastRow="0" w:firstColumn="0" w:lastColumn="0" w:oddVBand="0" w:evenVBand="0" w:oddHBand="1" w:evenHBand="0" w:firstRowFirstColumn="0" w:firstRowLastColumn="0" w:lastRowFirstColumn="0" w:lastRowLastColumn="0"/>
              <w:rPr>
                <w:sz w:val="14"/>
                <w:szCs w:val="14"/>
                <w:highlight w:val="yellow"/>
                <w:lang w:val="en-GB"/>
              </w:rPr>
            </w:pPr>
            <w:r w:rsidRPr="0015654F">
              <w:rPr>
                <w:sz w:val="14"/>
                <w:szCs w:val="14"/>
              </w:rPr>
              <w:t>0.40 (0.03)</w:t>
            </w:r>
          </w:p>
        </w:tc>
      </w:tr>
      <w:tr w:rsidR="001812FB" w:rsidRPr="0015654F" w14:paraId="30AE13D5" w14:textId="77777777" w:rsidTr="006D09AE">
        <w:trPr>
          <w:trHeight w:val="335"/>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6CACCF0D" w14:textId="77777777" w:rsidR="001812FB" w:rsidRPr="0015654F" w:rsidRDefault="001812FB" w:rsidP="006D09AE">
            <w:pPr>
              <w:rPr>
                <w:sz w:val="14"/>
                <w:szCs w:val="14"/>
              </w:rPr>
            </w:pPr>
            <w:r w:rsidRPr="0015654F">
              <w:rPr>
                <w:sz w:val="14"/>
                <w:szCs w:val="14"/>
              </w:rPr>
              <w:t>XA [ng/mL]</w:t>
            </w:r>
          </w:p>
        </w:tc>
        <w:tc>
          <w:tcPr>
            <w:tcW w:w="0" w:type="auto"/>
            <w:noWrap/>
            <w:vAlign w:val="center"/>
          </w:tcPr>
          <w:p w14:paraId="3C901178" w14:textId="77777777" w:rsidR="001812FB" w:rsidRPr="0015654F" w:rsidRDefault="001812FB" w:rsidP="006D09AE">
            <w:pPr>
              <w:jc w:val="center"/>
              <w:cnfStyle w:val="000000000000" w:firstRow="0" w:lastRow="0" w:firstColumn="0" w:lastColumn="0" w:oddVBand="0" w:evenVBand="0" w:oddHBand="0" w:evenHBand="0" w:firstRowFirstColumn="0" w:firstRowLastColumn="0" w:lastRowFirstColumn="0" w:lastRowLastColumn="0"/>
              <w:rPr>
                <w:sz w:val="14"/>
                <w:szCs w:val="14"/>
                <w:lang w:val="en-GB"/>
              </w:rPr>
            </w:pPr>
            <w:r w:rsidRPr="0015654F">
              <w:rPr>
                <w:sz w:val="14"/>
                <w:szCs w:val="14"/>
                <w:lang w:val="en-GB"/>
              </w:rPr>
              <w:t>3.72±1.85</w:t>
            </w:r>
          </w:p>
        </w:tc>
        <w:tc>
          <w:tcPr>
            <w:tcW w:w="0" w:type="auto"/>
            <w:noWrap/>
            <w:vAlign w:val="center"/>
          </w:tcPr>
          <w:p w14:paraId="7DFB0A39" w14:textId="77777777" w:rsidR="001812FB" w:rsidRPr="0015654F" w:rsidRDefault="001812FB" w:rsidP="006D09AE">
            <w:pPr>
              <w:jc w:val="center"/>
              <w:cnfStyle w:val="000000000000" w:firstRow="0" w:lastRow="0" w:firstColumn="0" w:lastColumn="0" w:oddVBand="0" w:evenVBand="0" w:oddHBand="0" w:evenHBand="0" w:firstRowFirstColumn="0" w:firstRowLastColumn="0" w:lastRowFirstColumn="0" w:lastRowLastColumn="0"/>
              <w:rPr>
                <w:sz w:val="14"/>
                <w:szCs w:val="14"/>
                <w:lang w:val="en-GB"/>
              </w:rPr>
            </w:pPr>
            <w:r w:rsidRPr="0015654F">
              <w:rPr>
                <w:sz w:val="14"/>
                <w:szCs w:val="14"/>
                <w:lang w:val="en-GB"/>
              </w:rPr>
              <w:t>4.38±3.02</w:t>
            </w:r>
          </w:p>
        </w:tc>
        <w:tc>
          <w:tcPr>
            <w:tcW w:w="0" w:type="auto"/>
            <w:noWrap/>
            <w:vAlign w:val="center"/>
          </w:tcPr>
          <w:p w14:paraId="22C4208C" w14:textId="77777777" w:rsidR="001812FB" w:rsidRPr="0015654F" w:rsidRDefault="001812FB" w:rsidP="006D09AE">
            <w:pPr>
              <w:ind w:left="-101" w:right="-105"/>
              <w:jc w:val="center"/>
              <w:cnfStyle w:val="000000000000" w:firstRow="0" w:lastRow="0" w:firstColumn="0" w:lastColumn="0" w:oddVBand="0" w:evenVBand="0" w:oddHBand="0" w:evenHBand="0" w:firstRowFirstColumn="0" w:firstRowLastColumn="0" w:lastRowFirstColumn="0" w:lastRowLastColumn="0"/>
              <w:rPr>
                <w:sz w:val="14"/>
                <w:szCs w:val="14"/>
                <w:lang w:val="en-GB"/>
              </w:rPr>
            </w:pPr>
            <w:r w:rsidRPr="0015654F">
              <w:rPr>
                <w:sz w:val="14"/>
                <w:szCs w:val="14"/>
                <w:lang w:val="en-GB"/>
              </w:rPr>
              <w:t>0.66 (-0.23;1.55)</w:t>
            </w:r>
          </w:p>
        </w:tc>
        <w:tc>
          <w:tcPr>
            <w:tcW w:w="0" w:type="auto"/>
            <w:noWrap/>
            <w:vAlign w:val="center"/>
          </w:tcPr>
          <w:p w14:paraId="59216DCE" w14:textId="77777777" w:rsidR="001812FB" w:rsidRPr="0015654F" w:rsidRDefault="001812FB" w:rsidP="006D09AE">
            <w:pPr>
              <w:jc w:val="center"/>
              <w:cnfStyle w:val="000000000000" w:firstRow="0" w:lastRow="0" w:firstColumn="0" w:lastColumn="0" w:oddVBand="0" w:evenVBand="0" w:oddHBand="0" w:evenHBand="0" w:firstRowFirstColumn="0" w:firstRowLastColumn="0" w:lastRowFirstColumn="0" w:lastRowLastColumn="0"/>
              <w:rPr>
                <w:sz w:val="14"/>
                <w:szCs w:val="14"/>
                <w:lang w:val="en-GB"/>
              </w:rPr>
            </w:pPr>
            <w:r w:rsidRPr="0015654F">
              <w:rPr>
                <w:sz w:val="14"/>
                <w:szCs w:val="14"/>
                <w:lang w:val="en-GB"/>
              </w:rPr>
              <w:t>4.08 ± 1.22</w:t>
            </w:r>
          </w:p>
        </w:tc>
        <w:tc>
          <w:tcPr>
            <w:tcW w:w="0" w:type="auto"/>
            <w:noWrap/>
            <w:vAlign w:val="center"/>
          </w:tcPr>
          <w:p w14:paraId="727E5498" w14:textId="77777777" w:rsidR="001812FB" w:rsidRPr="0015654F" w:rsidRDefault="001812FB" w:rsidP="006D09AE">
            <w:pPr>
              <w:jc w:val="center"/>
              <w:cnfStyle w:val="000000000000" w:firstRow="0" w:lastRow="0" w:firstColumn="0" w:lastColumn="0" w:oddVBand="0" w:evenVBand="0" w:oddHBand="0" w:evenHBand="0" w:firstRowFirstColumn="0" w:firstRowLastColumn="0" w:lastRowFirstColumn="0" w:lastRowLastColumn="0"/>
              <w:rPr>
                <w:sz w:val="14"/>
                <w:szCs w:val="14"/>
                <w:lang w:val="en-GB"/>
              </w:rPr>
            </w:pPr>
            <w:r w:rsidRPr="0015654F">
              <w:rPr>
                <w:sz w:val="14"/>
                <w:szCs w:val="14"/>
                <w:lang w:val="en-GB"/>
              </w:rPr>
              <w:t>3.48 ± 1.48</w:t>
            </w:r>
          </w:p>
        </w:tc>
        <w:tc>
          <w:tcPr>
            <w:tcW w:w="0" w:type="auto"/>
            <w:noWrap/>
            <w:vAlign w:val="center"/>
          </w:tcPr>
          <w:p w14:paraId="73804679" w14:textId="77777777" w:rsidR="001812FB" w:rsidRPr="0015654F" w:rsidRDefault="001812FB" w:rsidP="006D09AE">
            <w:pPr>
              <w:ind w:left="-139" w:right="-138"/>
              <w:jc w:val="center"/>
              <w:cnfStyle w:val="000000000000" w:firstRow="0" w:lastRow="0" w:firstColumn="0" w:lastColumn="0" w:oddVBand="0" w:evenVBand="0" w:oddHBand="0" w:evenHBand="0" w:firstRowFirstColumn="0" w:firstRowLastColumn="0" w:lastRowFirstColumn="0" w:lastRowLastColumn="0"/>
              <w:rPr>
                <w:sz w:val="14"/>
                <w:szCs w:val="14"/>
                <w:lang w:val="en-GB"/>
              </w:rPr>
            </w:pPr>
            <w:r w:rsidRPr="0015654F">
              <w:rPr>
                <w:sz w:val="14"/>
                <w:szCs w:val="14"/>
                <w:lang w:val="en-GB"/>
              </w:rPr>
              <w:t>-0.52 (-1.59;0.55)</w:t>
            </w:r>
          </w:p>
        </w:tc>
        <w:tc>
          <w:tcPr>
            <w:tcW w:w="0" w:type="auto"/>
            <w:noWrap/>
            <w:vAlign w:val="center"/>
          </w:tcPr>
          <w:p w14:paraId="1B1C8885" w14:textId="77777777" w:rsidR="001812FB" w:rsidRPr="0015654F" w:rsidRDefault="001812FB" w:rsidP="006D09AE">
            <w:pPr>
              <w:jc w:val="center"/>
              <w:cnfStyle w:val="000000000000" w:firstRow="0" w:lastRow="0" w:firstColumn="0" w:lastColumn="0" w:oddVBand="0" w:evenVBand="0" w:oddHBand="0" w:evenHBand="0" w:firstRowFirstColumn="0" w:firstRowLastColumn="0" w:lastRowFirstColumn="0" w:lastRowLastColumn="0"/>
              <w:rPr>
                <w:sz w:val="14"/>
                <w:szCs w:val="14"/>
                <w:highlight w:val="yellow"/>
                <w:lang w:val="en-GB"/>
              </w:rPr>
            </w:pPr>
            <w:r w:rsidRPr="0015654F">
              <w:rPr>
                <w:sz w:val="14"/>
                <w:szCs w:val="14"/>
                <w:lang w:val="en-GB" w:eastAsia="en-GB"/>
              </w:rPr>
              <w:t>0.07 (0.13)</w:t>
            </w:r>
          </w:p>
        </w:tc>
      </w:tr>
      <w:tr w:rsidR="001812FB" w:rsidRPr="0015654F" w14:paraId="04EFAC81" w14:textId="77777777" w:rsidTr="006D09AE">
        <w:trPr>
          <w:cnfStyle w:val="000000100000" w:firstRow="0" w:lastRow="0" w:firstColumn="0" w:lastColumn="0" w:oddVBand="0" w:evenVBand="0" w:oddHBand="1" w:evenHBand="0" w:firstRowFirstColumn="0" w:firstRowLastColumn="0" w:lastRowFirstColumn="0" w:lastRowLastColumn="0"/>
          <w:trHeight w:val="335"/>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213BB117" w14:textId="77777777" w:rsidR="001812FB" w:rsidRPr="0015654F" w:rsidRDefault="001812FB" w:rsidP="006D09AE">
            <w:pPr>
              <w:rPr>
                <w:sz w:val="14"/>
                <w:szCs w:val="14"/>
              </w:rPr>
            </w:pPr>
            <w:r w:rsidRPr="0015654F">
              <w:rPr>
                <w:sz w:val="14"/>
                <w:szCs w:val="14"/>
              </w:rPr>
              <w:t>PA [ng/mL]</w:t>
            </w:r>
          </w:p>
        </w:tc>
        <w:tc>
          <w:tcPr>
            <w:tcW w:w="0" w:type="auto"/>
            <w:noWrap/>
            <w:vAlign w:val="center"/>
          </w:tcPr>
          <w:p w14:paraId="0A05899D" w14:textId="77777777" w:rsidR="001812FB" w:rsidRPr="0015654F" w:rsidRDefault="001812FB" w:rsidP="006D09AE">
            <w:pPr>
              <w:jc w:val="center"/>
              <w:cnfStyle w:val="000000100000" w:firstRow="0" w:lastRow="0" w:firstColumn="0" w:lastColumn="0" w:oddVBand="0" w:evenVBand="0" w:oddHBand="1" w:evenHBand="0" w:firstRowFirstColumn="0" w:firstRowLastColumn="0" w:lastRowFirstColumn="0" w:lastRowLastColumn="0"/>
              <w:rPr>
                <w:sz w:val="14"/>
                <w:szCs w:val="14"/>
                <w:lang w:val="en-GB"/>
              </w:rPr>
            </w:pPr>
            <w:r w:rsidRPr="0015654F">
              <w:rPr>
                <w:sz w:val="14"/>
                <w:szCs w:val="14"/>
                <w:lang w:val="en-GB"/>
              </w:rPr>
              <w:t>4.5±1.72</w:t>
            </w:r>
          </w:p>
        </w:tc>
        <w:tc>
          <w:tcPr>
            <w:tcW w:w="0" w:type="auto"/>
            <w:noWrap/>
            <w:vAlign w:val="center"/>
          </w:tcPr>
          <w:p w14:paraId="117CFFBD" w14:textId="77777777" w:rsidR="001812FB" w:rsidRPr="0015654F" w:rsidRDefault="001812FB" w:rsidP="006D09AE">
            <w:pPr>
              <w:jc w:val="center"/>
              <w:cnfStyle w:val="000000100000" w:firstRow="0" w:lastRow="0" w:firstColumn="0" w:lastColumn="0" w:oddVBand="0" w:evenVBand="0" w:oddHBand="1" w:evenHBand="0" w:firstRowFirstColumn="0" w:firstRowLastColumn="0" w:lastRowFirstColumn="0" w:lastRowLastColumn="0"/>
              <w:rPr>
                <w:sz w:val="14"/>
                <w:szCs w:val="14"/>
                <w:lang w:val="en-GB"/>
              </w:rPr>
            </w:pPr>
            <w:r w:rsidRPr="0015654F">
              <w:rPr>
                <w:sz w:val="14"/>
                <w:szCs w:val="14"/>
                <w:lang w:val="en-GB"/>
              </w:rPr>
              <w:t>5.8±1.81*</w:t>
            </w:r>
          </w:p>
        </w:tc>
        <w:tc>
          <w:tcPr>
            <w:tcW w:w="0" w:type="auto"/>
            <w:noWrap/>
            <w:vAlign w:val="center"/>
          </w:tcPr>
          <w:p w14:paraId="036BB5E1" w14:textId="77777777" w:rsidR="001812FB" w:rsidRPr="0015654F" w:rsidRDefault="001812FB" w:rsidP="006D09AE">
            <w:pPr>
              <w:ind w:left="-101" w:right="-105"/>
              <w:jc w:val="center"/>
              <w:cnfStyle w:val="000000100000" w:firstRow="0" w:lastRow="0" w:firstColumn="0" w:lastColumn="0" w:oddVBand="0" w:evenVBand="0" w:oddHBand="1" w:evenHBand="0" w:firstRowFirstColumn="0" w:firstRowLastColumn="0" w:lastRowFirstColumn="0" w:lastRowLastColumn="0"/>
              <w:rPr>
                <w:sz w:val="14"/>
                <w:szCs w:val="14"/>
                <w:lang w:val="en-GB"/>
              </w:rPr>
            </w:pPr>
            <w:r w:rsidRPr="0015654F">
              <w:rPr>
                <w:sz w:val="14"/>
                <w:szCs w:val="14"/>
                <w:lang w:val="en-GB"/>
              </w:rPr>
              <w:t>1.3 (0.83;1.76)</w:t>
            </w:r>
          </w:p>
        </w:tc>
        <w:tc>
          <w:tcPr>
            <w:tcW w:w="0" w:type="auto"/>
            <w:tcBorders>
              <w:top w:val="single" w:sz="4" w:space="0" w:color="7F7F7F"/>
              <w:bottom w:val="single" w:sz="4" w:space="0" w:color="7F7F7F"/>
            </w:tcBorders>
            <w:noWrap/>
            <w:vAlign w:val="center"/>
          </w:tcPr>
          <w:p w14:paraId="562D1F66" w14:textId="77777777" w:rsidR="001812FB" w:rsidRPr="0015654F" w:rsidRDefault="001812FB" w:rsidP="006D09AE">
            <w:pPr>
              <w:jc w:val="center"/>
              <w:cnfStyle w:val="000000100000" w:firstRow="0" w:lastRow="0" w:firstColumn="0" w:lastColumn="0" w:oddVBand="0" w:evenVBand="0" w:oddHBand="1" w:evenHBand="0" w:firstRowFirstColumn="0" w:firstRowLastColumn="0" w:lastRowFirstColumn="0" w:lastRowLastColumn="0"/>
              <w:rPr>
                <w:sz w:val="14"/>
                <w:szCs w:val="14"/>
                <w:lang w:val="en-GB"/>
              </w:rPr>
            </w:pPr>
            <w:r w:rsidRPr="0015654F">
              <w:rPr>
                <w:sz w:val="14"/>
                <w:szCs w:val="14"/>
                <w:lang w:val="en-GB"/>
              </w:rPr>
              <w:t>5.12 ± 1.47</w:t>
            </w:r>
          </w:p>
        </w:tc>
        <w:tc>
          <w:tcPr>
            <w:tcW w:w="0" w:type="auto"/>
            <w:tcBorders>
              <w:top w:val="single" w:sz="4" w:space="0" w:color="7F7F7F"/>
              <w:bottom w:val="single" w:sz="4" w:space="0" w:color="7F7F7F"/>
            </w:tcBorders>
            <w:noWrap/>
            <w:vAlign w:val="center"/>
          </w:tcPr>
          <w:p w14:paraId="1C1A81C5" w14:textId="77777777" w:rsidR="001812FB" w:rsidRPr="0015654F" w:rsidRDefault="001812FB" w:rsidP="006D09AE">
            <w:pPr>
              <w:jc w:val="center"/>
              <w:cnfStyle w:val="000000100000" w:firstRow="0" w:lastRow="0" w:firstColumn="0" w:lastColumn="0" w:oddVBand="0" w:evenVBand="0" w:oddHBand="1" w:evenHBand="0" w:firstRowFirstColumn="0" w:firstRowLastColumn="0" w:lastRowFirstColumn="0" w:lastRowLastColumn="0"/>
              <w:rPr>
                <w:sz w:val="14"/>
                <w:szCs w:val="14"/>
                <w:lang w:val="en-GB"/>
              </w:rPr>
            </w:pPr>
            <w:r w:rsidRPr="0015654F">
              <w:rPr>
                <w:sz w:val="14"/>
                <w:szCs w:val="14"/>
                <w:lang w:val="en-GB"/>
              </w:rPr>
              <w:t>5.31 ± 1.58</w:t>
            </w:r>
          </w:p>
        </w:tc>
        <w:tc>
          <w:tcPr>
            <w:tcW w:w="0" w:type="auto"/>
            <w:tcBorders>
              <w:top w:val="single" w:sz="4" w:space="0" w:color="7F7F7F"/>
              <w:bottom w:val="single" w:sz="4" w:space="0" w:color="7F7F7F"/>
            </w:tcBorders>
            <w:noWrap/>
            <w:vAlign w:val="center"/>
          </w:tcPr>
          <w:p w14:paraId="3FF123C1" w14:textId="77777777" w:rsidR="001812FB" w:rsidRPr="0015654F" w:rsidRDefault="001812FB" w:rsidP="006D09AE">
            <w:pPr>
              <w:ind w:left="-139" w:right="-138"/>
              <w:jc w:val="center"/>
              <w:cnfStyle w:val="000000100000" w:firstRow="0" w:lastRow="0" w:firstColumn="0" w:lastColumn="0" w:oddVBand="0" w:evenVBand="0" w:oddHBand="1" w:evenHBand="0" w:firstRowFirstColumn="0" w:firstRowLastColumn="0" w:lastRowFirstColumn="0" w:lastRowLastColumn="0"/>
              <w:rPr>
                <w:sz w:val="14"/>
                <w:szCs w:val="14"/>
                <w:lang w:val="en-GB"/>
              </w:rPr>
            </w:pPr>
            <w:r w:rsidRPr="0015654F">
              <w:rPr>
                <w:sz w:val="14"/>
                <w:szCs w:val="14"/>
                <w:lang w:val="en-GB"/>
              </w:rPr>
              <w:t>0.23 (-0.45;0.91)</w:t>
            </w:r>
          </w:p>
        </w:tc>
        <w:tc>
          <w:tcPr>
            <w:tcW w:w="0" w:type="auto"/>
            <w:tcBorders>
              <w:top w:val="single" w:sz="4" w:space="0" w:color="7F7F7F"/>
              <w:bottom w:val="single" w:sz="4" w:space="0" w:color="7F7F7F"/>
            </w:tcBorders>
            <w:noWrap/>
            <w:vAlign w:val="center"/>
          </w:tcPr>
          <w:p w14:paraId="20F57E01" w14:textId="77777777" w:rsidR="001812FB" w:rsidRPr="0015654F" w:rsidRDefault="001812FB" w:rsidP="006D09AE">
            <w:pPr>
              <w:jc w:val="center"/>
              <w:cnfStyle w:val="000000100000" w:firstRow="0" w:lastRow="0" w:firstColumn="0" w:lastColumn="0" w:oddVBand="0" w:evenVBand="0" w:oddHBand="1" w:evenHBand="0" w:firstRowFirstColumn="0" w:firstRowLastColumn="0" w:lastRowFirstColumn="0" w:lastRowLastColumn="0"/>
              <w:rPr>
                <w:b/>
                <w:bCs/>
                <w:sz w:val="14"/>
                <w:szCs w:val="14"/>
                <w:highlight w:val="yellow"/>
                <w:lang w:val="en-GB"/>
              </w:rPr>
            </w:pPr>
            <w:r w:rsidRPr="0015654F">
              <w:rPr>
                <w:b/>
                <w:bCs/>
                <w:sz w:val="14"/>
                <w:szCs w:val="14"/>
              </w:rPr>
              <w:t>0.01 (0.26)</w:t>
            </w:r>
          </w:p>
        </w:tc>
      </w:tr>
      <w:tr w:rsidR="001812FB" w:rsidRPr="0015654F" w14:paraId="2213D584" w14:textId="77777777" w:rsidTr="006D09AE">
        <w:trPr>
          <w:trHeight w:val="335"/>
        </w:trPr>
        <w:tc>
          <w:tcPr>
            <w:cnfStyle w:val="001000000000" w:firstRow="0" w:lastRow="0" w:firstColumn="1" w:lastColumn="0" w:oddVBand="0" w:evenVBand="0" w:oddHBand="0" w:evenHBand="0" w:firstRowFirstColumn="0" w:firstRowLastColumn="0" w:lastRowFirstColumn="0" w:lastRowLastColumn="0"/>
            <w:tcW w:w="0" w:type="auto"/>
            <w:tcBorders>
              <w:bottom w:val="single" w:sz="4" w:space="0" w:color="auto"/>
            </w:tcBorders>
            <w:noWrap/>
            <w:vAlign w:val="center"/>
            <w:hideMark/>
          </w:tcPr>
          <w:p w14:paraId="79B996EB" w14:textId="77777777" w:rsidR="001812FB" w:rsidRPr="0015654F" w:rsidRDefault="001812FB" w:rsidP="006D09AE">
            <w:pPr>
              <w:rPr>
                <w:b w:val="0"/>
                <w:bCs w:val="0"/>
                <w:sz w:val="14"/>
                <w:szCs w:val="14"/>
              </w:rPr>
            </w:pPr>
            <w:r w:rsidRPr="0015654F">
              <w:rPr>
                <w:sz w:val="14"/>
                <w:szCs w:val="14"/>
              </w:rPr>
              <w:t>3-HAA</w:t>
            </w:r>
            <w:r>
              <w:rPr>
                <w:sz w:val="14"/>
                <w:szCs w:val="14"/>
              </w:rPr>
              <w:t xml:space="preserve"> </w:t>
            </w:r>
            <w:r w:rsidRPr="0015654F">
              <w:rPr>
                <w:sz w:val="14"/>
                <w:szCs w:val="14"/>
              </w:rPr>
              <w:t>[ng/mL]</w:t>
            </w:r>
          </w:p>
        </w:tc>
        <w:tc>
          <w:tcPr>
            <w:tcW w:w="0" w:type="auto"/>
            <w:tcBorders>
              <w:bottom w:val="single" w:sz="4" w:space="0" w:color="auto"/>
            </w:tcBorders>
            <w:noWrap/>
            <w:vAlign w:val="center"/>
          </w:tcPr>
          <w:p w14:paraId="5FDFAF34" w14:textId="77777777" w:rsidR="001812FB" w:rsidRPr="0015654F" w:rsidRDefault="001812FB" w:rsidP="006D09AE">
            <w:pPr>
              <w:jc w:val="center"/>
              <w:cnfStyle w:val="000000000000" w:firstRow="0" w:lastRow="0" w:firstColumn="0" w:lastColumn="0" w:oddVBand="0" w:evenVBand="0" w:oddHBand="0" w:evenHBand="0" w:firstRowFirstColumn="0" w:firstRowLastColumn="0" w:lastRowFirstColumn="0" w:lastRowLastColumn="0"/>
              <w:rPr>
                <w:sz w:val="14"/>
                <w:szCs w:val="14"/>
                <w:lang w:val="en-GB"/>
              </w:rPr>
            </w:pPr>
            <w:r w:rsidRPr="0015654F">
              <w:rPr>
                <w:sz w:val="14"/>
                <w:szCs w:val="14"/>
                <w:lang w:val="en-GB"/>
              </w:rPr>
              <w:t>4.62±1.7</w:t>
            </w:r>
          </w:p>
        </w:tc>
        <w:tc>
          <w:tcPr>
            <w:tcW w:w="0" w:type="auto"/>
            <w:tcBorders>
              <w:bottom w:val="single" w:sz="4" w:space="0" w:color="auto"/>
            </w:tcBorders>
            <w:noWrap/>
            <w:vAlign w:val="center"/>
          </w:tcPr>
          <w:p w14:paraId="23514538" w14:textId="77777777" w:rsidR="001812FB" w:rsidRPr="0015654F" w:rsidRDefault="001812FB" w:rsidP="006D09AE">
            <w:pPr>
              <w:jc w:val="center"/>
              <w:cnfStyle w:val="000000000000" w:firstRow="0" w:lastRow="0" w:firstColumn="0" w:lastColumn="0" w:oddVBand="0" w:evenVBand="0" w:oddHBand="0" w:evenHBand="0" w:firstRowFirstColumn="0" w:firstRowLastColumn="0" w:lastRowFirstColumn="0" w:lastRowLastColumn="0"/>
              <w:rPr>
                <w:sz w:val="14"/>
                <w:szCs w:val="14"/>
                <w:lang w:val="en-GB"/>
              </w:rPr>
            </w:pPr>
            <w:r w:rsidRPr="0015654F">
              <w:rPr>
                <w:sz w:val="14"/>
                <w:szCs w:val="14"/>
                <w:lang w:val="en-GB"/>
              </w:rPr>
              <w:t>5.04±1.7</w:t>
            </w:r>
          </w:p>
        </w:tc>
        <w:tc>
          <w:tcPr>
            <w:tcW w:w="0" w:type="auto"/>
            <w:tcBorders>
              <w:bottom w:val="single" w:sz="4" w:space="0" w:color="auto"/>
            </w:tcBorders>
            <w:noWrap/>
            <w:vAlign w:val="center"/>
          </w:tcPr>
          <w:p w14:paraId="7FD93B53" w14:textId="77777777" w:rsidR="001812FB" w:rsidRPr="0015654F" w:rsidRDefault="001812FB" w:rsidP="006D09AE">
            <w:pPr>
              <w:ind w:left="-101" w:right="-105"/>
              <w:jc w:val="center"/>
              <w:cnfStyle w:val="000000000000" w:firstRow="0" w:lastRow="0" w:firstColumn="0" w:lastColumn="0" w:oddVBand="0" w:evenVBand="0" w:oddHBand="0" w:evenHBand="0" w:firstRowFirstColumn="0" w:firstRowLastColumn="0" w:lastRowFirstColumn="0" w:lastRowLastColumn="0"/>
              <w:rPr>
                <w:sz w:val="14"/>
                <w:szCs w:val="14"/>
                <w:lang w:val="en-GB"/>
              </w:rPr>
            </w:pPr>
            <w:r w:rsidRPr="0015654F">
              <w:rPr>
                <w:sz w:val="14"/>
                <w:szCs w:val="14"/>
                <w:lang w:val="en-GB"/>
              </w:rPr>
              <w:t>0.42 (-0.08;0.92)</w:t>
            </w:r>
          </w:p>
        </w:tc>
        <w:tc>
          <w:tcPr>
            <w:tcW w:w="0" w:type="auto"/>
            <w:tcBorders>
              <w:bottom w:val="single" w:sz="4" w:space="0" w:color="auto"/>
            </w:tcBorders>
            <w:noWrap/>
            <w:vAlign w:val="center"/>
          </w:tcPr>
          <w:p w14:paraId="4BC5D204" w14:textId="77777777" w:rsidR="001812FB" w:rsidRPr="0015654F" w:rsidRDefault="001812FB" w:rsidP="006D09AE">
            <w:pPr>
              <w:jc w:val="center"/>
              <w:cnfStyle w:val="000000000000" w:firstRow="0" w:lastRow="0" w:firstColumn="0" w:lastColumn="0" w:oddVBand="0" w:evenVBand="0" w:oddHBand="0" w:evenHBand="0" w:firstRowFirstColumn="0" w:firstRowLastColumn="0" w:lastRowFirstColumn="0" w:lastRowLastColumn="0"/>
              <w:rPr>
                <w:sz w:val="14"/>
                <w:szCs w:val="14"/>
                <w:lang w:val="en-GB"/>
              </w:rPr>
            </w:pPr>
            <w:r w:rsidRPr="0015654F">
              <w:rPr>
                <w:sz w:val="14"/>
                <w:szCs w:val="14"/>
                <w:lang w:val="en-GB"/>
              </w:rPr>
              <w:t>4.69 ± 2.01</w:t>
            </w:r>
          </w:p>
        </w:tc>
        <w:tc>
          <w:tcPr>
            <w:tcW w:w="0" w:type="auto"/>
            <w:tcBorders>
              <w:bottom w:val="single" w:sz="4" w:space="0" w:color="auto"/>
            </w:tcBorders>
            <w:noWrap/>
            <w:vAlign w:val="center"/>
          </w:tcPr>
          <w:p w14:paraId="7F16CED2" w14:textId="77777777" w:rsidR="001812FB" w:rsidRPr="0015654F" w:rsidRDefault="001812FB" w:rsidP="006D09AE">
            <w:pPr>
              <w:jc w:val="center"/>
              <w:cnfStyle w:val="000000000000" w:firstRow="0" w:lastRow="0" w:firstColumn="0" w:lastColumn="0" w:oddVBand="0" w:evenVBand="0" w:oddHBand="0" w:evenHBand="0" w:firstRowFirstColumn="0" w:firstRowLastColumn="0" w:lastRowFirstColumn="0" w:lastRowLastColumn="0"/>
              <w:rPr>
                <w:sz w:val="14"/>
                <w:szCs w:val="14"/>
                <w:lang w:val="en-GB"/>
              </w:rPr>
            </w:pPr>
            <w:r w:rsidRPr="0015654F">
              <w:rPr>
                <w:sz w:val="14"/>
                <w:szCs w:val="14"/>
                <w:lang w:val="en-GB"/>
              </w:rPr>
              <w:t>4.1 ± 1.85</w:t>
            </w:r>
          </w:p>
        </w:tc>
        <w:tc>
          <w:tcPr>
            <w:tcW w:w="0" w:type="auto"/>
            <w:tcBorders>
              <w:bottom w:val="single" w:sz="4" w:space="0" w:color="auto"/>
            </w:tcBorders>
            <w:noWrap/>
            <w:vAlign w:val="center"/>
          </w:tcPr>
          <w:p w14:paraId="290959A8" w14:textId="77777777" w:rsidR="001812FB" w:rsidRPr="0015654F" w:rsidRDefault="001812FB" w:rsidP="006D09AE">
            <w:pPr>
              <w:ind w:left="-139" w:right="-138"/>
              <w:jc w:val="center"/>
              <w:cnfStyle w:val="000000000000" w:firstRow="0" w:lastRow="0" w:firstColumn="0" w:lastColumn="0" w:oddVBand="0" w:evenVBand="0" w:oddHBand="0" w:evenHBand="0" w:firstRowFirstColumn="0" w:firstRowLastColumn="0" w:lastRowFirstColumn="0" w:lastRowLastColumn="0"/>
              <w:rPr>
                <w:sz w:val="14"/>
                <w:szCs w:val="14"/>
                <w:lang w:val="en-GB"/>
              </w:rPr>
            </w:pPr>
            <w:r w:rsidRPr="0015654F">
              <w:rPr>
                <w:sz w:val="14"/>
                <w:szCs w:val="14"/>
                <w:lang w:val="en-GB"/>
              </w:rPr>
              <w:t>-0.61 (-1.53;0.3)</w:t>
            </w:r>
          </w:p>
        </w:tc>
        <w:tc>
          <w:tcPr>
            <w:tcW w:w="0" w:type="auto"/>
            <w:tcBorders>
              <w:bottom w:val="single" w:sz="4" w:space="0" w:color="auto"/>
            </w:tcBorders>
            <w:noWrap/>
            <w:vAlign w:val="center"/>
          </w:tcPr>
          <w:p w14:paraId="66C1562C" w14:textId="77777777" w:rsidR="001812FB" w:rsidRPr="0015654F" w:rsidRDefault="001812FB" w:rsidP="006D09AE">
            <w:pPr>
              <w:jc w:val="center"/>
              <w:cnfStyle w:val="000000000000" w:firstRow="0" w:lastRow="0" w:firstColumn="0" w:lastColumn="0" w:oddVBand="0" w:evenVBand="0" w:oddHBand="0" w:evenHBand="0" w:firstRowFirstColumn="0" w:firstRowLastColumn="0" w:lastRowFirstColumn="0" w:lastRowLastColumn="0"/>
              <w:rPr>
                <w:b/>
                <w:bCs/>
                <w:sz w:val="14"/>
                <w:szCs w:val="14"/>
                <w:highlight w:val="yellow"/>
                <w:lang w:val="en-GB"/>
              </w:rPr>
            </w:pPr>
            <w:r w:rsidRPr="0015654F">
              <w:rPr>
                <w:sz w:val="14"/>
                <w:szCs w:val="14"/>
              </w:rPr>
              <w:t>0.06 (0.15)</w:t>
            </w:r>
          </w:p>
        </w:tc>
      </w:tr>
      <w:tr w:rsidR="001812FB" w:rsidRPr="0015654F" w14:paraId="5E5039D5" w14:textId="77777777" w:rsidTr="006D09AE">
        <w:trPr>
          <w:cnfStyle w:val="000000100000" w:firstRow="0" w:lastRow="0" w:firstColumn="0" w:lastColumn="0" w:oddVBand="0" w:evenVBand="0" w:oddHBand="1" w:evenHBand="0" w:firstRowFirstColumn="0" w:firstRowLastColumn="0" w:lastRowFirstColumn="0" w:lastRowLastColumn="0"/>
          <w:trHeight w:val="335"/>
        </w:trPr>
        <w:tc>
          <w:tcPr>
            <w:cnfStyle w:val="001000000000" w:firstRow="0" w:lastRow="0" w:firstColumn="1" w:lastColumn="0" w:oddVBand="0" w:evenVBand="0" w:oddHBand="0" w:evenHBand="0" w:firstRowFirstColumn="0" w:firstRowLastColumn="0" w:lastRowFirstColumn="0" w:lastRowLastColumn="0"/>
            <w:tcW w:w="0" w:type="auto"/>
            <w:tcBorders>
              <w:bottom w:val="single" w:sz="4" w:space="0" w:color="auto"/>
            </w:tcBorders>
            <w:noWrap/>
            <w:vAlign w:val="center"/>
          </w:tcPr>
          <w:p w14:paraId="6DF2E245" w14:textId="77777777" w:rsidR="001812FB" w:rsidRPr="0015654F" w:rsidRDefault="001812FB" w:rsidP="006D09AE">
            <w:pPr>
              <w:rPr>
                <w:sz w:val="14"/>
                <w:szCs w:val="14"/>
              </w:rPr>
            </w:pPr>
            <w:r w:rsidRPr="0015654F">
              <w:rPr>
                <w:sz w:val="14"/>
                <w:szCs w:val="14"/>
              </w:rPr>
              <w:t>Trp [nmol/ml]</w:t>
            </w:r>
          </w:p>
        </w:tc>
        <w:tc>
          <w:tcPr>
            <w:tcW w:w="0" w:type="auto"/>
            <w:tcBorders>
              <w:bottom w:val="single" w:sz="4" w:space="0" w:color="auto"/>
            </w:tcBorders>
            <w:noWrap/>
            <w:vAlign w:val="center"/>
          </w:tcPr>
          <w:p w14:paraId="19DF6F8C" w14:textId="77777777" w:rsidR="001812FB" w:rsidRPr="0015654F" w:rsidRDefault="001812FB" w:rsidP="006D09AE">
            <w:pPr>
              <w:jc w:val="center"/>
              <w:cnfStyle w:val="000000100000" w:firstRow="0" w:lastRow="0" w:firstColumn="0" w:lastColumn="0" w:oddVBand="0" w:evenVBand="0" w:oddHBand="1" w:evenHBand="0" w:firstRowFirstColumn="0" w:firstRowLastColumn="0" w:lastRowFirstColumn="0" w:lastRowLastColumn="0"/>
              <w:rPr>
                <w:sz w:val="14"/>
                <w:szCs w:val="14"/>
                <w:lang w:val="en-GB"/>
              </w:rPr>
            </w:pPr>
            <w:r w:rsidRPr="0015654F">
              <w:rPr>
                <w:sz w:val="14"/>
                <w:szCs w:val="14"/>
                <w:lang w:val="en-GB"/>
              </w:rPr>
              <w:t>55.35±7.98</w:t>
            </w:r>
          </w:p>
        </w:tc>
        <w:tc>
          <w:tcPr>
            <w:tcW w:w="0" w:type="auto"/>
            <w:tcBorders>
              <w:bottom w:val="single" w:sz="4" w:space="0" w:color="auto"/>
            </w:tcBorders>
            <w:noWrap/>
            <w:vAlign w:val="center"/>
          </w:tcPr>
          <w:p w14:paraId="2BC718B7" w14:textId="77777777" w:rsidR="001812FB" w:rsidRPr="0015654F" w:rsidRDefault="001812FB" w:rsidP="006D09AE">
            <w:pPr>
              <w:jc w:val="center"/>
              <w:cnfStyle w:val="000000100000" w:firstRow="0" w:lastRow="0" w:firstColumn="0" w:lastColumn="0" w:oddVBand="0" w:evenVBand="0" w:oddHBand="1" w:evenHBand="0" w:firstRowFirstColumn="0" w:firstRowLastColumn="0" w:lastRowFirstColumn="0" w:lastRowLastColumn="0"/>
              <w:rPr>
                <w:sz w:val="14"/>
                <w:szCs w:val="14"/>
                <w:lang w:val="en-GB"/>
              </w:rPr>
            </w:pPr>
            <w:r w:rsidRPr="0015654F">
              <w:rPr>
                <w:sz w:val="14"/>
                <w:szCs w:val="14"/>
                <w:lang w:val="en-GB"/>
              </w:rPr>
              <w:t>55.34±8.38</w:t>
            </w:r>
          </w:p>
        </w:tc>
        <w:tc>
          <w:tcPr>
            <w:tcW w:w="0" w:type="auto"/>
            <w:tcBorders>
              <w:bottom w:val="single" w:sz="4" w:space="0" w:color="auto"/>
            </w:tcBorders>
            <w:noWrap/>
            <w:vAlign w:val="center"/>
          </w:tcPr>
          <w:p w14:paraId="100BE991" w14:textId="77777777" w:rsidR="001812FB" w:rsidRPr="0015654F" w:rsidRDefault="001812FB" w:rsidP="006D09AE">
            <w:pPr>
              <w:ind w:left="-101" w:right="-105"/>
              <w:jc w:val="center"/>
              <w:cnfStyle w:val="000000100000" w:firstRow="0" w:lastRow="0" w:firstColumn="0" w:lastColumn="0" w:oddVBand="0" w:evenVBand="0" w:oddHBand="1" w:evenHBand="0" w:firstRowFirstColumn="0" w:firstRowLastColumn="0" w:lastRowFirstColumn="0" w:lastRowLastColumn="0"/>
              <w:rPr>
                <w:sz w:val="14"/>
                <w:szCs w:val="14"/>
                <w:lang w:val="en-GB"/>
              </w:rPr>
            </w:pPr>
            <w:r w:rsidRPr="0015654F">
              <w:rPr>
                <w:sz w:val="14"/>
                <w:szCs w:val="14"/>
                <w:lang w:val="en-GB"/>
              </w:rPr>
              <w:t>-0.01 (-4.17; 4.15)</w:t>
            </w:r>
          </w:p>
        </w:tc>
        <w:tc>
          <w:tcPr>
            <w:tcW w:w="0" w:type="auto"/>
            <w:tcBorders>
              <w:bottom w:val="single" w:sz="4" w:space="0" w:color="auto"/>
            </w:tcBorders>
            <w:noWrap/>
            <w:vAlign w:val="center"/>
          </w:tcPr>
          <w:p w14:paraId="340C2549" w14:textId="77777777" w:rsidR="001812FB" w:rsidRPr="0015654F" w:rsidRDefault="001812FB" w:rsidP="006D09AE">
            <w:pPr>
              <w:jc w:val="center"/>
              <w:cnfStyle w:val="000000100000" w:firstRow="0" w:lastRow="0" w:firstColumn="0" w:lastColumn="0" w:oddVBand="0" w:evenVBand="0" w:oddHBand="1" w:evenHBand="0" w:firstRowFirstColumn="0" w:firstRowLastColumn="0" w:lastRowFirstColumn="0" w:lastRowLastColumn="0"/>
              <w:rPr>
                <w:sz w:val="14"/>
                <w:szCs w:val="14"/>
                <w:lang w:val="en-GB"/>
              </w:rPr>
            </w:pPr>
            <w:r w:rsidRPr="0015654F">
              <w:rPr>
                <w:sz w:val="14"/>
                <w:szCs w:val="14"/>
                <w:lang w:val="en-GB"/>
              </w:rPr>
              <w:t>57.76±8.44</w:t>
            </w:r>
          </w:p>
        </w:tc>
        <w:tc>
          <w:tcPr>
            <w:tcW w:w="0" w:type="auto"/>
            <w:tcBorders>
              <w:bottom w:val="single" w:sz="4" w:space="0" w:color="auto"/>
            </w:tcBorders>
            <w:noWrap/>
            <w:vAlign w:val="center"/>
          </w:tcPr>
          <w:p w14:paraId="50FF318B" w14:textId="77777777" w:rsidR="001812FB" w:rsidRPr="0015654F" w:rsidRDefault="001812FB" w:rsidP="006D09AE">
            <w:pPr>
              <w:jc w:val="center"/>
              <w:cnfStyle w:val="000000100000" w:firstRow="0" w:lastRow="0" w:firstColumn="0" w:lastColumn="0" w:oddVBand="0" w:evenVBand="0" w:oddHBand="1" w:evenHBand="0" w:firstRowFirstColumn="0" w:firstRowLastColumn="0" w:lastRowFirstColumn="0" w:lastRowLastColumn="0"/>
              <w:rPr>
                <w:sz w:val="14"/>
                <w:szCs w:val="14"/>
                <w:lang w:val="en-GB"/>
              </w:rPr>
            </w:pPr>
            <w:r w:rsidRPr="0015654F">
              <w:rPr>
                <w:sz w:val="14"/>
                <w:szCs w:val="14"/>
                <w:lang w:val="en-GB"/>
              </w:rPr>
              <w:t>57.95±10.31</w:t>
            </w:r>
          </w:p>
        </w:tc>
        <w:tc>
          <w:tcPr>
            <w:tcW w:w="0" w:type="auto"/>
            <w:tcBorders>
              <w:bottom w:val="single" w:sz="4" w:space="0" w:color="auto"/>
            </w:tcBorders>
            <w:noWrap/>
            <w:vAlign w:val="center"/>
          </w:tcPr>
          <w:p w14:paraId="691C7B09" w14:textId="77777777" w:rsidR="001812FB" w:rsidRPr="0015654F" w:rsidRDefault="001812FB" w:rsidP="006D09AE">
            <w:pPr>
              <w:ind w:left="-139" w:right="-138"/>
              <w:jc w:val="center"/>
              <w:cnfStyle w:val="000000100000" w:firstRow="0" w:lastRow="0" w:firstColumn="0" w:lastColumn="0" w:oddVBand="0" w:evenVBand="0" w:oddHBand="1" w:evenHBand="0" w:firstRowFirstColumn="0" w:firstRowLastColumn="0" w:lastRowFirstColumn="0" w:lastRowLastColumn="0"/>
              <w:rPr>
                <w:sz w:val="14"/>
                <w:szCs w:val="14"/>
                <w:lang w:val="en-GB"/>
              </w:rPr>
            </w:pPr>
            <w:r w:rsidRPr="0015654F">
              <w:rPr>
                <w:sz w:val="14"/>
                <w:szCs w:val="14"/>
                <w:lang w:val="en-GB"/>
              </w:rPr>
              <w:t>0.19 (-9,84;10.22)</w:t>
            </w:r>
          </w:p>
        </w:tc>
        <w:tc>
          <w:tcPr>
            <w:tcW w:w="0" w:type="auto"/>
            <w:tcBorders>
              <w:bottom w:val="single" w:sz="4" w:space="0" w:color="auto"/>
            </w:tcBorders>
            <w:noWrap/>
            <w:vAlign w:val="center"/>
          </w:tcPr>
          <w:p w14:paraId="04A8E46F" w14:textId="77777777" w:rsidR="001812FB" w:rsidRPr="0015654F" w:rsidRDefault="001812FB" w:rsidP="006D09AE">
            <w:pPr>
              <w:jc w:val="center"/>
              <w:cnfStyle w:val="000000100000" w:firstRow="0" w:lastRow="0" w:firstColumn="0" w:lastColumn="0" w:oddVBand="0" w:evenVBand="0" w:oddHBand="1" w:evenHBand="0" w:firstRowFirstColumn="0" w:firstRowLastColumn="0" w:lastRowFirstColumn="0" w:lastRowLastColumn="0"/>
              <w:rPr>
                <w:sz w:val="14"/>
                <w:szCs w:val="14"/>
                <w:lang w:val="en-GB"/>
              </w:rPr>
            </w:pPr>
            <w:r w:rsidRPr="0015654F">
              <w:rPr>
                <w:sz w:val="14"/>
                <w:szCs w:val="14"/>
                <w:lang w:val="en-GB"/>
              </w:rPr>
              <w:t>0.96 (0.00)</w:t>
            </w:r>
          </w:p>
        </w:tc>
      </w:tr>
      <w:tr w:rsidR="001812FB" w:rsidRPr="0093158A" w14:paraId="20284000" w14:textId="77777777" w:rsidTr="006D09AE">
        <w:trPr>
          <w:trHeight w:val="335"/>
        </w:trPr>
        <w:tc>
          <w:tcPr>
            <w:cnfStyle w:val="001000000000" w:firstRow="0" w:lastRow="0" w:firstColumn="1" w:lastColumn="0" w:oddVBand="0" w:evenVBand="0" w:oddHBand="0" w:evenHBand="0" w:firstRowFirstColumn="0" w:firstRowLastColumn="0" w:lastRowFirstColumn="0" w:lastRowLastColumn="0"/>
            <w:tcW w:w="0" w:type="auto"/>
            <w:gridSpan w:val="8"/>
            <w:tcBorders>
              <w:top w:val="single" w:sz="4" w:space="0" w:color="auto"/>
              <w:bottom w:val="nil"/>
            </w:tcBorders>
            <w:noWrap/>
            <w:vAlign w:val="center"/>
          </w:tcPr>
          <w:p w14:paraId="46C79378" w14:textId="77777777" w:rsidR="001812FB" w:rsidRPr="0015654F" w:rsidRDefault="001812FB" w:rsidP="006D09AE">
            <w:pPr>
              <w:jc w:val="both"/>
              <w:rPr>
                <w:b w:val="0"/>
                <w:bCs w:val="0"/>
                <w:sz w:val="16"/>
                <w:szCs w:val="16"/>
                <w:lang w:val="en-GB"/>
              </w:rPr>
            </w:pPr>
          </w:p>
          <w:p w14:paraId="71713C6E" w14:textId="1B29874B" w:rsidR="001812FB" w:rsidRPr="0015654F" w:rsidRDefault="001812FB" w:rsidP="006D09AE">
            <w:pPr>
              <w:jc w:val="both"/>
              <w:rPr>
                <w:sz w:val="16"/>
                <w:szCs w:val="16"/>
                <w:lang w:val="en-GB"/>
              </w:rPr>
            </w:pPr>
            <w:r w:rsidRPr="0015654F">
              <w:rPr>
                <w:sz w:val="16"/>
                <w:szCs w:val="16"/>
                <w:lang w:val="en-GB"/>
              </w:rPr>
              <w:t xml:space="preserve">Note: </w:t>
            </w:r>
            <w:r w:rsidRPr="0015654F">
              <w:rPr>
                <w:b w:val="0"/>
                <w:sz w:val="16"/>
                <w:szCs w:val="16"/>
                <w:lang w:val="en-GB"/>
              </w:rPr>
              <w:t>values are presented as mean ± SD;</w:t>
            </w:r>
            <w:r w:rsidR="00A30F63">
              <w:rPr>
                <w:b w:val="0"/>
                <w:sz w:val="16"/>
                <w:szCs w:val="16"/>
                <w:lang w:val="en-GB"/>
              </w:rPr>
              <w:t xml:space="preserve"> </w:t>
            </w:r>
            <w:r w:rsidR="00A30F63" w:rsidRPr="00A30F63">
              <w:rPr>
                <w:b w:val="0"/>
                <w:sz w:val="16"/>
                <w:szCs w:val="16"/>
                <w:lang w:val="en-GB"/>
              </w:rPr>
              <w:t>3-HK - 3-hydroxykynurenine; KYN – kynurenine;</w:t>
            </w:r>
            <w:r w:rsidR="00A30F63">
              <w:rPr>
                <w:b w:val="0"/>
                <w:sz w:val="16"/>
                <w:szCs w:val="16"/>
                <w:lang w:val="en-GB"/>
              </w:rPr>
              <w:t xml:space="preserve"> KYNA – </w:t>
            </w:r>
            <w:r w:rsidR="00A30F63" w:rsidRPr="00A30F63">
              <w:rPr>
                <w:b w:val="0"/>
                <w:sz w:val="16"/>
                <w:szCs w:val="16"/>
                <w:lang w:val="en-GB"/>
              </w:rPr>
              <w:t>kynurenine</w:t>
            </w:r>
            <w:r w:rsidR="00A30F63">
              <w:rPr>
                <w:b w:val="0"/>
                <w:sz w:val="16"/>
                <w:szCs w:val="16"/>
                <w:lang w:val="en-GB"/>
              </w:rPr>
              <w:t xml:space="preserve"> acid; QA - </w:t>
            </w:r>
            <w:r w:rsidR="00A30F63" w:rsidRPr="00A30F63">
              <w:rPr>
                <w:b w:val="0"/>
                <w:sz w:val="16"/>
                <w:szCs w:val="16"/>
                <w:lang w:val="en-GB"/>
              </w:rPr>
              <w:t>Quinolinic acid</w:t>
            </w:r>
            <w:r w:rsidR="00A30F63">
              <w:rPr>
                <w:b w:val="0"/>
                <w:sz w:val="16"/>
                <w:szCs w:val="16"/>
                <w:lang w:val="en-GB"/>
              </w:rPr>
              <w:t xml:space="preserve">; </w:t>
            </w:r>
            <w:r w:rsidR="00A30F63" w:rsidRPr="00A30F63">
              <w:rPr>
                <w:b w:val="0"/>
                <w:sz w:val="16"/>
                <w:szCs w:val="16"/>
                <w:lang w:val="en-GB"/>
              </w:rPr>
              <w:t>; XA - xanthurenic acid; PA - picolinic acid</w:t>
            </w:r>
            <w:r w:rsidR="00A30F63">
              <w:rPr>
                <w:b w:val="0"/>
                <w:sz w:val="16"/>
                <w:szCs w:val="16"/>
                <w:lang w:val="en-GB"/>
              </w:rPr>
              <w:t xml:space="preserve">; </w:t>
            </w:r>
            <w:r w:rsidRPr="0015654F">
              <w:rPr>
                <w:b w:val="0"/>
                <w:sz w:val="16"/>
                <w:szCs w:val="16"/>
                <w:lang w:val="en-GB"/>
              </w:rPr>
              <w:t xml:space="preserve"> </w:t>
            </w:r>
            <w:r w:rsidR="00A30F63">
              <w:rPr>
                <w:b w:val="0"/>
                <w:sz w:val="16"/>
                <w:szCs w:val="16"/>
                <w:lang w:val="en-GB"/>
              </w:rPr>
              <w:t>3-HAA</w:t>
            </w:r>
            <w:r w:rsidR="00A30F63" w:rsidRPr="00A30F63">
              <w:rPr>
                <w:b w:val="0"/>
                <w:sz w:val="16"/>
                <w:szCs w:val="16"/>
                <w:lang w:val="en-GB"/>
              </w:rPr>
              <w:t xml:space="preserve"> – 3-Hydroxyanthranilic acid</w:t>
            </w:r>
            <w:r w:rsidR="00A30F63">
              <w:rPr>
                <w:b w:val="0"/>
                <w:sz w:val="16"/>
                <w:szCs w:val="16"/>
                <w:lang w:val="en-GB"/>
              </w:rPr>
              <w:t xml:space="preserve">; </w:t>
            </w:r>
            <w:r w:rsidR="00A30F63" w:rsidRPr="00A30F63">
              <w:rPr>
                <w:b w:val="0"/>
                <w:sz w:val="16"/>
                <w:szCs w:val="16"/>
                <w:lang w:val="en-GB"/>
              </w:rPr>
              <w:t xml:space="preserve">Trp – tryptophan; </w:t>
            </w:r>
            <w:r w:rsidRPr="0015654F">
              <w:rPr>
                <w:b w:val="0"/>
                <w:sz w:val="16"/>
                <w:szCs w:val="16"/>
                <w:lang w:val="en-GB"/>
              </w:rPr>
              <w:t>Δ – POST to PRE changes; CI - confidence interval of changes; rANOVA – repeated measurement analysis of variance; T x G - time x group interaction, statistically significant are bold; eta squared for interaction are presented in brackets; * -</w:t>
            </w:r>
            <w:r w:rsidRPr="0015654F">
              <w:rPr>
                <w:sz w:val="16"/>
                <w:szCs w:val="16"/>
                <w:lang w:val="en-GB"/>
              </w:rPr>
              <w:t xml:space="preserve"> </w:t>
            </w:r>
            <w:r w:rsidRPr="0015654F">
              <w:rPr>
                <w:b w:val="0"/>
                <w:sz w:val="16"/>
                <w:szCs w:val="16"/>
                <w:lang w:val="en-GB"/>
              </w:rPr>
              <w:t>statistically significant difference compared to PRE; p&lt;0.05.</w:t>
            </w:r>
          </w:p>
        </w:tc>
      </w:tr>
    </w:tbl>
    <w:p w14:paraId="2ACC1187" w14:textId="77777777" w:rsidR="001812FB" w:rsidRDefault="001812FB" w:rsidP="001D7644">
      <w:pPr>
        <w:spacing w:line="480" w:lineRule="auto"/>
        <w:jc w:val="both"/>
        <w:rPr>
          <w:lang w:val="en-GB"/>
        </w:rPr>
      </w:pPr>
    </w:p>
    <w:p w14:paraId="4A6FD16A" w14:textId="2B490185" w:rsidR="00EF191C" w:rsidRDefault="0087094C" w:rsidP="001D7644">
      <w:pPr>
        <w:spacing w:line="480" w:lineRule="auto"/>
        <w:jc w:val="both"/>
        <w:rPr>
          <w:lang w:val="en-GB"/>
        </w:rPr>
      </w:pPr>
      <w:r w:rsidRPr="00BF278F">
        <w:rPr>
          <w:lang w:val="en-GB"/>
        </w:rPr>
        <w:t xml:space="preserve">Moreover, </w:t>
      </w:r>
      <w:r w:rsidR="007A2D2B">
        <w:rPr>
          <w:lang w:val="en-GB"/>
        </w:rPr>
        <w:t xml:space="preserve">the </w:t>
      </w:r>
      <w:r w:rsidRPr="00BF278F">
        <w:rPr>
          <w:lang w:val="en-GB"/>
        </w:rPr>
        <w:t xml:space="preserve">ratio </w:t>
      </w:r>
      <w:r w:rsidR="00BF278F" w:rsidRPr="00BF278F">
        <w:rPr>
          <w:lang w:val="en-GB"/>
        </w:rPr>
        <w:t xml:space="preserve">of </w:t>
      </w:r>
      <w:r w:rsidR="00BF278F">
        <w:rPr>
          <w:lang w:val="en-GB"/>
        </w:rPr>
        <w:t>3</w:t>
      </w:r>
      <w:r w:rsidRPr="00BF278F">
        <w:rPr>
          <w:lang w:val="en-GB"/>
        </w:rPr>
        <w:t xml:space="preserve">-HK/PA </w:t>
      </w:r>
      <w:r w:rsidR="007A2D2B">
        <w:rPr>
          <w:lang w:val="en-GB"/>
        </w:rPr>
        <w:t xml:space="preserve">was also significantly </w:t>
      </w:r>
      <w:r w:rsidRPr="00BF278F">
        <w:rPr>
          <w:lang w:val="en-GB"/>
        </w:rPr>
        <w:t>decreased after n-3 PUFAs supplementation (Figure 1C) (Z</w:t>
      </w:r>
      <w:r w:rsidR="00791584">
        <w:rPr>
          <w:lang w:val="en-GB"/>
        </w:rPr>
        <w:t xml:space="preserve"> </w:t>
      </w:r>
      <w:r w:rsidRPr="00BF278F">
        <w:rPr>
          <w:lang w:val="en-GB"/>
        </w:rPr>
        <w:t>=</w:t>
      </w:r>
      <w:r w:rsidR="00791584">
        <w:rPr>
          <w:lang w:val="en-GB"/>
        </w:rPr>
        <w:t xml:space="preserve"> </w:t>
      </w:r>
      <w:r w:rsidRPr="00BF278F">
        <w:rPr>
          <w:lang w:val="en-GB"/>
        </w:rPr>
        <w:t>3.11, p</w:t>
      </w:r>
      <w:r w:rsidR="00791584">
        <w:rPr>
          <w:lang w:val="en-GB"/>
        </w:rPr>
        <w:t xml:space="preserve"> </w:t>
      </w:r>
      <w:r w:rsidRPr="00BF278F">
        <w:rPr>
          <w:lang w:val="en-GB"/>
        </w:rPr>
        <w:t>=</w:t>
      </w:r>
      <w:r w:rsidR="00791584">
        <w:rPr>
          <w:lang w:val="en-GB"/>
        </w:rPr>
        <w:t xml:space="preserve"> </w:t>
      </w:r>
      <w:r w:rsidRPr="00BF278F">
        <w:rPr>
          <w:lang w:val="en-GB"/>
        </w:rPr>
        <w:t>0.002).</w:t>
      </w:r>
      <w:r w:rsidR="003E5B62">
        <w:rPr>
          <w:lang w:val="en-GB"/>
        </w:rPr>
        <w:t xml:space="preserve"> </w:t>
      </w:r>
      <w:r w:rsidR="007A2D2B">
        <w:rPr>
          <w:lang w:val="en-GB"/>
        </w:rPr>
        <w:t>However, n</w:t>
      </w:r>
      <w:r w:rsidRPr="00BF278F">
        <w:rPr>
          <w:lang w:val="en-GB"/>
        </w:rPr>
        <w:t xml:space="preserve">o statistically significant intergroup </w:t>
      </w:r>
      <w:r w:rsidR="007A2D2B">
        <w:rPr>
          <w:lang w:val="en-GB"/>
        </w:rPr>
        <w:t xml:space="preserve">difference was found </w:t>
      </w:r>
      <w:r w:rsidRPr="00130703">
        <w:rPr>
          <w:lang w:val="en-GB"/>
        </w:rPr>
        <w:t>(F</w:t>
      </w:r>
      <w:r w:rsidR="00791584">
        <w:rPr>
          <w:lang w:val="en-GB"/>
        </w:rPr>
        <w:t xml:space="preserve"> </w:t>
      </w:r>
      <w:r w:rsidRPr="00130703">
        <w:rPr>
          <w:lang w:val="en-GB"/>
        </w:rPr>
        <w:t>=</w:t>
      </w:r>
      <w:r w:rsidR="00791584">
        <w:rPr>
          <w:lang w:val="en-GB"/>
        </w:rPr>
        <w:t xml:space="preserve"> </w:t>
      </w:r>
      <w:r w:rsidRPr="00130703">
        <w:rPr>
          <w:lang w:val="en-GB"/>
        </w:rPr>
        <w:t>3.8, p</w:t>
      </w:r>
      <w:r w:rsidR="00791584">
        <w:rPr>
          <w:lang w:val="en-GB"/>
        </w:rPr>
        <w:t xml:space="preserve"> </w:t>
      </w:r>
      <w:r w:rsidRPr="00130703">
        <w:rPr>
          <w:lang w:val="en-GB"/>
        </w:rPr>
        <w:t>=</w:t>
      </w:r>
      <w:r w:rsidR="00791584">
        <w:rPr>
          <w:lang w:val="en-GB"/>
        </w:rPr>
        <w:t xml:space="preserve"> </w:t>
      </w:r>
      <w:r w:rsidRPr="00130703">
        <w:rPr>
          <w:lang w:val="en-GB"/>
        </w:rPr>
        <w:t>0.06 and F</w:t>
      </w:r>
      <w:r w:rsidR="00791584">
        <w:rPr>
          <w:lang w:val="en-GB"/>
        </w:rPr>
        <w:t xml:space="preserve"> </w:t>
      </w:r>
      <w:r w:rsidRPr="00130703">
        <w:rPr>
          <w:lang w:val="en-GB"/>
        </w:rPr>
        <w:t>=</w:t>
      </w:r>
      <w:r w:rsidR="00791584">
        <w:rPr>
          <w:lang w:val="en-GB"/>
        </w:rPr>
        <w:t xml:space="preserve"> </w:t>
      </w:r>
      <w:r w:rsidRPr="00130703">
        <w:rPr>
          <w:lang w:val="en-GB"/>
        </w:rPr>
        <w:t>1.5, p</w:t>
      </w:r>
      <w:r w:rsidR="00791584">
        <w:rPr>
          <w:lang w:val="en-GB"/>
        </w:rPr>
        <w:t xml:space="preserve"> </w:t>
      </w:r>
      <w:r w:rsidRPr="00130703">
        <w:rPr>
          <w:lang w:val="en-GB"/>
        </w:rPr>
        <w:t>=</w:t>
      </w:r>
      <w:r w:rsidR="00791584">
        <w:rPr>
          <w:lang w:val="en-GB"/>
        </w:rPr>
        <w:t xml:space="preserve"> </w:t>
      </w:r>
      <w:r w:rsidRPr="00130703">
        <w:rPr>
          <w:lang w:val="en-GB"/>
        </w:rPr>
        <w:t>0.23, respectively).</w:t>
      </w:r>
      <w:r w:rsidR="001D7644">
        <w:rPr>
          <w:lang w:val="en-GB"/>
        </w:rPr>
        <w:t xml:space="preserve"> </w:t>
      </w:r>
    </w:p>
    <w:p w14:paraId="58A6B039" w14:textId="77777777" w:rsidR="001812FB" w:rsidRDefault="001812FB" w:rsidP="001D7644">
      <w:pPr>
        <w:spacing w:line="480" w:lineRule="auto"/>
        <w:jc w:val="both"/>
        <w:rPr>
          <w:lang w:val="en-GB"/>
        </w:rPr>
      </w:pPr>
    </w:p>
    <w:p w14:paraId="6DB34F89" w14:textId="5FC016F6" w:rsidR="00B61EDA" w:rsidRDefault="00D00040" w:rsidP="00B61EDA">
      <w:pPr>
        <w:autoSpaceDE w:val="0"/>
        <w:autoSpaceDN w:val="0"/>
        <w:adjustRightInd w:val="0"/>
        <w:spacing w:line="480" w:lineRule="auto"/>
        <w:jc w:val="both"/>
        <w:rPr>
          <w:rFonts w:ascii="Arial" w:hAnsi="Arial" w:cs="Arial"/>
          <w:sz w:val="20"/>
          <w:szCs w:val="20"/>
        </w:rPr>
      </w:pPr>
      <w:r>
        <w:rPr>
          <w:rFonts w:ascii="Arial" w:hAnsi="Arial" w:cs="Arial"/>
          <w:noProof/>
          <w:sz w:val="20"/>
          <w:szCs w:val="20"/>
        </w:rPr>
        <w:drawing>
          <wp:inline distT="0" distB="0" distL="0" distR="0" wp14:anchorId="28CFB28A" wp14:editId="1CED897C">
            <wp:extent cx="5753735" cy="1603375"/>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53735" cy="1603375"/>
                    </a:xfrm>
                    <a:prstGeom prst="rect">
                      <a:avLst/>
                    </a:prstGeom>
                    <a:noFill/>
                    <a:ln>
                      <a:noFill/>
                    </a:ln>
                  </pic:spPr>
                </pic:pic>
              </a:graphicData>
            </a:graphic>
          </wp:inline>
        </w:drawing>
      </w:r>
    </w:p>
    <w:p w14:paraId="12FF294B" w14:textId="2099D718" w:rsidR="00B61EDA" w:rsidRPr="00796247" w:rsidRDefault="00B61EDA" w:rsidP="00B61EDA">
      <w:pPr>
        <w:autoSpaceDE w:val="0"/>
        <w:autoSpaceDN w:val="0"/>
        <w:adjustRightInd w:val="0"/>
        <w:jc w:val="both"/>
        <w:rPr>
          <w:rFonts w:ascii="Arial" w:hAnsi="Arial" w:cs="Arial"/>
          <w:sz w:val="16"/>
          <w:szCs w:val="16"/>
          <w:lang w:val="en-US"/>
        </w:rPr>
      </w:pPr>
      <w:r w:rsidRPr="00796247">
        <w:rPr>
          <w:rFonts w:ascii="Arial" w:hAnsi="Arial" w:cs="Arial"/>
          <w:sz w:val="16"/>
          <w:szCs w:val="16"/>
          <w:lang w:val="en-US"/>
        </w:rPr>
        <w:t>Note: O-3</w:t>
      </w:r>
      <w:r w:rsidR="00D00040">
        <w:rPr>
          <w:rFonts w:ascii="Arial" w:hAnsi="Arial" w:cs="Arial"/>
          <w:sz w:val="16"/>
          <w:szCs w:val="16"/>
          <w:lang w:val="en-US"/>
        </w:rPr>
        <w:t xml:space="preserve"> + TRAIN</w:t>
      </w:r>
      <w:r w:rsidRPr="00796247">
        <w:rPr>
          <w:rFonts w:ascii="Arial" w:hAnsi="Arial" w:cs="Arial"/>
          <w:sz w:val="16"/>
          <w:szCs w:val="16"/>
          <w:lang w:val="en-US"/>
        </w:rPr>
        <w:t xml:space="preserve"> – omega-3 supplementation group (2234 mg of E</w:t>
      </w:r>
      <w:r w:rsidR="00D00040">
        <w:rPr>
          <w:rFonts w:ascii="Arial" w:hAnsi="Arial" w:cs="Arial"/>
          <w:sz w:val="16"/>
          <w:szCs w:val="16"/>
          <w:lang w:val="en-US"/>
        </w:rPr>
        <w:t>PA and 930 mg of DHA daily); TRAIN</w:t>
      </w:r>
      <w:r w:rsidRPr="00796247">
        <w:rPr>
          <w:rFonts w:ascii="Arial" w:hAnsi="Arial" w:cs="Arial"/>
          <w:sz w:val="16"/>
          <w:szCs w:val="16"/>
          <w:lang w:val="en-US"/>
        </w:rPr>
        <w:t xml:space="preserve"> - medium chain triglycerides supplementation group (4000 mg of MCT daily); Trp – tryptophan; KYN – kynurenine; 3-HK - </w:t>
      </w:r>
      <w:r w:rsidRPr="00796247">
        <w:rPr>
          <w:rFonts w:ascii="Arial" w:hAnsi="Arial" w:cs="Arial"/>
          <w:color w:val="000000"/>
          <w:sz w:val="16"/>
          <w:szCs w:val="16"/>
          <w:lang w:val="en-US"/>
        </w:rPr>
        <w:t xml:space="preserve">3-hydroxykynurenine; XA - </w:t>
      </w:r>
      <w:r w:rsidRPr="00796247">
        <w:rPr>
          <w:rFonts w:ascii="Arial" w:hAnsi="Arial" w:cs="Arial"/>
          <w:sz w:val="16"/>
          <w:szCs w:val="16"/>
          <w:lang w:val="en-US"/>
        </w:rPr>
        <w:t>xanth</w:t>
      </w:r>
      <w:r w:rsidR="00807077">
        <w:rPr>
          <w:rFonts w:ascii="Arial" w:hAnsi="Arial" w:cs="Arial"/>
          <w:sz w:val="16"/>
          <w:szCs w:val="16"/>
          <w:lang w:val="en-US"/>
        </w:rPr>
        <w:t>a</w:t>
      </w:r>
      <w:r w:rsidRPr="00796247">
        <w:rPr>
          <w:rFonts w:ascii="Arial" w:hAnsi="Arial" w:cs="Arial"/>
          <w:sz w:val="16"/>
          <w:szCs w:val="16"/>
          <w:lang w:val="en-US"/>
        </w:rPr>
        <w:t>urenic acid; PA - picolinic acid.</w:t>
      </w:r>
    </w:p>
    <w:p w14:paraId="61DFD2B9" w14:textId="77777777" w:rsidR="00B61EDA" w:rsidRPr="00796247" w:rsidRDefault="00B61EDA" w:rsidP="00B61EDA">
      <w:pPr>
        <w:autoSpaceDE w:val="0"/>
        <w:autoSpaceDN w:val="0"/>
        <w:adjustRightInd w:val="0"/>
        <w:spacing w:line="480" w:lineRule="auto"/>
        <w:jc w:val="both"/>
        <w:rPr>
          <w:rFonts w:ascii="Arial" w:hAnsi="Arial" w:cs="Arial"/>
          <w:sz w:val="16"/>
          <w:szCs w:val="16"/>
          <w:lang w:val="en-US"/>
        </w:rPr>
      </w:pPr>
    </w:p>
    <w:p w14:paraId="62A3F10D" w14:textId="023B4273" w:rsidR="00B61EDA" w:rsidRPr="006E1C2A" w:rsidRDefault="00B61EDA" w:rsidP="00B61EDA">
      <w:pPr>
        <w:spacing w:line="360" w:lineRule="auto"/>
        <w:jc w:val="both"/>
        <w:rPr>
          <w:sz w:val="20"/>
          <w:szCs w:val="20"/>
          <w:lang w:val="en-GB"/>
        </w:rPr>
      </w:pPr>
      <w:r w:rsidRPr="00FE6EDD">
        <w:rPr>
          <w:b/>
          <w:bCs/>
          <w:sz w:val="20"/>
          <w:szCs w:val="20"/>
          <w:lang w:val="en-GB"/>
        </w:rPr>
        <w:lastRenderedPageBreak/>
        <w:t>Figure 1.</w:t>
      </w:r>
      <w:r w:rsidRPr="00FE6EDD">
        <w:rPr>
          <w:sz w:val="20"/>
          <w:szCs w:val="20"/>
          <w:lang w:val="en-GB"/>
        </w:rPr>
        <w:t xml:space="preserve"> Plasma ratios Trp/KYN</w:t>
      </w:r>
      <w:r>
        <w:rPr>
          <w:sz w:val="20"/>
          <w:szCs w:val="20"/>
          <w:lang w:val="en-GB"/>
        </w:rPr>
        <w:t xml:space="preserve"> (</w:t>
      </w:r>
      <w:r w:rsidRPr="00FE6EDD">
        <w:rPr>
          <w:sz w:val="20"/>
          <w:szCs w:val="20"/>
          <w:lang w:val="en-GB"/>
        </w:rPr>
        <w:t xml:space="preserve">Figure 1 A), </w:t>
      </w:r>
      <w:r>
        <w:rPr>
          <w:sz w:val="20"/>
          <w:szCs w:val="20"/>
          <w:lang w:val="en-GB"/>
        </w:rPr>
        <w:t>(</w:t>
      </w:r>
      <w:r w:rsidRPr="00FE6EDD">
        <w:rPr>
          <w:sz w:val="20"/>
          <w:szCs w:val="20"/>
          <w:lang w:val="en-GB"/>
        </w:rPr>
        <w:t>(KYN+3-HK)/(XA+PA)</w:t>
      </w:r>
      <w:r>
        <w:rPr>
          <w:sz w:val="20"/>
          <w:szCs w:val="20"/>
          <w:lang w:val="en-GB"/>
        </w:rPr>
        <w:t xml:space="preserve">, </w:t>
      </w:r>
      <w:r w:rsidRPr="00FE6EDD">
        <w:rPr>
          <w:sz w:val="20"/>
          <w:szCs w:val="20"/>
          <w:lang w:val="en-GB"/>
        </w:rPr>
        <w:t>Figure 1B) and 3-HK/PA</w:t>
      </w:r>
      <w:r>
        <w:rPr>
          <w:sz w:val="20"/>
          <w:szCs w:val="20"/>
          <w:lang w:val="en-GB"/>
        </w:rPr>
        <w:t xml:space="preserve"> </w:t>
      </w:r>
      <w:r w:rsidRPr="00FE6EDD">
        <w:rPr>
          <w:sz w:val="20"/>
          <w:szCs w:val="20"/>
          <w:lang w:val="en-GB"/>
        </w:rPr>
        <w:t xml:space="preserve">(Figure 1 C) under resting conditions </w:t>
      </w:r>
      <w:r>
        <w:rPr>
          <w:sz w:val="20"/>
          <w:szCs w:val="20"/>
          <w:lang w:val="en-GB"/>
        </w:rPr>
        <w:t>(pre)</w:t>
      </w:r>
      <w:r w:rsidRPr="00FE6EDD">
        <w:rPr>
          <w:sz w:val="20"/>
          <w:szCs w:val="20"/>
          <w:lang w:val="en-GB"/>
        </w:rPr>
        <w:t xml:space="preserve"> and </w:t>
      </w:r>
      <w:r>
        <w:rPr>
          <w:sz w:val="20"/>
          <w:szCs w:val="20"/>
          <w:lang w:val="en-GB"/>
        </w:rPr>
        <w:t>after</w:t>
      </w:r>
      <w:r w:rsidRPr="00FE6EDD">
        <w:rPr>
          <w:sz w:val="20"/>
          <w:szCs w:val="20"/>
          <w:lang w:val="en-GB"/>
        </w:rPr>
        <w:t xml:space="preserve"> 12-week program</w:t>
      </w:r>
      <w:r>
        <w:rPr>
          <w:sz w:val="20"/>
          <w:szCs w:val="20"/>
          <w:lang w:val="en-GB"/>
        </w:rPr>
        <w:t xml:space="preserve"> (post)</w:t>
      </w:r>
      <w:r w:rsidRPr="00FE6EDD">
        <w:rPr>
          <w:sz w:val="20"/>
          <w:szCs w:val="20"/>
          <w:lang w:val="en-GB"/>
        </w:rPr>
        <w:t xml:space="preserve"> for </w:t>
      </w:r>
      <w:r>
        <w:rPr>
          <w:sz w:val="20"/>
          <w:szCs w:val="20"/>
          <w:lang w:val="en-GB"/>
        </w:rPr>
        <w:t xml:space="preserve">supplementations groups: </w:t>
      </w:r>
      <w:bookmarkStart w:id="8" w:name="_Hlk154160326"/>
      <w:r>
        <w:rPr>
          <w:sz w:val="20"/>
          <w:szCs w:val="20"/>
          <w:lang w:val="en-GB"/>
        </w:rPr>
        <w:t>O-3</w:t>
      </w:r>
      <w:r w:rsidR="002B3A48">
        <w:rPr>
          <w:sz w:val="20"/>
          <w:szCs w:val="20"/>
          <w:lang w:val="en-GB"/>
        </w:rPr>
        <w:t xml:space="preserve"> +</w:t>
      </w:r>
      <w:r>
        <w:rPr>
          <w:sz w:val="20"/>
          <w:szCs w:val="20"/>
          <w:lang w:val="en-GB"/>
        </w:rPr>
        <w:t xml:space="preserve"> </w:t>
      </w:r>
      <w:r w:rsidR="00831978">
        <w:rPr>
          <w:sz w:val="20"/>
          <w:szCs w:val="20"/>
          <w:lang w:val="en-GB"/>
        </w:rPr>
        <w:t xml:space="preserve">TRAIN </w:t>
      </w:r>
      <w:r>
        <w:rPr>
          <w:sz w:val="20"/>
          <w:szCs w:val="20"/>
          <w:lang w:val="en-GB"/>
        </w:rPr>
        <w:t>group (</w:t>
      </w:r>
      <w:r w:rsidRPr="00796247">
        <w:rPr>
          <w:sz w:val="20"/>
          <w:szCs w:val="20"/>
          <w:lang w:val="en-GB"/>
        </w:rPr>
        <w:t>2234 mg of EPA and 930 mg of DHA daily</w:t>
      </w:r>
      <w:r>
        <w:rPr>
          <w:sz w:val="20"/>
          <w:szCs w:val="20"/>
          <w:lang w:val="en-GB"/>
        </w:rPr>
        <w:t xml:space="preserve">) and </w:t>
      </w:r>
      <w:r w:rsidR="00831978">
        <w:rPr>
          <w:sz w:val="20"/>
          <w:szCs w:val="20"/>
          <w:lang w:val="en-GB"/>
        </w:rPr>
        <w:t>TRAIN</w:t>
      </w:r>
      <w:r w:rsidRPr="00796247">
        <w:rPr>
          <w:sz w:val="20"/>
          <w:szCs w:val="20"/>
          <w:lang w:val="en-GB"/>
        </w:rPr>
        <w:t xml:space="preserve"> group (4000 mg of MCT daily)</w:t>
      </w:r>
      <w:r w:rsidRPr="00FE6EDD">
        <w:rPr>
          <w:sz w:val="20"/>
          <w:szCs w:val="20"/>
          <w:lang w:val="en-GB"/>
        </w:rPr>
        <w:t xml:space="preserve">. </w:t>
      </w:r>
      <w:bookmarkEnd w:id="8"/>
    </w:p>
    <w:p w14:paraId="167A712E" w14:textId="77777777" w:rsidR="00EF191C" w:rsidRDefault="00EF191C" w:rsidP="001D7644">
      <w:pPr>
        <w:spacing w:line="480" w:lineRule="auto"/>
        <w:jc w:val="both"/>
        <w:rPr>
          <w:lang w:val="en-GB"/>
        </w:rPr>
      </w:pPr>
    </w:p>
    <w:p w14:paraId="390DC573" w14:textId="123C55D7" w:rsidR="00DC1A45" w:rsidRDefault="00FE6EDD" w:rsidP="00FC40F8">
      <w:pPr>
        <w:spacing w:line="480" w:lineRule="auto"/>
        <w:jc w:val="both"/>
        <w:rPr>
          <w:lang w:val="en-GB"/>
        </w:rPr>
      </w:pPr>
      <w:r w:rsidRPr="00C72BA0">
        <w:rPr>
          <w:lang w:val="en-GB"/>
        </w:rPr>
        <w:t xml:space="preserve">Using data from all participants, the change in RBC EPA was positively correlated with changes in </w:t>
      </w:r>
      <w:r w:rsidR="007A2D2B">
        <w:rPr>
          <w:lang w:val="en-GB"/>
        </w:rPr>
        <w:t xml:space="preserve">plasma </w:t>
      </w:r>
      <w:r w:rsidRPr="00C72BA0">
        <w:rPr>
          <w:lang w:val="en-GB"/>
        </w:rPr>
        <w:t>3-</w:t>
      </w:r>
      <w:r w:rsidR="007A2D2B" w:rsidRPr="00C72BA0">
        <w:rPr>
          <w:lang w:val="en-GB"/>
        </w:rPr>
        <w:t>H</w:t>
      </w:r>
      <w:r w:rsidR="007A2D2B">
        <w:rPr>
          <w:lang w:val="en-GB"/>
        </w:rPr>
        <w:t>K</w:t>
      </w:r>
      <w:r w:rsidR="007A2D2B" w:rsidRPr="00C72BA0">
        <w:rPr>
          <w:lang w:val="en-GB"/>
        </w:rPr>
        <w:t xml:space="preserve"> </w:t>
      </w:r>
      <w:r w:rsidRPr="00C72BA0">
        <w:rPr>
          <w:lang w:val="en-GB"/>
        </w:rPr>
        <w:t xml:space="preserve">(r = 0.47, p = 0.02), PA (r = 0.46, p = 0.01) and 3-HAA (r = 0.45, p = 0.02) (Figure 2). Additionally, in the control group there were significant positive correlations between changes in </w:t>
      </w:r>
      <w:bookmarkStart w:id="9" w:name="OLE_LINK6"/>
      <w:r w:rsidRPr="00C72BA0">
        <w:rPr>
          <w:lang w:val="en-GB"/>
        </w:rPr>
        <w:t>xanthurenic acid</w:t>
      </w:r>
      <w:bookmarkEnd w:id="9"/>
      <w:r w:rsidRPr="00C72BA0">
        <w:rPr>
          <w:lang w:val="en-GB"/>
        </w:rPr>
        <w:t xml:space="preserve"> and baseline level of EPA (% of total fatty acids in </w:t>
      </w:r>
      <w:r w:rsidR="007A2D2B">
        <w:rPr>
          <w:lang w:val="en-GB"/>
        </w:rPr>
        <w:t>RBCs</w:t>
      </w:r>
      <w:r w:rsidRPr="00C72BA0">
        <w:rPr>
          <w:lang w:val="en-GB"/>
        </w:rPr>
        <w:t xml:space="preserve">), baseline DHA (% of total fatty acids in plasma) and baseline EPA (% of total fatty acids in plasma) (respectively: r = 0.56, r = 0.65, r = 0.71, all p &lt; 0.05). </w:t>
      </w:r>
      <w:r w:rsidR="00DC1A45" w:rsidRPr="00DC1A45">
        <w:rPr>
          <w:lang w:val="en-US"/>
        </w:rPr>
        <w:t xml:space="preserve">There were no significant intergroup changes in the mood of the respondents (Table </w:t>
      </w:r>
      <w:r w:rsidR="00675331">
        <w:rPr>
          <w:lang w:val="en-US"/>
        </w:rPr>
        <w:t>5</w:t>
      </w:r>
      <w:r w:rsidR="00DC1A45" w:rsidRPr="00DC1A45">
        <w:rPr>
          <w:lang w:val="en-US"/>
        </w:rPr>
        <w:t>)</w:t>
      </w:r>
      <w:r w:rsidR="00DC1A45">
        <w:rPr>
          <w:lang w:val="en-US"/>
        </w:rPr>
        <w:t xml:space="preserve"> </w:t>
      </w:r>
      <w:r w:rsidR="00DC1A45">
        <w:rPr>
          <w:lang w:val="en-GB"/>
        </w:rPr>
        <w:t xml:space="preserve">neither </w:t>
      </w:r>
      <w:r w:rsidRPr="00C72BA0">
        <w:rPr>
          <w:lang w:val="en-GB"/>
        </w:rPr>
        <w:t xml:space="preserve">changes in the plasma concentration of the pro-inflammatory </w:t>
      </w:r>
      <w:r w:rsidR="00DC657D">
        <w:rPr>
          <w:lang w:val="en-GB"/>
        </w:rPr>
        <w:t>cyto</w:t>
      </w:r>
      <w:r w:rsidRPr="00C72BA0">
        <w:rPr>
          <w:lang w:val="en-GB"/>
        </w:rPr>
        <w:t>kine interleukin 6 (IL-6)</w:t>
      </w:r>
      <w:r w:rsidR="007A2D2B">
        <w:rPr>
          <w:lang w:val="en-GB"/>
        </w:rPr>
        <w:t xml:space="preserve"> in either group</w:t>
      </w:r>
      <w:r w:rsidRPr="00C72BA0">
        <w:rPr>
          <w:lang w:val="en-GB"/>
        </w:rPr>
        <w:t xml:space="preserve"> </w:t>
      </w:r>
      <w:r w:rsidR="007A2D2B">
        <w:rPr>
          <w:lang w:val="en-GB"/>
        </w:rPr>
        <w:t>(</w:t>
      </w:r>
      <w:r w:rsidR="00D25D1D">
        <w:rPr>
          <w:lang w:val="en-GB"/>
        </w:rPr>
        <w:t>O-3 + TRAIN</w:t>
      </w:r>
      <w:r w:rsidR="00A07D0E">
        <w:rPr>
          <w:lang w:val="en-GB"/>
        </w:rPr>
        <w:t>:</w:t>
      </w:r>
      <w:r w:rsidRPr="00C72BA0">
        <w:rPr>
          <w:lang w:val="en-GB"/>
        </w:rPr>
        <w:t xml:space="preserve"> -0.39 (-0.9;</w:t>
      </w:r>
      <w:r w:rsidR="007A2D2B">
        <w:rPr>
          <w:lang w:val="en-GB"/>
        </w:rPr>
        <w:t xml:space="preserve"> </w:t>
      </w:r>
      <w:r w:rsidRPr="00C72BA0">
        <w:rPr>
          <w:lang w:val="en-GB"/>
        </w:rPr>
        <w:t xml:space="preserve">0.11); </w:t>
      </w:r>
      <w:r w:rsidR="00A07D0E">
        <w:rPr>
          <w:lang w:val="en-GB"/>
        </w:rPr>
        <w:t>TRAIN</w:t>
      </w:r>
      <w:r w:rsidRPr="00C72BA0">
        <w:rPr>
          <w:lang w:val="en-GB"/>
        </w:rPr>
        <w:t>: -0.46 -2.27;</w:t>
      </w:r>
      <w:r w:rsidR="007A2D2B">
        <w:rPr>
          <w:lang w:val="en-GB"/>
        </w:rPr>
        <w:t xml:space="preserve"> </w:t>
      </w:r>
      <w:r w:rsidRPr="00C72BA0">
        <w:rPr>
          <w:lang w:val="en-GB"/>
        </w:rPr>
        <w:t>1.35; p</w:t>
      </w:r>
      <w:r w:rsidR="00461FBA">
        <w:rPr>
          <w:lang w:val="en-GB"/>
        </w:rPr>
        <w:t xml:space="preserve"> </w:t>
      </w:r>
      <w:r w:rsidRPr="00C72BA0">
        <w:rPr>
          <w:lang w:val="en-GB"/>
        </w:rPr>
        <w:t>=</w:t>
      </w:r>
      <w:r w:rsidR="00461FBA">
        <w:rPr>
          <w:lang w:val="en-GB"/>
        </w:rPr>
        <w:t xml:space="preserve"> </w:t>
      </w:r>
      <w:r w:rsidRPr="00C72BA0">
        <w:rPr>
          <w:lang w:val="en-GB"/>
        </w:rPr>
        <w:t>0.94).</w:t>
      </w:r>
    </w:p>
    <w:p w14:paraId="36C777CA" w14:textId="77777777" w:rsidR="005155EC" w:rsidRDefault="005155EC" w:rsidP="00FC40F8">
      <w:pPr>
        <w:spacing w:line="480" w:lineRule="auto"/>
        <w:jc w:val="both"/>
        <w:rPr>
          <w:lang w:val="en-GB"/>
        </w:rPr>
      </w:pPr>
    </w:p>
    <w:p w14:paraId="14A827DA" w14:textId="0DD1315A" w:rsidR="001812FB" w:rsidRPr="009E4207" w:rsidRDefault="00B80041" w:rsidP="00B80041">
      <w:pPr>
        <w:spacing w:line="480" w:lineRule="auto"/>
        <w:jc w:val="both"/>
        <w:rPr>
          <w:b/>
          <w:bCs/>
          <w:color w:val="000000"/>
          <w:lang w:val="en-US"/>
        </w:rPr>
      </w:pPr>
      <w:r>
        <w:rPr>
          <w:noProof/>
        </w:rPr>
        <w:drawing>
          <wp:inline distT="0" distB="0" distL="0" distR="0" wp14:anchorId="617EA851" wp14:editId="14B8C009">
            <wp:extent cx="6030773" cy="1624693"/>
            <wp:effectExtent l="19050" t="19050" r="27305" b="13970"/>
            <wp:docPr id="773303483"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3303483" name=""/>
                    <pic:cNvPicPr/>
                  </pic:nvPicPr>
                  <pic:blipFill>
                    <a:blip r:embed="rId14"/>
                    <a:stretch>
                      <a:fillRect/>
                    </a:stretch>
                  </pic:blipFill>
                  <pic:spPr>
                    <a:xfrm>
                      <a:off x="0" y="0"/>
                      <a:ext cx="6043077" cy="1628008"/>
                    </a:xfrm>
                    <a:prstGeom prst="rect">
                      <a:avLst/>
                    </a:prstGeom>
                    <a:ln w="12700">
                      <a:solidFill>
                        <a:schemeClr val="tx1"/>
                      </a:solidFill>
                    </a:ln>
                  </pic:spPr>
                </pic:pic>
              </a:graphicData>
            </a:graphic>
          </wp:inline>
        </w:drawing>
      </w:r>
    </w:p>
    <w:p w14:paraId="6BBD71D0" w14:textId="77777777" w:rsidR="00FC40F8" w:rsidRDefault="00FC40F8" w:rsidP="00FC40F8">
      <w:pPr>
        <w:spacing w:line="360" w:lineRule="auto"/>
        <w:jc w:val="both"/>
        <w:rPr>
          <w:sz w:val="20"/>
          <w:szCs w:val="20"/>
          <w:lang w:val="en-GB"/>
        </w:rPr>
      </w:pPr>
      <w:bookmarkStart w:id="10" w:name="_Hlk148886326"/>
      <w:r w:rsidRPr="00FE6EDD">
        <w:rPr>
          <w:b/>
          <w:bCs/>
          <w:sz w:val="20"/>
          <w:szCs w:val="20"/>
          <w:lang w:val="en-GB"/>
        </w:rPr>
        <w:t>Figure 2.</w:t>
      </w:r>
      <w:r w:rsidRPr="00FE6EDD">
        <w:rPr>
          <w:sz w:val="20"/>
          <w:szCs w:val="20"/>
          <w:lang w:val="en-GB"/>
        </w:rPr>
        <w:t xml:space="preserve"> Correlations between changes in EPA (% of total fatty acids in red blood cells) and </w:t>
      </w:r>
      <w:r>
        <w:rPr>
          <w:sz w:val="20"/>
          <w:szCs w:val="20"/>
          <w:lang w:val="en-GB"/>
        </w:rPr>
        <w:t xml:space="preserve">in 3-HK, PA and </w:t>
      </w:r>
    </w:p>
    <w:p w14:paraId="14183F29" w14:textId="79E838F1" w:rsidR="004A0A88" w:rsidRPr="004A0A88" w:rsidRDefault="00FC40F8" w:rsidP="004A0A88">
      <w:pPr>
        <w:spacing w:line="360" w:lineRule="auto"/>
        <w:jc w:val="both"/>
        <w:rPr>
          <w:sz w:val="20"/>
          <w:szCs w:val="20"/>
          <w:lang w:val="en-GB"/>
        </w:rPr>
      </w:pPr>
      <w:r>
        <w:rPr>
          <w:sz w:val="20"/>
          <w:szCs w:val="20"/>
          <w:lang w:val="en-GB"/>
        </w:rPr>
        <w:t xml:space="preserve">3-HAA </w:t>
      </w:r>
      <w:r w:rsidRPr="00FE6EDD">
        <w:rPr>
          <w:sz w:val="20"/>
          <w:szCs w:val="20"/>
          <w:lang w:val="en-GB"/>
        </w:rPr>
        <w:t>under resting conditions.</w:t>
      </w:r>
      <w:bookmarkEnd w:id="10"/>
    </w:p>
    <w:p w14:paraId="284A9EEA" w14:textId="77777777" w:rsidR="004A0A88" w:rsidRDefault="004A0A88" w:rsidP="00FC40F8">
      <w:pPr>
        <w:spacing w:line="480" w:lineRule="auto"/>
        <w:ind w:firstLine="708"/>
        <w:jc w:val="both"/>
        <w:rPr>
          <w:b/>
          <w:bCs/>
          <w:color w:val="000000"/>
          <w:lang w:val="en-US"/>
        </w:rPr>
      </w:pPr>
    </w:p>
    <w:p w14:paraId="606AD71D" w14:textId="60BECFED" w:rsidR="00DC1A45" w:rsidRDefault="00DC1A45" w:rsidP="00DC1A45">
      <w:pPr>
        <w:spacing w:line="360" w:lineRule="auto"/>
        <w:rPr>
          <w:b/>
          <w:bCs/>
          <w:lang w:val="en-GB"/>
        </w:rPr>
      </w:pPr>
      <w:r w:rsidRPr="00B80041">
        <w:rPr>
          <w:b/>
          <w:bCs/>
          <w:lang w:val="en-GB"/>
        </w:rPr>
        <w:t xml:space="preserve">Table </w:t>
      </w:r>
      <w:r w:rsidR="00831978">
        <w:rPr>
          <w:b/>
          <w:bCs/>
          <w:lang w:val="en-GB"/>
        </w:rPr>
        <w:t xml:space="preserve">4.  </w:t>
      </w:r>
      <w:r w:rsidRPr="00B80041">
        <w:rPr>
          <w:b/>
          <w:bCs/>
          <w:lang w:val="en-GB"/>
        </w:rPr>
        <w:t xml:space="preserve">The effect of </w:t>
      </w:r>
      <w:r w:rsidR="00630DFB" w:rsidRPr="00B80041">
        <w:rPr>
          <w:b/>
          <w:bCs/>
          <w:lang w:val="en-GB"/>
        </w:rPr>
        <w:t xml:space="preserve">n-3 PUFAs </w:t>
      </w:r>
      <w:r w:rsidR="00630DFB">
        <w:rPr>
          <w:b/>
          <w:bCs/>
          <w:lang w:val="en-GB"/>
        </w:rPr>
        <w:t xml:space="preserve">supplementation combined with </w:t>
      </w:r>
      <w:r w:rsidRPr="00B80041">
        <w:rPr>
          <w:b/>
          <w:bCs/>
          <w:lang w:val="en-GB"/>
        </w:rPr>
        <w:t>12-week structured running training on mood tests.</w:t>
      </w:r>
    </w:p>
    <w:p w14:paraId="22A4F13A" w14:textId="77777777" w:rsidR="00B80041" w:rsidRPr="00B80041" w:rsidRDefault="00B80041" w:rsidP="00DC1A45">
      <w:pPr>
        <w:spacing w:line="360" w:lineRule="auto"/>
        <w:rPr>
          <w:rStyle w:val="jsgrdq"/>
          <w:b/>
          <w:bCs/>
          <w:lang w:val="en-US"/>
        </w:rPr>
      </w:pPr>
    </w:p>
    <w:tbl>
      <w:tblPr>
        <w:tblStyle w:val="PlainTable22"/>
        <w:tblW w:w="10348" w:type="dxa"/>
        <w:tblInd w:w="-632" w:type="dxa"/>
        <w:tblLayout w:type="fixed"/>
        <w:tblLook w:val="04A0" w:firstRow="1" w:lastRow="0" w:firstColumn="1" w:lastColumn="0" w:noHBand="0" w:noVBand="1"/>
      </w:tblPr>
      <w:tblGrid>
        <w:gridCol w:w="1502"/>
        <w:gridCol w:w="1192"/>
        <w:gridCol w:w="1102"/>
        <w:gridCol w:w="1525"/>
        <w:gridCol w:w="1192"/>
        <w:gridCol w:w="1192"/>
        <w:gridCol w:w="1615"/>
        <w:gridCol w:w="1028"/>
      </w:tblGrid>
      <w:tr w:rsidR="00DC1A45" w:rsidRPr="00047E35" w14:paraId="75CCA562" w14:textId="77777777" w:rsidTr="006D09AE">
        <w:trPr>
          <w:cnfStyle w:val="100000000000" w:firstRow="1" w:lastRow="0" w:firstColumn="0" w:lastColumn="0" w:oddVBand="0" w:evenVBand="0" w:oddHBand="0" w:evenHBand="0" w:firstRowFirstColumn="0" w:firstRowLastColumn="0" w:lastRowFirstColumn="0" w:lastRowLastColumn="0"/>
          <w:trHeight w:val="338"/>
        </w:trPr>
        <w:tc>
          <w:tcPr>
            <w:cnfStyle w:val="001000000000" w:firstRow="0" w:lastRow="0" w:firstColumn="1" w:lastColumn="0" w:oddVBand="0" w:evenVBand="0" w:oddHBand="0" w:evenHBand="0" w:firstRowFirstColumn="0" w:firstRowLastColumn="0" w:lastRowFirstColumn="0" w:lastRowLastColumn="0"/>
            <w:tcW w:w="1502" w:type="dxa"/>
            <w:vMerge w:val="restart"/>
            <w:noWrap/>
            <w:hideMark/>
          </w:tcPr>
          <w:p w14:paraId="7DCB57A3" w14:textId="77777777" w:rsidR="00DC1A45" w:rsidRPr="00047E35" w:rsidRDefault="00DC1A45" w:rsidP="006D09AE">
            <w:pPr>
              <w:jc w:val="center"/>
              <w:rPr>
                <w:color w:val="000000"/>
                <w:sz w:val="16"/>
                <w:szCs w:val="16"/>
                <w:lang w:val="en-GB"/>
              </w:rPr>
            </w:pPr>
            <w:bookmarkStart w:id="11" w:name="_Hlk119434960"/>
            <w:r w:rsidRPr="00047E35">
              <w:rPr>
                <w:color w:val="000000"/>
                <w:sz w:val="16"/>
                <w:szCs w:val="16"/>
                <w:lang w:val="en-GB"/>
              </w:rPr>
              <w:t> </w:t>
            </w:r>
          </w:p>
        </w:tc>
        <w:tc>
          <w:tcPr>
            <w:tcW w:w="3819" w:type="dxa"/>
            <w:gridSpan w:val="3"/>
            <w:noWrap/>
            <w:vAlign w:val="center"/>
            <w:hideMark/>
          </w:tcPr>
          <w:p w14:paraId="7CEDFBD3" w14:textId="51994C7B" w:rsidR="00DC1A45" w:rsidRPr="00047E35" w:rsidRDefault="00D25D1D" w:rsidP="00D25D1D">
            <w:pPr>
              <w:jc w:val="center"/>
              <w:cnfStyle w:val="100000000000" w:firstRow="1" w:lastRow="0" w:firstColumn="0" w:lastColumn="0" w:oddVBand="0" w:evenVBand="0" w:oddHBand="0" w:evenHBand="0" w:firstRowFirstColumn="0" w:firstRowLastColumn="0" w:lastRowFirstColumn="0" w:lastRowLastColumn="0"/>
              <w:rPr>
                <w:color w:val="000000"/>
                <w:sz w:val="16"/>
                <w:szCs w:val="16"/>
              </w:rPr>
            </w:pPr>
            <w:r w:rsidRPr="00D25D1D">
              <w:rPr>
                <w:color w:val="000000"/>
                <w:sz w:val="16"/>
                <w:szCs w:val="16"/>
                <w:lang w:val="en-GB"/>
              </w:rPr>
              <w:t xml:space="preserve">O-3 + TRAIN </w:t>
            </w:r>
            <w:r w:rsidR="00DC1A45" w:rsidRPr="00047E35">
              <w:rPr>
                <w:color w:val="000000"/>
                <w:sz w:val="16"/>
                <w:szCs w:val="16"/>
              </w:rPr>
              <w:t>(n=14)</w:t>
            </w:r>
          </w:p>
        </w:tc>
        <w:tc>
          <w:tcPr>
            <w:tcW w:w="3999" w:type="dxa"/>
            <w:gridSpan w:val="3"/>
            <w:noWrap/>
            <w:vAlign w:val="center"/>
            <w:hideMark/>
          </w:tcPr>
          <w:p w14:paraId="50E2D858" w14:textId="2995E2E7" w:rsidR="00DC1A45" w:rsidRPr="00047E35" w:rsidRDefault="00A07D0E" w:rsidP="006D09AE">
            <w:pPr>
              <w:jc w:val="center"/>
              <w:cnfStyle w:val="100000000000" w:firstRow="1" w:lastRow="0" w:firstColumn="0" w:lastColumn="0" w:oddVBand="0" w:evenVBand="0" w:oddHBand="0" w:evenHBand="0" w:firstRowFirstColumn="0" w:firstRowLastColumn="0" w:lastRowFirstColumn="0" w:lastRowLastColumn="0"/>
              <w:rPr>
                <w:color w:val="000000"/>
                <w:sz w:val="16"/>
                <w:szCs w:val="16"/>
              </w:rPr>
            </w:pPr>
            <w:r w:rsidRPr="00A07D0E">
              <w:rPr>
                <w:color w:val="000000"/>
                <w:sz w:val="16"/>
                <w:szCs w:val="16"/>
              </w:rPr>
              <w:t>TRAIN</w:t>
            </w:r>
            <w:r w:rsidR="00DC1A45" w:rsidRPr="00047E35">
              <w:rPr>
                <w:color w:val="000000"/>
                <w:sz w:val="16"/>
                <w:szCs w:val="16"/>
              </w:rPr>
              <w:t xml:space="preserve"> (n=13)</w:t>
            </w:r>
          </w:p>
        </w:tc>
        <w:tc>
          <w:tcPr>
            <w:tcW w:w="1028" w:type="dxa"/>
            <w:noWrap/>
            <w:vAlign w:val="center"/>
            <w:hideMark/>
          </w:tcPr>
          <w:p w14:paraId="29928A34" w14:textId="77777777" w:rsidR="00DC1A45" w:rsidRPr="00047E35" w:rsidRDefault="00DC1A45" w:rsidP="006D09AE">
            <w:pPr>
              <w:jc w:val="center"/>
              <w:cnfStyle w:val="100000000000" w:firstRow="1" w:lastRow="0" w:firstColumn="0" w:lastColumn="0" w:oddVBand="0" w:evenVBand="0" w:oddHBand="0" w:evenHBand="0" w:firstRowFirstColumn="0" w:firstRowLastColumn="0" w:lastRowFirstColumn="0" w:lastRowLastColumn="0"/>
              <w:rPr>
                <w:color w:val="000000"/>
                <w:sz w:val="16"/>
                <w:szCs w:val="16"/>
              </w:rPr>
            </w:pPr>
            <w:r w:rsidRPr="00047E35">
              <w:rPr>
                <w:color w:val="000000"/>
                <w:sz w:val="16"/>
                <w:szCs w:val="16"/>
                <w:lang w:val="en-GB"/>
              </w:rPr>
              <w:t>rANOVA</w:t>
            </w:r>
          </w:p>
        </w:tc>
      </w:tr>
      <w:tr w:rsidR="00DC1A45" w:rsidRPr="00047E35" w14:paraId="7F017AB7" w14:textId="77777777" w:rsidTr="006D09AE">
        <w:trPr>
          <w:cnfStyle w:val="000000100000" w:firstRow="0" w:lastRow="0" w:firstColumn="0" w:lastColumn="0" w:oddVBand="0" w:evenVBand="0" w:oddHBand="1" w:evenHBand="0" w:firstRowFirstColumn="0" w:firstRowLastColumn="0" w:lastRowFirstColumn="0" w:lastRowLastColumn="0"/>
          <w:trHeight w:val="338"/>
        </w:trPr>
        <w:tc>
          <w:tcPr>
            <w:cnfStyle w:val="001000000000" w:firstRow="0" w:lastRow="0" w:firstColumn="1" w:lastColumn="0" w:oddVBand="0" w:evenVBand="0" w:oddHBand="0" w:evenHBand="0" w:firstRowFirstColumn="0" w:firstRowLastColumn="0" w:lastRowFirstColumn="0" w:lastRowLastColumn="0"/>
            <w:tcW w:w="1502" w:type="dxa"/>
            <w:vMerge/>
            <w:hideMark/>
          </w:tcPr>
          <w:p w14:paraId="46F19F28" w14:textId="77777777" w:rsidR="00DC1A45" w:rsidRPr="00047E35" w:rsidRDefault="00DC1A45" w:rsidP="006D09AE">
            <w:pPr>
              <w:rPr>
                <w:color w:val="000000"/>
                <w:sz w:val="16"/>
                <w:szCs w:val="16"/>
              </w:rPr>
            </w:pPr>
          </w:p>
        </w:tc>
        <w:tc>
          <w:tcPr>
            <w:tcW w:w="1192" w:type="dxa"/>
            <w:noWrap/>
            <w:vAlign w:val="center"/>
            <w:hideMark/>
          </w:tcPr>
          <w:p w14:paraId="3E73936E" w14:textId="77777777" w:rsidR="00DC1A45" w:rsidRPr="00047E35" w:rsidRDefault="00DC1A45" w:rsidP="006D09AE">
            <w:pPr>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sidRPr="00047E35">
              <w:rPr>
                <w:color w:val="000000"/>
                <w:sz w:val="16"/>
                <w:szCs w:val="16"/>
              </w:rPr>
              <w:t>PRE</w:t>
            </w:r>
          </w:p>
        </w:tc>
        <w:tc>
          <w:tcPr>
            <w:tcW w:w="1102" w:type="dxa"/>
            <w:noWrap/>
            <w:vAlign w:val="center"/>
            <w:hideMark/>
          </w:tcPr>
          <w:p w14:paraId="72EBAAE4" w14:textId="77777777" w:rsidR="00DC1A45" w:rsidRPr="00047E35" w:rsidRDefault="00DC1A45" w:rsidP="006D09AE">
            <w:pPr>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sidRPr="00047E35">
              <w:rPr>
                <w:color w:val="000000"/>
                <w:sz w:val="16"/>
                <w:szCs w:val="16"/>
              </w:rPr>
              <w:t>POST</w:t>
            </w:r>
          </w:p>
        </w:tc>
        <w:tc>
          <w:tcPr>
            <w:tcW w:w="1525" w:type="dxa"/>
            <w:noWrap/>
            <w:vAlign w:val="center"/>
            <w:hideMark/>
          </w:tcPr>
          <w:p w14:paraId="5607D50D" w14:textId="77777777" w:rsidR="00DC1A45" w:rsidRPr="00047E35" w:rsidRDefault="00DC1A45" w:rsidP="006D09AE">
            <w:pPr>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sidRPr="00047E35">
              <w:rPr>
                <w:color w:val="000000"/>
                <w:sz w:val="16"/>
                <w:szCs w:val="16"/>
              </w:rPr>
              <w:t>Δ (CI)</w:t>
            </w:r>
          </w:p>
        </w:tc>
        <w:tc>
          <w:tcPr>
            <w:tcW w:w="1192" w:type="dxa"/>
            <w:noWrap/>
            <w:vAlign w:val="center"/>
            <w:hideMark/>
          </w:tcPr>
          <w:p w14:paraId="0585470B" w14:textId="77777777" w:rsidR="00DC1A45" w:rsidRPr="00047E35" w:rsidRDefault="00DC1A45" w:rsidP="006D09AE">
            <w:pPr>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sidRPr="00047E35">
              <w:rPr>
                <w:color w:val="000000"/>
                <w:sz w:val="16"/>
                <w:szCs w:val="16"/>
              </w:rPr>
              <w:t>PRE</w:t>
            </w:r>
          </w:p>
        </w:tc>
        <w:tc>
          <w:tcPr>
            <w:tcW w:w="1192" w:type="dxa"/>
            <w:noWrap/>
            <w:vAlign w:val="center"/>
            <w:hideMark/>
          </w:tcPr>
          <w:p w14:paraId="65031303" w14:textId="77777777" w:rsidR="00DC1A45" w:rsidRPr="00047E35" w:rsidRDefault="00DC1A45" w:rsidP="006D09AE">
            <w:pPr>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sidRPr="00047E35">
              <w:rPr>
                <w:color w:val="000000"/>
                <w:sz w:val="16"/>
                <w:szCs w:val="16"/>
              </w:rPr>
              <w:t>POST</w:t>
            </w:r>
          </w:p>
        </w:tc>
        <w:tc>
          <w:tcPr>
            <w:tcW w:w="1615" w:type="dxa"/>
            <w:noWrap/>
            <w:vAlign w:val="center"/>
            <w:hideMark/>
          </w:tcPr>
          <w:p w14:paraId="41FD45C3" w14:textId="77777777" w:rsidR="00DC1A45" w:rsidRPr="00047E35" w:rsidRDefault="00DC1A45" w:rsidP="006D09AE">
            <w:pPr>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sidRPr="00047E35">
              <w:rPr>
                <w:color w:val="000000"/>
                <w:sz w:val="16"/>
                <w:szCs w:val="16"/>
              </w:rPr>
              <w:t>Δ (CI)</w:t>
            </w:r>
          </w:p>
        </w:tc>
        <w:tc>
          <w:tcPr>
            <w:tcW w:w="1028" w:type="dxa"/>
            <w:noWrap/>
            <w:vAlign w:val="center"/>
            <w:hideMark/>
          </w:tcPr>
          <w:p w14:paraId="2C6A245B" w14:textId="77777777" w:rsidR="00DC1A45" w:rsidRPr="00047E35" w:rsidRDefault="00DC1A45" w:rsidP="006D09AE">
            <w:pPr>
              <w:jc w:val="center"/>
              <w:cnfStyle w:val="000000100000" w:firstRow="0" w:lastRow="0" w:firstColumn="0" w:lastColumn="0" w:oddVBand="0" w:evenVBand="0" w:oddHBand="1" w:evenHBand="0" w:firstRowFirstColumn="0" w:firstRowLastColumn="0" w:lastRowFirstColumn="0" w:lastRowLastColumn="0"/>
              <w:rPr>
                <w:color w:val="000000"/>
                <w:sz w:val="16"/>
                <w:szCs w:val="16"/>
              </w:rPr>
            </w:pPr>
            <w:r w:rsidRPr="00047E35">
              <w:rPr>
                <w:color w:val="000000"/>
                <w:sz w:val="16"/>
                <w:szCs w:val="16"/>
                <w:lang w:val="en-GB"/>
              </w:rPr>
              <w:t>T x G</w:t>
            </w:r>
          </w:p>
        </w:tc>
      </w:tr>
      <w:tr w:rsidR="00DC1A45" w:rsidRPr="00047E35" w14:paraId="649E00FF" w14:textId="77777777" w:rsidTr="006D09AE">
        <w:trPr>
          <w:trHeight w:val="324"/>
        </w:trPr>
        <w:tc>
          <w:tcPr>
            <w:cnfStyle w:val="001000000000" w:firstRow="0" w:lastRow="0" w:firstColumn="1" w:lastColumn="0" w:oddVBand="0" w:evenVBand="0" w:oddHBand="0" w:evenHBand="0" w:firstRowFirstColumn="0" w:firstRowLastColumn="0" w:lastRowFirstColumn="0" w:lastRowLastColumn="0"/>
            <w:tcW w:w="1502" w:type="dxa"/>
            <w:noWrap/>
            <w:vAlign w:val="center"/>
            <w:hideMark/>
          </w:tcPr>
          <w:p w14:paraId="76CDBF81" w14:textId="77777777" w:rsidR="00DC1A45" w:rsidRPr="00047E35" w:rsidRDefault="00DC1A45" w:rsidP="006D09AE">
            <w:pPr>
              <w:jc w:val="center"/>
              <w:rPr>
                <w:sz w:val="16"/>
                <w:szCs w:val="16"/>
              </w:rPr>
            </w:pPr>
            <w:r w:rsidRPr="00047E35">
              <w:rPr>
                <w:sz w:val="16"/>
                <w:szCs w:val="16"/>
              </w:rPr>
              <w:t>Tense Arousal</w:t>
            </w:r>
          </w:p>
        </w:tc>
        <w:tc>
          <w:tcPr>
            <w:tcW w:w="1192" w:type="dxa"/>
            <w:noWrap/>
            <w:vAlign w:val="center"/>
            <w:hideMark/>
          </w:tcPr>
          <w:p w14:paraId="4E38AFF9" w14:textId="77777777" w:rsidR="00DC1A45" w:rsidRPr="00047E35" w:rsidRDefault="00DC1A45" w:rsidP="006D09AE">
            <w:pPr>
              <w:jc w:val="center"/>
              <w:cnfStyle w:val="000000000000" w:firstRow="0" w:lastRow="0" w:firstColumn="0" w:lastColumn="0" w:oddVBand="0" w:evenVBand="0" w:oddHBand="0" w:evenHBand="0" w:firstRowFirstColumn="0" w:firstRowLastColumn="0" w:lastRowFirstColumn="0" w:lastRowLastColumn="0"/>
              <w:rPr>
                <w:sz w:val="16"/>
                <w:szCs w:val="16"/>
              </w:rPr>
            </w:pPr>
            <w:r w:rsidRPr="00047E35">
              <w:rPr>
                <w:sz w:val="16"/>
                <w:szCs w:val="16"/>
              </w:rPr>
              <w:t>14.79±3.87</w:t>
            </w:r>
          </w:p>
        </w:tc>
        <w:tc>
          <w:tcPr>
            <w:tcW w:w="1102" w:type="dxa"/>
            <w:noWrap/>
            <w:vAlign w:val="center"/>
            <w:hideMark/>
          </w:tcPr>
          <w:p w14:paraId="6FC3C3E3" w14:textId="77777777" w:rsidR="00DC1A45" w:rsidRPr="00047E35" w:rsidRDefault="00DC1A45" w:rsidP="006D09AE">
            <w:pPr>
              <w:jc w:val="center"/>
              <w:cnfStyle w:val="000000000000" w:firstRow="0" w:lastRow="0" w:firstColumn="0" w:lastColumn="0" w:oddVBand="0" w:evenVBand="0" w:oddHBand="0" w:evenHBand="0" w:firstRowFirstColumn="0" w:firstRowLastColumn="0" w:lastRowFirstColumn="0" w:lastRowLastColumn="0"/>
              <w:rPr>
                <w:sz w:val="16"/>
                <w:szCs w:val="16"/>
              </w:rPr>
            </w:pPr>
            <w:r w:rsidRPr="00047E35">
              <w:rPr>
                <w:sz w:val="16"/>
                <w:szCs w:val="16"/>
              </w:rPr>
              <w:t>14.6±4.06</w:t>
            </w:r>
          </w:p>
        </w:tc>
        <w:tc>
          <w:tcPr>
            <w:tcW w:w="1525" w:type="dxa"/>
            <w:noWrap/>
            <w:vAlign w:val="center"/>
            <w:hideMark/>
          </w:tcPr>
          <w:p w14:paraId="443ED2E7" w14:textId="77777777" w:rsidR="00DC1A45" w:rsidRPr="00047E35" w:rsidRDefault="00DC1A45" w:rsidP="006D09AE">
            <w:pPr>
              <w:jc w:val="center"/>
              <w:cnfStyle w:val="000000000000" w:firstRow="0" w:lastRow="0" w:firstColumn="0" w:lastColumn="0" w:oddVBand="0" w:evenVBand="0" w:oddHBand="0" w:evenHBand="0" w:firstRowFirstColumn="0" w:firstRowLastColumn="0" w:lastRowFirstColumn="0" w:lastRowLastColumn="0"/>
              <w:rPr>
                <w:sz w:val="16"/>
                <w:szCs w:val="16"/>
              </w:rPr>
            </w:pPr>
            <w:r w:rsidRPr="00047E35">
              <w:rPr>
                <w:sz w:val="16"/>
                <w:szCs w:val="16"/>
              </w:rPr>
              <w:t>-0.5 (-1.47;0.47)</w:t>
            </w:r>
          </w:p>
        </w:tc>
        <w:tc>
          <w:tcPr>
            <w:tcW w:w="1192" w:type="dxa"/>
            <w:noWrap/>
            <w:vAlign w:val="center"/>
            <w:hideMark/>
          </w:tcPr>
          <w:p w14:paraId="392DB013" w14:textId="77777777" w:rsidR="00DC1A45" w:rsidRPr="00047E35" w:rsidRDefault="00DC1A45" w:rsidP="006D09AE">
            <w:pPr>
              <w:jc w:val="center"/>
              <w:cnfStyle w:val="000000000000" w:firstRow="0" w:lastRow="0" w:firstColumn="0" w:lastColumn="0" w:oddVBand="0" w:evenVBand="0" w:oddHBand="0" w:evenHBand="0" w:firstRowFirstColumn="0" w:firstRowLastColumn="0" w:lastRowFirstColumn="0" w:lastRowLastColumn="0"/>
              <w:rPr>
                <w:sz w:val="16"/>
                <w:szCs w:val="16"/>
              </w:rPr>
            </w:pPr>
            <w:r w:rsidRPr="00047E35">
              <w:rPr>
                <w:sz w:val="16"/>
                <w:szCs w:val="16"/>
              </w:rPr>
              <w:t>15.09±2.88</w:t>
            </w:r>
          </w:p>
        </w:tc>
        <w:tc>
          <w:tcPr>
            <w:tcW w:w="1192" w:type="dxa"/>
            <w:noWrap/>
            <w:vAlign w:val="center"/>
            <w:hideMark/>
          </w:tcPr>
          <w:p w14:paraId="28C89FAC" w14:textId="77777777" w:rsidR="00DC1A45" w:rsidRPr="00047E35" w:rsidRDefault="00DC1A45" w:rsidP="006D09AE">
            <w:pPr>
              <w:jc w:val="center"/>
              <w:cnfStyle w:val="000000000000" w:firstRow="0" w:lastRow="0" w:firstColumn="0" w:lastColumn="0" w:oddVBand="0" w:evenVBand="0" w:oddHBand="0" w:evenHBand="0" w:firstRowFirstColumn="0" w:firstRowLastColumn="0" w:lastRowFirstColumn="0" w:lastRowLastColumn="0"/>
              <w:rPr>
                <w:sz w:val="16"/>
                <w:szCs w:val="16"/>
              </w:rPr>
            </w:pPr>
            <w:r w:rsidRPr="00047E35">
              <w:rPr>
                <w:sz w:val="16"/>
                <w:szCs w:val="16"/>
              </w:rPr>
              <w:t>14.88±3.44</w:t>
            </w:r>
          </w:p>
        </w:tc>
        <w:tc>
          <w:tcPr>
            <w:tcW w:w="1615" w:type="dxa"/>
            <w:noWrap/>
            <w:vAlign w:val="center"/>
            <w:hideMark/>
          </w:tcPr>
          <w:p w14:paraId="33A24A00" w14:textId="77777777" w:rsidR="00DC1A45" w:rsidRPr="00047E35" w:rsidRDefault="00DC1A45" w:rsidP="006D09AE">
            <w:pPr>
              <w:jc w:val="center"/>
              <w:cnfStyle w:val="000000000000" w:firstRow="0" w:lastRow="0" w:firstColumn="0" w:lastColumn="0" w:oddVBand="0" w:evenVBand="0" w:oddHBand="0" w:evenHBand="0" w:firstRowFirstColumn="0" w:firstRowLastColumn="0" w:lastRowFirstColumn="0" w:lastRowLastColumn="0"/>
              <w:rPr>
                <w:sz w:val="16"/>
                <w:szCs w:val="16"/>
              </w:rPr>
            </w:pPr>
            <w:r w:rsidRPr="00047E35">
              <w:rPr>
                <w:sz w:val="16"/>
                <w:szCs w:val="16"/>
              </w:rPr>
              <w:t>-0.5 (-2.82;1.82)</w:t>
            </w:r>
          </w:p>
        </w:tc>
        <w:tc>
          <w:tcPr>
            <w:tcW w:w="1028" w:type="dxa"/>
            <w:noWrap/>
            <w:vAlign w:val="center"/>
            <w:hideMark/>
          </w:tcPr>
          <w:p w14:paraId="73FDA489" w14:textId="77777777" w:rsidR="00DC1A45" w:rsidRPr="00047E35" w:rsidRDefault="00DC1A45" w:rsidP="006D09AE">
            <w:pPr>
              <w:jc w:val="center"/>
              <w:cnfStyle w:val="000000000000" w:firstRow="0" w:lastRow="0" w:firstColumn="0" w:lastColumn="0" w:oddVBand="0" w:evenVBand="0" w:oddHBand="0" w:evenHBand="0" w:firstRowFirstColumn="0" w:firstRowLastColumn="0" w:lastRowFirstColumn="0" w:lastRowLastColumn="0"/>
              <w:rPr>
                <w:sz w:val="16"/>
                <w:szCs w:val="16"/>
              </w:rPr>
            </w:pPr>
            <w:r w:rsidRPr="00047E35">
              <w:rPr>
                <w:sz w:val="16"/>
                <w:szCs w:val="16"/>
              </w:rPr>
              <w:t>0.99 (0.00)</w:t>
            </w:r>
          </w:p>
        </w:tc>
      </w:tr>
      <w:tr w:rsidR="00DC1A45" w:rsidRPr="00047E35" w14:paraId="7AA62FE8" w14:textId="77777777" w:rsidTr="006D09AE">
        <w:trPr>
          <w:cnfStyle w:val="000000100000" w:firstRow="0" w:lastRow="0" w:firstColumn="0" w:lastColumn="0" w:oddVBand="0" w:evenVBand="0" w:oddHBand="1" w:evenHBand="0" w:firstRowFirstColumn="0" w:firstRowLastColumn="0" w:lastRowFirstColumn="0" w:lastRowLastColumn="0"/>
          <w:trHeight w:val="324"/>
        </w:trPr>
        <w:tc>
          <w:tcPr>
            <w:cnfStyle w:val="001000000000" w:firstRow="0" w:lastRow="0" w:firstColumn="1" w:lastColumn="0" w:oddVBand="0" w:evenVBand="0" w:oddHBand="0" w:evenHBand="0" w:firstRowFirstColumn="0" w:firstRowLastColumn="0" w:lastRowFirstColumn="0" w:lastRowLastColumn="0"/>
            <w:tcW w:w="1502" w:type="dxa"/>
            <w:noWrap/>
            <w:vAlign w:val="center"/>
            <w:hideMark/>
          </w:tcPr>
          <w:p w14:paraId="1C991FC3" w14:textId="77777777" w:rsidR="00DC1A45" w:rsidRPr="00047E35" w:rsidRDefault="00DC1A45" w:rsidP="006D09AE">
            <w:pPr>
              <w:jc w:val="center"/>
              <w:rPr>
                <w:sz w:val="16"/>
                <w:szCs w:val="16"/>
              </w:rPr>
            </w:pPr>
            <w:r w:rsidRPr="00047E35">
              <w:rPr>
                <w:sz w:val="16"/>
                <w:szCs w:val="16"/>
              </w:rPr>
              <w:t>Energetic Arousal</w:t>
            </w:r>
          </w:p>
        </w:tc>
        <w:tc>
          <w:tcPr>
            <w:tcW w:w="1192" w:type="dxa"/>
            <w:noWrap/>
            <w:vAlign w:val="center"/>
            <w:hideMark/>
          </w:tcPr>
          <w:p w14:paraId="39644F9C" w14:textId="77777777" w:rsidR="00DC1A45" w:rsidRPr="00047E35" w:rsidRDefault="00DC1A45" w:rsidP="006D09AE">
            <w:pPr>
              <w:jc w:val="center"/>
              <w:cnfStyle w:val="000000100000" w:firstRow="0" w:lastRow="0" w:firstColumn="0" w:lastColumn="0" w:oddVBand="0" w:evenVBand="0" w:oddHBand="1" w:evenHBand="0" w:firstRowFirstColumn="0" w:firstRowLastColumn="0" w:lastRowFirstColumn="0" w:lastRowLastColumn="0"/>
              <w:rPr>
                <w:sz w:val="16"/>
                <w:szCs w:val="16"/>
              </w:rPr>
            </w:pPr>
            <w:r w:rsidRPr="00047E35">
              <w:rPr>
                <w:sz w:val="16"/>
                <w:szCs w:val="16"/>
              </w:rPr>
              <w:t>32.29±4.32</w:t>
            </w:r>
          </w:p>
        </w:tc>
        <w:tc>
          <w:tcPr>
            <w:tcW w:w="1102" w:type="dxa"/>
            <w:noWrap/>
            <w:vAlign w:val="center"/>
            <w:hideMark/>
          </w:tcPr>
          <w:p w14:paraId="584EF05B" w14:textId="77777777" w:rsidR="00DC1A45" w:rsidRPr="00047E35" w:rsidRDefault="00DC1A45" w:rsidP="006D09AE">
            <w:pPr>
              <w:jc w:val="center"/>
              <w:cnfStyle w:val="000000100000" w:firstRow="0" w:lastRow="0" w:firstColumn="0" w:lastColumn="0" w:oddVBand="0" w:evenVBand="0" w:oddHBand="1" w:evenHBand="0" w:firstRowFirstColumn="0" w:firstRowLastColumn="0" w:lastRowFirstColumn="0" w:lastRowLastColumn="0"/>
              <w:rPr>
                <w:sz w:val="16"/>
                <w:szCs w:val="16"/>
              </w:rPr>
            </w:pPr>
            <w:r w:rsidRPr="00047E35">
              <w:rPr>
                <w:sz w:val="16"/>
                <w:szCs w:val="16"/>
              </w:rPr>
              <w:t>30.2±3.85</w:t>
            </w:r>
          </w:p>
        </w:tc>
        <w:tc>
          <w:tcPr>
            <w:tcW w:w="1525" w:type="dxa"/>
            <w:noWrap/>
            <w:vAlign w:val="center"/>
            <w:hideMark/>
          </w:tcPr>
          <w:p w14:paraId="6767C758" w14:textId="77777777" w:rsidR="00DC1A45" w:rsidRPr="00047E35" w:rsidRDefault="00DC1A45" w:rsidP="006D09AE">
            <w:pPr>
              <w:jc w:val="center"/>
              <w:cnfStyle w:val="000000100000" w:firstRow="0" w:lastRow="0" w:firstColumn="0" w:lastColumn="0" w:oddVBand="0" w:evenVBand="0" w:oddHBand="1" w:evenHBand="0" w:firstRowFirstColumn="0" w:firstRowLastColumn="0" w:lastRowFirstColumn="0" w:lastRowLastColumn="0"/>
              <w:rPr>
                <w:sz w:val="16"/>
                <w:szCs w:val="16"/>
              </w:rPr>
            </w:pPr>
            <w:r w:rsidRPr="00047E35">
              <w:rPr>
                <w:sz w:val="16"/>
                <w:szCs w:val="16"/>
              </w:rPr>
              <w:t>-1.6 (-4.64;1.44)</w:t>
            </w:r>
          </w:p>
        </w:tc>
        <w:tc>
          <w:tcPr>
            <w:tcW w:w="1192" w:type="dxa"/>
            <w:noWrap/>
            <w:vAlign w:val="center"/>
            <w:hideMark/>
          </w:tcPr>
          <w:p w14:paraId="13577794" w14:textId="77777777" w:rsidR="00DC1A45" w:rsidRPr="00047E35" w:rsidRDefault="00DC1A45" w:rsidP="006D09AE">
            <w:pPr>
              <w:jc w:val="center"/>
              <w:cnfStyle w:val="000000100000" w:firstRow="0" w:lastRow="0" w:firstColumn="0" w:lastColumn="0" w:oddVBand="0" w:evenVBand="0" w:oddHBand="1" w:evenHBand="0" w:firstRowFirstColumn="0" w:firstRowLastColumn="0" w:lastRowFirstColumn="0" w:lastRowLastColumn="0"/>
              <w:rPr>
                <w:sz w:val="16"/>
                <w:szCs w:val="16"/>
              </w:rPr>
            </w:pPr>
            <w:r w:rsidRPr="00047E35">
              <w:rPr>
                <w:sz w:val="16"/>
                <w:szCs w:val="16"/>
              </w:rPr>
              <w:t>32.55±4.23</w:t>
            </w:r>
          </w:p>
        </w:tc>
        <w:tc>
          <w:tcPr>
            <w:tcW w:w="1192" w:type="dxa"/>
            <w:noWrap/>
            <w:vAlign w:val="center"/>
            <w:hideMark/>
          </w:tcPr>
          <w:p w14:paraId="1D931EDE" w14:textId="77777777" w:rsidR="00DC1A45" w:rsidRPr="00047E35" w:rsidRDefault="00DC1A45" w:rsidP="006D09AE">
            <w:pPr>
              <w:jc w:val="center"/>
              <w:cnfStyle w:val="000000100000" w:firstRow="0" w:lastRow="0" w:firstColumn="0" w:lastColumn="0" w:oddVBand="0" w:evenVBand="0" w:oddHBand="1" w:evenHBand="0" w:firstRowFirstColumn="0" w:firstRowLastColumn="0" w:lastRowFirstColumn="0" w:lastRowLastColumn="0"/>
              <w:rPr>
                <w:sz w:val="16"/>
                <w:szCs w:val="16"/>
              </w:rPr>
            </w:pPr>
            <w:r w:rsidRPr="00047E35">
              <w:rPr>
                <w:sz w:val="16"/>
                <w:szCs w:val="16"/>
              </w:rPr>
              <w:t>32.88±5.19</w:t>
            </w:r>
          </w:p>
        </w:tc>
        <w:tc>
          <w:tcPr>
            <w:tcW w:w="1615" w:type="dxa"/>
            <w:noWrap/>
            <w:vAlign w:val="center"/>
            <w:hideMark/>
          </w:tcPr>
          <w:p w14:paraId="3013E3AC" w14:textId="77777777" w:rsidR="00DC1A45" w:rsidRPr="00047E35" w:rsidRDefault="00DC1A45" w:rsidP="006D09AE">
            <w:pPr>
              <w:jc w:val="center"/>
              <w:cnfStyle w:val="000000100000" w:firstRow="0" w:lastRow="0" w:firstColumn="0" w:lastColumn="0" w:oddVBand="0" w:evenVBand="0" w:oddHBand="1" w:evenHBand="0" w:firstRowFirstColumn="0" w:firstRowLastColumn="0" w:lastRowFirstColumn="0" w:lastRowLastColumn="0"/>
              <w:rPr>
                <w:sz w:val="16"/>
                <w:szCs w:val="16"/>
              </w:rPr>
            </w:pPr>
            <w:r w:rsidRPr="00047E35">
              <w:rPr>
                <w:sz w:val="16"/>
                <w:szCs w:val="16"/>
              </w:rPr>
              <w:t>-0.75 (-3.46;1.96)</w:t>
            </w:r>
          </w:p>
        </w:tc>
        <w:tc>
          <w:tcPr>
            <w:tcW w:w="1028" w:type="dxa"/>
            <w:noWrap/>
            <w:vAlign w:val="center"/>
            <w:hideMark/>
          </w:tcPr>
          <w:p w14:paraId="0611F9BB" w14:textId="77777777" w:rsidR="00DC1A45" w:rsidRPr="00047E35" w:rsidRDefault="00DC1A45" w:rsidP="006D09AE">
            <w:pPr>
              <w:jc w:val="center"/>
              <w:cnfStyle w:val="000000100000" w:firstRow="0" w:lastRow="0" w:firstColumn="0" w:lastColumn="0" w:oddVBand="0" w:evenVBand="0" w:oddHBand="1" w:evenHBand="0" w:firstRowFirstColumn="0" w:firstRowLastColumn="0" w:lastRowFirstColumn="0" w:lastRowLastColumn="0"/>
              <w:rPr>
                <w:sz w:val="16"/>
                <w:szCs w:val="16"/>
              </w:rPr>
            </w:pPr>
            <w:r w:rsidRPr="00047E35">
              <w:rPr>
                <w:sz w:val="16"/>
                <w:szCs w:val="16"/>
              </w:rPr>
              <w:t>0.65 (0.01)</w:t>
            </w:r>
          </w:p>
        </w:tc>
      </w:tr>
      <w:tr w:rsidR="00DC1A45" w:rsidRPr="00047E35" w14:paraId="550080AB" w14:textId="77777777" w:rsidTr="006D09AE">
        <w:trPr>
          <w:trHeight w:val="324"/>
        </w:trPr>
        <w:tc>
          <w:tcPr>
            <w:cnfStyle w:val="001000000000" w:firstRow="0" w:lastRow="0" w:firstColumn="1" w:lastColumn="0" w:oddVBand="0" w:evenVBand="0" w:oddHBand="0" w:evenHBand="0" w:firstRowFirstColumn="0" w:firstRowLastColumn="0" w:lastRowFirstColumn="0" w:lastRowLastColumn="0"/>
            <w:tcW w:w="1502" w:type="dxa"/>
            <w:tcBorders>
              <w:bottom w:val="single" w:sz="4" w:space="0" w:color="7F7F7F" w:themeColor="text1" w:themeTint="80"/>
            </w:tcBorders>
            <w:noWrap/>
            <w:vAlign w:val="center"/>
            <w:hideMark/>
          </w:tcPr>
          <w:p w14:paraId="5488C13B" w14:textId="77777777" w:rsidR="00DC1A45" w:rsidRPr="00047E35" w:rsidRDefault="00DC1A45" w:rsidP="006D09AE">
            <w:pPr>
              <w:jc w:val="center"/>
              <w:rPr>
                <w:sz w:val="16"/>
                <w:szCs w:val="16"/>
              </w:rPr>
            </w:pPr>
            <w:r w:rsidRPr="00047E35">
              <w:rPr>
                <w:sz w:val="16"/>
                <w:szCs w:val="16"/>
              </w:rPr>
              <w:lastRenderedPageBreak/>
              <w:t>Hedonic Tone</w:t>
            </w:r>
          </w:p>
        </w:tc>
        <w:tc>
          <w:tcPr>
            <w:tcW w:w="1192" w:type="dxa"/>
            <w:tcBorders>
              <w:bottom w:val="single" w:sz="4" w:space="0" w:color="7F7F7F" w:themeColor="text1" w:themeTint="80"/>
            </w:tcBorders>
            <w:noWrap/>
            <w:vAlign w:val="center"/>
            <w:hideMark/>
          </w:tcPr>
          <w:p w14:paraId="1D69C848" w14:textId="77777777" w:rsidR="00DC1A45" w:rsidRPr="00047E35" w:rsidRDefault="00DC1A45" w:rsidP="006D09AE">
            <w:pPr>
              <w:jc w:val="center"/>
              <w:cnfStyle w:val="000000000000" w:firstRow="0" w:lastRow="0" w:firstColumn="0" w:lastColumn="0" w:oddVBand="0" w:evenVBand="0" w:oddHBand="0" w:evenHBand="0" w:firstRowFirstColumn="0" w:firstRowLastColumn="0" w:lastRowFirstColumn="0" w:lastRowLastColumn="0"/>
              <w:rPr>
                <w:sz w:val="16"/>
                <w:szCs w:val="16"/>
              </w:rPr>
            </w:pPr>
            <w:r w:rsidRPr="00047E35">
              <w:rPr>
                <w:sz w:val="16"/>
                <w:szCs w:val="16"/>
              </w:rPr>
              <w:t>26.79±2.12</w:t>
            </w:r>
          </w:p>
        </w:tc>
        <w:tc>
          <w:tcPr>
            <w:tcW w:w="1102" w:type="dxa"/>
            <w:tcBorders>
              <w:bottom w:val="single" w:sz="4" w:space="0" w:color="7F7F7F" w:themeColor="text1" w:themeTint="80"/>
            </w:tcBorders>
            <w:noWrap/>
            <w:vAlign w:val="center"/>
            <w:hideMark/>
          </w:tcPr>
          <w:p w14:paraId="7E352F72" w14:textId="77777777" w:rsidR="00DC1A45" w:rsidRPr="00047E35" w:rsidRDefault="00DC1A45" w:rsidP="006D09AE">
            <w:pPr>
              <w:jc w:val="center"/>
              <w:cnfStyle w:val="000000000000" w:firstRow="0" w:lastRow="0" w:firstColumn="0" w:lastColumn="0" w:oddVBand="0" w:evenVBand="0" w:oddHBand="0" w:evenHBand="0" w:firstRowFirstColumn="0" w:firstRowLastColumn="0" w:lastRowFirstColumn="0" w:lastRowLastColumn="0"/>
              <w:rPr>
                <w:sz w:val="16"/>
                <w:szCs w:val="16"/>
              </w:rPr>
            </w:pPr>
            <w:r w:rsidRPr="00047E35">
              <w:rPr>
                <w:sz w:val="16"/>
                <w:szCs w:val="16"/>
              </w:rPr>
              <w:t>34.1±2.92</w:t>
            </w:r>
          </w:p>
        </w:tc>
        <w:tc>
          <w:tcPr>
            <w:tcW w:w="1525" w:type="dxa"/>
            <w:tcBorders>
              <w:bottom w:val="single" w:sz="4" w:space="0" w:color="7F7F7F" w:themeColor="text1" w:themeTint="80"/>
            </w:tcBorders>
            <w:noWrap/>
            <w:vAlign w:val="center"/>
            <w:hideMark/>
          </w:tcPr>
          <w:p w14:paraId="596A1895" w14:textId="77777777" w:rsidR="00DC1A45" w:rsidRPr="00047E35" w:rsidRDefault="00DC1A45" w:rsidP="006D09AE">
            <w:pPr>
              <w:jc w:val="center"/>
              <w:cnfStyle w:val="000000000000" w:firstRow="0" w:lastRow="0" w:firstColumn="0" w:lastColumn="0" w:oddVBand="0" w:evenVBand="0" w:oddHBand="0" w:evenHBand="0" w:firstRowFirstColumn="0" w:firstRowLastColumn="0" w:lastRowFirstColumn="0" w:lastRowLastColumn="0"/>
              <w:rPr>
                <w:sz w:val="16"/>
                <w:szCs w:val="16"/>
              </w:rPr>
            </w:pPr>
            <w:r w:rsidRPr="00047E35">
              <w:rPr>
                <w:sz w:val="16"/>
                <w:szCs w:val="16"/>
              </w:rPr>
              <w:t>7.2 (5.78;8.62)</w:t>
            </w:r>
          </w:p>
        </w:tc>
        <w:tc>
          <w:tcPr>
            <w:tcW w:w="1192" w:type="dxa"/>
            <w:tcBorders>
              <w:bottom w:val="single" w:sz="4" w:space="0" w:color="7F7F7F" w:themeColor="text1" w:themeTint="80"/>
            </w:tcBorders>
            <w:noWrap/>
            <w:vAlign w:val="center"/>
            <w:hideMark/>
          </w:tcPr>
          <w:p w14:paraId="563DE2D2" w14:textId="77777777" w:rsidR="00DC1A45" w:rsidRPr="00047E35" w:rsidRDefault="00DC1A45" w:rsidP="006D09AE">
            <w:pPr>
              <w:jc w:val="center"/>
              <w:cnfStyle w:val="000000000000" w:firstRow="0" w:lastRow="0" w:firstColumn="0" w:lastColumn="0" w:oddVBand="0" w:evenVBand="0" w:oddHBand="0" w:evenHBand="0" w:firstRowFirstColumn="0" w:firstRowLastColumn="0" w:lastRowFirstColumn="0" w:lastRowLastColumn="0"/>
              <w:rPr>
                <w:sz w:val="16"/>
                <w:szCs w:val="16"/>
              </w:rPr>
            </w:pPr>
            <w:r w:rsidRPr="00047E35">
              <w:rPr>
                <w:sz w:val="16"/>
                <w:szCs w:val="16"/>
              </w:rPr>
              <w:t>27.36±2.46</w:t>
            </w:r>
          </w:p>
        </w:tc>
        <w:tc>
          <w:tcPr>
            <w:tcW w:w="1192" w:type="dxa"/>
            <w:tcBorders>
              <w:bottom w:val="single" w:sz="4" w:space="0" w:color="7F7F7F" w:themeColor="text1" w:themeTint="80"/>
            </w:tcBorders>
            <w:noWrap/>
            <w:vAlign w:val="center"/>
            <w:hideMark/>
          </w:tcPr>
          <w:p w14:paraId="1F337233" w14:textId="77777777" w:rsidR="00DC1A45" w:rsidRPr="00047E35" w:rsidRDefault="00DC1A45" w:rsidP="006D09AE">
            <w:pPr>
              <w:jc w:val="center"/>
              <w:cnfStyle w:val="000000000000" w:firstRow="0" w:lastRow="0" w:firstColumn="0" w:lastColumn="0" w:oddVBand="0" w:evenVBand="0" w:oddHBand="0" w:evenHBand="0" w:firstRowFirstColumn="0" w:firstRowLastColumn="0" w:lastRowFirstColumn="0" w:lastRowLastColumn="0"/>
              <w:rPr>
                <w:sz w:val="16"/>
                <w:szCs w:val="16"/>
              </w:rPr>
            </w:pPr>
            <w:r w:rsidRPr="00047E35">
              <w:rPr>
                <w:sz w:val="16"/>
                <w:szCs w:val="16"/>
              </w:rPr>
              <w:t>34±4.87</w:t>
            </w:r>
          </w:p>
        </w:tc>
        <w:tc>
          <w:tcPr>
            <w:tcW w:w="1615" w:type="dxa"/>
            <w:tcBorders>
              <w:bottom w:val="single" w:sz="4" w:space="0" w:color="7F7F7F" w:themeColor="text1" w:themeTint="80"/>
            </w:tcBorders>
            <w:noWrap/>
            <w:vAlign w:val="center"/>
            <w:hideMark/>
          </w:tcPr>
          <w:p w14:paraId="13B0D530" w14:textId="77777777" w:rsidR="00DC1A45" w:rsidRPr="00047E35" w:rsidRDefault="00DC1A45" w:rsidP="006D09AE">
            <w:pPr>
              <w:jc w:val="center"/>
              <w:cnfStyle w:val="000000000000" w:firstRow="0" w:lastRow="0" w:firstColumn="0" w:lastColumn="0" w:oddVBand="0" w:evenVBand="0" w:oddHBand="0" w:evenHBand="0" w:firstRowFirstColumn="0" w:firstRowLastColumn="0" w:lastRowFirstColumn="0" w:lastRowLastColumn="0"/>
              <w:rPr>
                <w:sz w:val="16"/>
                <w:szCs w:val="16"/>
              </w:rPr>
            </w:pPr>
            <w:r w:rsidRPr="00047E35">
              <w:rPr>
                <w:sz w:val="16"/>
                <w:szCs w:val="16"/>
              </w:rPr>
              <w:t>6.88 (2.35;11.4)</w:t>
            </w:r>
          </w:p>
        </w:tc>
        <w:tc>
          <w:tcPr>
            <w:tcW w:w="1028" w:type="dxa"/>
            <w:tcBorders>
              <w:bottom w:val="single" w:sz="4" w:space="0" w:color="7F7F7F" w:themeColor="text1" w:themeTint="80"/>
            </w:tcBorders>
            <w:noWrap/>
            <w:vAlign w:val="center"/>
            <w:hideMark/>
          </w:tcPr>
          <w:p w14:paraId="01EF50EF" w14:textId="77777777" w:rsidR="00DC1A45" w:rsidRPr="00047E35" w:rsidRDefault="00DC1A45" w:rsidP="006D09AE">
            <w:pPr>
              <w:jc w:val="center"/>
              <w:cnfStyle w:val="000000000000" w:firstRow="0" w:lastRow="0" w:firstColumn="0" w:lastColumn="0" w:oddVBand="0" w:evenVBand="0" w:oddHBand="0" w:evenHBand="0" w:firstRowFirstColumn="0" w:firstRowLastColumn="0" w:lastRowFirstColumn="0" w:lastRowLastColumn="0"/>
              <w:rPr>
                <w:sz w:val="16"/>
                <w:szCs w:val="16"/>
              </w:rPr>
            </w:pPr>
            <w:r w:rsidRPr="00047E35">
              <w:rPr>
                <w:sz w:val="16"/>
                <w:szCs w:val="16"/>
              </w:rPr>
              <w:t>0.86 (0.00)</w:t>
            </w:r>
          </w:p>
        </w:tc>
      </w:tr>
      <w:tr w:rsidR="00DC1A45" w:rsidRPr="0093158A" w14:paraId="6DDBAC46" w14:textId="77777777" w:rsidTr="006D09AE">
        <w:trPr>
          <w:cnfStyle w:val="000000100000" w:firstRow="0" w:lastRow="0" w:firstColumn="0" w:lastColumn="0" w:oddVBand="0" w:evenVBand="0" w:oddHBand="1" w:evenHBand="0" w:firstRowFirstColumn="0" w:firstRowLastColumn="0" w:lastRowFirstColumn="0" w:lastRowLastColumn="0"/>
          <w:trHeight w:val="324"/>
        </w:trPr>
        <w:tc>
          <w:tcPr>
            <w:cnfStyle w:val="001000000000" w:firstRow="0" w:lastRow="0" w:firstColumn="1" w:lastColumn="0" w:oddVBand="0" w:evenVBand="0" w:oddHBand="0" w:evenHBand="0" w:firstRowFirstColumn="0" w:firstRowLastColumn="0" w:lastRowFirstColumn="0" w:lastRowLastColumn="0"/>
            <w:tcW w:w="10348" w:type="dxa"/>
            <w:gridSpan w:val="8"/>
            <w:tcBorders>
              <w:bottom w:val="nil"/>
            </w:tcBorders>
            <w:noWrap/>
          </w:tcPr>
          <w:p w14:paraId="0F550189" w14:textId="77777777" w:rsidR="00DC1A45" w:rsidRPr="00047E35" w:rsidRDefault="00DC1A45" w:rsidP="006D09AE">
            <w:pPr>
              <w:rPr>
                <w:b w:val="0"/>
                <w:bCs w:val="0"/>
                <w:sz w:val="16"/>
                <w:szCs w:val="16"/>
                <w:lang w:val="en-GB"/>
              </w:rPr>
            </w:pPr>
          </w:p>
          <w:p w14:paraId="4B288DFB" w14:textId="77777777" w:rsidR="00DC1A45" w:rsidRPr="00047E35" w:rsidRDefault="00DC1A45" w:rsidP="006D09AE">
            <w:pPr>
              <w:rPr>
                <w:sz w:val="16"/>
                <w:szCs w:val="16"/>
                <w:lang w:val="en-GB"/>
              </w:rPr>
            </w:pPr>
            <w:r w:rsidRPr="00047E35">
              <w:rPr>
                <w:sz w:val="16"/>
                <w:szCs w:val="16"/>
                <w:lang w:val="en-GB"/>
              </w:rPr>
              <w:t xml:space="preserve">Note: </w:t>
            </w:r>
            <w:r w:rsidRPr="00047E35">
              <w:rPr>
                <w:b w:val="0"/>
                <w:sz w:val="16"/>
                <w:szCs w:val="16"/>
                <w:lang w:val="en-GB"/>
              </w:rPr>
              <w:t xml:space="preserve">values are presented as mean ± SD; Δ – POST to PRE changes; CI - confidence interval of changes; rANOVA – repeated measurement analysis of variance; T x G - time x group interaction, eta squared for interaction are presented in brackets. </w:t>
            </w:r>
          </w:p>
        </w:tc>
      </w:tr>
      <w:bookmarkEnd w:id="11"/>
    </w:tbl>
    <w:p w14:paraId="339CE5A8" w14:textId="77777777" w:rsidR="004A0A88" w:rsidRDefault="004A0A88" w:rsidP="000E0ABF">
      <w:pPr>
        <w:autoSpaceDE w:val="0"/>
        <w:autoSpaceDN w:val="0"/>
        <w:adjustRightInd w:val="0"/>
        <w:spacing w:line="480" w:lineRule="auto"/>
        <w:jc w:val="both"/>
        <w:rPr>
          <w:b/>
          <w:color w:val="000000"/>
          <w:sz w:val="28"/>
          <w:szCs w:val="28"/>
          <w:lang w:val="en-GB"/>
        </w:rPr>
      </w:pPr>
    </w:p>
    <w:p w14:paraId="01FBF5E8" w14:textId="4A459F46" w:rsidR="00630DFB" w:rsidRDefault="00367381" w:rsidP="00630DFB">
      <w:pPr>
        <w:spacing w:line="480" w:lineRule="auto"/>
        <w:jc w:val="both"/>
        <w:rPr>
          <w:b/>
          <w:lang w:val="en-GB"/>
        </w:rPr>
      </w:pPr>
      <w:r>
        <w:rPr>
          <w:b/>
          <w:lang w:val="en-GB"/>
        </w:rPr>
        <w:t>Control group</w:t>
      </w:r>
    </w:p>
    <w:p w14:paraId="1211B00C" w14:textId="740C73B2" w:rsidR="00564088" w:rsidRPr="002921B4" w:rsidRDefault="00630DFB" w:rsidP="00564088">
      <w:pPr>
        <w:spacing w:line="480" w:lineRule="auto"/>
        <w:jc w:val="both"/>
        <w:rPr>
          <w:bCs/>
          <w:lang w:val="en-GB"/>
        </w:rPr>
      </w:pPr>
      <w:r>
        <w:rPr>
          <w:bCs/>
          <w:lang w:val="en-GB"/>
        </w:rPr>
        <w:t>The second</w:t>
      </w:r>
      <w:r w:rsidRPr="00035E50">
        <w:rPr>
          <w:bCs/>
          <w:lang w:val="en-GB"/>
        </w:rPr>
        <w:t xml:space="preserve"> part of the </w:t>
      </w:r>
      <w:r w:rsidR="0093158A" w:rsidRPr="00564088">
        <w:rPr>
          <w:bCs/>
          <w:lang w:val="en-GB"/>
        </w:rPr>
        <w:t>analysis</w:t>
      </w:r>
      <w:r w:rsidRPr="00035E50">
        <w:rPr>
          <w:bCs/>
          <w:lang w:val="en-GB"/>
        </w:rPr>
        <w:t xml:space="preserve"> </w:t>
      </w:r>
      <w:r w:rsidR="00E609F1">
        <w:rPr>
          <w:bCs/>
          <w:lang w:val="en-GB"/>
        </w:rPr>
        <w:t xml:space="preserve">included </w:t>
      </w:r>
      <w:r w:rsidRPr="00035E50">
        <w:rPr>
          <w:bCs/>
          <w:lang w:val="en-GB"/>
        </w:rPr>
        <w:t xml:space="preserve">the impact of </w:t>
      </w:r>
      <w:r>
        <w:rPr>
          <w:bCs/>
          <w:lang w:val="en-GB"/>
        </w:rPr>
        <w:t xml:space="preserve">n-3 PUFAs </w:t>
      </w:r>
      <w:r w:rsidR="00E609F1">
        <w:rPr>
          <w:bCs/>
          <w:lang w:val="en-GB"/>
        </w:rPr>
        <w:t xml:space="preserve">in the same dosage and length of supplementation </w:t>
      </w:r>
      <w:r>
        <w:rPr>
          <w:bCs/>
          <w:lang w:val="en-GB"/>
        </w:rPr>
        <w:t xml:space="preserve">on </w:t>
      </w:r>
      <w:r w:rsidR="00564088">
        <w:rPr>
          <w:bCs/>
          <w:lang w:val="en-GB"/>
        </w:rPr>
        <w:t xml:space="preserve">physically inactive individuals. A significant increase </w:t>
      </w:r>
      <w:r w:rsidR="00564088" w:rsidRPr="00035E50">
        <w:rPr>
          <w:bCs/>
          <w:lang w:val="en-GB"/>
        </w:rPr>
        <w:t>in EPA and DHA</w:t>
      </w:r>
      <w:r w:rsidR="00564088">
        <w:rPr>
          <w:bCs/>
          <w:lang w:val="en-GB"/>
        </w:rPr>
        <w:t xml:space="preserve"> concentrations was observed </w:t>
      </w:r>
      <w:r w:rsidR="00E609F1" w:rsidRPr="00E609F1">
        <w:rPr>
          <w:bCs/>
          <w:lang w:val="en-GB"/>
        </w:rPr>
        <w:t xml:space="preserve">after 12-week program </w:t>
      </w:r>
      <w:r w:rsidR="00564088">
        <w:rPr>
          <w:bCs/>
          <w:lang w:val="en-GB"/>
        </w:rPr>
        <w:t>(p&lt;0.01, Table 5)</w:t>
      </w:r>
      <w:r w:rsidR="00564088" w:rsidRPr="0075414B">
        <w:rPr>
          <w:bCs/>
          <w:lang w:val="en-GB"/>
        </w:rPr>
        <w:t>.</w:t>
      </w:r>
      <w:r w:rsidR="00564088">
        <w:rPr>
          <w:bCs/>
          <w:lang w:val="en-GB"/>
        </w:rPr>
        <w:t xml:space="preserve"> However, </w:t>
      </w:r>
      <w:r w:rsidR="00564088" w:rsidRPr="005B1489">
        <w:rPr>
          <w:bCs/>
          <w:lang w:val="en-GB"/>
        </w:rPr>
        <w:t xml:space="preserve">there were no </w:t>
      </w:r>
      <w:r w:rsidR="00564088">
        <w:rPr>
          <w:bCs/>
          <w:lang w:val="en-GB"/>
        </w:rPr>
        <w:t>significant changes in the concentrations</w:t>
      </w:r>
      <w:r w:rsidR="00564088" w:rsidRPr="005B1489">
        <w:rPr>
          <w:bCs/>
          <w:lang w:val="en-GB"/>
        </w:rPr>
        <w:t xml:space="preserve"> of </w:t>
      </w:r>
      <w:r w:rsidR="00E609F1">
        <w:rPr>
          <w:bCs/>
          <w:lang w:val="en-GB"/>
        </w:rPr>
        <w:t>Trp or</w:t>
      </w:r>
      <w:r w:rsidR="00564088">
        <w:rPr>
          <w:bCs/>
          <w:lang w:val="en-GB"/>
        </w:rPr>
        <w:t xml:space="preserve"> it’s </w:t>
      </w:r>
      <w:r w:rsidR="00564088" w:rsidRPr="005B1489">
        <w:rPr>
          <w:bCs/>
          <w:lang w:val="en-GB"/>
        </w:rPr>
        <w:t>metabolites</w:t>
      </w:r>
      <w:r w:rsidR="00564088">
        <w:rPr>
          <w:bCs/>
          <w:lang w:val="en-GB"/>
        </w:rPr>
        <w:t>.</w:t>
      </w:r>
    </w:p>
    <w:p w14:paraId="0023993C" w14:textId="77777777" w:rsidR="00630DFB" w:rsidRDefault="00630DFB" w:rsidP="00630DFB">
      <w:pPr>
        <w:spacing w:line="480" w:lineRule="auto"/>
        <w:jc w:val="both"/>
        <w:rPr>
          <w:bCs/>
          <w:lang w:val="en-GB"/>
        </w:rPr>
      </w:pPr>
    </w:p>
    <w:p w14:paraId="70BA504F" w14:textId="7809301A" w:rsidR="00630DFB" w:rsidRPr="00035E50" w:rsidRDefault="00831978" w:rsidP="00630DFB">
      <w:pPr>
        <w:spacing w:line="480" w:lineRule="auto"/>
        <w:jc w:val="both"/>
        <w:rPr>
          <w:b/>
          <w:lang w:val="en-GB"/>
        </w:rPr>
      </w:pPr>
      <w:r>
        <w:rPr>
          <w:b/>
          <w:lang w:val="en-GB"/>
        </w:rPr>
        <w:t>Table 5</w:t>
      </w:r>
      <w:r w:rsidR="00630DFB" w:rsidRPr="00035E50">
        <w:rPr>
          <w:b/>
          <w:lang w:val="en-GB"/>
        </w:rPr>
        <w:t xml:space="preserve">. </w:t>
      </w:r>
      <w:r>
        <w:rPr>
          <w:b/>
          <w:lang w:val="en-GB"/>
        </w:rPr>
        <w:t xml:space="preserve"> </w:t>
      </w:r>
      <w:r w:rsidR="003528B2" w:rsidRPr="00DC1A45">
        <w:rPr>
          <w:b/>
          <w:bCs/>
          <w:lang w:val="en-GB"/>
        </w:rPr>
        <w:t xml:space="preserve">The effect of n-3 PUFAs </w:t>
      </w:r>
      <w:r w:rsidR="003528B2">
        <w:rPr>
          <w:b/>
          <w:bCs/>
          <w:lang w:val="en-GB"/>
        </w:rPr>
        <w:t xml:space="preserve">supplementation </w:t>
      </w:r>
      <w:r w:rsidR="003528B2" w:rsidRPr="00DC1A45">
        <w:rPr>
          <w:b/>
          <w:bCs/>
          <w:lang w:val="en-GB"/>
        </w:rPr>
        <w:t>on plasm</w:t>
      </w:r>
      <w:r w:rsidR="003528B2">
        <w:rPr>
          <w:b/>
          <w:bCs/>
          <w:lang w:val="en-GB"/>
        </w:rPr>
        <w:t xml:space="preserve">a </w:t>
      </w:r>
      <w:r w:rsidR="00A75A95">
        <w:rPr>
          <w:b/>
          <w:bCs/>
          <w:lang w:val="en-GB"/>
        </w:rPr>
        <w:t xml:space="preserve">EPA, DHA and </w:t>
      </w:r>
      <w:r w:rsidR="003528B2">
        <w:rPr>
          <w:b/>
          <w:bCs/>
          <w:lang w:val="en-GB"/>
        </w:rPr>
        <w:t>Trp metabolite concentrations</w:t>
      </w:r>
      <w:r w:rsidR="00A75A95">
        <w:rPr>
          <w:b/>
          <w:bCs/>
          <w:lang w:val="en-GB"/>
        </w:rPr>
        <w:t xml:space="preserve"> in inactive</w:t>
      </w:r>
      <w:r w:rsidR="003528B2">
        <w:rPr>
          <w:b/>
          <w:bCs/>
          <w:lang w:val="en-GB"/>
        </w:rPr>
        <w:t xml:space="preserve"> participants</w:t>
      </w:r>
      <w:r>
        <w:rPr>
          <w:b/>
          <w:bCs/>
          <w:lang w:val="en-GB"/>
        </w:rPr>
        <w:t>.</w:t>
      </w:r>
    </w:p>
    <w:tbl>
      <w:tblPr>
        <w:tblStyle w:val="PlainTable22"/>
        <w:tblW w:w="0" w:type="auto"/>
        <w:jc w:val="center"/>
        <w:tblLook w:val="04A0" w:firstRow="1" w:lastRow="0" w:firstColumn="1" w:lastColumn="0" w:noHBand="0" w:noVBand="1"/>
      </w:tblPr>
      <w:tblGrid>
        <w:gridCol w:w="3729"/>
        <w:gridCol w:w="2089"/>
        <w:gridCol w:w="2089"/>
        <w:gridCol w:w="1159"/>
      </w:tblGrid>
      <w:tr w:rsidR="00630DFB" w:rsidRPr="0093158A" w14:paraId="630CE391" w14:textId="77777777" w:rsidTr="00A75A95">
        <w:trPr>
          <w:cnfStyle w:val="100000000000" w:firstRow="1" w:lastRow="0" w:firstColumn="0" w:lastColumn="0" w:oddVBand="0" w:evenVBand="0" w:oddHBand="0" w:evenHBand="0" w:firstRowFirstColumn="0" w:firstRowLastColumn="0" w:lastRowFirstColumn="0" w:lastRowLastColumn="0"/>
          <w:trHeight w:val="351"/>
          <w:jc w:val="center"/>
        </w:trPr>
        <w:tc>
          <w:tcPr>
            <w:cnfStyle w:val="001000000000" w:firstRow="0" w:lastRow="0" w:firstColumn="1" w:lastColumn="0" w:oddVBand="0" w:evenVBand="0" w:oddHBand="0" w:evenHBand="0" w:firstRowFirstColumn="0" w:firstRowLastColumn="0" w:lastRowFirstColumn="0" w:lastRowLastColumn="0"/>
            <w:tcW w:w="0" w:type="auto"/>
            <w:gridSpan w:val="4"/>
            <w:noWrap/>
            <w:hideMark/>
          </w:tcPr>
          <w:p w14:paraId="54E3373C" w14:textId="0AC6D9E4" w:rsidR="003528B2" w:rsidRDefault="00A75A95" w:rsidP="00A75A95">
            <w:pPr>
              <w:jc w:val="center"/>
              <w:rPr>
                <w:rFonts w:cs="Times New Roman"/>
                <w:bCs w:val="0"/>
                <w:sz w:val="22"/>
                <w:szCs w:val="22"/>
                <w:lang w:val="en-GB"/>
              </w:rPr>
            </w:pPr>
            <w:r w:rsidRPr="00A75A95">
              <w:rPr>
                <w:noProof/>
                <w:sz w:val="22"/>
                <w:szCs w:val="22"/>
              </w:rPr>
              <mc:AlternateContent>
                <mc:Choice Requires="wps">
                  <w:drawing>
                    <wp:anchor distT="0" distB="0" distL="114300" distR="114300" simplePos="0" relativeHeight="251659264" behindDoc="0" locked="0" layoutInCell="1" allowOverlap="1" wp14:anchorId="4A0CAEE3" wp14:editId="407A2646">
                      <wp:simplePos x="0" y="0"/>
                      <wp:positionH relativeFrom="column">
                        <wp:posOffset>2958746</wp:posOffset>
                      </wp:positionH>
                      <wp:positionV relativeFrom="paragraph">
                        <wp:posOffset>50800</wp:posOffset>
                      </wp:positionV>
                      <wp:extent cx="2196935" cy="252095"/>
                      <wp:effectExtent l="0" t="0" r="0" b="0"/>
                      <wp:wrapNone/>
                      <wp:docPr id="30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6935" cy="252095"/>
                              </a:xfrm>
                              <a:prstGeom prst="rect">
                                <a:avLst/>
                              </a:prstGeom>
                              <a:solidFill>
                                <a:srgbClr val="FFFFFF"/>
                              </a:solidFill>
                              <a:ln w="9525">
                                <a:noFill/>
                                <a:miter lim="800000"/>
                                <a:headEnd/>
                                <a:tailEnd/>
                              </a:ln>
                            </wps:spPr>
                            <wps:txbx>
                              <w:txbxContent>
                                <w:p w14:paraId="64A1AE20" w14:textId="1F9F9FF1" w:rsidR="00564088" w:rsidRPr="007670FD" w:rsidRDefault="00564088">
                                  <w:pPr>
                                    <w:rPr>
                                      <w:sz w:val="20"/>
                                      <w:szCs w:val="20"/>
                                    </w:rPr>
                                  </w:pPr>
                                  <w:r w:rsidRPr="007670FD">
                                    <w:rPr>
                                      <w:b/>
                                      <w:bCs/>
                                      <w:sz w:val="20"/>
                                      <w:szCs w:val="20"/>
                                      <w:lang w:val="en-GB"/>
                                    </w:rPr>
                                    <w:t>O-3</w:t>
                                  </w:r>
                                  <w:r>
                                    <w:rPr>
                                      <w:b/>
                                      <w:bCs/>
                                      <w:sz w:val="20"/>
                                      <w:szCs w:val="20"/>
                                      <w:lang w:val="en-GB"/>
                                    </w:rPr>
                                    <w:t xml:space="preserve"> + SEDEN</w:t>
                                  </w:r>
                                  <w:r w:rsidRPr="007670FD">
                                    <w:rPr>
                                      <w:b/>
                                      <w:bCs/>
                                      <w:sz w:val="20"/>
                                      <w:szCs w:val="20"/>
                                      <w:lang w:val="en-GB"/>
                                    </w:rPr>
                                    <w:t xml:space="preserve"> group</w:t>
                                  </w:r>
                                  <w:r w:rsidRPr="007670FD">
                                    <w:rPr>
                                      <w:bCs/>
                                      <w:sz w:val="20"/>
                                      <w:szCs w:val="20"/>
                                      <w:lang w:val="en-GB"/>
                                    </w:rPr>
                                    <w:t xml:space="preserve"> </w:t>
                                  </w:r>
                                  <w:r w:rsidRPr="007670FD">
                                    <w:rPr>
                                      <w:b/>
                                      <w:bCs/>
                                      <w:sz w:val="20"/>
                                      <w:szCs w:val="20"/>
                                      <w:lang w:val="en-GB"/>
                                    </w:rPr>
                                    <w:t>(n=11)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A0CAEE3" id="_x0000_t202" coordsize="21600,21600" o:spt="202" path="m,l,21600r21600,l21600,xe">
                      <v:stroke joinstyle="miter"/>
                      <v:path gradientshapeok="t" o:connecttype="rect"/>
                    </v:shapetype>
                    <v:shape id="Pole tekstowe 2" o:spid="_x0000_s1026" type="#_x0000_t202" style="position:absolute;left:0;text-align:left;margin-left:232.95pt;margin-top:4pt;width:173pt;height:19.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" stroked="f">
                      <v:textbox>
                        <w:txbxContent>
                          <w:p w14:paraId="64A1AE20" w14:textId="1F9F9FF1" w:rsidR="00564088" w:rsidRPr="007670FD" w:rsidRDefault="00564088">
                            <w:pPr>
                              <w:rPr>
                                <w:sz w:val="20"/>
                                <w:szCs w:val="20"/>
                              </w:rPr>
                            </w:pPr>
                            <w:r w:rsidRPr="007670FD">
                              <w:rPr>
                                <w:b/>
                                <w:bCs/>
                                <w:sz w:val="20"/>
                                <w:szCs w:val="20"/>
                                <w:lang w:val="en-GB"/>
                              </w:rPr>
                              <w:t>O-3</w:t>
                            </w:r>
                            <w:r>
                              <w:rPr>
                                <w:b/>
                                <w:bCs/>
                                <w:sz w:val="20"/>
                                <w:szCs w:val="20"/>
                                <w:lang w:val="en-GB"/>
                              </w:rPr>
                              <w:t xml:space="preserve"> + SEDEN</w:t>
                            </w:r>
                            <w:r w:rsidRPr="007670FD">
                              <w:rPr>
                                <w:b/>
                                <w:bCs/>
                                <w:sz w:val="20"/>
                                <w:szCs w:val="20"/>
                                <w:lang w:val="en-GB"/>
                              </w:rPr>
                              <w:t xml:space="preserve"> group</w:t>
                            </w:r>
                            <w:r w:rsidRPr="007670FD">
                              <w:rPr>
                                <w:bCs/>
                                <w:sz w:val="20"/>
                                <w:szCs w:val="20"/>
                                <w:lang w:val="en-GB"/>
                              </w:rPr>
                              <w:t xml:space="preserve"> </w:t>
                            </w:r>
                            <w:r w:rsidRPr="007670FD">
                              <w:rPr>
                                <w:b/>
                                <w:bCs/>
                                <w:sz w:val="20"/>
                                <w:szCs w:val="20"/>
                                <w:lang w:val="en-GB"/>
                              </w:rPr>
                              <w:t>(n=11)</w:t>
                            </w:r>
                          </w:p>
                        </w:txbxContent>
                      </v:textbox>
                    </v:shape>
                  </w:pict>
                </mc:Fallback>
              </mc:AlternateContent>
            </w:r>
          </w:p>
          <w:p w14:paraId="36A7EBC6" w14:textId="5AC42D82" w:rsidR="00A75A95" w:rsidRPr="00A75A95" w:rsidRDefault="00A75A95" w:rsidP="00A75A95">
            <w:pPr>
              <w:jc w:val="center"/>
              <w:rPr>
                <w:rFonts w:cs="Times New Roman"/>
                <w:bCs w:val="0"/>
                <w:sz w:val="22"/>
                <w:szCs w:val="22"/>
                <w:lang w:val="en-GB"/>
              </w:rPr>
            </w:pPr>
          </w:p>
        </w:tc>
      </w:tr>
      <w:tr w:rsidR="00630DFB" w:rsidRPr="008E6821" w14:paraId="06860919" w14:textId="77777777" w:rsidTr="00362AE4">
        <w:trPr>
          <w:cnfStyle w:val="000000100000" w:firstRow="0" w:lastRow="0" w:firstColumn="0" w:lastColumn="0" w:oddVBand="0" w:evenVBand="0" w:oddHBand="1" w:evenHBand="0" w:firstRowFirstColumn="0" w:firstRowLastColumn="0" w:lastRowFirstColumn="0" w:lastRowLastColumn="0"/>
          <w:trHeight w:val="333"/>
          <w:jc w:val="center"/>
        </w:trPr>
        <w:tc>
          <w:tcPr>
            <w:cnfStyle w:val="001000000000" w:firstRow="0" w:lastRow="0" w:firstColumn="1" w:lastColumn="0" w:oddVBand="0" w:evenVBand="0" w:oddHBand="0" w:evenHBand="0" w:firstRowFirstColumn="0" w:firstRowLastColumn="0" w:lastRowFirstColumn="0" w:lastRowLastColumn="0"/>
            <w:tcW w:w="0" w:type="auto"/>
            <w:noWrap/>
          </w:tcPr>
          <w:p w14:paraId="00832D50" w14:textId="77777777" w:rsidR="00630DFB" w:rsidRPr="00630DFB" w:rsidRDefault="00630DFB" w:rsidP="00DE19D6">
            <w:pPr>
              <w:jc w:val="center"/>
              <w:rPr>
                <w:rFonts w:cs="Times New Roman"/>
                <w:color w:val="000000"/>
                <w:sz w:val="22"/>
                <w:szCs w:val="22"/>
                <w:lang w:val="en-US"/>
              </w:rPr>
            </w:pPr>
          </w:p>
        </w:tc>
        <w:tc>
          <w:tcPr>
            <w:tcW w:w="0" w:type="auto"/>
            <w:noWrap/>
            <w:vAlign w:val="center"/>
          </w:tcPr>
          <w:p w14:paraId="436DFE4D" w14:textId="77777777" w:rsidR="00630DFB" w:rsidRPr="00362AE4" w:rsidRDefault="00630DFB" w:rsidP="00362AE4">
            <w:pPr>
              <w:jc w:val="center"/>
              <w:cnfStyle w:val="000000100000" w:firstRow="0" w:lastRow="0" w:firstColumn="0" w:lastColumn="0" w:oddVBand="0" w:evenVBand="0" w:oddHBand="1" w:evenHBand="0" w:firstRowFirstColumn="0" w:firstRowLastColumn="0" w:lastRowFirstColumn="0" w:lastRowLastColumn="0"/>
              <w:rPr>
                <w:rFonts w:cs="Times New Roman"/>
                <w:b/>
                <w:bCs/>
                <w:color w:val="000000"/>
                <w:sz w:val="18"/>
                <w:szCs w:val="18"/>
              </w:rPr>
            </w:pPr>
            <w:r w:rsidRPr="00362AE4">
              <w:rPr>
                <w:rFonts w:cs="Times New Roman"/>
                <w:b/>
                <w:bCs/>
                <w:color w:val="000000"/>
                <w:sz w:val="18"/>
                <w:szCs w:val="18"/>
              </w:rPr>
              <w:t>PRE</w:t>
            </w:r>
          </w:p>
        </w:tc>
        <w:tc>
          <w:tcPr>
            <w:tcW w:w="0" w:type="auto"/>
            <w:noWrap/>
            <w:vAlign w:val="center"/>
          </w:tcPr>
          <w:p w14:paraId="6DC19834" w14:textId="77777777" w:rsidR="00630DFB" w:rsidRPr="00362AE4" w:rsidRDefault="00630DFB" w:rsidP="00362AE4">
            <w:pPr>
              <w:jc w:val="center"/>
              <w:cnfStyle w:val="000000100000" w:firstRow="0" w:lastRow="0" w:firstColumn="0" w:lastColumn="0" w:oddVBand="0" w:evenVBand="0" w:oddHBand="1" w:evenHBand="0" w:firstRowFirstColumn="0" w:firstRowLastColumn="0" w:lastRowFirstColumn="0" w:lastRowLastColumn="0"/>
              <w:rPr>
                <w:rFonts w:cs="Times New Roman"/>
                <w:b/>
                <w:bCs/>
                <w:color w:val="000000"/>
                <w:sz w:val="18"/>
                <w:szCs w:val="18"/>
              </w:rPr>
            </w:pPr>
            <w:r w:rsidRPr="00362AE4">
              <w:rPr>
                <w:rFonts w:cs="Times New Roman"/>
                <w:b/>
                <w:bCs/>
                <w:color w:val="000000"/>
                <w:sz w:val="18"/>
                <w:szCs w:val="18"/>
              </w:rPr>
              <w:t>POST</w:t>
            </w:r>
          </w:p>
        </w:tc>
        <w:tc>
          <w:tcPr>
            <w:tcW w:w="0" w:type="auto"/>
            <w:noWrap/>
          </w:tcPr>
          <w:p w14:paraId="36F8EC17" w14:textId="77777777" w:rsidR="00630DFB" w:rsidRPr="00630DFB" w:rsidRDefault="00630DFB" w:rsidP="00DE19D6">
            <w:pPr>
              <w:jc w:val="center"/>
              <w:cnfStyle w:val="000000100000" w:firstRow="0" w:lastRow="0" w:firstColumn="0" w:lastColumn="0" w:oddVBand="0" w:evenVBand="0" w:oddHBand="1" w:evenHBand="0" w:firstRowFirstColumn="0" w:firstRowLastColumn="0" w:lastRowFirstColumn="0" w:lastRowLastColumn="0"/>
              <w:rPr>
                <w:rFonts w:cs="Times New Roman"/>
                <w:b/>
                <w:bCs/>
                <w:color w:val="000000"/>
                <w:sz w:val="22"/>
                <w:szCs w:val="22"/>
              </w:rPr>
            </w:pPr>
            <w:r w:rsidRPr="00630DFB">
              <w:rPr>
                <w:rFonts w:cs="Times New Roman"/>
                <w:b/>
                <w:bCs/>
                <w:color w:val="000000"/>
                <w:sz w:val="22"/>
                <w:szCs w:val="22"/>
              </w:rPr>
              <w:t>p</w:t>
            </w:r>
          </w:p>
        </w:tc>
      </w:tr>
      <w:tr w:rsidR="00630DFB" w:rsidRPr="00675331" w14:paraId="7E3D663E" w14:textId="77777777" w:rsidTr="00362AE4">
        <w:trPr>
          <w:trHeight w:val="333"/>
          <w:jc w:val="center"/>
        </w:trPr>
        <w:tc>
          <w:tcPr>
            <w:cnfStyle w:val="001000000000" w:firstRow="0" w:lastRow="0" w:firstColumn="1" w:lastColumn="0" w:oddVBand="0" w:evenVBand="0" w:oddHBand="0" w:evenHBand="0" w:firstRowFirstColumn="0" w:firstRowLastColumn="0" w:lastRowFirstColumn="0" w:lastRowLastColumn="0"/>
            <w:tcW w:w="0" w:type="auto"/>
            <w:noWrap/>
            <w:vAlign w:val="center"/>
          </w:tcPr>
          <w:p w14:paraId="5F17B648" w14:textId="50CCA054" w:rsidR="00630DFB" w:rsidRPr="00A75A95" w:rsidRDefault="00362AE4" w:rsidP="00362AE4">
            <w:pPr>
              <w:rPr>
                <w:rFonts w:cs="Times New Roman"/>
                <w:color w:val="000000"/>
                <w:sz w:val="18"/>
                <w:szCs w:val="18"/>
              </w:rPr>
            </w:pPr>
            <w:r>
              <w:rPr>
                <w:rFonts w:cs="Times New Roman"/>
                <w:color w:val="000000"/>
                <w:sz w:val="18"/>
                <w:szCs w:val="18"/>
              </w:rPr>
              <w:t>EPA [</w:t>
            </w:r>
            <w:r w:rsidRPr="00362AE4">
              <w:rPr>
                <w:rFonts w:cs="Times New Roman"/>
                <w:color w:val="000000"/>
                <w:sz w:val="18"/>
                <w:szCs w:val="18"/>
                <w:lang w:val="en-US"/>
              </w:rPr>
              <w:t>% in plasma</w:t>
            </w:r>
            <w:r w:rsidR="00630DFB" w:rsidRPr="00A75A95">
              <w:rPr>
                <w:rFonts w:cs="Times New Roman"/>
                <w:color w:val="000000"/>
                <w:sz w:val="18"/>
                <w:szCs w:val="18"/>
              </w:rPr>
              <w:t>]</w:t>
            </w:r>
          </w:p>
        </w:tc>
        <w:tc>
          <w:tcPr>
            <w:tcW w:w="0" w:type="auto"/>
            <w:noWrap/>
            <w:vAlign w:val="center"/>
          </w:tcPr>
          <w:p w14:paraId="2BB8DCD2" w14:textId="77777777" w:rsidR="00630DFB" w:rsidRPr="00A75A95" w:rsidRDefault="00630DFB" w:rsidP="00362AE4">
            <w:pPr>
              <w:jc w:val="center"/>
              <w:cnfStyle w:val="000000000000" w:firstRow="0" w:lastRow="0" w:firstColumn="0" w:lastColumn="0" w:oddVBand="0" w:evenVBand="0" w:oddHBand="0" w:evenHBand="0" w:firstRowFirstColumn="0" w:firstRowLastColumn="0" w:lastRowFirstColumn="0" w:lastRowLastColumn="0"/>
              <w:rPr>
                <w:rFonts w:cs="Times New Roman"/>
                <w:color w:val="000000"/>
                <w:sz w:val="18"/>
                <w:szCs w:val="18"/>
              </w:rPr>
            </w:pPr>
            <w:r w:rsidRPr="00A75A95">
              <w:rPr>
                <w:rFonts w:cs="Times New Roman"/>
                <w:color w:val="000000"/>
                <w:sz w:val="18"/>
                <w:szCs w:val="18"/>
              </w:rPr>
              <w:t>1±0.68</w:t>
            </w:r>
          </w:p>
        </w:tc>
        <w:tc>
          <w:tcPr>
            <w:tcW w:w="0" w:type="auto"/>
            <w:noWrap/>
            <w:vAlign w:val="center"/>
          </w:tcPr>
          <w:p w14:paraId="6DFC3702" w14:textId="77777777" w:rsidR="00630DFB" w:rsidRPr="00A75A95" w:rsidRDefault="00630DFB" w:rsidP="00362AE4">
            <w:pPr>
              <w:jc w:val="center"/>
              <w:cnfStyle w:val="000000000000" w:firstRow="0" w:lastRow="0" w:firstColumn="0" w:lastColumn="0" w:oddVBand="0" w:evenVBand="0" w:oddHBand="0" w:evenHBand="0" w:firstRowFirstColumn="0" w:firstRowLastColumn="0" w:lastRowFirstColumn="0" w:lastRowLastColumn="0"/>
              <w:rPr>
                <w:rFonts w:cs="Times New Roman"/>
                <w:color w:val="000000"/>
                <w:sz w:val="18"/>
                <w:szCs w:val="18"/>
              </w:rPr>
            </w:pPr>
            <w:r w:rsidRPr="00A75A95">
              <w:rPr>
                <w:rFonts w:cs="Times New Roman"/>
                <w:color w:val="000000"/>
                <w:sz w:val="18"/>
                <w:szCs w:val="18"/>
              </w:rPr>
              <w:t>4.77±1.3</w:t>
            </w:r>
            <w:r w:rsidRPr="00A75A95">
              <w:rPr>
                <w:rFonts w:cs="Times New Roman"/>
                <w:b/>
                <w:bCs/>
                <w:color w:val="000000"/>
                <w:sz w:val="18"/>
                <w:szCs w:val="18"/>
              </w:rPr>
              <w:t>*</w:t>
            </w:r>
          </w:p>
        </w:tc>
        <w:tc>
          <w:tcPr>
            <w:tcW w:w="0" w:type="auto"/>
            <w:noWrap/>
            <w:vAlign w:val="center"/>
          </w:tcPr>
          <w:p w14:paraId="7FD735F1" w14:textId="77777777" w:rsidR="00630DFB" w:rsidRPr="00A75A95" w:rsidRDefault="00630DFB" w:rsidP="00362AE4">
            <w:pPr>
              <w:jc w:val="center"/>
              <w:cnfStyle w:val="000000000000" w:firstRow="0" w:lastRow="0" w:firstColumn="0" w:lastColumn="0" w:oddVBand="0" w:evenVBand="0" w:oddHBand="0" w:evenHBand="0" w:firstRowFirstColumn="0" w:firstRowLastColumn="0" w:lastRowFirstColumn="0" w:lastRowLastColumn="0"/>
              <w:rPr>
                <w:rFonts w:cs="Times New Roman"/>
                <w:b/>
                <w:bCs/>
                <w:color w:val="000000"/>
                <w:sz w:val="18"/>
                <w:szCs w:val="18"/>
              </w:rPr>
            </w:pPr>
            <w:r w:rsidRPr="00A75A95">
              <w:rPr>
                <w:rFonts w:cs="Times New Roman"/>
                <w:b/>
                <w:bCs/>
                <w:sz w:val="18"/>
                <w:szCs w:val="18"/>
              </w:rPr>
              <w:t>&lt;0.01</w:t>
            </w:r>
          </w:p>
        </w:tc>
      </w:tr>
      <w:tr w:rsidR="00630DFB" w:rsidRPr="00675331" w14:paraId="07CFB3E6" w14:textId="77777777" w:rsidTr="00362AE4">
        <w:trPr>
          <w:cnfStyle w:val="000000100000" w:firstRow="0" w:lastRow="0" w:firstColumn="0" w:lastColumn="0" w:oddVBand="0" w:evenVBand="0" w:oddHBand="1" w:evenHBand="0" w:firstRowFirstColumn="0" w:firstRowLastColumn="0" w:lastRowFirstColumn="0" w:lastRowLastColumn="0"/>
          <w:trHeight w:val="333"/>
          <w:jc w:val="center"/>
        </w:trPr>
        <w:tc>
          <w:tcPr>
            <w:cnfStyle w:val="001000000000" w:firstRow="0" w:lastRow="0" w:firstColumn="1" w:lastColumn="0" w:oddVBand="0" w:evenVBand="0" w:oddHBand="0" w:evenHBand="0" w:firstRowFirstColumn="0" w:firstRowLastColumn="0" w:lastRowFirstColumn="0" w:lastRowLastColumn="0"/>
            <w:tcW w:w="0" w:type="auto"/>
            <w:noWrap/>
            <w:vAlign w:val="center"/>
          </w:tcPr>
          <w:p w14:paraId="148856EE" w14:textId="7F77E17C" w:rsidR="00630DFB" w:rsidRPr="00A75A95" w:rsidRDefault="00362AE4" w:rsidP="00362AE4">
            <w:pPr>
              <w:rPr>
                <w:rFonts w:cs="Times New Roman"/>
                <w:color w:val="000000"/>
                <w:sz w:val="18"/>
                <w:szCs w:val="18"/>
              </w:rPr>
            </w:pPr>
            <w:r>
              <w:rPr>
                <w:rFonts w:cs="Times New Roman"/>
                <w:color w:val="000000"/>
                <w:sz w:val="18"/>
                <w:szCs w:val="18"/>
              </w:rPr>
              <w:t>DHA [</w:t>
            </w:r>
            <w:r w:rsidRPr="000E7E21">
              <w:rPr>
                <w:rFonts w:cs="Times New Roman"/>
                <w:sz w:val="16"/>
                <w:szCs w:val="16"/>
                <w:lang w:val="en-US" w:eastAsia="pl-PL"/>
              </w:rPr>
              <w:t>%</w:t>
            </w:r>
            <w:r>
              <w:rPr>
                <w:rFonts w:cs="Times New Roman"/>
                <w:sz w:val="16"/>
                <w:szCs w:val="16"/>
                <w:lang w:val="en-US" w:eastAsia="pl-PL"/>
              </w:rPr>
              <w:t xml:space="preserve"> </w:t>
            </w:r>
            <w:r w:rsidRPr="000E7E21">
              <w:rPr>
                <w:rFonts w:cs="Times New Roman"/>
                <w:sz w:val="16"/>
                <w:szCs w:val="16"/>
                <w:lang w:val="en-US" w:eastAsia="pl-PL"/>
              </w:rPr>
              <w:t>in</w:t>
            </w:r>
            <w:r>
              <w:rPr>
                <w:rFonts w:cs="Times New Roman"/>
                <w:sz w:val="16"/>
                <w:szCs w:val="16"/>
                <w:lang w:val="en-US" w:eastAsia="pl-PL"/>
              </w:rPr>
              <w:t xml:space="preserve"> plasma</w:t>
            </w:r>
            <w:r w:rsidRPr="000E7E21">
              <w:rPr>
                <w:rFonts w:cs="Times New Roman"/>
                <w:sz w:val="16"/>
                <w:szCs w:val="16"/>
                <w:lang w:val="en-US" w:eastAsia="pl-PL"/>
              </w:rPr>
              <w:t>)</w:t>
            </w:r>
            <w:r w:rsidR="00630DFB" w:rsidRPr="00A75A95">
              <w:rPr>
                <w:rFonts w:cs="Times New Roman"/>
                <w:color w:val="000000"/>
                <w:sz w:val="18"/>
                <w:szCs w:val="18"/>
              </w:rPr>
              <w:t>]</w:t>
            </w:r>
          </w:p>
        </w:tc>
        <w:tc>
          <w:tcPr>
            <w:tcW w:w="0" w:type="auto"/>
            <w:noWrap/>
            <w:vAlign w:val="center"/>
          </w:tcPr>
          <w:p w14:paraId="4D7BAC6C" w14:textId="77777777" w:rsidR="00630DFB" w:rsidRPr="00A75A95" w:rsidRDefault="00630DFB" w:rsidP="00362AE4">
            <w:pPr>
              <w:jc w:val="center"/>
              <w:cnfStyle w:val="000000100000" w:firstRow="0" w:lastRow="0" w:firstColumn="0" w:lastColumn="0" w:oddVBand="0" w:evenVBand="0" w:oddHBand="1" w:evenHBand="0" w:firstRowFirstColumn="0" w:firstRowLastColumn="0" w:lastRowFirstColumn="0" w:lastRowLastColumn="0"/>
              <w:rPr>
                <w:rFonts w:cs="Times New Roman"/>
                <w:color w:val="000000"/>
                <w:sz w:val="18"/>
                <w:szCs w:val="18"/>
              </w:rPr>
            </w:pPr>
            <w:r w:rsidRPr="00A75A95">
              <w:rPr>
                <w:rFonts w:cs="Times New Roman"/>
                <w:color w:val="000000"/>
                <w:sz w:val="18"/>
                <w:szCs w:val="18"/>
              </w:rPr>
              <w:t>1.42±0.74</w:t>
            </w:r>
          </w:p>
        </w:tc>
        <w:tc>
          <w:tcPr>
            <w:tcW w:w="0" w:type="auto"/>
            <w:noWrap/>
            <w:vAlign w:val="center"/>
          </w:tcPr>
          <w:p w14:paraId="1C927B69" w14:textId="77777777" w:rsidR="00630DFB" w:rsidRPr="00A75A95" w:rsidRDefault="00630DFB" w:rsidP="00362AE4">
            <w:pPr>
              <w:jc w:val="center"/>
              <w:cnfStyle w:val="000000100000" w:firstRow="0" w:lastRow="0" w:firstColumn="0" w:lastColumn="0" w:oddVBand="0" w:evenVBand="0" w:oddHBand="1" w:evenHBand="0" w:firstRowFirstColumn="0" w:firstRowLastColumn="0" w:lastRowFirstColumn="0" w:lastRowLastColumn="0"/>
              <w:rPr>
                <w:rFonts w:cs="Times New Roman"/>
                <w:color w:val="000000"/>
                <w:sz w:val="18"/>
                <w:szCs w:val="18"/>
              </w:rPr>
            </w:pPr>
            <w:r w:rsidRPr="00A75A95">
              <w:rPr>
                <w:rFonts w:cs="Times New Roman"/>
                <w:color w:val="000000"/>
                <w:sz w:val="18"/>
                <w:szCs w:val="18"/>
              </w:rPr>
              <w:t>3.15±0.83</w:t>
            </w:r>
            <w:r w:rsidRPr="00A75A95">
              <w:rPr>
                <w:rFonts w:cs="Times New Roman"/>
                <w:b/>
                <w:bCs/>
                <w:color w:val="000000"/>
                <w:sz w:val="18"/>
                <w:szCs w:val="18"/>
              </w:rPr>
              <w:t>*</w:t>
            </w:r>
          </w:p>
        </w:tc>
        <w:tc>
          <w:tcPr>
            <w:tcW w:w="0" w:type="auto"/>
            <w:noWrap/>
            <w:vAlign w:val="center"/>
          </w:tcPr>
          <w:p w14:paraId="3A952C42" w14:textId="77777777" w:rsidR="00630DFB" w:rsidRPr="00A75A95" w:rsidRDefault="00630DFB" w:rsidP="00362AE4">
            <w:pPr>
              <w:jc w:val="center"/>
              <w:cnfStyle w:val="000000100000" w:firstRow="0" w:lastRow="0" w:firstColumn="0" w:lastColumn="0" w:oddVBand="0" w:evenVBand="0" w:oddHBand="1" w:evenHBand="0" w:firstRowFirstColumn="0" w:firstRowLastColumn="0" w:lastRowFirstColumn="0" w:lastRowLastColumn="0"/>
              <w:rPr>
                <w:rFonts w:cs="Times New Roman"/>
                <w:b/>
                <w:bCs/>
                <w:color w:val="000000"/>
                <w:sz w:val="18"/>
                <w:szCs w:val="18"/>
              </w:rPr>
            </w:pPr>
            <w:r w:rsidRPr="00A75A95">
              <w:rPr>
                <w:rFonts w:cs="Times New Roman"/>
                <w:b/>
                <w:bCs/>
                <w:sz w:val="18"/>
                <w:szCs w:val="18"/>
              </w:rPr>
              <w:t>&lt;0.01</w:t>
            </w:r>
          </w:p>
        </w:tc>
      </w:tr>
      <w:tr w:rsidR="00630DFB" w:rsidRPr="00675331" w14:paraId="2A9FD1E3" w14:textId="77777777" w:rsidTr="00362AE4">
        <w:trPr>
          <w:trHeight w:val="333"/>
          <w:jc w:val="center"/>
        </w:trPr>
        <w:tc>
          <w:tcPr>
            <w:cnfStyle w:val="001000000000" w:firstRow="0" w:lastRow="0" w:firstColumn="1" w:lastColumn="0" w:oddVBand="0" w:evenVBand="0" w:oddHBand="0" w:evenHBand="0" w:firstRowFirstColumn="0" w:firstRowLastColumn="0" w:lastRowFirstColumn="0" w:lastRowLastColumn="0"/>
            <w:tcW w:w="0" w:type="auto"/>
            <w:noWrap/>
            <w:vAlign w:val="center"/>
          </w:tcPr>
          <w:p w14:paraId="463542D0" w14:textId="75F4FDE2" w:rsidR="00630DFB" w:rsidRPr="00A75A95" w:rsidRDefault="00362AE4" w:rsidP="00362AE4">
            <w:pPr>
              <w:rPr>
                <w:rFonts w:cs="Times New Roman"/>
                <w:color w:val="000000"/>
                <w:sz w:val="18"/>
                <w:szCs w:val="18"/>
              </w:rPr>
            </w:pPr>
            <w:r>
              <w:rPr>
                <w:rFonts w:cs="Times New Roman"/>
                <w:color w:val="000000"/>
                <w:sz w:val="18"/>
                <w:szCs w:val="18"/>
              </w:rPr>
              <w:t>EPA + DHA  [</w:t>
            </w:r>
            <w:r w:rsidRPr="000E7E21">
              <w:rPr>
                <w:rFonts w:cs="Times New Roman"/>
                <w:sz w:val="16"/>
                <w:szCs w:val="16"/>
                <w:lang w:val="en-US" w:eastAsia="pl-PL"/>
              </w:rPr>
              <w:t>%</w:t>
            </w:r>
            <w:r>
              <w:rPr>
                <w:rFonts w:cs="Times New Roman"/>
                <w:sz w:val="16"/>
                <w:szCs w:val="16"/>
                <w:lang w:val="en-US" w:eastAsia="pl-PL"/>
              </w:rPr>
              <w:t xml:space="preserve"> </w:t>
            </w:r>
            <w:r w:rsidRPr="000E7E21">
              <w:rPr>
                <w:rFonts w:cs="Times New Roman"/>
                <w:sz w:val="16"/>
                <w:szCs w:val="16"/>
                <w:lang w:val="en-US" w:eastAsia="pl-PL"/>
              </w:rPr>
              <w:t>in</w:t>
            </w:r>
            <w:r>
              <w:rPr>
                <w:rFonts w:cs="Times New Roman"/>
                <w:sz w:val="16"/>
                <w:szCs w:val="16"/>
                <w:lang w:val="en-US" w:eastAsia="pl-PL"/>
              </w:rPr>
              <w:t xml:space="preserve"> plasma</w:t>
            </w:r>
            <w:r w:rsidR="00630DFB" w:rsidRPr="00A75A95">
              <w:rPr>
                <w:rFonts w:cs="Times New Roman"/>
                <w:color w:val="000000"/>
                <w:sz w:val="18"/>
                <w:szCs w:val="18"/>
              </w:rPr>
              <w:t>]</w:t>
            </w:r>
          </w:p>
        </w:tc>
        <w:tc>
          <w:tcPr>
            <w:tcW w:w="0" w:type="auto"/>
            <w:noWrap/>
            <w:vAlign w:val="center"/>
          </w:tcPr>
          <w:p w14:paraId="0451119D" w14:textId="77777777" w:rsidR="00630DFB" w:rsidRPr="00A75A95" w:rsidRDefault="00630DFB" w:rsidP="00362AE4">
            <w:pPr>
              <w:jc w:val="center"/>
              <w:cnfStyle w:val="000000000000" w:firstRow="0" w:lastRow="0" w:firstColumn="0" w:lastColumn="0" w:oddVBand="0" w:evenVBand="0" w:oddHBand="0" w:evenHBand="0" w:firstRowFirstColumn="0" w:firstRowLastColumn="0" w:lastRowFirstColumn="0" w:lastRowLastColumn="0"/>
              <w:rPr>
                <w:rFonts w:cs="Times New Roman"/>
                <w:color w:val="000000"/>
                <w:sz w:val="18"/>
                <w:szCs w:val="18"/>
              </w:rPr>
            </w:pPr>
            <w:r w:rsidRPr="00A75A95">
              <w:rPr>
                <w:rFonts w:cs="Times New Roman"/>
                <w:color w:val="000000"/>
                <w:sz w:val="18"/>
                <w:szCs w:val="18"/>
              </w:rPr>
              <w:t>2.42±1.39</w:t>
            </w:r>
          </w:p>
        </w:tc>
        <w:tc>
          <w:tcPr>
            <w:tcW w:w="0" w:type="auto"/>
            <w:noWrap/>
            <w:vAlign w:val="center"/>
          </w:tcPr>
          <w:p w14:paraId="351D64AA" w14:textId="77777777" w:rsidR="00630DFB" w:rsidRPr="00A75A95" w:rsidRDefault="00630DFB" w:rsidP="00362AE4">
            <w:pPr>
              <w:jc w:val="center"/>
              <w:cnfStyle w:val="000000000000" w:firstRow="0" w:lastRow="0" w:firstColumn="0" w:lastColumn="0" w:oddVBand="0" w:evenVBand="0" w:oddHBand="0" w:evenHBand="0" w:firstRowFirstColumn="0" w:firstRowLastColumn="0" w:lastRowFirstColumn="0" w:lastRowLastColumn="0"/>
              <w:rPr>
                <w:rFonts w:cs="Times New Roman"/>
                <w:color w:val="000000"/>
                <w:sz w:val="18"/>
                <w:szCs w:val="18"/>
              </w:rPr>
            </w:pPr>
            <w:r w:rsidRPr="00A75A95">
              <w:rPr>
                <w:rFonts w:cs="Times New Roman"/>
                <w:color w:val="000000"/>
                <w:sz w:val="18"/>
                <w:szCs w:val="18"/>
              </w:rPr>
              <w:t>7.92±2.05</w:t>
            </w:r>
            <w:r w:rsidRPr="00A75A95">
              <w:rPr>
                <w:rFonts w:cs="Times New Roman"/>
                <w:b/>
                <w:bCs/>
                <w:color w:val="000000"/>
                <w:sz w:val="18"/>
                <w:szCs w:val="18"/>
              </w:rPr>
              <w:t>*</w:t>
            </w:r>
          </w:p>
        </w:tc>
        <w:tc>
          <w:tcPr>
            <w:tcW w:w="0" w:type="auto"/>
            <w:noWrap/>
            <w:vAlign w:val="center"/>
          </w:tcPr>
          <w:p w14:paraId="43ABA32D" w14:textId="77777777" w:rsidR="00630DFB" w:rsidRPr="00A75A95" w:rsidRDefault="00630DFB" w:rsidP="00362AE4">
            <w:pPr>
              <w:jc w:val="center"/>
              <w:cnfStyle w:val="000000000000" w:firstRow="0" w:lastRow="0" w:firstColumn="0" w:lastColumn="0" w:oddVBand="0" w:evenVBand="0" w:oddHBand="0" w:evenHBand="0" w:firstRowFirstColumn="0" w:firstRowLastColumn="0" w:lastRowFirstColumn="0" w:lastRowLastColumn="0"/>
              <w:rPr>
                <w:rFonts w:cs="Times New Roman"/>
                <w:b/>
                <w:bCs/>
                <w:color w:val="000000"/>
                <w:sz w:val="18"/>
                <w:szCs w:val="18"/>
              </w:rPr>
            </w:pPr>
            <w:r w:rsidRPr="00A75A95">
              <w:rPr>
                <w:rFonts w:cs="Times New Roman"/>
                <w:b/>
                <w:bCs/>
                <w:sz w:val="18"/>
                <w:szCs w:val="18"/>
              </w:rPr>
              <w:t>&lt;0.01</w:t>
            </w:r>
          </w:p>
        </w:tc>
      </w:tr>
      <w:tr w:rsidR="00630DFB" w:rsidRPr="00675331" w14:paraId="60776D13" w14:textId="77777777" w:rsidTr="00362AE4">
        <w:trPr>
          <w:cnfStyle w:val="000000100000" w:firstRow="0" w:lastRow="0" w:firstColumn="0" w:lastColumn="0" w:oddVBand="0" w:evenVBand="0" w:oddHBand="1" w:evenHBand="0" w:firstRowFirstColumn="0" w:firstRowLastColumn="0" w:lastRowFirstColumn="0" w:lastRowLastColumn="0"/>
          <w:trHeight w:val="333"/>
          <w:jc w:val="center"/>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5043B174" w14:textId="14547A6E" w:rsidR="00630DFB" w:rsidRPr="00A75A95" w:rsidRDefault="00630DFB" w:rsidP="00362AE4">
            <w:pPr>
              <w:rPr>
                <w:rFonts w:cs="Times New Roman"/>
                <w:color w:val="000000"/>
                <w:sz w:val="18"/>
                <w:szCs w:val="18"/>
              </w:rPr>
            </w:pPr>
            <w:r w:rsidRPr="00A75A95">
              <w:rPr>
                <w:rFonts w:cs="Times New Roman"/>
                <w:color w:val="000000"/>
                <w:sz w:val="18"/>
                <w:szCs w:val="18"/>
              </w:rPr>
              <w:t>3-H</w:t>
            </w:r>
            <w:r w:rsidR="00B5150C">
              <w:rPr>
                <w:rFonts w:cs="Times New Roman"/>
                <w:color w:val="000000"/>
                <w:sz w:val="18"/>
                <w:szCs w:val="18"/>
              </w:rPr>
              <w:t>K</w:t>
            </w:r>
            <w:r w:rsidRPr="00A75A95">
              <w:rPr>
                <w:rFonts w:cs="Times New Roman"/>
                <w:color w:val="000000"/>
                <w:sz w:val="18"/>
                <w:szCs w:val="18"/>
              </w:rPr>
              <w:t xml:space="preserve"> [ng/mL]</w:t>
            </w:r>
          </w:p>
        </w:tc>
        <w:tc>
          <w:tcPr>
            <w:tcW w:w="0" w:type="auto"/>
            <w:noWrap/>
            <w:vAlign w:val="center"/>
            <w:hideMark/>
          </w:tcPr>
          <w:p w14:paraId="4FFB8DA0" w14:textId="77777777" w:rsidR="00630DFB" w:rsidRPr="00A75A95" w:rsidRDefault="00630DFB" w:rsidP="00362AE4">
            <w:pPr>
              <w:jc w:val="center"/>
              <w:cnfStyle w:val="000000100000" w:firstRow="0" w:lastRow="0" w:firstColumn="0" w:lastColumn="0" w:oddVBand="0" w:evenVBand="0" w:oddHBand="1" w:evenHBand="0" w:firstRowFirstColumn="0" w:firstRowLastColumn="0" w:lastRowFirstColumn="0" w:lastRowLastColumn="0"/>
              <w:rPr>
                <w:rFonts w:cs="Times New Roman"/>
                <w:color w:val="000000"/>
                <w:sz w:val="18"/>
                <w:szCs w:val="18"/>
              </w:rPr>
            </w:pPr>
            <w:r w:rsidRPr="00A75A95">
              <w:rPr>
                <w:rFonts w:cs="Times New Roman"/>
                <w:color w:val="000000"/>
                <w:sz w:val="18"/>
                <w:szCs w:val="18"/>
              </w:rPr>
              <w:t>5.14±0.84</w:t>
            </w:r>
          </w:p>
        </w:tc>
        <w:tc>
          <w:tcPr>
            <w:tcW w:w="0" w:type="auto"/>
            <w:noWrap/>
            <w:vAlign w:val="center"/>
            <w:hideMark/>
          </w:tcPr>
          <w:p w14:paraId="00750ED7" w14:textId="77777777" w:rsidR="00630DFB" w:rsidRPr="00A75A95" w:rsidRDefault="00630DFB" w:rsidP="00362AE4">
            <w:pPr>
              <w:jc w:val="center"/>
              <w:cnfStyle w:val="000000100000" w:firstRow="0" w:lastRow="0" w:firstColumn="0" w:lastColumn="0" w:oddVBand="0" w:evenVBand="0" w:oddHBand="1" w:evenHBand="0" w:firstRowFirstColumn="0" w:firstRowLastColumn="0" w:lastRowFirstColumn="0" w:lastRowLastColumn="0"/>
              <w:rPr>
                <w:rFonts w:cs="Times New Roman"/>
                <w:color w:val="000000"/>
                <w:sz w:val="18"/>
                <w:szCs w:val="18"/>
              </w:rPr>
            </w:pPr>
            <w:r w:rsidRPr="00A75A95">
              <w:rPr>
                <w:rFonts w:cs="Times New Roman"/>
                <w:color w:val="000000"/>
                <w:sz w:val="18"/>
                <w:szCs w:val="18"/>
              </w:rPr>
              <w:t>5.18±1.13</w:t>
            </w:r>
          </w:p>
        </w:tc>
        <w:tc>
          <w:tcPr>
            <w:tcW w:w="0" w:type="auto"/>
            <w:noWrap/>
            <w:vAlign w:val="center"/>
            <w:hideMark/>
          </w:tcPr>
          <w:p w14:paraId="25C70E2C" w14:textId="77777777" w:rsidR="00630DFB" w:rsidRPr="00A75A95" w:rsidRDefault="00630DFB" w:rsidP="00362AE4">
            <w:pPr>
              <w:jc w:val="center"/>
              <w:cnfStyle w:val="000000100000" w:firstRow="0" w:lastRow="0" w:firstColumn="0" w:lastColumn="0" w:oddVBand="0" w:evenVBand="0" w:oddHBand="1" w:evenHBand="0" w:firstRowFirstColumn="0" w:firstRowLastColumn="0" w:lastRowFirstColumn="0" w:lastRowLastColumn="0"/>
              <w:rPr>
                <w:rFonts w:cs="Times New Roman"/>
                <w:color w:val="000000"/>
                <w:sz w:val="18"/>
                <w:szCs w:val="18"/>
              </w:rPr>
            </w:pPr>
            <w:r w:rsidRPr="00A75A95">
              <w:rPr>
                <w:rFonts w:cs="Times New Roman"/>
                <w:color w:val="000000"/>
                <w:sz w:val="18"/>
                <w:szCs w:val="18"/>
              </w:rPr>
              <w:t>0.77</w:t>
            </w:r>
          </w:p>
        </w:tc>
      </w:tr>
      <w:tr w:rsidR="00630DFB" w:rsidRPr="00675331" w14:paraId="1CA9BC11" w14:textId="77777777" w:rsidTr="00362AE4">
        <w:trPr>
          <w:trHeight w:val="333"/>
          <w:jc w:val="center"/>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60A054FE" w14:textId="77777777" w:rsidR="00630DFB" w:rsidRPr="00A75A95" w:rsidRDefault="00630DFB" w:rsidP="00362AE4">
            <w:pPr>
              <w:rPr>
                <w:rFonts w:cs="Times New Roman"/>
                <w:color w:val="000000"/>
                <w:sz w:val="18"/>
                <w:szCs w:val="18"/>
              </w:rPr>
            </w:pPr>
            <w:r w:rsidRPr="00A75A95">
              <w:rPr>
                <w:rFonts w:cs="Times New Roman"/>
                <w:color w:val="000000"/>
                <w:sz w:val="18"/>
                <w:szCs w:val="18"/>
              </w:rPr>
              <w:t>KYN [ng/mL]</w:t>
            </w:r>
          </w:p>
        </w:tc>
        <w:tc>
          <w:tcPr>
            <w:tcW w:w="0" w:type="auto"/>
            <w:noWrap/>
            <w:vAlign w:val="center"/>
            <w:hideMark/>
          </w:tcPr>
          <w:p w14:paraId="01E989C4" w14:textId="248E8667" w:rsidR="00630DFB" w:rsidRPr="00A75A95" w:rsidRDefault="00630DFB" w:rsidP="00362AE4">
            <w:pPr>
              <w:jc w:val="center"/>
              <w:cnfStyle w:val="000000000000" w:firstRow="0" w:lastRow="0" w:firstColumn="0" w:lastColumn="0" w:oddVBand="0" w:evenVBand="0" w:oddHBand="0" w:evenHBand="0" w:firstRowFirstColumn="0" w:firstRowLastColumn="0" w:lastRowFirstColumn="0" w:lastRowLastColumn="0"/>
              <w:rPr>
                <w:rFonts w:cs="Times New Roman"/>
                <w:color w:val="000000"/>
                <w:sz w:val="18"/>
                <w:szCs w:val="18"/>
              </w:rPr>
            </w:pPr>
            <w:r w:rsidRPr="00A75A95">
              <w:rPr>
                <w:rFonts w:cs="Times New Roman"/>
                <w:color w:val="000000"/>
                <w:sz w:val="18"/>
                <w:szCs w:val="18"/>
              </w:rPr>
              <w:t>460.58±70.57</w:t>
            </w:r>
          </w:p>
        </w:tc>
        <w:tc>
          <w:tcPr>
            <w:tcW w:w="0" w:type="auto"/>
            <w:noWrap/>
            <w:vAlign w:val="center"/>
            <w:hideMark/>
          </w:tcPr>
          <w:p w14:paraId="7756D07C" w14:textId="77777777" w:rsidR="00630DFB" w:rsidRPr="00A75A95" w:rsidRDefault="00630DFB" w:rsidP="00362AE4">
            <w:pPr>
              <w:jc w:val="center"/>
              <w:cnfStyle w:val="000000000000" w:firstRow="0" w:lastRow="0" w:firstColumn="0" w:lastColumn="0" w:oddVBand="0" w:evenVBand="0" w:oddHBand="0" w:evenHBand="0" w:firstRowFirstColumn="0" w:firstRowLastColumn="0" w:lastRowFirstColumn="0" w:lastRowLastColumn="0"/>
              <w:rPr>
                <w:rFonts w:cs="Times New Roman"/>
                <w:color w:val="000000"/>
                <w:sz w:val="18"/>
                <w:szCs w:val="18"/>
              </w:rPr>
            </w:pPr>
            <w:r w:rsidRPr="00A75A95">
              <w:rPr>
                <w:rFonts w:cs="Times New Roman"/>
                <w:color w:val="000000"/>
                <w:sz w:val="18"/>
                <w:szCs w:val="18"/>
              </w:rPr>
              <w:t>459.39±76.03</w:t>
            </w:r>
          </w:p>
        </w:tc>
        <w:tc>
          <w:tcPr>
            <w:tcW w:w="0" w:type="auto"/>
            <w:noWrap/>
            <w:vAlign w:val="center"/>
            <w:hideMark/>
          </w:tcPr>
          <w:p w14:paraId="58890C4D" w14:textId="77777777" w:rsidR="00630DFB" w:rsidRPr="00A75A95" w:rsidRDefault="00630DFB" w:rsidP="00362AE4">
            <w:pPr>
              <w:jc w:val="center"/>
              <w:cnfStyle w:val="000000000000" w:firstRow="0" w:lastRow="0" w:firstColumn="0" w:lastColumn="0" w:oddVBand="0" w:evenVBand="0" w:oddHBand="0" w:evenHBand="0" w:firstRowFirstColumn="0" w:firstRowLastColumn="0" w:lastRowFirstColumn="0" w:lastRowLastColumn="0"/>
              <w:rPr>
                <w:rFonts w:cs="Times New Roman"/>
                <w:color w:val="000000"/>
                <w:sz w:val="18"/>
                <w:szCs w:val="18"/>
              </w:rPr>
            </w:pPr>
            <w:r w:rsidRPr="00A75A95">
              <w:rPr>
                <w:rFonts w:cs="Times New Roman"/>
                <w:color w:val="000000"/>
                <w:sz w:val="18"/>
                <w:szCs w:val="18"/>
              </w:rPr>
              <w:t>0.70</w:t>
            </w:r>
          </w:p>
        </w:tc>
      </w:tr>
      <w:tr w:rsidR="00630DFB" w:rsidRPr="00675331" w14:paraId="1AC6373F" w14:textId="77777777" w:rsidTr="00362AE4">
        <w:trPr>
          <w:cnfStyle w:val="000000100000" w:firstRow="0" w:lastRow="0" w:firstColumn="0" w:lastColumn="0" w:oddVBand="0" w:evenVBand="0" w:oddHBand="1" w:evenHBand="0" w:firstRowFirstColumn="0" w:firstRowLastColumn="0" w:lastRowFirstColumn="0" w:lastRowLastColumn="0"/>
          <w:trHeight w:val="333"/>
          <w:jc w:val="center"/>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36A0A6B4" w14:textId="77777777" w:rsidR="00630DFB" w:rsidRPr="00A75A95" w:rsidRDefault="00630DFB" w:rsidP="00362AE4">
            <w:pPr>
              <w:rPr>
                <w:rFonts w:cs="Times New Roman"/>
                <w:color w:val="000000"/>
                <w:sz w:val="18"/>
                <w:szCs w:val="18"/>
              </w:rPr>
            </w:pPr>
            <w:r w:rsidRPr="00A75A95">
              <w:rPr>
                <w:rFonts w:cs="Times New Roman"/>
                <w:color w:val="000000"/>
                <w:sz w:val="18"/>
                <w:szCs w:val="18"/>
              </w:rPr>
              <w:t>KYNA[ng/mL]</w:t>
            </w:r>
          </w:p>
        </w:tc>
        <w:tc>
          <w:tcPr>
            <w:tcW w:w="0" w:type="auto"/>
            <w:noWrap/>
            <w:vAlign w:val="center"/>
            <w:hideMark/>
          </w:tcPr>
          <w:p w14:paraId="4C2808A7" w14:textId="77777777" w:rsidR="00630DFB" w:rsidRPr="00A75A95" w:rsidRDefault="00630DFB" w:rsidP="00362AE4">
            <w:pPr>
              <w:jc w:val="center"/>
              <w:cnfStyle w:val="000000100000" w:firstRow="0" w:lastRow="0" w:firstColumn="0" w:lastColumn="0" w:oddVBand="0" w:evenVBand="0" w:oddHBand="1" w:evenHBand="0" w:firstRowFirstColumn="0" w:firstRowLastColumn="0" w:lastRowFirstColumn="0" w:lastRowLastColumn="0"/>
              <w:rPr>
                <w:rFonts w:cs="Times New Roman"/>
                <w:color w:val="000000"/>
                <w:sz w:val="18"/>
                <w:szCs w:val="18"/>
              </w:rPr>
            </w:pPr>
            <w:r w:rsidRPr="00A75A95">
              <w:rPr>
                <w:rFonts w:cs="Times New Roman"/>
                <w:color w:val="000000"/>
                <w:sz w:val="18"/>
                <w:szCs w:val="18"/>
              </w:rPr>
              <w:t>9.39±3.35</w:t>
            </w:r>
          </w:p>
        </w:tc>
        <w:tc>
          <w:tcPr>
            <w:tcW w:w="0" w:type="auto"/>
            <w:noWrap/>
            <w:vAlign w:val="center"/>
            <w:hideMark/>
          </w:tcPr>
          <w:p w14:paraId="36E0D086" w14:textId="77777777" w:rsidR="00630DFB" w:rsidRPr="00A75A95" w:rsidRDefault="00630DFB" w:rsidP="00362AE4">
            <w:pPr>
              <w:jc w:val="center"/>
              <w:cnfStyle w:val="000000100000" w:firstRow="0" w:lastRow="0" w:firstColumn="0" w:lastColumn="0" w:oddVBand="0" w:evenVBand="0" w:oddHBand="1" w:evenHBand="0" w:firstRowFirstColumn="0" w:firstRowLastColumn="0" w:lastRowFirstColumn="0" w:lastRowLastColumn="0"/>
              <w:rPr>
                <w:rFonts w:cs="Times New Roman"/>
                <w:color w:val="000000"/>
                <w:sz w:val="18"/>
                <w:szCs w:val="18"/>
              </w:rPr>
            </w:pPr>
            <w:r w:rsidRPr="00A75A95">
              <w:rPr>
                <w:rFonts w:cs="Times New Roman"/>
                <w:color w:val="000000"/>
                <w:sz w:val="18"/>
                <w:szCs w:val="18"/>
              </w:rPr>
              <w:t>10.05±5.14</w:t>
            </w:r>
          </w:p>
        </w:tc>
        <w:tc>
          <w:tcPr>
            <w:tcW w:w="0" w:type="auto"/>
            <w:noWrap/>
            <w:vAlign w:val="center"/>
            <w:hideMark/>
          </w:tcPr>
          <w:p w14:paraId="69AC870F" w14:textId="77777777" w:rsidR="00630DFB" w:rsidRPr="00A75A95" w:rsidRDefault="00630DFB" w:rsidP="00362AE4">
            <w:pPr>
              <w:jc w:val="center"/>
              <w:cnfStyle w:val="000000100000" w:firstRow="0" w:lastRow="0" w:firstColumn="0" w:lastColumn="0" w:oddVBand="0" w:evenVBand="0" w:oddHBand="1" w:evenHBand="0" w:firstRowFirstColumn="0" w:firstRowLastColumn="0" w:lastRowFirstColumn="0" w:lastRowLastColumn="0"/>
              <w:rPr>
                <w:rFonts w:cs="Times New Roman"/>
                <w:color w:val="000000"/>
                <w:sz w:val="18"/>
                <w:szCs w:val="18"/>
              </w:rPr>
            </w:pPr>
            <w:r w:rsidRPr="00A75A95">
              <w:rPr>
                <w:rFonts w:cs="Times New Roman"/>
                <w:color w:val="000000"/>
                <w:sz w:val="18"/>
                <w:szCs w:val="18"/>
              </w:rPr>
              <w:t>0.83</w:t>
            </w:r>
          </w:p>
        </w:tc>
      </w:tr>
      <w:tr w:rsidR="00630DFB" w:rsidRPr="00675331" w14:paraId="2ACE04D8" w14:textId="77777777" w:rsidTr="00362AE4">
        <w:trPr>
          <w:trHeight w:val="333"/>
          <w:jc w:val="center"/>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41423BD6" w14:textId="77777777" w:rsidR="00630DFB" w:rsidRPr="00A75A95" w:rsidRDefault="00630DFB" w:rsidP="00362AE4">
            <w:pPr>
              <w:rPr>
                <w:rFonts w:cs="Times New Roman"/>
                <w:color w:val="000000"/>
                <w:sz w:val="18"/>
                <w:szCs w:val="18"/>
              </w:rPr>
            </w:pPr>
            <w:r w:rsidRPr="00A75A95">
              <w:rPr>
                <w:rFonts w:cs="Times New Roman"/>
                <w:color w:val="000000"/>
                <w:sz w:val="18"/>
                <w:szCs w:val="18"/>
              </w:rPr>
              <w:t>QA [ng/mL]</w:t>
            </w:r>
          </w:p>
        </w:tc>
        <w:tc>
          <w:tcPr>
            <w:tcW w:w="0" w:type="auto"/>
            <w:noWrap/>
            <w:vAlign w:val="center"/>
            <w:hideMark/>
          </w:tcPr>
          <w:p w14:paraId="24FE5351" w14:textId="77777777" w:rsidR="00630DFB" w:rsidRPr="00A75A95" w:rsidRDefault="00630DFB" w:rsidP="00362AE4">
            <w:pPr>
              <w:jc w:val="center"/>
              <w:cnfStyle w:val="000000000000" w:firstRow="0" w:lastRow="0" w:firstColumn="0" w:lastColumn="0" w:oddVBand="0" w:evenVBand="0" w:oddHBand="0" w:evenHBand="0" w:firstRowFirstColumn="0" w:firstRowLastColumn="0" w:lastRowFirstColumn="0" w:lastRowLastColumn="0"/>
              <w:rPr>
                <w:rFonts w:cs="Times New Roman"/>
                <w:color w:val="000000"/>
                <w:sz w:val="18"/>
                <w:szCs w:val="18"/>
              </w:rPr>
            </w:pPr>
            <w:r w:rsidRPr="00A75A95">
              <w:rPr>
                <w:rFonts w:cs="Times New Roman"/>
                <w:color w:val="000000"/>
                <w:sz w:val="18"/>
                <w:szCs w:val="18"/>
              </w:rPr>
              <w:t>59.95±15.08</w:t>
            </w:r>
          </w:p>
        </w:tc>
        <w:tc>
          <w:tcPr>
            <w:tcW w:w="0" w:type="auto"/>
            <w:noWrap/>
            <w:vAlign w:val="center"/>
            <w:hideMark/>
          </w:tcPr>
          <w:p w14:paraId="4BCF0458" w14:textId="77777777" w:rsidR="00630DFB" w:rsidRPr="00A75A95" w:rsidRDefault="00630DFB" w:rsidP="00362AE4">
            <w:pPr>
              <w:jc w:val="center"/>
              <w:cnfStyle w:val="000000000000" w:firstRow="0" w:lastRow="0" w:firstColumn="0" w:lastColumn="0" w:oddVBand="0" w:evenVBand="0" w:oddHBand="0" w:evenHBand="0" w:firstRowFirstColumn="0" w:firstRowLastColumn="0" w:lastRowFirstColumn="0" w:lastRowLastColumn="0"/>
              <w:rPr>
                <w:rFonts w:cs="Times New Roman"/>
                <w:color w:val="000000"/>
                <w:sz w:val="18"/>
                <w:szCs w:val="18"/>
              </w:rPr>
            </w:pPr>
            <w:r w:rsidRPr="00A75A95">
              <w:rPr>
                <w:rFonts w:cs="Times New Roman"/>
                <w:color w:val="000000"/>
                <w:sz w:val="18"/>
                <w:szCs w:val="18"/>
              </w:rPr>
              <w:t>62.53±17.32</w:t>
            </w:r>
          </w:p>
        </w:tc>
        <w:tc>
          <w:tcPr>
            <w:tcW w:w="0" w:type="auto"/>
            <w:noWrap/>
            <w:vAlign w:val="center"/>
            <w:hideMark/>
          </w:tcPr>
          <w:p w14:paraId="5FE68D77" w14:textId="77777777" w:rsidR="00630DFB" w:rsidRPr="00A75A95" w:rsidRDefault="00630DFB" w:rsidP="00362AE4">
            <w:pPr>
              <w:jc w:val="center"/>
              <w:cnfStyle w:val="000000000000" w:firstRow="0" w:lastRow="0" w:firstColumn="0" w:lastColumn="0" w:oddVBand="0" w:evenVBand="0" w:oddHBand="0" w:evenHBand="0" w:firstRowFirstColumn="0" w:firstRowLastColumn="0" w:lastRowFirstColumn="0" w:lastRowLastColumn="0"/>
              <w:rPr>
                <w:rFonts w:cs="Times New Roman"/>
                <w:color w:val="000000"/>
                <w:sz w:val="18"/>
                <w:szCs w:val="18"/>
              </w:rPr>
            </w:pPr>
            <w:r w:rsidRPr="00A75A95">
              <w:rPr>
                <w:rFonts w:cs="Times New Roman"/>
                <w:color w:val="000000"/>
                <w:sz w:val="18"/>
                <w:szCs w:val="18"/>
              </w:rPr>
              <w:t>0.98</w:t>
            </w:r>
          </w:p>
        </w:tc>
      </w:tr>
      <w:tr w:rsidR="00630DFB" w:rsidRPr="00675331" w14:paraId="1C0961BF" w14:textId="77777777" w:rsidTr="00362AE4">
        <w:trPr>
          <w:cnfStyle w:val="000000100000" w:firstRow="0" w:lastRow="0" w:firstColumn="0" w:lastColumn="0" w:oddVBand="0" w:evenVBand="0" w:oddHBand="1" w:evenHBand="0" w:firstRowFirstColumn="0" w:firstRowLastColumn="0" w:lastRowFirstColumn="0" w:lastRowLastColumn="0"/>
          <w:trHeight w:val="333"/>
          <w:jc w:val="center"/>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3C9C9A8D" w14:textId="77777777" w:rsidR="00630DFB" w:rsidRPr="00A75A95" w:rsidRDefault="00630DFB" w:rsidP="00362AE4">
            <w:pPr>
              <w:rPr>
                <w:rFonts w:cs="Times New Roman"/>
                <w:color w:val="000000"/>
                <w:sz w:val="18"/>
                <w:szCs w:val="18"/>
              </w:rPr>
            </w:pPr>
            <w:r w:rsidRPr="00A75A95">
              <w:rPr>
                <w:rFonts w:cs="Times New Roman"/>
                <w:color w:val="000000"/>
                <w:sz w:val="18"/>
                <w:szCs w:val="18"/>
              </w:rPr>
              <w:t>XA [ng/mL]</w:t>
            </w:r>
          </w:p>
        </w:tc>
        <w:tc>
          <w:tcPr>
            <w:tcW w:w="0" w:type="auto"/>
            <w:noWrap/>
            <w:vAlign w:val="center"/>
            <w:hideMark/>
          </w:tcPr>
          <w:p w14:paraId="5EE1E305" w14:textId="77777777" w:rsidR="00630DFB" w:rsidRPr="00A75A95" w:rsidRDefault="00630DFB" w:rsidP="00362AE4">
            <w:pPr>
              <w:jc w:val="center"/>
              <w:cnfStyle w:val="000000100000" w:firstRow="0" w:lastRow="0" w:firstColumn="0" w:lastColumn="0" w:oddVBand="0" w:evenVBand="0" w:oddHBand="1" w:evenHBand="0" w:firstRowFirstColumn="0" w:firstRowLastColumn="0" w:lastRowFirstColumn="0" w:lastRowLastColumn="0"/>
              <w:rPr>
                <w:rFonts w:cs="Times New Roman"/>
                <w:color w:val="000000"/>
                <w:sz w:val="18"/>
                <w:szCs w:val="18"/>
              </w:rPr>
            </w:pPr>
            <w:r w:rsidRPr="00A75A95">
              <w:rPr>
                <w:rFonts w:cs="Times New Roman"/>
                <w:color w:val="000000"/>
                <w:sz w:val="18"/>
                <w:szCs w:val="18"/>
              </w:rPr>
              <w:t>4.73±1.99</w:t>
            </w:r>
          </w:p>
        </w:tc>
        <w:tc>
          <w:tcPr>
            <w:tcW w:w="0" w:type="auto"/>
            <w:noWrap/>
            <w:vAlign w:val="center"/>
            <w:hideMark/>
          </w:tcPr>
          <w:p w14:paraId="1ACF21D1" w14:textId="77777777" w:rsidR="00630DFB" w:rsidRPr="00A75A95" w:rsidRDefault="00630DFB" w:rsidP="00362AE4">
            <w:pPr>
              <w:jc w:val="center"/>
              <w:cnfStyle w:val="000000100000" w:firstRow="0" w:lastRow="0" w:firstColumn="0" w:lastColumn="0" w:oddVBand="0" w:evenVBand="0" w:oddHBand="1" w:evenHBand="0" w:firstRowFirstColumn="0" w:firstRowLastColumn="0" w:lastRowFirstColumn="0" w:lastRowLastColumn="0"/>
              <w:rPr>
                <w:rFonts w:cs="Times New Roman"/>
                <w:color w:val="000000"/>
                <w:sz w:val="18"/>
                <w:szCs w:val="18"/>
              </w:rPr>
            </w:pPr>
            <w:r w:rsidRPr="00A75A95">
              <w:rPr>
                <w:rFonts w:cs="Times New Roman"/>
                <w:color w:val="000000"/>
                <w:sz w:val="18"/>
                <w:szCs w:val="18"/>
              </w:rPr>
              <w:t>5.01±3.43</w:t>
            </w:r>
          </w:p>
        </w:tc>
        <w:tc>
          <w:tcPr>
            <w:tcW w:w="0" w:type="auto"/>
            <w:noWrap/>
            <w:vAlign w:val="center"/>
            <w:hideMark/>
          </w:tcPr>
          <w:p w14:paraId="17511117" w14:textId="77777777" w:rsidR="00630DFB" w:rsidRPr="00A75A95" w:rsidRDefault="00630DFB" w:rsidP="00362AE4">
            <w:pPr>
              <w:jc w:val="center"/>
              <w:cnfStyle w:val="000000100000" w:firstRow="0" w:lastRow="0" w:firstColumn="0" w:lastColumn="0" w:oddVBand="0" w:evenVBand="0" w:oddHBand="1" w:evenHBand="0" w:firstRowFirstColumn="0" w:firstRowLastColumn="0" w:lastRowFirstColumn="0" w:lastRowLastColumn="0"/>
              <w:rPr>
                <w:rFonts w:cs="Times New Roman"/>
                <w:color w:val="000000"/>
                <w:sz w:val="18"/>
                <w:szCs w:val="18"/>
              </w:rPr>
            </w:pPr>
            <w:r w:rsidRPr="00A75A95">
              <w:rPr>
                <w:rFonts w:cs="Times New Roman"/>
                <w:color w:val="000000"/>
                <w:sz w:val="18"/>
                <w:szCs w:val="18"/>
              </w:rPr>
              <w:t>0.68</w:t>
            </w:r>
          </w:p>
        </w:tc>
      </w:tr>
      <w:tr w:rsidR="00630DFB" w:rsidRPr="00675331" w14:paraId="541612BA" w14:textId="77777777" w:rsidTr="00362AE4">
        <w:trPr>
          <w:trHeight w:val="333"/>
          <w:jc w:val="center"/>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2EF78D51" w14:textId="77777777" w:rsidR="00630DFB" w:rsidRPr="00A75A95" w:rsidRDefault="00630DFB" w:rsidP="00362AE4">
            <w:pPr>
              <w:rPr>
                <w:rFonts w:cs="Times New Roman"/>
                <w:color w:val="000000"/>
                <w:sz w:val="18"/>
                <w:szCs w:val="18"/>
              </w:rPr>
            </w:pPr>
            <w:r w:rsidRPr="00A75A95">
              <w:rPr>
                <w:rFonts w:cs="Times New Roman"/>
                <w:color w:val="000000"/>
                <w:sz w:val="18"/>
                <w:szCs w:val="18"/>
              </w:rPr>
              <w:t>PA [ng/mL]</w:t>
            </w:r>
          </w:p>
        </w:tc>
        <w:tc>
          <w:tcPr>
            <w:tcW w:w="0" w:type="auto"/>
            <w:noWrap/>
            <w:vAlign w:val="center"/>
            <w:hideMark/>
          </w:tcPr>
          <w:p w14:paraId="69F5275A" w14:textId="77777777" w:rsidR="00630DFB" w:rsidRPr="00A75A95" w:rsidRDefault="00630DFB" w:rsidP="00362AE4">
            <w:pPr>
              <w:jc w:val="center"/>
              <w:cnfStyle w:val="000000000000" w:firstRow="0" w:lastRow="0" w:firstColumn="0" w:lastColumn="0" w:oddVBand="0" w:evenVBand="0" w:oddHBand="0" w:evenHBand="0" w:firstRowFirstColumn="0" w:firstRowLastColumn="0" w:lastRowFirstColumn="0" w:lastRowLastColumn="0"/>
              <w:rPr>
                <w:rFonts w:cs="Times New Roman"/>
                <w:color w:val="000000"/>
                <w:sz w:val="18"/>
                <w:szCs w:val="18"/>
              </w:rPr>
            </w:pPr>
            <w:r w:rsidRPr="00A75A95">
              <w:rPr>
                <w:rFonts w:cs="Times New Roman"/>
                <w:color w:val="000000"/>
                <w:sz w:val="18"/>
                <w:szCs w:val="18"/>
              </w:rPr>
              <w:t>6.47±1.55</w:t>
            </w:r>
          </w:p>
        </w:tc>
        <w:tc>
          <w:tcPr>
            <w:tcW w:w="0" w:type="auto"/>
            <w:noWrap/>
            <w:vAlign w:val="center"/>
            <w:hideMark/>
          </w:tcPr>
          <w:p w14:paraId="7CF39A1B" w14:textId="77777777" w:rsidR="00630DFB" w:rsidRPr="00A75A95" w:rsidRDefault="00630DFB" w:rsidP="00362AE4">
            <w:pPr>
              <w:jc w:val="center"/>
              <w:cnfStyle w:val="000000000000" w:firstRow="0" w:lastRow="0" w:firstColumn="0" w:lastColumn="0" w:oddVBand="0" w:evenVBand="0" w:oddHBand="0" w:evenHBand="0" w:firstRowFirstColumn="0" w:firstRowLastColumn="0" w:lastRowFirstColumn="0" w:lastRowLastColumn="0"/>
              <w:rPr>
                <w:rFonts w:cs="Times New Roman"/>
                <w:color w:val="000000"/>
                <w:sz w:val="18"/>
                <w:szCs w:val="18"/>
              </w:rPr>
            </w:pPr>
            <w:r w:rsidRPr="00A75A95">
              <w:rPr>
                <w:rFonts w:cs="Times New Roman"/>
                <w:color w:val="000000"/>
                <w:sz w:val="18"/>
                <w:szCs w:val="18"/>
              </w:rPr>
              <w:t>5.84±1.98</w:t>
            </w:r>
          </w:p>
        </w:tc>
        <w:tc>
          <w:tcPr>
            <w:tcW w:w="0" w:type="auto"/>
            <w:noWrap/>
            <w:vAlign w:val="center"/>
            <w:hideMark/>
          </w:tcPr>
          <w:p w14:paraId="286C0C06" w14:textId="77777777" w:rsidR="00630DFB" w:rsidRPr="00A75A95" w:rsidRDefault="00630DFB" w:rsidP="00362AE4">
            <w:pPr>
              <w:jc w:val="center"/>
              <w:cnfStyle w:val="000000000000" w:firstRow="0" w:lastRow="0" w:firstColumn="0" w:lastColumn="0" w:oddVBand="0" w:evenVBand="0" w:oddHBand="0" w:evenHBand="0" w:firstRowFirstColumn="0" w:firstRowLastColumn="0" w:lastRowFirstColumn="0" w:lastRowLastColumn="0"/>
              <w:rPr>
                <w:rFonts w:cs="Times New Roman"/>
                <w:color w:val="000000"/>
                <w:sz w:val="18"/>
                <w:szCs w:val="18"/>
              </w:rPr>
            </w:pPr>
            <w:r w:rsidRPr="00A75A95">
              <w:rPr>
                <w:rFonts w:cs="Times New Roman"/>
                <w:color w:val="000000"/>
                <w:sz w:val="18"/>
                <w:szCs w:val="18"/>
              </w:rPr>
              <w:t>0.95</w:t>
            </w:r>
          </w:p>
        </w:tc>
      </w:tr>
      <w:tr w:rsidR="00630DFB" w:rsidRPr="00675331" w14:paraId="1F8B9321" w14:textId="77777777" w:rsidTr="00362AE4">
        <w:trPr>
          <w:cnfStyle w:val="000000100000" w:firstRow="0" w:lastRow="0" w:firstColumn="0" w:lastColumn="0" w:oddVBand="0" w:evenVBand="0" w:oddHBand="1" w:evenHBand="0" w:firstRowFirstColumn="0" w:firstRowLastColumn="0" w:lastRowFirstColumn="0" w:lastRowLastColumn="0"/>
          <w:trHeight w:val="333"/>
          <w:jc w:val="center"/>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6DD94D86" w14:textId="77777777" w:rsidR="00630DFB" w:rsidRPr="00A75A95" w:rsidRDefault="00630DFB" w:rsidP="00362AE4">
            <w:pPr>
              <w:rPr>
                <w:rFonts w:cs="Times New Roman"/>
                <w:color w:val="000000"/>
                <w:sz w:val="18"/>
                <w:szCs w:val="18"/>
              </w:rPr>
            </w:pPr>
            <w:r w:rsidRPr="00A75A95">
              <w:rPr>
                <w:rFonts w:cs="Times New Roman"/>
                <w:color w:val="000000"/>
                <w:sz w:val="18"/>
                <w:szCs w:val="18"/>
              </w:rPr>
              <w:t>3-HAA [ng/mL]</w:t>
            </w:r>
          </w:p>
        </w:tc>
        <w:tc>
          <w:tcPr>
            <w:tcW w:w="0" w:type="auto"/>
            <w:noWrap/>
            <w:vAlign w:val="center"/>
            <w:hideMark/>
          </w:tcPr>
          <w:p w14:paraId="447FF35C" w14:textId="77777777" w:rsidR="00630DFB" w:rsidRPr="00A75A95" w:rsidRDefault="00630DFB" w:rsidP="00362AE4">
            <w:pPr>
              <w:jc w:val="center"/>
              <w:cnfStyle w:val="000000100000" w:firstRow="0" w:lastRow="0" w:firstColumn="0" w:lastColumn="0" w:oddVBand="0" w:evenVBand="0" w:oddHBand="1" w:evenHBand="0" w:firstRowFirstColumn="0" w:firstRowLastColumn="0" w:lastRowFirstColumn="0" w:lastRowLastColumn="0"/>
              <w:rPr>
                <w:rFonts w:cs="Times New Roman"/>
                <w:color w:val="000000"/>
                <w:sz w:val="18"/>
                <w:szCs w:val="18"/>
              </w:rPr>
            </w:pPr>
            <w:r w:rsidRPr="00A75A95">
              <w:rPr>
                <w:rFonts w:cs="Times New Roman"/>
                <w:color w:val="000000"/>
                <w:sz w:val="18"/>
                <w:szCs w:val="18"/>
              </w:rPr>
              <w:t>6.1±2.3</w:t>
            </w:r>
          </w:p>
        </w:tc>
        <w:tc>
          <w:tcPr>
            <w:tcW w:w="0" w:type="auto"/>
            <w:noWrap/>
            <w:vAlign w:val="center"/>
            <w:hideMark/>
          </w:tcPr>
          <w:p w14:paraId="7BA7D6A0" w14:textId="77777777" w:rsidR="00630DFB" w:rsidRPr="00A75A95" w:rsidRDefault="00630DFB" w:rsidP="00362AE4">
            <w:pPr>
              <w:jc w:val="center"/>
              <w:cnfStyle w:val="000000100000" w:firstRow="0" w:lastRow="0" w:firstColumn="0" w:lastColumn="0" w:oddVBand="0" w:evenVBand="0" w:oddHBand="1" w:evenHBand="0" w:firstRowFirstColumn="0" w:firstRowLastColumn="0" w:lastRowFirstColumn="0" w:lastRowLastColumn="0"/>
              <w:rPr>
                <w:rFonts w:cs="Times New Roman"/>
                <w:color w:val="000000"/>
                <w:sz w:val="18"/>
                <w:szCs w:val="18"/>
              </w:rPr>
            </w:pPr>
            <w:r w:rsidRPr="00A75A95">
              <w:rPr>
                <w:rFonts w:cs="Times New Roman"/>
                <w:color w:val="000000"/>
                <w:sz w:val="18"/>
                <w:szCs w:val="18"/>
              </w:rPr>
              <w:t>5.82±2.91</w:t>
            </w:r>
          </w:p>
        </w:tc>
        <w:tc>
          <w:tcPr>
            <w:tcW w:w="0" w:type="auto"/>
            <w:noWrap/>
            <w:vAlign w:val="center"/>
            <w:hideMark/>
          </w:tcPr>
          <w:p w14:paraId="70E1BFE4" w14:textId="77777777" w:rsidR="00630DFB" w:rsidRPr="00A75A95" w:rsidRDefault="00630DFB" w:rsidP="00362AE4">
            <w:pPr>
              <w:jc w:val="center"/>
              <w:cnfStyle w:val="000000100000" w:firstRow="0" w:lastRow="0" w:firstColumn="0" w:lastColumn="0" w:oddVBand="0" w:evenVBand="0" w:oddHBand="1" w:evenHBand="0" w:firstRowFirstColumn="0" w:firstRowLastColumn="0" w:lastRowFirstColumn="0" w:lastRowLastColumn="0"/>
              <w:rPr>
                <w:rFonts w:cs="Times New Roman"/>
                <w:color w:val="000000"/>
                <w:sz w:val="18"/>
                <w:szCs w:val="18"/>
              </w:rPr>
            </w:pPr>
            <w:r w:rsidRPr="00A75A95">
              <w:rPr>
                <w:rFonts w:cs="Times New Roman"/>
                <w:color w:val="000000"/>
                <w:sz w:val="18"/>
                <w:szCs w:val="18"/>
              </w:rPr>
              <w:t>0.63</w:t>
            </w:r>
          </w:p>
        </w:tc>
      </w:tr>
      <w:tr w:rsidR="00630DFB" w:rsidRPr="00675331" w14:paraId="6116EF6B" w14:textId="77777777" w:rsidTr="00362AE4">
        <w:trPr>
          <w:trHeight w:val="333"/>
          <w:jc w:val="center"/>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489811DC" w14:textId="77777777" w:rsidR="00630DFB" w:rsidRPr="00A75A95" w:rsidRDefault="00630DFB" w:rsidP="00362AE4">
            <w:pPr>
              <w:rPr>
                <w:rFonts w:cs="Times New Roman"/>
                <w:color w:val="000000"/>
                <w:sz w:val="18"/>
                <w:szCs w:val="18"/>
              </w:rPr>
            </w:pPr>
            <w:r w:rsidRPr="00A75A95">
              <w:rPr>
                <w:rFonts w:cs="Times New Roman"/>
                <w:color w:val="000000"/>
                <w:sz w:val="18"/>
                <w:szCs w:val="18"/>
              </w:rPr>
              <w:t>Trp [nmol/ml]</w:t>
            </w:r>
          </w:p>
        </w:tc>
        <w:tc>
          <w:tcPr>
            <w:tcW w:w="0" w:type="auto"/>
            <w:noWrap/>
            <w:vAlign w:val="center"/>
            <w:hideMark/>
          </w:tcPr>
          <w:p w14:paraId="0CF1F998" w14:textId="77777777" w:rsidR="00630DFB" w:rsidRPr="00A75A95" w:rsidRDefault="00630DFB" w:rsidP="00362AE4">
            <w:pPr>
              <w:jc w:val="center"/>
              <w:cnfStyle w:val="000000000000" w:firstRow="0" w:lastRow="0" w:firstColumn="0" w:lastColumn="0" w:oddVBand="0" w:evenVBand="0" w:oddHBand="0" w:evenHBand="0" w:firstRowFirstColumn="0" w:firstRowLastColumn="0" w:lastRowFirstColumn="0" w:lastRowLastColumn="0"/>
              <w:rPr>
                <w:rFonts w:cs="Times New Roman"/>
                <w:color w:val="000000"/>
                <w:sz w:val="18"/>
                <w:szCs w:val="18"/>
              </w:rPr>
            </w:pPr>
            <w:r w:rsidRPr="00A75A95">
              <w:rPr>
                <w:rFonts w:cs="Times New Roman"/>
                <w:color w:val="000000"/>
                <w:sz w:val="18"/>
                <w:szCs w:val="18"/>
              </w:rPr>
              <w:t>69.48±15.62</w:t>
            </w:r>
          </w:p>
        </w:tc>
        <w:tc>
          <w:tcPr>
            <w:tcW w:w="0" w:type="auto"/>
            <w:noWrap/>
            <w:vAlign w:val="center"/>
            <w:hideMark/>
          </w:tcPr>
          <w:p w14:paraId="3A00F970" w14:textId="77777777" w:rsidR="00630DFB" w:rsidRPr="00A75A95" w:rsidRDefault="00630DFB" w:rsidP="00362AE4">
            <w:pPr>
              <w:jc w:val="center"/>
              <w:cnfStyle w:val="000000000000" w:firstRow="0" w:lastRow="0" w:firstColumn="0" w:lastColumn="0" w:oddVBand="0" w:evenVBand="0" w:oddHBand="0" w:evenHBand="0" w:firstRowFirstColumn="0" w:firstRowLastColumn="0" w:lastRowFirstColumn="0" w:lastRowLastColumn="0"/>
              <w:rPr>
                <w:rFonts w:cs="Times New Roman"/>
                <w:color w:val="000000"/>
                <w:sz w:val="18"/>
                <w:szCs w:val="18"/>
              </w:rPr>
            </w:pPr>
            <w:r w:rsidRPr="00A75A95">
              <w:rPr>
                <w:rFonts w:cs="Times New Roman"/>
                <w:color w:val="000000"/>
                <w:sz w:val="18"/>
                <w:szCs w:val="18"/>
              </w:rPr>
              <w:t>75.93±13.39</w:t>
            </w:r>
          </w:p>
        </w:tc>
        <w:tc>
          <w:tcPr>
            <w:tcW w:w="0" w:type="auto"/>
            <w:noWrap/>
            <w:vAlign w:val="center"/>
            <w:hideMark/>
          </w:tcPr>
          <w:p w14:paraId="526E0086" w14:textId="77777777" w:rsidR="00630DFB" w:rsidRPr="00A75A95" w:rsidRDefault="00630DFB" w:rsidP="00362AE4">
            <w:pPr>
              <w:jc w:val="center"/>
              <w:cnfStyle w:val="000000000000" w:firstRow="0" w:lastRow="0" w:firstColumn="0" w:lastColumn="0" w:oddVBand="0" w:evenVBand="0" w:oddHBand="0" w:evenHBand="0" w:firstRowFirstColumn="0" w:firstRowLastColumn="0" w:lastRowFirstColumn="0" w:lastRowLastColumn="0"/>
              <w:rPr>
                <w:rFonts w:cs="Times New Roman"/>
                <w:color w:val="000000"/>
                <w:sz w:val="18"/>
                <w:szCs w:val="18"/>
              </w:rPr>
            </w:pPr>
            <w:r w:rsidRPr="00A75A95">
              <w:rPr>
                <w:rFonts w:cs="Times New Roman"/>
                <w:color w:val="000000"/>
                <w:sz w:val="18"/>
                <w:szCs w:val="18"/>
              </w:rPr>
              <w:t>0.22</w:t>
            </w:r>
          </w:p>
        </w:tc>
      </w:tr>
      <w:tr w:rsidR="00630DFB" w:rsidRPr="0093158A" w14:paraId="3875FAFD" w14:textId="77777777" w:rsidTr="00DE19D6">
        <w:trPr>
          <w:cnfStyle w:val="000000100000" w:firstRow="0" w:lastRow="0" w:firstColumn="0" w:lastColumn="0" w:oddVBand="0" w:evenVBand="0" w:oddHBand="1" w:evenHBand="0" w:firstRowFirstColumn="0" w:firstRowLastColumn="0" w:lastRowFirstColumn="0" w:lastRowLastColumn="0"/>
          <w:trHeight w:val="333"/>
          <w:jc w:val="center"/>
        </w:trPr>
        <w:tc>
          <w:tcPr>
            <w:cnfStyle w:val="001000000000" w:firstRow="0" w:lastRow="0" w:firstColumn="1" w:lastColumn="0" w:oddVBand="0" w:evenVBand="0" w:oddHBand="0" w:evenHBand="0" w:firstRowFirstColumn="0" w:firstRowLastColumn="0" w:lastRowFirstColumn="0" w:lastRowLastColumn="0"/>
            <w:tcW w:w="0" w:type="auto"/>
            <w:gridSpan w:val="4"/>
            <w:noWrap/>
          </w:tcPr>
          <w:p w14:paraId="47EBB470" w14:textId="77777777" w:rsidR="00630DFB" w:rsidRPr="00630DFB" w:rsidRDefault="00630DFB" w:rsidP="00DE19D6">
            <w:pPr>
              <w:jc w:val="both"/>
              <w:rPr>
                <w:rFonts w:cs="Times New Roman"/>
                <w:color w:val="000000"/>
                <w:sz w:val="22"/>
                <w:szCs w:val="22"/>
                <w:lang w:val="en-US"/>
              </w:rPr>
            </w:pPr>
            <w:r w:rsidRPr="00630DFB">
              <w:rPr>
                <w:rFonts w:cs="Times New Roman"/>
                <w:sz w:val="16"/>
                <w:szCs w:val="16"/>
                <w:lang w:val="en-GB"/>
              </w:rPr>
              <w:t xml:space="preserve">Note: </w:t>
            </w:r>
            <w:r w:rsidRPr="00630DFB">
              <w:rPr>
                <w:rFonts w:cs="Times New Roman"/>
                <w:b w:val="0"/>
                <w:sz w:val="16"/>
                <w:szCs w:val="16"/>
                <w:lang w:val="en-GB"/>
              </w:rPr>
              <w:t>values are presented as mean ± SD; EPA - eicosapentaenoic acid; DHA - docosahexaenoic acid; 3-HK - 3-hydroxykynurenine; KYN – kynurenine; KYNA – kynurenine acid; QA - Quinolinic acid; ; XA - xanthurenic acid; PA - picolinic acid;  3-HAA – 3-Hydroxyanthranilic acid; Trp – tryptophan; statistically significant are bold; * -</w:t>
            </w:r>
            <w:r w:rsidRPr="00630DFB">
              <w:rPr>
                <w:rFonts w:cs="Times New Roman"/>
                <w:sz w:val="16"/>
                <w:szCs w:val="16"/>
                <w:lang w:val="en-GB"/>
              </w:rPr>
              <w:t xml:space="preserve"> </w:t>
            </w:r>
            <w:r w:rsidRPr="00630DFB">
              <w:rPr>
                <w:rFonts w:cs="Times New Roman"/>
                <w:b w:val="0"/>
                <w:sz w:val="16"/>
                <w:szCs w:val="16"/>
                <w:lang w:val="en-GB"/>
              </w:rPr>
              <w:t>statistically significant difference compared to PRE; p&lt;0.05</w:t>
            </w:r>
          </w:p>
        </w:tc>
      </w:tr>
    </w:tbl>
    <w:p w14:paraId="12482706" w14:textId="77777777" w:rsidR="005A1456" w:rsidRDefault="005A1456" w:rsidP="000E0ABF">
      <w:pPr>
        <w:autoSpaceDE w:val="0"/>
        <w:autoSpaceDN w:val="0"/>
        <w:adjustRightInd w:val="0"/>
        <w:spacing w:line="480" w:lineRule="auto"/>
        <w:jc w:val="both"/>
        <w:rPr>
          <w:b/>
          <w:color w:val="000000"/>
          <w:sz w:val="28"/>
          <w:szCs w:val="28"/>
          <w:lang w:val="en-GB"/>
        </w:rPr>
      </w:pPr>
    </w:p>
    <w:p w14:paraId="569E5277" w14:textId="77777777" w:rsidR="009F29EC" w:rsidRPr="00B350F0" w:rsidRDefault="00750F55" w:rsidP="00F93D34">
      <w:pPr>
        <w:pStyle w:val="ListParagraph"/>
        <w:numPr>
          <w:ilvl w:val="0"/>
          <w:numId w:val="14"/>
        </w:numPr>
        <w:autoSpaceDE w:val="0"/>
        <w:autoSpaceDN w:val="0"/>
        <w:adjustRightInd w:val="0"/>
        <w:spacing w:line="480" w:lineRule="auto"/>
        <w:jc w:val="both"/>
        <w:rPr>
          <w:rFonts w:ascii="Times New Roman" w:hAnsi="Times New Roman"/>
          <w:b/>
          <w:color w:val="000000"/>
          <w:sz w:val="28"/>
          <w:szCs w:val="28"/>
          <w:lang w:val="en-GB"/>
        </w:rPr>
      </w:pPr>
      <w:r w:rsidRPr="00B350F0">
        <w:rPr>
          <w:rFonts w:ascii="Times New Roman" w:hAnsi="Times New Roman"/>
          <w:b/>
          <w:color w:val="000000"/>
          <w:sz w:val="28"/>
          <w:szCs w:val="28"/>
          <w:lang w:val="en-GB"/>
        </w:rPr>
        <w:t>DISCUSSION</w:t>
      </w:r>
    </w:p>
    <w:p w14:paraId="12CE70AE" w14:textId="6D16B8CF" w:rsidR="00EF191C" w:rsidRDefault="009F29EC" w:rsidP="004027C5">
      <w:pPr>
        <w:spacing w:line="480" w:lineRule="auto"/>
        <w:jc w:val="both"/>
        <w:rPr>
          <w:color w:val="000000"/>
          <w:lang w:val="en-US"/>
        </w:rPr>
      </w:pPr>
      <w:r>
        <w:rPr>
          <w:color w:val="000000"/>
          <w:lang w:val="en-US"/>
        </w:rPr>
        <w:t xml:space="preserve">The main observation in our study is that </w:t>
      </w:r>
      <w:r w:rsidRPr="008A4DFA">
        <w:rPr>
          <w:color w:val="000000"/>
          <w:lang w:val="en-US"/>
        </w:rPr>
        <w:t xml:space="preserve">12 weeks </w:t>
      </w:r>
      <w:r>
        <w:rPr>
          <w:color w:val="000000"/>
          <w:lang w:val="en-US"/>
        </w:rPr>
        <w:t xml:space="preserve">of </w:t>
      </w:r>
      <w:r w:rsidRPr="008A4DFA">
        <w:rPr>
          <w:color w:val="000000"/>
          <w:lang w:val="en-US"/>
        </w:rPr>
        <w:t>n-3 PUFA supplementation</w:t>
      </w:r>
      <w:r w:rsidRPr="00E25950">
        <w:rPr>
          <w:color w:val="000000"/>
          <w:lang w:val="en-US"/>
        </w:rPr>
        <w:t xml:space="preserve"> </w:t>
      </w:r>
      <w:r w:rsidRPr="008A4DFA">
        <w:rPr>
          <w:color w:val="000000"/>
          <w:lang w:val="en-US"/>
        </w:rPr>
        <w:t xml:space="preserve">accompanied by endurance </w:t>
      </w:r>
      <w:r>
        <w:rPr>
          <w:color w:val="000000"/>
          <w:lang w:val="en-US"/>
        </w:rPr>
        <w:t>training</w:t>
      </w:r>
      <w:r w:rsidRPr="008A4DFA">
        <w:rPr>
          <w:color w:val="000000"/>
          <w:lang w:val="en-US"/>
        </w:rPr>
        <w:t xml:space="preserve"> significantly modified metabolism of Trp</w:t>
      </w:r>
      <w:r>
        <w:rPr>
          <w:color w:val="000000"/>
          <w:lang w:val="en-US"/>
        </w:rPr>
        <w:t xml:space="preserve">, </w:t>
      </w:r>
      <w:r w:rsidRPr="0022301F">
        <w:rPr>
          <w:color w:val="000000"/>
          <w:lang w:val="en-US"/>
        </w:rPr>
        <w:t xml:space="preserve">specifically </w:t>
      </w:r>
      <w:r w:rsidRPr="00A975A0">
        <w:rPr>
          <w:color w:val="000000" w:themeColor="text1"/>
          <w:lang w:val="en-US"/>
        </w:rPr>
        <w:t>increas</w:t>
      </w:r>
      <w:r w:rsidR="00657A9A">
        <w:rPr>
          <w:color w:val="000000" w:themeColor="text1"/>
          <w:lang w:val="en-US"/>
        </w:rPr>
        <w:t xml:space="preserve">ed </w:t>
      </w:r>
      <w:r>
        <w:rPr>
          <w:color w:val="000000"/>
          <w:lang w:val="en-US"/>
        </w:rPr>
        <w:t>plasma</w:t>
      </w:r>
      <w:r w:rsidR="0043574C">
        <w:rPr>
          <w:color w:val="000000"/>
          <w:lang w:val="en-US"/>
        </w:rPr>
        <w:t xml:space="preserve"> concentration</w:t>
      </w:r>
      <w:r w:rsidR="00585E70">
        <w:rPr>
          <w:color w:val="000000"/>
          <w:lang w:val="en-US"/>
        </w:rPr>
        <w:t>s</w:t>
      </w:r>
      <w:r w:rsidR="0043574C">
        <w:rPr>
          <w:color w:val="000000"/>
          <w:lang w:val="en-US"/>
        </w:rPr>
        <w:t xml:space="preserve"> of</w:t>
      </w:r>
      <w:r w:rsidR="00306AAF">
        <w:rPr>
          <w:color w:val="000000"/>
          <w:lang w:val="en-US"/>
        </w:rPr>
        <w:t xml:space="preserve"> </w:t>
      </w:r>
      <w:r w:rsidR="00BE3507">
        <w:rPr>
          <w:color w:val="000000"/>
          <w:lang w:val="en-US"/>
        </w:rPr>
        <w:t>neurotoxic</w:t>
      </w:r>
      <w:r w:rsidR="006D3388">
        <w:rPr>
          <w:color w:val="000000"/>
          <w:lang w:val="en-US"/>
        </w:rPr>
        <w:t xml:space="preserve"> </w:t>
      </w:r>
      <w:r w:rsidRPr="008A4DFA">
        <w:rPr>
          <w:color w:val="000000"/>
          <w:lang w:val="en-US"/>
        </w:rPr>
        <w:t xml:space="preserve">3-HK and </w:t>
      </w:r>
      <w:r w:rsidR="0043574C">
        <w:rPr>
          <w:color w:val="000000"/>
          <w:lang w:val="en-US"/>
        </w:rPr>
        <w:t xml:space="preserve">its </w:t>
      </w:r>
      <w:r w:rsidR="00432A75">
        <w:rPr>
          <w:color w:val="000000"/>
          <w:lang w:val="en-US"/>
        </w:rPr>
        <w:t xml:space="preserve">neuroprotective </w:t>
      </w:r>
      <w:r w:rsidR="0043574C">
        <w:rPr>
          <w:color w:val="000000"/>
          <w:lang w:val="en-US"/>
        </w:rPr>
        <w:t xml:space="preserve">metabolite, </w:t>
      </w:r>
      <w:r w:rsidRPr="008A4DFA">
        <w:rPr>
          <w:color w:val="000000"/>
          <w:lang w:val="en-US"/>
        </w:rPr>
        <w:t>PA.</w:t>
      </w:r>
      <w:r w:rsidRPr="001830EB">
        <w:rPr>
          <w:lang w:val="en-GB"/>
        </w:rPr>
        <w:t xml:space="preserve"> </w:t>
      </w:r>
      <w:r>
        <w:rPr>
          <w:color w:val="000000"/>
          <w:lang w:val="en-GB"/>
        </w:rPr>
        <w:lastRenderedPageBreak/>
        <w:t>S</w:t>
      </w:r>
      <w:r>
        <w:rPr>
          <w:color w:val="000000"/>
          <w:lang w:val="en-US"/>
        </w:rPr>
        <w:t xml:space="preserve">tudies </w:t>
      </w:r>
      <w:r w:rsidR="00383097">
        <w:rPr>
          <w:color w:val="000000"/>
          <w:lang w:val="en-US"/>
        </w:rPr>
        <w:t>performed in</w:t>
      </w:r>
      <w:r>
        <w:rPr>
          <w:color w:val="000000"/>
          <w:lang w:val="en-US"/>
        </w:rPr>
        <w:t xml:space="preserve"> rodents show that </w:t>
      </w:r>
      <w:r w:rsidRPr="008A4DFA">
        <w:rPr>
          <w:color w:val="000000"/>
          <w:lang w:val="en-US"/>
        </w:rPr>
        <w:t>Trp and some of its metabolites like K</w:t>
      </w:r>
      <w:r w:rsidR="00B822A7">
        <w:rPr>
          <w:color w:val="000000"/>
          <w:lang w:val="en-US"/>
        </w:rPr>
        <w:t>YN</w:t>
      </w:r>
      <w:r w:rsidRPr="008A4DFA">
        <w:rPr>
          <w:color w:val="000000"/>
          <w:lang w:val="en-US"/>
        </w:rPr>
        <w:t>,</w:t>
      </w:r>
      <w:r>
        <w:rPr>
          <w:color w:val="000000"/>
          <w:lang w:val="en-US"/>
        </w:rPr>
        <w:t xml:space="preserve"> </w:t>
      </w:r>
      <w:r w:rsidRPr="008A4DFA">
        <w:rPr>
          <w:color w:val="000000"/>
          <w:lang w:val="en-US"/>
        </w:rPr>
        <w:t>3-HK, XA</w:t>
      </w:r>
      <w:r>
        <w:rPr>
          <w:color w:val="000000"/>
          <w:lang w:val="en-US"/>
        </w:rPr>
        <w:t xml:space="preserve"> and </w:t>
      </w:r>
      <w:r w:rsidRPr="008A4DFA">
        <w:rPr>
          <w:color w:val="000000"/>
          <w:lang w:val="en-US"/>
        </w:rPr>
        <w:t xml:space="preserve">PA can penetrate </w:t>
      </w:r>
      <w:r>
        <w:rPr>
          <w:color w:val="000000"/>
          <w:lang w:val="en-US"/>
        </w:rPr>
        <w:t xml:space="preserve">the </w:t>
      </w:r>
      <w:r w:rsidRPr="008A4DFA">
        <w:rPr>
          <w:color w:val="000000"/>
          <w:lang w:val="en-US"/>
        </w:rPr>
        <w:t>blood</w:t>
      </w:r>
      <w:r>
        <w:rPr>
          <w:color w:val="000000"/>
          <w:lang w:val="en-US"/>
        </w:rPr>
        <w:t>-</w:t>
      </w:r>
      <w:r w:rsidRPr="008A4DFA">
        <w:rPr>
          <w:color w:val="000000"/>
          <w:lang w:val="en-US"/>
        </w:rPr>
        <w:t>brain barrier</w:t>
      </w:r>
      <w:r>
        <w:rPr>
          <w:color w:val="000000"/>
          <w:lang w:val="en-US"/>
        </w:rPr>
        <w:t xml:space="preserve"> </w:t>
      </w:r>
      <w:r w:rsidRPr="008A4DFA">
        <w:rPr>
          <w:color w:val="000000"/>
          <w:lang w:val="en-US"/>
        </w:rPr>
        <w:t>w</w:t>
      </w:r>
      <w:r>
        <w:rPr>
          <w:color w:val="000000"/>
          <w:lang w:val="en-US"/>
        </w:rPr>
        <w:t>hich</w:t>
      </w:r>
      <w:r w:rsidRPr="008A4DFA">
        <w:rPr>
          <w:color w:val="000000"/>
          <w:lang w:val="en-US"/>
        </w:rPr>
        <w:t xml:space="preserve"> suggest</w:t>
      </w:r>
      <w:r w:rsidR="00383097">
        <w:rPr>
          <w:color w:val="000000"/>
          <w:lang w:val="en-US"/>
        </w:rPr>
        <w:t>s</w:t>
      </w:r>
      <w:r w:rsidRPr="008A4DFA">
        <w:rPr>
          <w:color w:val="000000"/>
          <w:lang w:val="en-US"/>
        </w:rPr>
        <w:t xml:space="preserve"> that their blood concentration may contribute to their cerebral pool</w:t>
      </w:r>
      <w:r w:rsidRPr="00E64F70">
        <w:rPr>
          <w:color w:val="000000"/>
          <w:lang w:val="en-US"/>
        </w:rPr>
        <w:fldChar w:fldCharType="begin">
          <w:fldData xml:space="preserve">PEVuZE5vdGU+PENpdGU+PEF1dGhvcj5GdWt1aTwvQXV0aG9yPjxZZWFyPjE5OTE8L1llYXI+PFJl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</w:fldData>
        </w:fldChar>
      </w:r>
      <w:r w:rsidRPr="00807096">
        <w:rPr>
          <w:color w:val="000000"/>
          <w:lang w:val="en-US"/>
        </w:rPr>
        <w:instrText xml:space="preserve"> ADDIN EN.CITE </w:instrText>
      </w:r>
      <w:r w:rsidRPr="00E64F70">
        <w:rPr>
          <w:color w:val="000000"/>
          <w:lang w:val="en-US"/>
        </w:rPr>
        <w:fldChar w:fldCharType="begin">
          <w:fldData xml:space="preserve">PEVuZE5vdGU+PENpdGU+PEF1dGhvcj5GdWt1aTwvQXV0aG9yPjxZZWFyPjE5OTE8L1llYXI+PFJl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</w:fldData>
        </w:fldChar>
      </w:r>
      <w:r w:rsidRPr="00807096">
        <w:rPr>
          <w:color w:val="000000"/>
          <w:lang w:val="en-US"/>
        </w:rPr>
        <w:instrText xml:space="preserve"> ADDIN EN.CITE.DATA </w:instrText>
      </w:r>
      <w:r w:rsidRPr="00E64F70">
        <w:rPr>
          <w:color w:val="000000"/>
          <w:lang w:val="en-US"/>
        </w:rPr>
      </w:r>
      <w:r w:rsidRPr="00E64F70">
        <w:rPr>
          <w:color w:val="000000"/>
          <w:lang w:val="en-US"/>
        </w:rPr>
        <w:fldChar w:fldCharType="end"/>
      </w:r>
      <w:r w:rsidRPr="00E64F70">
        <w:rPr>
          <w:color w:val="000000"/>
          <w:lang w:val="en-US"/>
        </w:rPr>
      </w:r>
      <w:r w:rsidRPr="00E64F70">
        <w:rPr>
          <w:color w:val="000000"/>
          <w:lang w:val="en-US"/>
        </w:rPr>
        <w:fldChar w:fldCharType="separate"/>
      </w:r>
      <w:r w:rsidR="00456B7E">
        <w:rPr>
          <w:noProof/>
          <w:color w:val="000000"/>
          <w:lang w:val="en-US"/>
        </w:rPr>
        <w:t>.</w:t>
      </w:r>
      <w:r w:rsidRPr="00E64F70">
        <w:rPr>
          <w:rFonts w:eastAsiaTheme="minorHAnsi"/>
          <w:lang w:val="en-GB" w:eastAsia="en-US"/>
        </w:rPr>
        <w:t xml:space="preserve"> </w:t>
      </w:r>
      <w:r w:rsidRPr="00E64F70">
        <w:rPr>
          <w:color w:val="000000"/>
          <w:lang w:val="en-US"/>
        </w:rPr>
        <w:fldChar w:fldCharType="end"/>
      </w:r>
      <w:r w:rsidRPr="008A4DFA">
        <w:rPr>
          <w:color w:val="000000"/>
          <w:lang w:val="en-US"/>
        </w:rPr>
        <w:t xml:space="preserve">Conversely, </w:t>
      </w:r>
      <w:r>
        <w:rPr>
          <w:color w:val="000000"/>
          <w:lang w:val="en-US"/>
        </w:rPr>
        <w:t>the ability of QA, K</w:t>
      </w:r>
      <w:r w:rsidR="00D8405A">
        <w:rPr>
          <w:color w:val="000000"/>
          <w:lang w:val="en-US"/>
        </w:rPr>
        <w:t>YN</w:t>
      </w:r>
      <w:r>
        <w:rPr>
          <w:color w:val="000000"/>
          <w:lang w:val="en-US"/>
        </w:rPr>
        <w:t xml:space="preserve">A and 3-HAA to </w:t>
      </w:r>
      <w:r w:rsidRPr="000D3922">
        <w:rPr>
          <w:color w:val="000000"/>
          <w:lang w:val="en-US"/>
        </w:rPr>
        <w:t>cross the blood</w:t>
      </w:r>
      <w:r>
        <w:rPr>
          <w:color w:val="000000"/>
          <w:lang w:val="en-US"/>
        </w:rPr>
        <w:t>-</w:t>
      </w:r>
      <w:r w:rsidRPr="000D3922">
        <w:rPr>
          <w:color w:val="000000"/>
          <w:lang w:val="en-US"/>
        </w:rPr>
        <w:t xml:space="preserve">brain barrier </w:t>
      </w:r>
      <w:r>
        <w:rPr>
          <w:color w:val="000000"/>
          <w:lang w:val="en-US"/>
        </w:rPr>
        <w:t>is low;</w:t>
      </w:r>
      <w:r w:rsidRPr="008A4DFA">
        <w:rPr>
          <w:color w:val="000000"/>
          <w:lang w:val="en-US"/>
        </w:rPr>
        <w:t xml:space="preserve"> therefore </w:t>
      </w:r>
      <w:r>
        <w:rPr>
          <w:color w:val="000000"/>
          <w:lang w:val="en-US"/>
        </w:rPr>
        <w:t xml:space="preserve">plasma levels of these metabolites </w:t>
      </w:r>
      <w:r w:rsidRPr="008A4DFA">
        <w:rPr>
          <w:color w:val="000000"/>
          <w:lang w:val="en-US"/>
        </w:rPr>
        <w:t xml:space="preserve">are not expected to </w:t>
      </w:r>
      <w:r>
        <w:rPr>
          <w:color w:val="000000"/>
          <w:lang w:val="en-US"/>
        </w:rPr>
        <w:t xml:space="preserve">significantly </w:t>
      </w:r>
      <w:r w:rsidRPr="008A4DFA">
        <w:rPr>
          <w:color w:val="000000"/>
          <w:lang w:val="en-US"/>
        </w:rPr>
        <w:t>influence the brain pools under physiological conditions</w:t>
      </w:r>
      <w:r w:rsidR="001756DB">
        <w:rPr>
          <w:color w:val="000000"/>
          <w:lang w:val="en-US"/>
        </w:rPr>
        <w:t xml:space="preserve"> </w:t>
      </w:r>
      <w:r w:rsidR="00CD64C8" w:rsidRPr="00CD64C8">
        <w:rPr>
          <w:color w:val="000000"/>
          <w:vertAlign w:val="superscript"/>
          <w:lang w:val="en-US"/>
        </w:rPr>
        <w:t>13</w:t>
      </w:r>
      <w:r w:rsidR="00F44EEE">
        <w:rPr>
          <w:color w:val="000000"/>
          <w:vertAlign w:val="superscript"/>
          <w:lang w:val="en-US"/>
        </w:rPr>
        <w:t>,14</w:t>
      </w:r>
      <w:r w:rsidR="000B34DC">
        <w:rPr>
          <w:color w:val="000000"/>
          <w:lang w:val="en-US"/>
        </w:rPr>
        <w:t>.</w:t>
      </w:r>
      <w:r>
        <w:rPr>
          <w:color w:val="000000"/>
          <w:lang w:val="en-US"/>
        </w:rPr>
        <w:t xml:space="preserve"> </w:t>
      </w:r>
      <w:bookmarkStart w:id="12" w:name="_Hlk144116284"/>
      <w:r w:rsidR="004027C5" w:rsidRPr="004027C5">
        <w:rPr>
          <w:color w:val="000000"/>
          <w:lang w:val="en-US"/>
        </w:rPr>
        <w:t>Significant increase in plasma PA in runners who supplemented omega-3 PUFA, could be a marker of adaptive response to an exercise due to its</w:t>
      </w:r>
      <w:r w:rsidR="004027C5">
        <w:rPr>
          <w:color w:val="000000"/>
          <w:lang w:val="en-US"/>
        </w:rPr>
        <w:t xml:space="preserve"> establish</w:t>
      </w:r>
      <w:r w:rsidR="00CF44E2">
        <w:rPr>
          <w:color w:val="000000"/>
          <w:lang w:val="en-US"/>
        </w:rPr>
        <w:t>ed</w:t>
      </w:r>
      <w:r w:rsidR="004027C5" w:rsidRPr="004027C5">
        <w:rPr>
          <w:color w:val="000000"/>
          <w:lang w:val="en-US"/>
        </w:rPr>
        <w:t xml:space="preserve"> neuroprotective effects in humans</w:t>
      </w:r>
      <w:r w:rsidR="00F76C7F">
        <w:rPr>
          <w:color w:val="000000"/>
          <w:lang w:val="en-US"/>
        </w:rPr>
        <w:t xml:space="preserve"> </w:t>
      </w:r>
      <w:r w:rsidR="00AB3489" w:rsidRPr="00AB3489">
        <w:rPr>
          <w:color w:val="000000"/>
          <w:vertAlign w:val="superscript"/>
          <w:lang w:val="en-US"/>
        </w:rPr>
        <w:t>14</w:t>
      </w:r>
      <w:r w:rsidR="004027C5" w:rsidRPr="004027C5">
        <w:rPr>
          <w:color w:val="000000"/>
          <w:lang w:val="en-US"/>
        </w:rPr>
        <w:t xml:space="preserve"> </w:t>
      </w:r>
      <w:r w:rsidR="004027C5" w:rsidRPr="004027C5">
        <w:rPr>
          <w:color w:val="000000"/>
          <w:lang w:val="en-GB"/>
        </w:rPr>
        <w:t xml:space="preserve">and inhibition of dopamine beta-monooxygenase, which catalyzes the oxidation of dopamine to norepinephrine </w:t>
      </w:r>
      <w:r w:rsidR="004027C5" w:rsidRPr="004027C5">
        <w:rPr>
          <w:color w:val="000000"/>
          <w:lang w:val="en-US"/>
        </w:rPr>
        <w:t>in animal models</w:t>
      </w:r>
      <w:r w:rsidR="00F76C7F">
        <w:rPr>
          <w:color w:val="000000"/>
          <w:lang w:val="en-US"/>
        </w:rPr>
        <w:t xml:space="preserve"> </w:t>
      </w:r>
      <w:r w:rsidR="00AB3489" w:rsidRPr="00AB3489">
        <w:rPr>
          <w:color w:val="000000"/>
          <w:vertAlign w:val="superscript"/>
          <w:lang w:val="en-US"/>
        </w:rPr>
        <w:t>2</w:t>
      </w:r>
      <w:r w:rsidR="0057247B">
        <w:rPr>
          <w:color w:val="000000"/>
          <w:vertAlign w:val="superscript"/>
          <w:lang w:val="en-US"/>
        </w:rPr>
        <w:t>7</w:t>
      </w:r>
      <w:r w:rsidR="00160A46">
        <w:rPr>
          <w:color w:val="000000"/>
          <w:lang w:val="en-US"/>
        </w:rPr>
        <w:t>.</w:t>
      </w:r>
      <w:r w:rsidR="004027C5">
        <w:rPr>
          <w:color w:val="000000"/>
          <w:lang w:val="en-US"/>
        </w:rPr>
        <w:t xml:space="preserve"> </w:t>
      </w:r>
      <w:bookmarkEnd w:id="12"/>
      <w:r w:rsidR="00CD64C8">
        <w:rPr>
          <w:color w:val="000000"/>
          <w:lang w:val="en-US"/>
        </w:rPr>
        <w:t>Although not statistically significant</w:t>
      </w:r>
      <w:r w:rsidR="00DC5595">
        <w:rPr>
          <w:color w:val="000000"/>
          <w:lang w:val="en-US"/>
        </w:rPr>
        <w:t xml:space="preserve">, </w:t>
      </w:r>
      <w:r w:rsidR="00CD64C8">
        <w:rPr>
          <w:color w:val="000000"/>
          <w:lang w:val="en-US"/>
        </w:rPr>
        <w:t xml:space="preserve">there was </w:t>
      </w:r>
      <w:r w:rsidR="00BB6697">
        <w:rPr>
          <w:color w:val="000000"/>
          <w:lang w:val="en-US"/>
        </w:rPr>
        <w:t xml:space="preserve">also </w:t>
      </w:r>
      <w:r w:rsidR="00CD64C8">
        <w:rPr>
          <w:color w:val="000000"/>
          <w:lang w:val="en-US"/>
        </w:rPr>
        <w:t>a large and medium</w:t>
      </w:r>
      <w:r w:rsidR="00CD64C8" w:rsidRPr="00CD64C8">
        <w:rPr>
          <w:lang w:val="en-GB"/>
        </w:rPr>
        <w:t xml:space="preserve"> time x group interactions for KYNA </w:t>
      </w:r>
      <w:r w:rsidR="00CD64C8">
        <w:rPr>
          <w:lang w:val="en-GB"/>
        </w:rPr>
        <w:t>and XA respectively</w:t>
      </w:r>
      <w:r w:rsidR="001756DB">
        <w:rPr>
          <w:lang w:val="en-GB"/>
        </w:rPr>
        <w:t>,</w:t>
      </w:r>
      <w:r w:rsidR="00BB6697">
        <w:rPr>
          <w:lang w:val="en-GB"/>
        </w:rPr>
        <w:t xml:space="preserve"> </w:t>
      </w:r>
      <w:r w:rsidR="00BB6697" w:rsidRPr="006017AB">
        <w:rPr>
          <w:lang w:val="en-US"/>
        </w:rPr>
        <w:t xml:space="preserve">in athletes who were supplemented </w:t>
      </w:r>
      <w:r w:rsidR="00BB6697">
        <w:rPr>
          <w:lang w:val="en-US"/>
        </w:rPr>
        <w:t xml:space="preserve">with </w:t>
      </w:r>
      <w:r w:rsidR="00BB6697" w:rsidRPr="006017AB">
        <w:rPr>
          <w:lang w:val="en-US"/>
        </w:rPr>
        <w:t>n-3 PUFAs</w:t>
      </w:r>
      <w:r w:rsidR="00CD64C8">
        <w:rPr>
          <w:lang w:val="en-GB"/>
        </w:rPr>
        <w:t>. This is in line with data</w:t>
      </w:r>
      <w:r w:rsidR="00CD64C8">
        <w:rPr>
          <w:color w:val="000000"/>
          <w:lang w:val="en-US"/>
        </w:rPr>
        <w:t xml:space="preserve"> that </w:t>
      </w:r>
      <w:r w:rsidRPr="00096E77">
        <w:rPr>
          <w:color w:val="000000"/>
          <w:lang w:val="en-US"/>
        </w:rPr>
        <w:t>formation of XA from 3-HK</w:t>
      </w:r>
      <w:r w:rsidR="00843473">
        <w:rPr>
          <w:color w:val="000000"/>
          <w:lang w:val="en-US"/>
        </w:rPr>
        <w:t xml:space="preserve"> </w:t>
      </w:r>
      <w:r w:rsidR="008E1178">
        <w:rPr>
          <w:color w:val="000000"/>
          <w:lang w:val="en-US"/>
        </w:rPr>
        <w:t xml:space="preserve">as well as </w:t>
      </w:r>
      <w:r w:rsidR="003E5B62" w:rsidRPr="001F6DE5">
        <w:rPr>
          <w:color w:val="000000"/>
          <w:lang w:val="en-US"/>
        </w:rPr>
        <w:t>conver</w:t>
      </w:r>
      <w:r w:rsidR="00E46F19">
        <w:rPr>
          <w:color w:val="000000"/>
          <w:lang w:val="en-US"/>
        </w:rPr>
        <w:t>s</w:t>
      </w:r>
      <w:r w:rsidR="003E5B62">
        <w:rPr>
          <w:color w:val="000000"/>
          <w:lang w:val="en-US"/>
        </w:rPr>
        <w:t>ion of</w:t>
      </w:r>
      <w:r w:rsidR="003E5B62" w:rsidRPr="001F6DE5">
        <w:rPr>
          <w:color w:val="000000"/>
          <w:lang w:val="en-US"/>
        </w:rPr>
        <w:t xml:space="preserve"> K</w:t>
      </w:r>
      <w:r w:rsidR="003E5B62">
        <w:rPr>
          <w:color w:val="000000"/>
          <w:lang w:val="en-US"/>
        </w:rPr>
        <w:t>YN</w:t>
      </w:r>
      <w:r w:rsidR="003E5B62" w:rsidRPr="001F6DE5">
        <w:rPr>
          <w:color w:val="000000"/>
          <w:lang w:val="en-US"/>
        </w:rPr>
        <w:t xml:space="preserve"> to K</w:t>
      </w:r>
      <w:r w:rsidR="003E5B62">
        <w:rPr>
          <w:color w:val="000000"/>
          <w:lang w:val="en-US"/>
        </w:rPr>
        <w:t>YN</w:t>
      </w:r>
      <w:r w:rsidR="003E5B62" w:rsidRPr="001F6DE5">
        <w:rPr>
          <w:color w:val="000000"/>
          <w:lang w:val="en-US"/>
        </w:rPr>
        <w:t>A</w:t>
      </w:r>
      <w:r w:rsidR="00DC5595">
        <w:rPr>
          <w:color w:val="000000"/>
          <w:lang w:val="en-US"/>
        </w:rPr>
        <w:t xml:space="preserve">, </w:t>
      </w:r>
      <w:r w:rsidRPr="00096E77">
        <w:rPr>
          <w:color w:val="000000"/>
          <w:lang w:val="en-US"/>
        </w:rPr>
        <w:t>catalyzed by KATs</w:t>
      </w:r>
      <w:r w:rsidR="00DC5595">
        <w:rPr>
          <w:color w:val="000000"/>
          <w:lang w:val="en-US"/>
        </w:rPr>
        <w:t xml:space="preserve">, is </w:t>
      </w:r>
      <w:r w:rsidRPr="00096E77">
        <w:rPr>
          <w:color w:val="000000"/>
          <w:lang w:val="en-US"/>
        </w:rPr>
        <w:t>upregulated by endurance training</w:t>
      </w:r>
      <w:r w:rsidR="008E1178">
        <w:rPr>
          <w:color w:val="000000"/>
          <w:lang w:val="en-US"/>
        </w:rPr>
        <w:t xml:space="preserve"> </w:t>
      </w:r>
      <w:r w:rsidR="00D443E9">
        <w:rPr>
          <w:color w:val="000000"/>
          <w:vertAlign w:val="superscript"/>
          <w:lang w:val="en-US"/>
        </w:rPr>
        <w:t>2</w:t>
      </w:r>
      <w:r w:rsidR="0057247B">
        <w:rPr>
          <w:color w:val="000000"/>
          <w:vertAlign w:val="superscript"/>
          <w:lang w:val="en-US"/>
        </w:rPr>
        <w:t>8</w:t>
      </w:r>
      <w:r w:rsidR="00AB3489">
        <w:rPr>
          <w:color w:val="000000"/>
          <w:vertAlign w:val="superscript"/>
          <w:lang w:val="en-US"/>
        </w:rPr>
        <w:t>,2</w:t>
      </w:r>
      <w:r w:rsidR="0057247B">
        <w:rPr>
          <w:color w:val="000000"/>
          <w:vertAlign w:val="superscript"/>
          <w:lang w:val="en-US"/>
        </w:rPr>
        <w:t>9</w:t>
      </w:r>
      <w:r w:rsidR="00807096" w:rsidRPr="004027C5">
        <w:rPr>
          <w:color w:val="000000"/>
          <w:lang w:val="en-US"/>
        </w:rPr>
        <w:t>.</w:t>
      </w:r>
      <w:r w:rsidR="00BB6697" w:rsidRPr="004027C5">
        <w:rPr>
          <w:color w:val="000000"/>
          <w:lang w:val="en-US"/>
        </w:rPr>
        <w:t xml:space="preserve"> </w:t>
      </w:r>
      <w:r w:rsidR="00493CFB" w:rsidRPr="004027C5">
        <w:rPr>
          <w:color w:val="000000"/>
          <w:lang w:val="en-US"/>
        </w:rPr>
        <w:t>Therefore, adapted athletes should efficiently convert KYN to KYNA and 3-HK to XA</w:t>
      </w:r>
      <w:r w:rsidR="0057247B">
        <w:rPr>
          <w:noProof/>
          <w:color w:val="000000"/>
          <w:vertAlign w:val="superscript"/>
          <w:lang w:val="en-US"/>
        </w:rPr>
        <w:t>30</w:t>
      </w:r>
      <w:r w:rsidR="00493CFB" w:rsidRPr="00493CFB">
        <w:rPr>
          <w:noProof/>
          <w:color w:val="000000"/>
          <w:lang w:val="en-US"/>
        </w:rPr>
        <w:t xml:space="preserve">. </w:t>
      </w:r>
      <w:r w:rsidR="008A2DC3">
        <w:rPr>
          <w:noProof/>
          <w:color w:val="000000"/>
          <w:lang w:val="en-US"/>
        </w:rPr>
        <w:t xml:space="preserve">Moreover, </w:t>
      </w:r>
      <w:r w:rsidRPr="008A4DFA">
        <w:rPr>
          <w:color w:val="000000"/>
          <w:lang w:val="en-US"/>
        </w:rPr>
        <w:t xml:space="preserve">XA has been shown to stimulate </w:t>
      </w:r>
      <w:r>
        <w:rPr>
          <w:color w:val="000000"/>
          <w:lang w:val="en-US"/>
        </w:rPr>
        <w:t>a</w:t>
      </w:r>
      <w:r w:rsidRPr="008A4DFA">
        <w:rPr>
          <w:color w:val="000000"/>
          <w:lang w:val="en-US"/>
        </w:rPr>
        <w:t xml:space="preserve"> dose-dependent increase in dopamine release in the cortex and striatum</w:t>
      </w:r>
      <w:r w:rsidR="00456B7E">
        <w:rPr>
          <w:color w:val="000000"/>
          <w:lang w:val="en-US"/>
        </w:rPr>
        <w:t xml:space="preserve"> </w:t>
      </w:r>
      <w:r w:rsidR="0057247B">
        <w:rPr>
          <w:color w:val="000000"/>
          <w:vertAlign w:val="superscript"/>
          <w:lang w:val="en-US"/>
        </w:rPr>
        <w:t>31</w:t>
      </w:r>
      <w:r w:rsidR="008A2DC3" w:rsidRPr="008A2DC3">
        <w:rPr>
          <w:color w:val="000000"/>
          <w:lang w:val="en-US"/>
        </w:rPr>
        <w:t>,</w:t>
      </w:r>
      <w:r w:rsidR="008A2DC3">
        <w:rPr>
          <w:color w:val="000000"/>
          <w:lang w:val="en-US"/>
        </w:rPr>
        <w:t xml:space="preserve"> w</w:t>
      </w:r>
      <w:r w:rsidR="008A2DC3" w:rsidRPr="008A2DC3">
        <w:rPr>
          <w:color w:val="000000"/>
          <w:lang w:val="en-US"/>
        </w:rPr>
        <w:t xml:space="preserve">hich together may confirm </w:t>
      </w:r>
      <w:r w:rsidR="008A2DC3">
        <w:rPr>
          <w:color w:val="000000"/>
          <w:lang w:val="en-US"/>
        </w:rPr>
        <w:t>our hypothesis ab</w:t>
      </w:r>
      <w:r w:rsidR="00B92ACA">
        <w:rPr>
          <w:color w:val="000000"/>
          <w:lang w:val="en-US"/>
        </w:rPr>
        <w:t>o</w:t>
      </w:r>
      <w:r w:rsidR="008A2DC3">
        <w:rPr>
          <w:color w:val="000000"/>
          <w:lang w:val="en-US"/>
        </w:rPr>
        <w:t xml:space="preserve">ut </w:t>
      </w:r>
      <w:r w:rsidR="008A2DC3" w:rsidRPr="008A2DC3">
        <w:rPr>
          <w:color w:val="000000"/>
          <w:lang w:val="en-US"/>
        </w:rPr>
        <w:t xml:space="preserve">beneficial adaptation effects as a result of </w:t>
      </w:r>
      <w:r w:rsidR="00250EC1" w:rsidRPr="008A2DC3">
        <w:rPr>
          <w:color w:val="000000"/>
          <w:lang w:val="en-US"/>
        </w:rPr>
        <w:t>supplementation</w:t>
      </w:r>
      <w:r w:rsidR="00250EC1">
        <w:rPr>
          <w:color w:val="000000"/>
          <w:lang w:val="en-US"/>
        </w:rPr>
        <w:t xml:space="preserve"> </w:t>
      </w:r>
      <w:r w:rsidR="00250EC1" w:rsidRPr="008A2DC3">
        <w:rPr>
          <w:color w:val="000000"/>
          <w:lang w:val="en-US"/>
        </w:rPr>
        <w:t>omega</w:t>
      </w:r>
      <w:r w:rsidR="008A2DC3">
        <w:rPr>
          <w:color w:val="000000"/>
          <w:lang w:val="en-US"/>
        </w:rPr>
        <w:t xml:space="preserve">-3 PUFA. </w:t>
      </w:r>
      <w:r w:rsidR="00B47DDD">
        <w:rPr>
          <w:color w:val="000000"/>
          <w:lang w:val="en-US"/>
        </w:rPr>
        <w:t>Finally, m</w:t>
      </w:r>
      <w:r w:rsidR="005E3866" w:rsidRPr="00FA4DDF">
        <w:rPr>
          <w:color w:val="000000"/>
          <w:lang w:val="en-US"/>
        </w:rPr>
        <w:t xml:space="preserve">etabolic pathways of 3-HK and 3-HAA lead to formation </w:t>
      </w:r>
      <w:r w:rsidR="005E3866" w:rsidRPr="00FA4DDF">
        <w:rPr>
          <w:color w:val="000000"/>
        </w:rPr>
        <w:t>α</w:t>
      </w:r>
      <w:r w:rsidR="005E3866" w:rsidRPr="00FA4DDF">
        <w:rPr>
          <w:color w:val="000000"/>
          <w:lang w:val="en-US"/>
        </w:rPr>
        <w:t>-amino-</w:t>
      </w:r>
      <w:r w:rsidR="005E3866" w:rsidRPr="00FA4DDF">
        <w:rPr>
          <w:color w:val="000000"/>
        </w:rPr>
        <w:t>β</w:t>
      </w:r>
      <w:r w:rsidR="005E3866" w:rsidRPr="00FA4DDF">
        <w:rPr>
          <w:color w:val="000000"/>
          <w:lang w:val="en-US"/>
        </w:rPr>
        <w:t>-carboxymuconate-</w:t>
      </w:r>
      <w:r w:rsidR="005E3866" w:rsidRPr="00FA4DDF">
        <w:rPr>
          <w:color w:val="000000"/>
        </w:rPr>
        <w:t>ϵ</w:t>
      </w:r>
      <w:r w:rsidR="005E3866" w:rsidRPr="00FA4DDF">
        <w:rPr>
          <w:color w:val="000000"/>
          <w:lang w:val="en-US"/>
        </w:rPr>
        <w:t>-semialdehyde which can be converted to QA or PA (Fig</w:t>
      </w:r>
      <w:r w:rsidR="00B80041">
        <w:rPr>
          <w:color w:val="000000"/>
          <w:lang w:val="en-US"/>
        </w:rPr>
        <w:t>ure</w:t>
      </w:r>
      <w:r w:rsidR="007C250F">
        <w:rPr>
          <w:color w:val="000000"/>
          <w:lang w:val="en-US"/>
        </w:rPr>
        <w:t xml:space="preserve"> </w:t>
      </w:r>
      <w:r w:rsidR="005E3866" w:rsidRPr="00FA4DDF">
        <w:rPr>
          <w:color w:val="000000"/>
          <w:lang w:val="en-US"/>
        </w:rPr>
        <w:t xml:space="preserve">3). </w:t>
      </w:r>
    </w:p>
    <w:p w14:paraId="618B9198" w14:textId="030A1736" w:rsidR="0084112B" w:rsidRDefault="00552578" w:rsidP="004027C5">
      <w:pPr>
        <w:spacing w:line="480" w:lineRule="auto"/>
        <w:jc w:val="both"/>
        <w:rPr>
          <w:color w:val="000000"/>
          <w:lang w:val="en-US"/>
        </w:rPr>
      </w:pPr>
      <w:r>
        <w:rPr>
          <w:noProof/>
          <w:color w:val="000000"/>
        </w:rPr>
        <w:lastRenderedPageBreak/>
        <w:drawing>
          <wp:inline distT="0" distB="0" distL="0" distR="0" wp14:anchorId="5328DD7B" wp14:editId="2576F436">
            <wp:extent cx="5756275" cy="4175125"/>
            <wp:effectExtent l="0" t="0" r="0" b="0"/>
            <wp:docPr id="310187413"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56275" cy="4175125"/>
                    </a:xfrm>
                    <a:prstGeom prst="rect">
                      <a:avLst/>
                    </a:prstGeom>
                    <a:noFill/>
                    <a:ln>
                      <a:noFill/>
                    </a:ln>
                  </pic:spPr>
                </pic:pic>
              </a:graphicData>
            </a:graphic>
          </wp:inline>
        </w:drawing>
      </w:r>
    </w:p>
    <w:p w14:paraId="333E923E" w14:textId="2E99A2E1" w:rsidR="00EF191C" w:rsidRPr="00B80041" w:rsidRDefault="00EF191C" w:rsidP="00EF191C">
      <w:pPr>
        <w:pStyle w:val="04xlpa"/>
        <w:spacing w:line="360" w:lineRule="auto"/>
        <w:jc w:val="both"/>
        <w:rPr>
          <w:rStyle w:val="jsgrdq"/>
          <w:b/>
          <w:bCs/>
          <w:sz w:val="20"/>
          <w:szCs w:val="20"/>
          <w:lang w:val="en-GB"/>
        </w:rPr>
      </w:pPr>
      <w:bookmarkStart w:id="13" w:name="_Hlk148886412"/>
      <w:r w:rsidRPr="00FE6EDD">
        <w:rPr>
          <w:b/>
          <w:bCs/>
          <w:sz w:val="20"/>
          <w:szCs w:val="20"/>
          <w:lang w:val="en-GB"/>
        </w:rPr>
        <w:t xml:space="preserve">Figure 3. </w:t>
      </w:r>
      <w:r w:rsidRPr="00FE6EDD">
        <w:rPr>
          <w:rStyle w:val="jsgrdq"/>
          <w:color w:val="000000"/>
          <w:sz w:val="20"/>
          <w:szCs w:val="20"/>
          <w:lang w:val="en-GB"/>
        </w:rPr>
        <w:t>12 weeks of n-3 PUFA supplementation and endurance training increase</w:t>
      </w:r>
      <w:r>
        <w:rPr>
          <w:rStyle w:val="jsgrdq"/>
          <w:color w:val="000000"/>
          <w:sz w:val="20"/>
          <w:szCs w:val="20"/>
          <w:lang w:val="en-GB"/>
        </w:rPr>
        <w:t xml:space="preserve"> plasma </w:t>
      </w:r>
      <w:r w:rsidRPr="00FE6EDD">
        <w:rPr>
          <w:rStyle w:val="jsgrdq"/>
          <w:color w:val="000000"/>
          <w:sz w:val="20"/>
          <w:szCs w:val="20"/>
          <w:lang w:val="en-GB"/>
        </w:rPr>
        <w:t>concentration</w:t>
      </w:r>
      <w:r>
        <w:rPr>
          <w:rStyle w:val="jsgrdq"/>
          <w:color w:val="000000"/>
          <w:sz w:val="20"/>
          <w:szCs w:val="20"/>
          <w:lang w:val="en-GB"/>
        </w:rPr>
        <w:t>s</w:t>
      </w:r>
      <w:r w:rsidRPr="00FE6EDD">
        <w:rPr>
          <w:rStyle w:val="jsgrdq"/>
          <w:color w:val="000000"/>
          <w:sz w:val="20"/>
          <w:szCs w:val="20"/>
          <w:lang w:val="en-GB"/>
        </w:rPr>
        <w:t xml:space="preserve"> of neuromodulating tryptophan metabolites that cross the blood brain barrier </w:t>
      </w:r>
      <w:r>
        <w:rPr>
          <w:rStyle w:val="jsgrdq"/>
          <w:color w:val="000000"/>
          <w:sz w:val="20"/>
          <w:szCs w:val="20"/>
          <w:lang w:val="en-GB"/>
        </w:rPr>
        <w:t>(</w:t>
      </w:r>
      <w:r w:rsidRPr="00FE6EDD">
        <w:rPr>
          <w:rStyle w:val="jsgrdq"/>
          <w:color w:val="000000"/>
          <w:sz w:val="20"/>
          <w:szCs w:val="20"/>
          <w:lang w:val="en-GB"/>
        </w:rPr>
        <w:t>3-</w:t>
      </w:r>
      <w:r>
        <w:rPr>
          <w:rStyle w:val="jsgrdq"/>
          <w:color w:val="000000"/>
          <w:sz w:val="20"/>
          <w:szCs w:val="20"/>
          <w:lang w:val="en-GB"/>
        </w:rPr>
        <w:t>h</w:t>
      </w:r>
      <w:r w:rsidRPr="00FE6EDD">
        <w:rPr>
          <w:rStyle w:val="jsgrdq"/>
          <w:color w:val="000000"/>
          <w:sz w:val="20"/>
          <w:szCs w:val="20"/>
          <w:lang w:val="en-GB"/>
        </w:rPr>
        <w:t>ydro</w:t>
      </w:r>
      <w:r>
        <w:rPr>
          <w:rStyle w:val="jsgrdq"/>
          <w:color w:val="000000"/>
          <w:sz w:val="20"/>
          <w:szCs w:val="20"/>
          <w:lang w:val="en-GB"/>
        </w:rPr>
        <w:t>x</w:t>
      </w:r>
      <w:r w:rsidRPr="00FE6EDD">
        <w:rPr>
          <w:rStyle w:val="jsgrdq"/>
          <w:color w:val="000000"/>
          <w:sz w:val="20"/>
          <w:szCs w:val="20"/>
          <w:lang w:val="en-GB"/>
        </w:rPr>
        <w:t xml:space="preserve">ykynurenine, </w:t>
      </w:r>
      <w:r>
        <w:rPr>
          <w:rStyle w:val="jsgrdq"/>
          <w:color w:val="000000"/>
          <w:sz w:val="20"/>
          <w:szCs w:val="20"/>
          <w:lang w:val="en-GB"/>
        </w:rPr>
        <w:t>p</w:t>
      </w:r>
      <w:r w:rsidRPr="00FE6EDD">
        <w:rPr>
          <w:rStyle w:val="jsgrdq"/>
          <w:color w:val="000000"/>
          <w:sz w:val="20"/>
          <w:szCs w:val="20"/>
          <w:lang w:val="en-GB"/>
        </w:rPr>
        <w:t xml:space="preserve">icolinic </w:t>
      </w:r>
      <w:r>
        <w:rPr>
          <w:rStyle w:val="jsgrdq"/>
          <w:color w:val="000000"/>
          <w:sz w:val="20"/>
          <w:szCs w:val="20"/>
          <w:lang w:val="en-GB"/>
        </w:rPr>
        <w:t xml:space="preserve">acid </w:t>
      </w:r>
      <w:r w:rsidRPr="00FE6EDD">
        <w:rPr>
          <w:rStyle w:val="jsgrdq"/>
          <w:color w:val="000000"/>
          <w:sz w:val="20"/>
          <w:szCs w:val="20"/>
          <w:lang w:val="en-GB"/>
        </w:rPr>
        <w:t xml:space="preserve">and </w:t>
      </w:r>
      <w:r>
        <w:rPr>
          <w:rStyle w:val="jsgrdq"/>
          <w:color w:val="000000"/>
          <w:sz w:val="20"/>
          <w:szCs w:val="20"/>
          <w:lang w:val="en-GB"/>
        </w:rPr>
        <w:t>x</w:t>
      </w:r>
      <w:r w:rsidRPr="00FE6EDD">
        <w:rPr>
          <w:rStyle w:val="jsgrdq"/>
          <w:color w:val="000000"/>
          <w:sz w:val="20"/>
          <w:szCs w:val="20"/>
          <w:lang w:val="en-GB"/>
        </w:rPr>
        <w:t>anthaurenic acid</w:t>
      </w:r>
      <w:r>
        <w:rPr>
          <w:rStyle w:val="jsgrdq"/>
          <w:color w:val="000000"/>
          <w:sz w:val="20"/>
          <w:szCs w:val="20"/>
          <w:lang w:val="en-GB"/>
        </w:rPr>
        <w:t>)</w:t>
      </w:r>
      <w:r w:rsidRPr="00FE6EDD">
        <w:rPr>
          <w:rStyle w:val="jsgrdq"/>
          <w:color w:val="000000"/>
          <w:sz w:val="20"/>
          <w:szCs w:val="20"/>
          <w:lang w:val="en-GB"/>
        </w:rPr>
        <w:t xml:space="preserve"> in amateur runners. Note: </w:t>
      </w:r>
      <w:r w:rsidRPr="00BF278F">
        <w:rPr>
          <w:rStyle w:val="jsgrdq"/>
          <w:b/>
          <w:bCs/>
          <w:color w:val="000000"/>
          <w:sz w:val="20"/>
          <w:szCs w:val="20"/>
          <w:lang w:val="en-GB"/>
        </w:rPr>
        <w:t>bold letters</w:t>
      </w:r>
      <w:r w:rsidRPr="00FE6EDD">
        <w:rPr>
          <w:rStyle w:val="jsgrdq"/>
          <w:color w:val="000000"/>
          <w:sz w:val="20"/>
          <w:szCs w:val="20"/>
          <w:lang w:val="en-GB"/>
        </w:rPr>
        <w:t xml:space="preserve"> - statistical</w:t>
      </w:r>
      <w:r>
        <w:rPr>
          <w:rStyle w:val="jsgrdq"/>
          <w:color w:val="000000"/>
          <w:sz w:val="20"/>
          <w:szCs w:val="20"/>
          <w:lang w:val="en-GB"/>
        </w:rPr>
        <w:t>ly</w:t>
      </w:r>
      <w:r w:rsidRPr="00FE6EDD">
        <w:rPr>
          <w:rStyle w:val="jsgrdq"/>
          <w:color w:val="000000"/>
          <w:sz w:val="20"/>
          <w:szCs w:val="20"/>
          <w:lang w:val="en-GB"/>
        </w:rPr>
        <w:t xml:space="preserve"> significant; regular letters - large or medium time x group interactions</w:t>
      </w:r>
    </w:p>
    <w:p w14:paraId="1192D784" w14:textId="2F97223C" w:rsidR="00EC63E3" w:rsidRPr="00BF278F" w:rsidRDefault="00EF191C" w:rsidP="00EF191C">
      <w:pPr>
        <w:pStyle w:val="04xlpa"/>
        <w:spacing w:line="360" w:lineRule="auto"/>
        <w:jc w:val="both"/>
        <w:rPr>
          <w:rStyle w:val="jsgrdq"/>
          <w:color w:val="000000"/>
          <w:sz w:val="20"/>
          <w:szCs w:val="20"/>
          <w:lang w:val="en-GB"/>
        </w:rPr>
      </w:pPr>
      <w:r w:rsidRPr="00BF278F">
        <w:rPr>
          <w:rStyle w:val="jsgrdq"/>
          <w:color w:val="000000"/>
          <w:sz w:val="20"/>
          <w:szCs w:val="20"/>
          <w:lang w:val="en-GB"/>
        </w:rPr>
        <w:t>Enzyme abbreviations</w:t>
      </w:r>
      <w:r>
        <w:rPr>
          <w:rStyle w:val="jsgrdq"/>
          <w:color w:val="000000"/>
          <w:sz w:val="20"/>
          <w:szCs w:val="20"/>
          <w:lang w:val="en-GB"/>
        </w:rPr>
        <w:t xml:space="preserve">: </w:t>
      </w:r>
      <w:r w:rsidRPr="00A4457D">
        <w:rPr>
          <w:rStyle w:val="jsgrdq"/>
          <w:b/>
          <w:bCs/>
          <w:color w:val="000000"/>
          <w:sz w:val="20"/>
          <w:szCs w:val="20"/>
          <w:lang w:val="en-GB"/>
        </w:rPr>
        <w:t xml:space="preserve">IDO </w:t>
      </w:r>
      <w:r>
        <w:rPr>
          <w:rStyle w:val="jsgrdq"/>
          <w:color w:val="000000"/>
          <w:sz w:val="20"/>
          <w:szCs w:val="20"/>
          <w:lang w:val="en-GB"/>
        </w:rPr>
        <w:t>-</w:t>
      </w:r>
      <w:r w:rsidRPr="0037416C">
        <w:rPr>
          <w:lang w:val="en-GB"/>
        </w:rPr>
        <w:t xml:space="preserve"> </w:t>
      </w:r>
      <w:r w:rsidRPr="0037416C">
        <w:rPr>
          <w:color w:val="000000"/>
          <w:sz w:val="20"/>
          <w:szCs w:val="20"/>
          <w:lang w:val="en-GB"/>
        </w:rPr>
        <w:t>Indoleamine 2,3-dioxygenase</w:t>
      </w:r>
      <w:r>
        <w:rPr>
          <w:rStyle w:val="jsgrdq"/>
          <w:color w:val="000000"/>
          <w:sz w:val="20"/>
          <w:szCs w:val="20"/>
          <w:lang w:val="en-GB"/>
        </w:rPr>
        <w:t xml:space="preserve">; </w:t>
      </w:r>
      <w:r w:rsidRPr="00A4457D">
        <w:rPr>
          <w:rStyle w:val="jsgrdq"/>
          <w:b/>
          <w:bCs/>
          <w:color w:val="000000"/>
          <w:sz w:val="20"/>
          <w:szCs w:val="20"/>
          <w:lang w:val="en-GB"/>
        </w:rPr>
        <w:t>KMO</w:t>
      </w:r>
      <w:r>
        <w:rPr>
          <w:rStyle w:val="jsgrdq"/>
          <w:color w:val="000000"/>
          <w:sz w:val="20"/>
          <w:szCs w:val="20"/>
          <w:lang w:val="en-GB"/>
        </w:rPr>
        <w:t xml:space="preserve"> - </w:t>
      </w:r>
      <w:r w:rsidRPr="0037416C">
        <w:rPr>
          <w:color w:val="000000"/>
          <w:sz w:val="20"/>
          <w:szCs w:val="20"/>
          <w:lang w:val="en-GB"/>
        </w:rPr>
        <w:t>Kynurenine 3-monooxygenase</w:t>
      </w:r>
      <w:r>
        <w:rPr>
          <w:rStyle w:val="jsgrdq"/>
          <w:color w:val="000000"/>
          <w:sz w:val="20"/>
          <w:szCs w:val="20"/>
          <w:lang w:val="en-GB"/>
        </w:rPr>
        <w:t xml:space="preserve">; </w:t>
      </w:r>
      <w:bookmarkStart w:id="14" w:name="_Hlk148904005"/>
      <w:r w:rsidRPr="00A4457D">
        <w:rPr>
          <w:rStyle w:val="jsgrdq"/>
          <w:b/>
          <w:bCs/>
          <w:color w:val="000000"/>
          <w:sz w:val="20"/>
          <w:szCs w:val="20"/>
          <w:lang w:val="en-GB"/>
        </w:rPr>
        <w:t>KAT</w:t>
      </w:r>
      <w:r>
        <w:rPr>
          <w:rStyle w:val="jsgrdq"/>
          <w:color w:val="000000"/>
          <w:sz w:val="20"/>
          <w:szCs w:val="20"/>
          <w:lang w:val="en-GB"/>
        </w:rPr>
        <w:t xml:space="preserve"> - </w:t>
      </w:r>
      <w:r w:rsidRPr="00BF278F">
        <w:rPr>
          <w:color w:val="000000"/>
          <w:sz w:val="20"/>
          <w:szCs w:val="20"/>
          <w:lang w:val="en-GB"/>
        </w:rPr>
        <w:t>kynurenine aminotransferase</w:t>
      </w:r>
      <w:r w:rsidRPr="00A4457D">
        <w:rPr>
          <w:rStyle w:val="jsgrdq"/>
          <w:b/>
          <w:bCs/>
          <w:color w:val="000000"/>
          <w:sz w:val="20"/>
          <w:szCs w:val="20"/>
          <w:lang w:val="en-GB"/>
        </w:rPr>
        <w:t xml:space="preserve"> </w:t>
      </w:r>
      <w:bookmarkEnd w:id="14"/>
      <w:r w:rsidRPr="00A4457D">
        <w:rPr>
          <w:rStyle w:val="jsgrdq"/>
          <w:b/>
          <w:bCs/>
          <w:color w:val="000000"/>
          <w:sz w:val="20"/>
          <w:szCs w:val="20"/>
          <w:lang w:val="en-GB"/>
        </w:rPr>
        <w:t>KYNU</w:t>
      </w:r>
      <w:r>
        <w:rPr>
          <w:rStyle w:val="jsgrdq"/>
          <w:color w:val="000000"/>
          <w:sz w:val="20"/>
          <w:szCs w:val="20"/>
          <w:lang w:val="en-GB"/>
        </w:rPr>
        <w:t xml:space="preserve"> - </w:t>
      </w:r>
      <w:r w:rsidRPr="0037416C">
        <w:rPr>
          <w:color w:val="000000"/>
          <w:sz w:val="20"/>
          <w:szCs w:val="20"/>
          <w:lang w:val="en-GB"/>
        </w:rPr>
        <w:t>Kynureninase</w:t>
      </w:r>
      <w:r>
        <w:rPr>
          <w:rStyle w:val="jsgrdq"/>
          <w:color w:val="000000"/>
          <w:sz w:val="20"/>
          <w:szCs w:val="20"/>
          <w:lang w:val="en-GB"/>
        </w:rPr>
        <w:t xml:space="preserve">; </w:t>
      </w:r>
      <w:r w:rsidRPr="00A4457D">
        <w:rPr>
          <w:rStyle w:val="jsgrdq"/>
          <w:b/>
          <w:bCs/>
          <w:color w:val="000000"/>
          <w:sz w:val="20"/>
          <w:szCs w:val="20"/>
          <w:lang w:val="en-GB"/>
        </w:rPr>
        <w:t>3HAO</w:t>
      </w:r>
      <w:r>
        <w:rPr>
          <w:rStyle w:val="jsgrdq"/>
          <w:color w:val="000000"/>
          <w:sz w:val="20"/>
          <w:szCs w:val="20"/>
          <w:lang w:val="en-GB"/>
        </w:rPr>
        <w:t xml:space="preserve"> - </w:t>
      </w:r>
      <w:r w:rsidRPr="0037416C">
        <w:rPr>
          <w:color w:val="000000"/>
          <w:sz w:val="20"/>
          <w:szCs w:val="20"/>
          <w:lang w:val="en-GB"/>
        </w:rPr>
        <w:t>3-hydroxyanthranilate oxidase</w:t>
      </w:r>
      <w:r>
        <w:rPr>
          <w:rStyle w:val="jsgrdq"/>
          <w:color w:val="000000"/>
          <w:sz w:val="20"/>
          <w:szCs w:val="20"/>
          <w:lang w:val="en-GB"/>
        </w:rPr>
        <w:t xml:space="preserve">; </w:t>
      </w:r>
      <w:r w:rsidRPr="00A4457D">
        <w:rPr>
          <w:rStyle w:val="jsgrdq"/>
          <w:b/>
          <w:bCs/>
          <w:color w:val="000000"/>
          <w:sz w:val="20"/>
          <w:szCs w:val="20"/>
          <w:lang w:val="en-GB"/>
        </w:rPr>
        <w:t>ACMSD</w:t>
      </w:r>
      <w:r>
        <w:rPr>
          <w:rStyle w:val="jsgrdq"/>
          <w:color w:val="000000"/>
          <w:sz w:val="20"/>
          <w:szCs w:val="20"/>
          <w:lang w:val="en-GB"/>
        </w:rPr>
        <w:t xml:space="preserve"> - </w:t>
      </w:r>
      <w:r w:rsidRPr="00BF278F">
        <w:rPr>
          <w:color w:val="000000"/>
          <w:sz w:val="20"/>
          <w:szCs w:val="20"/>
          <w:lang w:val="en-GB"/>
        </w:rPr>
        <w:t>Aminocarboxymuconate Semialdehyde Decarboxylase</w:t>
      </w:r>
      <w:r>
        <w:rPr>
          <w:rStyle w:val="jsgrdq"/>
          <w:color w:val="000000"/>
          <w:sz w:val="20"/>
          <w:szCs w:val="20"/>
          <w:lang w:val="en-GB"/>
        </w:rPr>
        <w:t xml:space="preserve"> </w:t>
      </w:r>
    </w:p>
    <w:bookmarkEnd w:id="13"/>
    <w:p w14:paraId="219F7A97" w14:textId="3FCD8CC4" w:rsidR="007351CC" w:rsidRPr="009E448E" w:rsidRDefault="005E3866" w:rsidP="005155EC">
      <w:pPr>
        <w:spacing w:line="480" w:lineRule="auto"/>
        <w:jc w:val="both"/>
        <w:rPr>
          <w:color w:val="000000"/>
          <w:highlight w:val="yellow"/>
          <w:lang w:val="en-US"/>
        </w:rPr>
      </w:pPr>
      <w:r w:rsidRPr="00B5150C">
        <w:rPr>
          <w:color w:val="000000"/>
          <w:lang w:val="en-US"/>
        </w:rPr>
        <w:t xml:space="preserve">Our results suggest that </w:t>
      </w:r>
      <w:r w:rsidR="009E448E" w:rsidRPr="00B5150C">
        <w:rPr>
          <w:color w:val="000000"/>
          <w:lang w:val="en-US"/>
        </w:rPr>
        <w:t xml:space="preserve">n-3 PUFA supplementation accompanied by endurance training </w:t>
      </w:r>
      <w:r w:rsidRPr="00B5150C">
        <w:rPr>
          <w:color w:val="000000"/>
          <w:lang w:val="en-US"/>
        </w:rPr>
        <w:t>leads to increase</w:t>
      </w:r>
      <w:r w:rsidR="00383097" w:rsidRPr="00B5150C">
        <w:rPr>
          <w:color w:val="000000"/>
          <w:lang w:val="en-US"/>
        </w:rPr>
        <w:t>d</w:t>
      </w:r>
      <w:r w:rsidRPr="00B5150C">
        <w:rPr>
          <w:color w:val="000000"/>
          <w:lang w:val="en-US"/>
        </w:rPr>
        <w:t xml:space="preserve"> formation of neuroprotective PA but not QA, which exhibits well established neurotoxic properties </w:t>
      </w:r>
      <w:r w:rsidR="00AB3489" w:rsidRPr="00B5150C">
        <w:rPr>
          <w:color w:val="000000"/>
          <w:vertAlign w:val="superscript"/>
          <w:lang w:val="en-US"/>
        </w:rPr>
        <w:t>3</w:t>
      </w:r>
      <w:r w:rsidR="0057247B" w:rsidRPr="00B5150C">
        <w:rPr>
          <w:color w:val="000000"/>
          <w:vertAlign w:val="superscript"/>
          <w:lang w:val="en-US"/>
        </w:rPr>
        <w:t>2</w:t>
      </w:r>
      <w:r w:rsidRPr="00B5150C">
        <w:rPr>
          <w:color w:val="000000"/>
          <w:lang w:val="en-US"/>
        </w:rPr>
        <w:t>.</w:t>
      </w:r>
      <w:r w:rsidR="002A634A" w:rsidRPr="00B5150C">
        <w:rPr>
          <w:color w:val="000000"/>
          <w:lang w:val="en-US"/>
        </w:rPr>
        <w:t xml:space="preserve"> Moreover,</w:t>
      </w:r>
      <w:r w:rsidR="00510C41" w:rsidRPr="00B5150C">
        <w:rPr>
          <w:color w:val="000000"/>
          <w:lang w:val="en-US"/>
        </w:rPr>
        <w:t xml:space="preserve"> </w:t>
      </w:r>
      <w:r w:rsidR="002A634A" w:rsidRPr="00B5150C">
        <w:rPr>
          <w:lang w:val="en-US"/>
        </w:rPr>
        <w:t>d</w:t>
      </w:r>
      <w:r w:rsidR="009E448E" w:rsidRPr="00B5150C">
        <w:rPr>
          <w:lang w:val="en-GB"/>
        </w:rPr>
        <w:t>ecrease in the plasma ratio of neurotoxic to neuroprotective metabolites:</w:t>
      </w:r>
      <w:r w:rsidR="009E448E" w:rsidRPr="00B5150C">
        <w:rPr>
          <w:color w:val="000000"/>
          <w:lang w:val="en-US"/>
        </w:rPr>
        <w:t xml:space="preserve"> 3HK to PA and of KYN + 3HK to XA + PA was observed in runners supplemented with n-3 PUFAs. </w:t>
      </w:r>
      <w:r w:rsidR="00DC657D" w:rsidRPr="00B5150C">
        <w:rPr>
          <w:color w:val="000000"/>
          <w:lang w:val="en-US"/>
        </w:rPr>
        <w:t xml:space="preserve">Similarly, </w:t>
      </w:r>
      <w:r w:rsidR="00DC657D" w:rsidRPr="00B5150C">
        <w:rPr>
          <w:lang w:val="en-GB"/>
        </w:rPr>
        <w:t>l</w:t>
      </w:r>
      <w:r w:rsidR="009E448E" w:rsidRPr="00B5150C">
        <w:rPr>
          <w:lang w:val="en-GB"/>
        </w:rPr>
        <w:t xml:space="preserve">arge time x group interactions for KYNA and 3-HAA and medium time x group interaction for XA was revealed </w:t>
      </w:r>
      <w:r w:rsidR="002A634A" w:rsidRPr="00B5150C">
        <w:rPr>
          <w:lang w:val="en-GB"/>
        </w:rPr>
        <w:t xml:space="preserve">only </w:t>
      </w:r>
      <w:r w:rsidR="009E448E" w:rsidRPr="00B5150C">
        <w:rPr>
          <w:lang w:val="en-GB"/>
        </w:rPr>
        <w:t xml:space="preserve">in </w:t>
      </w:r>
      <w:r w:rsidR="009E448E" w:rsidRPr="00B5150C">
        <w:rPr>
          <w:color w:val="000000"/>
          <w:lang w:val="en-US"/>
        </w:rPr>
        <w:t xml:space="preserve">O-3 </w:t>
      </w:r>
      <w:r w:rsidR="004C23D6" w:rsidRPr="00B5150C">
        <w:rPr>
          <w:color w:val="000000"/>
          <w:lang w:val="en-US"/>
        </w:rPr>
        <w:t xml:space="preserve">+ TRAIN </w:t>
      </w:r>
      <w:r w:rsidR="009E448E" w:rsidRPr="00B5150C">
        <w:rPr>
          <w:color w:val="000000"/>
          <w:lang w:val="en-US"/>
        </w:rPr>
        <w:t>group</w:t>
      </w:r>
      <w:r w:rsidR="009E448E" w:rsidRPr="00B5150C">
        <w:rPr>
          <w:lang w:val="en-GB"/>
        </w:rPr>
        <w:t>. Even though not statistically significant, these results may</w:t>
      </w:r>
      <w:r w:rsidR="009E448E" w:rsidRPr="00B5150C">
        <w:rPr>
          <w:color w:val="000000"/>
          <w:lang w:val="en-US"/>
        </w:rPr>
        <w:t xml:space="preserve"> </w:t>
      </w:r>
      <w:r w:rsidR="004C23D6" w:rsidRPr="00B5150C">
        <w:rPr>
          <w:color w:val="000000"/>
          <w:lang w:val="en-US"/>
        </w:rPr>
        <w:t>indicate</w:t>
      </w:r>
      <w:r w:rsidR="008E1178" w:rsidRPr="00B5150C">
        <w:rPr>
          <w:color w:val="000000"/>
          <w:lang w:val="en-US"/>
        </w:rPr>
        <w:t xml:space="preserve"> th</w:t>
      </w:r>
      <w:r w:rsidR="009E448E" w:rsidRPr="00B5150C">
        <w:rPr>
          <w:color w:val="000000"/>
          <w:lang w:val="en-US"/>
        </w:rPr>
        <w:t>e</w:t>
      </w:r>
      <w:r w:rsidRPr="00B5150C">
        <w:rPr>
          <w:color w:val="000000"/>
          <w:lang w:val="en-US"/>
        </w:rPr>
        <w:t xml:space="preserve"> neuroprotective </w:t>
      </w:r>
      <w:r w:rsidR="009F29EC" w:rsidRPr="00B5150C">
        <w:rPr>
          <w:color w:val="000000"/>
          <w:lang w:val="en-US"/>
        </w:rPr>
        <w:lastRenderedPageBreak/>
        <w:t>effect of n-3 PUFAs.</w:t>
      </w:r>
      <w:r>
        <w:rPr>
          <w:color w:val="000000"/>
          <w:lang w:val="en-US"/>
        </w:rPr>
        <w:t xml:space="preserve"> </w:t>
      </w:r>
      <w:r w:rsidR="009E448E">
        <w:rPr>
          <w:color w:val="000000"/>
          <w:lang w:val="en-GB"/>
        </w:rPr>
        <w:t>N</w:t>
      </w:r>
      <w:r w:rsidR="00C65BCB" w:rsidRPr="003B0A4E">
        <w:rPr>
          <w:color w:val="000000"/>
          <w:lang w:val="en-GB"/>
        </w:rPr>
        <w:t xml:space="preserve">o change in </w:t>
      </w:r>
      <w:r w:rsidR="00C65BCB" w:rsidRPr="003B0A4E">
        <w:rPr>
          <w:lang w:val="en-GB"/>
        </w:rPr>
        <w:t>Trp to K</w:t>
      </w:r>
      <w:r w:rsidR="00F03EDC" w:rsidRPr="003B0A4E">
        <w:rPr>
          <w:lang w:val="en-GB"/>
        </w:rPr>
        <w:t>YN</w:t>
      </w:r>
      <w:r w:rsidR="00C65BCB" w:rsidRPr="003B0A4E">
        <w:rPr>
          <w:lang w:val="en-GB"/>
        </w:rPr>
        <w:t xml:space="preserve"> ratio </w:t>
      </w:r>
      <w:r w:rsidR="007C250F" w:rsidRPr="003B0A4E">
        <w:rPr>
          <w:lang w:val="en-GB"/>
        </w:rPr>
        <w:t>was observed</w:t>
      </w:r>
      <w:r w:rsidR="00854BF3">
        <w:rPr>
          <w:lang w:val="en-GB"/>
        </w:rPr>
        <w:t xml:space="preserve"> (Figure 1A)</w:t>
      </w:r>
      <w:r w:rsidR="008E1178" w:rsidRPr="003B0A4E">
        <w:rPr>
          <w:lang w:val="en-GB"/>
        </w:rPr>
        <w:t xml:space="preserve">, </w:t>
      </w:r>
      <w:r w:rsidR="007C250F" w:rsidRPr="003B0A4E">
        <w:rPr>
          <w:lang w:val="en-GB"/>
        </w:rPr>
        <w:t xml:space="preserve">which </w:t>
      </w:r>
      <w:r w:rsidR="00C65BCB" w:rsidRPr="003B0A4E">
        <w:rPr>
          <w:lang w:val="en-GB"/>
        </w:rPr>
        <w:t>excludes</w:t>
      </w:r>
      <w:r w:rsidR="00585E70" w:rsidRPr="003B0A4E">
        <w:rPr>
          <w:lang w:val="en-GB"/>
        </w:rPr>
        <w:t xml:space="preserve"> changes in</w:t>
      </w:r>
      <w:r w:rsidR="00630043">
        <w:rPr>
          <w:lang w:val="en-GB"/>
        </w:rPr>
        <w:t xml:space="preserve"> </w:t>
      </w:r>
      <w:r w:rsidR="00630043" w:rsidRPr="009F13A5">
        <w:rPr>
          <w:lang w:val="en-GB"/>
        </w:rPr>
        <w:t>indoleamine 2,3-dioxygenase (IDO)</w:t>
      </w:r>
      <w:r w:rsidR="00585E70" w:rsidRPr="003B0A4E">
        <w:rPr>
          <w:lang w:val="en-GB"/>
        </w:rPr>
        <w:t xml:space="preserve"> activit</w:t>
      </w:r>
      <w:r w:rsidR="000648E6" w:rsidRPr="003B0A4E">
        <w:rPr>
          <w:lang w:val="en-GB"/>
        </w:rPr>
        <w:t>y</w:t>
      </w:r>
      <w:r w:rsidR="00630043">
        <w:rPr>
          <w:lang w:val="en-GB"/>
        </w:rPr>
        <w:t>, which</w:t>
      </w:r>
      <w:r w:rsidR="009F13A5">
        <w:rPr>
          <w:lang w:val="en-GB"/>
        </w:rPr>
        <w:t xml:space="preserve"> </w:t>
      </w:r>
      <w:r w:rsidR="009F13A5" w:rsidRPr="009F13A5">
        <w:rPr>
          <w:lang w:val="en-GB"/>
        </w:rPr>
        <w:t>catalyzes the conversion of T</w:t>
      </w:r>
      <w:r w:rsidR="00E46F19">
        <w:rPr>
          <w:lang w:val="en-GB"/>
        </w:rPr>
        <w:t>rp</w:t>
      </w:r>
      <w:r w:rsidR="009F13A5" w:rsidRPr="009F13A5">
        <w:rPr>
          <w:lang w:val="en-GB"/>
        </w:rPr>
        <w:t xml:space="preserve"> to KYN</w:t>
      </w:r>
      <w:r w:rsidR="009F13A5" w:rsidRPr="009F13A5">
        <w:rPr>
          <w:color w:val="000000" w:themeColor="text1"/>
          <w:lang w:val="en-GB"/>
        </w:rPr>
        <w:t xml:space="preserve"> </w:t>
      </w:r>
      <w:r w:rsidR="009F13A5" w:rsidRPr="009F13A5">
        <w:rPr>
          <w:color w:val="000000" w:themeColor="text1"/>
          <w:vertAlign w:val="superscript"/>
          <w:lang w:val="en-GB"/>
        </w:rPr>
        <w:t>12</w:t>
      </w:r>
      <w:r w:rsidR="009F13A5" w:rsidRPr="009F13A5">
        <w:rPr>
          <w:color w:val="000000" w:themeColor="text1"/>
          <w:lang w:val="en-US"/>
        </w:rPr>
        <w:t>.</w:t>
      </w:r>
      <w:r w:rsidR="00EB0A8F">
        <w:rPr>
          <w:color w:val="000000" w:themeColor="text1"/>
          <w:lang w:val="en-US"/>
        </w:rPr>
        <w:t xml:space="preserve"> </w:t>
      </w:r>
      <w:r w:rsidR="00F0386B" w:rsidRPr="00B47DDD">
        <w:rPr>
          <w:color w:val="000000"/>
          <w:lang w:val="en-US"/>
        </w:rPr>
        <w:t xml:space="preserve">Additionally, </w:t>
      </w:r>
      <w:r w:rsidR="009F29EC" w:rsidRPr="00B47DDD">
        <w:rPr>
          <w:color w:val="000000"/>
          <w:lang w:val="en-US"/>
        </w:rPr>
        <w:t xml:space="preserve">percentage increase in </w:t>
      </w:r>
      <w:r w:rsidR="001F0F7D" w:rsidRPr="00B47DDD">
        <w:rPr>
          <w:color w:val="000000"/>
          <w:lang w:val="en-US"/>
        </w:rPr>
        <w:t>RBC</w:t>
      </w:r>
      <w:r w:rsidR="009F29EC" w:rsidRPr="00B47DDD">
        <w:rPr>
          <w:color w:val="000000"/>
          <w:lang w:val="en-US"/>
        </w:rPr>
        <w:t xml:space="preserve"> EPA correlate</w:t>
      </w:r>
      <w:r w:rsidR="00383097" w:rsidRPr="00B47DDD">
        <w:rPr>
          <w:color w:val="000000"/>
          <w:lang w:val="en-US"/>
        </w:rPr>
        <w:t>d</w:t>
      </w:r>
      <w:r w:rsidR="009F29EC" w:rsidRPr="00B47DDD">
        <w:rPr>
          <w:color w:val="000000"/>
          <w:lang w:val="en-US"/>
        </w:rPr>
        <w:t xml:space="preserve"> with the changes in </w:t>
      </w:r>
      <w:r w:rsidR="007C250F" w:rsidRPr="00B47DDD">
        <w:rPr>
          <w:color w:val="000000"/>
          <w:lang w:val="en-US"/>
        </w:rPr>
        <w:t xml:space="preserve">plasma </w:t>
      </w:r>
      <w:r w:rsidR="009F29EC" w:rsidRPr="00B47DDD">
        <w:rPr>
          <w:color w:val="000000"/>
          <w:lang w:val="en-US"/>
        </w:rPr>
        <w:t xml:space="preserve">3-HK, PA, and 3-HAA. </w:t>
      </w:r>
      <w:r w:rsidR="007565F9" w:rsidRPr="00B47DDD">
        <w:rPr>
          <w:color w:val="000000"/>
          <w:lang w:val="en-US"/>
        </w:rPr>
        <w:t xml:space="preserve">Considering the decline in </w:t>
      </w:r>
      <w:r w:rsidR="004C62A0" w:rsidRPr="00B47DDD">
        <w:rPr>
          <w:color w:val="000000"/>
          <w:lang w:val="en-US"/>
        </w:rPr>
        <w:t>3-</w:t>
      </w:r>
      <w:r w:rsidR="007565F9" w:rsidRPr="00B47DDD">
        <w:rPr>
          <w:color w:val="000000"/>
          <w:lang w:val="en-US"/>
        </w:rPr>
        <w:t xml:space="preserve">HAA concentrations in </w:t>
      </w:r>
      <w:r w:rsidR="00383097" w:rsidRPr="00B47DDD">
        <w:rPr>
          <w:color w:val="000000"/>
          <w:lang w:val="en-US"/>
        </w:rPr>
        <w:t xml:space="preserve">a </w:t>
      </w:r>
      <w:r w:rsidR="004C62A0" w:rsidRPr="00B47DDD">
        <w:rPr>
          <w:color w:val="000000"/>
          <w:lang w:val="en-US"/>
        </w:rPr>
        <w:t xml:space="preserve">range of </w:t>
      </w:r>
      <w:r w:rsidR="007565F9" w:rsidRPr="00B47DDD">
        <w:rPr>
          <w:color w:val="000000"/>
          <w:lang w:val="en-US"/>
        </w:rPr>
        <w:t>neuro</w:t>
      </w:r>
      <w:r w:rsidR="004C62A0" w:rsidRPr="00B47DDD">
        <w:rPr>
          <w:color w:val="000000"/>
          <w:lang w:val="en-US"/>
        </w:rPr>
        <w:t>logical</w:t>
      </w:r>
      <w:r w:rsidR="007565F9" w:rsidRPr="00B47DDD">
        <w:rPr>
          <w:color w:val="000000"/>
          <w:lang w:val="en-US"/>
        </w:rPr>
        <w:t xml:space="preserve"> d</w:t>
      </w:r>
      <w:r w:rsidR="004C62A0" w:rsidRPr="00B47DDD">
        <w:rPr>
          <w:color w:val="000000"/>
          <w:lang w:val="en-US"/>
        </w:rPr>
        <w:t>isorders</w:t>
      </w:r>
      <w:r w:rsidR="007565F9" w:rsidRPr="00B47DDD">
        <w:rPr>
          <w:color w:val="000000"/>
          <w:lang w:val="en-US"/>
        </w:rPr>
        <w:t xml:space="preserve"> </w:t>
      </w:r>
      <w:r w:rsidR="00657DD5" w:rsidRPr="00B47DDD">
        <w:rPr>
          <w:vertAlign w:val="superscript"/>
          <w:lang w:val="en-US"/>
        </w:rPr>
        <w:t>3</w:t>
      </w:r>
      <w:r w:rsidR="0057247B">
        <w:rPr>
          <w:vertAlign w:val="superscript"/>
          <w:lang w:val="en-US"/>
        </w:rPr>
        <w:t>3</w:t>
      </w:r>
      <w:r w:rsidR="007565F9" w:rsidRPr="00B47DDD">
        <w:rPr>
          <w:lang w:val="en-US"/>
        </w:rPr>
        <w:t xml:space="preserve"> </w:t>
      </w:r>
      <w:r w:rsidR="007565F9" w:rsidRPr="00B47DDD">
        <w:rPr>
          <w:color w:val="000000"/>
          <w:lang w:val="en-US"/>
        </w:rPr>
        <w:t xml:space="preserve">and the </w:t>
      </w:r>
      <w:r w:rsidR="004C62A0" w:rsidRPr="00B47DDD">
        <w:rPr>
          <w:color w:val="000000"/>
          <w:lang w:val="en-US"/>
        </w:rPr>
        <w:t>paucity</w:t>
      </w:r>
      <w:r w:rsidR="007565F9" w:rsidRPr="00B47DDD">
        <w:rPr>
          <w:color w:val="000000"/>
          <w:lang w:val="en-US"/>
        </w:rPr>
        <w:t xml:space="preserve"> of data on its changes as a result of long-term supplementation with</w:t>
      </w:r>
      <w:r w:rsidR="004C62A0" w:rsidRPr="00B47DDD">
        <w:rPr>
          <w:color w:val="000000"/>
          <w:lang w:val="en-US"/>
        </w:rPr>
        <w:t xml:space="preserve"> n-3 PUFAs</w:t>
      </w:r>
      <w:r w:rsidR="0098603E">
        <w:rPr>
          <w:color w:val="000000"/>
          <w:lang w:val="en-US"/>
        </w:rPr>
        <w:t xml:space="preserve"> in healthy individuals</w:t>
      </w:r>
      <w:r w:rsidR="007565F9" w:rsidRPr="00B47DDD">
        <w:rPr>
          <w:color w:val="000000"/>
          <w:lang w:val="en-US"/>
        </w:rPr>
        <w:t xml:space="preserve">, future studies </w:t>
      </w:r>
      <w:r w:rsidR="00EB4C41" w:rsidRPr="00B47DDD">
        <w:rPr>
          <w:color w:val="000000"/>
          <w:lang w:val="en-US"/>
        </w:rPr>
        <w:t xml:space="preserve">addressing the link between 3-HAA and neuromodulation </w:t>
      </w:r>
      <w:r w:rsidR="007565F9" w:rsidRPr="00B47DDD">
        <w:rPr>
          <w:color w:val="000000"/>
          <w:lang w:val="en-US"/>
        </w:rPr>
        <w:t>seem warranted.</w:t>
      </w:r>
      <w:r w:rsidR="00EB4C41">
        <w:rPr>
          <w:color w:val="000000"/>
          <w:lang w:val="en-US"/>
        </w:rPr>
        <w:t xml:space="preserve"> </w:t>
      </w:r>
      <w:bookmarkStart w:id="15" w:name="_Hlk148280662"/>
      <w:r w:rsidR="009305D0" w:rsidRPr="007B6940">
        <w:rPr>
          <w:color w:val="000000"/>
          <w:lang w:val="en-US"/>
        </w:rPr>
        <w:t xml:space="preserve">To determine association between </w:t>
      </w:r>
      <w:r w:rsidR="009305D0">
        <w:rPr>
          <w:color w:val="000000"/>
          <w:lang w:val="en-US"/>
        </w:rPr>
        <w:t xml:space="preserve">changes in </w:t>
      </w:r>
      <w:r w:rsidR="009305D0" w:rsidRPr="007B6940">
        <w:rPr>
          <w:color w:val="000000"/>
          <w:lang w:val="en-US"/>
        </w:rPr>
        <w:t xml:space="preserve">Trp metabolites </w:t>
      </w:r>
      <w:r w:rsidR="009305D0">
        <w:rPr>
          <w:color w:val="000000"/>
          <w:lang w:val="en-US"/>
        </w:rPr>
        <w:t xml:space="preserve">concentrations </w:t>
      </w:r>
      <w:r w:rsidR="009305D0" w:rsidRPr="007B6940">
        <w:rPr>
          <w:color w:val="000000"/>
          <w:lang w:val="en-US"/>
        </w:rPr>
        <w:t xml:space="preserve">and mental state, </w:t>
      </w:r>
      <w:r w:rsidR="009305D0">
        <w:rPr>
          <w:color w:val="000000"/>
          <w:lang w:val="en-US"/>
        </w:rPr>
        <w:t>m</w:t>
      </w:r>
      <w:r w:rsidR="009305D0" w:rsidRPr="007B6940">
        <w:rPr>
          <w:color w:val="000000"/>
          <w:lang w:val="en-US"/>
        </w:rPr>
        <w:t>ood was assessed at two time points: 1) after the supplementation period 2) after the performance and stress manipulation tests.</w:t>
      </w:r>
      <w:r w:rsidR="009305D0">
        <w:rPr>
          <w:color w:val="000000"/>
          <w:lang w:val="en-US"/>
        </w:rPr>
        <w:t xml:space="preserve"> </w:t>
      </w:r>
      <w:r w:rsidR="00EC63E3">
        <w:rPr>
          <w:color w:val="000000"/>
          <w:lang w:val="en-US"/>
        </w:rPr>
        <w:t>In both measurements t</w:t>
      </w:r>
      <w:r w:rsidR="009305D0" w:rsidRPr="007B6940">
        <w:rPr>
          <w:color w:val="000000"/>
          <w:lang w:val="en-US"/>
        </w:rPr>
        <w:t>he majority of participants had a positive or a very positive mood</w:t>
      </w:r>
      <w:r w:rsidR="00C3069C">
        <w:rPr>
          <w:color w:val="000000"/>
          <w:lang w:val="en-US"/>
        </w:rPr>
        <w:t>.</w:t>
      </w:r>
      <w:r w:rsidR="009305D0">
        <w:rPr>
          <w:color w:val="000000"/>
          <w:lang w:val="en-US"/>
        </w:rPr>
        <w:t xml:space="preserve"> </w:t>
      </w:r>
      <w:r w:rsidR="009305D0" w:rsidRPr="007B6940">
        <w:rPr>
          <w:color w:val="000000"/>
          <w:lang w:val="en-US"/>
        </w:rPr>
        <w:t xml:space="preserve">The scores on the three dimensions of the Mood Adjective Check List scale (energetic arousal, tense arousal and hedonic tone) were not statistically different between the </w:t>
      </w:r>
      <w:r w:rsidR="004C23D6" w:rsidRPr="00242897">
        <w:rPr>
          <w:color w:val="000000"/>
          <w:lang w:val="en-US"/>
        </w:rPr>
        <w:t xml:space="preserve">O-3 + </w:t>
      </w:r>
      <w:r w:rsidR="004C23D6" w:rsidRPr="00B5150C">
        <w:rPr>
          <w:color w:val="000000"/>
          <w:lang w:val="en-US"/>
        </w:rPr>
        <w:t>TRAIN and TRAIN</w:t>
      </w:r>
      <w:r w:rsidR="009305D0" w:rsidRPr="00242897">
        <w:rPr>
          <w:color w:val="000000"/>
          <w:lang w:val="en-US"/>
        </w:rPr>
        <w:t xml:space="preserve"> groups</w:t>
      </w:r>
      <w:r w:rsidR="00EC63E3" w:rsidRPr="00242897">
        <w:rPr>
          <w:color w:val="000000"/>
          <w:lang w:val="en-US"/>
        </w:rPr>
        <w:t>.</w:t>
      </w:r>
      <w:r w:rsidR="00EC63E3">
        <w:rPr>
          <w:color w:val="000000"/>
          <w:lang w:val="en-US"/>
        </w:rPr>
        <w:t xml:space="preserve"> No difference was observed</w:t>
      </w:r>
      <w:r w:rsidR="002D75C7">
        <w:rPr>
          <w:color w:val="000000"/>
          <w:lang w:val="en-US"/>
        </w:rPr>
        <w:t xml:space="preserve"> between the two</w:t>
      </w:r>
      <w:r w:rsidR="009305D0" w:rsidRPr="007B6940">
        <w:rPr>
          <w:color w:val="000000"/>
          <w:lang w:val="en-US"/>
        </w:rPr>
        <w:t xml:space="preserve"> time-points</w:t>
      </w:r>
      <w:r w:rsidR="002D75C7">
        <w:rPr>
          <w:color w:val="000000"/>
          <w:lang w:val="en-US"/>
        </w:rPr>
        <w:t xml:space="preserve"> in</w:t>
      </w:r>
      <w:r w:rsidR="002D75C7" w:rsidRPr="007B6940">
        <w:rPr>
          <w:color w:val="000000"/>
          <w:lang w:val="en-US"/>
        </w:rPr>
        <w:t xml:space="preserve"> energetic arousal and tense arousal</w:t>
      </w:r>
      <w:r w:rsidR="002D75C7">
        <w:rPr>
          <w:color w:val="000000"/>
          <w:lang w:val="en-US"/>
        </w:rPr>
        <w:t>.</w:t>
      </w:r>
      <w:r w:rsidR="009305D0">
        <w:rPr>
          <w:color w:val="000000"/>
          <w:lang w:val="en-US"/>
        </w:rPr>
        <w:t xml:space="preserve"> </w:t>
      </w:r>
      <w:r w:rsidR="009305D0" w:rsidRPr="007B6940">
        <w:rPr>
          <w:color w:val="000000"/>
          <w:lang w:val="en-US"/>
        </w:rPr>
        <w:t>During the second time-point participants from both groups scored higher on hedonic tone - the trait underlying the characteristic ability to feel pleasure</w:t>
      </w:r>
      <w:r w:rsidR="009305D0" w:rsidRPr="00FC71D3">
        <w:rPr>
          <w:color w:val="000000"/>
          <w:lang w:val="en-US"/>
        </w:rPr>
        <w:t>.</w:t>
      </w:r>
      <w:r w:rsidR="009305D0" w:rsidRPr="00C878EF">
        <w:rPr>
          <w:color w:val="000000"/>
          <w:lang w:val="en-US"/>
        </w:rPr>
        <w:t xml:space="preserve"> Research on endorphin release after physical activity suggests that even a single workout improves mood </w:t>
      </w:r>
      <w:r w:rsidR="009305D0" w:rsidRPr="00C878EF">
        <w:rPr>
          <w:color w:val="000000"/>
          <w:vertAlign w:val="superscript"/>
          <w:lang w:val="en-US"/>
        </w:rPr>
        <w:t>3</w:t>
      </w:r>
      <w:r w:rsidR="0057247B">
        <w:rPr>
          <w:color w:val="000000"/>
          <w:vertAlign w:val="superscript"/>
          <w:lang w:val="en-US"/>
        </w:rPr>
        <w:t>4</w:t>
      </w:r>
      <w:r w:rsidR="009305D0">
        <w:rPr>
          <w:color w:val="000000"/>
          <w:vertAlign w:val="superscript"/>
          <w:lang w:val="en-US"/>
        </w:rPr>
        <w:t xml:space="preserve"> </w:t>
      </w:r>
      <w:r w:rsidR="009305D0">
        <w:rPr>
          <w:color w:val="000000"/>
          <w:lang w:val="en-US"/>
        </w:rPr>
        <w:t>w</w:t>
      </w:r>
      <w:r w:rsidR="009305D0" w:rsidRPr="007E683D">
        <w:rPr>
          <w:color w:val="000000"/>
          <w:lang w:val="en-US"/>
        </w:rPr>
        <w:t xml:space="preserve">hich </w:t>
      </w:r>
      <w:r w:rsidR="009305D0">
        <w:rPr>
          <w:color w:val="000000"/>
          <w:lang w:val="en-US"/>
        </w:rPr>
        <w:t>is in agreement</w:t>
      </w:r>
      <w:r w:rsidR="009305D0" w:rsidRPr="007E683D">
        <w:rPr>
          <w:color w:val="000000"/>
          <w:lang w:val="en-US"/>
        </w:rPr>
        <w:t xml:space="preserve"> </w:t>
      </w:r>
      <w:r w:rsidR="009305D0">
        <w:rPr>
          <w:color w:val="000000"/>
          <w:lang w:val="en-US"/>
        </w:rPr>
        <w:t xml:space="preserve">with </w:t>
      </w:r>
      <w:r w:rsidR="009305D0" w:rsidRPr="007E683D">
        <w:rPr>
          <w:color w:val="000000"/>
          <w:lang w:val="en-US"/>
        </w:rPr>
        <w:t xml:space="preserve">the results </w:t>
      </w:r>
      <w:r w:rsidR="00C3069C">
        <w:rPr>
          <w:color w:val="000000"/>
          <w:lang w:val="en-US"/>
        </w:rPr>
        <w:t xml:space="preserve">we </w:t>
      </w:r>
      <w:r w:rsidR="009305D0" w:rsidRPr="007E683D">
        <w:rPr>
          <w:color w:val="000000"/>
          <w:lang w:val="en-US"/>
        </w:rPr>
        <w:t>obtained</w:t>
      </w:r>
      <w:r w:rsidR="009305D0">
        <w:rPr>
          <w:color w:val="000000"/>
          <w:lang w:val="en-US"/>
        </w:rPr>
        <w:t>. H</w:t>
      </w:r>
      <w:r w:rsidR="009305D0" w:rsidRPr="007E683D">
        <w:rPr>
          <w:color w:val="000000"/>
          <w:lang w:val="en-US"/>
        </w:rPr>
        <w:t>owever</w:t>
      </w:r>
      <w:r w:rsidR="00887DCA" w:rsidRPr="00887DCA">
        <w:rPr>
          <w:color w:val="000000"/>
          <w:lang w:val="en-US"/>
        </w:rPr>
        <w:t>,</w:t>
      </w:r>
      <w:r w:rsidR="00887DCA">
        <w:rPr>
          <w:color w:val="000000"/>
          <w:vertAlign w:val="superscript"/>
          <w:lang w:val="en-US"/>
        </w:rPr>
        <w:t xml:space="preserve"> </w:t>
      </w:r>
      <w:r w:rsidR="00C3069C" w:rsidRPr="00E609F1">
        <w:rPr>
          <w:lang w:val="en-US"/>
        </w:rPr>
        <w:t>statistica</w:t>
      </w:r>
      <w:r w:rsidR="00C17215" w:rsidRPr="00E609F1">
        <w:rPr>
          <w:lang w:val="en-US"/>
        </w:rPr>
        <w:t>l</w:t>
      </w:r>
      <w:r w:rsidR="009305D0" w:rsidRPr="00E609F1">
        <w:rPr>
          <w:lang w:val="en-US"/>
        </w:rPr>
        <w:t xml:space="preserve"> significa</w:t>
      </w:r>
      <w:r w:rsidR="00C17215" w:rsidRPr="00E609F1">
        <w:rPr>
          <w:lang w:val="en-US"/>
        </w:rPr>
        <w:t>nce</w:t>
      </w:r>
      <w:r w:rsidR="009305D0" w:rsidRPr="00E609F1">
        <w:rPr>
          <w:lang w:val="en-US"/>
        </w:rPr>
        <w:t xml:space="preserve"> </w:t>
      </w:r>
      <w:r w:rsidR="009305D0" w:rsidRPr="00844E25">
        <w:rPr>
          <w:color w:val="000000"/>
          <w:lang w:val="en-US"/>
        </w:rPr>
        <w:t>between O-3</w:t>
      </w:r>
      <w:r w:rsidR="004C23D6" w:rsidRPr="00844E25">
        <w:rPr>
          <w:color w:val="000000"/>
          <w:lang w:val="en-US"/>
        </w:rPr>
        <w:t xml:space="preserve"> </w:t>
      </w:r>
      <w:r w:rsidR="004C23D6" w:rsidRPr="00B5150C">
        <w:rPr>
          <w:color w:val="000000"/>
          <w:lang w:val="en-US"/>
        </w:rPr>
        <w:t>+ TRAIN and TRAIN</w:t>
      </w:r>
      <w:r w:rsidR="009305D0" w:rsidRPr="00844E25">
        <w:rPr>
          <w:color w:val="000000"/>
          <w:lang w:val="en-US"/>
        </w:rPr>
        <w:t xml:space="preserve"> groups</w:t>
      </w:r>
      <w:r w:rsidR="009305D0">
        <w:rPr>
          <w:color w:val="000000"/>
          <w:lang w:val="en-US"/>
        </w:rPr>
        <w:t xml:space="preserve"> was not found.</w:t>
      </w:r>
      <w:bookmarkEnd w:id="15"/>
      <w:r w:rsidR="003F37A5">
        <w:rPr>
          <w:color w:val="000000"/>
          <w:lang w:val="en-US"/>
        </w:rPr>
        <w:t xml:space="preserve"> </w:t>
      </w:r>
      <w:r w:rsidR="002D75C7" w:rsidRPr="002D75C7">
        <w:rPr>
          <w:color w:val="000000"/>
          <w:lang w:val="en-GB"/>
        </w:rPr>
        <w:t>An increase in plasma concentrations of neuroprotective Trp metabolites we observed could potentially contribute to improved mental status of participants. Results of randomized control trials have shown that long-term EPA and DHA supplementation ameliorates mood disorders, impulsive behavi</w:t>
      </w:r>
      <w:r w:rsidR="00E46F19">
        <w:rPr>
          <w:color w:val="000000"/>
          <w:lang w:val="en-GB"/>
        </w:rPr>
        <w:t>u</w:t>
      </w:r>
      <w:r w:rsidR="002D75C7" w:rsidRPr="002D75C7">
        <w:rPr>
          <w:color w:val="000000"/>
          <w:lang w:val="en-GB"/>
        </w:rPr>
        <w:t xml:space="preserve">or and improves cognitive functions </w:t>
      </w:r>
      <w:r w:rsidR="002D75C7" w:rsidRPr="002D75C7">
        <w:rPr>
          <w:color w:val="000000"/>
          <w:vertAlign w:val="superscript"/>
          <w:lang w:val="en-GB"/>
        </w:rPr>
        <w:t>19</w:t>
      </w:r>
      <w:r w:rsidR="002D75C7" w:rsidRPr="002D75C7">
        <w:rPr>
          <w:color w:val="000000"/>
          <w:lang w:val="en-GB"/>
        </w:rPr>
        <w:t xml:space="preserve">. However, for healthy individuals results are inconsistent in this field </w:t>
      </w:r>
      <w:r w:rsidR="002D75C7" w:rsidRPr="002D75C7">
        <w:rPr>
          <w:color w:val="000000"/>
          <w:vertAlign w:val="superscript"/>
          <w:lang w:val="en-GB"/>
        </w:rPr>
        <w:t>35-37</w:t>
      </w:r>
      <w:r w:rsidR="002D75C7" w:rsidRPr="002D75C7">
        <w:rPr>
          <w:color w:val="000000"/>
          <w:lang w:val="en-GB"/>
        </w:rPr>
        <w:t xml:space="preserve">. In a study by Giles et. </w:t>
      </w:r>
      <w:r w:rsidR="00E46F19">
        <w:rPr>
          <w:color w:val="000000"/>
          <w:lang w:val="en-GB"/>
        </w:rPr>
        <w:t>a</w:t>
      </w:r>
      <w:r w:rsidR="002D75C7" w:rsidRPr="002D75C7">
        <w:rPr>
          <w:color w:val="000000"/>
          <w:lang w:val="en-GB"/>
        </w:rPr>
        <w:t xml:space="preserve">l, 4-week supplementation with 1680 mg of EPA +1120 mg of DHA did not affect stress-induced changes in mood in healthy individuals </w:t>
      </w:r>
      <w:r w:rsidR="002D75C7" w:rsidRPr="002D75C7">
        <w:rPr>
          <w:color w:val="000000"/>
          <w:vertAlign w:val="superscript"/>
          <w:lang w:val="en-GB"/>
        </w:rPr>
        <w:t>35</w:t>
      </w:r>
      <w:r w:rsidR="002D75C7" w:rsidRPr="002D75C7">
        <w:rPr>
          <w:color w:val="000000"/>
          <w:lang w:val="en-GB"/>
        </w:rPr>
        <w:t>.</w:t>
      </w:r>
      <w:r w:rsidR="002D75C7">
        <w:rPr>
          <w:color w:val="000000"/>
          <w:lang w:val="en-GB"/>
        </w:rPr>
        <w:t xml:space="preserve"> </w:t>
      </w:r>
      <w:r w:rsidR="002D75C7" w:rsidRPr="002D75C7">
        <w:rPr>
          <w:color w:val="000000"/>
          <w:lang w:val="en-GB"/>
        </w:rPr>
        <w:t xml:space="preserve">Similarly, in a 4-week experiment, Antipa et al. showed little effect of </w:t>
      </w:r>
      <w:r w:rsidR="002D75C7" w:rsidRPr="002D75C7">
        <w:rPr>
          <w:color w:val="000000"/>
          <w:lang w:val="en-GB"/>
        </w:rPr>
        <w:lastRenderedPageBreak/>
        <w:t xml:space="preserve">n-3 PUFA on cognitive function and mood states in healthy students using 1740 mg of EPA + 250 mg of DHA </w:t>
      </w:r>
      <w:r w:rsidR="002D75C7" w:rsidRPr="002D75C7">
        <w:rPr>
          <w:color w:val="000000"/>
          <w:vertAlign w:val="superscript"/>
          <w:lang w:val="en-GB"/>
        </w:rPr>
        <w:t>36</w:t>
      </w:r>
      <w:r w:rsidR="002D75C7" w:rsidRPr="002D75C7">
        <w:rPr>
          <w:color w:val="000000"/>
          <w:lang w:val="en-GB"/>
        </w:rPr>
        <w:t>. In contrast, Fontani et al. observed improvements in mood profile in healthy young adults as an effect of 4-week supplementation of 1600 mg of EPA + 800 mg of DHA</w:t>
      </w:r>
      <w:r w:rsidR="002D75C7">
        <w:rPr>
          <w:color w:val="000000"/>
          <w:lang w:val="en-GB"/>
        </w:rPr>
        <w:t xml:space="preserve"> </w:t>
      </w:r>
      <w:r w:rsidR="002D75C7" w:rsidRPr="002D75C7">
        <w:rPr>
          <w:color w:val="000000"/>
          <w:vertAlign w:val="superscript"/>
          <w:lang w:val="en-GB"/>
        </w:rPr>
        <w:t>37</w:t>
      </w:r>
      <w:r w:rsidR="002D75C7" w:rsidRPr="002D75C7">
        <w:rPr>
          <w:color w:val="000000"/>
          <w:lang w:val="en-GB"/>
        </w:rPr>
        <w:t xml:space="preserve">. As indicated by Giles et al. the inconsistent results on mood and cognitive outcomes </w:t>
      </w:r>
      <w:r w:rsidR="000F1305">
        <w:rPr>
          <w:color w:val="000000"/>
          <w:lang w:val="en-GB"/>
        </w:rPr>
        <w:t>after</w:t>
      </w:r>
      <w:r w:rsidR="002D75C7">
        <w:rPr>
          <w:color w:val="000000"/>
          <w:lang w:val="en-GB"/>
        </w:rPr>
        <w:t xml:space="preserve"> </w:t>
      </w:r>
      <w:r w:rsidR="002D75C7" w:rsidRPr="002D75C7">
        <w:rPr>
          <w:color w:val="000000"/>
          <w:lang w:val="en-GB"/>
        </w:rPr>
        <w:t xml:space="preserve">n-3 PUFA supplementation may be partially attributed to differences in the degree to which subjects experienced stress </w:t>
      </w:r>
      <w:r w:rsidR="002D75C7" w:rsidRPr="002D75C7">
        <w:rPr>
          <w:color w:val="000000"/>
          <w:vertAlign w:val="superscript"/>
          <w:lang w:val="en-GB"/>
        </w:rPr>
        <w:t>35</w:t>
      </w:r>
      <w:r w:rsidR="002D75C7" w:rsidRPr="002D75C7">
        <w:rPr>
          <w:color w:val="000000"/>
          <w:lang w:val="en-GB"/>
        </w:rPr>
        <w:t>.</w:t>
      </w:r>
      <w:r w:rsidR="000F1305">
        <w:rPr>
          <w:color w:val="000000"/>
          <w:lang w:val="en-GB"/>
        </w:rPr>
        <w:t xml:space="preserve"> </w:t>
      </w:r>
      <w:r w:rsidR="00AB3489" w:rsidRPr="00AB3489">
        <w:rPr>
          <w:color w:val="000000"/>
          <w:lang w:val="en-US"/>
        </w:rPr>
        <w:t xml:space="preserve">It has been shown that both n-3 PUFA and physical training can induce an anti-inflammatory response </w:t>
      </w:r>
      <w:r w:rsidR="00AB3489" w:rsidRPr="00714F93">
        <w:rPr>
          <w:color w:val="000000"/>
          <w:vertAlign w:val="superscript"/>
          <w:lang w:val="en-US"/>
        </w:rPr>
        <w:t>4-7</w:t>
      </w:r>
      <w:r w:rsidR="00AB3489" w:rsidRPr="00AB3489">
        <w:rPr>
          <w:color w:val="000000"/>
          <w:lang w:val="en-US"/>
        </w:rPr>
        <w:t xml:space="preserve"> while pro-inflammatory cytokines </w:t>
      </w:r>
      <w:r w:rsidR="00AB3489">
        <w:rPr>
          <w:color w:val="000000"/>
          <w:lang w:val="en-US"/>
        </w:rPr>
        <w:t>upregulate</w:t>
      </w:r>
      <w:r w:rsidR="00AB3489" w:rsidRPr="00AB3489">
        <w:rPr>
          <w:color w:val="000000"/>
          <w:lang w:val="en-US"/>
        </w:rPr>
        <w:t xml:space="preserve"> IDO activity and Trp</w:t>
      </w:r>
      <w:r w:rsidR="00AB3489">
        <w:rPr>
          <w:color w:val="000000"/>
          <w:lang w:val="en-US"/>
        </w:rPr>
        <w:t xml:space="preserve"> breakdown</w:t>
      </w:r>
      <w:r w:rsidR="00AB3489" w:rsidRPr="00AB3489">
        <w:rPr>
          <w:color w:val="000000"/>
          <w:lang w:val="en-US"/>
        </w:rPr>
        <w:t xml:space="preserve"> </w:t>
      </w:r>
      <w:r w:rsidR="00714F93" w:rsidRPr="00714F93">
        <w:rPr>
          <w:color w:val="000000"/>
          <w:vertAlign w:val="superscript"/>
          <w:lang w:val="en-US"/>
        </w:rPr>
        <w:t>3</w:t>
      </w:r>
      <w:r w:rsidR="0057247B">
        <w:rPr>
          <w:color w:val="000000"/>
          <w:vertAlign w:val="superscript"/>
          <w:lang w:val="en-US"/>
        </w:rPr>
        <w:t>8</w:t>
      </w:r>
      <w:r w:rsidR="00AB3489" w:rsidRPr="00AB3489">
        <w:rPr>
          <w:color w:val="000000"/>
          <w:lang w:val="en-US"/>
        </w:rPr>
        <w:t>.</w:t>
      </w:r>
      <w:bookmarkStart w:id="16" w:name="_Hlk144122102"/>
      <w:r w:rsidR="00F42B64">
        <w:rPr>
          <w:color w:val="000000"/>
          <w:lang w:val="en-US"/>
        </w:rPr>
        <w:t xml:space="preserve"> </w:t>
      </w:r>
      <w:r w:rsidR="009F29EC" w:rsidRPr="00F42B64">
        <w:rPr>
          <w:color w:val="000000"/>
          <w:lang w:val="en-US"/>
        </w:rPr>
        <w:t>Moreover, changes in kynurenines and inflammatory markers</w:t>
      </w:r>
      <w:r w:rsidR="00FE4339" w:rsidRPr="00F42B64">
        <w:rPr>
          <w:color w:val="000000"/>
          <w:lang w:val="en-US"/>
        </w:rPr>
        <w:t xml:space="preserve"> due to acute exercise has been shown</w:t>
      </w:r>
      <w:r w:rsidR="00D5294A">
        <w:rPr>
          <w:color w:val="000000"/>
          <w:lang w:val="en-US"/>
        </w:rPr>
        <w:t xml:space="preserve"> </w:t>
      </w:r>
      <w:r w:rsidR="00EB0A8F" w:rsidRPr="00EB0A8F">
        <w:rPr>
          <w:color w:val="000000"/>
          <w:vertAlign w:val="superscript"/>
          <w:lang w:val="en-US"/>
        </w:rPr>
        <w:t>28</w:t>
      </w:r>
      <w:r w:rsidR="009F29EC" w:rsidRPr="00F42B64">
        <w:rPr>
          <w:color w:val="000000"/>
          <w:lang w:val="en-US"/>
        </w:rPr>
        <w:t xml:space="preserve">. </w:t>
      </w:r>
      <w:r w:rsidR="009F29EC" w:rsidRPr="00D5294A">
        <w:rPr>
          <w:color w:val="000000"/>
          <w:lang w:val="en-US"/>
        </w:rPr>
        <w:t>Our data do not show significant changes in serum I</w:t>
      </w:r>
      <w:r w:rsidR="00383097" w:rsidRPr="00D5294A">
        <w:rPr>
          <w:color w:val="000000"/>
          <w:lang w:val="en-US"/>
        </w:rPr>
        <w:t>L</w:t>
      </w:r>
      <w:r w:rsidR="009F29EC" w:rsidRPr="00D5294A">
        <w:rPr>
          <w:color w:val="000000"/>
          <w:lang w:val="en-US"/>
        </w:rPr>
        <w:t>-6 during the course of the study</w:t>
      </w:r>
      <w:r w:rsidR="00714F93" w:rsidRPr="00D5294A">
        <w:rPr>
          <w:color w:val="000000"/>
          <w:lang w:val="en-US"/>
        </w:rPr>
        <w:t>,</w:t>
      </w:r>
      <w:r w:rsidR="00714F93">
        <w:rPr>
          <w:color w:val="000000"/>
          <w:lang w:val="en-US"/>
        </w:rPr>
        <w:t xml:space="preserve"> which is in line with other studies taken on young, healthy individuals </w:t>
      </w:r>
      <w:r w:rsidR="00714F93" w:rsidRPr="00714F93">
        <w:rPr>
          <w:color w:val="000000"/>
          <w:vertAlign w:val="superscript"/>
          <w:lang w:val="en-US"/>
        </w:rPr>
        <w:t>3</w:t>
      </w:r>
      <w:r w:rsidR="0057247B">
        <w:rPr>
          <w:color w:val="000000"/>
          <w:vertAlign w:val="superscript"/>
          <w:lang w:val="en-US"/>
        </w:rPr>
        <w:t>9</w:t>
      </w:r>
      <w:r w:rsidR="00714F93" w:rsidRPr="00714F93">
        <w:rPr>
          <w:color w:val="000000"/>
          <w:vertAlign w:val="superscript"/>
          <w:lang w:val="en-US"/>
        </w:rPr>
        <w:t>,</w:t>
      </w:r>
      <w:r w:rsidR="0057247B">
        <w:rPr>
          <w:color w:val="000000"/>
          <w:vertAlign w:val="superscript"/>
          <w:lang w:val="en-US"/>
        </w:rPr>
        <w:t>40</w:t>
      </w:r>
      <w:r w:rsidR="005C5C96">
        <w:rPr>
          <w:color w:val="000000"/>
          <w:lang w:val="en-US"/>
        </w:rPr>
        <w:t>.</w:t>
      </w:r>
      <w:r w:rsidR="00D5294A">
        <w:rPr>
          <w:color w:val="000000"/>
          <w:lang w:val="en-US"/>
        </w:rPr>
        <w:t xml:space="preserve"> </w:t>
      </w:r>
      <w:r w:rsidR="007B2F16">
        <w:rPr>
          <w:color w:val="000000"/>
          <w:lang w:val="en-US"/>
        </w:rPr>
        <w:t>Thus, c</w:t>
      </w:r>
      <w:r w:rsidR="009F29EC" w:rsidRPr="00FE4339">
        <w:rPr>
          <w:color w:val="000000"/>
          <w:lang w:val="en-US"/>
        </w:rPr>
        <w:t xml:space="preserve">hanges in Trp metabolites </w:t>
      </w:r>
      <w:r w:rsidR="007B2F16">
        <w:rPr>
          <w:color w:val="000000"/>
          <w:lang w:val="en-US"/>
        </w:rPr>
        <w:t xml:space="preserve">we observed </w:t>
      </w:r>
      <w:r w:rsidR="005526D6" w:rsidRPr="00FE4339">
        <w:rPr>
          <w:color w:val="000000"/>
          <w:lang w:val="en-US"/>
        </w:rPr>
        <w:t>may not</w:t>
      </w:r>
      <w:r w:rsidR="009F29EC" w:rsidRPr="00FE4339">
        <w:rPr>
          <w:color w:val="000000"/>
          <w:lang w:val="en-US"/>
        </w:rPr>
        <w:t xml:space="preserve"> be associated with the effects of n-3 PUFA supplementation on inflammation</w:t>
      </w:r>
      <w:r w:rsidR="00AB3489" w:rsidRPr="00FE4339">
        <w:rPr>
          <w:color w:val="000000"/>
          <w:lang w:val="en-US"/>
        </w:rPr>
        <w:t xml:space="preserve"> but rather should be treated like </w:t>
      </w:r>
      <w:r w:rsidR="00D5294A" w:rsidRPr="00FE4339">
        <w:rPr>
          <w:color w:val="000000"/>
          <w:lang w:val="en-US"/>
        </w:rPr>
        <w:t>its</w:t>
      </w:r>
      <w:r w:rsidR="00FE4339" w:rsidRPr="00FE4339">
        <w:rPr>
          <w:color w:val="000000"/>
          <w:lang w:val="en-US"/>
        </w:rPr>
        <w:t xml:space="preserve"> effects on adaptive response to endurance exercises</w:t>
      </w:r>
      <w:r w:rsidR="00D5294A">
        <w:rPr>
          <w:color w:val="000000"/>
          <w:lang w:val="en-US"/>
        </w:rPr>
        <w:t>.</w:t>
      </w:r>
    </w:p>
    <w:bookmarkEnd w:id="16"/>
    <w:p w14:paraId="7E2EA91A" w14:textId="77777777" w:rsidR="009F29EC" w:rsidRPr="0063465F" w:rsidRDefault="009F29EC" w:rsidP="009F29EC">
      <w:pPr>
        <w:rPr>
          <w:b/>
          <w:bCs/>
          <w:sz w:val="32"/>
          <w:szCs w:val="32"/>
          <w:lang w:val="en-GB"/>
        </w:rPr>
      </w:pPr>
    </w:p>
    <w:p w14:paraId="5F1A37C4" w14:textId="77777777" w:rsidR="009F29EC" w:rsidRPr="00F93D34" w:rsidRDefault="00EB4C41" w:rsidP="00F93D34">
      <w:pPr>
        <w:pStyle w:val="ListParagraph"/>
        <w:numPr>
          <w:ilvl w:val="0"/>
          <w:numId w:val="14"/>
        </w:numPr>
        <w:rPr>
          <w:rFonts w:ascii="Times New Roman" w:hAnsi="Times New Roman"/>
          <w:b/>
          <w:bCs/>
          <w:sz w:val="28"/>
          <w:szCs w:val="28"/>
          <w:lang w:val="en-GB"/>
        </w:rPr>
      </w:pPr>
      <w:r w:rsidRPr="00F93D34">
        <w:rPr>
          <w:rFonts w:ascii="Times New Roman" w:hAnsi="Times New Roman"/>
          <w:b/>
          <w:bCs/>
          <w:sz w:val="28"/>
          <w:szCs w:val="28"/>
          <w:lang w:val="en-GB"/>
        </w:rPr>
        <w:t>S</w:t>
      </w:r>
      <w:r w:rsidR="009F29EC" w:rsidRPr="00F93D34">
        <w:rPr>
          <w:rFonts w:ascii="Times New Roman" w:hAnsi="Times New Roman"/>
          <w:b/>
          <w:bCs/>
          <w:sz w:val="28"/>
          <w:szCs w:val="28"/>
          <w:lang w:val="en-GB"/>
        </w:rPr>
        <w:t>trength</w:t>
      </w:r>
      <w:r w:rsidRPr="00F93D34">
        <w:rPr>
          <w:rFonts w:ascii="Times New Roman" w:hAnsi="Times New Roman"/>
          <w:b/>
          <w:bCs/>
          <w:sz w:val="28"/>
          <w:szCs w:val="28"/>
          <w:lang w:val="en-GB"/>
        </w:rPr>
        <w:t>s and</w:t>
      </w:r>
      <w:r w:rsidR="009F29EC" w:rsidRPr="00F93D34">
        <w:rPr>
          <w:rFonts w:ascii="Times New Roman" w:hAnsi="Times New Roman"/>
          <w:b/>
          <w:bCs/>
          <w:sz w:val="28"/>
          <w:szCs w:val="28"/>
          <w:lang w:val="en-GB"/>
        </w:rPr>
        <w:t xml:space="preserve"> </w:t>
      </w:r>
      <w:r w:rsidRPr="00F93D34">
        <w:rPr>
          <w:rFonts w:ascii="Times New Roman" w:hAnsi="Times New Roman"/>
          <w:b/>
          <w:bCs/>
          <w:sz w:val="28"/>
          <w:szCs w:val="28"/>
          <w:lang w:val="en-GB"/>
        </w:rPr>
        <w:t>limitations</w:t>
      </w:r>
    </w:p>
    <w:p w14:paraId="0BDA34A5" w14:textId="77777777" w:rsidR="00ED6E37" w:rsidRDefault="00ED6E37" w:rsidP="009F29EC">
      <w:pPr>
        <w:rPr>
          <w:b/>
          <w:bCs/>
          <w:sz w:val="28"/>
          <w:szCs w:val="28"/>
          <w:lang w:val="en-GB"/>
        </w:rPr>
      </w:pPr>
    </w:p>
    <w:p w14:paraId="39FBD7A3" w14:textId="08D96DBD" w:rsidR="00F93D34" w:rsidRDefault="00096E94" w:rsidP="00827633">
      <w:pPr>
        <w:spacing w:line="480" w:lineRule="auto"/>
        <w:jc w:val="both"/>
        <w:rPr>
          <w:lang w:val="en-GB"/>
        </w:rPr>
      </w:pPr>
      <w:r w:rsidRPr="000267FB">
        <w:rPr>
          <w:lang w:val="en-GB"/>
        </w:rPr>
        <w:t>Since the</w:t>
      </w:r>
      <w:r w:rsidR="00383097">
        <w:rPr>
          <w:lang w:val="en-GB"/>
        </w:rPr>
        <w:t>re is</w:t>
      </w:r>
      <w:r w:rsidRPr="000267FB">
        <w:rPr>
          <w:lang w:val="en-GB"/>
        </w:rPr>
        <w:t xml:space="preserve"> gradual incorporation </w:t>
      </w:r>
      <w:r w:rsidR="00383097">
        <w:rPr>
          <w:lang w:val="en-GB"/>
        </w:rPr>
        <w:t xml:space="preserve">of </w:t>
      </w:r>
      <w:r w:rsidR="00F03EDC">
        <w:rPr>
          <w:lang w:val="en-GB"/>
        </w:rPr>
        <w:t>n-3 PUFAs</w:t>
      </w:r>
      <w:r w:rsidR="00383097">
        <w:rPr>
          <w:lang w:val="en-GB"/>
        </w:rPr>
        <w:t xml:space="preserve"> </w:t>
      </w:r>
      <w:r w:rsidRPr="000267FB">
        <w:rPr>
          <w:lang w:val="en-GB"/>
        </w:rPr>
        <w:t xml:space="preserve">into </w:t>
      </w:r>
      <w:r w:rsidR="005C2279">
        <w:rPr>
          <w:lang w:val="en-GB"/>
        </w:rPr>
        <w:t>RBC</w:t>
      </w:r>
      <w:r w:rsidRPr="000267FB">
        <w:rPr>
          <w:lang w:val="en-GB"/>
        </w:rPr>
        <w:t xml:space="preserve"> membranes, long-term supplementation with </w:t>
      </w:r>
      <w:r w:rsidR="00F03EDC">
        <w:rPr>
          <w:lang w:val="en-GB"/>
        </w:rPr>
        <w:t>n-3 PUFAs</w:t>
      </w:r>
      <w:r w:rsidRPr="000267FB">
        <w:rPr>
          <w:lang w:val="en-GB"/>
        </w:rPr>
        <w:t xml:space="preserve"> </w:t>
      </w:r>
      <w:r w:rsidR="005C2279">
        <w:rPr>
          <w:lang w:val="en-GB"/>
        </w:rPr>
        <w:t xml:space="preserve">(at least 12 weeks) </w:t>
      </w:r>
      <w:r w:rsidRPr="000267FB">
        <w:rPr>
          <w:lang w:val="en-GB"/>
        </w:rPr>
        <w:t xml:space="preserve">must be applied to significantly increase the concentrations of EPA and DHA </w:t>
      </w:r>
      <w:r w:rsidR="00264EBD">
        <w:rPr>
          <w:vertAlign w:val="superscript"/>
          <w:lang w:val="en-GB"/>
        </w:rPr>
        <w:t>4</w:t>
      </w:r>
      <w:r w:rsidR="0057247B">
        <w:rPr>
          <w:vertAlign w:val="superscript"/>
          <w:lang w:val="en-GB"/>
        </w:rPr>
        <w:t>1</w:t>
      </w:r>
      <w:r w:rsidRPr="000B34DC">
        <w:rPr>
          <w:lang w:val="en-GB"/>
        </w:rPr>
        <w:t>.</w:t>
      </w:r>
      <w:r w:rsidRPr="000267FB">
        <w:rPr>
          <w:lang w:val="en-GB"/>
        </w:rPr>
        <w:t xml:space="preserve"> In </w:t>
      </w:r>
      <w:r w:rsidR="00383097" w:rsidRPr="000267FB">
        <w:rPr>
          <w:lang w:val="en-GB"/>
        </w:rPr>
        <w:t>th</w:t>
      </w:r>
      <w:r w:rsidR="00383097">
        <w:rPr>
          <w:lang w:val="en-GB"/>
        </w:rPr>
        <w:t xml:space="preserve">is study </w:t>
      </w:r>
      <w:r w:rsidRPr="000267FB">
        <w:rPr>
          <w:lang w:val="en-GB"/>
        </w:rPr>
        <w:t>a 12-week supplementation was used</w:t>
      </w:r>
      <w:r w:rsidR="00B93B3D" w:rsidRPr="000267FB">
        <w:rPr>
          <w:lang w:val="en-GB"/>
        </w:rPr>
        <w:t xml:space="preserve">, which increased the concentrations of EPA and DHA </w:t>
      </w:r>
      <w:r w:rsidR="00383097">
        <w:rPr>
          <w:lang w:val="en-GB"/>
        </w:rPr>
        <w:t xml:space="preserve">in erythrocytes </w:t>
      </w:r>
      <w:r w:rsidR="007B32FE">
        <w:rPr>
          <w:lang w:val="en-GB"/>
        </w:rPr>
        <w:t>from inadequate</w:t>
      </w:r>
      <w:r w:rsidR="00B93B3D" w:rsidRPr="000267FB">
        <w:rPr>
          <w:lang w:val="en-GB"/>
        </w:rPr>
        <w:t xml:space="preserve"> to the recommended values </w:t>
      </w:r>
      <w:r w:rsidR="00D5294A" w:rsidRPr="00D5294A">
        <w:rPr>
          <w:vertAlign w:val="superscript"/>
          <w:lang w:val="en-GB"/>
        </w:rPr>
        <w:t>19</w:t>
      </w:r>
      <w:r w:rsidR="00B93B3D" w:rsidRPr="000B34DC">
        <w:rPr>
          <w:lang w:val="en-GB"/>
        </w:rPr>
        <w:t>.</w:t>
      </w:r>
      <w:r w:rsidR="00B93B3D" w:rsidRPr="000267FB">
        <w:rPr>
          <w:lang w:val="en-GB"/>
        </w:rPr>
        <w:t xml:space="preserve"> Simultaneously, this is the first study to evaluate the effect of long-term supplementation with </w:t>
      </w:r>
      <w:r w:rsidR="00F03EDC">
        <w:rPr>
          <w:lang w:val="en-GB"/>
        </w:rPr>
        <w:t>n-3 PUFAs</w:t>
      </w:r>
      <w:r w:rsidR="00B93B3D" w:rsidRPr="000267FB">
        <w:rPr>
          <w:lang w:val="en-GB"/>
        </w:rPr>
        <w:t xml:space="preserve"> on resting concentrations of plasma Trp and Trp metabolites</w:t>
      </w:r>
      <w:r w:rsidR="00446308" w:rsidRPr="000267FB">
        <w:rPr>
          <w:lang w:val="en-GB"/>
        </w:rPr>
        <w:t xml:space="preserve"> which</w:t>
      </w:r>
      <w:r w:rsidR="000267FB" w:rsidRPr="000267FB">
        <w:rPr>
          <w:lang w:val="en-GB"/>
        </w:rPr>
        <w:t xml:space="preserve"> </w:t>
      </w:r>
      <w:r w:rsidR="00446308" w:rsidRPr="000267FB">
        <w:rPr>
          <w:lang w:val="en-GB"/>
        </w:rPr>
        <w:t>suggest</w:t>
      </w:r>
      <w:r w:rsidR="00383097">
        <w:rPr>
          <w:lang w:val="en-GB"/>
        </w:rPr>
        <w:t>s</w:t>
      </w:r>
      <w:r w:rsidR="000267FB" w:rsidRPr="000267FB">
        <w:rPr>
          <w:lang w:val="en-GB"/>
        </w:rPr>
        <w:t xml:space="preserve"> that </w:t>
      </w:r>
      <w:r w:rsidR="000267FB" w:rsidRPr="000267FB">
        <w:rPr>
          <w:color w:val="000000"/>
          <w:lang w:val="en-US"/>
        </w:rPr>
        <w:t>n-3 PUFA supplementation may</w:t>
      </w:r>
      <w:r w:rsidR="000267FB" w:rsidRPr="0027075A">
        <w:rPr>
          <w:lang w:val="en-GB"/>
        </w:rPr>
        <w:t xml:space="preserve"> improves adaptive changes in </w:t>
      </w:r>
      <w:r w:rsidR="000267FB">
        <w:rPr>
          <w:lang w:val="en-GB"/>
        </w:rPr>
        <w:t>T</w:t>
      </w:r>
      <w:r w:rsidR="000267FB" w:rsidRPr="0027075A">
        <w:rPr>
          <w:lang w:val="en-GB"/>
        </w:rPr>
        <w:t>rp metabolism when accompanied by endurance</w:t>
      </w:r>
      <w:r w:rsidR="002F6A06">
        <w:rPr>
          <w:lang w:val="en-GB"/>
        </w:rPr>
        <w:t xml:space="preserve"> training</w:t>
      </w:r>
      <w:r w:rsidR="007B32FE">
        <w:rPr>
          <w:lang w:val="en-GB"/>
        </w:rPr>
        <w:t xml:space="preserve">. </w:t>
      </w:r>
      <w:r w:rsidR="007B32FE" w:rsidRPr="0027075A">
        <w:rPr>
          <w:lang w:val="en-GB"/>
        </w:rPr>
        <w:t xml:space="preserve">Nevertheless, there are also some limitations. </w:t>
      </w:r>
      <w:r w:rsidR="006631CF" w:rsidRPr="006631CF">
        <w:rPr>
          <w:lang w:val="en-GB"/>
        </w:rPr>
        <w:t xml:space="preserve">To date, studies </w:t>
      </w:r>
      <w:r w:rsidR="006631CF">
        <w:rPr>
          <w:lang w:val="en-GB"/>
        </w:rPr>
        <w:t xml:space="preserve">evaluating </w:t>
      </w:r>
      <w:r w:rsidR="006631CF" w:rsidRPr="006631CF">
        <w:rPr>
          <w:lang w:val="en-GB"/>
        </w:rPr>
        <w:t>p</w:t>
      </w:r>
      <w:r w:rsidR="006631CF">
        <w:rPr>
          <w:lang w:val="en-GB"/>
        </w:rPr>
        <w:t xml:space="preserve">enetration </w:t>
      </w:r>
      <w:r w:rsidR="006631CF" w:rsidRPr="006631CF">
        <w:rPr>
          <w:lang w:val="en-GB"/>
        </w:rPr>
        <w:t xml:space="preserve">of </w:t>
      </w:r>
      <w:r w:rsidR="005C2279">
        <w:rPr>
          <w:lang w:val="en-GB"/>
        </w:rPr>
        <w:t>Trp</w:t>
      </w:r>
      <w:r w:rsidR="005C2279" w:rsidRPr="006631CF">
        <w:rPr>
          <w:lang w:val="en-GB"/>
        </w:rPr>
        <w:t xml:space="preserve"> </w:t>
      </w:r>
      <w:r w:rsidR="006631CF" w:rsidRPr="006631CF">
        <w:rPr>
          <w:lang w:val="en-GB"/>
        </w:rPr>
        <w:t>metabolites across the blood-brain barrier have been conducted in animal models</w:t>
      </w:r>
      <w:r w:rsidR="006631CF">
        <w:rPr>
          <w:lang w:val="en-GB"/>
        </w:rPr>
        <w:t xml:space="preserve"> </w:t>
      </w:r>
      <w:r w:rsidR="00D5294A" w:rsidRPr="00D5294A">
        <w:rPr>
          <w:vertAlign w:val="superscript"/>
          <w:lang w:val="en-GB"/>
        </w:rPr>
        <w:t>13,14</w:t>
      </w:r>
      <w:r w:rsidR="007505EE">
        <w:rPr>
          <w:noProof/>
          <w:color w:val="000000"/>
          <w:lang w:val="en-US"/>
        </w:rPr>
        <w:t>, therefore</w:t>
      </w:r>
      <w:r w:rsidR="007505EE">
        <w:rPr>
          <w:lang w:val="en-GB"/>
        </w:rPr>
        <w:t xml:space="preserve"> </w:t>
      </w:r>
      <w:r w:rsidR="006631CF" w:rsidRPr="006631CF">
        <w:rPr>
          <w:lang w:val="en-GB"/>
        </w:rPr>
        <w:t xml:space="preserve">our results should be </w:t>
      </w:r>
      <w:r w:rsidR="006631CF" w:rsidRPr="006631CF">
        <w:rPr>
          <w:lang w:val="en-GB"/>
        </w:rPr>
        <w:lastRenderedPageBreak/>
        <w:t>treated with caution.</w:t>
      </w:r>
      <w:r w:rsidR="006631CF">
        <w:rPr>
          <w:lang w:val="en-GB"/>
        </w:rPr>
        <w:t xml:space="preserve"> </w:t>
      </w:r>
      <w:r w:rsidR="0097258A" w:rsidRPr="0027075A">
        <w:rPr>
          <w:lang w:val="en-GB"/>
        </w:rPr>
        <w:t xml:space="preserve">Future studies should </w:t>
      </w:r>
      <w:r w:rsidR="006631CF">
        <w:rPr>
          <w:lang w:val="en-GB"/>
        </w:rPr>
        <w:t xml:space="preserve">also </w:t>
      </w:r>
      <w:r w:rsidR="0097258A" w:rsidRPr="0027075A">
        <w:rPr>
          <w:lang w:val="en-GB"/>
        </w:rPr>
        <w:t xml:space="preserve">consider </w:t>
      </w:r>
      <w:r w:rsidR="00BB2971">
        <w:rPr>
          <w:lang w:val="en-GB"/>
        </w:rPr>
        <w:t>larger group of participants</w:t>
      </w:r>
      <w:r w:rsidR="00C43AA1">
        <w:rPr>
          <w:lang w:val="en-GB"/>
        </w:rPr>
        <w:t xml:space="preserve"> </w:t>
      </w:r>
      <w:r w:rsidR="00C43AA1" w:rsidRPr="00C43AA1">
        <w:rPr>
          <w:lang w:val="en-GB"/>
        </w:rPr>
        <w:t>to strengthen the reliability of the data</w:t>
      </w:r>
      <w:r w:rsidR="0097258A" w:rsidRPr="0027075A">
        <w:rPr>
          <w:lang w:val="en-GB"/>
        </w:rPr>
        <w:t>.</w:t>
      </w:r>
      <w:r w:rsidR="007505EE">
        <w:rPr>
          <w:lang w:val="en-GB"/>
        </w:rPr>
        <w:t xml:space="preserve"> </w:t>
      </w:r>
      <w:r w:rsidR="00F210FC" w:rsidRPr="00F210FC">
        <w:rPr>
          <w:lang w:val="en-GB"/>
        </w:rPr>
        <w:t xml:space="preserve">Finally, mental status </w:t>
      </w:r>
      <w:r w:rsidR="00F210FC">
        <w:rPr>
          <w:lang w:val="en-GB"/>
        </w:rPr>
        <w:t>examination</w:t>
      </w:r>
      <w:r w:rsidR="00F210FC" w:rsidRPr="00F210FC">
        <w:rPr>
          <w:lang w:val="en-GB"/>
        </w:rPr>
        <w:t xml:space="preserve"> should also be applied at the beginning of the intervention which would provide a full picture of its changes</w:t>
      </w:r>
      <w:r w:rsidR="00F210FC">
        <w:rPr>
          <w:lang w:val="en-GB"/>
        </w:rPr>
        <w:t>.</w:t>
      </w:r>
    </w:p>
    <w:p w14:paraId="4FDAFB37" w14:textId="77777777" w:rsidR="00F210FC" w:rsidRDefault="00F210FC" w:rsidP="00827633">
      <w:pPr>
        <w:spacing w:line="480" w:lineRule="auto"/>
        <w:jc w:val="both"/>
        <w:rPr>
          <w:b/>
          <w:bCs/>
          <w:sz w:val="28"/>
          <w:szCs w:val="28"/>
          <w:lang w:val="en-GB"/>
        </w:rPr>
      </w:pPr>
    </w:p>
    <w:p w14:paraId="0D8C5971" w14:textId="77777777" w:rsidR="00F93D34" w:rsidRPr="00F93D34" w:rsidRDefault="00750F55" w:rsidP="00F93D34">
      <w:pPr>
        <w:pStyle w:val="ListParagraph"/>
        <w:numPr>
          <w:ilvl w:val="0"/>
          <w:numId w:val="14"/>
        </w:numPr>
        <w:rPr>
          <w:rFonts w:ascii="Times New Roman" w:hAnsi="Times New Roman"/>
          <w:b/>
          <w:bCs/>
          <w:sz w:val="28"/>
          <w:szCs w:val="28"/>
          <w:lang w:val="en-GB"/>
        </w:rPr>
      </w:pPr>
      <w:r w:rsidRPr="00F93D34">
        <w:rPr>
          <w:rFonts w:ascii="Times New Roman" w:hAnsi="Times New Roman"/>
          <w:b/>
          <w:bCs/>
          <w:sz w:val="28"/>
          <w:szCs w:val="28"/>
          <w:lang w:val="en-GB"/>
        </w:rPr>
        <w:t>CONCLUSIONS</w:t>
      </w:r>
    </w:p>
    <w:p w14:paraId="5C4FF3A1" w14:textId="1E4A93E1" w:rsidR="00FA4DDF" w:rsidRDefault="00750F55" w:rsidP="00827633">
      <w:pPr>
        <w:spacing w:line="480" w:lineRule="auto"/>
        <w:jc w:val="both"/>
        <w:rPr>
          <w:color w:val="000000"/>
          <w:lang w:val="en-US"/>
        </w:rPr>
      </w:pPr>
      <w:r>
        <w:rPr>
          <w:b/>
          <w:bCs/>
          <w:color w:val="000000"/>
          <w:sz w:val="28"/>
          <w:szCs w:val="28"/>
          <w:lang w:val="en-US"/>
        </w:rPr>
        <w:tab/>
      </w:r>
      <w:r w:rsidR="00827633">
        <w:rPr>
          <w:color w:val="000000"/>
          <w:lang w:val="en-US"/>
        </w:rPr>
        <w:br/>
      </w:r>
      <w:r w:rsidR="00827633" w:rsidRPr="008A4DFA">
        <w:rPr>
          <w:color w:val="000000"/>
          <w:lang w:val="en-US"/>
        </w:rPr>
        <w:t xml:space="preserve">In conclusion, our study demonstrates </w:t>
      </w:r>
      <w:bookmarkStart w:id="17" w:name="_Hlk121654671"/>
      <w:r w:rsidR="00827633" w:rsidRPr="008A4DFA">
        <w:rPr>
          <w:color w:val="000000"/>
          <w:lang w:val="en-US"/>
        </w:rPr>
        <w:t>that</w:t>
      </w:r>
      <w:r w:rsidR="007F6C7C">
        <w:rPr>
          <w:color w:val="000000"/>
          <w:lang w:val="en-US"/>
        </w:rPr>
        <w:t xml:space="preserve"> </w:t>
      </w:r>
      <w:r w:rsidR="007F6C7C" w:rsidRPr="008A4DFA">
        <w:rPr>
          <w:color w:val="000000"/>
          <w:lang w:val="en-US"/>
        </w:rPr>
        <w:t xml:space="preserve">12 weeks </w:t>
      </w:r>
      <w:r w:rsidR="007F6C7C">
        <w:rPr>
          <w:color w:val="000000"/>
          <w:lang w:val="en-US"/>
        </w:rPr>
        <w:t xml:space="preserve">of </w:t>
      </w:r>
      <w:r w:rsidR="007F6C7C" w:rsidRPr="008A4DFA">
        <w:rPr>
          <w:color w:val="000000"/>
          <w:lang w:val="en-US"/>
        </w:rPr>
        <w:t>n-3 PUFA supplementation</w:t>
      </w:r>
      <w:r w:rsidR="007F6C7C" w:rsidRPr="00E25950">
        <w:rPr>
          <w:color w:val="000000"/>
          <w:lang w:val="en-US"/>
        </w:rPr>
        <w:t xml:space="preserve"> </w:t>
      </w:r>
      <w:r w:rsidR="007F6C7C" w:rsidRPr="008A4DFA">
        <w:rPr>
          <w:color w:val="000000"/>
          <w:lang w:val="en-US"/>
        </w:rPr>
        <w:t xml:space="preserve">accompanied by endurance </w:t>
      </w:r>
      <w:r w:rsidR="007F6C7C">
        <w:rPr>
          <w:color w:val="000000"/>
          <w:lang w:val="en-US"/>
        </w:rPr>
        <w:t>training</w:t>
      </w:r>
      <w:r w:rsidR="007F6C7C" w:rsidRPr="008A4DFA">
        <w:rPr>
          <w:color w:val="000000"/>
          <w:lang w:val="en-US"/>
        </w:rPr>
        <w:t xml:space="preserve"> significantly</w:t>
      </w:r>
      <w:r w:rsidR="007F6C7C">
        <w:rPr>
          <w:color w:val="000000"/>
          <w:lang w:val="en-US"/>
        </w:rPr>
        <w:t xml:space="preserve"> </w:t>
      </w:r>
      <w:r w:rsidR="00827633" w:rsidRPr="008A4DFA">
        <w:rPr>
          <w:color w:val="000000"/>
          <w:lang w:val="en-US"/>
        </w:rPr>
        <w:t>modulates resting metabolites of Trp. Increase</w:t>
      </w:r>
      <w:r w:rsidR="00827633">
        <w:rPr>
          <w:color w:val="000000"/>
          <w:lang w:val="en-US"/>
        </w:rPr>
        <w:t>d</w:t>
      </w:r>
      <w:r w:rsidR="00827633" w:rsidRPr="008A4DFA">
        <w:rPr>
          <w:color w:val="000000"/>
          <w:lang w:val="en-US"/>
        </w:rPr>
        <w:t xml:space="preserve"> concentration</w:t>
      </w:r>
      <w:r w:rsidR="00827633">
        <w:rPr>
          <w:color w:val="000000"/>
          <w:lang w:val="en-US"/>
        </w:rPr>
        <w:t>s</w:t>
      </w:r>
      <w:r w:rsidR="00827633" w:rsidRPr="008A4DFA">
        <w:rPr>
          <w:color w:val="000000"/>
          <w:lang w:val="en-US"/>
        </w:rPr>
        <w:t xml:space="preserve"> of PA</w:t>
      </w:r>
      <w:r w:rsidR="00827633">
        <w:rPr>
          <w:color w:val="000000"/>
          <w:lang w:val="en-US"/>
        </w:rPr>
        <w:t xml:space="preserve">, </w:t>
      </w:r>
      <w:r w:rsidR="00827633" w:rsidRPr="008A4DFA">
        <w:rPr>
          <w:color w:val="000000"/>
          <w:lang w:val="en-US"/>
        </w:rPr>
        <w:t xml:space="preserve">which is </w:t>
      </w:r>
      <w:r w:rsidR="00827633">
        <w:rPr>
          <w:color w:val="000000"/>
          <w:lang w:val="en-US"/>
        </w:rPr>
        <w:t xml:space="preserve">a </w:t>
      </w:r>
      <w:r w:rsidR="00827633" w:rsidRPr="008A4DFA">
        <w:rPr>
          <w:color w:val="000000"/>
          <w:lang w:val="en-US"/>
        </w:rPr>
        <w:t>metabolite of Trp with documented positive effects on brain function</w:t>
      </w:r>
      <w:r w:rsidR="00827633">
        <w:rPr>
          <w:color w:val="000000"/>
          <w:lang w:val="en-US"/>
        </w:rPr>
        <w:t>s</w:t>
      </w:r>
      <w:r w:rsidR="00827633" w:rsidRPr="008A4DFA">
        <w:rPr>
          <w:color w:val="000000"/>
          <w:lang w:val="en-US"/>
        </w:rPr>
        <w:t xml:space="preserve"> in runners supplemented n-3 PUFA</w:t>
      </w:r>
      <w:r w:rsidR="00827633">
        <w:rPr>
          <w:color w:val="000000"/>
          <w:lang w:val="en-US"/>
        </w:rPr>
        <w:t>s</w:t>
      </w:r>
      <w:bookmarkEnd w:id="17"/>
      <w:r w:rsidR="005C2279">
        <w:rPr>
          <w:color w:val="000000"/>
          <w:lang w:val="en-US"/>
        </w:rPr>
        <w:t>,</w:t>
      </w:r>
      <w:r w:rsidR="00827633" w:rsidRPr="008A4DFA">
        <w:rPr>
          <w:color w:val="000000"/>
          <w:lang w:val="en-US"/>
        </w:rPr>
        <w:t xml:space="preserve"> point to enhancing effects of n-3 PUFA</w:t>
      </w:r>
      <w:r w:rsidR="00827633">
        <w:rPr>
          <w:color w:val="000000"/>
          <w:lang w:val="en-US"/>
        </w:rPr>
        <w:t xml:space="preserve">s </w:t>
      </w:r>
      <w:r w:rsidR="00827633" w:rsidRPr="008A4DFA">
        <w:rPr>
          <w:color w:val="000000"/>
          <w:lang w:val="en-US"/>
        </w:rPr>
        <w:t xml:space="preserve">on </w:t>
      </w:r>
      <w:r w:rsidR="00827633">
        <w:rPr>
          <w:color w:val="000000"/>
          <w:lang w:val="en-US"/>
        </w:rPr>
        <w:t xml:space="preserve">the </w:t>
      </w:r>
      <w:r w:rsidR="00827633" w:rsidRPr="008A4DFA">
        <w:rPr>
          <w:color w:val="000000"/>
          <w:lang w:val="en-US"/>
        </w:rPr>
        <w:t>adaptive response to</w:t>
      </w:r>
      <w:r w:rsidR="00827633">
        <w:rPr>
          <w:color w:val="000000"/>
          <w:lang w:val="en-US"/>
        </w:rPr>
        <w:t xml:space="preserve"> endurance</w:t>
      </w:r>
      <w:r w:rsidR="00827633" w:rsidRPr="008A4DFA">
        <w:rPr>
          <w:color w:val="000000"/>
          <w:lang w:val="en-US"/>
        </w:rPr>
        <w:t xml:space="preserve"> exercise</w:t>
      </w:r>
      <w:r w:rsidR="00827633">
        <w:rPr>
          <w:color w:val="000000"/>
          <w:lang w:val="en-US"/>
        </w:rPr>
        <w:t>s</w:t>
      </w:r>
      <w:r w:rsidR="00827633" w:rsidRPr="008A4DFA">
        <w:rPr>
          <w:color w:val="000000"/>
          <w:lang w:val="en-US"/>
        </w:rPr>
        <w:t>.</w:t>
      </w:r>
      <w:r w:rsidR="00827633">
        <w:rPr>
          <w:color w:val="000000"/>
          <w:lang w:val="en-US"/>
        </w:rPr>
        <w:t xml:space="preserve"> </w:t>
      </w:r>
      <w:r w:rsidR="00827633" w:rsidRPr="008A4DFA">
        <w:rPr>
          <w:color w:val="000000"/>
          <w:lang w:val="en-US"/>
        </w:rPr>
        <w:t xml:space="preserve">Our data indicates that </w:t>
      </w:r>
      <w:r w:rsidR="005C2279">
        <w:rPr>
          <w:color w:val="000000"/>
          <w:lang w:val="en-US"/>
        </w:rPr>
        <w:t>plasma</w:t>
      </w:r>
      <w:r w:rsidR="005C2279" w:rsidRPr="008A4DFA">
        <w:rPr>
          <w:color w:val="000000"/>
          <w:lang w:val="en-US"/>
        </w:rPr>
        <w:t xml:space="preserve"> </w:t>
      </w:r>
      <w:bookmarkStart w:id="18" w:name="_Hlk133841041"/>
      <w:r w:rsidR="00827633" w:rsidRPr="008A4DFA">
        <w:rPr>
          <w:color w:val="000000"/>
          <w:lang w:val="en-US"/>
        </w:rPr>
        <w:t>PA</w:t>
      </w:r>
      <w:r w:rsidR="00827633">
        <w:rPr>
          <w:color w:val="000000"/>
          <w:lang w:val="en-US"/>
        </w:rPr>
        <w:t xml:space="preserve"> </w:t>
      </w:r>
      <w:r w:rsidR="00827633" w:rsidRPr="008A4DFA">
        <w:rPr>
          <w:color w:val="000000"/>
          <w:lang w:val="en-US"/>
        </w:rPr>
        <w:t>and possibly other metabolites could be a marker of adaptive response to an exercise</w:t>
      </w:r>
      <w:r w:rsidR="00827633">
        <w:rPr>
          <w:color w:val="000000"/>
          <w:lang w:val="en-US"/>
        </w:rPr>
        <w:t xml:space="preserve"> when accompanied by </w:t>
      </w:r>
      <w:r w:rsidR="00827633" w:rsidRPr="008A4DFA">
        <w:rPr>
          <w:color w:val="000000"/>
          <w:lang w:val="en-US"/>
        </w:rPr>
        <w:t>n-3 PUFA supplementation</w:t>
      </w:r>
      <w:bookmarkEnd w:id="18"/>
      <w:r w:rsidR="00827633" w:rsidRPr="008A4DFA">
        <w:rPr>
          <w:color w:val="000000"/>
          <w:lang w:val="en-US"/>
        </w:rPr>
        <w:t xml:space="preserve">. </w:t>
      </w:r>
    </w:p>
    <w:p w14:paraId="5A50263C" w14:textId="77777777" w:rsidR="00DC1A45" w:rsidRPr="007A5AC8" w:rsidRDefault="00DC1A45" w:rsidP="00827633">
      <w:pPr>
        <w:spacing w:line="480" w:lineRule="auto"/>
        <w:jc w:val="both"/>
        <w:rPr>
          <w:color w:val="000000"/>
          <w:lang w:val="en-US"/>
        </w:rPr>
      </w:pPr>
    </w:p>
    <w:p w14:paraId="02424E72" w14:textId="77777777" w:rsidR="000707EC" w:rsidRPr="000707EC" w:rsidRDefault="000707EC" w:rsidP="000707EC">
      <w:pPr>
        <w:pStyle w:val="Heading1"/>
        <w:numPr>
          <w:ilvl w:val="0"/>
          <w:numId w:val="0"/>
        </w:numPr>
        <w:jc w:val="both"/>
        <w:rPr>
          <w:sz w:val="28"/>
          <w:szCs w:val="28"/>
        </w:rPr>
      </w:pPr>
      <w:r w:rsidRPr="000707EC">
        <w:rPr>
          <w:sz w:val="28"/>
          <w:szCs w:val="28"/>
        </w:rPr>
        <w:t>Acknowledgments</w:t>
      </w:r>
    </w:p>
    <w:p w14:paraId="49E33EB2" w14:textId="3548D9BB" w:rsidR="000707EC" w:rsidRPr="00726A08" w:rsidRDefault="000707EC" w:rsidP="007A5AC8">
      <w:pPr>
        <w:spacing w:line="480" w:lineRule="auto"/>
        <w:jc w:val="both"/>
        <w:rPr>
          <w:lang w:val="en-GB"/>
        </w:rPr>
      </w:pPr>
      <w:r w:rsidRPr="00F46DBF">
        <w:rPr>
          <w:lang w:val="en-GB"/>
        </w:rPr>
        <w:t>We gratefully acknowledge all participants of the study</w:t>
      </w:r>
      <w:r>
        <w:rPr>
          <w:lang w:val="en-GB"/>
        </w:rPr>
        <w:t>.</w:t>
      </w:r>
      <w:r w:rsidR="007A5AC8">
        <w:rPr>
          <w:lang w:val="en-GB"/>
        </w:rPr>
        <w:t xml:space="preserve"> </w:t>
      </w:r>
      <w:r w:rsidR="007A5AC8" w:rsidRPr="007A5AC8">
        <w:rPr>
          <w:lang w:val="en-GB"/>
        </w:rPr>
        <w:t>The results of this study are presented</w:t>
      </w:r>
      <w:r w:rsidR="005A1456">
        <w:rPr>
          <w:lang w:val="en-GB"/>
        </w:rPr>
        <w:t xml:space="preserve"> </w:t>
      </w:r>
      <w:r w:rsidR="007A5AC8" w:rsidRPr="007A5AC8">
        <w:rPr>
          <w:lang w:val="en-GB"/>
        </w:rPr>
        <w:t>clearly, honestly, and without fabrication, falsification, or inappropriate</w:t>
      </w:r>
      <w:r w:rsidR="007A5AC8">
        <w:rPr>
          <w:lang w:val="en-GB"/>
        </w:rPr>
        <w:t xml:space="preserve"> </w:t>
      </w:r>
      <w:r w:rsidR="007A5AC8" w:rsidRPr="007A5AC8">
        <w:rPr>
          <w:lang w:val="en-GB"/>
        </w:rPr>
        <w:t>data manipulation. The results of the present study do not constitute</w:t>
      </w:r>
      <w:r w:rsidR="007A5AC8">
        <w:rPr>
          <w:lang w:val="en-GB"/>
        </w:rPr>
        <w:t xml:space="preserve"> </w:t>
      </w:r>
      <w:r w:rsidR="007A5AC8" w:rsidRPr="007A5AC8">
        <w:rPr>
          <w:lang w:val="en-GB"/>
        </w:rPr>
        <w:t>endorsement by the American College of Sports Medicine.</w:t>
      </w:r>
      <w:r w:rsidR="007A5AC8">
        <w:rPr>
          <w:lang w:val="en-GB"/>
        </w:rPr>
        <w:t xml:space="preserve"> </w:t>
      </w:r>
      <w:r w:rsidR="007A5AC8" w:rsidRPr="007A5AC8">
        <w:rPr>
          <w:lang w:val="en-GB"/>
        </w:rPr>
        <w:t>Competing interests: None of the authors of this paper has a competing</w:t>
      </w:r>
      <w:r w:rsidR="007A5AC8">
        <w:rPr>
          <w:lang w:val="en-GB"/>
        </w:rPr>
        <w:t xml:space="preserve"> </w:t>
      </w:r>
      <w:r w:rsidR="007A5AC8" w:rsidRPr="007A5AC8">
        <w:rPr>
          <w:lang w:val="en-GB"/>
        </w:rPr>
        <w:t>interest.</w:t>
      </w:r>
    </w:p>
    <w:p w14:paraId="2DE90CBB" w14:textId="77777777" w:rsidR="000707EC" w:rsidRPr="000707EC" w:rsidRDefault="000707EC" w:rsidP="000707EC">
      <w:pPr>
        <w:pStyle w:val="Heading1"/>
        <w:numPr>
          <w:ilvl w:val="0"/>
          <w:numId w:val="0"/>
        </w:numPr>
        <w:ind w:left="567" w:hanging="567"/>
        <w:jc w:val="both"/>
        <w:rPr>
          <w:sz w:val="28"/>
          <w:szCs w:val="28"/>
        </w:rPr>
      </w:pPr>
      <w:r w:rsidRPr="000707EC">
        <w:rPr>
          <w:sz w:val="28"/>
          <w:szCs w:val="28"/>
        </w:rPr>
        <w:t>Funding</w:t>
      </w:r>
    </w:p>
    <w:p w14:paraId="609A2225" w14:textId="77777777" w:rsidR="000707EC" w:rsidRDefault="000707EC" w:rsidP="00EB302E">
      <w:pPr>
        <w:spacing w:line="480" w:lineRule="auto"/>
        <w:rPr>
          <w:color w:val="FF0000"/>
          <w:lang w:val="en-GB"/>
        </w:rPr>
      </w:pPr>
      <w:r w:rsidRPr="00726A08">
        <w:rPr>
          <w:color w:val="000000"/>
          <w:lang w:val="en-GB"/>
        </w:rPr>
        <w:t>This research was funded by National Science Center (Poland), grant number 2018/31/N/NZ7/02962</w:t>
      </w:r>
      <w:r w:rsidR="007A5AC8">
        <w:rPr>
          <w:color w:val="000000"/>
          <w:lang w:val="en-GB"/>
        </w:rPr>
        <w:t xml:space="preserve"> </w:t>
      </w:r>
      <w:r w:rsidR="007A5AC8">
        <w:rPr>
          <w:lang w:val="en-GB"/>
        </w:rPr>
        <w:t>and</w:t>
      </w:r>
      <w:r w:rsidR="007A5AC8" w:rsidRPr="0027075A">
        <w:rPr>
          <w:b/>
          <w:bCs/>
          <w:color w:val="FF0000"/>
          <w:lang w:val="en-GB"/>
        </w:rPr>
        <w:t xml:space="preserve"> </w:t>
      </w:r>
      <w:r w:rsidR="007A5AC8" w:rsidRPr="0027075A">
        <w:rPr>
          <w:lang w:val="en-GB"/>
        </w:rPr>
        <w:t>2019/35/N/NZ7/03757</w:t>
      </w:r>
    </w:p>
    <w:p w14:paraId="141CD8D5" w14:textId="77777777" w:rsidR="00EB302E" w:rsidRPr="00EB302E" w:rsidRDefault="00EB302E" w:rsidP="00EB302E">
      <w:pPr>
        <w:spacing w:line="480" w:lineRule="auto"/>
        <w:rPr>
          <w:color w:val="FF0000"/>
          <w:lang w:val="en-GB"/>
        </w:rPr>
      </w:pPr>
    </w:p>
    <w:p w14:paraId="31B732BB" w14:textId="77777777" w:rsidR="000707EC" w:rsidRDefault="000707EC" w:rsidP="000707EC">
      <w:pPr>
        <w:autoSpaceDE w:val="0"/>
        <w:autoSpaceDN w:val="0"/>
        <w:adjustRightInd w:val="0"/>
        <w:jc w:val="both"/>
        <w:rPr>
          <w:color w:val="000000"/>
          <w:sz w:val="20"/>
          <w:szCs w:val="20"/>
          <w:lang w:val="en-GB"/>
        </w:rPr>
      </w:pPr>
    </w:p>
    <w:p w14:paraId="5C21F11F" w14:textId="77777777" w:rsidR="000707EC" w:rsidRPr="00CC589C" w:rsidRDefault="000707EC" w:rsidP="000707EC">
      <w:pPr>
        <w:jc w:val="both"/>
        <w:rPr>
          <w:b/>
          <w:bCs/>
          <w:sz w:val="28"/>
          <w:szCs w:val="28"/>
          <w:lang w:val="en-GB"/>
        </w:rPr>
      </w:pPr>
      <w:r w:rsidRPr="00CC589C">
        <w:rPr>
          <w:b/>
          <w:bCs/>
          <w:sz w:val="28"/>
          <w:szCs w:val="28"/>
          <w:lang w:val="en-GB"/>
        </w:rPr>
        <w:lastRenderedPageBreak/>
        <w:t>A</w:t>
      </w:r>
      <w:r>
        <w:rPr>
          <w:b/>
          <w:bCs/>
          <w:sz w:val="28"/>
          <w:szCs w:val="28"/>
          <w:lang w:val="en-GB"/>
        </w:rPr>
        <w:t>uthor contributions</w:t>
      </w:r>
    </w:p>
    <w:p w14:paraId="1D2C0D27" w14:textId="77777777" w:rsidR="000707EC" w:rsidRPr="00CC589C" w:rsidRDefault="000707EC" w:rsidP="000707EC">
      <w:pPr>
        <w:spacing w:line="480" w:lineRule="auto"/>
        <w:ind w:firstLine="708"/>
        <w:jc w:val="both"/>
        <w:rPr>
          <w:color w:val="000000"/>
          <w:lang w:val="en-GB"/>
        </w:rPr>
      </w:pPr>
    </w:p>
    <w:p w14:paraId="3E01514F" w14:textId="77777777" w:rsidR="000707EC" w:rsidRPr="00347D4D" w:rsidRDefault="000707EC" w:rsidP="00347D4D">
      <w:pPr>
        <w:spacing w:line="480" w:lineRule="auto"/>
        <w:jc w:val="both"/>
        <w:rPr>
          <w:color w:val="000000"/>
          <w:lang w:val="en-GB"/>
        </w:rPr>
      </w:pPr>
      <w:r w:rsidRPr="00EB2623">
        <w:rPr>
          <w:color w:val="000000"/>
          <w:lang w:val="en-US"/>
        </w:rPr>
        <w:t>MT</w:t>
      </w:r>
      <w:r>
        <w:rPr>
          <w:color w:val="000000"/>
          <w:lang w:val="en-US"/>
        </w:rPr>
        <w:t xml:space="preserve">, </w:t>
      </w:r>
      <w:r w:rsidRPr="00EB2623">
        <w:rPr>
          <w:color w:val="000000"/>
          <w:lang w:val="en-US"/>
        </w:rPr>
        <w:t>MBW and JA contributed to the conceptualization. MT, MBW</w:t>
      </w:r>
      <w:r>
        <w:rPr>
          <w:color w:val="000000"/>
          <w:lang w:val="en-US"/>
        </w:rPr>
        <w:t xml:space="preserve">, </w:t>
      </w:r>
      <w:r w:rsidRPr="00EB2623">
        <w:rPr>
          <w:color w:val="000000"/>
          <w:lang w:val="en-US"/>
        </w:rPr>
        <w:t>JA, JAK, MK, ZJ, HLF and PCC contributed to the methodology, the writing of the original draft preparation, writing – review and editing. MB</w:t>
      </w:r>
      <w:r>
        <w:rPr>
          <w:color w:val="000000"/>
          <w:lang w:val="en-US"/>
        </w:rPr>
        <w:t>W</w:t>
      </w:r>
      <w:r w:rsidRPr="00EB2623">
        <w:rPr>
          <w:color w:val="000000"/>
          <w:lang w:val="en-US"/>
        </w:rPr>
        <w:t>, MT, MK, HLF</w:t>
      </w:r>
      <w:r>
        <w:rPr>
          <w:color w:val="000000"/>
          <w:lang w:val="en-US"/>
        </w:rPr>
        <w:t xml:space="preserve"> and</w:t>
      </w:r>
      <w:r w:rsidRPr="00EB2623">
        <w:rPr>
          <w:color w:val="000000"/>
          <w:lang w:val="en-US"/>
        </w:rPr>
        <w:t xml:space="preserve"> ZJ contributed to the investigation</w:t>
      </w:r>
      <w:r w:rsidR="00A91616">
        <w:rPr>
          <w:color w:val="000000"/>
          <w:lang w:val="en-US"/>
        </w:rPr>
        <w:t xml:space="preserve">. </w:t>
      </w:r>
      <w:r w:rsidRPr="00EB2623">
        <w:rPr>
          <w:color w:val="000000"/>
          <w:lang w:val="en-US"/>
        </w:rPr>
        <w:t>MT contributed to the project administration. MB</w:t>
      </w:r>
      <w:r>
        <w:rPr>
          <w:color w:val="000000"/>
          <w:lang w:val="en-US"/>
        </w:rPr>
        <w:t>W</w:t>
      </w:r>
      <w:r w:rsidRPr="00EB2623">
        <w:rPr>
          <w:color w:val="000000"/>
          <w:lang w:val="en-US"/>
        </w:rPr>
        <w:t xml:space="preserve"> and MT contributed to the funding acquisition. All authors have read and agreed to the published version of the manuscript. </w:t>
      </w:r>
    </w:p>
    <w:p w14:paraId="539909C2" w14:textId="77777777" w:rsidR="00F93D34" w:rsidRDefault="00F93D34" w:rsidP="00A91616">
      <w:pPr>
        <w:spacing w:line="480" w:lineRule="auto"/>
        <w:jc w:val="both"/>
        <w:rPr>
          <w:color w:val="000000"/>
          <w:lang w:val="en-US"/>
        </w:rPr>
      </w:pPr>
    </w:p>
    <w:p w14:paraId="31182AF3" w14:textId="77777777" w:rsidR="006D6D2B" w:rsidRPr="000826C3" w:rsidRDefault="006D6D2B" w:rsidP="006D6D2B">
      <w:pPr>
        <w:pStyle w:val="NormalWeb"/>
        <w:suppressLineNumbers/>
        <w:spacing w:before="0" w:beforeAutospacing="0" w:after="360" w:afterAutospacing="0"/>
        <w:rPr>
          <w:b/>
          <w:bCs/>
          <w:sz w:val="28"/>
          <w:szCs w:val="28"/>
          <w:lang w:val="en-GB"/>
        </w:rPr>
      </w:pPr>
      <w:r w:rsidRPr="000826C3">
        <w:rPr>
          <w:b/>
          <w:bCs/>
          <w:sz w:val="28"/>
          <w:szCs w:val="28"/>
          <w:lang w:val="en-GB"/>
        </w:rPr>
        <w:t>Trial registry</w:t>
      </w:r>
    </w:p>
    <w:p w14:paraId="07346D18" w14:textId="77B0D38F" w:rsidR="006D6D2B" w:rsidRPr="00E21CBC" w:rsidRDefault="006D6D2B" w:rsidP="00E21CBC">
      <w:pPr>
        <w:suppressLineNumbers/>
        <w:jc w:val="both"/>
        <w:rPr>
          <w:bCs/>
          <w:color w:val="000000"/>
          <w:lang w:val="en-US"/>
        </w:rPr>
      </w:pPr>
      <w:r w:rsidRPr="00854BF3">
        <w:rPr>
          <w:lang w:val="en-GB"/>
        </w:rPr>
        <w:t xml:space="preserve">This study was registered at </w:t>
      </w:r>
      <w:r w:rsidRPr="00854BF3">
        <w:rPr>
          <w:rStyle w:val="Emphasis"/>
          <w:i w:val="0"/>
          <w:iCs w:val="0"/>
          <w:lang w:val="en-GB"/>
        </w:rPr>
        <w:t>ClinicalTrials.gov</w:t>
      </w:r>
      <w:r w:rsidRPr="00854BF3">
        <w:rPr>
          <w:lang w:val="en-GB"/>
        </w:rPr>
        <w:t xml:space="preserve"> with</w:t>
      </w:r>
      <w:r w:rsidR="00D05DDE" w:rsidRPr="00854BF3">
        <w:rPr>
          <w:lang w:val="en-GB"/>
        </w:rPr>
        <w:t xml:space="preserve"> identifier </w:t>
      </w:r>
      <w:r w:rsidR="00D50D6B" w:rsidRPr="00D50D6B">
        <w:rPr>
          <w:lang w:val="en-GB"/>
        </w:rPr>
        <w:t>NCT0552043</w:t>
      </w:r>
      <w:r w:rsidR="00D50D6B">
        <w:rPr>
          <w:lang w:val="en-GB"/>
        </w:rPr>
        <w:t xml:space="preserve">7 </w:t>
      </w:r>
      <w:r w:rsidR="00854BF3">
        <w:rPr>
          <w:lang w:val="en-GB"/>
        </w:rPr>
        <w:t>(</w:t>
      </w:r>
      <w:r w:rsidR="00175010">
        <w:rPr>
          <w:lang w:val="en-GB"/>
        </w:rPr>
        <w:t>14/07/</w:t>
      </w:r>
      <w:r w:rsidR="00854BF3" w:rsidRPr="00854BF3">
        <w:rPr>
          <w:lang w:val="en-GB"/>
        </w:rPr>
        <w:t>202</w:t>
      </w:r>
      <w:r w:rsidR="00175010">
        <w:rPr>
          <w:lang w:val="en-GB"/>
        </w:rPr>
        <w:t xml:space="preserve">1 </w:t>
      </w:r>
      <w:r w:rsidR="00854BF3">
        <w:rPr>
          <w:lang w:val="en-GB"/>
        </w:rPr>
        <w:t>first</w:t>
      </w:r>
      <w:r w:rsidR="00175010">
        <w:rPr>
          <w:lang w:val="en-GB"/>
        </w:rPr>
        <w:t xml:space="preserve"> trial</w:t>
      </w:r>
      <w:r w:rsidR="00854BF3">
        <w:rPr>
          <w:lang w:val="en-GB"/>
        </w:rPr>
        <w:t xml:space="preserve"> registration)</w:t>
      </w:r>
      <w:r w:rsidR="00E21CBC">
        <w:rPr>
          <w:lang w:val="en-GB"/>
        </w:rPr>
        <w:t>.</w:t>
      </w:r>
    </w:p>
    <w:p w14:paraId="0149E9C5" w14:textId="77777777" w:rsidR="00BC5519" w:rsidRPr="00CF2B3D" w:rsidRDefault="00BC5519" w:rsidP="006E441F">
      <w:pPr>
        <w:autoSpaceDE w:val="0"/>
        <w:autoSpaceDN w:val="0"/>
        <w:adjustRightInd w:val="0"/>
        <w:rPr>
          <w:b/>
          <w:bCs/>
          <w:color w:val="000000"/>
          <w:lang w:val="en-GB"/>
        </w:rPr>
      </w:pPr>
    </w:p>
    <w:p w14:paraId="2824A677" w14:textId="77777777" w:rsidR="00001575" w:rsidRDefault="00001575" w:rsidP="00001575">
      <w:pPr>
        <w:spacing w:line="240" w:lineRule="atLeast"/>
        <w:ind w:left="720" w:hanging="360"/>
        <w:jc w:val="both"/>
        <w:rPr>
          <w:lang w:val="en-GB"/>
        </w:rPr>
      </w:pPr>
    </w:p>
    <w:p w14:paraId="158EBC44" w14:textId="5A801F8F" w:rsidR="000A33D0" w:rsidRPr="000A33D0" w:rsidRDefault="000A33D0" w:rsidP="000A33D0">
      <w:pPr>
        <w:pStyle w:val="Heading2"/>
        <w:numPr>
          <w:ilvl w:val="0"/>
          <w:numId w:val="0"/>
        </w:numPr>
        <w:ind w:left="567" w:hanging="567"/>
        <w:rPr>
          <w:sz w:val="28"/>
          <w:szCs w:val="28"/>
        </w:rPr>
      </w:pPr>
      <w:r>
        <w:t xml:space="preserve"> </w:t>
      </w:r>
      <w:r w:rsidRPr="000A33D0">
        <w:rPr>
          <w:sz w:val="28"/>
          <w:szCs w:val="28"/>
        </w:rPr>
        <w:t>Data availability</w:t>
      </w:r>
    </w:p>
    <w:p w14:paraId="1FD92DA2" w14:textId="1CCC515F" w:rsidR="000A33D0" w:rsidRPr="000A33D0" w:rsidRDefault="000A33D0" w:rsidP="000A33D0">
      <w:pPr>
        <w:pStyle w:val="NormalWeb"/>
        <w:rPr>
          <w:lang w:val="en-US"/>
        </w:rPr>
      </w:pPr>
      <w:r w:rsidRPr="000A33D0">
        <w:rPr>
          <w:lang w:val="en-US"/>
        </w:rPr>
        <w:t xml:space="preserve">Data may be available by email to the principal investigator </w:t>
      </w:r>
      <w:r w:rsidR="004942E1" w:rsidRPr="004942E1">
        <w:rPr>
          <w:lang w:val="en-US"/>
        </w:rPr>
        <w:t>jant@gumed.edu.pl</w:t>
      </w:r>
      <w:r w:rsidR="004942E1" w:rsidRPr="000A33D0">
        <w:rPr>
          <w:lang w:val="en-US"/>
        </w:rPr>
        <w:t xml:space="preserve"> </w:t>
      </w:r>
      <w:r w:rsidRPr="000A33D0">
        <w:rPr>
          <w:lang w:val="en-US"/>
        </w:rPr>
        <w:t>on reasonable request.</w:t>
      </w:r>
    </w:p>
    <w:p w14:paraId="2AFF5145" w14:textId="77777777" w:rsidR="000A33D0" w:rsidRPr="000A33D0" w:rsidRDefault="000A33D0" w:rsidP="00001575">
      <w:pPr>
        <w:spacing w:line="240" w:lineRule="atLeast"/>
        <w:ind w:left="720" w:hanging="360"/>
        <w:jc w:val="both"/>
        <w:rPr>
          <w:lang w:val="en-US"/>
        </w:rPr>
      </w:pPr>
    </w:p>
    <w:p w14:paraId="29510D9F" w14:textId="77777777" w:rsidR="00A57573" w:rsidRPr="00A975A0" w:rsidRDefault="00A57573" w:rsidP="00001575">
      <w:pPr>
        <w:spacing w:line="240" w:lineRule="atLeast"/>
        <w:ind w:left="720" w:hanging="360"/>
        <w:jc w:val="both"/>
        <w:rPr>
          <w:lang w:val="en-GB"/>
        </w:rPr>
      </w:pPr>
    </w:p>
    <w:p w14:paraId="4FBCDF70" w14:textId="77777777" w:rsidR="00A57573" w:rsidRDefault="00A57573" w:rsidP="00A57573">
      <w:pPr>
        <w:autoSpaceDE w:val="0"/>
        <w:autoSpaceDN w:val="0"/>
        <w:adjustRightInd w:val="0"/>
        <w:rPr>
          <w:color w:val="000000"/>
          <w:sz w:val="28"/>
          <w:szCs w:val="28"/>
          <w:lang w:val="en-GB"/>
        </w:rPr>
      </w:pPr>
      <w:r>
        <w:rPr>
          <w:b/>
          <w:bCs/>
          <w:color w:val="000000"/>
          <w:sz w:val="28"/>
          <w:szCs w:val="28"/>
          <w:lang w:val="en-GB"/>
        </w:rPr>
        <w:t>References</w:t>
      </w:r>
    </w:p>
    <w:p w14:paraId="1BD4BA22" w14:textId="77777777" w:rsidR="00A57573" w:rsidRPr="00E21CBC" w:rsidRDefault="00A57573" w:rsidP="00A57573">
      <w:pPr>
        <w:spacing w:line="240" w:lineRule="atLeast"/>
        <w:ind w:left="720" w:hanging="360"/>
        <w:jc w:val="both"/>
        <w:rPr>
          <w:lang w:val="en-US"/>
        </w:rPr>
      </w:pPr>
    </w:p>
    <w:p w14:paraId="4AF57A26" w14:textId="77777777" w:rsidR="00A57573" w:rsidRDefault="00A57573" w:rsidP="00A57573">
      <w:pPr>
        <w:pStyle w:val="CitaviBibliografia"/>
        <w:ind w:left="0" w:firstLine="0"/>
        <w:jc w:val="both"/>
        <w:rPr>
          <w:lang w:val="en-GB"/>
        </w:rPr>
      </w:pPr>
    </w:p>
    <w:p w14:paraId="465BEECD" w14:textId="77777777" w:rsidR="00A57573" w:rsidRDefault="00A57573" w:rsidP="00A57573">
      <w:pPr>
        <w:pStyle w:val="CitaviBibliografia"/>
        <w:numPr>
          <w:ilvl w:val="0"/>
          <w:numId w:val="17"/>
        </w:numPr>
        <w:jc w:val="both"/>
        <w:rPr>
          <w:lang w:val="en-GB"/>
        </w:rPr>
      </w:pPr>
      <w:r>
        <w:rPr>
          <w:lang w:val="en-GB"/>
        </w:rPr>
        <w:t xml:space="preserve">Micha R, Khatibzadeh S, Shi P, et al. Global, regional, and national consumption levels of dietary fats and oils in 1990 and 2010: A systematic analysis including 266 country-specific nutrition surveys. </w:t>
      </w:r>
      <w:r>
        <w:rPr>
          <w:i/>
          <w:iCs/>
          <w:lang w:val="en-GB"/>
        </w:rPr>
        <w:t>BMJ</w:t>
      </w:r>
      <w:r>
        <w:rPr>
          <w:lang w:val="en-GB"/>
        </w:rPr>
        <w:t>. 2014;348:g2272. doi:10.1136/bmj.g2272.</w:t>
      </w:r>
    </w:p>
    <w:p w14:paraId="4FE516FF" w14:textId="77777777" w:rsidR="00A57573" w:rsidRDefault="00A57573" w:rsidP="00A57573">
      <w:pPr>
        <w:pStyle w:val="CitaviBibliografia"/>
        <w:ind w:left="0" w:firstLine="0"/>
        <w:jc w:val="both"/>
        <w:rPr>
          <w:lang w:val="en-GB"/>
        </w:rPr>
      </w:pPr>
    </w:p>
    <w:p w14:paraId="22B01D63" w14:textId="77777777" w:rsidR="00A57573" w:rsidRDefault="00A57573" w:rsidP="00A57573">
      <w:pPr>
        <w:pStyle w:val="CitaviBibliografia"/>
        <w:numPr>
          <w:ilvl w:val="0"/>
          <w:numId w:val="17"/>
        </w:numPr>
        <w:jc w:val="both"/>
        <w:rPr>
          <w:lang w:val="en-GB"/>
        </w:rPr>
      </w:pPr>
      <w:r>
        <w:rPr>
          <w:lang w:val="en-GB"/>
        </w:rPr>
        <w:t xml:space="preserve">Stark KD, van Elswyk ME, Higgins MR, Weatherford CA, Salem N. Global survey of the omega-3 fatty acids, docosahexaenoic acid and eicosapentaenoic acid in the blood stream of healthy adults. </w:t>
      </w:r>
      <w:r>
        <w:rPr>
          <w:i/>
          <w:iCs/>
          <w:lang w:val="en-GB"/>
        </w:rPr>
        <w:t>Prog Lipid Res</w:t>
      </w:r>
      <w:r>
        <w:rPr>
          <w:lang w:val="en-GB"/>
        </w:rPr>
        <w:t>. 2016;63:132-152. doi:10.1016/j.plipres.2016.05.001.</w:t>
      </w:r>
    </w:p>
    <w:p w14:paraId="59643641" w14:textId="77777777" w:rsidR="00A57573" w:rsidRDefault="00A57573" w:rsidP="00A57573">
      <w:pPr>
        <w:pStyle w:val="ListParagraph"/>
        <w:jc w:val="both"/>
        <w:rPr>
          <w:lang w:val="en-GB"/>
        </w:rPr>
      </w:pPr>
    </w:p>
    <w:p w14:paraId="74824CE7" w14:textId="77777777" w:rsidR="00A57573" w:rsidRDefault="00A57573" w:rsidP="00A57573">
      <w:pPr>
        <w:pStyle w:val="CitaviBibliografia"/>
        <w:numPr>
          <w:ilvl w:val="0"/>
          <w:numId w:val="17"/>
        </w:numPr>
        <w:jc w:val="both"/>
      </w:pPr>
      <w:r>
        <w:rPr>
          <w:lang w:val="en-GB"/>
        </w:rPr>
        <w:t xml:space="preserve">Schuchardt JP, Cerrato M, Ceseri M et al. Red blood cell fatty acid patterns from 7 countries: Focus on the Omega-3 index. Prostaglandins Leukot Essent Fatty Acids. 2022 Apr;179:102418. doi: 10.1016/j.plefa.2022.102418. Epub 2022 Mar 24. </w:t>
      </w:r>
      <w:r>
        <w:t>PMID: 35366625.</w:t>
      </w:r>
    </w:p>
    <w:p w14:paraId="45CD2C55" w14:textId="77777777" w:rsidR="00A57573" w:rsidRDefault="00A57573" w:rsidP="00A57573">
      <w:pPr>
        <w:pStyle w:val="CitaviBibliografia"/>
        <w:ind w:left="0" w:firstLine="0"/>
        <w:jc w:val="both"/>
        <w:rPr>
          <w:lang w:val="en-GB"/>
        </w:rPr>
      </w:pPr>
    </w:p>
    <w:p w14:paraId="6B2AA0CD" w14:textId="77777777" w:rsidR="00A57573" w:rsidRDefault="00A57573" w:rsidP="00A57573">
      <w:pPr>
        <w:pStyle w:val="CitaviBibliografia"/>
        <w:numPr>
          <w:ilvl w:val="0"/>
          <w:numId w:val="17"/>
        </w:numPr>
        <w:jc w:val="both"/>
        <w:rPr>
          <w:lang w:val="en-GB"/>
        </w:rPr>
      </w:pPr>
      <w:r>
        <w:rPr>
          <w:lang w:val="en-GB"/>
        </w:rPr>
        <w:t xml:space="preserve">Calder PC. Very long chain omega‐3 (n‐3) fatty acids and human health. </w:t>
      </w:r>
      <w:r>
        <w:rPr>
          <w:i/>
          <w:iCs/>
        </w:rPr>
        <w:t>Eur. J. Lipid Sci. Technol</w:t>
      </w:r>
      <w:r>
        <w:t>. 2014;116(10)1280–1300. doi:10.1002/ejlt.201400025.</w:t>
      </w:r>
    </w:p>
    <w:p w14:paraId="5D67D633" w14:textId="77777777" w:rsidR="00A57573" w:rsidRDefault="00A57573" w:rsidP="00A57573">
      <w:pPr>
        <w:pStyle w:val="CitaviBibliografia"/>
        <w:ind w:left="0" w:firstLine="0"/>
        <w:jc w:val="both"/>
        <w:rPr>
          <w:lang w:val="en-GB"/>
        </w:rPr>
      </w:pPr>
    </w:p>
    <w:p w14:paraId="73915AEF" w14:textId="77777777" w:rsidR="00A57573" w:rsidRDefault="00A57573" w:rsidP="00A57573">
      <w:pPr>
        <w:pStyle w:val="CitaviBibliografia"/>
        <w:numPr>
          <w:ilvl w:val="0"/>
          <w:numId w:val="17"/>
        </w:numPr>
        <w:jc w:val="both"/>
        <w:rPr>
          <w:lang w:val="en-GB"/>
        </w:rPr>
      </w:pPr>
      <w:r>
        <w:rPr>
          <w:lang w:val="en-GB"/>
        </w:rPr>
        <w:lastRenderedPageBreak/>
        <w:t xml:space="preserve">Dennis RA, Trappe TA, Simpson P, et al. Interleukin-1 polymorphisms are associated with the inflammatory response in human muscle to acute resistance exercise. </w:t>
      </w:r>
      <w:r>
        <w:rPr>
          <w:i/>
          <w:iCs/>
          <w:lang w:val="en-GB"/>
        </w:rPr>
        <w:t>J Physiol</w:t>
      </w:r>
      <w:r>
        <w:rPr>
          <w:lang w:val="en-GB"/>
        </w:rPr>
        <w:t>. 2004;560(Pt 3):617-626. doi:10.1113/jphysiol.2004.067876.</w:t>
      </w:r>
    </w:p>
    <w:p w14:paraId="2A5A7F0F" w14:textId="77777777" w:rsidR="00A57573" w:rsidRDefault="00A57573" w:rsidP="00A57573">
      <w:pPr>
        <w:pStyle w:val="CitaviBibliografia"/>
        <w:ind w:left="0" w:firstLine="0"/>
        <w:jc w:val="both"/>
        <w:rPr>
          <w:lang w:val="en-GB"/>
        </w:rPr>
      </w:pPr>
    </w:p>
    <w:p w14:paraId="6CC91C37" w14:textId="77777777" w:rsidR="00A57573" w:rsidRDefault="00A57573" w:rsidP="00A57573">
      <w:pPr>
        <w:pStyle w:val="CitaviBibliografia"/>
        <w:numPr>
          <w:ilvl w:val="0"/>
          <w:numId w:val="17"/>
        </w:numPr>
        <w:jc w:val="both"/>
        <w:rPr>
          <w:lang w:val="en-GB"/>
        </w:rPr>
      </w:pPr>
      <w:r>
        <w:rPr>
          <w:lang w:val="en-GB"/>
        </w:rPr>
        <w:t>M Petersen AMW, Pedersen BK. The anti-inflammatory effects of exercise.</w:t>
      </w:r>
    </w:p>
    <w:p w14:paraId="7A4C6BE7" w14:textId="77777777" w:rsidR="00A57573" w:rsidRDefault="00A57573" w:rsidP="00A57573">
      <w:pPr>
        <w:pStyle w:val="CitaviBibliografia"/>
        <w:ind w:left="0" w:firstLine="360"/>
        <w:jc w:val="both"/>
        <w:rPr>
          <w:lang w:val="en-GB"/>
        </w:rPr>
      </w:pPr>
      <w:r>
        <w:rPr>
          <w:lang w:val="en-GB"/>
        </w:rPr>
        <w:t xml:space="preserve">      Appl Physiol 2005; 98:1154–1162..</w:t>
      </w:r>
    </w:p>
    <w:p w14:paraId="60D47BEB" w14:textId="77777777" w:rsidR="00A57573" w:rsidRDefault="00A57573" w:rsidP="00A57573">
      <w:pPr>
        <w:pStyle w:val="CitaviBibliografia"/>
        <w:ind w:left="0" w:firstLine="0"/>
        <w:jc w:val="both"/>
        <w:rPr>
          <w:lang w:val="en-GB"/>
        </w:rPr>
      </w:pPr>
    </w:p>
    <w:p w14:paraId="52A2E214" w14:textId="77777777" w:rsidR="00A57573" w:rsidRDefault="00A57573" w:rsidP="00A57573">
      <w:pPr>
        <w:pStyle w:val="CitaviBibliografia"/>
        <w:numPr>
          <w:ilvl w:val="0"/>
          <w:numId w:val="17"/>
        </w:numPr>
        <w:jc w:val="both"/>
        <w:rPr>
          <w:lang w:val="en-GB"/>
        </w:rPr>
      </w:pPr>
      <w:r>
        <w:rPr>
          <w:lang w:val="en-GB"/>
        </w:rPr>
        <w:t xml:space="preserve">da Luz Scheffer, Débora, and Alexandra Latini. "Exercise-induced immune system response: Anti-inflammatory status on peripheral and central organs." </w:t>
      </w:r>
      <w:r>
        <w:rPr>
          <w:i/>
          <w:iCs/>
          <w:lang w:val="en-GB"/>
        </w:rPr>
        <w:t>Biochimica et Biophysica Acta (BBA)-Molecular Basis of Disease</w:t>
      </w:r>
      <w:r>
        <w:rPr>
          <w:lang w:val="en-GB"/>
        </w:rPr>
        <w:t xml:space="preserve"> 1866.10 (2020): 165823.</w:t>
      </w:r>
    </w:p>
    <w:p w14:paraId="4DC7EED5" w14:textId="77777777" w:rsidR="00A57573" w:rsidRDefault="00A57573" w:rsidP="00A57573">
      <w:pPr>
        <w:pStyle w:val="CitaviBibliografia"/>
        <w:ind w:left="0" w:firstLine="0"/>
        <w:jc w:val="both"/>
        <w:rPr>
          <w:lang w:val="en-GB"/>
        </w:rPr>
      </w:pPr>
    </w:p>
    <w:p w14:paraId="0A224BDB" w14:textId="77777777" w:rsidR="00A57573" w:rsidRDefault="00A57573" w:rsidP="00A57573">
      <w:pPr>
        <w:pStyle w:val="CitaviBibliografia"/>
        <w:numPr>
          <w:ilvl w:val="0"/>
          <w:numId w:val="17"/>
        </w:numPr>
        <w:jc w:val="both"/>
        <w:rPr>
          <w:lang w:val="en-GB"/>
        </w:rPr>
      </w:pPr>
      <w:r>
        <w:rPr>
          <w:lang w:val="en-GB"/>
        </w:rPr>
        <w:t xml:space="preserve">Cervenka I, Agudelo LZ, Ruas JL. Kynurenines: Tryptophan's metabolites in exercise, inflammation, and mental health. </w:t>
      </w:r>
      <w:r>
        <w:rPr>
          <w:i/>
          <w:iCs/>
          <w:lang w:val="en-GB"/>
        </w:rPr>
        <w:t>Science</w:t>
      </w:r>
      <w:r>
        <w:rPr>
          <w:lang w:val="en-GB"/>
        </w:rPr>
        <w:t>. 2017;357(6349). doi:10.1126/science.aaf9794.</w:t>
      </w:r>
    </w:p>
    <w:p w14:paraId="60C4C84E" w14:textId="77777777" w:rsidR="00A57573" w:rsidRDefault="00A57573" w:rsidP="00A57573">
      <w:pPr>
        <w:pStyle w:val="CitaviBibliografia"/>
        <w:ind w:left="0" w:firstLine="0"/>
        <w:jc w:val="both"/>
        <w:rPr>
          <w:lang w:val="en-GB"/>
        </w:rPr>
      </w:pPr>
    </w:p>
    <w:p w14:paraId="78453791" w14:textId="77777777" w:rsidR="00A57573" w:rsidRDefault="00A57573" w:rsidP="00A57573">
      <w:pPr>
        <w:pStyle w:val="CitaviBibliografia"/>
        <w:numPr>
          <w:ilvl w:val="0"/>
          <w:numId w:val="17"/>
        </w:numPr>
        <w:jc w:val="both"/>
        <w:rPr>
          <w:lang w:val="en-GB"/>
        </w:rPr>
      </w:pPr>
      <w:r>
        <w:rPr>
          <w:lang w:val="en-GB"/>
        </w:rPr>
        <w:t xml:space="preserve">Martin KS, Azzolini M, Lira Ruas J. The kynurenine connection: How exercise shifts muscle tryptophan metabolism and affects energy homeostasis, the immune system, and the brain. </w:t>
      </w:r>
      <w:r>
        <w:rPr>
          <w:i/>
          <w:iCs/>
          <w:lang w:val="en-GB"/>
        </w:rPr>
        <w:t>Am J Physiol Cell Physiol</w:t>
      </w:r>
      <w:r>
        <w:rPr>
          <w:lang w:val="en-GB"/>
        </w:rPr>
        <w:t>. 2020;318:C818-C830. doi:10.1152/ajpcell.00580.2019.</w:t>
      </w:r>
    </w:p>
    <w:p w14:paraId="1271B0B6" w14:textId="77777777" w:rsidR="00A57573" w:rsidRDefault="00A57573" w:rsidP="00A57573">
      <w:pPr>
        <w:pStyle w:val="CitaviBibliografia"/>
        <w:ind w:left="0" w:firstLine="0"/>
        <w:jc w:val="both"/>
        <w:rPr>
          <w:lang w:val="en-GB"/>
        </w:rPr>
      </w:pPr>
    </w:p>
    <w:p w14:paraId="2E94F37C" w14:textId="77777777" w:rsidR="00A57573" w:rsidRDefault="00A57573" w:rsidP="00A57573">
      <w:pPr>
        <w:pStyle w:val="CitaviBibliografia"/>
        <w:numPr>
          <w:ilvl w:val="0"/>
          <w:numId w:val="17"/>
        </w:numPr>
        <w:jc w:val="both"/>
        <w:rPr>
          <w:lang w:val="en-GB"/>
        </w:rPr>
      </w:pPr>
      <w:r>
        <w:t xml:space="preserve">Mieszkowski J, Brzezińska P, Stankiewicz B, et al. </w:t>
      </w:r>
      <w:r>
        <w:rPr>
          <w:lang w:val="en-GB"/>
        </w:rPr>
        <w:t xml:space="preserve">Direct Effects of Vitamin D Supplementation on Ultramarathon-Induced Changes in Kynurenine Metabolism. </w:t>
      </w:r>
      <w:r>
        <w:rPr>
          <w:i/>
          <w:iCs/>
          <w:lang w:val="en-GB"/>
        </w:rPr>
        <w:t>Nutrients</w:t>
      </w:r>
      <w:r>
        <w:rPr>
          <w:lang w:val="en-GB"/>
        </w:rPr>
        <w:t>. 2022;14(21). doi:10.3390/nu14214485.</w:t>
      </w:r>
    </w:p>
    <w:p w14:paraId="234DACD2" w14:textId="77777777" w:rsidR="00A57573" w:rsidRDefault="00A57573" w:rsidP="00A57573">
      <w:pPr>
        <w:pStyle w:val="CitaviBibliografia"/>
        <w:ind w:left="0" w:firstLine="0"/>
        <w:jc w:val="both"/>
        <w:rPr>
          <w:lang w:val="en-GB"/>
        </w:rPr>
      </w:pPr>
    </w:p>
    <w:p w14:paraId="75EBC6C8" w14:textId="77777777" w:rsidR="00A57573" w:rsidRDefault="00A57573" w:rsidP="00A57573">
      <w:pPr>
        <w:pStyle w:val="CitaviBibliografia"/>
        <w:numPr>
          <w:ilvl w:val="0"/>
          <w:numId w:val="17"/>
        </w:numPr>
        <w:jc w:val="both"/>
        <w:rPr>
          <w:lang w:val="en-GB"/>
        </w:rPr>
      </w:pPr>
      <w:r>
        <w:rPr>
          <w:lang w:val="en-GB"/>
        </w:rPr>
        <w:t xml:space="preserve">Badawy AA-B. Kynurenine Pathway of Tryptophan Metabolism: Regulatory and Functional Aspects. </w:t>
      </w:r>
      <w:r>
        <w:rPr>
          <w:i/>
          <w:iCs/>
          <w:lang w:val="en-GB"/>
        </w:rPr>
        <w:t>Int J Tryptophan Res</w:t>
      </w:r>
      <w:r>
        <w:rPr>
          <w:lang w:val="en-GB"/>
        </w:rPr>
        <w:t>. 2017;10:1178646917691938. doi:10.1177/1178646917691938.</w:t>
      </w:r>
    </w:p>
    <w:p w14:paraId="7135E655" w14:textId="77777777" w:rsidR="00A57573" w:rsidRDefault="00A57573" w:rsidP="00A57573">
      <w:pPr>
        <w:pStyle w:val="CitaviBibliografia"/>
        <w:ind w:left="0" w:firstLine="0"/>
        <w:jc w:val="both"/>
        <w:rPr>
          <w:lang w:val="en-GB"/>
        </w:rPr>
      </w:pPr>
    </w:p>
    <w:p w14:paraId="3BD23880" w14:textId="77777777" w:rsidR="00A57573" w:rsidRDefault="00A57573" w:rsidP="00A57573">
      <w:pPr>
        <w:pStyle w:val="CitaviBibliografia"/>
        <w:numPr>
          <w:ilvl w:val="0"/>
          <w:numId w:val="17"/>
        </w:numPr>
        <w:jc w:val="both"/>
        <w:rPr>
          <w:lang w:val="en-GB"/>
        </w:rPr>
      </w:pPr>
      <w:r>
        <w:rPr>
          <w:lang w:val="en-GB"/>
        </w:rPr>
        <w:t xml:space="preserve">Savitz J. The kynurenine pathway: A finger in every pie. </w:t>
      </w:r>
      <w:r>
        <w:rPr>
          <w:i/>
          <w:iCs/>
          <w:lang w:val="en-GB"/>
        </w:rPr>
        <w:t>Mol Psychiatry</w:t>
      </w:r>
      <w:r>
        <w:rPr>
          <w:lang w:val="en-GB"/>
        </w:rPr>
        <w:t>. 2020;25(1):131-147. doi:10.1038/s41380-019-0414-4.</w:t>
      </w:r>
    </w:p>
    <w:p w14:paraId="0ACE5674" w14:textId="77777777" w:rsidR="00A57573" w:rsidRDefault="00A57573" w:rsidP="00A57573">
      <w:pPr>
        <w:pStyle w:val="CitaviBibliografia"/>
        <w:ind w:left="0" w:firstLine="0"/>
        <w:jc w:val="both"/>
        <w:rPr>
          <w:lang w:val="en-GB"/>
        </w:rPr>
      </w:pPr>
    </w:p>
    <w:p w14:paraId="28D74C5A" w14:textId="77777777" w:rsidR="00A57573" w:rsidRDefault="00A57573" w:rsidP="00A57573">
      <w:pPr>
        <w:pStyle w:val="CitaviBibliografia"/>
        <w:ind w:left="0" w:firstLine="0"/>
        <w:jc w:val="both"/>
        <w:rPr>
          <w:lang w:val="en-GB"/>
        </w:rPr>
      </w:pPr>
    </w:p>
    <w:p w14:paraId="6698D29D" w14:textId="77777777" w:rsidR="00A57573" w:rsidRDefault="00A57573" w:rsidP="00A57573">
      <w:pPr>
        <w:pStyle w:val="CitaviBibliografia"/>
        <w:numPr>
          <w:ilvl w:val="0"/>
          <w:numId w:val="17"/>
        </w:numPr>
        <w:spacing w:line="240" w:lineRule="auto"/>
        <w:jc w:val="both"/>
        <w:rPr>
          <w:lang w:val="en-GB"/>
        </w:rPr>
      </w:pPr>
      <w:r>
        <w:t xml:space="preserve">Fukui S, Schwarcz R, Rapoport SI, Takada Y, Smith QR. </w:t>
      </w:r>
      <w:r>
        <w:rPr>
          <w:lang w:val="en-GB"/>
        </w:rPr>
        <w:t xml:space="preserve">Blood-brain barrier transport of kynurenines: Implications for brain synthesis and metabolism. </w:t>
      </w:r>
      <w:r>
        <w:rPr>
          <w:i/>
          <w:iCs/>
          <w:lang w:val="en-GB"/>
        </w:rPr>
        <w:t>J Neurochem</w:t>
      </w:r>
      <w:r>
        <w:rPr>
          <w:lang w:val="en-GB"/>
        </w:rPr>
        <w:t>. 1991;56(6):2007-2017. doi:10.1111/j.1471-4159.1991.tb03460.x.</w:t>
      </w:r>
    </w:p>
    <w:p w14:paraId="0FD4BA8A" w14:textId="77777777" w:rsidR="00A57573" w:rsidRDefault="00A57573" w:rsidP="00A57573">
      <w:pPr>
        <w:pStyle w:val="CitaviBibliografia"/>
        <w:ind w:left="0" w:firstLine="0"/>
        <w:jc w:val="both"/>
        <w:rPr>
          <w:lang w:val="en-GB"/>
        </w:rPr>
      </w:pPr>
    </w:p>
    <w:p w14:paraId="6F04EA04" w14:textId="77777777" w:rsidR="00A57573" w:rsidRDefault="00A57573" w:rsidP="00A57573">
      <w:pPr>
        <w:pStyle w:val="CitaviBibliografia"/>
        <w:numPr>
          <w:ilvl w:val="0"/>
          <w:numId w:val="17"/>
        </w:numPr>
        <w:spacing w:line="240" w:lineRule="auto"/>
        <w:jc w:val="both"/>
        <w:rPr>
          <w:lang w:val="en-GB"/>
        </w:rPr>
      </w:pPr>
      <w:r>
        <w:rPr>
          <w:lang w:val="en-GB"/>
        </w:rPr>
        <w:t xml:space="preserve">Bergström U, Franzén A, Eriksson C, Lindh C, Brittebo EB. Drug targeting to the brain: Transfer of picolinic acid along the olfactory pathways. </w:t>
      </w:r>
      <w:r>
        <w:rPr>
          <w:i/>
          <w:iCs/>
          <w:lang w:val="en-GB"/>
        </w:rPr>
        <w:t>J Drug Target</w:t>
      </w:r>
      <w:r>
        <w:rPr>
          <w:lang w:val="en-GB"/>
        </w:rPr>
        <w:t>. 2002;10(6):469-478. doi:10.1080/1061186021000038346.</w:t>
      </w:r>
    </w:p>
    <w:p w14:paraId="2A9289E6" w14:textId="77777777" w:rsidR="00A57573" w:rsidRDefault="00A57573" w:rsidP="00A57573">
      <w:pPr>
        <w:pStyle w:val="CitaviBibliografia"/>
        <w:ind w:left="0" w:firstLine="0"/>
        <w:jc w:val="both"/>
        <w:rPr>
          <w:lang w:val="en-GB"/>
        </w:rPr>
      </w:pPr>
    </w:p>
    <w:p w14:paraId="52C10C81" w14:textId="77777777" w:rsidR="00A57573" w:rsidRDefault="00A57573" w:rsidP="00A57573">
      <w:pPr>
        <w:pStyle w:val="CitaviBibliografia"/>
        <w:numPr>
          <w:ilvl w:val="0"/>
          <w:numId w:val="17"/>
        </w:numPr>
        <w:spacing w:line="240" w:lineRule="auto"/>
        <w:jc w:val="both"/>
        <w:rPr>
          <w:lang w:val="en-GB"/>
        </w:rPr>
      </w:pPr>
      <w:r>
        <w:rPr>
          <w:lang w:val="en-GB"/>
        </w:rPr>
        <w:t xml:space="preserve">Grant RS, Coggan SE, Smythe GA. The physiological action of picolinic Acid in the human brain. </w:t>
      </w:r>
      <w:r>
        <w:rPr>
          <w:i/>
          <w:iCs/>
          <w:lang w:val="en-GB"/>
        </w:rPr>
        <w:t>Int J Tryptophan Res</w:t>
      </w:r>
      <w:r>
        <w:rPr>
          <w:lang w:val="en-GB"/>
        </w:rPr>
        <w:t>. 2009;2:71-79. doi:10.4137/ijtr.s2469.</w:t>
      </w:r>
    </w:p>
    <w:p w14:paraId="5309836F" w14:textId="77777777" w:rsidR="00A57573" w:rsidRDefault="00A57573" w:rsidP="00A975A0">
      <w:pPr>
        <w:pStyle w:val="ListParagraph"/>
        <w:jc w:val="both"/>
        <w:rPr>
          <w:lang w:val="en-GB"/>
        </w:rPr>
      </w:pPr>
    </w:p>
    <w:p w14:paraId="2F04199C" w14:textId="77777777" w:rsidR="00A57573" w:rsidRDefault="00A57573" w:rsidP="00A57573">
      <w:pPr>
        <w:pStyle w:val="CitaviBibliografia"/>
        <w:numPr>
          <w:ilvl w:val="0"/>
          <w:numId w:val="17"/>
        </w:numPr>
        <w:spacing w:line="240" w:lineRule="auto"/>
        <w:jc w:val="both"/>
        <w:rPr>
          <w:lang w:val="en-GB"/>
        </w:rPr>
      </w:pPr>
      <w:r>
        <w:rPr>
          <w:lang w:val="en-GB"/>
        </w:rPr>
        <w:t>Agudelo LZ, Femenía T, Orhan F, et al. Skeletal muscle PGC-1</w:t>
      </w:r>
      <w:r>
        <w:t>α</w:t>
      </w:r>
      <w:r>
        <w:rPr>
          <w:lang w:val="en-GB"/>
        </w:rPr>
        <w:t xml:space="preserve">1 modulates kynurenine metabolism and mediates resilience to stress-induced depression. </w:t>
      </w:r>
      <w:r>
        <w:rPr>
          <w:i/>
          <w:iCs/>
          <w:lang w:val="en-GB"/>
        </w:rPr>
        <w:t>Cell</w:t>
      </w:r>
      <w:r>
        <w:rPr>
          <w:lang w:val="en-GB"/>
        </w:rPr>
        <w:t>. 2014;159(1):33-45. doi:10.1016/j.cell.2014.07.051.</w:t>
      </w:r>
    </w:p>
    <w:p w14:paraId="4B5738CF" w14:textId="77777777" w:rsidR="00A57573" w:rsidRDefault="00A57573" w:rsidP="00A975A0">
      <w:pPr>
        <w:pStyle w:val="ListParagraph"/>
        <w:jc w:val="both"/>
        <w:rPr>
          <w:lang w:val="en-GB"/>
        </w:rPr>
      </w:pPr>
    </w:p>
    <w:p w14:paraId="6C2B2D72" w14:textId="77777777" w:rsidR="00A57573" w:rsidRDefault="00A57573" w:rsidP="00A57573">
      <w:pPr>
        <w:pStyle w:val="CitaviBibliografia"/>
        <w:numPr>
          <w:ilvl w:val="0"/>
          <w:numId w:val="17"/>
        </w:numPr>
        <w:spacing w:line="240" w:lineRule="auto"/>
        <w:jc w:val="both"/>
        <w:rPr>
          <w:lang w:val="en-GB"/>
        </w:rPr>
      </w:pPr>
      <w:r>
        <w:rPr>
          <w:lang w:val="en-GB"/>
        </w:rPr>
        <w:t xml:space="preserve">LEWIS, Gregory D., et al. Metabolic signatures of exercise in human plasma. </w:t>
      </w:r>
      <w:r>
        <w:rPr>
          <w:i/>
          <w:iCs/>
          <w:lang w:val="en-GB"/>
        </w:rPr>
        <w:t>Science translational medicine</w:t>
      </w:r>
      <w:r>
        <w:rPr>
          <w:lang w:val="en-GB"/>
        </w:rPr>
        <w:t>, 2010, 2.33: 33ra37-33ra37</w:t>
      </w:r>
    </w:p>
    <w:p w14:paraId="4F7B5CDC" w14:textId="77777777" w:rsidR="00A57573" w:rsidRDefault="00A57573" w:rsidP="00A57573">
      <w:pPr>
        <w:pStyle w:val="CitaviBibliografia"/>
        <w:ind w:left="0" w:firstLine="0"/>
        <w:jc w:val="both"/>
        <w:rPr>
          <w:lang w:val="en-GB"/>
        </w:rPr>
      </w:pPr>
    </w:p>
    <w:p w14:paraId="4AA633DF" w14:textId="77777777" w:rsidR="00A57573" w:rsidRDefault="00A57573" w:rsidP="00A57573">
      <w:pPr>
        <w:pStyle w:val="CitaviBibliografia"/>
        <w:numPr>
          <w:ilvl w:val="0"/>
          <w:numId w:val="17"/>
        </w:numPr>
        <w:spacing w:line="240" w:lineRule="auto"/>
        <w:jc w:val="both"/>
        <w:rPr>
          <w:lang w:val="en-GB"/>
        </w:rPr>
      </w:pPr>
      <w:r>
        <w:rPr>
          <w:lang w:val="en-GB"/>
        </w:rPr>
        <w:lastRenderedPageBreak/>
        <w:t xml:space="preserve">Morgese MG, Schiavone S, Maffione AB, Tucci P, Trabace L. Depressive-like phenotype evoked by lifelong nutritional omega-3 deficiency in female rats: Crosstalk among kynurenine, Toll-like receptors and amyloid beta oligomers. </w:t>
      </w:r>
      <w:r>
        <w:rPr>
          <w:i/>
          <w:iCs/>
          <w:lang w:val="en-GB"/>
        </w:rPr>
        <w:t>Brain Behav Immun</w:t>
      </w:r>
      <w:r>
        <w:rPr>
          <w:lang w:val="en-GB"/>
        </w:rPr>
        <w:t>. 2020;87:444-454. doi:10.1016/j.bbi.2020.01.015.</w:t>
      </w:r>
    </w:p>
    <w:p w14:paraId="6520C495" w14:textId="77777777" w:rsidR="00A57573" w:rsidRDefault="00A57573" w:rsidP="00A975A0">
      <w:pPr>
        <w:jc w:val="both"/>
        <w:rPr>
          <w:lang w:val="en-GB"/>
        </w:rPr>
      </w:pPr>
    </w:p>
    <w:p w14:paraId="3522686A" w14:textId="77777777" w:rsidR="00A57573" w:rsidRDefault="00A57573" w:rsidP="00A57573">
      <w:pPr>
        <w:pStyle w:val="CitaviBibliografia"/>
        <w:numPr>
          <w:ilvl w:val="0"/>
          <w:numId w:val="17"/>
        </w:numPr>
        <w:spacing w:line="240" w:lineRule="auto"/>
        <w:jc w:val="both"/>
        <w:rPr>
          <w:lang w:val="en-GB"/>
        </w:rPr>
      </w:pPr>
      <w:r>
        <w:rPr>
          <w:lang w:val="en-GB"/>
        </w:rPr>
        <w:t xml:space="preserve">Patrick, Rhonda P., and Bruce N. Ames. "Vitamin D and the omega‐3 fatty acids control serotonin synthesis and action, part 2: Relevance for ADHD, bipolar disorder, schizophrenia, and impulsive behavior." </w:t>
      </w:r>
      <w:r>
        <w:rPr>
          <w:i/>
          <w:iCs/>
        </w:rPr>
        <w:t>The FASEB Journal</w:t>
      </w:r>
      <w:r>
        <w:t xml:space="preserve"> 29.6 (2015): 2207-2222.</w:t>
      </w:r>
    </w:p>
    <w:p w14:paraId="040C6DA6" w14:textId="77777777" w:rsidR="00A57573" w:rsidRDefault="00A57573" w:rsidP="00A57573">
      <w:pPr>
        <w:pStyle w:val="CitaviBibliografia"/>
        <w:spacing w:line="240" w:lineRule="auto"/>
        <w:ind w:left="720" w:firstLine="0"/>
        <w:jc w:val="both"/>
        <w:rPr>
          <w:lang w:val="en-GB"/>
        </w:rPr>
      </w:pPr>
    </w:p>
    <w:p w14:paraId="6BD72330" w14:textId="77777777" w:rsidR="00A57573" w:rsidRDefault="00A57573" w:rsidP="00A57573">
      <w:pPr>
        <w:pStyle w:val="CitaviBibliografia"/>
        <w:numPr>
          <w:ilvl w:val="0"/>
          <w:numId w:val="17"/>
        </w:numPr>
        <w:spacing w:line="240" w:lineRule="auto"/>
        <w:jc w:val="both"/>
        <w:rPr>
          <w:lang w:val="en-GB"/>
        </w:rPr>
      </w:pPr>
      <w:r>
        <w:t xml:space="preserve">Mikkelsen, K., Stojanovska, L., Polenakovic, M., Bosevski, M., &amp; Apostolopoulos, V. (2017). </w:t>
      </w:r>
      <w:r>
        <w:rPr>
          <w:lang w:val="en-GB"/>
        </w:rPr>
        <w:t xml:space="preserve">Exercise and mental health. </w:t>
      </w:r>
      <w:r>
        <w:rPr>
          <w:i/>
          <w:iCs/>
          <w:lang w:val="en-GB"/>
        </w:rPr>
        <w:t>Maturitas</w:t>
      </w:r>
      <w:r>
        <w:rPr>
          <w:lang w:val="en-GB"/>
        </w:rPr>
        <w:t xml:space="preserve">, </w:t>
      </w:r>
      <w:r>
        <w:rPr>
          <w:i/>
          <w:iCs/>
          <w:lang w:val="en-GB"/>
        </w:rPr>
        <w:t>106</w:t>
      </w:r>
      <w:r>
        <w:rPr>
          <w:lang w:val="en-GB"/>
        </w:rPr>
        <w:t>, 48-56.</w:t>
      </w:r>
    </w:p>
    <w:p w14:paraId="376DD6E2" w14:textId="77777777" w:rsidR="00A57573" w:rsidRDefault="00A57573" w:rsidP="00A57573">
      <w:pPr>
        <w:pStyle w:val="CitaviBibliografia"/>
        <w:spacing w:line="240" w:lineRule="auto"/>
        <w:ind w:left="720" w:firstLine="0"/>
        <w:jc w:val="both"/>
        <w:rPr>
          <w:lang w:val="en-GB"/>
        </w:rPr>
      </w:pPr>
    </w:p>
    <w:p w14:paraId="0BD96C0E" w14:textId="77777777" w:rsidR="00A57573" w:rsidRDefault="00A57573" w:rsidP="00A57573">
      <w:pPr>
        <w:pStyle w:val="CitaviBibliografia"/>
        <w:numPr>
          <w:ilvl w:val="0"/>
          <w:numId w:val="17"/>
        </w:numPr>
        <w:spacing w:line="240" w:lineRule="auto"/>
        <w:jc w:val="both"/>
        <w:rPr>
          <w:lang w:val="en-GB"/>
        </w:rPr>
      </w:pPr>
      <w:r>
        <w:t xml:space="preserve">Tomczyk M, Jost Z, Chroboczek M, et al. </w:t>
      </w:r>
      <w:r>
        <w:rPr>
          <w:lang w:val="en-GB"/>
        </w:rPr>
        <w:t xml:space="preserve">Effects of 12 Wk of Omega-3 Fatty Acid Supplementation in Long-Distance Runners. </w:t>
      </w:r>
      <w:r>
        <w:rPr>
          <w:i/>
          <w:iCs/>
          <w:lang w:val="en-GB"/>
        </w:rPr>
        <w:t>Med Sci Sports Exerc</w:t>
      </w:r>
      <w:r>
        <w:rPr>
          <w:lang w:val="en-GB"/>
        </w:rPr>
        <w:t>. 2023;55(2):216-224. doi:10.1249/mss.0000000000003038.</w:t>
      </w:r>
    </w:p>
    <w:p w14:paraId="2F13014C" w14:textId="77777777" w:rsidR="00A57573" w:rsidRDefault="00A57573" w:rsidP="00A57573">
      <w:pPr>
        <w:pStyle w:val="CitaviBibliografia"/>
        <w:ind w:left="0" w:firstLine="0"/>
        <w:jc w:val="both"/>
        <w:rPr>
          <w:lang w:val="en-GB"/>
        </w:rPr>
      </w:pPr>
    </w:p>
    <w:p w14:paraId="07257A88" w14:textId="77777777" w:rsidR="00A57573" w:rsidRDefault="00A57573" w:rsidP="00A57573">
      <w:pPr>
        <w:pStyle w:val="CitaviBibliografia"/>
        <w:numPr>
          <w:ilvl w:val="0"/>
          <w:numId w:val="17"/>
        </w:numPr>
        <w:spacing w:line="240" w:lineRule="auto"/>
        <w:jc w:val="both"/>
        <w:rPr>
          <w:lang w:val="en-GB"/>
        </w:rPr>
      </w:pPr>
      <w:r>
        <w:rPr>
          <w:lang w:val="en-GB"/>
        </w:rPr>
        <w:t xml:space="preserve">Fisk HL, West AL, Childs CE, Burdge GC, Calder PC. The use of gas chromatography to analyze compositional changes of fatty acids in rat liver tissue during pregnancy. </w:t>
      </w:r>
      <w:r>
        <w:rPr>
          <w:i/>
          <w:iCs/>
          <w:lang w:val="en-GB"/>
        </w:rPr>
        <w:t>J Vis Exp</w:t>
      </w:r>
      <w:r>
        <w:rPr>
          <w:lang w:val="en-GB"/>
        </w:rPr>
        <w:t>. 2014;(85). doi:10.3791/51445.</w:t>
      </w:r>
    </w:p>
    <w:p w14:paraId="43DA768B" w14:textId="77777777" w:rsidR="00A57573" w:rsidRDefault="00A57573" w:rsidP="00A57573">
      <w:pPr>
        <w:pStyle w:val="CitaviBibliografia"/>
        <w:ind w:left="0" w:firstLine="0"/>
        <w:jc w:val="both"/>
        <w:rPr>
          <w:lang w:val="en-GB"/>
        </w:rPr>
      </w:pPr>
    </w:p>
    <w:p w14:paraId="2F0282BF" w14:textId="77777777" w:rsidR="00A57573" w:rsidRDefault="00A57573" w:rsidP="00A57573">
      <w:pPr>
        <w:pStyle w:val="CitaviBibliografia"/>
        <w:numPr>
          <w:ilvl w:val="0"/>
          <w:numId w:val="17"/>
        </w:numPr>
        <w:jc w:val="both"/>
        <w:rPr>
          <w:lang w:val="en-GB"/>
        </w:rPr>
      </w:pPr>
      <w:r>
        <w:rPr>
          <w:lang w:val="en-GB"/>
        </w:rPr>
        <w:t xml:space="preserve">Matthews G, Jones DM, Chamberlain AG. Refining the measurement of mood: The UWIST Mood Adjective Checklist. </w:t>
      </w:r>
      <w:r>
        <w:rPr>
          <w:i/>
          <w:iCs/>
          <w:lang w:val="en-GB"/>
        </w:rPr>
        <w:t>British Journal of Psychology</w:t>
      </w:r>
      <w:r>
        <w:rPr>
          <w:lang w:val="en-GB"/>
        </w:rPr>
        <w:t xml:space="preserve">. 1990;81:17–42. doi:10.1111/j.2044-8295.1990.tb02343.x. </w:t>
      </w:r>
    </w:p>
    <w:p w14:paraId="0E5EA179" w14:textId="77777777" w:rsidR="00A57573" w:rsidRDefault="00A57573" w:rsidP="00A975A0">
      <w:pPr>
        <w:pStyle w:val="ListParagraph"/>
        <w:jc w:val="both"/>
        <w:rPr>
          <w:lang w:val="en-GB"/>
        </w:rPr>
      </w:pPr>
    </w:p>
    <w:p w14:paraId="5F654864" w14:textId="77777777" w:rsidR="00A57573" w:rsidRDefault="00A57573" w:rsidP="00A57573">
      <w:pPr>
        <w:pStyle w:val="CitaviBibliografia"/>
        <w:numPr>
          <w:ilvl w:val="0"/>
          <w:numId w:val="17"/>
        </w:numPr>
        <w:jc w:val="both"/>
        <w:rPr>
          <w:lang w:val="en-GB"/>
        </w:rPr>
      </w:pPr>
      <w:r>
        <w:rPr>
          <w:color w:val="2D2D2D"/>
          <w:lang w:val="en-GB"/>
        </w:rPr>
        <w:t xml:space="preserve">Goryńska, E. UMACL adjectival mood scale by G. Matthews, A. G. Chamberlain, D. M. Jones. </w:t>
      </w:r>
      <w:r>
        <w:rPr>
          <w:color w:val="2D2D2D"/>
        </w:rPr>
        <w:t>Warsaw: Psychological Testing Laboratory PTP. 2005.</w:t>
      </w:r>
    </w:p>
    <w:p w14:paraId="4B970F53" w14:textId="77777777" w:rsidR="00A57573" w:rsidRDefault="00A57573" w:rsidP="00A57573">
      <w:pPr>
        <w:pStyle w:val="CitaviBibliografia"/>
        <w:ind w:left="0" w:firstLine="0"/>
        <w:jc w:val="both"/>
      </w:pPr>
    </w:p>
    <w:p w14:paraId="7D33CBAD" w14:textId="77777777" w:rsidR="00A57573" w:rsidRDefault="00A57573" w:rsidP="00A57573">
      <w:pPr>
        <w:pStyle w:val="CitaviBibliografia"/>
        <w:numPr>
          <w:ilvl w:val="0"/>
          <w:numId w:val="17"/>
        </w:numPr>
        <w:spacing w:line="240" w:lineRule="auto"/>
        <w:jc w:val="both"/>
        <w:rPr>
          <w:lang w:val="en-GB"/>
        </w:rPr>
      </w:pPr>
      <w:r>
        <w:rPr>
          <w:lang w:val="en-GB"/>
        </w:rPr>
        <w:t xml:space="preserve">Kirschbaum C, Pirke KM, Hellhammer DH. The 'Trier Social Stress Test'--a tool for investigating psychobiological stress responses in a laboratory setting. </w:t>
      </w:r>
      <w:r>
        <w:rPr>
          <w:i/>
          <w:iCs/>
          <w:lang w:val="en-GB"/>
        </w:rPr>
        <w:t>Neuropsychobiology</w:t>
      </w:r>
      <w:r>
        <w:rPr>
          <w:lang w:val="en-GB"/>
        </w:rPr>
        <w:t>. 1993;28(1-2):76-81. doi:10.1159/000119004.</w:t>
      </w:r>
    </w:p>
    <w:p w14:paraId="47199499" w14:textId="77777777" w:rsidR="00A57573" w:rsidRDefault="00A57573" w:rsidP="00A975A0">
      <w:pPr>
        <w:pStyle w:val="ListParagraph"/>
        <w:jc w:val="both"/>
        <w:rPr>
          <w:lang w:val="en-GB"/>
        </w:rPr>
      </w:pPr>
    </w:p>
    <w:p w14:paraId="3B668906" w14:textId="77777777" w:rsidR="00A57573" w:rsidRDefault="00A57573" w:rsidP="00A57573">
      <w:pPr>
        <w:pStyle w:val="CitaviBibliografia"/>
        <w:numPr>
          <w:ilvl w:val="0"/>
          <w:numId w:val="17"/>
        </w:numPr>
        <w:spacing w:line="240" w:lineRule="auto"/>
        <w:jc w:val="both"/>
        <w:rPr>
          <w:lang w:val="en-GB"/>
        </w:rPr>
      </w:pPr>
      <w:r>
        <w:rPr>
          <w:lang w:val="en-GB"/>
        </w:rPr>
        <w:t xml:space="preserve">Giles GE, Mahoney CR, Brunyé TT, Taylor HA, Kanarek RB. Stress effects on mood, HPA axis, and autonomic response: Comparison of three psychosocial stress paradigms. </w:t>
      </w:r>
      <w:r>
        <w:rPr>
          <w:i/>
          <w:iCs/>
          <w:lang w:val="en-GB"/>
        </w:rPr>
        <w:t>PLoS One</w:t>
      </w:r>
      <w:r>
        <w:rPr>
          <w:lang w:val="en-GB"/>
        </w:rPr>
        <w:t>. 2014;9(12):e113618. doi:10.1371/journal.pone.0113618.</w:t>
      </w:r>
    </w:p>
    <w:p w14:paraId="67A3840B" w14:textId="77777777" w:rsidR="00A57573" w:rsidRDefault="00A57573" w:rsidP="00A975A0">
      <w:pPr>
        <w:pStyle w:val="ListParagraph"/>
        <w:jc w:val="both"/>
        <w:rPr>
          <w:lang w:val="en-GB"/>
        </w:rPr>
      </w:pPr>
    </w:p>
    <w:p w14:paraId="070D842C" w14:textId="77777777" w:rsidR="00A57573" w:rsidRDefault="00A57573" w:rsidP="00A57573">
      <w:pPr>
        <w:pStyle w:val="CitaviBibliografia"/>
        <w:numPr>
          <w:ilvl w:val="0"/>
          <w:numId w:val="17"/>
        </w:numPr>
        <w:spacing w:line="240" w:lineRule="auto"/>
        <w:jc w:val="both"/>
        <w:rPr>
          <w:lang w:val="en-GB"/>
        </w:rPr>
      </w:pPr>
      <w:r>
        <w:rPr>
          <w:lang w:val="en-GB"/>
        </w:rPr>
        <w:t xml:space="preserve">Dove S. Picolinic acids as inhibitors of dopamine beta-monooxygenase: QSAR and putative binding site. </w:t>
      </w:r>
      <w:r>
        <w:rPr>
          <w:i/>
          <w:iCs/>
          <w:lang w:val="en-GB"/>
        </w:rPr>
        <w:t>Arch Pharm (Weinheim)</w:t>
      </w:r>
      <w:r>
        <w:rPr>
          <w:lang w:val="en-GB"/>
        </w:rPr>
        <w:t>. 2004;337(12):645-653. doi:10.1002/ardp.200400619.</w:t>
      </w:r>
    </w:p>
    <w:p w14:paraId="2C944E39" w14:textId="77777777" w:rsidR="00A57573" w:rsidRDefault="00A57573" w:rsidP="00A975A0">
      <w:pPr>
        <w:pStyle w:val="ListParagraph"/>
        <w:jc w:val="both"/>
        <w:rPr>
          <w:lang w:val="en-GB"/>
        </w:rPr>
      </w:pPr>
    </w:p>
    <w:p w14:paraId="5089AA10" w14:textId="77777777" w:rsidR="00A57573" w:rsidRDefault="00A57573" w:rsidP="00A57573">
      <w:pPr>
        <w:pStyle w:val="CitaviBibliografia"/>
        <w:numPr>
          <w:ilvl w:val="0"/>
          <w:numId w:val="17"/>
        </w:numPr>
        <w:spacing w:line="240" w:lineRule="auto"/>
        <w:jc w:val="both"/>
        <w:rPr>
          <w:lang w:val="en-GB"/>
        </w:rPr>
      </w:pPr>
      <w:r>
        <w:rPr>
          <w:lang w:val="en-GB"/>
        </w:rPr>
        <w:t xml:space="preserve">Schlittler M, Goiny M, Agudelo LZ, et al. Endurance exercise increases skeletal muscle kynurenine aminotransferases and plasma kynurenic acid in humans. </w:t>
      </w:r>
      <w:r>
        <w:rPr>
          <w:i/>
          <w:iCs/>
          <w:lang w:val="en-GB"/>
        </w:rPr>
        <w:t>Am J Physiol Cell Physiol</w:t>
      </w:r>
      <w:r>
        <w:rPr>
          <w:lang w:val="en-GB"/>
        </w:rPr>
        <w:t>. 2016;310(10):C836-40. doi:10.1152/ajpcell.00053.2016.</w:t>
      </w:r>
    </w:p>
    <w:p w14:paraId="4C4DFAFC" w14:textId="77777777" w:rsidR="00A57573" w:rsidRDefault="00A57573" w:rsidP="00A57573">
      <w:pPr>
        <w:pStyle w:val="CitaviBibliografia"/>
        <w:ind w:left="0" w:firstLine="0"/>
        <w:jc w:val="both"/>
        <w:rPr>
          <w:lang w:val="en-GB"/>
        </w:rPr>
      </w:pPr>
    </w:p>
    <w:p w14:paraId="66A260D9" w14:textId="77777777" w:rsidR="00A57573" w:rsidRDefault="00A57573" w:rsidP="00A57573">
      <w:pPr>
        <w:pStyle w:val="CitaviBibliografia"/>
        <w:numPr>
          <w:ilvl w:val="0"/>
          <w:numId w:val="17"/>
        </w:numPr>
        <w:spacing w:line="240" w:lineRule="auto"/>
        <w:jc w:val="both"/>
        <w:rPr>
          <w:lang w:val="en-GB"/>
        </w:rPr>
      </w:pPr>
      <w:r>
        <w:rPr>
          <w:lang w:val="en-GB"/>
        </w:rPr>
        <w:t xml:space="preserve">Isung J, Granqvist M, Trepci A, et al. Differential effects on blood and cerebrospinal fluid immune protein markers and kynurenine pathway metabolites from aerobic physical exercise in healthy subjects. </w:t>
      </w:r>
      <w:r>
        <w:rPr>
          <w:i/>
          <w:iCs/>
          <w:lang w:val="en-GB"/>
        </w:rPr>
        <w:t>Sci Rep</w:t>
      </w:r>
      <w:r>
        <w:rPr>
          <w:lang w:val="en-GB"/>
        </w:rPr>
        <w:t>. 2021;11(1):1669. doi:10.1038/s41598-021-81306-4.</w:t>
      </w:r>
    </w:p>
    <w:p w14:paraId="7E6A53B9" w14:textId="77777777" w:rsidR="00A57573" w:rsidRDefault="00A57573" w:rsidP="00A57573">
      <w:pPr>
        <w:pStyle w:val="CitaviBibliografia"/>
        <w:ind w:left="0" w:firstLine="0"/>
        <w:jc w:val="both"/>
        <w:rPr>
          <w:lang w:val="en-GB"/>
        </w:rPr>
      </w:pPr>
    </w:p>
    <w:p w14:paraId="501AD9D1" w14:textId="77777777" w:rsidR="00A57573" w:rsidRPr="00A975A0" w:rsidRDefault="00A57573" w:rsidP="00A57573">
      <w:pPr>
        <w:pStyle w:val="CitaviBibliografia"/>
        <w:numPr>
          <w:ilvl w:val="0"/>
          <w:numId w:val="17"/>
        </w:numPr>
        <w:jc w:val="both"/>
        <w:rPr>
          <w:rStyle w:val="cit"/>
          <w:lang w:val="en-GB"/>
        </w:rPr>
      </w:pPr>
      <w:r>
        <w:rPr>
          <w:lang w:val="en-GB"/>
        </w:rPr>
        <w:lastRenderedPageBreak/>
        <w:t xml:space="preserve">Joisten N, Kummerhoff F, Koliamitra C, et al. Exercise and the Kynurenine pathway: Current state of knowledge and results from a randomized cross-over study comparing acute effects of endurance and resistance training. </w:t>
      </w:r>
      <w:r>
        <w:rPr>
          <w:i/>
          <w:iCs/>
          <w:lang w:val="en-GB"/>
        </w:rPr>
        <w:t>Exerc Immunol Rev</w:t>
      </w:r>
      <w:r>
        <w:rPr>
          <w:lang w:val="en-GB"/>
        </w:rPr>
        <w:t>. 2020;26:24-42.</w:t>
      </w:r>
      <w:r>
        <w:rPr>
          <w:rStyle w:val="cit"/>
          <w:lang w:val="en-GB"/>
        </w:rPr>
        <w:t xml:space="preserve"> </w:t>
      </w:r>
    </w:p>
    <w:p w14:paraId="3122F946" w14:textId="77777777" w:rsidR="00A57573" w:rsidRPr="00A975A0" w:rsidRDefault="00A57573" w:rsidP="00A57573">
      <w:pPr>
        <w:pStyle w:val="CitaviBibliografia"/>
        <w:ind w:left="0" w:firstLine="0"/>
        <w:jc w:val="both"/>
        <w:rPr>
          <w:lang w:val="en-GB"/>
        </w:rPr>
      </w:pPr>
    </w:p>
    <w:p w14:paraId="25C1BDCF" w14:textId="77777777" w:rsidR="00A57573" w:rsidRDefault="00A57573" w:rsidP="00A57573">
      <w:pPr>
        <w:pStyle w:val="CitaviBibliografia"/>
        <w:numPr>
          <w:ilvl w:val="0"/>
          <w:numId w:val="17"/>
        </w:numPr>
        <w:spacing w:line="240" w:lineRule="auto"/>
        <w:jc w:val="both"/>
        <w:rPr>
          <w:lang w:val="en-GB"/>
        </w:rPr>
      </w:pPr>
      <w:r>
        <w:rPr>
          <w:lang w:val="en-GB"/>
        </w:rPr>
        <w:t xml:space="preserve">Taleb O, Maammar M, Klein C, Maitre M, Mensah-Nyagan AG. A Role for Xanthurenic Acid in the Control of Brain Dopaminergic Activity. </w:t>
      </w:r>
      <w:r>
        <w:rPr>
          <w:i/>
          <w:iCs/>
          <w:lang w:val="en-GB"/>
        </w:rPr>
        <w:t>Int J Mol Sci</w:t>
      </w:r>
      <w:r>
        <w:rPr>
          <w:lang w:val="en-GB"/>
        </w:rPr>
        <w:t>. 2021;22(13). doi:10.3390/ijms22136974.</w:t>
      </w:r>
    </w:p>
    <w:p w14:paraId="149B7DB3" w14:textId="77777777" w:rsidR="00A57573" w:rsidRDefault="00A57573" w:rsidP="00A975A0">
      <w:pPr>
        <w:pStyle w:val="ListParagraph"/>
        <w:jc w:val="both"/>
        <w:rPr>
          <w:lang w:val="en-GB"/>
        </w:rPr>
      </w:pPr>
    </w:p>
    <w:p w14:paraId="2C320B27" w14:textId="77777777" w:rsidR="00A57573" w:rsidRDefault="00A57573" w:rsidP="00A57573">
      <w:pPr>
        <w:pStyle w:val="CitaviBibliografia"/>
        <w:numPr>
          <w:ilvl w:val="0"/>
          <w:numId w:val="17"/>
        </w:numPr>
        <w:spacing w:line="240" w:lineRule="auto"/>
        <w:jc w:val="both"/>
        <w:rPr>
          <w:lang w:val="en-GB"/>
        </w:rPr>
      </w:pPr>
      <w:r>
        <w:rPr>
          <w:lang w:val="en-GB"/>
        </w:rPr>
        <w:t xml:space="preserve">Lugo-Huitrón R, Ugalde Muñiz P, Pineda B, Pedraza-Chaverrí J, Ríos C, La Pérez-de Cruz V. Quinolinic acid: An endogenous neurotoxin with multiple targets. </w:t>
      </w:r>
      <w:r>
        <w:rPr>
          <w:i/>
          <w:iCs/>
          <w:lang w:val="en-GB"/>
        </w:rPr>
        <w:t>Oxid Med Cell Longev</w:t>
      </w:r>
      <w:r>
        <w:rPr>
          <w:lang w:val="en-GB"/>
        </w:rPr>
        <w:t>. 2013;2013:104024. doi:10.1155/2013/104024.</w:t>
      </w:r>
    </w:p>
    <w:p w14:paraId="16E2A9D1" w14:textId="77777777" w:rsidR="00A57573" w:rsidRDefault="00A57573" w:rsidP="00A57573">
      <w:pPr>
        <w:pStyle w:val="CitaviBibliografia"/>
        <w:numPr>
          <w:ilvl w:val="0"/>
          <w:numId w:val="17"/>
        </w:numPr>
        <w:spacing w:line="240" w:lineRule="auto"/>
        <w:jc w:val="both"/>
        <w:rPr>
          <w:lang w:val="en-GB"/>
        </w:rPr>
      </w:pPr>
      <w:r>
        <w:rPr>
          <w:lang w:val="en-GB"/>
        </w:rPr>
        <w:t xml:space="preserve">Darlington LG, Forrest CM, Mackay GM, et al. On the Biological Importance of the 3-hydroxyanthranilic Acid: Anthranilic Acid Ratio. </w:t>
      </w:r>
      <w:r>
        <w:rPr>
          <w:i/>
          <w:iCs/>
          <w:lang w:val="en-GB"/>
        </w:rPr>
        <w:t>Int J Tryptophan Res</w:t>
      </w:r>
      <w:r>
        <w:rPr>
          <w:lang w:val="en-GB"/>
        </w:rPr>
        <w:t>. 2010;3:51-59. doi:10.4137/IJTR.S4282.</w:t>
      </w:r>
    </w:p>
    <w:p w14:paraId="109977D1" w14:textId="77777777" w:rsidR="00A57573" w:rsidRDefault="00A57573" w:rsidP="00A57573">
      <w:pPr>
        <w:pStyle w:val="CitaviBibliografia"/>
        <w:ind w:left="0" w:firstLine="0"/>
        <w:jc w:val="both"/>
        <w:rPr>
          <w:lang w:val="en-GB"/>
        </w:rPr>
      </w:pPr>
    </w:p>
    <w:p w14:paraId="6A964BF0" w14:textId="77777777" w:rsidR="00A57573" w:rsidRPr="009D2429" w:rsidRDefault="00A57573" w:rsidP="00A57573">
      <w:pPr>
        <w:pStyle w:val="CitaviBibliografia"/>
        <w:numPr>
          <w:ilvl w:val="0"/>
          <w:numId w:val="17"/>
        </w:numPr>
        <w:jc w:val="both"/>
        <w:rPr>
          <w:lang w:val="en-GB"/>
        </w:rPr>
      </w:pPr>
      <w:r>
        <w:rPr>
          <w:color w:val="222222"/>
          <w:lang w:val="en-GB"/>
        </w:rPr>
        <w:t>Guszkowska, M. Effects of exercise on anxiety, depression and mood. </w:t>
      </w:r>
      <w:r>
        <w:rPr>
          <w:i/>
          <w:iCs/>
          <w:color w:val="222222"/>
          <w:lang w:val="en-GB"/>
        </w:rPr>
        <w:t>Psychiatria polska</w:t>
      </w:r>
      <w:r>
        <w:rPr>
          <w:color w:val="222222"/>
          <w:lang w:val="en-GB"/>
        </w:rPr>
        <w:t>. 2004; 38(4): 611-620.</w:t>
      </w:r>
    </w:p>
    <w:p w14:paraId="608A2922" w14:textId="77777777" w:rsidR="0057247B" w:rsidRDefault="0057247B" w:rsidP="009D2429">
      <w:pPr>
        <w:pStyle w:val="ListParagraph"/>
        <w:rPr>
          <w:lang w:val="en-GB"/>
        </w:rPr>
      </w:pPr>
    </w:p>
    <w:p w14:paraId="4B680FB4" w14:textId="018397D7" w:rsidR="009D2429" w:rsidRDefault="0057247B" w:rsidP="009D2429">
      <w:pPr>
        <w:pStyle w:val="CitaviBibliografia"/>
        <w:numPr>
          <w:ilvl w:val="0"/>
          <w:numId w:val="17"/>
        </w:numPr>
        <w:jc w:val="both"/>
        <w:rPr>
          <w:lang w:val="en-GB"/>
        </w:rPr>
      </w:pPr>
      <w:r w:rsidRPr="009D2429">
        <w:rPr>
          <w:lang w:val="en-GB"/>
        </w:rPr>
        <w:t>G</w:t>
      </w:r>
      <w:r>
        <w:rPr>
          <w:lang w:val="en-GB"/>
        </w:rPr>
        <w:t>iles</w:t>
      </w:r>
      <w:r w:rsidRPr="009D2429">
        <w:rPr>
          <w:lang w:val="en-GB"/>
        </w:rPr>
        <w:t xml:space="preserve">, Grace E., et al. Omega-3 fatty acids and stress-induced changes to mood and cognition in healthy individuals. </w:t>
      </w:r>
      <w:r w:rsidRPr="00854BF3">
        <w:rPr>
          <w:i/>
          <w:iCs/>
          <w:lang w:val="en-GB"/>
        </w:rPr>
        <w:t>Pharmacology Biochemistry and Behavior</w:t>
      </w:r>
      <w:r w:rsidRPr="00854BF3">
        <w:rPr>
          <w:lang w:val="en-GB"/>
        </w:rPr>
        <w:t>, 2015, 132: 10-19.</w:t>
      </w:r>
    </w:p>
    <w:p w14:paraId="3A7DF538" w14:textId="77777777" w:rsidR="009D2429" w:rsidRPr="009D2429" w:rsidRDefault="009D2429" w:rsidP="009D2429">
      <w:pPr>
        <w:pStyle w:val="CitaviBibliografia"/>
        <w:ind w:left="0" w:firstLine="0"/>
        <w:jc w:val="both"/>
        <w:rPr>
          <w:lang w:val="en-GB"/>
        </w:rPr>
      </w:pPr>
    </w:p>
    <w:p w14:paraId="25854898" w14:textId="582CD659" w:rsidR="0057247B" w:rsidRPr="009D2429" w:rsidRDefault="009D2429" w:rsidP="00A57573">
      <w:pPr>
        <w:pStyle w:val="CitaviBibliografia"/>
        <w:numPr>
          <w:ilvl w:val="0"/>
          <w:numId w:val="17"/>
        </w:numPr>
        <w:jc w:val="both"/>
        <w:rPr>
          <w:lang w:val="en-GB"/>
        </w:rPr>
      </w:pPr>
      <w:r w:rsidRPr="009D2429">
        <w:rPr>
          <w:lang w:val="en-GB"/>
        </w:rPr>
        <w:t>A</w:t>
      </w:r>
      <w:r>
        <w:rPr>
          <w:lang w:val="en-GB"/>
        </w:rPr>
        <w:t>ntypa</w:t>
      </w:r>
      <w:r w:rsidRPr="009D2429">
        <w:rPr>
          <w:lang w:val="en-GB"/>
        </w:rPr>
        <w:t xml:space="preserve">, N., et al. Omega-3 fatty acids (fish-oil) and depression-related cognition in healthy volunteers. </w:t>
      </w:r>
      <w:r w:rsidRPr="00854BF3">
        <w:rPr>
          <w:i/>
          <w:iCs/>
          <w:lang w:val="en-GB"/>
        </w:rPr>
        <w:t>Journal of Psychopharmacology</w:t>
      </w:r>
      <w:r w:rsidRPr="00854BF3">
        <w:rPr>
          <w:lang w:val="en-GB"/>
        </w:rPr>
        <w:t>, 2009, 23.7: 831-840.</w:t>
      </w:r>
    </w:p>
    <w:p w14:paraId="65BB3B7E" w14:textId="77777777" w:rsidR="009D2429" w:rsidRPr="009D2429" w:rsidRDefault="009D2429" w:rsidP="00A975A0">
      <w:pPr>
        <w:rPr>
          <w:lang w:val="en-GB"/>
        </w:rPr>
      </w:pPr>
    </w:p>
    <w:p w14:paraId="66519E75" w14:textId="77777777" w:rsidR="009D2429" w:rsidRPr="009D2429" w:rsidRDefault="009D2429" w:rsidP="009D2429">
      <w:pPr>
        <w:pStyle w:val="CitaviBibliografia"/>
        <w:ind w:left="720" w:firstLine="0"/>
        <w:jc w:val="both"/>
        <w:rPr>
          <w:lang w:val="en-GB"/>
        </w:rPr>
      </w:pPr>
    </w:p>
    <w:p w14:paraId="4E5AF844" w14:textId="4B65E48A" w:rsidR="009D2429" w:rsidRDefault="009D2429" w:rsidP="00A57573">
      <w:pPr>
        <w:pStyle w:val="CitaviBibliografia"/>
        <w:numPr>
          <w:ilvl w:val="0"/>
          <w:numId w:val="17"/>
        </w:numPr>
        <w:jc w:val="both"/>
        <w:rPr>
          <w:lang w:val="en-GB"/>
        </w:rPr>
      </w:pPr>
      <w:r w:rsidRPr="009D2429">
        <w:rPr>
          <w:lang w:val="en-GB"/>
        </w:rPr>
        <w:t>F</w:t>
      </w:r>
      <w:r>
        <w:rPr>
          <w:lang w:val="en-GB"/>
        </w:rPr>
        <w:t>ontani</w:t>
      </w:r>
      <w:r w:rsidRPr="009D2429">
        <w:rPr>
          <w:lang w:val="en-GB"/>
        </w:rPr>
        <w:t xml:space="preserve">, Giuliano, et al. Cognitive and physiological effects of Omega‐3 polyunsaturated fatty acid supplementation in healthy subjects. </w:t>
      </w:r>
      <w:r w:rsidRPr="00854BF3">
        <w:rPr>
          <w:i/>
          <w:iCs/>
          <w:lang w:val="en-GB"/>
        </w:rPr>
        <w:t>European journal of clinical investigation</w:t>
      </w:r>
      <w:r w:rsidRPr="00854BF3">
        <w:rPr>
          <w:lang w:val="en-GB"/>
        </w:rPr>
        <w:t>, 2005, 35.11: 691-699.</w:t>
      </w:r>
    </w:p>
    <w:p w14:paraId="2862A0A8" w14:textId="4BD6C3CF" w:rsidR="0057247B" w:rsidRPr="0057247B" w:rsidRDefault="0057247B" w:rsidP="009D2429">
      <w:pPr>
        <w:pStyle w:val="CitaviBibliografia"/>
        <w:ind w:left="0" w:firstLine="0"/>
        <w:jc w:val="both"/>
        <w:rPr>
          <w:lang w:val="en-GB"/>
        </w:rPr>
      </w:pPr>
    </w:p>
    <w:p w14:paraId="22EC2D2D" w14:textId="77777777" w:rsidR="00A57573" w:rsidRDefault="00A57573" w:rsidP="00A57573">
      <w:pPr>
        <w:pStyle w:val="CitaviBibliografia"/>
        <w:ind w:left="0" w:firstLine="0"/>
        <w:jc w:val="both"/>
        <w:rPr>
          <w:lang w:val="en-GB"/>
        </w:rPr>
      </w:pPr>
    </w:p>
    <w:p w14:paraId="598DDBE8" w14:textId="77777777" w:rsidR="00A57573" w:rsidRDefault="00A57573" w:rsidP="00A57573">
      <w:pPr>
        <w:pStyle w:val="CitaviBibliografia"/>
        <w:numPr>
          <w:ilvl w:val="0"/>
          <w:numId w:val="17"/>
        </w:numPr>
        <w:spacing w:line="240" w:lineRule="auto"/>
        <w:jc w:val="both"/>
        <w:rPr>
          <w:lang w:val="en-GB"/>
        </w:rPr>
      </w:pPr>
      <w:r>
        <w:rPr>
          <w:lang w:val="en-GB"/>
        </w:rPr>
        <w:t xml:space="preserve">Shirey KA, Jung J-Y, Maeder GS, Carlin JM. Upregulation of IFN-gamma receptor expression by proinflammatory cytokines influences IDO activation in epithelial cells. </w:t>
      </w:r>
      <w:r>
        <w:rPr>
          <w:i/>
          <w:iCs/>
          <w:lang w:val="en-GB"/>
        </w:rPr>
        <w:t>J Interferon Cytokine Res</w:t>
      </w:r>
      <w:r>
        <w:rPr>
          <w:lang w:val="en-GB"/>
        </w:rPr>
        <w:t>. 2006;26(1):53-62. doi:10.1089/jir.2006.26.53.</w:t>
      </w:r>
    </w:p>
    <w:p w14:paraId="323A34D7" w14:textId="77777777" w:rsidR="00A57573" w:rsidRDefault="00A57573" w:rsidP="009D2429">
      <w:pPr>
        <w:pStyle w:val="ListParagraph"/>
        <w:jc w:val="both"/>
        <w:rPr>
          <w:lang w:val="en-GB"/>
        </w:rPr>
      </w:pPr>
    </w:p>
    <w:p w14:paraId="7E09E29C" w14:textId="77777777" w:rsidR="00A57573" w:rsidRDefault="00A57573" w:rsidP="00A57573">
      <w:pPr>
        <w:pStyle w:val="CitaviBibliografia"/>
        <w:numPr>
          <w:ilvl w:val="0"/>
          <w:numId w:val="17"/>
        </w:numPr>
        <w:spacing w:line="240" w:lineRule="auto"/>
        <w:jc w:val="both"/>
        <w:rPr>
          <w:lang w:val="en-GB"/>
        </w:rPr>
      </w:pPr>
      <w:r>
        <w:rPr>
          <w:lang w:val="en-GB"/>
        </w:rPr>
        <w:t xml:space="preserve">Fischer, Christian P., et al. "Endurance training reduces the contraction-induced interleukin-6 mRNA expression in human skeletal muscle." </w:t>
      </w:r>
      <w:r>
        <w:rPr>
          <w:i/>
          <w:iCs/>
          <w:lang w:val="en-GB"/>
        </w:rPr>
        <w:t>American Journal of Physiology-Endocrinology and Metabolism</w:t>
      </w:r>
      <w:r>
        <w:rPr>
          <w:lang w:val="en-GB"/>
        </w:rPr>
        <w:t xml:space="preserve"> 287.6 (2004): E1189-E1194.</w:t>
      </w:r>
    </w:p>
    <w:p w14:paraId="5C4777F3" w14:textId="77777777" w:rsidR="00A57573" w:rsidRDefault="00A57573" w:rsidP="009D2429">
      <w:pPr>
        <w:pStyle w:val="ListParagraph"/>
        <w:jc w:val="both"/>
        <w:rPr>
          <w:lang w:val="en-GB"/>
        </w:rPr>
      </w:pPr>
    </w:p>
    <w:p w14:paraId="3CD19A17" w14:textId="77777777" w:rsidR="00A57573" w:rsidRDefault="00A57573" w:rsidP="00A57573">
      <w:pPr>
        <w:pStyle w:val="CitaviBibliografia"/>
        <w:numPr>
          <w:ilvl w:val="0"/>
          <w:numId w:val="17"/>
        </w:numPr>
        <w:spacing w:line="240" w:lineRule="auto"/>
        <w:jc w:val="both"/>
        <w:rPr>
          <w:lang w:val="en-GB"/>
        </w:rPr>
      </w:pPr>
      <w:r>
        <w:rPr>
          <w:lang w:val="en-GB"/>
        </w:rPr>
        <w:t xml:space="preserve">Ihalainen, Johanna K., et al. "Combined aerobic and resistance training decreases inflammation markers in healthy men." </w:t>
      </w:r>
      <w:r>
        <w:rPr>
          <w:i/>
          <w:iCs/>
          <w:lang w:val="en-GB"/>
        </w:rPr>
        <w:t>Scandinavian journal of medicine &amp; science in sports</w:t>
      </w:r>
      <w:r>
        <w:rPr>
          <w:lang w:val="en-GB"/>
        </w:rPr>
        <w:t xml:space="preserve"> 28.1 (2018): 40-47.</w:t>
      </w:r>
    </w:p>
    <w:p w14:paraId="50114503" w14:textId="77777777" w:rsidR="00A57573" w:rsidRDefault="00A57573" w:rsidP="00A57573">
      <w:pPr>
        <w:pStyle w:val="CitaviBibliografia"/>
        <w:ind w:left="0" w:firstLine="0"/>
        <w:jc w:val="both"/>
        <w:rPr>
          <w:lang w:val="en-GB"/>
        </w:rPr>
      </w:pPr>
    </w:p>
    <w:p w14:paraId="41916A11" w14:textId="77777777" w:rsidR="00A57573" w:rsidRDefault="00A57573" w:rsidP="00A57573">
      <w:pPr>
        <w:pStyle w:val="CitaviBibliografia"/>
        <w:numPr>
          <w:ilvl w:val="0"/>
          <w:numId w:val="17"/>
        </w:numPr>
        <w:jc w:val="both"/>
        <w:rPr>
          <w:lang w:val="en-GB"/>
        </w:rPr>
      </w:pPr>
      <w:r>
        <w:rPr>
          <w:szCs w:val="24"/>
          <w:lang w:val="en-GB"/>
        </w:rPr>
        <w:t xml:space="preserve">Browning LM, Walker CG, Mander AP, et al. Incorporation of eicosapentaenoic and docosahexaenoic acids into lipid pools when given as supplements providing doses equivalent </w:t>
      </w:r>
      <w:r>
        <w:rPr>
          <w:rFonts w:eastAsia="Calibri"/>
          <w:color w:val="231F20"/>
          <w:szCs w:val="24"/>
          <w:lang w:val="en-GB"/>
        </w:rPr>
        <w:t xml:space="preserve">to typical intakes of oily fish. </w:t>
      </w:r>
      <w:r>
        <w:rPr>
          <w:rFonts w:eastAsia="Calibri"/>
          <w:i/>
          <w:iCs/>
          <w:color w:val="231F20"/>
          <w:szCs w:val="24"/>
          <w:lang w:val="en-GB"/>
        </w:rPr>
        <w:t>Am J Clin Nutr</w:t>
      </w:r>
      <w:r>
        <w:rPr>
          <w:rFonts w:eastAsia="Calibri"/>
          <w:color w:val="231F20"/>
          <w:szCs w:val="24"/>
          <w:lang w:val="en-GB"/>
        </w:rPr>
        <w:t>. 2012;96(4):748–58.</w:t>
      </w:r>
    </w:p>
    <w:p w14:paraId="02AC50CE" w14:textId="02016681" w:rsidR="00520ABF" w:rsidRPr="00B62FBD" w:rsidRDefault="00520ABF" w:rsidP="00B62FBD">
      <w:pPr>
        <w:spacing w:line="480" w:lineRule="auto"/>
        <w:jc w:val="both"/>
        <w:rPr>
          <w:b/>
          <w:bCs/>
          <w:color w:val="000000"/>
          <w:sz w:val="22"/>
          <w:szCs w:val="22"/>
          <w:vertAlign w:val="superscript"/>
          <w:lang w:val="en-GB"/>
        </w:rPr>
      </w:pPr>
    </w:p>
    <w:sectPr w:rsidR="00520ABF" w:rsidRPr="00B62FBD" w:rsidSect="009372C3">
      <w:type w:val="continuous"/>
      <w:pgSz w:w="11900" w:h="16840"/>
      <w:pgMar w:top="1417" w:right="1417" w:bottom="1417" w:left="1417" w:header="708" w:footer="708" w:gutter="0"/>
      <w:lnNumType w:countBy="1" w:restart="continuou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9EBF99" w14:textId="77777777" w:rsidR="00A325C5" w:rsidRDefault="00A325C5" w:rsidP="00901DA1">
      <w:r>
        <w:separator/>
      </w:r>
    </w:p>
  </w:endnote>
  <w:endnote w:type="continuationSeparator" w:id="0">
    <w:p w14:paraId="3238CCF1" w14:textId="77777777" w:rsidR="00A325C5" w:rsidRDefault="00A325C5" w:rsidP="00901D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onsolas">
    <w:panose1 w:val="020B0609020204030204"/>
    <w:charset w:val="EE"/>
    <w:family w:val="modern"/>
    <w:pitch w:val="fixed"/>
    <w:sig w:usb0="E00006FF" w:usb1="0000F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15188770"/>
      <w:docPartObj>
        <w:docPartGallery w:val="Page Numbers (Bottom of Page)"/>
        <w:docPartUnique/>
      </w:docPartObj>
    </w:sdtPr>
    <w:sdtEndPr/>
    <w:sdtContent>
      <w:p w14:paraId="40B24411" w14:textId="77777777" w:rsidR="00564088" w:rsidRDefault="00564088">
        <w:pPr>
          <w:pStyle w:val="Footer"/>
          <w:jc w:val="center"/>
        </w:pPr>
        <w:r>
          <w:fldChar w:fldCharType="begin"/>
        </w:r>
        <w:r>
          <w:instrText>PAGE   \* MERGEFORMAT</w:instrText>
        </w:r>
        <w:r>
          <w:fldChar w:fldCharType="separate"/>
        </w:r>
        <w:r w:rsidR="00B806FA">
          <w:rPr>
            <w:noProof/>
          </w:rPr>
          <w:t>22</w:t>
        </w:r>
        <w:r>
          <w:fldChar w:fldCharType="end"/>
        </w:r>
      </w:p>
    </w:sdtContent>
  </w:sdt>
  <w:p w14:paraId="11EA0DBB" w14:textId="77777777" w:rsidR="00564088" w:rsidRDefault="005640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5EB07A" w14:textId="77777777" w:rsidR="00A325C5" w:rsidRDefault="00A325C5" w:rsidP="00901DA1">
      <w:r>
        <w:separator/>
      </w:r>
    </w:p>
  </w:footnote>
  <w:footnote w:type="continuationSeparator" w:id="0">
    <w:p w14:paraId="0DE4AA03" w14:textId="77777777" w:rsidR="00A325C5" w:rsidRDefault="00A325C5" w:rsidP="00901D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B5313B"/>
    <w:multiLevelType w:val="multilevel"/>
    <w:tmpl w:val="37FAEEB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EB836B1"/>
    <w:multiLevelType w:val="hybridMultilevel"/>
    <w:tmpl w:val="08888270"/>
    <w:lvl w:ilvl="0" w:tplc="E9BC5E30">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EC0601A"/>
    <w:multiLevelType w:val="multilevel"/>
    <w:tmpl w:val="C6A8CCEA"/>
    <w:styleLink w:val="Headings"/>
    <w:lvl w:ilvl="0">
      <w:start w:val="1"/>
      <w:numFmt w:val="decimal"/>
      <w:pStyle w:val="Heading1"/>
      <w:lvlText w:val="%1"/>
      <w:lvlJc w:val="left"/>
      <w:pPr>
        <w:tabs>
          <w:tab w:val="num" w:pos="567"/>
        </w:tabs>
        <w:ind w:left="567" w:hanging="567"/>
      </w:pPr>
      <w:rPr>
        <w:rFonts w:hint="default"/>
      </w:rPr>
    </w:lvl>
    <w:lvl w:ilvl="1">
      <w:start w:val="1"/>
      <w:numFmt w:val="decimal"/>
      <w:pStyle w:val="Heading2"/>
      <w:lvlText w:val="%1.%2"/>
      <w:lvlJc w:val="left"/>
      <w:pPr>
        <w:tabs>
          <w:tab w:val="num" w:pos="567"/>
        </w:tabs>
        <w:ind w:left="567" w:hanging="567"/>
      </w:pPr>
      <w:rPr>
        <w:rFonts w:hint="default"/>
      </w:rPr>
    </w:lvl>
    <w:lvl w:ilvl="2">
      <w:start w:val="1"/>
      <w:numFmt w:val="decimal"/>
      <w:pStyle w:val="Heading3"/>
      <w:lvlText w:val="%1.%2.%3"/>
      <w:lvlJc w:val="left"/>
      <w:pPr>
        <w:tabs>
          <w:tab w:val="num" w:pos="567"/>
        </w:tabs>
        <w:ind w:left="567" w:hanging="567"/>
      </w:pPr>
      <w:rPr>
        <w:rFonts w:hint="default"/>
      </w:rPr>
    </w:lvl>
    <w:lvl w:ilvl="3">
      <w:start w:val="1"/>
      <w:numFmt w:val="decimal"/>
      <w:pStyle w:val="Heading4"/>
      <w:lvlText w:val="%1.%2.%3.%4"/>
      <w:lvlJc w:val="left"/>
      <w:pPr>
        <w:tabs>
          <w:tab w:val="num" w:pos="567"/>
        </w:tabs>
        <w:ind w:left="567" w:hanging="567"/>
      </w:pPr>
      <w:rPr>
        <w:rFonts w:hint="default"/>
      </w:rPr>
    </w:lvl>
    <w:lvl w:ilvl="4">
      <w:start w:val="1"/>
      <w:numFmt w:val="decimal"/>
      <w:pStyle w:val="Heading5"/>
      <w:lvlText w:val="%1.%2.%3.%4.%5"/>
      <w:lvlJc w:val="left"/>
      <w:pPr>
        <w:tabs>
          <w:tab w:val="num" w:pos="567"/>
        </w:tabs>
        <w:ind w:left="567" w:hanging="567"/>
      </w:pPr>
      <w:rPr>
        <w:rFonts w:hint="default"/>
      </w:rPr>
    </w:lvl>
    <w:lvl w:ilvl="5">
      <w:start w:val="1"/>
      <w:numFmt w:val="lowerRoman"/>
      <w:lvlText w:val="%6."/>
      <w:lvlJc w:val="right"/>
      <w:pPr>
        <w:tabs>
          <w:tab w:val="num" w:pos="567"/>
        </w:tabs>
        <w:ind w:left="567" w:hanging="567"/>
      </w:pPr>
      <w:rPr>
        <w:rFonts w:hint="default"/>
      </w:rPr>
    </w:lvl>
    <w:lvl w:ilvl="6">
      <w:start w:val="1"/>
      <w:numFmt w:val="decimal"/>
      <w:lvlText w:val="%7."/>
      <w:lvlJc w:val="left"/>
      <w:pPr>
        <w:tabs>
          <w:tab w:val="num" w:pos="567"/>
        </w:tabs>
        <w:ind w:left="567" w:hanging="567"/>
      </w:pPr>
      <w:rPr>
        <w:rFonts w:hint="default"/>
      </w:rPr>
    </w:lvl>
    <w:lvl w:ilvl="7">
      <w:start w:val="1"/>
      <w:numFmt w:val="lowerLetter"/>
      <w:lvlText w:val="%8."/>
      <w:lvlJc w:val="left"/>
      <w:pPr>
        <w:tabs>
          <w:tab w:val="num" w:pos="567"/>
        </w:tabs>
        <w:ind w:left="567" w:hanging="567"/>
      </w:pPr>
      <w:rPr>
        <w:rFonts w:hint="default"/>
      </w:rPr>
    </w:lvl>
    <w:lvl w:ilvl="8">
      <w:start w:val="1"/>
      <w:numFmt w:val="lowerRoman"/>
      <w:lvlText w:val="%9."/>
      <w:lvlJc w:val="right"/>
      <w:pPr>
        <w:tabs>
          <w:tab w:val="num" w:pos="567"/>
        </w:tabs>
        <w:ind w:left="567" w:hanging="567"/>
      </w:pPr>
      <w:rPr>
        <w:rFonts w:hint="default"/>
      </w:rPr>
    </w:lvl>
  </w:abstractNum>
  <w:abstractNum w:abstractNumId="3" w15:restartNumberingAfterBreak="0">
    <w:nsid w:val="21E217C8"/>
    <w:multiLevelType w:val="multilevel"/>
    <w:tmpl w:val="E4C62DB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228F10BD"/>
    <w:multiLevelType w:val="multilevel"/>
    <w:tmpl w:val="E4C62DB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26A823A0"/>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73E30FD"/>
    <w:multiLevelType w:val="hybridMultilevel"/>
    <w:tmpl w:val="4E80F74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2AF95B58"/>
    <w:multiLevelType w:val="hybridMultilevel"/>
    <w:tmpl w:val="66E6E54C"/>
    <w:lvl w:ilvl="0" w:tplc="1E445F90">
      <w:start w:val="1"/>
      <w:numFmt w:val="decimal"/>
      <w:lvlText w:val="%1."/>
      <w:lvlJc w:val="left"/>
      <w:pPr>
        <w:ind w:left="760" w:hanging="40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DEC6CE9"/>
    <w:multiLevelType w:val="hybridMultilevel"/>
    <w:tmpl w:val="2842E0AA"/>
    <w:lvl w:ilvl="0" w:tplc="FFFFFFFF">
      <w:start w:val="1"/>
      <w:numFmt w:val="decimal"/>
      <w:lvlText w:val="%1."/>
      <w:lvlJc w:val="left"/>
      <w:pPr>
        <w:ind w:left="760" w:hanging="40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4346F82"/>
    <w:multiLevelType w:val="hybridMultilevel"/>
    <w:tmpl w:val="F7F282B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58617D6"/>
    <w:multiLevelType w:val="multilevel"/>
    <w:tmpl w:val="E4C62DB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4AFB4810"/>
    <w:multiLevelType w:val="multilevel"/>
    <w:tmpl w:val="F33E4FD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2" w15:restartNumberingAfterBreak="0">
    <w:nsid w:val="4E41605D"/>
    <w:multiLevelType w:val="hybridMultilevel"/>
    <w:tmpl w:val="2842E0AA"/>
    <w:lvl w:ilvl="0" w:tplc="FFFFFFFF">
      <w:start w:val="1"/>
      <w:numFmt w:val="decimal"/>
      <w:lvlText w:val="%1."/>
      <w:lvlJc w:val="left"/>
      <w:pPr>
        <w:ind w:left="760" w:hanging="40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70787909"/>
    <w:multiLevelType w:val="multilevel"/>
    <w:tmpl w:val="4EA0C42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sz w:val="28"/>
        <w:szCs w:val="28"/>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4" w15:restartNumberingAfterBreak="0">
    <w:nsid w:val="7B577DCA"/>
    <w:multiLevelType w:val="multilevel"/>
    <w:tmpl w:val="E4C62DB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388185857">
    <w:abstractNumId w:val="2"/>
    <w:lvlOverride w:ilvl="0">
      <w:lvl w:ilvl="0">
        <w:start w:val="1"/>
        <w:numFmt w:val="decimal"/>
        <w:pStyle w:val="Heading1"/>
        <w:lvlText w:val="%1"/>
        <w:lvlJc w:val="left"/>
        <w:pPr>
          <w:tabs>
            <w:tab w:val="num" w:pos="1985"/>
          </w:tabs>
          <w:ind w:left="1985" w:hanging="567"/>
        </w:pPr>
        <w:rPr>
          <w:rFonts w:hint="default"/>
        </w:rPr>
      </w:lvl>
    </w:lvlOverride>
    <w:lvlOverride w:ilvl="1">
      <w:lvl w:ilvl="1">
        <w:start w:val="1"/>
        <w:numFmt w:val="decimal"/>
        <w:pStyle w:val="Heading2"/>
        <w:lvlText w:val="%1.%2"/>
        <w:lvlJc w:val="left"/>
        <w:pPr>
          <w:tabs>
            <w:tab w:val="num" w:pos="567"/>
          </w:tabs>
          <w:ind w:left="567" w:hanging="567"/>
        </w:pPr>
        <w:rPr>
          <w:rFonts w:hint="default"/>
        </w:rPr>
      </w:lvl>
    </w:lvlOverride>
  </w:num>
  <w:num w:numId="2" w16cid:durableId="1506553494">
    <w:abstractNumId w:val="2"/>
  </w:num>
  <w:num w:numId="3" w16cid:durableId="2139226604">
    <w:abstractNumId w:val="10"/>
  </w:num>
  <w:num w:numId="4" w16cid:durableId="1519075545">
    <w:abstractNumId w:val="14"/>
  </w:num>
  <w:num w:numId="5" w16cid:durableId="1291282104">
    <w:abstractNumId w:val="5"/>
  </w:num>
  <w:num w:numId="6" w16cid:durableId="1766918240">
    <w:abstractNumId w:val="4"/>
  </w:num>
  <w:num w:numId="7" w16cid:durableId="1760562579">
    <w:abstractNumId w:val="3"/>
  </w:num>
  <w:num w:numId="8" w16cid:durableId="1362704490">
    <w:abstractNumId w:val="0"/>
  </w:num>
  <w:num w:numId="9" w16cid:durableId="1017730546">
    <w:abstractNumId w:val="7"/>
  </w:num>
  <w:num w:numId="10" w16cid:durableId="1501235948">
    <w:abstractNumId w:val="9"/>
  </w:num>
  <w:num w:numId="11" w16cid:durableId="13961682">
    <w:abstractNumId w:val="8"/>
  </w:num>
  <w:num w:numId="12" w16cid:durableId="1541626790">
    <w:abstractNumId w:val="12"/>
  </w:num>
  <w:num w:numId="13" w16cid:durableId="1332027249">
    <w:abstractNumId w:val="1"/>
  </w:num>
  <w:num w:numId="14" w16cid:durableId="1485586440">
    <w:abstractNumId w:val="13"/>
  </w:num>
  <w:num w:numId="15" w16cid:durableId="1233395310">
    <w:abstractNumId w:val="11"/>
  </w:num>
  <w:num w:numId="16" w16cid:durableId="1171530618">
    <w:abstractNumId w:val="6"/>
  </w:num>
  <w:num w:numId="17" w16cid:durableId="3867301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1&lt;/Suspended&gt;&lt;/ENInstantFormat&gt;"/>
    <w:docVar w:name="EN.Layout" w:val="&lt;ENLayout&gt;&lt;Style&gt;Frontiers Science Copy&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vxv5vttrvpaa2iet0a8xaxz2pt2szpt20dtt&quot;&gt;Kynurenines&lt;record-ids&gt;&lt;item&gt;9&lt;/item&gt;&lt;item&gt;11&lt;/item&gt;&lt;item&gt;27&lt;/item&gt;&lt;item&gt;50&lt;/item&gt;&lt;item&gt;77&lt;/item&gt;&lt;item&gt;95&lt;/item&gt;&lt;item&gt;123&lt;/item&gt;&lt;item&gt;131&lt;/item&gt;&lt;item&gt;132&lt;/item&gt;&lt;item&gt;133&lt;/item&gt;&lt;item&gt;135&lt;/item&gt;&lt;/record-ids&gt;&lt;/item&gt;&lt;/Libraries&gt;"/>
  </w:docVars>
  <w:rsids>
    <w:rsidRoot w:val="00D85E6C"/>
    <w:rsid w:val="0000094A"/>
    <w:rsid w:val="00001575"/>
    <w:rsid w:val="00002A50"/>
    <w:rsid w:val="00002E32"/>
    <w:rsid w:val="0000378A"/>
    <w:rsid w:val="000038AC"/>
    <w:rsid w:val="000041D9"/>
    <w:rsid w:val="000041DE"/>
    <w:rsid w:val="00004B03"/>
    <w:rsid w:val="00007407"/>
    <w:rsid w:val="00011CCC"/>
    <w:rsid w:val="00013E76"/>
    <w:rsid w:val="00013FBD"/>
    <w:rsid w:val="000140F6"/>
    <w:rsid w:val="00015119"/>
    <w:rsid w:val="00016303"/>
    <w:rsid w:val="000171CB"/>
    <w:rsid w:val="00017232"/>
    <w:rsid w:val="000172A7"/>
    <w:rsid w:val="000173AA"/>
    <w:rsid w:val="00021865"/>
    <w:rsid w:val="0002191F"/>
    <w:rsid w:val="00022AC1"/>
    <w:rsid w:val="00022D09"/>
    <w:rsid w:val="000237DA"/>
    <w:rsid w:val="00025106"/>
    <w:rsid w:val="000267FB"/>
    <w:rsid w:val="00026D4C"/>
    <w:rsid w:val="00026D7C"/>
    <w:rsid w:val="00030BA9"/>
    <w:rsid w:val="00030ED3"/>
    <w:rsid w:val="00031056"/>
    <w:rsid w:val="000317B9"/>
    <w:rsid w:val="00032E07"/>
    <w:rsid w:val="00033A38"/>
    <w:rsid w:val="0003437A"/>
    <w:rsid w:val="00035291"/>
    <w:rsid w:val="00035B31"/>
    <w:rsid w:val="00035E50"/>
    <w:rsid w:val="00041351"/>
    <w:rsid w:val="00042556"/>
    <w:rsid w:val="00042E40"/>
    <w:rsid w:val="00043A06"/>
    <w:rsid w:val="0004415F"/>
    <w:rsid w:val="00050ADE"/>
    <w:rsid w:val="000513CD"/>
    <w:rsid w:val="00055C86"/>
    <w:rsid w:val="00055EBC"/>
    <w:rsid w:val="0006035A"/>
    <w:rsid w:val="00060AF9"/>
    <w:rsid w:val="000618C2"/>
    <w:rsid w:val="00062F83"/>
    <w:rsid w:val="00063609"/>
    <w:rsid w:val="000638CC"/>
    <w:rsid w:val="000645E9"/>
    <w:rsid w:val="000647B5"/>
    <w:rsid w:val="000648E6"/>
    <w:rsid w:val="00064C44"/>
    <w:rsid w:val="000656B6"/>
    <w:rsid w:val="00066BA4"/>
    <w:rsid w:val="000707EC"/>
    <w:rsid w:val="0007397B"/>
    <w:rsid w:val="0007494C"/>
    <w:rsid w:val="000749BF"/>
    <w:rsid w:val="00075689"/>
    <w:rsid w:val="00075CC9"/>
    <w:rsid w:val="00076925"/>
    <w:rsid w:val="0008028B"/>
    <w:rsid w:val="000826C3"/>
    <w:rsid w:val="00084693"/>
    <w:rsid w:val="00091733"/>
    <w:rsid w:val="000927A6"/>
    <w:rsid w:val="00093A0F"/>
    <w:rsid w:val="00094EE9"/>
    <w:rsid w:val="0009550E"/>
    <w:rsid w:val="000957A8"/>
    <w:rsid w:val="0009629D"/>
    <w:rsid w:val="00096D3C"/>
    <w:rsid w:val="00096E94"/>
    <w:rsid w:val="000A05C2"/>
    <w:rsid w:val="000A09A2"/>
    <w:rsid w:val="000A0ECB"/>
    <w:rsid w:val="000A10C6"/>
    <w:rsid w:val="000A33D0"/>
    <w:rsid w:val="000A4502"/>
    <w:rsid w:val="000A4546"/>
    <w:rsid w:val="000A4DBA"/>
    <w:rsid w:val="000B1EEB"/>
    <w:rsid w:val="000B34DC"/>
    <w:rsid w:val="000B5795"/>
    <w:rsid w:val="000B5E96"/>
    <w:rsid w:val="000C0B66"/>
    <w:rsid w:val="000C0FE7"/>
    <w:rsid w:val="000C21A0"/>
    <w:rsid w:val="000C3877"/>
    <w:rsid w:val="000C55B1"/>
    <w:rsid w:val="000C76F1"/>
    <w:rsid w:val="000C7A54"/>
    <w:rsid w:val="000D0923"/>
    <w:rsid w:val="000D3922"/>
    <w:rsid w:val="000D3FB4"/>
    <w:rsid w:val="000D4DD1"/>
    <w:rsid w:val="000D5A21"/>
    <w:rsid w:val="000D61C4"/>
    <w:rsid w:val="000D665A"/>
    <w:rsid w:val="000E07F0"/>
    <w:rsid w:val="000E0ABF"/>
    <w:rsid w:val="000E19E4"/>
    <w:rsid w:val="000E2DC6"/>
    <w:rsid w:val="000E33E4"/>
    <w:rsid w:val="000E4E02"/>
    <w:rsid w:val="000E701D"/>
    <w:rsid w:val="000E7BF9"/>
    <w:rsid w:val="000E7D83"/>
    <w:rsid w:val="000F1305"/>
    <w:rsid w:val="000F1CD3"/>
    <w:rsid w:val="000F260A"/>
    <w:rsid w:val="000F263A"/>
    <w:rsid w:val="000F2737"/>
    <w:rsid w:val="000F4129"/>
    <w:rsid w:val="000F51FB"/>
    <w:rsid w:val="001002ED"/>
    <w:rsid w:val="0010051C"/>
    <w:rsid w:val="001019F4"/>
    <w:rsid w:val="0010335B"/>
    <w:rsid w:val="0010437E"/>
    <w:rsid w:val="00104708"/>
    <w:rsid w:val="0010792C"/>
    <w:rsid w:val="00107FB0"/>
    <w:rsid w:val="00110614"/>
    <w:rsid w:val="001116E0"/>
    <w:rsid w:val="00112257"/>
    <w:rsid w:val="001129A9"/>
    <w:rsid w:val="001130A7"/>
    <w:rsid w:val="00114534"/>
    <w:rsid w:val="0011588C"/>
    <w:rsid w:val="0011782B"/>
    <w:rsid w:val="0011790C"/>
    <w:rsid w:val="001232C3"/>
    <w:rsid w:val="001236A5"/>
    <w:rsid w:val="0012420C"/>
    <w:rsid w:val="00126805"/>
    <w:rsid w:val="00127C79"/>
    <w:rsid w:val="00127D82"/>
    <w:rsid w:val="00130703"/>
    <w:rsid w:val="00132E97"/>
    <w:rsid w:val="0013376B"/>
    <w:rsid w:val="001342FE"/>
    <w:rsid w:val="00134BE4"/>
    <w:rsid w:val="00135B6B"/>
    <w:rsid w:val="00136FA1"/>
    <w:rsid w:val="00141A72"/>
    <w:rsid w:val="001427BE"/>
    <w:rsid w:val="001431F8"/>
    <w:rsid w:val="001441A2"/>
    <w:rsid w:val="001466F4"/>
    <w:rsid w:val="00153221"/>
    <w:rsid w:val="001543F7"/>
    <w:rsid w:val="00155615"/>
    <w:rsid w:val="00155CD4"/>
    <w:rsid w:val="0015665C"/>
    <w:rsid w:val="00156EDA"/>
    <w:rsid w:val="00157472"/>
    <w:rsid w:val="00157524"/>
    <w:rsid w:val="00157E72"/>
    <w:rsid w:val="00160A46"/>
    <w:rsid w:val="001624A0"/>
    <w:rsid w:val="0016485A"/>
    <w:rsid w:val="00165A55"/>
    <w:rsid w:val="001672A7"/>
    <w:rsid w:val="001674C7"/>
    <w:rsid w:val="00167B24"/>
    <w:rsid w:val="00172537"/>
    <w:rsid w:val="001730DF"/>
    <w:rsid w:val="0017418F"/>
    <w:rsid w:val="00175010"/>
    <w:rsid w:val="001756DB"/>
    <w:rsid w:val="00176492"/>
    <w:rsid w:val="00176793"/>
    <w:rsid w:val="00177BA7"/>
    <w:rsid w:val="001812FB"/>
    <w:rsid w:val="00182A32"/>
    <w:rsid w:val="00185C6E"/>
    <w:rsid w:val="00186AD6"/>
    <w:rsid w:val="001879D3"/>
    <w:rsid w:val="00190B02"/>
    <w:rsid w:val="00192CD0"/>
    <w:rsid w:val="00193022"/>
    <w:rsid w:val="00193FE2"/>
    <w:rsid w:val="001A3423"/>
    <w:rsid w:val="001A3FC6"/>
    <w:rsid w:val="001A55EA"/>
    <w:rsid w:val="001A62E4"/>
    <w:rsid w:val="001A649C"/>
    <w:rsid w:val="001A67FC"/>
    <w:rsid w:val="001A7450"/>
    <w:rsid w:val="001B0695"/>
    <w:rsid w:val="001B0CF7"/>
    <w:rsid w:val="001B3D74"/>
    <w:rsid w:val="001B4EFE"/>
    <w:rsid w:val="001B53AE"/>
    <w:rsid w:val="001B5B43"/>
    <w:rsid w:val="001B5CC6"/>
    <w:rsid w:val="001B649F"/>
    <w:rsid w:val="001B75F8"/>
    <w:rsid w:val="001B7D2E"/>
    <w:rsid w:val="001C0390"/>
    <w:rsid w:val="001C0D74"/>
    <w:rsid w:val="001C55E8"/>
    <w:rsid w:val="001C71DB"/>
    <w:rsid w:val="001D00B5"/>
    <w:rsid w:val="001D0F86"/>
    <w:rsid w:val="001D4BAC"/>
    <w:rsid w:val="001D671A"/>
    <w:rsid w:val="001D7644"/>
    <w:rsid w:val="001E12DC"/>
    <w:rsid w:val="001E26DA"/>
    <w:rsid w:val="001E37E7"/>
    <w:rsid w:val="001E38FB"/>
    <w:rsid w:val="001F0562"/>
    <w:rsid w:val="001F0F7D"/>
    <w:rsid w:val="001F349B"/>
    <w:rsid w:val="001F360E"/>
    <w:rsid w:val="001F4C79"/>
    <w:rsid w:val="001F5DF7"/>
    <w:rsid w:val="001F7A7D"/>
    <w:rsid w:val="00200073"/>
    <w:rsid w:val="002016AA"/>
    <w:rsid w:val="00205A3B"/>
    <w:rsid w:val="0021010F"/>
    <w:rsid w:val="002112CB"/>
    <w:rsid w:val="00211684"/>
    <w:rsid w:val="00213259"/>
    <w:rsid w:val="0021427C"/>
    <w:rsid w:val="00216D6F"/>
    <w:rsid w:val="0021701E"/>
    <w:rsid w:val="002170E5"/>
    <w:rsid w:val="00217293"/>
    <w:rsid w:val="00220594"/>
    <w:rsid w:val="00222836"/>
    <w:rsid w:val="002229F7"/>
    <w:rsid w:val="0022301F"/>
    <w:rsid w:val="00223130"/>
    <w:rsid w:val="002251EB"/>
    <w:rsid w:val="00226479"/>
    <w:rsid w:val="00226F50"/>
    <w:rsid w:val="00227CB6"/>
    <w:rsid w:val="002313C4"/>
    <w:rsid w:val="00231664"/>
    <w:rsid w:val="00231C51"/>
    <w:rsid w:val="002332D5"/>
    <w:rsid w:val="002337DF"/>
    <w:rsid w:val="00240512"/>
    <w:rsid w:val="0024097E"/>
    <w:rsid w:val="00240FCB"/>
    <w:rsid w:val="0024215C"/>
    <w:rsid w:val="00242897"/>
    <w:rsid w:val="00242A09"/>
    <w:rsid w:val="002447A0"/>
    <w:rsid w:val="00245813"/>
    <w:rsid w:val="00246EE0"/>
    <w:rsid w:val="00247266"/>
    <w:rsid w:val="00250EC1"/>
    <w:rsid w:val="00252091"/>
    <w:rsid w:val="00253359"/>
    <w:rsid w:val="00254764"/>
    <w:rsid w:val="00255ECF"/>
    <w:rsid w:val="002579ED"/>
    <w:rsid w:val="00257EC8"/>
    <w:rsid w:val="002601F6"/>
    <w:rsid w:val="00261E26"/>
    <w:rsid w:val="00263399"/>
    <w:rsid w:val="002635D0"/>
    <w:rsid w:val="00264904"/>
    <w:rsid w:val="00264EBD"/>
    <w:rsid w:val="00264F0E"/>
    <w:rsid w:val="00264F10"/>
    <w:rsid w:val="00266D84"/>
    <w:rsid w:val="0027075A"/>
    <w:rsid w:val="0027146C"/>
    <w:rsid w:val="00273F77"/>
    <w:rsid w:val="0027499D"/>
    <w:rsid w:val="002766A5"/>
    <w:rsid w:val="00276A61"/>
    <w:rsid w:val="002814EE"/>
    <w:rsid w:val="0028281A"/>
    <w:rsid w:val="0028348D"/>
    <w:rsid w:val="00285CAE"/>
    <w:rsid w:val="00285DC5"/>
    <w:rsid w:val="00286BA0"/>
    <w:rsid w:val="00287660"/>
    <w:rsid w:val="002921B4"/>
    <w:rsid w:val="0029230F"/>
    <w:rsid w:val="002929D3"/>
    <w:rsid w:val="002A0AED"/>
    <w:rsid w:val="002A0CC4"/>
    <w:rsid w:val="002A120F"/>
    <w:rsid w:val="002A1DD3"/>
    <w:rsid w:val="002A3C64"/>
    <w:rsid w:val="002A4845"/>
    <w:rsid w:val="002A634A"/>
    <w:rsid w:val="002A64E6"/>
    <w:rsid w:val="002B0206"/>
    <w:rsid w:val="002B3681"/>
    <w:rsid w:val="002B3A48"/>
    <w:rsid w:val="002B47F5"/>
    <w:rsid w:val="002B51F1"/>
    <w:rsid w:val="002C06A4"/>
    <w:rsid w:val="002C0EED"/>
    <w:rsid w:val="002C4499"/>
    <w:rsid w:val="002C6493"/>
    <w:rsid w:val="002C69AA"/>
    <w:rsid w:val="002C6E7E"/>
    <w:rsid w:val="002C7869"/>
    <w:rsid w:val="002C7914"/>
    <w:rsid w:val="002D0EC8"/>
    <w:rsid w:val="002D1695"/>
    <w:rsid w:val="002D5725"/>
    <w:rsid w:val="002D6722"/>
    <w:rsid w:val="002D75C7"/>
    <w:rsid w:val="002D7746"/>
    <w:rsid w:val="002E0943"/>
    <w:rsid w:val="002E0F9E"/>
    <w:rsid w:val="002E13F4"/>
    <w:rsid w:val="002E14FC"/>
    <w:rsid w:val="002E31EB"/>
    <w:rsid w:val="002E5B6B"/>
    <w:rsid w:val="002E6B34"/>
    <w:rsid w:val="002E73EF"/>
    <w:rsid w:val="002F0DD6"/>
    <w:rsid w:val="002F0E36"/>
    <w:rsid w:val="002F1A6C"/>
    <w:rsid w:val="002F2C01"/>
    <w:rsid w:val="002F338E"/>
    <w:rsid w:val="002F65DD"/>
    <w:rsid w:val="002F6A06"/>
    <w:rsid w:val="002F6A5F"/>
    <w:rsid w:val="002F6AA0"/>
    <w:rsid w:val="003037DA"/>
    <w:rsid w:val="00303C74"/>
    <w:rsid w:val="003053DD"/>
    <w:rsid w:val="00306AAF"/>
    <w:rsid w:val="0030794C"/>
    <w:rsid w:val="0031183F"/>
    <w:rsid w:val="00311D0F"/>
    <w:rsid w:val="003120A6"/>
    <w:rsid w:val="003138FC"/>
    <w:rsid w:val="00313DDD"/>
    <w:rsid w:val="00314661"/>
    <w:rsid w:val="00316CD6"/>
    <w:rsid w:val="00316EE4"/>
    <w:rsid w:val="00317093"/>
    <w:rsid w:val="00317A0C"/>
    <w:rsid w:val="00320546"/>
    <w:rsid w:val="00321388"/>
    <w:rsid w:val="00322C24"/>
    <w:rsid w:val="00323955"/>
    <w:rsid w:val="0032605E"/>
    <w:rsid w:val="003277FC"/>
    <w:rsid w:val="00330C93"/>
    <w:rsid w:val="00331870"/>
    <w:rsid w:val="0033348D"/>
    <w:rsid w:val="00333AA3"/>
    <w:rsid w:val="0033410A"/>
    <w:rsid w:val="003368E8"/>
    <w:rsid w:val="00336BEB"/>
    <w:rsid w:val="00337027"/>
    <w:rsid w:val="003408FE"/>
    <w:rsid w:val="0034193E"/>
    <w:rsid w:val="003419D3"/>
    <w:rsid w:val="00341B67"/>
    <w:rsid w:val="00343563"/>
    <w:rsid w:val="003444C3"/>
    <w:rsid w:val="003464BB"/>
    <w:rsid w:val="00346EF0"/>
    <w:rsid w:val="00347D4D"/>
    <w:rsid w:val="00350D26"/>
    <w:rsid w:val="00350DB2"/>
    <w:rsid w:val="00351501"/>
    <w:rsid w:val="00351917"/>
    <w:rsid w:val="003528B2"/>
    <w:rsid w:val="0035341E"/>
    <w:rsid w:val="0035564B"/>
    <w:rsid w:val="00355DA7"/>
    <w:rsid w:val="0035624A"/>
    <w:rsid w:val="00356607"/>
    <w:rsid w:val="0035666D"/>
    <w:rsid w:val="00356687"/>
    <w:rsid w:val="00356D68"/>
    <w:rsid w:val="0036296D"/>
    <w:rsid w:val="00362AE4"/>
    <w:rsid w:val="003634C1"/>
    <w:rsid w:val="00364720"/>
    <w:rsid w:val="00365965"/>
    <w:rsid w:val="00365D9B"/>
    <w:rsid w:val="00367124"/>
    <w:rsid w:val="003671B0"/>
    <w:rsid w:val="00367381"/>
    <w:rsid w:val="00370A65"/>
    <w:rsid w:val="003729E2"/>
    <w:rsid w:val="003736A3"/>
    <w:rsid w:val="0037416C"/>
    <w:rsid w:val="00374559"/>
    <w:rsid w:val="0037597D"/>
    <w:rsid w:val="00376CDD"/>
    <w:rsid w:val="00376EC0"/>
    <w:rsid w:val="00377313"/>
    <w:rsid w:val="0038043A"/>
    <w:rsid w:val="00381F8B"/>
    <w:rsid w:val="00382417"/>
    <w:rsid w:val="00383097"/>
    <w:rsid w:val="003853D0"/>
    <w:rsid w:val="003930EC"/>
    <w:rsid w:val="00393AC7"/>
    <w:rsid w:val="00394539"/>
    <w:rsid w:val="00394C1F"/>
    <w:rsid w:val="003977B2"/>
    <w:rsid w:val="00397C55"/>
    <w:rsid w:val="003A06CB"/>
    <w:rsid w:val="003A0997"/>
    <w:rsid w:val="003A1D71"/>
    <w:rsid w:val="003A3B1D"/>
    <w:rsid w:val="003A3E99"/>
    <w:rsid w:val="003A408C"/>
    <w:rsid w:val="003A4193"/>
    <w:rsid w:val="003A4ED7"/>
    <w:rsid w:val="003A5392"/>
    <w:rsid w:val="003A67BC"/>
    <w:rsid w:val="003A72A6"/>
    <w:rsid w:val="003B06CA"/>
    <w:rsid w:val="003B0A4E"/>
    <w:rsid w:val="003B1122"/>
    <w:rsid w:val="003B23C2"/>
    <w:rsid w:val="003B2765"/>
    <w:rsid w:val="003B45B9"/>
    <w:rsid w:val="003B6B28"/>
    <w:rsid w:val="003C108C"/>
    <w:rsid w:val="003C32B0"/>
    <w:rsid w:val="003C44ED"/>
    <w:rsid w:val="003C4DB3"/>
    <w:rsid w:val="003C500E"/>
    <w:rsid w:val="003C519A"/>
    <w:rsid w:val="003C696B"/>
    <w:rsid w:val="003D0AD5"/>
    <w:rsid w:val="003D2CA2"/>
    <w:rsid w:val="003D50AF"/>
    <w:rsid w:val="003D57D0"/>
    <w:rsid w:val="003D661F"/>
    <w:rsid w:val="003E3771"/>
    <w:rsid w:val="003E4AE8"/>
    <w:rsid w:val="003E5B62"/>
    <w:rsid w:val="003E727D"/>
    <w:rsid w:val="003E77C6"/>
    <w:rsid w:val="003F2AEF"/>
    <w:rsid w:val="003F37A5"/>
    <w:rsid w:val="003F65A8"/>
    <w:rsid w:val="003F684E"/>
    <w:rsid w:val="003F7222"/>
    <w:rsid w:val="003F79B2"/>
    <w:rsid w:val="0040210F"/>
    <w:rsid w:val="004027C5"/>
    <w:rsid w:val="00403DEA"/>
    <w:rsid w:val="00406011"/>
    <w:rsid w:val="004069D9"/>
    <w:rsid w:val="00412895"/>
    <w:rsid w:val="00415D80"/>
    <w:rsid w:val="00415D82"/>
    <w:rsid w:val="004178EC"/>
    <w:rsid w:val="00425A10"/>
    <w:rsid w:val="00425AE0"/>
    <w:rsid w:val="00427DDA"/>
    <w:rsid w:val="004304B3"/>
    <w:rsid w:val="00431D43"/>
    <w:rsid w:val="00432A75"/>
    <w:rsid w:val="004341F2"/>
    <w:rsid w:val="0043574C"/>
    <w:rsid w:val="00435FEB"/>
    <w:rsid w:val="004374FA"/>
    <w:rsid w:val="004403CB"/>
    <w:rsid w:val="00440D18"/>
    <w:rsid w:val="00440F08"/>
    <w:rsid w:val="00445D9E"/>
    <w:rsid w:val="00446308"/>
    <w:rsid w:val="00446699"/>
    <w:rsid w:val="00450711"/>
    <w:rsid w:val="0045263F"/>
    <w:rsid w:val="0045669A"/>
    <w:rsid w:val="0045687E"/>
    <w:rsid w:val="004569C3"/>
    <w:rsid w:val="00456B7E"/>
    <w:rsid w:val="004576EF"/>
    <w:rsid w:val="00457ECE"/>
    <w:rsid w:val="00460289"/>
    <w:rsid w:val="004618EA"/>
    <w:rsid w:val="00461FBA"/>
    <w:rsid w:val="004622CB"/>
    <w:rsid w:val="00463CB3"/>
    <w:rsid w:val="00465A05"/>
    <w:rsid w:val="004664E6"/>
    <w:rsid w:val="0047012B"/>
    <w:rsid w:val="004729EE"/>
    <w:rsid w:val="004729F8"/>
    <w:rsid w:val="0047379E"/>
    <w:rsid w:val="00474A88"/>
    <w:rsid w:val="004814AC"/>
    <w:rsid w:val="00483C93"/>
    <w:rsid w:val="004856BD"/>
    <w:rsid w:val="00485DC8"/>
    <w:rsid w:val="004865A6"/>
    <w:rsid w:val="00486803"/>
    <w:rsid w:val="00487DB2"/>
    <w:rsid w:val="00490EB5"/>
    <w:rsid w:val="00491617"/>
    <w:rsid w:val="004928E2"/>
    <w:rsid w:val="00493CFB"/>
    <w:rsid w:val="00493D4B"/>
    <w:rsid w:val="004942E1"/>
    <w:rsid w:val="00495758"/>
    <w:rsid w:val="0049619A"/>
    <w:rsid w:val="00496A8B"/>
    <w:rsid w:val="004A0A88"/>
    <w:rsid w:val="004A0C5E"/>
    <w:rsid w:val="004A0D72"/>
    <w:rsid w:val="004A3FA3"/>
    <w:rsid w:val="004A4900"/>
    <w:rsid w:val="004A54EA"/>
    <w:rsid w:val="004A5E07"/>
    <w:rsid w:val="004A76BB"/>
    <w:rsid w:val="004A7FC4"/>
    <w:rsid w:val="004A7FD8"/>
    <w:rsid w:val="004B0D4F"/>
    <w:rsid w:val="004B23F4"/>
    <w:rsid w:val="004B2F32"/>
    <w:rsid w:val="004B30A5"/>
    <w:rsid w:val="004B31F8"/>
    <w:rsid w:val="004B3812"/>
    <w:rsid w:val="004B39BB"/>
    <w:rsid w:val="004B79AE"/>
    <w:rsid w:val="004B7DF8"/>
    <w:rsid w:val="004C0002"/>
    <w:rsid w:val="004C23D6"/>
    <w:rsid w:val="004C25F6"/>
    <w:rsid w:val="004C3BE9"/>
    <w:rsid w:val="004C4BD5"/>
    <w:rsid w:val="004C5D9D"/>
    <w:rsid w:val="004C62A0"/>
    <w:rsid w:val="004C6792"/>
    <w:rsid w:val="004D074E"/>
    <w:rsid w:val="004D2D9B"/>
    <w:rsid w:val="004D35C1"/>
    <w:rsid w:val="004D36EC"/>
    <w:rsid w:val="004D48AA"/>
    <w:rsid w:val="004D5097"/>
    <w:rsid w:val="004D748C"/>
    <w:rsid w:val="004E2814"/>
    <w:rsid w:val="004E2F56"/>
    <w:rsid w:val="004E30BA"/>
    <w:rsid w:val="004E394A"/>
    <w:rsid w:val="004E5371"/>
    <w:rsid w:val="004E545D"/>
    <w:rsid w:val="004E6958"/>
    <w:rsid w:val="004E6CF2"/>
    <w:rsid w:val="004F0908"/>
    <w:rsid w:val="004F1F55"/>
    <w:rsid w:val="004F2749"/>
    <w:rsid w:val="004F3795"/>
    <w:rsid w:val="004F3DBF"/>
    <w:rsid w:val="004F5B09"/>
    <w:rsid w:val="004F7888"/>
    <w:rsid w:val="005001E9"/>
    <w:rsid w:val="005005CE"/>
    <w:rsid w:val="005017C7"/>
    <w:rsid w:val="00506849"/>
    <w:rsid w:val="00507C3F"/>
    <w:rsid w:val="00510C41"/>
    <w:rsid w:val="00512818"/>
    <w:rsid w:val="00514124"/>
    <w:rsid w:val="005155EC"/>
    <w:rsid w:val="00517C31"/>
    <w:rsid w:val="00517E65"/>
    <w:rsid w:val="00520473"/>
    <w:rsid w:val="00520ABF"/>
    <w:rsid w:val="00520C69"/>
    <w:rsid w:val="00520D53"/>
    <w:rsid w:val="00521808"/>
    <w:rsid w:val="00521C3A"/>
    <w:rsid w:val="00522712"/>
    <w:rsid w:val="005229F5"/>
    <w:rsid w:val="00523034"/>
    <w:rsid w:val="005248AB"/>
    <w:rsid w:val="00525D4F"/>
    <w:rsid w:val="00531A00"/>
    <w:rsid w:val="00535103"/>
    <w:rsid w:val="0053628F"/>
    <w:rsid w:val="00536AA2"/>
    <w:rsid w:val="005373DE"/>
    <w:rsid w:val="00540555"/>
    <w:rsid w:val="00544AF8"/>
    <w:rsid w:val="005469F7"/>
    <w:rsid w:val="00550752"/>
    <w:rsid w:val="00550C0C"/>
    <w:rsid w:val="00552149"/>
    <w:rsid w:val="00552578"/>
    <w:rsid w:val="005526D6"/>
    <w:rsid w:val="0055403B"/>
    <w:rsid w:val="005556F8"/>
    <w:rsid w:val="00555A67"/>
    <w:rsid w:val="005579BC"/>
    <w:rsid w:val="00557E0E"/>
    <w:rsid w:val="0056054A"/>
    <w:rsid w:val="0056245F"/>
    <w:rsid w:val="00562F80"/>
    <w:rsid w:val="00564088"/>
    <w:rsid w:val="005646F5"/>
    <w:rsid w:val="0056502B"/>
    <w:rsid w:val="005653A9"/>
    <w:rsid w:val="005661BA"/>
    <w:rsid w:val="005702AB"/>
    <w:rsid w:val="00570EE1"/>
    <w:rsid w:val="0057247B"/>
    <w:rsid w:val="00572C06"/>
    <w:rsid w:val="00573229"/>
    <w:rsid w:val="005751A7"/>
    <w:rsid w:val="00576C32"/>
    <w:rsid w:val="00580578"/>
    <w:rsid w:val="00581213"/>
    <w:rsid w:val="00584341"/>
    <w:rsid w:val="00584A79"/>
    <w:rsid w:val="00585DDF"/>
    <w:rsid w:val="00585E00"/>
    <w:rsid w:val="00585E70"/>
    <w:rsid w:val="00586157"/>
    <w:rsid w:val="00586422"/>
    <w:rsid w:val="00586551"/>
    <w:rsid w:val="005872AB"/>
    <w:rsid w:val="00587ADA"/>
    <w:rsid w:val="00587E51"/>
    <w:rsid w:val="00587E5A"/>
    <w:rsid w:val="0059001B"/>
    <w:rsid w:val="00590A7F"/>
    <w:rsid w:val="00592559"/>
    <w:rsid w:val="00595DF6"/>
    <w:rsid w:val="00596B07"/>
    <w:rsid w:val="00597FFC"/>
    <w:rsid w:val="005A1456"/>
    <w:rsid w:val="005A197F"/>
    <w:rsid w:val="005A31AD"/>
    <w:rsid w:val="005A5672"/>
    <w:rsid w:val="005A5A5C"/>
    <w:rsid w:val="005B0521"/>
    <w:rsid w:val="005B1489"/>
    <w:rsid w:val="005B2EA4"/>
    <w:rsid w:val="005B4703"/>
    <w:rsid w:val="005B706B"/>
    <w:rsid w:val="005B7801"/>
    <w:rsid w:val="005B7908"/>
    <w:rsid w:val="005C0C14"/>
    <w:rsid w:val="005C2279"/>
    <w:rsid w:val="005C2B67"/>
    <w:rsid w:val="005C3876"/>
    <w:rsid w:val="005C3CF8"/>
    <w:rsid w:val="005C3E19"/>
    <w:rsid w:val="005C5C96"/>
    <w:rsid w:val="005C6627"/>
    <w:rsid w:val="005D121F"/>
    <w:rsid w:val="005D1BEC"/>
    <w:rsid w:val="005D1E92"/>
    <w:rsid w:val="005D2048"/>
    <w:rsid w:val="005D2CB0"/>
    <w:rsid w:val="005D621B"/>
    <w:rsid w:val="005D7117"/>
    <w:rsid w:val="005E008E"/>
    <w:rsid w:val="005E078D"/>
    <w:rsid w:val="005E1124"/>
    <w:rsid w:val="005E125E"/>
    <w:rsid w:val="005E3866"/>
    <w:rsid w:val="005E71C2"/>
    <w:rsid w:val="005F04E5"/>
    <w:rsid w:val="005F09A7"/>
    <w:rsid w:val="005F1AFE"/>
    <w:rsid w:val="005F2563"/>
    <w:rsid w:val="005F4C20"/>
    <w:rsid w:val="005F4FD6"/>
    <w:rsid w:val="005F671E"/>
    <w:rsid w:val="005F6C69"/>
    <w:rsid w:val="00600B39"/>
    <w:rsid w:val="006010F4"/>
    <w:rsid w:val="00603061"/>
    <w:rsid w:val="006033B2"/>
    <w:rsid w:val="006043F4"/>
    <w:rsid w:val="00606D79"/>
    <w:rsid w:val="006074EA"/>
    <w:rsid w:val="006075ED"/>
    <w:rsid w:val="00610991"/>
    <w:rsid w:val="0061134C"/>
    <w:rsid w:val="0061432D"/>
    <w:rsid w:val="00614830"/>
    <w:rsid w:val="006149D4"/>
    <w:rsid w:val="00615D54"/>
    <w:rsid w:val="006206FC"/>
    <w:rsid w:val="00621662"/>
    <w:rsid w:val="006222E2"/>
    <w:rsid w:val="006231D3"/>
    <w:rsid w:val="00624F62"/>
    <w:rsid w:val="006251DF"/>
    <w:rsid w:val="00625F2A"/>
    <w:rsid w:val="00630043"/>
    <w:rsid w:val="00630DFB"/>
    <w:rsid w:val="0063178A"/>
    <w:rsid w:val="00634009"/>
    <w:rsid w:val="00634457"/>
    <w:rsid w:val="006345D4"/>
    <w:rsid w:val="0063511A"/>
    <w:rsid w:val="00636687"/>
    <w:rsid w:val="00636AB3"/>
    <w:rsid w:val="00637418"/>
    <w:rsid w:val="0064139C"/>
    <w:rsid w:val="00643B7E"/>
    <w:rsid w:val="00643FDE"/>
    <w:rsid w:val="00644E10"/>
    <w:rsid w:val="00645B22"/>
    <w:rsid w:val="0065304E"/>
    <w:rsid w:val="00654208"/>
    <w:rsid w:val="006554D8"/>
    <w:rsid w:val="00657214"/>
    <w:rsid w:val="00657A9A"/>
    <w:rsid w:val="00657B91"/>
    <w:rsid w:val="00657DD5"/>
    <w:rsid w:val="00662847"/>
    <w:rsid w:val="00662D8B"/>
    <w:rsid w:val="006631CF"/>
    <w:rsid w:val="00663716"/>
    <w:rsid w:val="00665028"/>
    <w:rsid w:val="006656DA"/>
    <w:rsid w:val="0066740C"/>
    <w:rsid w:val="006703CA"/>
    <w:rsid w:val="00670D43"/>
    <w:rsid w:val="00674F1E"/>
    <w:rsid w:val="00675331"/>
    <w:rsid w:val="00675D1B"/>
    <w:rsid w:val="00676162"/>
    <w:rsid w:val="006803B8"/>
    <w:rsid w:val="006807C5"/>
    <w:rsid w:val="00681851"/>
    <w:rsid w:val="00681B06"/>
    <w:rsid w:val="00681FDF"/>
    <w:rsid w:val="006823EE"/>
    <w:rsid w:val="00684559"/>
    <w:rsid w:val="0068503B"/>
    <w:rsid w:val="00690AD5"/>
    <w:rsid w:val="006925BE"/>
    <w:rsid w:val="00694C69"/>
    <w:rsid w:val="006952F8"/>
    <w:rsid w:val="00696D11"/>
    <w:rsid w:val="00696E7F"/>
    <w:rsid w:val="00697F8C"/>
    <w:rsid w:val="006A0B77"/>
    <w:rsid w:val="006A0CAB"/>
    <w:rsid w:val="006A1E76"/>
    <w:rsid w:val="006A3E01"/>
    <w:rsid w:val="006A5188"/>
    <w:rsid w:val="006A519A"/>
    <w:rsid w:val="006B08FA"/>
    <w:rsid w:val="006B2F0C"/>
    <w:rsid w:val="006B3799"/>
    <w:rsid w:val="006B4DEF"/>
    <w:rsid w:val="006C0C17"/>
    <w:rsid w:val="006C5498"/>
    <w:rsid w:val="006C77E6"/>
    <w:rsid w:val="006D0628"/>
    <w:rsid w:val="006D06FB"/>
    <w:rsid w:val="006D09AE"/>
    <w:rsid w:val="006D0CBA"/>
    <w:rsid w:val="006D0D33"/>
    <w:rsid w:val="006D0D71"/>
    <w:rsid w:val="006D1245"/>
    <w:rsid w:val="006D136A"/>
    <w:rsid w:val="006D2202"/>
    <w:rsid w:val="006D2609"/>
    <w:rsid w:val="006D3388"/>
    <w:rsid w:val="006D39B0"/>
    <w:rsid w:val="006D442E"/>
    <w:rsid w:val="006D6D2B"/>
    <w:rsid w:val="006E3CF1"/>
    <w:rsid w:val="006E441F"/>
    <w:rsid w:val="006E77AD"/>
    <w:rsid w:val="006F01D0"/>
    <w:rsid w:val="006F0312"/>
    <w:rsid w:val="006F05E3"/>
    <w:rsid w:val="006F4D59"/>
    <w:rsid w:val="006F53DC"/>
    <w:rsid w:val="006F59E1"/>
    <w:rsid w:val="006F6ABD"/>
    <w:rsid w:val="006F7FD2"/>
    <w:rsid w:val="00700B19"/>
    <w:rsid w:val="007011EF"/>
    <w:rsid w:val="0070287F"/>
    <w:rsid w:val="00702956"/>
    <w:rsid w:val="00702E94"/>
    <w:rsid w:val="007034F7"/>
    <w:rsid w:val="007036A5"/>
    <w:rsid w:val="00704694"/>
    <w:rsid w:val="0070576A"/>
    <w:rsid w:val="00705B0C"/>
    <w:rsid w:val="0070612B"/>
    <w:rsid w:val="007062E9"/>
    <w:rsid w:val="00706538"/>
    <w:rsid w:val="00706961"/>
    <w:rsid w:val="00706E13"/>
    <w:rsid w:val="00707C4B"/>
    <w:rsid w:val="00714F93"/>
    <w:rsid w:val="0071621A"/>
    <w:rsid w:val="00716ADD"/>
    <w:rsid w:val="00721902"/>
    <w:rsid w:val="00721AA5"/>
    <w:rsid w:val="00721B0F"/>
    <w:rsid w:val="007244AB"/>
    <w:rsid w:val="00725EE3"/>
    <w:rsid w:val="00726123"/>
    <w:rsid w:val="00726595"/>
    <w:rsid w:val="0072665F"/>
    <w:rsid w:val="00726A08"/>
    <w:rsid w:val="00726E27"/>
    <w:rsid w:val="0072717A"/>
    <w:rsid w:val="007271F0"/>
    <w:rsid w:val="00731B59"/>
    <w:rsid w:val="007320A8"/>
    <w:rsid w:val="00732DCA"/>
    <w:rsid w:val="00733993"/>
    <w:rsid w:val="007351CC"/>
    <w:rsid w:val="007352F8"/>
    <w:rsid w:val="00737443"/>
    <w:rsid w:val="00737B8A"/>
    <w:rsid w:val="007410C0"/>
    <w:rsid w:val="00742C45"/>
    <w:rsid w:val="00743A1E"/>
    <w:rsid w:val="00745548"/>
    <w:rsid w:val="0074632E"/>
    <w:rsid w:val="00747DE0"/>
    <w:rsid w:val="007505EE"/>
    <w:rsid w:val="00750F55"/>
    <w:rsid w:val="007517B5"/>
    <w:rsid w:val="007517C9"/>
    <w:rsid w:val="00752544"/>
    <w:rsid w:val="0075343D"/>
    <w:rsid w:val="00754075"/>
    <w:rsid w:val="0075414B"/>
    <w:rsid w:val="007556F8"/>
    <w:rsid w:val="0075653B"/>
    <w:rsid w:val="007565F9"/>
    <w:rsid w:val="0075708E"/>
    <w:rsid w:val="00757C44"/>
    <w:rsid w:val="0076247B"/>
    <w:rsid w:val="00764535"/>
    <w:rsid w:val="00765E8A"/>
    <w:rsid w:val="007665AC"/>
    <w:rsid w:val="00766686"/>
    <w:rsid w:val="007670FD"/>
    <w:rsid w:val="00771ED0"/>
    <w:rsid w:val="00772C6A"/>
    <w:rsid w:val="00772CEA"/>
    <w:rsid w:val="007742A6"/>
    <w:rsid w:val="007755A6"/>
    <w:rsid w:val="00781A5B"/>
    <w:rsid w:val="007823DC"/>
    <w:rsid w:val="0078343D"/>
    <w:rsid w:val="00784CCF"/>
    <w:rsid w:val="00784F55"/>
    <w:rsid w:val="0078577B"/>
    <w:rsid w:val="00785D1A"/>
    <w:rsid w:val="00786080"/>
    <w:rsid w:val="00786637"/>
    <w:rsid w:val="00787183"/>
    <w:rsid w:val="00791584"/>
    <w:rsid w:val="00792081"/>
    <w:rsid w:val="00792F4E"/>
    <w:rsid w:val="007953D8"/>
    <w:rsid w:val="0079657C"/>
    <w:rsid w:val="00797881"/>
    <w:rsid w:val="007A08D1"/>
    <w:rsid w:val="007A1FA6"/>
    <w:rsid w:val="007A2D2B"/>
    <w:rsid w:val="007A313F"/>
    <w:rsid w:val="007A357B"/>
    <w:rsid w:val="007A3C98"/>
    <w:rsid w:val="007A45B3"/>
    <w:rsid w:val="007A5053"/>
    <w:rsid w:val="007A5871"/>
    <w:rsid w:val="007A59C5"/>
    <w:rsid w:val="007A5AC8"/>
    <w:rsid w:val="007A6062"/>
    <w:rsid w:val="007B2F16"/>
    <w:rsid w:val="007B32FE"/>
    <w:rsid w:val="007B49A4"/>
    <w:rsid w:val="007B6940"/>
    <w:rsid w:val="007C047B"/>
    <w:rsid w:val="007C156C"/>
    <w:rsid w:val="007C1E50"/>
    <w:rsid w:val="007C250F"/>
    <w:rsid w:val="007C35C5"/>
    <w:rsid w:val="007C418B"/>
    <w:rsid w:val="007C41C7"/>
    <w:rsid w:val="007C4FF7"/>
    <w:rsid w:val="007C56E4"/>
    <w:rsid w:val="007C5E0C"/>
    <w:rsid w:val="007C6E82"/>
    <w:rsid w:val="007C73B6"/>
    <w:rsid w:val="007C7BCD"/>
    <w:rsid w:val="007D0A4F"/>
    <w:rsid w:val="007D0DC0"/>
    <w:rsid w:val="007D255A"/>
    <w:rsid w:val="007D3198"/>
    <w:rsid w:val="007E1412"/>
    <w:rsid w:val="007E2144"/>
    <w:rsid w:val="007E2E2C"/>
    <w:rsid w:val="007E54DC"/>
    <w:rsid w:val="007E5579"/>
    <w:rsid w:val="007E683D"/>
    <w:rsid w:val="007E79EA"/>
    <w:rsid w:val="007F29F3"/>
    <w:rsid w:val="007F2B62"/>
    <w:rsid w:val="007F6C7C"/>
    <w:rsid w:val="00803DB7"/>
    <w:rsid w:val="00805261"/>
    <w:rsid w:val="00805C61"/>
    <w:rsid w:val="00807077"/>
    <w:rsid w:val="00807096"/>
    <w:rsid w:val="00810EB3"/>
    <w:rsid w:val="00811728"/>
    <w:rsid w:val="008154BD"/>
    <w:rsid w:val="00815CE5"/>
    <w:rsid w:val="008177BB"/>
    <w:rsid w:val="008221F2"/>
    <w:rsid w:val="00822F56"/>
    <w:rsid w:val="0082343D"/>
    <w:rsid w:val="00824CFB"/>
    <w:rsid w:val="008265C3"/>
    <w:rsid w:val="008274B9"/>
    <w:rsid w:val="00827633"/>
    <w:rsid w:val="00827F17"/>
    <w:rsid w:val="008312E5"/>
    <w:rsid w:val="00831978"/>
    <w:rsid w:val="00833085"/>
    <w:rsid w:val="00834A14"/>
    <w:rsid w:val="0083513D"/>
    <w:rsid w:val="008352D9"/>
    <w:rsid w:val="00835BB0"/>
    <w:rsid w:val="00836486"/>
    <w:rsid w:val="008372ED"/>
    <w:rsid w:val="008376E5"/>
    <w:rsid w:val="00837A2A"/>
    <w:rsid w:val="0084112B"/>
    <w:rsid w:val="00841F3B"/>
    <w:rsid w:val="00842E79"/>
    <w:rsid w:val="00843473"/>
    <w:rsid w:val="00843E13"/>
    <w:rsid w:val="00844E25"/>
    <w:rsid w:val="008467C1"/>
    <w:rsid w:val="00846D8C"/>
    <w:rsid w:val="00847342"/>
    <w:rsid w:val="00850162"/>
    <w:rsid w:val="0085140B"/>
    <w:rsid w:val="008514B3"/>
    <w:rsid w:val="00851E66"/>
    <w:rsid w:val="00852C70"/>
    <w:rsid w:val="008532ED"/>
    <w:rsid w:val="0085342E"/>
    <w:rsid w:val="008534FB"/>
    <w:rsid w:val="00854BF3"/>
    <w:rsid w:val="00855DB6"/>
    <w:rsid w:val="00856EC0"/>
    <w:rsid w:val="00857536"/>
    <w:rsid w:val="00857C4C"/>
    <w:rsid w:val="00862D2F"/>
    <w:rsid w:val="00866926"/>
    <w:rsid w:val="008672DD"/>
    <w:rsid w:val="0087094C"/>
    <w:rsid w:val="00870F47"/>
    <w:rsid w:val="008712D8"/>
    <w:rsid w:val="00872068"/>
    <w:rsid w:val="00872E47"/>
    <w:rsid w:val="00873139"/>
    <w:rsid w:val="008744DF"/>
    <w:rsid w:val="00874B9E"/>
    <w:rsid w:val="008751C5"/>
    <w:rsid w:val="00877C8C"/>
    <w:rsid w:val="00880975"/>
    <w:rsid w:val="00882C7B"/>
    <w:rsid w:val="008833C1"/>
    <w:rsid w:val="00883EBC"/>
    <w:rsid w:val="00884C79"/>
    <w:rsid w:val="0088540F"/>
    <w:rsid w:val="0088699A"/>
    <w:rsid w:val="00886ACD"/>
    <w:rsid w:val="00886EDC"/>
    <w:rsid w:val="00887DCA"/>
    <w:rsid w:val="0089070C"/>
    <w:rsid w:val="008909C7"/>
    <w:rsid w:val="008912DD"/>
    <w:rsid w:val="008925AE"/>
    <w:rsid w:val="0089283F"/>
    <w:rsid w:val="00892E4B"/>
    <w:rsid w:val="008939A6"/>
    <w:rsid w:val="00893C1E"/>
    <w:rsid w:val="00894FDD"/>
    <w:rsid w:val="008968C9"/>
    <w:rsid w:val="00896D50"/>
    <w:rsid w:val="00897352"/>
    <w:rsid w:val="008979D4"/>
    <w:rsid w:val="008A01B3"/>
    <w:rsid w:val="008A05E1"/>
    <w:rsid w:val="008A13EB"/>
    <w:rsid w:val="008A162B"/>
    <w:rsid w:val="008A1EC4"/>
    <w:rsid w:val="008A2336"/>
    <w:rsid w:val="008A2DC3"/>
    <w:rsid w:val="008A32A7"/>
    <w:rsid w:val="008A3CFE"/>
    <w:rsid w:val="008A4D9D"/>
    <w:rsid w:val="008A4DFA"/>
    <w:rsid w:val="008A7DEF"/>
    <w:rsid w:val="008A7E6A"/>
    <w:rsid w:val="008B1326"/>
    <w:rsid w:val="008B15AB"/>
    <w:rsid w:val="008B2A16"/>
    <w:rsid w:val="008B3336"/>
    <w:rsid w:val="008B3466"/>
    <w:rsid w:val="008B45EF"/>
    <w:rsid w:val="008B573E"/>
    <w:rsid w:val="008B5CDB"/>
    <w:rsid w:val="008B5CDC"/>
    <w:rsid w:val="008B5FAA"/>
    <w:rsid w:val="008B6952"/>
    <w:rsid w:val="008B6969"/>
    <w:rsid w:val="008B7693"/>
    <w:rsid w:val="008C0138"/>
    <w:rsid w:val="008C20C2"/>
    <w:rsid w:val="008C31FA"/>
    <w:rsid w:val="008C3306"/>
    <w:rsid w:val="008C3AA2"/>
    <w:rsid w:val="008D3356"/>
    <w:rsid w:val="008D505D"/>
    <w:rsid w:val="008D525C"/>
    <w:rsid w:val="008D5911"/>
    <w:rsid w:val="008D6F4F"/>
    <w:rsid w:val="008D7F03"/>
    <w:rsid w:val="008E0243"/>
    <w:rsid w:val="008E0A18"/>
    <w:rsid w:val="008E1178"/>
    <w:rsid w:val="008E2A09"/>
    <w:rsid w:val="008E33B9"/>
    <w:rsid w:val="008E4852"/>
    <w:rsid w:val="008E6821"/>
    <w:rsid w:val="008E6E71"/>
    <w:rsid w:val="008E79FE"/>
    <w:rsid w:val="008F0BD2"/>
    <w:rsid w:val="008F23FD"/>
    <w:rsid w:val="008F2624"/>
    <w:rsid w:val="008F31CB"/>
    <w:rsid w:val="008F3B0A"/>
    <w:rsid w:val="008F4D69"/>
    <w:rsid w:val="008F5FBF"/>
    <w:rsid w:val="008F783C"/>
    <w:rsid w:val="00901DA1"/>
    <w:rsid w:val="00902204"/>
    <w:rsid w:val="009028B5"/>
    <w:rsid w:val="00902D46"/>
    <w:rsid w:val="00905F9A"/>
    <w:rsid w:val="009060CC"/>
    <w:rsid w:val="00906FF3"/>
    <w:rsid w:val="00907663"/>
    <w:rsid w:val="0091218B"/>
    <w:rsid w:val="00914518"/>
    <w:rsid w:val="009155C6"/>
    <w:rsid w:val="009156BB"/>
    <w:rsid w:val="00915DA5"/>
    <w:rsid w:val="00920107"/>
    <w:rsid w:val="00922DE6"/>
    <w:rsid w:val="00923940"/>
    <w:rsid w:val="009269B0"/>
    <w:rsid w:val="009305D0"/>
    <w:rsid w:val="0093158A"/>
    <w:rsid w:val="00932A16"/>
    <w:rsid w:val="00934E10"/>
    <w:rsid w:val="009372C3"/>
    <w:rsid w:val="00937765"/>
    <w:rsid w:val="00940C97"/>
    <w:rsid w:val="00940DCE"/>
    <w:rsid w:val="00941EAB"/>
    <w:rsid w:val="0094467D"/>
    <w:rsid w:val="009528E3"/>
    <w:rsid w:val="0095348B"/>
    <w:rsid w:val="00954372"/>
    <w:rsid w:val="00954EB7"/>
    <w:rsid w:val="0095500E"/>
    <w:rsid w:val="009552FD"/>
    <w:rsid w:val="0095723B"/>
    <w:rsid w:val="009579AE"/>
    <w:rsid w:val="00957CE8"/>
    <w:rsid w:val="00960780"/>
    <w:rsid w:val="00961D5C"/>
    <w:rsid w:val="009638B9"/>
    <w:rsid w:val="00965BBA"/>
    <w:rsid w:val="00965CBF"/>
    <w:rsid w:val="00966EC4"/>
    <w:rsid w:val="00966F6D"/>
    <w:rsid w:val="00967D66"/>
    <w:rsid w:val="0097258A"/>
    <w:rsid w:val="00972C95"/>
    <w:rsid w:val="00973A08"/>
    <w:rsid w:val="00973DE5"/>
    <w:rsid w:val="00974640"/>
    <w:rsid w:val="009748D2"/>
    <w:rsid w:val="0098057C"/>
    <w:rsid w:val="00980D05"/>
    <w:rsid w:val="009821DD"/>
    <w:rsid w:val="00982992"/>
    <w:rsid w:val="0098603E"/>
    <w:rsid w:val="00986046"/>
    <w:rsid w:val="00995033"/>
    <w:rsid w:val="009953A5"/>
    <w:rsid w:val="009956BA"/>
    <w:rsid w:val="00996A97"/>
    <w:rsid w:val="00997E5E"/>
    <w:rsid w:val="009A0A65"/>
    <w:rsid w:val="009A1003"/>
    <w:rsid w:val="009A1F39"/>
    <w:rsid w:val="009A2427"/>
    <w:rsid w:val="009A24A7"/>
    <w:rsid w:val="009A2B56"/>
    <w:rsid w:val="009A3AD4"/>
    <w:rsid w:val="009A47BA"/>
    <w:rsid w:val="009A5F3D"/>
    <w:rsid w:val="009A6192"/>
    <w:rsid w:val="009A6645"/>
    <w:rsid w:val="009A684A"/>
    <w:rsid w:val="009A6E97"/>
    <w:rsid w:val="009A76B9"/>
    <w:rsid w:val="009B1769"/>
    <w:rsid w:val="009B24FC"/>
    <w:rsid w:val="009B3171"/>
    <w:rsid w:val="009B3977"/>
    <w:rsid w:val="009B5746"/>
    <w:rsid w:val="009B686A"/>
    <w:rsid w:val="009B763C"/>
    <w:rsid w:val="009C3717"/>
    <w:rsid w:val="009C4D50"/>
    <w:rsid w:val="009C658E"/>
    <w:rsid w:val="009D1CB5"/>
    <w:rsid w:val="009D2429"/>
    <w:rsid w:val="009D3CA7"/>
    <w:rsid w:val="009D4598"/>
    <w:rsid w:val="009D5856"/>
    <w:rsid w:val="009D6775"/>
    <w:rsid w:val="009D6978"/>
    <w:rsid w:val="009D6B12"/>
    <w:rsid w:val="009D7269"/>
    <w:rsid w:val="009E0C4F"/>
    <w:rsid w:val="009E12C5"/>
    <w:rsid w:val="009E1C34"/>
    <w:rsid w:val="009E1E95"/>
    <w:rsid w:val="009E3E31"/>
    <w:rsid w:val="009E448E"/>
    <w:rsid w:val="009E6D1F"/>
    <w:rsid w:val="009E7610"/>
    <w:rsid w:val="009F13A5"/>
    <w:rsid w:val="009F29EC"/>
    <w:rsid w:val="009F2E0D"/>
    <w:rsid w:val="009F48B2"/>
    <w:rsid w:val="009F559F"/>
    <w:rsid w:val="009F564D"/>
    <w:rsid w:val="009F5A70"/>
    <w:rsid w:val="009F6481"/>
    <w:rsid w:val="009F72E2"/>
    <w:rsid w:val="00A00463"/>
    <w:rsid w:val="00A00535"/>
    <w:rsid w:val="00A02991"/>
    <w:rsid w:val="00A03B66"/>
    <w:rsid w:val="00A03E2D"/>
    <w:rsid w:val="00A03FE0"/>
    <w:rsid w:val="00A05683"/>
    <w:rsid w:val="00A06396"/>
    <w:rsid w:val="00A07D0E"/>
    <w:rsid w:val="00A10953"/>
    <w:rsid w:val="00A114D6"/>
    <w:rsid w:val="00A1174B"/>
    <w:rsid w:val="00A120B6"/>
    <w:rsid w:val="00A1424B"/>
    <w:rsid w:val="00A16401"/>
    <w:rsid w:val="00A16A8C"/>
    <w:rsid w:val="00A16EB7"/>
    <w:rsid w:val="00A1771D"/>
    <w:rsid w:val="00A21797"/>
    <w:rsid w:val="00A21BEE"/>
    <w:rsid w:val="00A22F41"/>
    <w:rsid w:val="00A23A34"/>
    <w:rsid w:val="00A23DE3"/>
    <w:rsid w:val="00A26CCD"/>
    <w:rsid w:val="00A3092F"/>
    <w:rsid w:val="00A30F63"/>
    <w:rsid w:val="00A31778"/>
    <w:rsid w:val="00A319F0"/>
    <w:rsid w:val="00A31ED4"/>
    <w:rsid w:val="00A325C5"/>
    <w:rsid w:val="00A33793"/>
    <w:rsid w:val="00A34731"/>
    <w:rsid w:val="00A35BAE"/>
    <w:rsid w:val="00A3607F"/>
    <w:rsid w:val="00A366FF"/>
    <w:rsid w:val="00A36D1E"/>
    <w:rsid w:val="00A36F36"/>
    <w:rsid w:val="00A377BF"/>
    <w:rsid w:val="00A37989"/>
    <w:rsid w:val="00A40011"/>
    <w:rsid w:val="00A41800"/>
    <w:rsid w:val="00A41FFF"/>
    <w:rsid w:val="00A43004"/>
    <w:rsid w:val="00A43EDB"/>
    <w:rsid w:val="00A4457D"/>
    <w:rsid w:val="00A50387"/>
    <w:rsid w:val="00A50C23"/>
    <w:rsid w:val="00A51F39"/>
    <w:rsid w:val="00A52F40"/>
    <w:rsid w:val="00A5329F"/>
    <w:rsid w:val="00A532E1"/>
    <w:rsid w:val="00A54611"/>
    <w:rsid w:val="00A55735"/>
    <w:rsid w:val="00A57573"/>
    <w:rsid w:val="00A579B2"/>
    <w:rsid w:val="00A602CE"/>
    <w:rsid w:val="00A655E3"/>
    <w:rsid w:val="00A677A1"/>
    <w:rsid w:val="00A70071"/>
    <w:rsid w:val="00A709EA"/>
    <w:rsid w:val="00A732A1"/>
    <w:rsid w:val="00A75A95"/>
    <w:rsid w:val="00A75FC1"/>
    <w:rsid w:val="00A7612E"/>
    <w:rsid w:val="00A773F9"/>
    <w:rsid w:val="00A77BFA"/>
    <w:rsid w:val="00A77FB9"/>
    <w:rsid w:val="00A81ADD"/>
    <w:rsid w:val="00A82974"/>
    <w:rsid w:val="00A831A9"/>
    <w:rsid w:val="00A83B4B"/>
    <w:rsid w:val="00A85D00"/>
    <w:rsid w:val="00A86A4B"/>
    <w:rsid w:val="00A86EE3"/>
    <w:rsid w:val="00A879B6"/>
    <w:rsid w:val="00A91030"/>
    <w:rsid w:val="00A91616"/>
    <w:rsid w:val="00A91646"/>
    <w:rsid w:val="00A91A0B"/>
    <w:rsid w:val="00A92D5A"/>
    <w:rsid w:val="00A93F75"/>
    <w:rsid w:val="00A953F4"/>
    <w:rsid w:val="00A975A0"/>
    <w:rsid w:val="00A97A76"/>
    <w:rsid w:val="00AA1228"/>
    <w:rsid w:val="00AA17FB"/>
    <w:rsid w:val="00AA27AC"/>
    <w:rsid w:val="00AA3501"/>
    <w:rsid w:val="00AA355D"/>
    <w:rsid w:val="00AB12D4"/>
    <w:rsid w:val="00AB163E"/>
    <w:rsid w:val="00AB3489"/>
    <w:rsid w:val="00AB5460"/>
    <w:rsid w:val="00AB7AB9"/>
    <w:rsid w:val="00AC0BE5"/>
    <w:rsid w:val="00AC1D44"/>
    <w:rsid w:val="00AC2FEE"/>
    <w:rsid w:val="00AC3938"/>
    <w:rsid w:val="00AC5BEB"/>
    <w:rsid w:val="00AC622A"/>
    <w:rsid w:val="00AC69EF"/>
    <w:rsid w:val="00AD1794"/>
    <w:rsid w:val="00AD210D"/>
    <w:rsid w:val="00AD261D"/>
    <w:rsid w:val="00AD3F60"/>
    <w:rsid w:val="00AD3FA9"/>
    <w:rsid w:val="00AD4900"/>
    <w:rsid w:val="00AD4929"/>
    <w:rsid w:val="00AD68BB"/>
    <w:rsid w:val="00AD742F"/>
    <w:rsid w:val="00AE031A"/>
    <w:rsid w:val="00AE0F14"/>
    <w:rsid w:val="00AE10A4"/>
    <w:rsid w:val="00AE1ABA"/>
    <w:rsid w:val="00AE3046"/>
    <w:rsid w:val="00AE4930"/>
    <w:rsid w:val="00AE6902"/>
    <w:rsid w:val="00AE6C84"/>
    <w:rsid w:val="00AE784D"/>
    <w:rsid w:val="00AF0523"/>
    <w:rsid w:val="00AF1ED5"/>
    <w:rsid w:val="00AF5474"/>
    <w:rsid w:val="00AF56DC"/>
    <w:rsid w:val="00AF5F17"/>
    <w:rsid w:val="00AF6F9B"/>
    <w:rsid w:val="00AF7DDF"/>
    <w:rsid w:val="00B00265"/>
    <w:rsid w:val="00B00670"/>
    <w:rsid w:val="00B00ED3"/>
    <w:rsid w:val="00B0121B"/>
    <w:rsid w:val="00B0156C"/>
    <w:rsid w:val="00B01FAF"/>
    <w:rsid w:val="00B043B1"/>
    <w:rsid w:val="00B051ED"/>
    <w:rsid w:val="00B070B7"/>
    <w:rsid w:val="00B10D29"/>
    <w:rsid w:val="00B110B9"/>
    <w:rsid w:val="00B13206"/>
    <w:rsid w:val="00B153F4"/>
    <w:rsid w:val="00B16DC1"/>
    <w:rsid w:val="00B209D6"/>
    <w:rsid w:val="00B218C2"/>
    <w:rsid w:val="00B224F5"/>
    <w:rsid w:val="00B22740"/>
    <w:rsid w:val="00B24BAD"/>
    <w:rsid w:val="00B253BD"/>
    <w:rsid w:val="00B276AC"/>
    <w:rsid w:val="00B30D9F"/>
    <w:rsid w:val="00B3160F"/>
    <w:rsid w:val="00B34316"/>
    <w:rsid w:val="00B34955"/>
    <w:rsid w:val="00B350F0"/>
    <w:rsid w:val="00B35AFA"/>
    <w:rsid w:val="00B41E10"/>
    <w:rsid w:val="00B43C1F"/>
    <w:rsid w:val="00B44E60"/>
    <w:rsid w:val="00B47DDD"/>
    <w:rsid w:val="00B50DA4"/>
    <w:rsid w:val="00B5150C"/>
    <w:rsid w:val="00B51D06"/>
    <w:rsid w:val="00B51D8E"/>
    <w:rsid w:val="00B530C3"/>
    <w:rsid w:val="00B53D94"/>
    <w:rsid w:val="00B5408A"/>
    <w:rsid w:val="00B55DCF"/>
    <w:rsid w:val="00B56D07"/>
    <w:rsid w:val="00B5782F"/>
    <w:rsid w:val="00B613F0"/>
    <w:rsid w:val="00B614C2"/>
    <w:rsid w:val="00B61EDA"/>
    <w:rsid w:val="00B62FBD"/>
    <w:rsid w:val="00B6324B"/>
    <w:rsid w:val="00B635CB"/>
    <w:rsid w:val="00B6405B"/>
    <w:rsid w:val="00B65171"/>
    <w:rsid w:val="00B65609"/>
    <w:rsid w:val="00B70470"/>
    <w:rsid w:val="00B719DD"/>
    <w:rsid w:val="00B724E0"/>
    <w:rsid w:val="00B735BD"/>
    <w:rsid w:val="00B738DF"/>
    <w:rsid w:val="00B75286"/>
    <w:rsid w:val="00B7606D"/>
    <w:rsid w:val="00B80041"/>
    <w:rsid w:val="00B806FA"/>
    <w:rsid w:val="00B80C7F"/>
    <w:rsid w:val="00B822A7"/>
    <w:rsid w:val="00B8270D"/>
    <w:rsid w:val="00B841E9"/>
    <w:rsid w:val="00B848E7"/>
    <w:rsid w:val="00B8780E"/>
    <w:rsid w:val="00B9022E"/>
    <w:rsid w:val="00B90E96"/>
    <w:rsid w:val="00B92ACA"/>
    <w:rsid w:val="00B93B3D"/>
    <w:rsid w:val="00B94390"/>
    <w:rsid w:val="00B95DEF"/>
    <w:rsid w:val="00B961D6"/>
    <w:rsid w:val="00B96575"/>
    <w:rsid w:val="00BA07E3"/>
    <w:rsid w:val="00BA116D"/>
    <w:rsid w:val="00BA4A45"/>
    <w:rsid w:val="00BA4FB0"/>
    <w:rsid w:val="00BA5382"/>
    <w:rsid w:val="00BA5D89"/>
    <w:rsid w:val="00BB0AF6"/>
    <w:rsid w:val="00BB1173"/>
    <w:rsid w:val="00BB21DE"/>
    <w:rsid w:val="00BB2971"/>
    <w:rsid w:val="00BB3776"/>
    <w:rsid w:val="00BB3C67"/>
    <w:rsid w:val="00BB5E06"/>
    <w:rsid w:val="00BB6697"/>
    <w:rsid w:val="00BB78A3"/>
    <w:rsid w:val="00BC19AB"/>
    <w:rsid w:val="00BC3511"/>
    <w:rsid w:val="00BC3BD9"/>
    <w:rsid w:val="00BC5519"/>
    <w:rsid w:val="00BC5C29"/>
    <w:rsid w:val="00BC6553"/>
    <w:rsid w:val="00BC70AF"/>
    <w:rsid w:val="00BC737E"/>
    <w:rsid w:val="00BC77B6"/>
    <w:rsid w:val="00BC77C9"/>
    <w:rsid w:val="00BD05D0"/>
    <w:rsid w:val="00BD1EA1"/>
    <w:rsid w:val="00BD308B"/>
    <w:rsid w:val="00BD4907"/>
    <w:rsid w:val="00BD53C8"/>
    <w:rsid w:val="00BD5C32"/>
    <w:rsid w:val="00BD6569"/>
    <w:rsid w:val="00BD6782"/>
    <w:rsid w:val="00BD7D95"/>
    <w:rsid w:val="00BE08B3"/>
    <w:rsid w:val="00BE3507"/>
    <w:rsid w:val="00BE3B6D"/>
    <w:rsid w:val="00BE3CB6"/>
    <w:rsid w:val="00BE544B"/>
    <w:rsid w:val="00BE567D"/>
    <w:rsid w:val="00BE64E5"/>
    <w:rsid w:val="00BE6ED0"/>
    <w:rsid w:val="00BE711D"/>
    <w:rsid w:val="00BF0274"/>
    <w:rsid w:val="00BF039F"/>
    <w:rsid w:val="00BF1710"/>
    <w:rsid w:val="00BF278F"/>
    <w:rsid w:val="00BF2E19"/>
    <w:rsid w:val="00BF3DCB"/>
    <w:rsid w:val="00BF5CC9"/>
    <w:rsid w:val="00BF60B8"/>
    <w:rsid w:val="00BF76BE"/>
    <w:rsid w:val="00C016F2"/>
    <w:rsid w:val="00C01977"/>
    <w:rsid w:val="00C04124"/>
    <w:rsid w:val="00C04F84"/>
    <w:rsid w:val="00C075E6"/>
    <w:rsid w:val="00C11AF0"/>
    <w:rsid w:val="00C142C5"/>
    <w:rsid w:val="00C14C6D"/>
    <w:rsid w:val="00C14D18"/>
    <w:rsid w:val="00C17215"/>
    <w:rsid w:val="00C205F8"/>
    <w:rsid w:val="00C20DBD"/>
    <w:rsid w:val="00C2268E"/>
    <w:rsid w:val="00C23A51"/>
    <w:rsid w:val="00C3069C"/>
    <w:rsid w:val="00C30C19"/>
    <w:rsid w:val="00C33F8F"/>
    <w:rsid w:val="00C358F9"/>
    <w:rsid w:val="00C3613E"/>
    <w:rsid w:val="00C365C6"/>
    <w:rsid w:val="00C379AD"/>
    <w:rsid w:val="00C37C84"/>
    <w:rsid w:val="00C403BF"/>
    <w:rsid w:val="00C43AA1"/>
    <w:rsid w:val="00C47542"/>
    <w:rsid w:val="00C50030"/>
    <w:rsid w:val="00C50C26"/>
    <w:rsid w:val="00C51340"/>
    <w:rsid w:val="00C52010"/>
    <w:rsid w:val="00C5217C"/>
    <w:rsid w:val="00C5297F"/>
    <w:rsid w:val="00C54674"/>
    <w:rsid w:val="00C54E91"/>
    <w:rsid w:val="00C5529D"/>
    <w:rsid w:val="00C57653"/>
    <w:rsid w:val="00C5769E"/>
    <w:rsid w:val="00C57E48"/>
    <w:rsid w:val="00C60562"/>
    <w:rsid w:val="00C612A7"/>
    <w:rsid w:val="00C6295A"/>
    <w:rsid w:val="00C6325D"/>
    <w:rsid w:val="00C65BCB"/>
    <w:rsid w:val="00C703EF"/>
    <w:rsid w:val="00C72BA0"/>
    <w:rsid w:val="00C7478A"/>
    <w:rsid w:val="00C74E2C"/>
    <w:rsid w:val="00C75579"/>
    <w:rsid w:val="00C76A04"/>
    <w:rsid w:val="00C77318"/>
    <w:rsid w:val="00C777DE"/>
    <w:rsid w:val="00C83421"/>
    <w:rsid w:val="00C83534"/>
    <w:rsid w:val="00C8444F"/>
    <w:rsid w:val="00C84786"/>
    <w:rsid w:val="00C861BF"/>
    <w:rsid w:val="00C865D4"/>
    <w:rsid w:val="00C868E3"/>
    <w:rsid w:val="00C8753D"/>
    <w:rsid w:val="00C878EF"/>
    <w:rsid w:val="00C9027B"/>
    <w:rsid w:val="00C91CF3"/>
    <w:rsid w:val="00C92CA4"/>
    <w:rsid w:val="00C937CC"/>
    <w:rsid w:val="00C94E32"/>
    <w:rsid w:val="00C95672"/>
    <w:rsid w:val="00C9594D"/>
    <w:rsid w:val="00CA32F1"/>
    <w:rsid w:val="00CA4E0C"/>
    <w:rsid w:val="00CA62F7"/>
    <w:rsid w:val="00CB0BA2"/>
    <w:rsid w:val="00CB2073"/>
    <w:rsid w:val="00CB217F"/>
    <w:rsid w:val="00CB47EA"/>
    <w:rsid w:val="00CB646F"/>
    <w:rsid w:val="00CB71EB"/>
    <w:rsid w:val="00CC1D9D"/>
    <w:rsid w:val="00CC230B"/>
    <w:rsid w:val="00CC542E"/>
    <w:rsid w:val="00CC589C"/>
    <w:rsid w:val="00CC708D"/>
    <w:rsid w:val="00CC76A5"/>
    <w:rsid w:val="00CC7B11"/>
    <w:rsid w:val="00CD0029"/>
    <w:rsid w:val="00CD0842"/>
    <w:rsid w:val="00CD160E"/>
    <w:rsid w:val="00CD2016"/>
    <w:rsid w:val="00CD2480"/>
    <w:rsid w:val="00CD266F"/>
    <w:rsid w:val="00CD322F"/>
    <w:rsid w:val="00CD3B76"/>
    <w:rsid w:val="00CD5424"/>
    <w:rsid w:val="00CD57BC"/>
    <w:rsid w:val="00CD5DBF"/>
    <w:rsid w:val="00CD64C8"/>
    <w:rsid w:val="00CD6F05"/>
    <w:rsid w:val="00CD7637"/>
    <w:rsid w:val="00CE0327"/>
    <w:rsid w:val="00CE0CE7"/>
    <w:rsid w:val="00CE16AA"/>
    <w:rsid w:val="00CE18B3"/>
    <w:rsid w:val="00CE224F"/>
    <w:rsid w:val="00CE3292"/>
    <w:rsid w:val="00CE36DD"/>
    <w:rsid w:val="00CE3E7B"/>
    <w:rsid w:val="00CE62DE"/>
    <w:rsid w:val="00CF01F8"/>
    <w:rsid w:val="00CF2B3D"/>
    <w:rsid w:val="00CF34AC"/>
    <w:rsid w:val="00CF447F"/>
    <w:rsid w:val="00CF44E2"/>
    <w:rsid w:val="00CF5615"/>
    <w:rsid w:val="00CF784A"/>
    <w:rsid w:val="00D00040"/>
    <w:rsid w:val="00D002E3"/>
    <w:rsid w:val="00D0072D"/>
    <w:rsid w:val="00D00ED9"/>
    <w:rsid w:val="00D0158E"/>
    <w:rsid w:val="00D018AC"/>
    <w:rsid w:val="00D02095"/>
    <w:rsid w:val="00D04CEC"/>
    <w:rsid w:val="00D05DDE"/>
    <w:rsid w:val="00D0698B"/>
    <w:rsid w:val="00D07502"/>
    <w:rsid w:val="00D1014C"/>
    <w:rsid w:val="00D1188C"/>
    <w:rsid w:val="00D128B3"/>
    <w:rsid w:val="00D13EBF"/>
    <w:rsid w:val="00D15C87"/>
    <w:rsid w:val="00D15ED1"/>
    <w:rsid w:val="00D209B9"/>
    <w:rsid w:val="00D21763"/>
    <w:rsid w:val="00D23AB7"/>
    <w:rsid w:val="00D253C1"/>
    <w:rsid w:val="00D25D1D"/>
    <w:rsid w:val="00D26C03"/>
    <w:rsid w:val="00D27EEA"/>
    <w:rsid w:val="00D305BD"/>
    <w:rsid w:val="00D30F2E"/>
    <w:rsid w:val="00D317E7"/>
    <w:rsid w:val="00D333B0"/>
    <w:rsid w:val="00D3479C"/>
    <w:rsid w:val="00D36388"/>
    <w:rsid w:val="00D408D6"/>
    <w:rsid w:val="00D40AA5"/>
    <w:rsid w:val="00D40CB9"/>
    <w:rsid w:val="00D40FB7"/>
    <w:rsid w:val="00D41346"/>
    <w:rsid w:val="00D42BDD"/>
    <w:rsid w:val="00D443E9"/>
    <w:rsid w:val="00D464BB"/>
    <w:rsid w:val="00D46D90"/>
    <w:rsid w:val="00D50D6B"/>
    <w:rsid w:val="00D511C3"/>
    <w:rsid w:val="00D51AEC"/>
    <w:rsid w:val="00D520FB"/>
    <w:rsid w:val="00D52447"/>
    <w:rsid w:val="00D5294A"/>
    <w:rsid w:val="00D53291"/>
    <w:rsid w:val="00D561D8"/>
    <w:rsid w:val="00D57ED1"/>
    <w:rsid w:val="00D620E6"/>
    <w:rsid w:val="00D623F1"/>
    <w:rsid w:val="00D631E4"/>
    <w:rsid w:val="00D63254"/>
    <w:rsid w:val="00D63747"/>
    <w:rsid w:val="00D6467D"/>
    <w:rsid w:val="00D649FC"/>
    <w:rsid w:val="00D653BF"/>
    <w:rsid w:val="00D65D2C"/>
    <w:rsid w:val="00D7059C"/>
    <w:rsid w:val="00D74434"/>
    <w:rsid w:val="00D746AB"/>
    <w:rsid w:val="00D7700B"/>
    <w:rsid w:val="00D77E73"/>
    <w:rsid w:val="00D77F2F"/>
    <w:rsid w:val="00D81630"/>
    <w:rsid w:val="00D818CE"/>
    <w:rsid w:val="00D82449"/>
    <w:rsid w:val="00D82AF6"/>
    <w:rsid w:val="00D8405A"/>
    <w:rsid w:val="00D8436F"/>
    <w:rsid w:val="00D85E6C"/>
    <w:rsid w:val="00D94266"/>
    <w:rsid w:val="00D9458C"/>
    <w:rsid w:val="00D95E91"/>
    <w:rsid w:val="00D962D3"/>
    <w:rsid w:val="00DA0D24"/>
    <w:rsid w:val="00DA2EA3"/>
    <w:rsid w:val="00DA362E"/>
    <w:rsid w:val="00DA5050"/>
    <w:rsid w:val="00DA7692"/>
    <w:rsid w:val="00DB079F"/>
    <w:rsid w:val="00DB0BBA"/>
    <w:rsid w:val="00DB1425"/>
    <w:rsid w:val="00DB18CF"/>
    <w:rsid w:val="00DB22BF"/>
    <w:rsid w:val="00DB26C5"/>
    <w:rsid w:val="00DB3236"/>
    <w:rsid w:val="00DB6847"/>
    <w:rsid w:val="00DB70A5"/>
    <w:rsid w:val="00DC19DE"/>
    <w:rsid w:val="00DC1A45"/>
    <w:rsid w:val="00DC2C25"/>
    <w:rsid w:val="00DC397C"/>
    <w:rsid w:val="00DC453B"/>
    <w:rsid w:val="00DC4BBC"/>
    <w:rsid w:val="00DC5595"/>
    <w:rsid w:val="00DC657D"/>
    <w:rsid w:val="00DC6F3A"/>
    <w:rsid w:val="00DC758D"/>
    <w:rsid w:val="00DC7EB1"/>
    <w:rsid w:val="00DD0FFB"/>
    <w:rsid w:val="00DD35A4"/>
    <w:rsid w:val="00DD5B00"/>
    <w:rsid w:val="00DD61C8"/>
    <w:rsid w:val="00DE021A"/>
    <w:rsid w:val="00DE1771"/>
    <w:rsid w:val="00DE19D6"/>
    <w:rsid w:val="00DE6D13"/>
    <w:rsid w:val="00DF33D6"/>
    <w:rsid w:val="00DF45D4"/>
    <w:rsid w:val="00DF6FA3"/>
    <w:rsid w:val="00DF76BB"/>
    <w:rsid w:val="00E03D67"/>
    <w:rsid w:val="00E07780"/>
    <w:rsid w:val="00E10779"/>
    <w:rsid w:val="00E112E2"/>
    <w:rsid w:val="00E1271D"/>
    <w:rsid w:val="00E1439B"/>
    <w:rsid w:val="00E17E6C"/>
    <w:rsid w:val="00E20206"/>
    <w:rsid w:val="00E2047F"/>
    <w:rsid w:val="00E21CBC"/>
    <w:rsid w:val="00E224C4"/>
    <w:rsid w:val="00E2430A"/>
    <w:rsid w:val="00E25950"/>
    <w:rsid w:val="00E25EA3"/>
    <w:rsid w:val="00E26875"/>
    <w:rsid w:val="00E274FE"/>
    <w:rsid w:val="00E2793B"/>
    <w:rsid w:val="00E30CD8"/>
    <w:rsid w:val="00E30E51"/>
    <w:rsid w:val="00E30F16"/>
    <w:rsid w:val="00E31493"/>
    <w:rsid w:val="00E31713"/>
    <w:rsid w:val="00E317E4"/>
    <w:rsid w:val="00E342D2"/>
    <w:rsid w:val="00E351AE"/>
    <w:rsid w:val="00E36B5F"/>
    <w:rsid w:val="00E40926"/>
    <w:rsid w:val="00E41A67"/>
    <w:rsid w:val="00E41D6A"/>
    <w:rsid w:val="00E42622"/>
    <w:rsid w:val="00E45DCF"/>
    <w:rsid w:val="00E46248"/>
    <w:rsid w:val="00E46F19"/>
    <w:rsid w:val="00E5010C"/>
    <w:rsid w:val="00E501DC"/>
    <w:rsid w:val="00E504B6"/>
    <w:rsid w:val="00E5211F"/>
    <w:rsid w:val="00E52773"/>
    <w:rsid w:val="00E5343C"/>
    <w:rsid w:val="00E54A0E"/>
    <w:rsid w:val="00E552DE"/>
    <w:rsid w:val="00E55ADF"/>
    <w:rsid w:val="00E55EDD"/>
    <w:rsid w:val="00E57FC1"/>
    <w:rsid w:val="00E6086E"/>
    <w:rsid w:val="00E609F1"/>
    <w:rsid w:val="00E6100B"/>
    <w:rsid w:val="00E62348"/>
    <w:rsid w:val="00E62860"/>
    <w:rsid w:val="00E637FE"/>
    <w:rsid w:val="00E64734"/>
    <w:rsid w:val="00E64F70"/>
    <w:rsid w:val="00E651E9"/>
    <w:rsid w:val="00E653CD"/>
    <w:rsid w:val="00E674D9"/>
    <w:rsid w:val="00E73415"/>
    <w:rsid w:val="00E8024A"/>
    <w:rsid w:val="00E8065F"/>
    <w:rsid w:val="00E80665"/>
    <w:rsid w:val="00E81660"/>
    <w:rsid w:val="00E82DD2"/>
    <w:rsid w:val="00E841F2"/>
    <w:rsid w:val="00E86760"/>
    <w:rsid w:val="00E9193A"/>
    <w:rsid w:val="00E925D8"/>
    <w:rsid w:val="00E94660"/>
    <w:rsid w:val="00E96048"/>
    <w:rsid w:val="00E974C6"/>
    <w:rsid w:val="00E977D4"/>
    <w:rsid w:val="00E97A05"/>
    <w:rsid w:val="00E97EF4"/>
    <w:rsid w:val="00EA43BC"/>
    <w:rsid w:val="00EA5516"/>
    <w:rsid w:val="00EA5FE0"/>
    <w:rsid w:val="00EA60B6"/>
    <w:rsid w:val="00EB0A8F"/>
    <w:rsid w:val="00EB1D02"/>
    <w:rsid w:val="00EB2623"/>
    <w:rsid w:val="00EB28C3"/>
    <w:rsid w:val="00EB302E"/>
    <w:rsid w:val="00EB4C41"/>
    <w:rsid w:val="00EB5CAF"/>
    <w:rsid w:val="00EC1138"/>
    <w:rsid w:val="00EC14D7"/>
    <w:rsid w:val="00EC1BFC"/>
    <w:rsid w:val="00EC301A"/>
    <w:rsid w:val="00EC33D8"/>
    <w:rsid w:val="00EC38CF"/>
    <w:rsid w:val="00EC5A49"/>
    <w:rsid w:val="00EC63E3"/>
    <w:rsid w:val="00ED0192"/>
    <w:rsid w:val="00ED6E37"/>
    <w:rsid w:val="00ED6F56"/>
    <w:rsid w:val="00ED7603"/>
    <w:rsid w:val="00EE5FAD"/>
    <w:rsid w:val="00EE7556"/>
    <w:rsid w:val="00EF066A"/>
    <w:rsid w:val="00EF0B15"/>
    <w:rsid w:val="00EF191C"/>
    <w:rsid w:val="00EF3F46"/>
    <w:rsid w:val="00F00490"/>
    <w:rsid w:val="00F0051C"/>
    <w:rsid w:val="00F027A4"/>
    <w:rsid w:val="00F037CF"/>
    <w:rsid w:val="00F0386B"/>
    <w:rsid w:val="00F03ED4"/>
    <w:rsid w:val="00F03EDC"/>
    <w:rsid w:val="00F061EA"/>
    <w:rsid w:val="00F139AE"/>
    <w:rsid w:val="00F14B30"/>
    <w:rsid w:val="00F1680D"/>
    <w:rsid w:val="00F20EC6"/>
    <w:rsid w:val="00F210FC"/>
    <w:rsid w:val="00F22767"/>
    <w:rsid w:val="00F23F3C"/>
    <w:rsid w:val="00F2453F"/>
    <w:rsid w:val="00F24720"/>
    <w:rsid w:val="00F25078"/>
    <w:rsid w:val="00F27B18"/>
    <w:rsid w:val="00F31A3A"/>
    <w:rsid w:val="00F32A1E"/>
    <w:rsid w:val="00F339D1"/>
    <w:rsid w:val="00F34E1B"/>
    <w:rsid w:val="00F36C04"/>
    <w:rsid w:val="00F40A36"/>
    <w:rsid w:val="00F40DCD"/>
    <w:rsid w:val="00F42B64"/>
    <w:rsid w:val="00F43A0B"/>
    <w:rsid w:val="00F4422C"/>
    <w:rsid w:val="00F44A16"/>
    <w:rsid w:val="00F44EEE"/>
    <w:rsid w:val="00F4502C"/>
    <w:rsid w:val="00F453EB"/>
    <w:rsid w:val="00F45F2A"/>
    <w:rsid w:val="00F467D8"/>
    <w:rsid w:val="00F46ED2"/>
    <w:rsid w:val="00F50FB2"/>
    <w:rsid w:val="00F561CE"/>
    <w:rsid w:val="00F56C67"/>
    <w:rsid w:val="00F576D9"/>
    <w:rsid w:val="00F57F41"/>
    <w:rsid w:val="00F63493"/>
    <w:rsid w:val="00F643BA"/>
    <w:rsid w:val="00F648AE"/>
    <w:rsid w:val="00F655D9"/>
    <w:rsid w:val="00F66522"/>
    <w:rsid w:val="00F66AEC"/>
    <w:rsid w:val="00F70AD8"/>
    <w:rsid w:val="00F71E0D"/>
    <w:rsid w:val="00F73A9F"/>
    <w:rsid w:val="00F7443F"/>
    <w:rsid w:val="00F75C42"/>
    <w:rsid w:val="00F76C7F"/>
    <w:rsid w:val="00F77851"/>
    <w:rsid w:val="00F80800"/>
    <w:rsid w:val="00F81D08"/>
    <w:rsid w:val="00F82440"/>
    <w:rsid w:val="00F8304E"/>
    <w:rsid w:val="00F83593"/>
    <w:rsid w:val="00F839D3"/>
    <w:rsid w:val="00F92790"/>
    <w:rsid w:val="00F93D34"/>
    <w:rsid w:val="00F946B6"/>
    <w:rsid w:val="00F9492B"/>
    <w:rsid w:val="00F94B19"/>
    <w:rsid w:val="00F96E2C"/>
    <w:rsid w:val="00F97DED"/>
    <w:rsid w:val="00FA01D9"/>
    <w:rsid w:val="00FA20D3"/>
    <w:rsid w:val="00FA2EFD"/>
    <w:rsid w:val="00FA4DDF"/>
    <w:rsid w:val="00FA65D4"/>
    <w:rsid w:val="00FA6D92"/>
    <w:rsid w:val="00FB02F6"/>
    <w:rsid w:val="00FB0BB9"/>
    <w:rsid w:val="00FB0D9C"/>
    <w:rsid w:val="00FB1299"/>
    <w:rsid w:val="00FB3BE5"/>
    <w:rsid w:val="00FB4F8A"/>
    <w:rsid w:val="00FB5C22"/>
    <w:rsid w:val="00FB7AE5"/>
    <w:rsid w:val="00FC1811"/>
    <w:rsid w:val="00FC1BE0"/>
    <w:rsid w:val="00FC2090"/>
    <w:rsid w:val="00FC2E2B"/>
    <w:rsid w:val="00FC388B"/>
    <w:rsid w:val="00FC40F8"/>
    <w:rsid w:val="00FC44F3"/>
    <w:rsid w:val="00FC5E74"/>
    <w:rsid w:val="00FC71D3"/>
    <w:rsid w:val="00FD0EC6"/>
    <w:rsid w:val="00FD1DEA"/>
    <w:rsid w:val="00FD20CD"/>
    <w:rsid w:val="00FD2EDD"/>
    <w:rsid w:val="00FD3551"/>
    <w:rsid w:val="00FD38F7"/>
    <w:rsid w:val="00FD409D"/>
    <w:rsid w:val="00FD481C"/>
    <w:rsid w:val="00FD54D0"/>
    <w:rsid w:val="00FE4339"/>
    <w:rsid w:val="00FE55D2"/>
    <w:rsid w:val="00FE6B69"/>
    <w:rsid w:val="00FE6EDD"/>
    <w:rsid w:val="00FE6EE9"/>
    <w:rsid w:val="00FF0043"/>
    <w:rsid w:val="00FF392A"/>
    <w:rsid w:val="00FF49F3"/>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4612F72"/>
  <w15:docId w15:val="{4B4C96D3-46D4-474D-8C0D-0AF871719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semiHidden="1" w:uiPriority="2"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0ABF"/>
    <w:rPr>
      <w:rFonts w:ascii="Times New Roman" w:eastAsia="Times New Roman" w:hAnsi="Times New Roman"/>
      <w:sz w:val="24"/>
      <w:szCs w:val="24"/>
    </w:rPr>
  </w:style>
  <w:style w:type="paragraph" w:styleId="Heading1">
    <w:name w:val="heading 1"/>
    <w:basedOn w:val="ListParagraph"/>
    <w:next w:val="Normal"/>
    <w:link w:val="Heading1Char"/>
    <w:uiPriority w:val="2"/>
    <w:qFormat/>
    <w:rsid w:val="003D57D0"/>
    <w:pPr>
      <w:numPr>
        <w:numId w:val="1"/>
      </w:numPr>
      <w:spacing w:before="240" w:after="240"/>
      <w:ind w:left="567"/>
      <w:contextualSpacing w:val="0"/>
      <w:outlineLvl w:val="0"/>
    </w:pPr>
    <w:rPr>
      <w:rFonts w:ascii="Times New Roman" w:eastAsia="Cambria" w:hAnsi="Times New Roman"/>
      <w:b/>
      <w:lang w:val="en-US"/>
    </w:rPr>
  </w:style>
  <w:style w:type="paragraph" w:styleId="Heading2">
    <w:name w:val="heading 2"/>
    <w:basedOn w:val="Heading1"/>
    <w:next w:val="Normal"/>
    <w:link w:val="Heading2Char"/>
    <w:uiPriority w:val="2"/>
    <w:qFormat/>
    <w:rsid w:val="003D57D0"/>
    <w:pPr>
      <w:numPr>
        <w:ilvl w:val="1"/>
      </w:numPr>
      <w:spacing w:after="200"/>
      <w:outlineLvl w:val="1"/>
    </w:pPr>
  </w:style>
  <w:style w:type="paragraph" w:styleId="Heading3">
    <w:name w:val="heading 3"/>
    <w:basedOn w:val="Normal"/>
    <w:next w:val="Normal"/>
    <w:link w:val="Heading3Char"/>
    <w:uiPriority w:val="2"/>
    <w:qFormat/>
    <w:rsid w:val="003D57D0"/>
    <w:pPr>
      <w:keepNext/>
      <w:keepLines/>
      <w:numPr>
        <w:ilvl w:val="2"/>
        <w:numId w:val="1"/>
      </w:numPr>
      <w:spacing w:before="40" w:after="120"/>
      <w:outlineLvl w:val="2"/>
    </w:pPr>
    <w:rPr>
      <w:b/>
      <w:lang w:val="en-US" w:eastAsia="en-US"/>
    </w:rPr>
  </w:style>
  <w:style w:type="paragraph" w:styleId="Heading4">
    <w:name w:val="heading 4"/>
    <w:basedOn w:val="Heading3"/>
    <w:next w:val="Normal"/>
    <w:link w:val="Heading4Char"/>
    <w:uiPriority w:val="2"/>
    <w:qFormat/>
    <w:rsid w:val="003D57D0"/>
    <w:pPr>
      <w:numPr>
        <w:ilvl w:val="3"/>
      </w:numPr>
      <w:outlineLvl w:val="3"/>
    </w:pPr>
    <w:rPr>
      <w:iCs/>
    </w:rPr>
  </w:style>
  <w:style w:type="paragraph" w:styleId="Heading5">
    <w:name w:val="heading 5"/>
    <w:basedOn w:val="Heading4"/>
    <w:next w:val="Normal"/>
    <w:link w:val="Heading5Char"/>
    <w:uiPriority w:val="2"/>
    <w:qFormat/>
    <w:rsid w:val="003D57D0"/>
    <w:pPr>
      <w:numPr>
        <w:ilvl w:val="4"/>
      </w:numPr>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FD20CD"/>
    <w:rPr>
      <w:rFonts w:ascii="Consolas" w:hAnsi="Consolas" w:cs="Consolas"/>
      <w:sz w:val="20"/>
      <w:szCs w:val="20"/>
    </w:rPr>
  </w:style>
  <w:style w:type="character" w:customStyle="1" w:styleId="HTMLPreformattedChar">
    <w:name w:val="HTML Preformatted Char"/>
    <w:link w:val="HTMLPreformatted"/>
    <w:uiPriority w:val="99"/>
    <w:semiHidden/>
    <w:rsid w:val="00FD20CD"/>
    <w:rPr>
      <w:rFonts w:ascii="Consolas" w:hAnsi="Consolas" w:cs="Consolas"/>
      <w:sz w:val="20"/>
      <w:szCs w:val="20"/>
    </w:rPr>
  </w:style>
  <w:style w:type="character" w:styleId="Hyperlink">
    <w:name w:val="Hyperlink"/>
    <w:uiPriority w:val="99"/>
    <w:unhideWhenUsed/>
    <w:rsid w:val="005D7117"/>
    <w:rPr>
      <w:color w:val="0000FF"/>
      <w:u w:val="single"/>
    </w:rPr>
  </w:style>
  <w:style w:type="character" w:customStyle="1" w:styleId="apple-converted-space">
    <w:name w:val="apple-converted-space"/>
    <w:basedOn w:val="DefaultParagraphFont"/>
    <w:rsid w:val="00E03D67"/>
  </w:style>
  <w:style w:type="paragraph" w:customStyle="1" w:styleId="EndNoteBibliographyTitle">
    <w:name w:val="EndNote Bibliography Title"/>
    <w:basedOn w:val="Normal"/>
    <w:link w:val="EndNoteBibliographyTitleZnak"/>
    <w:rsid w:val="00BE567D"/>
    <w:pPr>
      <w:jc w:val="center"/>
    </w:pPr>
    <w:rPr>
      <w:rFonts w:ascii="Calibri" w:eastAsia="Calibri" w:hAnsi="Calibri" w:cs="Calibri"/>
      <w:lang w:val="en-US" w:eastAsia="en-US"/>
    </w:rPr>
  </w:style>
  <w:style w:type="character" w:customStyle="1" w:styleId="EndNoteBibliographyTitleZnak">
    <w:name w:val="EndNote Bibliography Title Znak"/>
    <w:link w:val="EndNoteBibliographyTitle"/>
    <w:rsid w:val="00BE567D"/>
    <w:rPr>
      <w:rFonts w:ascii="Calibri" w:hAnsi="Calibri" w:cs="Calibri"/>
      <w:lang w:val="en-US"/>
    </w:rPr>
  </w:style>
  <w:style w:type="paragraph" w:customStyle="1" w:styleId="EndNoteBibliography">
    <w:name w:val="EndNote Bibliography"/>
    <w:basedOn w:val="Normal"/>
    <w:link w:val="EndNoteBibliographyZnak"/>
    <w:rsid w:val="00BE567D"/>
    <w:rPr>
      <w:rFonts w:ascii="Calibri" w:eastAsia="Calibri" w:hAnsi="Calibri" w:cs="Calibri"/>
      <w:lang w:val="en-US" w:eastAsia="en-US"/>
    </w:rPr>
  </w:style>
  <w:style w:type="character" w:customStyle="1" w:styleId="EndNoteBibliographyZnak">
    <w:name w:val="EndNote Bibliography Znak"/>
    <w:link w:val="EndNoteBibliography"/>
    <w:rsid w:val="00BE567D"/>
    <w:rPr>
      <w:rFonts w:ascii="Calibri" w:hAnsi="Calibri" w:cs="Calibri"/>
      <w:lang w:val="en-US"/>
    </w:rPr>
  </w:style>
  <w:style w:type="paragraph" w:customStyle="1" w:styleId="MDPI13authornames">
    <w:name w:val="MDPI_1.3_authornames"/>
    <w:next w:val="Normal"/>
    <w:qFormat/>
    <w:rsid w:val="00D7059C"/>
    <w:pPr>
      <w:adjustRightInd w:val="0"/>
      <w:snapToGrid w:val="0"/>
      <w:spacing w:after="360" w:line="260" w:lineRule="atLeast"/>
    </w:pPr>
    <w:rPr>
      <w:rFonts w:ascii="Palatino Linotype" w:eastAsia="Times New Roman" w:hAnsi="Palatino Linotype"/>
      <w:b/>
      <w:color w:val="000000"/>
      <w:szCs w:val="22"/>
      <w:lang w:val="en-US" w:eastAsia="de-DE" w:bidi="en-US"/>
    </w:rPr>
  </w:style>
  <w:style w:type="paragraph" w:customStyle="1" w:styleId="MDPI16affiliation">
    <w:name w:val="MDPI_1.6_affiliation"/>
    <w:qFormat/>
    <w:rsid w:val="00D7059C"/>
    <w:pPr>
      <w:adjustRightInd w:val="0"/>
      <w:snapToGrid w:val="0"/>
      <w:spacing w:line="200" w:lineRule="atLeast"/>
      <w:ind w:left="2806" w:hanging="198"/>
    </w:pPr>
    <w:rPr>
      <w:rFonts w:ascii="Palatino Linotype" w:eastAsia="Times New Roman" w:hAnsi="Palatino Linotype"/>
      <w:color w:val="000000"/>
      <w:sz w:val="16"/>
      <w:szCs w:val="18"/>
      <w:lang w:val="en-US" w:eastAsia="de-DE" w:bidi="en-US"/>
    </w:rPr>
  </w:style>
  <w:style w:type="character" w:styleId="CommentReference">
    <w:name w:val="annotation reference"/>
    <w:uiPriority w:val="99"/>
    <w:semiHidden/>
    <w:unhideWhenUsed/>
    <w:rsid w:val="00D7059C"/>
    <w:rPr>
      <w:sz w:val="16"/>
      <w:szCs w:val="16"/>
    </w:rPr>
  </w:style>
  <w:style w:type="paragraph" w:styleId="CommentText">
    <w:name w:val="annotation text"/>
    <w:basedOn w:val="Normal"/>
    <w:link w:val="CommentTextChar"/>
    <w:uiPriority w:val="99"/>
    <w:unhideWhenUsed/>
    <w:rsid w:val="00D7059C"/>
    <w:pPr>
      <w:spacing w:after="160"/>
    </w:pPr>
    <w:rPr>
      <w:rFonts w:eastAsia="Calibri"/>
      <w:sz w:val="20"/>
      <w:szCs w:val="20"/>
      <w:vertAlign w:val="subscript"/>
      <w:lang w:eastAsia="en-US"/>
    </w:rPr>
  </w:style>
  <w:style w:type="character" w:customStyle="1" w:styleId="CommentTextChar">
    <w:name w:val="Comment Text Char"/>
    <w:link w:val="CommentText"/>
    <w:uiPriority w:val="99"/>
    <w:rsid w:val="00D7059C"/>
    <w:rPr>
      <w:rFonts w:ascii="Times New Roman" w:eastAsia="Calibri" w:hAnsi="Times New Roman" w:cs="Times New Roman"/>
      <w:sz w:val="20"/>
      <w:szCs w:val="20"/>
      <w:vertAlign w:val="subscript"/>
    </w:rPr>
  </w:style>
  <w:style w:type="paragraph" w:styleId="BalloonText">
    <w:name w:val="Balloon Text"/>
    <w:basedOn w:val="Normal"/>
    <w:link w:val="BalloonTextChar"/>
    <w:uiPriority w:val="99"/>
    <w:semiHidden/>
    <w:unhideWhenUsed/>
    <w:rsid w:val="00D7059C"/>
    <w:rPr>
      <w:rFonts w:eastAsia="Calibri"/>
      <w:sz w:val="18"/>
      <w:szCs w:val="18"/>
      <w:lang w:eastAsia="en-US"/>
    </w:rPr>
  </w:style>
  <w:style w:type="character" w:customStyle="1" w:styleId="BalloonTextChar">
    <w:name w:val="Balloon Text Char"/>
    <w:link w:val="BalloonText"/>
    <w:uiPriority w:val="99"/>
    <w:semiHidden/>
    <w:rsid w:val="00D7059C"/>
    <w:rPr>
      <w:rFonts w:ascii="Times New Roman" w:hAnsi="Times New Roman" w:cs="Times New Roman"/>
      <w:sz w:val="18"/>
      <w:szCs w:val="18"/>
    </w:rPr>
  </w:style>
  <w:style w:type="character" w:customStyle="1" w:styleId="Nierozpoznanawzmianka1">
    <w:name w:val="Nierozpoznana wzmianka1"/>
    <w:uiPriority w:val="99"/>
    <w:semiHidden/>
    <w:unhideWhenUsed/>
    <w:rsid w:val="000C7A54"/>
    <w:rPr>
      <w:color w:val="605E5C"/>
      <w:shd w:val="clear" w:color="auto" w:fill="E1DFDD"/>
    </w:rPr>
  </w:style>
  <w:style w:type="paragraph" w:customStyle="1" w:styleId="MDPI12title">
    <w:name w:val="MDPI_1.2_title"/>
    <w:next w:val="Normal"/>
    <w:qFormat/>
    <w:rsid w:val="00BA4FB0"/>
    <w:pPr>
      <w:adjustRightInd w:val="0"/>
      <w:snapToGrid w:val="0"/>
      <w:spacing w:after="240" w:line="240" w:lineRule="atLeast"/>
    </w:pPr>
    <w:rPr>
      <w:rFonts w:ascii="Palatino Linotype" w:eastAsia="Times New Roman" w:hAnsi="Palatino Linotype"/>
      <w:b/>
      <w:snapToGrid w:val="0"/>
      <w:color w:val="000000"/>
      <w:sz w:val="36"/>
      <w:lang w:val="en-US" w:eastAsia="de-DE" w:bidi="en-US"/>
    </w:rPr>
  </w:style>
  <w:style w:type="character" w:customStyle="1" w:styleId="Heading1Char">
    <w:name w:val="Heading 1 Char"/>
    <w:link w:val="Heading1"/>
    <w:uiPriority w:val="2"/>
    <w:rsid w:val="003D57D0"/>
    <w:rPr>
      <w:rFonts w:ascii="Times New Roman" w:eastAsia="Cambria" w:hAnsi="Times New Roman" w:cs="Times New Roman"/>
      <w:b/>
      <w:lang w:val="en-US"/>
    </w:rPr>
  </w:style>
  <w:style w:type="character" w:customStyle="1" w:styleId="Heading2Char">
    <w:name w:val="Heading 2 Char"/>
    <w:link w:val="Heading2"/>
    <w:uiPriority w:val="2"/>
    <w:rsid w:val="003D57D0"/>
    <w:rPr>
      <w:rFonts w:ascii="Times New Roman" w:eastAsia="Cambria" w:hAnsi="Times New Roman" w:cs="Times New Roman"/>
      <w:b/>
      <w:lang w:val="en-US"/>
    </w:rPr>
  </w:style>
  <w:style w:type="character" w:customStyle="1" w:styleId="Heading3Char">
    <w:name w:val="Heading 3 Char"/>
    <w:link w:val="Heading3"/>
    <w:uiPriority w:val="2"/>
    <w:rsid w:val="003D57D0"/>
    <w:rPr>
      <w:rFonts w:ascii="Times New Roman" w:eastAsia="Times New Roman" w:hAnsi="Times New Roman" w:cs="Times New Roman"/>
      <w:b/>
      <w:lang w:val="en-US"/>
    </w:rPr>
  </w:style>
  <w:style w:type="character" w:customStyle="1" w:styleId="Heading4Char">
    <w:name w:val="Heading 4 Char"/>
    <w:link w:val="Heading4"/>
    <w:uiPriority w:val="2"/>
    <w:rsid w:val="003D57D0"/>
    <w:rPr>
      <w:rFonts w:ascii="Times New Roman" w:eastAsia="Times New Roman" w:hAnsi="Times New Roman" w:cs="Times New Roman"/>
      <w:b/>
      <w:iCs/>
      <w:lang w:val="en-US"/>
    </w:rPr>
  </w:style>
  <w:style w:type="character" w:customStyle="1" w:styleId="Heading5Char">
    <w:name w:val="Heading 5 Char"/>
    <w:link w:val="Heading5"/>
    <w:uiPriority w:val="2"/>
    <w:rsid w:val="003D57D0"/>
    <w:rPr>
      <w:rFonts w:ascii="Times New Roman" w:eastAsia="Times New Roman" w:hAnsi="Times New Roman" w:cs="Times New Roman"/>
      <w:b/>
      <w:iCs/>
      <w:lang w:val="en-US"/>
    </w:rPr>
  </w:style>
  <w:style w:type="numbering" w:customStyle="1" w:styleId="Headings">
    <w:name w:val="Headings"/>
    <w:uiPriority w:val="99"/>
    <w:rsid w:val="003D57D0"/>
    <w:pPr>
      <w:numPr>
        <w:numId w:val="2"/>
      </w:numPr>
    </w:pPr>
  </w:style>
  <w:style w:type="paragraph" w:styleId="ListParagraph">
    <w:name w:val="List Paragraph"/>
    <w:basedOn w:val="Normal"/>
    <w:uiPriority w:val="34"/>
    <w:qFormat/>
    <w:rsid w:val="003D57D0"/>
    <w:pPr>
      <w:ind w:left="720"/>
      <w:contextualSpacing/>
    </w:pPr>
    <w:rPr>
      <w:rFonts w:ascii="Calibri" w:eastAsia="Calibri" w:hAnsi="Calibri"/>
      <w:lang w:eastAsia="en-US"/>
    </w:rPr>
  </w:style>
  <w:style w:type="table" w:customStyle="1" w:styleId="Tabela-Siatka1">
    <w:name w:val="Tabela - Siatka1"/>
    <w:basedOn w:val="TableNormal"/>
    <w:next w:val="TableGrid"/>
    <w:uiPriority w:val="59"/>
    <w:rsid w:val="007C73B6"/>
    <w:rPr>
      <w:rFonts w:eastAsia="Times New Roman"/>
      <w:sz w:val="22"/>
      <w:szCs w:val="22"/>
      <w:lang w:val="es-ES"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jlqj4b">
    <w:name w:val="jlqj4b"/>
    <w:basedOn w:val="DefaultParagraphFont"/>
    <w:rsid w:val="007C73B6"/>
  </w:style>
  <w:style w:type="character" w:customStyle="1" w:styleId="viiyi">
    <w:name w:val="viiyi"/>
    <w:basedOn w:val="DefaultParagraphFont"/>
    <w:rsid w:val="007C73B6"/>
  </w:style>
  <w:style w:type="table" w:styleId="TableGrid">
    <w:name w:val="Table Grid"/>
    <w:basedOn w:val="TableNormal"/>
    <w:uiPriority w:val="39"/>
    <w:rsid w:val="007C73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CD5DBF"/>
    <w:pPr>
      <w:spacing w:before="100" w:beforeAutospacing="1" w:after="100" w:afterAutospacing="1"/>
    </w:pPr>
  </w:style>
  <w:style w:type="table" w:customStyle="1" w:styleId="PlainTable21">
    <w:name w:val="Plain Table 21"/>
    <w:basedOn w:val="TableNormal"/>
    <w:uiPriority w:val="42"/>
    <w:rsid w:val="005C0C14"/>
    <w:rPr>
      <w:sz w:val="22"/>
      <w:szCs w:val="22"/>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styleId="Revision">
    <w:name w:val="Revision"/>
    <w:hidden/>
    <w:uiPriority w:val="99"/>
    <w:semiHidden/>
    <w:rsid w:val="00E5211F"/>
    <w:rPr>
      <w:rFonts w:ascii="Times New Roman" w:eastAsia="Times New Roman" w:hAnsi="Times New Roman"/>
      <w:sz w:val="24"/>
      <w:szCs w:val="24"/>
    </w:rPr>
  </w:style>
  <w:style w:type="paragraph" w:styleId="CommentSubject">
    <w:name w:val="annotation subject"/>
    <w:basedOn w:val="CommentText"/>
    <w:next w:val="CommentText"/>
    <w:link w:val="CommentSubjectChar"/>
    <w:uiPriority w:val="99"/>
    <w:semiHidden/>
    <w:unhideWhenUsed/>
    <w:rsid w:val="00F27B18"/>
    <w:pPr>
      <w:spacing w:after="0"/>
    </w:pPr>
    <w:rPr>
      <w:rFonts w:eastAsia="Times New Roman"/>
      <w:b/>
      <w:bCs/>
      <w:vertAlign w:val="baseline"/>
      <w:lang w:eastAsia="pl-PL"/>
    </w:rPr>
  </w:style>
  <w:style w:type="character" w:customStyle="1" w:styleId="CommentSubjectChar">
    <w:name w:val="Comment Subject Char"/>
    <w:link w:val="CommentSubject"/>
    <w:uiPriority w:val="99"/>
    <w:semiHidden/>
    <w:rsid w:val="00F27B18"/>
    <w:rPr>
      <w:rFonts w:ascii="Times New Roman" w:eastAsia="Times New Roman" w:hAnsi="Times New Roman" w:cs="Times New Roman"/>
      <w:b/>
      <w:bCs/>
      <w:sz w:val="20"/>
      <w:szCs w:val="20"/>
      <w:vertAlign w:val="subscript"/>
      <w:lang w:eastAsia="pl-PL"/>
    </w:rPr>
  </w:style>
  <w:style w:type="character" w:styleId="Emphasis">
    <w:name w:val="Emphasis"/>
    <w:uiPriority w:val="20"/>
    <w:qFormat/>
    <w:rsid w:val="007410C0"/>
    <w:rPr>
      <w:i/>
      <w:iCs/>
    </w:rPr>
  </w:style>
  <w:style w:type="paragraph" w:styleId="List3">
    <w:name w:val="List 3"/>
    <w:basedOn w:val="Normal"/>
    <w:uiPriority w:val="99"/>
    <w:unhideWhenUsed/>
    <w:rsid w:val="007036A5"/>
    <w:pPr>
      <w:spacing w:after="160" w:line="259" w:lineRule="auto"/>
      <w:ind w:left="849" w:hanging="283"/>
      <w:contextualSpacing/>
    </w:pPr>
    <w:rPr>
      <w:rFonts w:ascii="Calibri" w:eastAsia="Calibri" w:hAnsi="Calibri"/>
      <w:sz w:val="22"/>
      <w:szCs w:val="22"/>
      <w:lang w:eastAsia="en-US"/>
    </w:rPr>
  </w:style>
  <w:style w:type="paragraph" w:styleId="BodyText">
    <w:name w:val="Body Text"/>
    <w:basedOn w:val="Normal"/>
    <w:link w:val="BodyTextChar"/>
    <w:uiPriority w:val="99"/>
    <w:semiHidden/>
    <w:unhideWhenUsed/>
    <w:rsid w:val="007036A5"/>
    <w:pPr>
      <w:spacing w:after="120"/>
    </w:pPr>
  </w:style>
  <w:style w:type="character" w:customStyle="1" w:styleId="BodyTextChar">
    <w:name w:val="Body Text Char"/>
    <w:link w:val="BodyText"/>
    <w:uiPriority w:val="99"/>
    <w:semiHidden/>
    <w:rsid w:val="007036A5"/>
    <w:rPr>
      <w:rFonts w:ascii="Times New Roman" w:eastAsia="Times New Roman" w:hAnsi="Times New Roman"/>
      <w:sz w:val="24"/>
      <w:szCs w:val="24"/>
    </w:rPr>
  </w:style>
  <w:style w:type="paragraph" w:styleId="BodyTextFirstIndent">
    <w:name w:val="Body Text First Indent"/>
    <w:basedOn w:val="BodyText"/>
    <w:link w:val="BodyTextFirstIndentChar"/>
    <w:uiPriority w:val="99"/>
    <w:unhideWhenUsed/>
    <w:rsid w:val="007036A5"/>
    <w:pPr>
      <w:spacing w:after="160" w:line="259" w:lineRule="auto"/>
      <w:ind w:firstLine="360"/>
    </w:pPr>
    <w:rPr>
      <w:rFonts w:ascii="Calibri" w:eastAsia="Calibri" w:hAnsi="Calibri"/>
      <w:sz w:val="22"/>
      <w:szCs w:val="22"/>
      <w:lang w:eastAsia="en-US"/>
    </w:rPr>
  </w:style>
  <w:style w:type="character" w:customStyle="1" w:styleId="BodyTextFirstIndentChar">
    <w:name w:val="Body Text First Indent Char"/>
    <w:link w:val="BodyTextFirstIndent"/>
    <w:uiPriority w:val="99"/>
    <w:rsid w:val="007036A5"/>
    <w:rPr>
      <w:rFonts w:ascii="Times New Roman" w:eastAsia="Times New Roman" w:hAnsi="Times New Roman"/>
      <w:sz w:val="22"/>
      <w:szCs w:val="22"/>
      <w:lang w:eastAsia="en-US"/>
    </w:rPr>
  </w:style>
  <w:style w:type="table" w:customStyle="1" w:styleId="PlainTable22">
    <w:name w:val="Plain Table 22"/>
    <w:basedOn w:val="TableNormal"/>
    <w:uiPriority w:val="42"/>
    <w:rsid w:val="008B3466"/>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articleheaderauthorsauthor">
    <w:name w:val="articleheader__authors_author"/>
    <w:basedOn w:val="DefaultParagraphFont"/>
    <w:rsid w:val="009F29EC"/>
  </w:style>
  <w:style w:type="paragraph" w:customStyle="1" w:styleId="CitaviBibliografia">
    <w:name w:val="Citavi Bibliografia"/>
    <w:basedOn w:val="Normal"/>
    <w:rsid w:val="00030ED3"/>
    <w:pPr>
      <w:spacing w:line="240" w:lineRule="atLeast"/>
      <w:ind w:left="397" w:hanging="397"/>
    </w:pPr>
    <w:rPr>
      <w:szCs w:val="18"/>
    </w:rPr>
  </w:style>
  <w:style w:type="paragraph" w:customStyle="1" w:styleId="Default">
    <w:name w:val="Default"/>
    <w:rsid w:val="0053628F"/>
    <w:pPr>
      <w:autoSpaceDE w:val="0"/>
      <w:autoSpaceDN w:val="0"/>
      <w:adjustRightInd w:val="0"/>
    </w:pPr>
    <w:rPr>
      <w:rFonts w:ascii="Times New Roman" w:hAnsi="Times New Roman"/>
      <w:color w:val="000000"/>
      <w:sz w:val="24"/>
      <w:szCs w:val="24"/>
    </w:rPr>
  </w:style>
  <w:style w:type="paragraph" w:customStyle="1" w:styleId="04xlpa">
    <w:name w:val="_04xlpa"/>
    <w:basedOn w:val="Normal"/>
    <w:rsid w:val="00824CFB"/>
    <w:pPr>
      <w:spacing w:before="100" w:beforeAutospacing="1" w:after="100" w:afterAutospacing="1"/>
    </w:pPr>
  </w:style>
  <w:style w:type="character" w:customStyle="1" w:styleId="jsgrdq">
    <w:name w:val="jsgrdq"/>
    <w:basedOn w:val="DefaultParagraphFont"/>
    <w:rsid w:val="00824CFB"/>
  </w:style>
  <w:style w:type="character" w:styleId="LineNumber">
    <w:name w:val="line number"/>
    <w:basedOn w:val="DefaultParagraphFont"/>
    <w:uiPriority w:val="99"/>
    <w:semiHidden/>
    <w:unhideWhenUsed/>
    <w:rsid w:val="001672A7"/>
  </w:style>
  <w:style w:type="character" w:customStyle="1" w:styleId="html-italic">
    <w:name w:val="html-italic"/>
    <w:basedOn w:val="DefaultParagraphFont"/>
    <w:rsid w:val="000F1CD3"/>
  </w:style>
  <w:style w:type="paragraph" w:styleId="Header">
    <w:name w:val="header"/>
    <w:basedOn w:val="Normal"/>
    <w:link w:val="HeaderChar"/>
    <w:uiPriority w:val="99"/>
    <w:unhideWhenUsed/>
    <w:rsid w:val="00EF3F46"/>
    <w:pPr>
      <w:tabs>
        <w:tab w:val="center" w:pos="4536"/>
        <w:tab w:val="right" w:pos="9072"/>
      </w:tabs>
    </w:pPr>
  </w:style>
  <w:style w:type="character" w:customStyle="1" w:styleId="HeaderChar">
    <w:name w:val="Header Char"/>
    <w:basedOn w:val="DefaultParagraphFont"/>
    <w:link w:val="Header"/>
    <w:uiPriority w:val="99"/>
    <w:rsid w:val="00EF3F46"/>
    <w:rPr>
      <w:rFonts w:ascii="Times New Roman" w:eastAsia="Times New Roman" w:hAnsi="Times New Roman"/>
      <w:sz w:val="24"/>
      <w:szCs w:val="24"/>
    </w:rPr>
  </w:style>
  <w:style w:type="paragraph" w:styleId="Footer">
    <w:name w:val="footer"/>
    <w:basedOn w:val="Normal"/>
    <w:link w:val="FooterChar"/>
    <w:uiPriority w:val="99"/>
    <w:unhideWhenUsed/>
    <w:rsid w:val="00EF3F46"/>
    <w:pPr>
      <w:tabs>
        <w:tab w:val="center" w:pos="4536"/>
        <w:tab w:val="right" w:pos="9072"/>
      </w:tabs>
    </w:pPr>
  </w:style>
  <w:style w:type="character" w:customStyle="1" w:styleId="FooterChar">
    <w:name w:val="Footer Char"/>
    <w:basedOn w:val="DefaultParagraphFont"/>
    <w:link w:val="Footer"/>
    <w:uiPriority w:val="99"/>
    <w:rsid w:val="00EF3F46"/>
    <w:rPr>
      <w:rFonts w:ascii="Times New Roman" w:eastAsia="Times New Roman" w:hAnsi="Times New Roman"/>
      <w:sz w:val="24"/>
      <w:szCs w:val="24"/>
    </w:rPr>
  </w:style>
  <w:style w:type="character" w:customStyle="1" w:styleId="cit">
    <w:name w:val="cit"/>
    <w:basedOn w:val="DefaultParagraphFont"/>
    <w:rsid w:val="00001575"/>
  </w:style>
  <w:style w:type="character" w:customStyle="1" w:styleId="UnresolvedMention1">
    <w:name w:val="Unresolved Mention1"/>
    <w:basedOn w:val="DefaultParagraphFont"/>
    <w:uiPriority w:val="99"/>
    <w:semiHidden/>
    <w:unhideWhenUsed/>
    <w:rsid w:val="000648E6"/>
    <w:rPr>
      <w:color w:val="605E5C"/>
      <w:shd w:val="clear" w:color="auto" w:fill="E1DFDD"/>
    </w:rPr>
  </w:style>
  <w:style w:type="character" w:styleId="FollowedHyperlink">
    <w:name w:val="FollowedHyperlink"/>
    <w:basedOn w:val="DefaultParagraphFont"/>
    <w:uiPriority w:val="99"/>
    <w:semiHidden/>
    <w:unhideWhenUsed/>
    <w:rsid w:val="001E38FB"/>
    <w:rPr>
      <w:color w:val="954F72" w:themeColor="followedHyperlink"/>
      <w:u w:val="single"/>
    </w:rPr>
  </w:style>
  <w:style w:type="character" w:customStyle="1" w:styleId="highwire-citation-authors">
    <w:name w:val="highwire-citation-authors"/>
    <w:basedOn w:val="DefaultParagraphFont"/>
    <w:rsid w:val="005E1124"/>
  </w:style>
  <w:style w:type="character" w:customStyle="1" w:styleId="highwire-citation-author">
    <w:name w:val="highwire-citation-author"/>
    <w:basedOn w:val="DefaultParagraphFont"/>
    <w:rsid w:val="005E1124"/>
  </w:style>
  <w:style w:type="character" w:customStyle="1" w:styleId="nlm-surname">
    <w:name w:val="nlm-surname"/>
    <w:basedOn w:val="DefaultParagraphFont"/>
    <w:rsid w:val="005E1124"/>
  </w:style>
  <w:style w:type="character" w:customStyle="1" w:styleId="citation-et">
    <w:name w:val="citation-et"/>
    <w:basedOn w:val="DefaultParagraphFont"/>
    <w:rsid w:val="005E1124"/>
  </w:style>
  <w:style w:type="character" w:customStyle="1" w:styleId="highwire-cite-metadata-journal">
    <w:name w:val="highwire-cite-metadata-journal"/>
    <w:basedOn w:val="DefaultParagraphFont"/>
    <w:rsid w:val="005E1124"/>
  </w:style>
  <w:style w:type="character" w:customStyle="1" w:styleId="highwire-cite-metadata-year">
    <w:name w:val="highwire-cite-metadata-year"/>
    <w:basedOn w:val="DefaultParagraphFont"/>
    <w:rsid w:val="005E1124"/>
  </w:style>
  <w:style w:type="character" w:customStyle="1" w:styleId="highwire-cite-metadata-volume">
    <w:name w:val="highwire-cite-metadata-volume"/>
    <w:basedOn w:val="DefaultParagraphFont"/>
    <w:rsid w:val="005E1124"/>
  </w:style>
  <w:style w:type="character" w:customStyle="1" w:styleId="highwire-cite-metadata-elocation-id">
    <w:name w:val="highwire-cite-metadata-elocation-id"/>
    <w:basedOn w:val="DefaultParagraphFont"/>
    <w:rsid w:val="005E1124"/>
  </w:style>
  <w:style w:type="character" w:customStyle="1" w:styleId="highwire-cite-metadata-doi">
    <w:name w:val="highwire-cite-metadata-doi"/>
    <w:basedOn w:val="DefaultParagraphFont"/>
    <w:rsid w:val="005E1124"/>
  </w:style>
  <w:style w:type="character" w:customStyle="1" w:styleId="label">
    <w:name w:val="label"/>
    <w:basedOn w:val="DefaultParagraphFont"/>
    <w:rsid w:val="005E1124"/>
  </w:style>
  <w:style w:type="character" w:customStyle="1" w:styleId="highlight">
    <w:name w:val="highlight"/>
    <w:basedOn w:val="DefaultParagraphFont"/>
    <w:rsid w:val="00854BF3"/>
  </w:style>
  <w:style w:type="character" w:customStyle="1" w:styleId="padding-left-05">
    <w:name w:val="padding-left-05"/>
    <w:basedOn w:val="DefaultParagraphFont"/>
    <w:rsid w:val="00E21CBC"/>
  </w:style>
  <w:style w:type="table" w:customStyle="1" w:styleId="PlainTable41">
    <w:name w:val="Plain Table 41"/>
    <w:basedOn w:val="TableNormal"/>
    <w:uiPriority w:val="44"/>
    <w:rsid w:val="00675331"/>
    <w:rPr>
      <w:rFonts w:asciiTheme="minorHAnsi" w:eastAsiaTheme="minorHAnsi" w:hAnsiTheme="minorHAnsi" w:cstheme="minorBidi"/>
      <w:sz w:val="22"/>
      <w:szCs w:val="22"/>
      <w:lang w:val="en-US"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680658">
      <w:bodyDiv w:val="1"/>
      <w:marLeft w:val="0"/>
      <w:marRight w:val="0"/>
      <w:marTop w:val="0"/>
      <w:marBottom w:val="0"/>
      <w:divBdr>
        <w:top w:val="none" w:sz="0" w:space="0" w:color="auto"/>
        <w:left w:val="none" w:sz="0" w:space="0" w:color="auto"/>
        <w:bottom w:val="none" w:sz="0" w:space="0" w:color="auto"/>
        <w:right w:val="none" w:sz="0" w:space="0" w:color="auto"/>
      </w:divBdr>
    </w:div>
    <w:div w:id="117381292">
      <w:bodyDiv w:val="1"/>
      <w:marLeft w:val="0"/>
      <w:marRight w:val="0"/>
      <w:marTop w:val="0"/>
      <w:marBottom w:val="0"/>
      <w:divBdr>
        <w:top w:val="none" w:sz="0" w:space="0" w:color="auto"/>
        <w:left w:val="none" w:sz="0" w:space="0" w:color="auto"/>
        <w:bottom w:val="none" w:sz="0" w:space="0" w:color="auto"/>
        <w:right w:val="none" w:sz="0" w:space="0" w:color="auto"/>
      </w:divBdr>
    </w:div>
    <w:div w:id="194274969">
      <w:bodyDiv w:val="1"/>
      <w:marLeft w:val="0"/>
      <w:marRight w:val="0"/>
      <w:marTop w:val="0"/>
      <w:marBottom w:val="0"/>
      <w:divBdr>
        <w:top w:val="none" w:sz="0" w:space="0" w:color="auto"/>
        <w:left w:val="none" w:sz="0" w:space="0" w:color="auto"/>
        <w:bottom w:val="none" w:sz="0" w:space="0" w:color="auto"/>
        <w:right w:val="none" w:sz="0" w:space="0" w:color="auto"/>
      </w:divBdr>
    </w:div>
    <w:div w:id="239488329">
      <w:bodyDiv w:val="1"/>
      <w:marLeft w:val="0"/>
      <w:marRight w:val="0"/>
      <w:marTop w:val="0"/>
      <w:marBottom w:val="0"/>
      <w:divBdr>
        <w:top w:val="none" w:sz="0" w:space="0" w:color="auto"/>
        <w:left w:val="none" w:sz="0" w:space="0" w:color="auto"/>
        <w:bottom w:val="none" w:sz="0" w:space="0" w:color="auto"/>
        <w:right w:val="none" w:sz="0" w:space="0" w:color="auto"/>
      </w:divBdr>
      <w:divsChild>
        <w:div w:id="2053190553">
          <w:marLeft w:val="0"/>
          <w:marRight w:val="0"/>
          <w:marTop w:val="0"/>
          <w:marBottom w:val="0"/>
          <w:divBdr>
            <w:top w:val="none" w:sz="0" w:space="0" w:color="auto"/>
            <w:left w:val="none" w:sz="0" w:space="0" w:color="auto"/>
            <w:bottom w:val="none" w:sz="0" w:space="0" w:color="auto"/>
            <w:right w:val="none" w:sz="0" w:space="0" w:color="auto"/>
          </w:divBdr>
        </w:div>
      </w:divsChild>
    </w:div>
    <w:div w:id="338772437">
      <w:bodyDiv w:val="1"/>
      <w:marLeft w:val="0"/>
      <w:marRight w:val="0"/>
      <w:marTop w:val="0"/>
      <w:marBottom w:val="0"/>
      <w:divBdr>
        <w:top w:val="none" w:sz="0" w:space="0" w:color="auto"/>
        <w:left w:val="none" w:sz="0" w:space="0" w:color="auto"/>
        <w:bottom w:val="none" w:sz="0" w:space="0" w:color="auto"/>
        <w:right w:val="none" w:sz="0" w:space="0" w:color="auto"/>
      </w:divBdr>
    </w:div>
    <w:div w:id="446437124">
      <w:bodyDiv w:val="1"/>
      <w:marLeft w:val="0"/>
      <w:marRight w:val="0"/>
      <w:marTop w:val="0"/>
      <w:marBottom w:val="0"/>
      <w:divBdr>
        <w:top w:val="none" w:sz="0" w:space="0" w:color="auto"/>
        <w:left w:val="none" w:sz="0" w:space="0" w:color="auto"/>
        <w:bottom w:val="none" w:sz="0" w:space="0" w:color="auto"/>
        <w:right w:val="none" w:sz="0" w:space="0" w:color="auto"/>
      </w:divBdr>
    </w:div>
    <w:div w:id="461192398">
      <w:bodyDiv w:val="1"/>
      <w:marLeft w:val="0"/>
      <w:marRight w:val="0"/>
      <w:marTop w:val="0"/>
      <w:marBottom w:val="0"/>
      <w:divBdr>
        <w:top w:val="none" w:sz="0" w:space="0" w:color="auto"/>
        <w:left w:val="none" w:sz="0" w:space="0" w:color="auto"/>
        <w:bottom w:val="none" w:sz="0" w:space="0" w:color="auto"/>
        <w:right w:val="none" w:sz="0" w:space="0" w:color="auto"/>
      </w:divBdr>
    </w:div>
    <w:div w:id="501748322">
      <w:bodyDiv w:val="1"/>
      <w:marLeft w:val="0"/>
      <w:marRight w:val="0"/>
      <w:marTop w:val="0"/>
      <w:marBottom w:val="0"/>
      <w:divBdr>
        <w:top w:val="none" w:sz="0" w:space="0" w:color="auto"/>
        <w:left w:val="none" w:sz="0" w:space="0" w:color="auto"/>
        <w:bottom w:val="none" w:sz="0" w:space="0" w:color="auto"/>
        <w:right w:val="none" w:sz="0" w:space="0" w:color="auto"/>
      </w:divBdr>
    </w:div>
    <w:div w:id="518348230">
      <w:bodyDiv w:val="1"/>
      <w:marLeft w:val="0"/>
      <w:marRight w:val="0"/>
      <w:marTop w:val="0"/>
      <w:marBottom w:val="0"/>
      <w:divBdr>
        <w:top w:val="none" w:sz="0" w:space="0" w:color="auto"/>
        <w:left w:val="none" w:sz="0" w:space="0" w:color="auto"/>
        <w:bottom w:val="none" w:sz="0" w:space="0" w:color="auto"/>
        <w:right w:val="none" w:sz="0" w:space="0" w:color="auto"/>
      </w:divBdr>
    </w:div>
    <w:div w:id="731541450">
      <w:bodyDiv w:val="1"/>
      <w:marLeft w:val="0"/>
      <w:marRight w:val="0"/>
      <w:marTop w:val="0"/>
      <w:marBottom w:val="0"/>
      <w:divBdr>
        <w:top w:val="none" w:sz="0" w:space="0" w:color="auto"/>
        <w:left w:val="none" w:sz="0" w:space="0" w:color="auto"/>
        <w:bottom w:val="none" w:sz="0" w:space="0" w:color="auto"/>
        <w:right w:val="none" w:sz="0" w:space="0" w:color="auto"/>
      </w:divBdr>
      <w:divsChild>
        <w:div w:id="519511000">
          <w:marLeft w:val="0"/>
          <w:marRight w:val="0"/>
          <w:marTop w:val="0"/>
          <w:marBottom w:val="0"/>
          <w:divBdr>
            <w:top w:val="none" w:sz="0" w:space="0" w:color="auto"/>
            <w:left w:val="none" w:sz="0" w:space="0" w:color="auto"/>
            <w:bottom w:val="none" w:sz="0" w:space="0" w:color="auto"/>
            <w:right w:val="none" w:sz="0" w:space="0" w:color="auto"/>
          </w:divBdr>
        </w:div>
        <w:div w:id="808473043">
          <w:marLeft w:val="0"/>
          <w:marRight w:val="0"/>
          <w:marTop w:val="0"/>
          <w:marBottom w:val="0"/>
          <w:divBdr>
            <w:top w:val="none" w:sz="0" w:space="0" w:color="auto"/>
            <w:left w:val="none" w:sz="0" w:space="0" w:color="auto"/>
            <w:bottom w:val="none" w:sz="0" w:space="0" w:color="auto"/>
            <w:right w:val="none" w:sz="0" w:space="0" w:color="auto"/>
          </w:divBdr>
        </w:div>
      </w:divsChild>
    </w:div>
    <w:div w:id="736123875">
      <w:bodyDiv w:val="1"/>
      <w:marLeft w:val="0"/>
      <w:marRight w:val="0"/>
      <w:marTop w:val="0"/>
      <w:marBottom w:val="0"/>
      <w:divBdr>
        <w:top w:val="none" w:sz="0" w:space="0" w:color="auto"/>
        <w:left w:val="none" w:sz="0" w:space="0" w:color="auto"/>
        <w:bottom w:val="none" w:sz="0" w:space="0" w:color="auto"/>
        <w:right w:val="none" w:sz="0" w:space="0" w:color="auto"/>
      </w:divBdr>
      <w:divsChild>
        <w:div w:id="475731812">
          <w:marLeft w:val="0"/>
          <w:marRight w:val="0"/>
          <w:marTop w:val="0"/>
          <w:marBottom w:val="0"/>
          <w:divBdr>
            <w:top w:val="none" w:sz="0" w:space="0" w:color="auto"/>
            <w:left w:val="none" w:sz="0" w:space="0" w:color="auto"/>
            <w:bottom w:val="none" w:sz="0" w:space="0" w:color="auto"/>
            <w:right w:val="none" w:sz="0" w:space="0" w:color="auto"/>
          </w:divBdr>
        </w:div>
        <w:div w:id="1160003596">
          <w:marLeft w:val="0"/>
          <w:marRight w:val="0"/>
          <w:marTop w:val="0"/>
          <w:marBottom w:val="0"/>
          <w:divBdr>
            <w:top w:val="none" w:sz="0" w:space="0" w:color="auto"/>
            <w:left w:val="none" w:sz="0" w:space="0" w:color="auto"/>
            <w:bottom w:val="none" w:sz="0" w:space="0" w:color="auto"/>
            <w:right w:val="none" w:sz="0" w:space="0" w:color="auto"/>
          </w:divBdr>
        </w:div>
        <w:div w:id="1769228691">
          <w:marLeft w:val="0"/>
          <w:marRight w:val="0"/>
          <w:marTop w:val="0"/>
          <w:marBottom w:val="0"/>
          <w:divBdr>
            <w:top w:val="none" w:sz="0" w:space="0" w:color="auto"/>
            <w:left w:val="none" w:sz="0" w:space="0" w:color="auto"/>
            <w:bottom w:val="none" w:sz="0" w:space="0" w:color="auto"/>
            <w:right w:val="none" w:sz="0" w:space="0" w:color="auto"/>
          </w:divBdr>
        </w:div>
      </w:divsChild>
    </w:div>
    <w:div w:id="754085012">
      <w:bodyDiv w:val="1"/>
      <w:marLeft w:val="0"/>
      <w:marRight w:val="0"/>
      <w:marTop w:val="0"/>
      <w:marBottom w:val="0"/>
      <w:divBdr>
        <w:top w:val="none" w:sz="0" w:space="0" w:color="auto"/>
        <w:left w:val="none" w:sz="0" w:space="0" w:color="auto"/>
        <w:bottom w:val="none" w:sz="0" w:space="0" w:color="auto"/>
        <w:right w:val="none" w:sz="0" w:space="0" w:color="auto"/>
      </w:divBdr>
      <w:divsChild>
        <w:div w:id="238441299">
          <w:marLeft w:val="0"/>
          <w:marRight w:val="0"/>
          <w:marTop w:val="0"/>
          <w:marBottom w:val="0"/>
          <w:divBdr>
            <w:top w:val="none" w:sz="0" w:space="0" w:color="auto"/>
            <w:left w:val="none" w:sz="0" w:space="0" w:color="auto"/>
            <w:bottom w:val="none" w:sz="0" w:space="0" w:color="auto"/>
            <w:right w:val="none" w:sz="0" w:space="0" w:color="auto"/>
          </w:divBdr>
          <w:divsChild>
            <w:div w:id="385299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963207">
      <w:bodyDiv w:val="1"/>
      <w:marLeft w:val="0"/>
      <w:marRight w:val="0"/>
      <w:marTop w:val="0"/>
      <w:marBottom w:val="0"/>
      <w:divBdr>
        <w:top w:val="none" w:sz="0" w:space="0" w:color="auto"/>
        <w:left w:val="none" w:sz="0" w:space="0" w:color="auto"/>
        <w:bottom w:val="none" w:sz="0" w:space="0" w:color="auto"/>
        <w:right w:val="none" w:sz="0" w:space="0" w:color="auto"/>
      </w:divBdr>
      <w:divsChild>
        <w:div w:id="141891413">
          <w:marLeft w:val="0"/>
          <w:marRight w:val="0"/>
          <w:marTop w:val="0"/>
          <w:marBottom w:val="0"/>
          <w:divBdr>
            <w:top w:val="none" w:sz="0" w:space="0" w:color="auto"/>
            <w:left w:val="none" w:sz="0" w:space="0" w:color="auto"/>
            <w:bottom w:val="none" w:sz="0" w:space="0" w:color="auto"/>
            <w:right w:val="none" w:sz="0" w:space="0" w:color="auto"/>
          </w:divBdr>
          <w:divsChild>
            <w:div w:id="213934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668008">
      <w:bodyDiv w:val="1"/>
      <w:marLeft w:val="0"/>
      <w:marRight w:val="0"/>
      <w:marTop w:val="0"/>
      <w:marBottom w:val="0"/>
      <w:divBdr>
        <w:top w:val="none" w:sz="0" w:space="0" w:color="auto"/>
        <w:left w:val="none" w:sz="0" w:space="0" w:color="auto"/>
        <w:bottom w:val="none" w:sz="0" w:space="0" w:color="auto"/>
        <w:right w:val="none" w:sz="0" w:space="0" w:color="auto"/>
      </w:divBdr>
    </w:div>
    <w:div w:id="827403949">
      <w:bodyDiv w:val="1"/>
      <w:marLeft w:val="0"/>
      <w:marRight w:val="0"/>
      <w:marTop w:val="0"/>
      <w:marBottom w:val="0"/>
      <w:divBdr>
        <w:top w:val="none" w:sz="0" w:space="0" w:color="auto"/>
        <w:left w:val="none" w:sz="0" w:space="0" w:color="auto"/>
        <w:bottom w:val="none" w:sz="0" w:space="0" w:color="auto"/>
        <w:right w:val="none" w:sz="0" w:space="0" w:color="auto"/>
      </w:divBdr>
    </w:div>
    <w:div w:id="860120639">
      <w:bodyDiv w:val="1"/>
      <w:marLeft w:val="0"/>
      <w:marRight w:val="0"/>
      <w:marTop w:val="0"/>
      <w:marBottom w:val="0"/>
      <w:divBdr>
        <w:top w:val="none" w:sz="0" w:space="0" w:color="auto"/>
        <w:left w:val="none" w:sz="0" w:space="0" w:color="auto"/>
        <w:bottom w:val="none" w:sz="0" w:space="0" w:color="auto"/>
        <w:right w:val="none" w:sz="0" w:space="0" w:color="auto"/>
      </w:divBdr>
    </w:div>
    <w:div w:id="886188691">
      <w:bodyDiv w:val="1"/>
      <w:marLeft w:val="0"/>
      <w:marRight w:val="0"/>
      <w:marTop w:val="0"/>
      <w:marBottom w:val="0"/>
      <w:divBdr>
        <w:top w:val="none" w:sz="0" w:space="0" w:color="auto"/>
        <w:left w:val="none" w:sz="0" w:space="0" w:color="auto"/>
        <w:bottom w:val="none" w:sz="0" w:space="0" w:color="auto"/>
        <w:right w:val="none" w:sz="0" w:space="0" w:color="auto"/>
      </w:divBdr>
    </w:div>
    <w:div w:id="926497963">
      <w:bodyDiv w:val="1"/>
      <w:marLeft w:val="0"/>
      <w:marRight w:val="0"/>
      <w:marTop w:val="0"/>
      <w:marBottom w:val="0"/>
      <w:divBdr>
        <w:top w:val="none" w:sz="0" w:space="0" w:color="auto"/>
        <w:left w:val="none" w:sz="0" w:space="0" w:color="auto"/>
        <w:bottom w:val="none" w:sz="0" w:space="0" w:color="auto"/>
        <w:right w:val="none" w:sz="0" w:space="0" w:color="auto"/>
      </w:divBdr>
      <w:divsChild>
        <w:div w:id="1209338759">
          <w:marLeft w:val="0"/>
          <w:marRight w:val="0"/>
          <w:marTop w:val="0"/>
          <w:marBottom w:val="0"/>
          <w:divBdr>
            <w:top w:val="none" w:sz="0" w:space="0" w:color="auto"/>
            <w:left w:val="none" w:sz="0" w:space="0" w:color="auto"/>
            <w:bottom w:val="none" w:sz="0" w:space="0" w:color="auto"/>
            <w:right w:val="none" w:sz="0" w:space="0" w:color="auto"/>
          </w:divBdr>
        </w:div>
      </w:divsChild>
    </w:div>
    <w:div w:id="929659007">
      <w:bodyDiv w:val="1"/>
      <w:marLeft w:val="0"/>
      <w:marRight w:val="0"/>
      <w:marTop w:val="0"/>
      <w:marBottom w:val="0"/>
      <w:divBdr>
        <w:top w:val="none" w:sz="0" w:space="0" w:color="auto"/>
        <w:left w:val="none" w:sz="0" w:space="0" w:color="auto"/>
        <w:bottom w:val="none" w:sz="0" w:space="0" w:color="auto"/>
        <w:right w:val="none" w:sz="0" w:space="0" w:color="auto"/>
      </w:divBdr>
      <w:divsChild>
        <w:div w:id="1190415503">
          <w:marLeft w:val="0"/>
          <w:marRight w:val="0"/>
          <w:marTop w:val="0"/>
          <w:marBottom w:val="0"/>
          <w:divBdr>
            <w:top w:val="none" w:sz="0" w:space="0" w:color="auto"/>
            <w:left w:val="none" w:sz="0" w:space="0" w:color="auto"/>
            <w:bottom w:val="none" w:sz="0" w:space="0" w:color="auto"/>
            <w:right w:val="none" w:sz="0" w:space="0" w:color="auto"/>
          </w:divBdr>
          <w:divsChild>
            <w:div w:id="250235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880660">
      <w:bodyDiv w:val="1"/>
      <w:marLeft w:val="0"/>
      <w:marRight w:val="0"/>
      <w:marTop w:val="0"/>
      <w:marBottom w:val="0"/>
      <w:divBdr>
        <w:top w:val="none" w:sz="0" w:space="0" w:color="auto"/>
        <w:left w:val="none" w:sz="0" w:space="0" w:color="auto"/>
        <w:bottom w:val="none" w:sz="0" w:space="0" w:color="auto"/>
        <w:right w:val="none" w:sz="0" w:space="0" w:color="auto"/>
      </w:divBdr>
      <w:divsChild>
        <w:div w:id="1665742333">
          <w:marLeft w:val="0"/>
          <w:marRight w:val="0"/>
          <w:marTop w:val="0"/>
          <w:marBottom w:val="0"/>
          <w:divBdr>
            <w:top w:val="none" w:sz="0" w:space="0" w:color="auto"/>
            <w:left w:val="none" w:sz="0" w:space="0" w:color="auto"/>
            <w:bottom w:val="none" w:sz="0" w:space="0" w:color="auto"/>
            <w:right w:val="none" w:sz="0" w:space="0" w:color="auto"/>
          </w:divBdr>
          <w:divsChild>
            <w:div w:id="85347820">
              <w:marLeft w:val="0"/>
              <w:marRight w:val="0"/>
              <w:marTop w:val="0"/>
              <w:marBottom w:val="0"/>
              <w:divBdr>
                <w:top w:val="none" w:sz="0" w:space="0" w:color="auto"/>
                <w:left w:val="none" w:sz="0" w:space="0" w:color="auto"/>
                <w:bottom w:val="none" w:sz="0" w:space="0" w:color="auto"/>
                <w:right w:val="none" w:sz="0" w:space="0" w:color="auto"/>
              </w:divBdr>
              <w:divsChild>
                <w:div w:id="815878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7223148">
      <w:bodyDiv w:val="1"/>
      <w:marLeft w:val="0"/>
      <w:marRight w:val="0"/>
      <w:marTop w:val="0"/>
      <w:marBottom w:val="0"/>
      <w:divBdr>
        <w:top w:val="none" w:sz="0" w:space="0" w:color="auto"/>
        <w:left w:val="none" w:sz="0" w:space="0" w:color="auto"/>
        <w:bottom w:val="none" w:sz="0" w:space="0" w:color="auto"/>
        <w:right w:val="none" w:sz="0" w:space="0" w:color="auto"/>
      </w:divBdr>
    </w:div>
    <w:div w:id="1017538528">
      <w:bodyDiv w:val="1"/>
      <w:marLeft w:val="0"/>
      <w:marRight w:val="0"/>
      <w:marTop w:val="0"/>
      <w:marBottom w:val="0"/>
      <w:divBdr>
        <w:top w:val="none" w:sz="0" w:space="0" w:color="auto"/>
        <w:left w:val="none" w:sz="0" w:space="0" w:color="auto"/>
        <w:bottom w:val="none" w:sz="0" w:space="0" w:color="auto"/>
        <w:right w:val="none" w:sz="0" w:space="0" w:color="auto"/>
      </w:divBdr>
    </w:div>
    <w:div w:id="1042747848">
      <w:bodyDiv w:val="1"/>
      <w:marLeft w:val="0"/>
      <w:marRight w:val="0"/>
      <w:marTop w:val="0"/>
      <w:marBottom w:val="0"/>
      <w:divBdr>
        <w:top w:val="none" w:sz="0" w:space="0" w:color="auto"/>
        <w:left w:val="none" w:sz="0" w:space="0" w:color="auto"/>
        <w:bottom w:val="none" w:sz="0" w:space="0" w:color="auto"/>
        <w:right w:val="none" w:sz="0" w:space="0" w:color="auto"/>
      </w:divBdr>
    </w:div>
    <w:div w:id="1073621135">
      <w:bodyDiv w:val="1"/>
      <w:marLeft w:val="0"/>
      <w:marRight w:val="0"/>
      <w:marTop w:val="0"/>
      <w:marBottom w:val="0"/>
      <w:divBdr>
        <w:top w:val="none" w:sz="0" w:space="0" w:color="auto"/>
        <w:left w:val="none" w:sz="0" w:space="0" w:color="auto"/>
        <w:bottom w:val="none" w:sz="0" w:space="0" w:color="auto"/>
        <w:right w:val="none" w:sz="0" w:space="0" w:color="auto"/>
      </w:divBdr>
    </w:div>
    <w:div w:id="1153523795">
      <w:bodyDiv w:val="1"/>
      <w:marLeft w:val="0"/>
      <w:marRight w:val="0"/>
      <w:marTop w:val="0"/>
      <w:marBottom w:val="0"/>
      <w:divBdr>
        <w:top w:val="none" w:sz="0" w:space="0" w:color="auto"/>
        <w:left w:val="none" w:sz="0" w:space="0" w:color="auto"/>
        <w:bottom w:val="none" w:sz="0" w:space="0" w:color="auto"/>
        <w:right w:val="none" w:sz="0" w:space="0" w:color="auto"/>
      </w:divBdr>
    </w:div>
    <w:div w:id="1235043605">
      <w:bodyDiv w:val="1"/>
      <w:marLeft w:val="0"/>
      <w:marRight w:val="0"/>
      <w:marTop w:val="0"/>
      <w:marBottom w:val="0"/>
      <w:divBdr>
        <w:top w:val="none" w:sz="0" w:space="0" w:color="auto"/>
        <w:left w:val="none" w:sz="0" w:space="0" w:color="auto"/>
        <w:bottom w:val="none" w:sz="0" w:space="0" w:color="auto"/>
        <w:right w:val="none" w:sz="0" w:space="0" w:color="auto"/>
      </w:divBdr>
    </w:div>
    <w:div w:id="1301883249">
      <w:bodyDiv w:val="1"/>
      <w:marLeft w:val="0"/>
      <w:marRight w:val="0"/>
      <w:marTop w:val="0"/>
      <w:marBottom w:val="0"/>
      <w:divBdr>
        <w:top w:val="none" w:sz="0" w:space="0" w:color="auto"/>
        <w:left w:val="none" w:sz="0" w:space="0" w:color="auto"/>
        <w:bottom w:val="none" w:sz="0" w:space="0" w:color="auto"/>
        <w:right w:val="none" w:sz="0" w:space="0" w:color="auto"/>
      </w:divBdr>
    </w:div>
    <w:div w:id="1349139178">
      <w:bodyDiv w:val="1"/>
      <w:marLeft w:val="0"/>
      <w:marRight w:val="0"/>
      <w:marTop w:val="0"/>
      <w:marBottom w:val="0"/>
      <w:divBdr>
        <w:top w:val="none" w:sz="0" w:space="0" w:color="auto"/>
        <w:left w:val="none" w:sz="0" w:space="0" w:color="auto"/>
        <w:bottom w:val="none" w:sz="0" w:space="0" w:color="auto"/>
        <w:right w:val="none" w:sz="0" w:space="0" w:color="auto"/>
      </w:divBdr>
    </w:div>
    <w:div w:id="1629706157">
      <w:bodyDiv w:val="1"/>
      <w:marLeft w:val="0"/>
      <w:marRight w:val="0"/>
      <w:marTop w:val="0"/>
      <w:marBottom w:val="0"/>
      <w:divBdr>
        <w:top w:val="none" w:sz="0" w:space="0" w:color="auto"/>
        <w:left w:val="none" w:sz="0" w:space="0" w:color="auto"/>
        <w:bottom w:val="none" w:sz="0" w:space="0" w:color="auto"/>
        <w:right w:val="none" w:sz="0" w:space="0" w:color="auto"/>
      </w:divBdr>
      <w:divsChild>
        <w:div w:id="794565903">
          <w:marLeft w:val="0"/>
          <w:marRight w:val="0"/>
          <w:marTop w:val="0"/>
          <w:marBottom w:val="0"/>
          <w:divBdr>
            <w:top w:val="none" w:sz="0" w:space="0" w:color="auto"/>
            <w:left w:val="none" w:sz="0" w:space="0" w:color="auto"/>
            <w:bottom w:val="none" w:sz="0" w:space="0" w:color="auto"/>
            <w:right w:val="none" w:sz="0" w:space="0" w:color="auto"/>
          </w:divBdr>
        </w:div>
        <w:div w:id="915826239">
          <w:marLeft w:val="0"/>
          <w:marRight w:val="0"/>
          <w:marTop w:val="0"/>
          <w:marBottom w:val="0"/>
          <w:divBdr>
            <w:top w:val="none" w:sz="0" w:space="0" w:color="auto"/>
            <w:left w:val="none" w:sz="0" w:space="0" w:color="auto"/>
            <w:bottom w:val="none" w:sz="0" w:space="0" w:color="auto"/>
            <w:right w:val="none" w:sz="0" w:space="0" w:color="auto"/>
          </w:divBdr>
          <w:divsChild>
            <w:div w:id="1610234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904283">
      <w:bodyDiv w:val="1"/>
      <w:marLeft w:val="0"/>
      <w:marRight w:val="0"/>
      <w:marTop w:val="0"/>
      <w:marBottom w:val="0"/>
      <w:divBdr>
        <w:top w:val="none" w:sz="0" w:space="0" w:color="auto"/>
        <w:left w:val="none" w:sz="0" w:space="0" w:color="auto"/>
        <w:bottom w:val="none" w:sz="0" w:space="0" w:color="auto"/>
        <w:right w:val="none" w:sz="0" w:space="0" w:color="auto"/>
      </w:divBdr>
      <w:divsChild>
        <w:div w:id="492915433">
          <w:marLeft w:val="0"/>
          <w:marRight w:val="0"/>
          <w:marTop w:val="0"/>
          <w:marBottom w:val="0"/>
          <w:divBdr>
            <w:top w:val="none" w:sz="0" w:space="0" w:color="auto"/>
            <w:left w:val="none" w:sz="0" w:space="0" w:color="auto"/>
            <w:bottom w:val="none" w:sz="0" w:space="0" w:color="auto"/>
            <w:right w:val="none" w:sz="0" w:space="0" w:color="auto"/>
          </w:divBdr>
          <w:divsChild>
            <w:div w:id="167867591">
              <w:marLeft w:val="0"/>
              <w:marRight w:val="0"/>
              <w:marTop w:val="0"/>
              <w:marBottom w:val="0"/>
              <w:divBdr>
                <w:top w:val="none" w:sz="0" w:space="0" w:color="auto"/>
                <w:left w:val="none" w:sz="0" w:space="0" w:color="auto"/>
                <w:bottom w:val="none" w:sz="0" w:space="0" w:color="auto"/>
                <w:right w:val="none" w:sz="0" w:space="0" w:color="auto"/>
              </w:divBdr>
              <w:divsChild>
                <w:div w:id="2151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7948594">
      <w:bodyDiv w:val="1"/>
      <w:marLeft w:val="0"/>
      <w:marRight w:val="0"/>
      <w:marTop w:val="0"/>
      <w:marBottom w:val="0"/>
      <w:divBdr>
        <w:top w:val="none" w:sz="0" w:space="0" w:color="auto"/>
        <w:left w:val="none" w:sz="0" w:space="0" w:color="auto"/>
        <w:bottom w:val="none" w:sz="0" w:space="0" w:color="auto"/>
        <w:right w:val="none" w:sz="0" w:space="0" w:color="auto"/>
      </w:divBdr>
    </w:div>
    <w:div w:id="1823618710">
      <w:bodyDiv w:val="1"/>
      <w:marLeft w:val="0"/>
      <w:marRight w:val="0"/>
      <w:marTop w:val="0"/>
      <w:marBottom w:val="0"/>
      <w:divBdr>
        <w:top w:val="none" w:sz="0" w:space="0" w:color="auto"/>
        <w:left w:val="none" w:sz="0" w:space="0" w:color="auto"/>
        <w:bottom w:val="none" w:sz="0" w:space="0" w:color="auto"/>
        <w:right w:val="none" w:sz="0" w:space="0" w:color="auto"/>
      </w:divBdr>
      <w:divsChild>
        <w:div w:id="1691102614">
          <w:marLeft w:val="0"/>
          <w:marRight w:val="0"/>
          <w:marTop w:val="0"/>
          <w:marBottom w:val="0"/>
          <w:divBdr>
            <w:top w:val="none" w:sz="0" w:space="0" w:color="auto"/>
            <w:left w:val="none" w:sz="0" w:space="0" w:color="auto"/>
            <w:bottom w:val="none" w:sz="0" w:space="0" w:color="auto"/>
            <w:right w:val="none" w:sz="0" w:space="0" w:color="auto"/>
          </w:divBdr>
          <w:divsChild>
            <w:div w:id="1825050654">
              <w:marLeft w:val="0"/>
              <w:marRight w:val="0"/>
              <w:marTop w:val="0"/>
              <w:marBottom w:val="0"/>
              <w:divBdr>
                <w:top w:val="none" w:sz="0" w:space="0" w:color="auto"/>
                <w:left w:val="none" w:sz="0" w:space="0" w:color="auto"/>
                <w:bottom w:val="none" w:sz="0" w:space="0" w:color="auto"/>
                <w:right w:val="none" w:sz="0" w:space="0" w:color="auto"/>
              </w:divBdr>
              <w:divsChild>
                <w:div w:id="217865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5653578">
      <w:bodyDiv w:val="1"/>
      <w:marLeft w:val="0"/>
      <w:marRight w:val="0"/>
      <w:marTop w:val="0"/>
      <w:marBottom w:val="0"/>
      <w:divBdr>
        <w:top w:val="none" w:sz="0" w:space="0" w:color="auto"/>
        <w:left w:val="none" w:sz="0" w:space="0" w:color="auto"/>
        <w:bottom w:val="none" w:sz="0" w:space="0" w:color="auto"/>
        <w:right w:val="none" w:sz="0" w:space="0" w:color="auto"/>
      </w:divBdr>
    </w:div>
    <w:div w:id="1857452743">
      <w:bodyDiv w:val="1"/>
      <w:marLeft w:val="0"/>
      <w:marRight w:val="0"/>
      <w:marTop w:val="0"/>
      <w:marBottom w:val="0"/>
      <w:divBdr>
        <w:top w:val="none" w:sz="0" w:space="0" w:color="auto"/>
        <w:left w:val="none" w:sz="0" w:space="0" w:color="auto"/>
        <w:bottom w:val="none" w:sz="0" w:space="0" w:color="auto"/>
        <w:right w:val="none" w:sz="0" w:space="0" w:color="auto"/>
      </w:divBdr>
    </w:div>
    <w:div w:id="1942910109">
      <w:bodyDiv w:val="1"/>
      <w:marLeft w:val="0"/>
      <w:marRight w:val="0"/>
      <w:marTop w:val="0"/>
      <w:marBottom w:val="0"/>
      <w:divBdr>
        <w:top w:val="none" w:sz="0" w:space="0" w:color="auto"/>
        <w:left w:val="none" w:sz="0" w:space="0" w:color="auto"/>
        <w:bottom w:val="none" w:sz="0" w:space="0" w:color="auto"/>
        <w:right w:val="none" w:sz="0" w:space="0" w:color="auto"/>
      </w:divBdr>
      <w:divsChild>
        <w:div w:id="505170725">
          <w:marLeft w:val="0"/>
          <w:marRight w:val="0"/>
          <w:marTop w:val="0"/>
          <w:marBottom w:val="0"/>
          <w:divBdr>
            <w:top w:val="none" w:sz="0" w:space="0" w:color="auto"/>
            <w:left w:val="none" w:sz="0" w:space="0" w:color="auto"/>
            <w:bottom w:val="none" w:sz="0" w:space="0" w:color="auto"/>
            <w:right w:val="none" w:sz="0" w:space="0" w:color="auto"/>
          </w:divBdr>
        </w:div>
        <w:div w:id="1828403952">
          <w:marLeft w:val="0"/>
          <w:marRight w:val="0"/>
          <w:marTop w:val="0"/>
          <w:marBottom w:val="0"/>
          <w:divBdr>
            <w:top w:val="none" w:sz="0" w:space="0" w:color="auto"/>
            <w:left w:val="none" w:sz="0" w:space="0" w:color="auto"/>
            <w:bottom w:val="none" w:sz="0" w:space="0" w:color="auto"/>
            <w:right w:val="none" w:sz="0" w:space="0" w:color="auto"/>
          </w:divBdr>
          <w:divsChild>
            <w:div w:id="1534340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510851">
      <w:bodyDiv w:val="1"/>
      <w:marLeft w:val="0"/>
      <w:marRight w:val="0"/>
      <w:marTop w:val="0"/>
      <w:marBottom w:val="0"/>
      <w:divBdr>
        <w:top w:val="none" w:sz="0" w:space="0" w:color="auto"/>
        <w:left w:val="none" w:sz="0" w:space="0" w:color="auto"/>
        <w:bottom w:val="none" w:sz="0" w:space="0" w:color="auto"/>
        <w:right w:val="none" w:sz="0" w:space="0" w:color="auto"/>
      </w:divBdr>
    </w:div>
    <w:div w:id="1994870792">
      <w:bodyDiv w:val="1"/>
      <w:marLeft w:val="0"/>
      <w:marRight w:val="0"/>
      <w:marTop w:val="0"/>
      <w:marBottom w:val="0"/>
      <w:divBdr>
        <w:top w:val="none" w:sz="0" w:space="0" w:color="auto"/>
        <w:left w:val="none" w:sz="0" w:space="0" w:color="auto"/>
        <w:bottom w:val="none" w:sz="0" w:space="0" w:color="auto"/>
        <w:right w:val="none" w:sz="0" w:space="0" w:color="auto"/>
      </w:divBdr>
    </w:div>
    <w:div w:id="2034334362">
      <w:bodyDiv w:val="1"/>
      <w:marLeft w:val="0"/>
      <w:marRight w:val="0"/>
      <w:marTop w:val="0"/>
      <w:marBottom w:val="0"/>
      <w:divBdr>
        <w:top w:val="none" w:sz="0" w:space="0" w:color="auto"/>
        <w:left w:val="none" w:sz="0" w:space="0" w:color="auto"/>
        <w:bottom w:val="none" w:sz="0" w:space="0" w:color="auto"/>
        <w:right w:val="none" w:sz="0" w:space="0" w:color="auto"/>
      </w:divBdr>
      <w:divsChild>
        <w:div w:id="18506922">
          <w:marLeft w:val="0"/>
          <w:marRight w:val="0"/>
          <w:marTop w:val="0"/>
          <w:marBottom w:val="0"/>
          <w:divBdr>
            <w:top w:val="none" w:sz="0" w:space="0" w:color="auto"/>
            <w:left w:val="none" w:sz="0" w:space="0" w:color="auto"/>
            <w:bottom w:val="none" w:sz="0" w:space="0" w:color="auto"/>
            <w:right w:val="none" w:sz="0" w:space="0" w:color="auto"/>
          </w:divBdr>
          <w:divsChild>
            <w:div w:id="310329372">
              <w:marLeft w:val="0"/>
              <w:marRight w:val="0"/>
              <w:marTop w:val="0"/>
              <w:marBottom w:val="0"/>
              <w:divBdr>
                <w:top w:val="none" w:sz="0" w:space="0" w:color="auto"/>
                <w:left w:val="none" w:sz="0" w:space="0" w:color="auto"/>
                <w:bottom w:val="none" w:sz="0" w:space="0" w:color="auto"/>
                <w:right w:val="none" w:sz="0" w:space="0" w:color="auto"/>
              </w:divBdr>
            </w:div>
          </w:divsChild>
        </w:div>
        <w:div w:id="1246845248">
          <w:marLeft w:val="0"/>
          <w:marRight w:val="0"/>
          <w:marTop w:val="0"/>
          <w:marBottom w:val="0"/>
          <w:divBdr>
            <w:top w:val="none" w:sz="0" w:space="0" w:color="auto"/>
            <w:left w:val="none" w:sz="0" w:space="0" w:color="auto"/>
            <w:bottom w:val="none" w:sz="0" w:space="0" w:color="auto"/>
            <w:right w:val="none" w:sz="0" w:space="0" w:color="auto"/>
          </w:divBdr>
          <w:divsChild>
            <w:div w:id="83846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1819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aja.tomczyk@awf.gda.pl" TargetMode="External"/><Relationship Id="rId5" Type="http://schemas.openxmlformats.org/officeDocument/2006/relationships/numbering" Target="numbering.xml"/><Relationship Id="rId15" Type="http://schemas.openxmlformats.org/officeDocument/2006/relationships/image" Target="media/image3.pn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0B5B9E32A5F00B4D8F9349D802EF90F4" ma:contentTypeVersion="7" ma:contentTypeDescription="Utwórz nowy dokument." ma:contentTypeScope="" ma:versionID="7dab5b274e748108cac94a3d96d2487a">
  <xsd:schema xmlns:xsd="http://www.w3.org/2001/XMLSchema" xmlns:xs="http://www.w3.org/2001/XMLSchema" xmlns:p="http://schemas.microsoft.com/office/2006/metadata/properties" xmlns:ns3="5cfe74e4-5895-40ec-af3c-065942c7d724" xmlns:ns4="7def0fa0-4f49-4915-8c3c-0ef896d8f893" targetNamespace="http://schemas.microsoft.com/office/2006/metadata/properties" ma:root="true" ma:fieldsID="6ab751b528f3d8b2487bbb3b88a918db" ns3:_="" ns4:_="">
    <xsd:import namespace="5cfe74e4-5895-40ec-af3c-065942c7d724"/>
    <xsd:import namespace="7def0fa0-4f49-4915-8c3c-0ef896d8f893"/>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LengthInSecond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fe74e4-5895-40ec-af3c-065942c7d7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def0fa0-4f49-4915-8c3c-0ef896d8f893" elementFormDefault="qualified">
    <xsd:import namespace="http://schemas.microsoft.com/office/2006/documentManagement/types"/>
    <xsd:import namespace="http://schemas.microsoft.com/office/infopath/2007/PartnerControls"/>
    <xsd:element name="SharedWithUsers" ma:index="12"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Udostępnione dla — szczegóły" ma:internalName="SharedWithDetails" ma:readOnly="true">
      <xsd:simpleType>
        <xsd:restriction base="dms:Note">
          <xsd:maxLength value="255"/>
        </xsd:restriction>
      </xsd:simpleType>
    </xsd:element>
    <xsd:element name="SharingHintHash" ma:index="14" nillable="true" ma:displayName="Skrót wskazówki dotyczącej udostępniani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64266C0-5079-4DFC-9024-7149077AE28F}">
  <ds:schemaRefs>
    <ds:schemaRef ds:uri="http://schemas.openxmlformats.org/officeDocument/2006/bibliography"/>
  </ds:schemaRefs>
</ds:datastoreItem>
</file>

<file path=customXml/itemProps2.xml><?xml version="1.0" encoding="utf-8"?>
<ds:datastoreItem xmlns:ds="http://schemas.openxmlformats.org/officeDocument/2006/customXml" ds:itemID="{27D8573F-6BB0-422D-9A10-CA3BF4C24AFB}">
  <ds:schemaRefs>
    <ds:schemaRef ds:uri="http://schemas.microsoft.com/sharepoint/v3/contenttype/forms"/>
  </ds:schemaRefs>
</ds:datastoreItem>
</file>

<file path=customXml/itemProps3.xml><?xml version="1.0" encoding="utf-8"?>
<ds:datastoreItem xmlns:ds="http://schemas.openxmlformats.org/officeDocument/2006/customXml" ds:itemID="{3B3526E8-E4EB-4567-8F0E-1C9DDB13B2D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1297168-5A46-460D-960A-5E2B5E9284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fe74e4-5895-40ec-af3c-065942c7d724"/>
    <ds:schemaRef ds:uri="7def0fa0-4f49-4915-8c3c-0ef896d8f8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6336</Words>
  <Characters>36120</Characters>
  <Application>Microsoft Office Word</Application>
  <DocSecurity>0</DocSecurity>
  <Lines>301</Lines>
  <Paragraphs>84</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42372</CharactersWithSpaces>
  <SharedDoc>false</SharedDoc>
  <HLinks>
    <vt:vector size="6" baseType="variant">
      <vt:variant>
        <vt:i4>4390918</vt:i4>
      </vt:variant>
      <vt:variant>
        <vt:i4>113</vt:i4>
      </vt:variant>
      <vt:variant>
        <vt:i4>0</vt:i4>
      </vt:variant>
      <vt:variant>
        <vt:i4>5</vt:i4>
      </vt:variant>
      <vt:variant>
        <vt:lpwstr>https://doi.org/10.1016/j.plipres.2016.05.001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Użytkownik Microsoft Office</dc:creator>
  <cp:lastModifiedBy>Philip Calder</cp:lastModifiedBy>
  <cp:revision>2</cp:revision>
  <dcterms:created xsi:type="dcterms:W3CDTF">2024-02-14T12:44:00Z</dcterms:created>
  <dcterms:modified xsi:type="dcterms:W3CDTF">2024-02-14T12:44:00Z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0x0101000B5B9E32A5F00B4D8F9349D802EF90F4</vt:lpwstr>
  </property>
</Properties>
</file>