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D091" w14:textId="389800FC" w:rsidR="004F0C58" w:rsidRDefault="00153988" w:rsidP="004F0C58">
      <w:pPr>
        <w:spacing w:line="360" w:lineRule="auto"/>
        <w:jc w:val="center"/>
        <w:rPr>
          <w:rFonts w:ascii="Times New Roman" w:hAnsi="Times New Roman" w:cs="Times New Roman"/>
          <w:b/>
          <w:bCs/>
          <w:sz w:val="32"/>
          <w:szCs w:val="32"/>
          <w:lang w:val="en-US"/>
        </w:rPr>
      </w:pPr>
      <w:r w:rsidRPr="00D30168">
        <w:rPr>
          <w:rFonts w:ascii="Times New Roman" w:hAnsi="Times New Roman" w:cs="Times New Roman"/>
          <w:b/>
          <w:bCs/>
          <w:sz w:val="32"/>
          <w:szCs w:val="32"/>
          <w:lang w:val="en-US"/>
        </w:rPr>
        <w:t xml:space="preserve">Yes, size does matter </w:t>
      </w:r>
      <w:r w:rsidR="004F0C58">
        <w:rPr>
          <w:rFonts w:ascii="Times New Roman" w:hAnsi="Times New Roman" w:cs="Times New Roman"/>
          <w:b/>
          <w:bCs/>
          <w:sz w:val="32"/>
          <w:szCs w:val="32"/>
          <w:lang w:val="en-US"/>
        </w:rPr>
        <w:t>(</w:t>
      </w:r>
      <w:r w:rsidRPr="00D30168">
        <w:rPr>
          <w:rFonts w:ascii="Times New Roman" w:hAnsi="Times New Roman" w:cs="Times New Roman"/>
          <w:b/>
          <w:bCs/>
          <w:sz w:val="32"/>
          <w:szCs w:val="32"/>
          <w:lang w:val="en-US"/>
        </w:rPr>
        <w:t>for cycling safety)!</w:t>
      </w:r>
    </w:p>
    <w:p w14:paraId="4214847F" w14:textId="5A69AC0C" w:rsidR="00804E44" w:rsidRPr="00D30168" w:rsidRDefault="00F93DE9" w:rsidP="00672E93">
      <w:pPr>
        <w:spacing w:line="360" w:lineRule="auto"/>
        <w:jc w:val="center"/>
        <w:rPr>
          <w:rFonts w:ascii="Times New Roman" w:hAnsi="Times New Roman" w:cs="Times New Roman"/>
          <w:b/>
          <w:bCs/>
          <w:sz w:val="32"/>
          <w:szCs w:val="32"/>
          <w:lang w:val="en-US"/>
        </w:rPr>
      </w:pPr>
      <w:r w:rsidRPr="00D30168">
        <w:rPr>
          <w:rFonts w:ascii="Times New Roman" w:hAnsi="Times New Roman" w:cs="Times New Roman"/>
          <w:b/>
          <w:bCs/>
          <w:sz w:val="32"/>
          <w:szCs w:val="32"/>
          <w:lang w:val="en-US"/>
        </w:rPr>
        <w:t>Assessing self-reported cycling behavior</w:t>
      </w:r>
      <w:r w:rsidR="00171EAF" w:rsidRPr="00D30168">
        <w:rPr>
          <w:rFonts w:ascii="Times New Roman" w:hAnsi="Times New Roman" w:cs="Times New Roman"/>
          <w:b/>
          <w:bCs/>
          <w:sz w:val="32"/>
          <w:szCs w:val="32"/>
          <w:lang w:val="en-US"/>
        </w:rPr>
        <w:t>al factors</w:t>
      </w:r>
      <w:r w:rsidRPr="00D30168">
        <w:rPr>
          <w:rFonts w:ascii="Times New Roman" w:hAnsi="Times New Roman" w:cs="Times New Roman"/>
          <w:b/>
          <w:bCs/>
          <w:sz w:val="32"/>
          <w:szCs w:val="32"/>
          <w:lang w:val="en-US"/>
        </w:rPr>
        <w:t xml:space="preserve"> and crash outcomes</w:t>
      </w:r>
      <w:r w:rsidR="00171EAF" w:rsidRPr="00D30168">
        <w:rPr>
          <w:rFonts w:ascii="Times New Roman" w:hAnsi="Times New Roman" w:cs="Times New Roman"/>
          <w:b/>
          <w:bCs/>
          <w:sz w:val="32"/>
          <w:szCs w:val="32"/>
          <w:lang w:val="en-US"/>
        </w:rPr>
        <w:t xml:space="preserve"> </w:t>
      </w:r>
      <w:r w:rsidR="004F0C58">
        <w:rPr>
          <w:rFonts w:ascii="Times New Roman" w:hAnsi="Times New Roman" w:cs="Times New Roman"/>
          <w:b/>
          <w:bCs/>
          <w:sz w:val="32"/>
          <w:szCs w:val="32"/>
          <w:lang w:val="en-US"/>
        </w:rPr>
        <w:t>among</w:t>
      </w:r>
      <w:r w:rsidR="00171EAF" w:rsidRPr="00D30168">
        <w:rPr>
          <w:rFonts w:ascii="Times New Roman" w:hAnsi="Times New Roman" w:cs="Times New Roman"/>
          <w:b/>
          <w:bCs/>
          <w:sz w:val="32"/>
          <w:szCs w:val="32"/>
          <w:lang w:val="en-US"/>
        </w:rPr>
        <w:t xml:space="preserve"> </w:t>
      </w:r>
      <w:r w:rsidR="008B5D41" w:rsidRPr="00D30168">
        <w:rPr>
          <w:rFonts w:ascii="Times New Roman" w:hAnsi="Times New Roman" w:cs="Times New Roman"/>
          <w:b/>
          <w:bCs/>
          <w:sz w:val="32"/>
          <w:szCs w:val="32"/>
          <w:lang w:val="en-US"/>
        </w:rPr>
        <w:t>S, M, L, and XL</w:t>
      </w:r>
      <w:r w:rsidR="00171EAF" w:rsidRPr="00D30168">
        <w:rPr>
          <w:rFonts w:ascii="Times New Roman" w:hAnsi="Times New Roman" w:cs="Times New Roman"/>
          <w:b/>
          <w:bCs/>
          <w:sz w:val="32"/>
          <w:szCs w:val="32"/>
          <w:lang w:val="en-US"/>
        </w:rPr>
        <w:t xml:space="preserve"> cit</w:t>
      </w:r>
      <w:r w:rsidR="008B5D41" w:rsidRPr="00D30168">
        <w:rPr>
          <w:rFonts w:ascii="Times New Roman" w:hAnsi="Times New Roman" w:cs="Times New Roman"/>
          <w:b/>
          <w:bCs/>
          <w:sz w:val="32"/>
          <w:szCs w:val="32"/>
          <w:lang w:val="en-US"/>
        </w:rPr>
        <w:t>ies</w:t>
      </w:r>
      <w:r w:rsidR="00D30168" w:rsidRPr="00D30168">
        <w:rPr>
          <w:rFonts w:ascii="Times New Roman" w:hAnsi="Times New Roman" w:cs="Times New Roman"/>
          <w:b/>
          <w:bCs/>
          <w:sz w:val="32"/>
          <w:szCs w:val="32"/>
          <w:lang w:val="en-US"/>
        </w:rPr>
        <w:t xml:space="preserve"> </w:t>
      </w:r>
      <w:r w:rsidR="00A7201E">
        <w:rPr>
          <w:rFonts w:ascii="Times New Roman" w:hAnsi="Times New Roman" w:cs="Times New Roman"/>
          <w:b/>
          <w:bCs/>
          <w:sz w:val="32"/>
          <w:szCs w:val="32"/>
          <w:lang w:val="en-US"/>
        </w:rPr>
        <w:t>from</w:t>
      </w:r>
      <w:r w:rsidR="00D30168" w:rsidRPr="00D30168">
        <w:rPr>
          <w:rFonts w:ascii="Times New Roman" w:hAnsi="Times New Roman" w:cs="Times New Roman"/>
          <w:b/>
          <w:bCs/>
          <w:sz w:val="32"/>
          <w:szCs w:val="32"/>
          <w:lang w:val="en-US"/>
        </w:rPr>
        <w:t xml:space="preserve"> 18 countries</w:t>
      </w:r>
    </w:p>
    <w:p w14:paraId="7E041F56" w14:textId="77777777" w:rsidR="006C0D74" w:rsidRDefault="006C0D74" w:rsidP="00672E93">
      <w:pPr>
        <w:spacing w:line="360" w:lineRule="auto"/>
        <w:jc w:val="both"/>
        <w:rPr>
          <w:rFonts w:ascii="Times New Roman" w:hAnsi="Times New Roman" w:cs="Times New Roman"/>
          <w:b/>
          <w:bCs/>
          <w:lang w:val="en-US"/>
        </w:rPr>
      </w:pPr>
    </w:p>
    <w:p w14:paraId="282BDE25" w14:textId="4F9E1122" w:rsidR="00804E44" w:rsidRPr="006D677F" w:rsidRDefault="00153988" w:rsidP="00441C25">
      <w:pPr>
        <w:spacing w:line="480" w:lineRule="auto"/>
        <w:jc w:val="both"/>
        <w:rPr>
          <w:rFonts w:ascii="Times New Roman" w:hAnsi="Times New Roman" w:cs="Times New Roman"/>
          <w:b/>
          <w:bCs/>
          <w:sz w:val="28"/>
          <w:szCs w:val="28"/>
          <w:lang w:val="en-US"/>
        </w:rPr>
      </w:pPr>
      <w:r w:rsidRPr="006D677F">
        <w:rPr>
          <w:rFonts w:ascii="Times New Roman" w:hAnsi="Times New Roman" w:cs="Times New Roman"/>
          <w:b/>
          <w:bCs/>
          <w:sz w:val="28"/>
          <w:szCs w:val="28"/>
          <w:lang w:val="en-US"/>
        </w:rPr>
        <w:t>Abstract</w:t>
      </w:r>
    </w:p>
    <w:p w14:paraId="35F5FB66" w14:textId="465CC209" w:rsidR="00804E44" w:rsidRDefault="00897A26" w:rsidP="002C0A8E">
      <w:pPr>
        <w:spacing w:after="240" w:line="360" w:lineRule="auto"/>
        <w:jc w:val="both"/>
        <w:rPr>
          <w:rFonts w:ascii="Times New Roman" w:hAnsi="Times New Roman" w:cs="Times New Roman"/>
          <w:lang w:val="en-US"/>
        </w:rPr>
      </w:pPr>
      <w:r>
        <w:rPr>
          <w:rFonts w:ascii="Times New Roman" w:hAnsi="Times New Roman" w:cs="Times New Roman"/>
          <w:color w:val="auto"/>
          <w:lang w:val="en-US"/>
        </w:rPr>
        <w:t>Alth</w:t>
      </w:r>
      <w:r w:rsidR="004B38A7">
        <w:rPr>
          <w:rFonts w:ascii="Times New Roman" w:hAnsi="Times New Roman" w:cs="Times New Roman"/>
          <w:color w:val="auto"/>
          <w:lang w:val="en-US"/>
        </w:rPr>
        <w:t xml:space="preserve">ough most </w:t>
      </w:r>
      <w:r w:rsidR="002C0A8E">
        <w:rPr>
          <w:rFonts w:ascii="Times New Roman" w:hAnsi="Times New Roman" w:cs="Times New Roman"/>
          <w:color w:val="auto"/>
          <w:lang w:val="en-US"/>
        </w:rPr>
        <w:t>actions</w:t>
      </w:r>
      <w:r w:rsidR="004B38A7">
        <w:rPr>
          <w:rFonts w:ascii="Times New Roman" w:hAnsi="Times New Roman" w:cs="Times New Roman"/>
          <w:color w:val="auto"/>
          <w:lang w:val="en-US"/>
        </w:rPr>
        <w:t xml:space="preserve"> aimed at promoting the use of active transport means have been conducted in ‘large’ cities, </w:t>
      </w:r>
      <w:r w:rsidR="002C0A8E">
        <w:rPr>
          <w:rFonts w:ascii="Times New Roman" w:hAnsi="Times New Roman" w:cs="Times New Roman"/>
          <w:color w:val="auto"/>
          <w:lang w:val="en-US"/>
        </w:rPr>
        <w:t xml:space="preserve">recent studies suggest that their cycling dynamics could hinder the efforts put into infrastructural, modal share, and cycling culture improvements. </w:t>
      </w:r>
      <w:r w:rsidRPr="00897A26">
        <w:rPr>
          <w:rFonts w:ascii="Times New Roman" w:hAnsi="Times New Roman" w:cs="Times New Roman"/>
          <w:b/>
          <w:bCs/>
          <w:color w:val="auto"/>
          <w:lang w:val="en-US"/>
        </w:rPr>
        <w:t>Aim:</w:t>
      </w:r>
      <w:r>
        <w:rPr>
          <w:rFonts w:ascii="Times New Roman" w:hAnsi="Times New Roman" w:cs="Times New Roman"/>
          <w:color w:val="auto"/>
          <w:lang w:val="en-US"/>
        </w:rPr>
        <w:t xml:space="preserve"> </w:t>
      </w:r>
      <w:r w:rsidR="00153988">
        <w:rPr>
          <w:rFonts w:ascii="Times New Roman" w:hAnsi="Times New Roman" w:cs="Times New Roman"/>
          <w:color w:val="auto"/>
          <w:lang w:val="en-US"/>
        </w:rPr>
        <w:t xml:space="preserve">The present study </w:t>
      </w:r>
      <w:r w:rsidR="002C0A8E">
        <w:rPr>
          <w:rFonts w:ascii="Times New Roman" w:hAnsi="Times New Roman" w:cs="Times New Roman"/>
          <w:color w:val="auto"/>
          <w:lang w:val="en-US"/>
        </w:rPr>
        <w:t xml:space="preserve">aimed to </w:t>
      </w:r>
      <w:r w:rsidR="00153988">
        <w:rPr>
          <w:rFonts w:ascii="Times New Roman" w:hAnsi="Times New Roman" w:cs="Times New Roman"/>
          <w:color w:val="auto"/>
          <w:lang w:val="en-US"/>
        </w:rPr>
        <w:t>asses</w:t>
      </w:r>
      <w:r w:rsidR="002C0A8E">
        <w:rPr>
          <w:rFonts w:ascii="Times New Roman" w:hAnsi="Times New Roman" w:cs="Times New Roman"/>
          <w:color w:val="auto"/>
          <w:lang w:val="en-US"/>
        </w:rPr>
        <w:t xml:space="preserve">s </w:t>
      </w:r>
      <w:r w:rsidR="00153988">
        <w:rPr>
          <w:rFonts w:ascii="Times New Roman" w:hAnsi="Times New Roman" w:cs="Times New Roman"/>
          <w:color w:val="auto"/>
          <w:lang w:val="en-US"/>
        </w:rPr>
        <w:t>the role of city sizes on riding behavioral and crash-related cycling outcomes in an extensive sample of urban bicycle users</w:t>
      </w:r>
      <w:r w:rsidR="00153988">
        <w:rPr>
          <w:rFonts w:ascii="Times New Roman" w:hAnsi="Times New Roman" w:cs="Times New Roman"/>
          <w:lang w:val="en-US"/>
        </w:rPr>
        <w:t xml:space="preserve">. </w:t>
      </w:r>
      <w:r w:rsidRPr="00897A26">
        <w:rPr>
          <w:rFonts w:ascii="Times New Roman" w:hAnsi="Times New Roman" w:cs="Times New Roman"/>
          <w:b/>
          <w:bCs/>
          <w:lang w:val="en-US"/>
        </w:rPr>
        <w:t>Methods:</w:t>
      </w:r>
      <w:r>
        <w:rPr>
          <w:rFonts w:ascii="Times New Roman" w:hAnsi="Times New Roman" w:cs="Times New Roman"/>
          <w:lang w:val="en-US"/>
        </w:rPr>
        <w:t xml:space="preserve"> </w:t>
      </w:r>
      <w:r w:rsidR="00153988">
        <w:rPr>
          <w:rFonts w:ascii="Times New Roman" w:hAnsi="Times New Roman" w:cs="Times New Roman"/>
          <w:lang w:val="en-US"/>
        </w:rPr>
        <w:t>For this purpose, a full sample of 5,705 cyclists</w:t>
      </w:r>
      <w:r w:rsidR="00F93DE9">
        <w:rPr>
          <w:rFonts w:ascii="Times New Roman" w:hAnsi="Times New Roman" w:cs="Times New Roman"/>
          <w:lang w:val="en-US"/>
        </w:rPr>
        <w:t xml:space="preserve"> </w:t>
      </w:r>
      <w:r w:rsidR="00153988">
        <w:rPr>
          <w:rFonts w:ascii="Times New Roman" w:hAnsi="Times New Roman" w:cs="Times New Roman"/>
          <w:lang w:val="en-US"/>
        </w:rPr>
        <w:t>from &gt;300 cities in 18 countries responded to the Cycling Behavior Questionnaire (CBQ), one of the most widely used behavioral questionnaires to assess</w:t>
      </w:r>
      <w:r w:rsidR="00F93DE9">
        <w:rPr>
          <w:rFonts w:ascii="Times New Roman" w:hAnsi="Times New Roman" w:cs="Times New Roman"/>
          <w:lang w:val="en-US"/>
        </w:rPr>
        <w:t xml:space="preserve"> </w:t>
      </w:r>
      <w:r w:rsidR="00153988">
        <w:rPr>
          <w:rFonts w:ascii="Times New Roman" w:hAnsi="Times New Roman" w:cs="Times New Roman"/>
          <w:lang w:val="en-US"/>
        </w:rPr>
        <w:t>risky and positive riding behaviors. Following objective criteria, data were grouped according to small cities (</w:t>
      </w:r>
      <w:r w:rsidR="0038343B">
        <w:rPr>
          <w:rFonts w:ascii="Times New Roman" w:hAnsi="Times New Roman" w:cs="Times New Roman"/>
          <w:lang w:val="en-US"/>
        </w:rPr>
        <w:t xml:space="preserve">S; </w:t>
      </w:r>
      <w:r w:rsidR="00153988">
        <w:rPr>
          <w:rFonts w:ascii="Times New Roman" w:hAnsi="Times New Roman" w:cs="Times New Roman"/>
          <w:lang w:val="en-US"/>
        </w:rPr>
        <w:t xml:space="preserve">population of 50,000 or </w:t>
      </w:r>
      <w:r w:rsidR="00B66D06">
        <w:rPr>
          <w:rFonts w:ascii="Times New Roman" w:hAnsi="Times New Roman" w:cs="Times New Roman"/>
          <w:lang w:val="en-US"/>
        </w:rPr>
        <w:t>fewer</w:t>
      </w:r>
      <w:r w:rsidR="00153988">
        <w:rPr>
          <w:rFonts w:ascii="Times New Roman" w:hAnsi="Times New Roman" w:cs="Times New Roman"/>
          <w:lang w:val="en-US"/>
        </w:rPr>
        <w:t>), medium cities (</w:t>
      </w:r>
      <w:r w:rsidR="0038343B">
        <w:rPr>
          <w:rFonts w:ascii="Times New Roman" w:hAnsi="Times New Roman" w:cs="Times New Roman"/>
          <w:lang w:val="en-US"/>
        </w:rPr>
        <w:t xml:space="preserve">M; </w:t>
      </w:r>
      <w:r w:rsidR="00153988">
        <w:rPr>
          <w:rFonts w:ascii="Times New Roman" w:hAnsi="Times New Roman" w:cs="Times New Roman"/>
          <w:lang w:val="en-US"/>
        </w:rPr>
        <w:t>population between 50,000 and 200,000), large cities (</w:t>
      </w:r>
      <w:r w:rsidR="0038343B">
        <w:rPr>
          <w:rFonts w:ascii="Times New Roman" w:hAnsi="Times New Roman" w:cs="Times New Roman"/>
          <w:lang w:val="en-US"/>
        </w:rPr>
        <w:t xml:space="preserve">L; </w:t>
      </w:r>
      <w:r w:rsidR="00153988">
        <w:rPr>
          <w:rFonts w:ascii="Times New Roman" w:hAnsi="Times New Roman" w:cs="Times New Roman"/>
          <w:lang w:val="en-US"/>
        </w:rPr>
        <w:t xml:space="preserve">population between 200,000 and </w:t>
      </w:r>
      <w:r w:rsidR="00B66D06">
        <w:rPr>
          <w:rFonts w:ascii="Times New Roman" w:hAnsi="Times New Roman" w:cs="Times New Roman"/>
          <w:lang w:val="en-US"/>
        </w:rPr>
        <w:t>one</w:t>
      </w:r>
      <w:r w:rsidR="00153988">
        <w:rPr>
          <w:rFonts w:ascii="Times New Roman" w:hAnsi="Times New Roman" w:cs="Times New Roman"/>
          <w:lang w:val="en-US"/>
        </w:rPr>
        <w:t xml:space="preserve"> million), and megacities (</w:t>
      </w:r>
      <w:r w:rsidR="0038343B">
        <w:rPr>
          <w:rFonts w:ascii="Times New Roman" w:hAnsi="Times New Roman" w:cs="Times New Roman"/>
          <w:lang w:val="en-US"/>
        </w:rPr>
        <w:t xml:space="preserve">XL; </w:t>
      </w:r>
      <w:r w:rsidR="00153988">
        <w:rPr>
          <w:rFonts w:ascii="Times New Roman" w:hAnsi="Times New Roman" w:cs="Times New Roman"/>
          <w:lang w:val="en-US"/>
        </w:rPr>
        <w:t xml:space="preserve">population larger than </w:t>
      </w:r>
      <w:r w:rsidR="00B66D06">
        <w:rPr>
          <w:rFonts w:ascii="Times New Roman" w:hAnsi="Times New Roman" w:cs="Times New Roman"/>
          <w:lang w:val="en-US"/>
        </w:rPr>
        <w:t>one</w:t>
      </w:r>
      <w:r w:rsidR="00153988">
        <w:rPr>
          <w:rFonts w:ascii="Times New Roman" w:hAnsi="Times New Roman" w:cs="Times New Roman"/>
          <w:lang w:val="en-US"/>
        </w:rPr>
        <w:t xml:space="preserve"> million). </w:t>
      </w:r>
      <w:r w:rsidRPr="00897A26">
        <w:rPr>
          <w:rFonts w:ascii="Times New Roman" w:hAnsi="Times New Roman" w:cs="Times New Roman"/>
          <w:b/>
          <w:bCs/>
          <w:lang w:val="en-US"/>
        </w:rPr>
        <w:t>Results:</w:t>
      </w:r>
      <w:r>
        <w:rPr>
          <w:rFonts w:ascii="Times New Roman" w:hAnsi="Times New Roman" w:cs="Times New Roman"/>
          <w:lang w:val="en-US"/>
        </w:rPr>
        <w:t xml:space="preserve"> </w:t>
      </w:r>
      <w:r w:rsidR="00A7368D">
        <w:rPr>
          <w:rFonts w:ascii="Times New Roman" w:hAnsi="Times New Roman" w:cs="Times New Roman"/>
          <w:lang w:val="en-US"/>
        </w:rPr>
        <w:t>Descriptive analyses endorsed the association</w:t>
      </w:r>
      <w:r w:rsidR="002C0A8E">
        <w:rPr>
          <w:rFonts w:ascii="Times New Roman" w:hAnsi="Times New Roman" w:cs="Times New Roman"/>
          <w:lang w:val="en-US"/>
        </w:rPr>
        <w:t>s</w:t>
      </w:r>
      <w:r w:rsidR="00A7368D">
        <w:rPr>
          <w:rFonts w:ascii="Times New Roman" w:hAnsi="Times New Roman" w:cs="Times New Roman"/>
          <w:lang w:val="en-US"/>
        </w:rPr>
        <w:t xml:space="preserve"> between city size, </w:t>
      </w:r>
      <w:r w:rsidR="0037599B">
        <w:rPr>
          <w:rFonts w:ascii="Times New Roman" w:hAnsi="Times New Roman" w:cs="Times New Roman"/>
          <w:lang w:val="en-US"/>
        </w:rPr>
        <w:t xml:space="preserve">cycling behavioral patterns, and </w:t>
      </w:r>
      <w:r w:rsidR="00905E74">
        <w:rPr>
          <w:rFonts w:ascii="Times New Roman" w:hAnsi="Times New Roman" w:cs="Times New Roman"/>
          <w:lang w:val="en-US"/>
        </w:rPr>
        <w:t xml:space="preserve">mid-term </w:t>
      </w:r>
      <w:r w:rsidR="0037599B">
        <w:rPr>
          <w:rFonts w:ascii="Times New Roman" w:hAnsi="Times New Roman" w:cs="Times New Roman"/>
          <w:lang w:val="en-US"/>
        </w:rPr>
        <w:t>self-reported crash outcomes.</w:t>
      </w:r>
      <w:r w:rsidR="00153988">
        <w:rPr>
          <w:rFonts w:ascii="Times New Roman" w:hAnsi="Times New Roman" w:cs="Times New Roman"/>
          <w:lang w:val="en-US"/>
        </w:rPr>
        <w:t xml:space="preserve"> A</w:t>
      </w:r>
      <w:r w:rsidR="0037599B">
        <w:rPr>
          <w:rFonts w:ascii="Times New Roman" w:hAnsi="Times New Roman" w:cs="Times New Roman"/>
          <w:lang w:val="en-US"/>
        </w:rPr>
        <w:t>lso, it was observed a</w:t>
      </w:r>
      <w:r w:rsidR="00153988">
        <w:rPr>
          <w:rFonts w:ascii="Times New Roman" w:hAnsi="Times New Roman" w:cs="Times New Roman"/>
          <w:lang w:val="en-US"/>
        </w:rPr>
        <w:t xml:space="preserve"> significant effect of the city size on </w:t>
      </w:r>
      <w:r w:rsidR="0063536B">
        <w:rPr>
          <w:rFonts w:ascii="Times New Roman" w:hAnsi="Times New Roman" w:cs="Times New Roman"/>
          <w:lang w:val="en-US"/>
        </w:rPr>
        <w:t>cyclists’</w:t>
      </w:r>
      <w:r w:rsidR="00153988">
        <w:rPr>
          <w:rFonts w:ascii="Times New Roman" w:hAnsi="Times New Roman" w:cs="Times New Roman"/>
          <w:lang w:val="en-US"/>
        </w:rPr>
        <w:t xml:space="preserve"> </w:t>
      </w:r>
      <w:r w:rsidR="0063536B">
        <w:rPr>
          <w:rFonts w:ascii="Times New Roman" w:hAnsi="Times New Roman" w:cs="Times New Roman"/>
          <w:lang w:val="en-US"/>
        </w:rPr>
        <w:t xml:space="preserve">traffic </w:t>
      </w:r>
      <w:r w:rsidR="00153988">
        <w:rPr>
          <w:rFonts w:ascii="Times New Roman" w:hAnsi="Times New Roman" w:cs="Times New Roman"/>
          <w:lang w:val="en-US"/>
        </w:rPr>
        <w:t>violations</w:t>
      </w:r>
      <w:r w:rsidR="0063536B">
        <w:rPr>
          <w:rFonts w:ascii="Times New Roman" w:hAnsi="Times New Roman" w:cs="Times New Roman"/>
          <w:lang w:val="en-US"/>
        </w:rPr>
        <w:t xml:space="preserve"> and</w:t>
      </w:r>
      <w:r w:rsidR="00153988">
        <w:rPr>
          <w:rFonts w:ascii="Times New Roman" w:hAnsi="Times New Roman" w:cs="Times New Roman"/>
          <w:lang w:val="en-US"/>
        </w:rPr>
        <w:t xml:space="preserve"> errors (</w:t>
      </w:r>
      <w:r w:rsidR="00740283">
        <w:rPr>
          <w:rFonts w:ascii="Times New Roman" w:hAnsi="Times New Roman" w:cs="Times New Roman"/>
          <w:lang w:val="en-US"/>
        </w:rPr>
        <w:t xml:space="preserve">all </w:t>
      </w:r>
      <w:r w:rsidR="00153988" w:rsidRPr="00740283">
        <w:rPr>
          <w:rFonts w:ascii="Times New Roman" w:hAnsi="Times New Roman" w:cs="Times New Roman"/>
          <w:i/>
          <w:iCs/>
          <w:lang w:val="en-US"/>
        </w:rPr>
        <w:t>p</w:t>
      </w:r>
      <w:r w:rsidR="00153988">
        <w:rPr>
          <w:rFonts w:ascii="Times New Roman" w:hAnsi="Times New Roman" w:cs="Times New Roman"/>
          <w:lang w:val="en-US"/>
        </w:rPr>
        <w:t xml:space="preserve"> &lt; .001). </w:t>
      </w:r>
      <w:r>
        <w:rPr>
          <w:rFonts w:ascii="Times New Roman" w:hAnsi="Times New Roman" w:cs="Times New Roman"/>
          <w:lang w:val="en-US"/>
        </w:rPr>
        <w:t>However, n</w:t>
      </w:r>
      <w:r w:rsidR="00153988">
        <w:rPr>
          <w:rFonts w:ascii="Times New Roman" w:hAnsi="Times New Roman" w:cs="Times New Roman"/>
          <w:lang w:val="en-US"/>
        </w:rPr>
        <w:t xml:space="preserve">o significant effects of the city size on positive behaviors were </w:t>
      </w:r>
      <w:r w:rsidR="0078311F">
        <w:rPr>
          <w:rFonts w:ascii="Times New Roman" w:hAnsi="Times New Roman" w:cs="Times New Roman"/>
          <w:lang w:val="en-US"/>
        </w:rPr>
        <w:t>found</w:t>
      </w:r>
      <w:r w:rsidR="00153988">
        <w:rPr>
          <w:rFonts w:ascii="Times New Roman" w:hAnsi="Times New Roman" w:cs="Times New Roman"/>
          <w:lang w:val="en-US"/>
        </w:rPr>
        <w:t xml:space="preserve">. </w:t>
      </w:r>
      <w:r w:rsidR="0037599B">
        <w:rPr>
          <w:rFonts w:ascii="Times New Roman" w:hAnsi="Times New Roman" w:cs="Times New Roman"/>
          <w:lang w:val="en-US"/>
        </w:rPr>
        <w:t xml:space="preserve">Also, it stands out that </w:t>
      </w:r>
      <w:r w:rsidR="00153988">
        <w:rPr>
          <w:rFonts w:ascii="Times New Roman" w:hAnsi="Times New Roman" w:cs="Times New Roman"/>
          <w:lang w:val="en-US"/>
        </w:rPr>
        <w:t>cyclists from megacities self-reported significantly more violations and errors than any of the other</w:t>
      </w:r>
      <w:r w:rsidR="009F2A5A">
        <w:rPr>
          <w:rFonts w:ascii="Times New Roman" w:hAnsi="Times New Roman" w:cs="Times New Roman"/>
          <w:lang w:val="en-US"/>
        </w:rPr>
        <w:t xml:space="preserve"> </w:t>
      </w:r>
      <w:r w:rsidR="00153988">
        <w:rPr>
          <w:rFonts w:ascii="Times New Roman" w:hAnsi="Times New Roman" w:cs="Times New Roman"/>
          <w:lang w:val="en-US"/>
        </w:rPr>
        <w:t xml:space="preserve">groups. </w:t>
      </w:r>
      <w:r w:rsidR="0037599B">
        <w:rPr>
          <w:rFonts w:ascii="Times New Roman" w:hAnsi="Times New Roman" w:cs="Times New Roman"/>
          <w:lang w:val="en-US"/>
        </w:rPr>
        <w:t>Further, t</w:t>
      </w:r>
      <w:r w:rsidR="0037599B" w:rsidRPr="00A7368D">
        <w:rPr>
          <w:rFonts w:ascii="Times New Roman" w:hAnsi="Times New Roman" w:cs="Times New Roman"/>
          <w:lang w:val="en-US"/>
        </w:rPr>
        <w:t>he outcomes of this study suggest that city sizes account for cycling safety outcomes through statistical associations, differences, and confirmatory predictive relationships by means of the mediation of</w:t>
      </w:r>
      <w:r w:rsidR="00672E93">
        <w:rPr>
          <w:rFonts w:ascii="Times New Roman" w:hAnsi="Times New Roman" w:cs="Times New Roman"/>
          <w:lang w:val="en-US"/>
        </w:rPr>
        <w:t xml:space="preserve"> </w:t>
      </w:r>
      <w:r w:rsidR="0037599B">
        <w:rPr>
          <w:rFonts w:ascii="Times New Roman" w:hAnsi="Times New Roman" w:cs="Times New Roman"/>
          <w:lang w:val="en-US"/>
        </w:rPr>
        <w:t xml:space="preserve">risky </w:t>
      </w:r>
      <w:r w:rsidR="0037599B" w:rsidRPr="00A7368D">
        <w:rPr>
          <w:rFonts w:ascii="Times New Roman" w:hAnsi="Times New Roman" w:cs="Times New Roman"/>
          <w:lang w:val="en-US"/>
        </w:rPr>
        <w:t>cycling behavioral patterns.</w:t>
      </w:r>
      <w:r w:rsidR="0037599B">
        <w:rPr>
          <w:rFonts w:ascii="Times New Roman" w:hAnsi="Times New Roman" w:cs="Times New Roman"/>
          <w:lang w:val="en-US"/>
        </w:rPr>
        <w:t xml:space="preserve"> </w:t>
      </w:r>
      <w:r w:rsidRPr="00897A26">
        <w:rPr>
          <w:rFonts w:ascii="Times New Roman" w:hAnsi="Times New Roman" w:cs="Times New Roman"/>
          <w:b/>
          <w:bCs/>
          <w:lang w:val="en-US"/>
        </w:rPr>
        <w:t>Conclusion:</w:t>
      </w:r>
      <w:r w:rsidR="00153988">
        <w:rPr>
          <w:rFonts w:ascii="Times New Roman" w:hAnsi="Times New Roman" w:cs="Times New Roman"/>
          <w:lang w:val="en-US"/>
        </w:rPr>
        <w:t xml:space="preserve"> The results of the present study highlight the need for authorities to promote road safety education and awareness plans aimed at cyclists in larger cities. Furthermore, path analysis suggests that “size does matter”, </w:t>
      </w:r>
      <w:r w:rsidR="00443110">
        <w:rPr>
          <w:rFonts w:ascii="Times New Roman" w:hAnsi="Times New Roman" w:cs="Times New Roman"/>
          <w:lang w:val="en-US"/>
        </w:rPr>
        <w:t>and it</w:t>
      </w:r>
      <w:r w:rsidR="00C42D68">
        <w:rPr>
          <w:rFonts w:ascii="Times New Roman" w:hAnsi="Times New Roman" w:cs="Times New Roman"/>
          <w:lang w:val="en-US"/>
        </w:rPr>
        <w:t xml:space="preserve"> </w:t>
      </w:r>
      <w:r w:rsidR="00672E93">
        <w:rPr>
          <w:rFonts w:ascii="Times New Roman" w:hAnsi="Times New Roman" w:cs="Times New Roman"/>
          <w:lang w:val="en-US"/>
        </w:rPr>
        <w:t>statistically account</w:t>
      </w:r>
      <w:r w:rsidR="00443110">
        <w:rPr>
          <w:rFonts w:ascii="Times New Roman" w:hAnsi="Times New Roman" w:cs="Times New Roman"/>
          <w:lang w:val="en-US"/>
        </w:rPr>
        <w:t>s</w:t>
      </w:r>
      <w:r w:rsidR="00672E93">
        <w:rPr>
          <w:rFonts w:ascii="Times New Roman" w:hAnsi="Times New Roman" w:cs="Times New Roman"/>
          <w:lang w:val="en-US"/>
        </w:rPr>
        <w:t xml:space="preserve"> for </w:t>
      </w:r>
      <w:r w:rsidR="00BC643D">
        <w:rPr>
          <w:rFonts w:ascii="Times New Roman" w:hAnsi="Times New Roman" w:cs="Times New Roman"/>
          <w:lang w:val="en-US"/>
        </w:rPr>
        <w:t>cycling</w:t>
      </w:r>
      <w:r w:rsidR="00672E93">
        <w:rPr>
          <w:rFonts w:ascii="Times New Roman" w:hAnsi="Times New Roman" w:cs="Times New Roman"/>
          <w:lang w:val="en-US"/>
        </w:rPr>
        <w:t xml:space="preserve"> crashes</w:t>
      </w:r>
      <w:r w:rsidR="00443110">
        <w:rPr>
          <w:rFonts w:ascii="Times New Roman" w:hAnsi="Times New Roman" w:cs="Times New Roman"/>
          <w:lang w:val="en-US"/>
        </w:rPr>
        <w:t>, but only through</w:t>
      </w:r>
      <w:r w:rsidR="004F20A3">
        <w:rPr>
          <w:rFonts w:ascii="Times New Roman" w:hAnsi="Times New Roman" w:cs="Times New Roman"/>
          <w:lang w:val="en-US"/>
        </w:rPr>
        <w:t xml:space="preserve"> </w:t>
      </w:r>
      <w:r w:rsidR="00AA5FDB">
        <w:rPr>
          <w:rFonts w:ascii="Times New Roman" w:hAnsi="Times New Roman" w:cs="Times New Roman"/>
          <w:lang w:val="en-US"/>
        </w:rPr>
        <w:t xml:space="preserve">the </w:t>
      </w:r>
      <w:r w:rsidR="00441C25">
        <w:rPr>
          <w:rFonts w:ascii="Times New Roman" w:hAnsi="Times New Roman" w:cs="Times New Roman"/>
          <w:lang w:val="en-US"/>
        </w:rPr>
        <w:t>mediation</w:t>
      </w:r>
      <w:r w:rsidR="00AA5FDB">
        <w:rPr>
          <w:rFonts w:ascii="Times New Roman" w:hAnsi="Times New Roman" w:cs="Times New Roman"/>
          <w:lang w:val="en-US"/>
        </w:rPr>
        <w:t xml:space="preserve"> of</w:t>
      </w:r>
      <w:r w:rsidR="00153988">
        <w:rPr>
          <w:rFonts w:ascii="Times New Roman" w:hAnsi="Times New Roman" w:cs="Times New Roman"/>
          <w:lang w:val="en-US"/>
        </w:rPr>
        <w:t xml:space="preserve"> </w:t>
      </w:r>
      <w:r w:rsidR="00200A5E">
        <w:rPr>
          <w:rFonts w:ascii="Times New Roman" w:hAnsi="Times New Roman" w:cs="Times New Roman"/>
          <w:lang w:val="en-US"/>
        </w:rPr>
        <w:t>ri</w:t>
      </w:r>
      <w:r w:rsidR="00893428">
        <w:rPr>
          <w:rFonts w:ascii="Times New Roman" w:hAnsi="Times New Roman" w:cs="Times New Roman"/>
          <w:lang w:val="en-US"/>
        </w:rPr>
        <w:t>d</w:t>
      </w:r>
      <w:r w:rsidR="00200A5E">
        <w:rPr>
          <w:rFonts w:ascii="Times New Roman" w:hAnsi="Times New Roman" w:cs="Times New Roman"/>
          <w:lang w:val="en-US"/>
        </w:rPr>
        <w:t>ers’</w:t>
      </w:r>
      <w:r w:rsidR="00153988">
        <w:rPr>
          <w:rFonts w:ascii="Times New Roman" w:hAnsi="Times New Roman" w:cs="Times New Roman"/>
          <w:lang w:val="en-US"/>
        </w:rPr>
        <w:t xml:space="preserve"> </w:t>
      </w:r>
      <w:r w:rsidR="00C87D60">
        <w:rPr>
          <w:rFonts w:ascii="Times New Roman" w:hAnsi="Times New Roman" w:cs="Times New Roman"/>
          <w:lang w:val="en-US"/>
        </w:rPr>
        <w:t xml:space="preserve">risky </w:t>
      </w:r>
      <w:r w:rsidR="00153988">
        <w:rPr>
          <w:rFonts w:ascii="Times New Roman" w:hAnsi="Times New Roman" w:cs="Times New Roman"/>
          <w:lang w:val="en-US"/>
        </w:rPr>
        <w:t>behavior</w:t>
      </w:r>
      <w:r w:rsidR="00441C25">
        <w:rPr>
          <w:rFonts w:ascii="Times New Roman" w:hAnsi="Times New Roman" w:cs="Times New Roman"/>
          <w:lang w:val="en-US"/>
        </w:rPr>
        <w:t>s</w:t>
      </w:r>
      <w:r w:rsidR="00153988">
        <w:rPr>
          <w:rFonts w:ascii="Times New Roman" w:hAnsi="Times New Roman" w:cs="Times New Roman"/>
          <w:lang w:val="en-US"/>
        </w:rPr>
        <w:t>.</w:t>
      </w:r>
    </w:p>
    <w:p w14:paraId="17451544" w14:textId="2BAB8672" w:rsidR="008A4C23" w:rsidRDefault="008A4C23" w:rsidP="001754E4">
      <w:pPr>
        <w:spacing w:line="480" w:lineRule="auto"/>
        <w:jc w:val="both"/>
        <w:rPr>
          <w:rFonts w:ascii="Times New Roman" w:hAnsi="Times New Roman" w:cs="Times New Roman"/>
          <w:lang w:val="en-US"/>
        </w:rPr>
      </w:pPr>
      <w:r w:rsidRPr="00A6279C">
        <w:rPr>
          <w:rFonts w:ascii="Times New Roman" w:hAnsi="Times New Roman" w:cs="Times New Roman"/>
          <w:i/>
          <w:iCs/>
          <w:lang w:val="en-US"/>
        </w:rPr>
        <w:t>Keywords:</w:t>
      </w:r>
      <w:r>
        <w:rPr>
          <w:rFonts w:ascii="Times New Roman" w:hAnsi="Times New Roman" w:cs="Times New Roman"/>
          <w:lang w:val="en-US"/>
        </w:rPr>
        <w:t xml:space="preserve"> Urban cycling; city size; riding behavior; cycling crashes; safety outcomes.</w:t>
      </w:r>
    </w:p>
    <w:p w14:paraId="223D4F38" w14:textId="77777777" w:rsidR="00672E93" w:rsidRDefault="00672E93" w:rsidP="008A4C23">
      <w:pPr>
        <w:spacing w:after="240" w:line="480" w:lineRule="auto"/>
        <w:jc w:val="both"/>
        <w:rPr>
          <w:rFonts w:ascii="Times New Roman" w:hAnsi="Times New Roman" w:cs="Times New Roman"/>
          <w:lang w:val="en-US"/>
        </w:rPr>
      </w:pPr>
    </w:p>
    <w:p w14:paraId="09291563" w14:textId="77777777" w:rsidR="00A8208B" w:rsidRDefault="00153988" w:rsidP="00927490">
      <w:pPr>
        <w:spacing w:after="24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Introduction</w:t>
      </w:r>
      <w:bookmarkStart w:id="0" w:name="OLE_LINK5"/>
    </w:p>
    <w:p w14:paraId="00ADDE80" w14:textId="75DEDCA8" w:rsidR="00804E44" w:rsidRPr="00A8208B" w:rsidRDefault="00153988" w:rsidP="00927490">
      <w:pPr>
        <w:spacing w:before="240" w:after="240" w:line="480" w:lineRule="auto"/>
        <w:ind w:firstLine="720"/>
        <w:jc w:val="both"/>
        <w:rPr>
          <w:rFonts w:ascii="Times New Roman" w:hAnsi="Times New Roman" w:cs="Times New Roman"/>
          <w:b/>
          <w:bCs/>
          <w:sz w:val="28"/>
          <w:szCs w:val="28"/>
          <w:lang w:val="en-US"/>
        </w:rPr>
      </w:pPr>
      <w:r>
        <w:rPr>
          <w:rFonts w:ascii="Times New Roman" w:hAnsi="Times New Roman" w:cs="Times New Roman"/>
          <w:lang w:val="en-US"/>
        </w:rPr>
        <w:t>While cycling and walking remain the most promoted active means of transport due to their sustainable, inexpensive, and health-related features, some studies have suggested that these benefits might</w:t>
      </w:r>
      <w:r w:rsidR="00067195">
        <w:rPr>
          <w:rFonts w:ascii="Times New Roman" w:hAnsi="Times New Roman" w:cs="Times New Roman"/>
          <w:lang w:val="en-US"/>
        </w:rPr>
        <w:t xml:space="preserve"> </w:t>
      </w:r>
      <w:r>
        <w:rPr>
          <w:rFonts w:ascii="Times New Roman" w:hAnsi="Times New Roman" w:cs="Times New Roman"/>
          <w:lang w:val="en-US"/>
        </w:rPr>
        <w:t xml:space="preserve">vary considerably </w:t>
      </w:r>
      <w:r w:rsidR="00067195">
        <w:rPr>
          <w:rFonts w:ascii="Times New Roman" w:hAnsi="Times New Roman" w:cs="Times New Roman"/>
          <w:lang w:val="en-US"/>
        </w:rPr>
        <w:t>alongside</w:t>
      </w:r>
      <w:r>
        <w:rPr>
          <w:rFonts w:ascii="Times New Roman" w:hAnsi="Times New Roman" w:cs="Times New Roman"/>
          <w:lang w:val="en-US"/>
        </w:rPr>
        <w:t xml:space="preserve"> infrastructural factors. Indeed, nowadays it is</w:t>
      </w:r>
      <w:r w:rsidR="00067195">
        <w:rPr>
          <w:rFonts w:ascii="Times New Roman" w:hAnsi="Times New Roman" w:cs="Times New Roman"/>
          <w:lang w:val="en-US"/>
        </w:rPr>
        <w:t xml:space="preserve"> </w:t>
      </w:r>
      <w:r>
        <w:rPr>
          <w:rFonts w:ascii="Times New Roman" w:hAnsi="Times New Roman" w:cs="Times New Roman"/>
          <w:lang w:val="en-US"/>
        </w:rPr>
        <w:t xml:space="preserve">frequent to find references </w:t>
      </w:r>
      <w:r w:rsidR="00B80089">
        <w:rPr>
          <w:rFonts w:ascii="Times New Roman" w:hAnsi="Times New Roman" w:cs="Times New Roman"/>
          <w:lang w:val="en-US"/>
        </w:rPr>
        <w:t>to</w:t>
      </w:r>
      <w:r>
        <w:rPr>
          <w:rFonts w:ascii="Times New Roman" w:hAnsi="Times New Roman" w:cs="Times New Roman"/>
          <w:lang w:val="en-US"/>
        </w:rPr>
        <w:t xml:space="preserve"> </w:t>
      </w:r>
      <w:r w:rsidR="00067195">
        <w:rPr>
          <w:rFonts w:ascii="Times New Roman" w:hAnsi="Times New Roman" w:cs="Times New Roman"/>
          <w:lang w:val="en-US"/>
        </w:rPr>
        <w:t xml:space="preserve">urban </w:t>
      </w:r>
      <w:r>
        <w:rPr>
          <w:rFonts w:ascii="Times New Roman" w:hAnsi="Times New Roman" w:cs="Times New Roman"/>
          <w:lang w:val="en-US"/>
        </w:rPr>
        <w:t>environments as being</w:t>
      </w:r>
      <w:r w:rsidR="00067195">
        <w:rPr>
          <w:rFonts w:ascii="Times New Roman" w:hAnsi="Times New Roman" w:cs="Times New Roman"/>
          <w:lang w:val="en-US"/>
        </w:rPr>
        <w:t xml:space="preserve"> </w:t>
      </w:r>
      <w:r>
        <w:rPr>
          <w:rFonts w:ascii="Times New Roman" w:hAnsi="Times New Roman" w:cs="Times New Roman"/>
          <w:lang w:val="en-US"/>
        </w:rPr>
        <w:t xml:space="preserve">closely related to transportation development under both environmental and human-based approaches </w:t>
      </w:r>
      <w:r w:rsidRPr="00153988">
        <w:rPr>
          <w:rFonts w:ascii="Times New Roman" w:hAnsi="Times New Roman" w:cs="Times New Roman"/>
          <w:lang w:val="en-US"/>
        </w:rPr>
        <w:t>(</w:t>
      </w:r>
      <w:proofErr w:type="spellStart"/>
      <w:r w:rsidRPr="00153988">
        <w:rPr>
          <w:rFonts w:ascii="Times New Roman" w:hAnsi="Times New Roman" w:cs="Times New Roman"/>
          <w:lang w:val="en-US"/>
        </w:rPr>
        <w:t>Brüchert</w:t>
      </w:r>
      <w:proofErr w:type="spellEnd"/>
      <w:r w:rsidRPr="00153988">
        <w:rPr>
          <w:rFonts w:ascii="Times New Roman" w:hAnsi="Times New Roman" w:cs="Times New Roman"/>
          <w:lang w:val="en-US"/>
        </w:rPr>
        <w:t xml:space="preserve"> et al., 2022; Mertens et al., 2017; Winters et al., 2010)</w:t>
      </w:r>
      <w:r>
        <w:rPr>
          <w:rFonts w:ascii="Times New Roman" w:hAnsi="Times New Roman" w:cs="Times New Roman"/>
          <w:lang w:val="en-US"/>
        </w:rPr>
        <w:t>. In other words,</w:t>
      </w:r>
      <w:r w:rsidR="00F93DE9">
        <w:rPr>
          <w:rFonts w:ascii="Times New Roman" w:hAnsi="Times New Roman" w:cs="Times New Roman"/>
          <w:lang w:val="en-US"/>
        </w:rPr>
        <w:t xml:space="preserve"> </w:t>
      </w:r>
      <w:r>
        <w:rPr>
          <w:rFonts w:ascii="Times New Roman" w:hAnsi="Times New Roman" w:cs="Times New Roman"/>
          <w:lang w:val="en-US"/>
        </w:rPr>
        <w:t xml:space="preserve">it could be that road environmental dynamics, behavioral and safety outcomes might largely vary in accordance with typical differentiating factors of cities, such as their size and modal share patterns </w:t>
      </w:r>
      <w:bookmarkEnd w:id="0"/>
      <w:r w:rsidRPr="00153988">
        <w:rPr>
          <w:rFonts w:ascii="Times New Roman" w:hAnsi="Times New Roman" w:cs="Times New Roman"/>
          <w:lang w:val="en-US"/>
        </w:rPr>
        <w:t xml:space="preserve">(Gao et al., 2018; </w:t>
      </w:r>
      <w:r w:rsidR="0027175B">
        <w:rPr>
          <w:rFonts w:ascii="Times New Roman" w:hAnsi="Times New Roman" w:cs="Times New Roman"/>
          <w:lang w:val="en-US"/>
        </w:rPr>
        <w:t xml:space="preserve">Useche et al., 2022; </w:t>
      </w:r>
      <w:r w:rsidRPr="00153988">
        <w:rPr>
          <w:rFonts w:ascii="Times New Roman" w:hAnsi="Times New Roman" w:cs="Times New Roman"/>
          <w:lang w:val="en-US"/>
        </w:rPr>
        <w:t>Winters et al., 2010).</w:t>
      </w:r>
    </w:p>
    <w:p w14:paraId="1AF37B45" w14:textId="77777777" w:rsidR="00153988" w:rsidRDefault="00153988">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Regarding cycling safety, the behavior of cyclists is a major factor that can increase the chances of having a crash (</w:t>
      </w:r>
      <w:proofErr w:type="spellStart"/>
      <w:r w:rsidRPr="00153988">
        <w:rPr>
          <w:rFonts w:ascii="Times New Roman" w:hAnsi="Times New Roman" w:cs="Times New Roman"/>
          <w:lang w:val="en-US"/>
        </w:rPr>
        <w:t>Alavi</w:t>
      </w:r>
      <w:proofErr w:type="spellEnd"/>
      <w:r w:rsidRPr="00153988">
        <w:rPr>
          <w:rFonts w:ascii="Times New Roman" w:hAnsi="Times New Roman" w:cs="Times New Roman"/>
          <w:lang w:val="en-US"/>
        </w:rPr>
        <w:t xml:space="preserve"> et al., 2017; O’Hern et al., 2021; Useche, Alonso, et al., 2018a; Useche, Alonso, Sanmartin, et al., 2019; Wang et al., 2020; Zheng et al., 2019).  Risky and positive road behaviors are assessed through behavioral questionnaires (</w:t>
      </w:r>
      <w:proofErr w:type="spellStart"/>
      <w:r w:rsidRPr="00153988">
        <w:rPr>
          <w:rFonts w:ascii="Times New Roman" w:hAnsi="Times New Roman" w:cs="Times New Roman"/>
          <w:lang w:val="en-US"/>
        </w:rPr>
        <w:t>Granié</w:t>
      </w:r>
      <w:proofErr w:type="spellEnd"/>
      <w:r w:rsidRPr="00153988">
        <w:rPr>
          <w:rFonts w:ascii="Times New Roman" w:hAnsi="Times New Roman" w:cs="Times New Roman"/>
          <w:lang w:val="en-US"/>
        </w:rPr>
        <w:t xml:space="preserve"> et al., 2013; Hezaveh et al., 2018; Reason et al., 1990). More specifically, the Cycling Behavior Questionnaire (CBQ) has proven to be useful in assessing self-reported cycling behavior through the identification of risky (deliberate and non-deliberate ) and positive behaviors. The questionnaire has proven to be sensitive to age and gender-based differences (Useche, Alonso, Montoro, et al., 2019; Useche, Alonso, Sanmartin, et al., 2019; Useche, Gene-Morales, et al., 2021; Useche, Montoro, Alonso, et al., 2018c; Useche et al., 2022), and it has shown correlations between risk perception, psychological distress, road distractions, and traffic-rule knowledge (Useche, Alonso, Montoro, et al., 2019; Useche, Alonso, Sanmartin, et al., 2019; Useche, Montoro, Alonso, et al., 2018).</w:t>
      </w:r>
    </w:p>
    <w:p w14:paraId="1B7B07A8" w14:textId="674B1E31" w:rsidR="00153988" w:rsidRDefault="00153988">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lastRenderedPageBreak/>
        <w:t xml:space="preserve">Moreover, another strength of this self-report method to assess cycling behaviors has been its statistical consistency when crossed with theoretically related third variables. For instance, the CBQ has been dimensionally correlated with other psychosocial issues, such as cycling anger, sensation seeking, impulsiveness, and defiance of norms in previous studies (Zheng et al., 2019). However, to the best of our knowledge, no previous research has analyzed the potential effect that </w:t>
      </w:r>
      <w:r w:rsidR="00D04092">
        <w:rPr>
          <w:rFonts w:ascii="Times New Roman" w:hAnsi="Times New Roman" w:cs="Times New Roman"/>
          <w:lang w:val="en-US"/>
        </w:rPr>
        <w:t xml:space="preserve">the </w:t>
      </w:r>
      <w:r w:rsidRPr="00153988">
        <w:rPr>
          <w:rFonts w:ascii="Times New Roman" w:hAnsi="Times New Roman" w:cs="Times New Roman"/>
          <w:lang w:val="en-US"/>
        </w:rPr>
        <w:t>built</w:t>
      </w:r>
      <w:r w:rsidR="007D338D">
        <w:rPr>
          <w:rFonts w:ascii="Times New Roman" w:hAnsi="Times New Roman" w:cs="Times New Roman"/>
          <w:lang w:val="en-US"/>
        </w:rPr>
        <w:t xml:space="preserve"> </w:t>
      </w:r>
      <w:r w:rsidRPr="00153988">
        <w:rPr>
          <w:rFonts w:ascii="Times New Roman" w:hAnsi="Times New Roman" w:cs="Times New Roman"/>
          <w:lang w:val="en-US"/>
        </w:rPr>
        <w:t xml:space="preserve">environment </w:t>
      </w:r>
      <w:r w:rsidR="00D04092">
        <w:rPr>
          <w:rFonts w:ascii="Times New Roman" w:hAnsi="Times New Roman" w:cs="Times New Roman"/>
          <w:lang w:val="en-US"/>
        </w:rPr>
        <w:t>and</w:t>
      </w:r>
      <w:r w:rsidRPr="00153988">
        <w:rPr>
          <w:rFonts w:ascii="Times New Roman" w:hAnsi="Times New Roman" w:cs="Times New Roman"/>
          <w:lang w:val="en-US"/>
        </w:rPr>
        <w:t xml:space="preserve"> city size may have on the results of this questionnaire. Therefore, the question arises as to whether self-reported cycling behaviors and crashes may be conditioned by the size of the city. </w:t>
      </w:r>
    </w:p>
    <w:p w14:paraId="7426C134" w14:textId="47D2268D" w:rsidR="00153988" w:rsidRDefault="00153988">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Traditionally, studies </w:t>
      </w:r>
      <w:r w:rsidR="007D338D">
        <w:rPr>
          <w:rFonts w:ascii="Times New Roman" w:hAnsi="Times New Roman" w:cs="Times New Roman"/>
          <w:lang w:val="en-US"/>
        </w:rPr>
        <w:t>have</w:t>
      </w:r>
      <w:r w:rsidR="007D338D" w:rsidRPr="00153988">
        <w:rPr>
          <w:rFonts w:ascii="Times New Roman" w:hAnsi="Times New Roman" w:cs="Times New Roman"/>
          <w:lang w:val="en-US"/>
        </w:rPr>
        <w:t xml:space="preserve"> </w:t>
      </w:r>
      <w:r w:rsidRPr="00153988">
        <w:rPr>
          <w:rFonts w:ascii="Times New Roman" w:hAnsi="Times New Roman" w:cs="Times New Roman"/>
          <w:lang w:val="en-US"/>
        </w:rPr>
        <w:t xml:space="preserve">mostly </w:t>
      </w:r>
      <w:r w:rsidR="007D338D">
        <w:rPr>
          <w:rFonts w:ascii="Times New Roman" w:hAnsi="Times New Roman" w:cs="Times New Roman"/>
          <w:lang w:val="en-US"/>
        </w:rPr>
        <w:t xml:space="preserve">been </w:t>
      </w:r>
      <w:r w:rsidRPr="00153988">
        <w:rPr>
          <w:rFonts w:ascii="Times New Roman" w:hAnsi="Times New Roman" w:cs="Times New Roman"/>
          <w:lang w:val="en-US"/>
        </w:rPr>
        <w:t>conducted in one city or one country (Gao et al., 2018; Winters et al., 2016, 2018). However, a recent longitudinal study analyzed cyclist crash rates and risk factors in seven European cities, representing a range of environments in terms of size, population characteristics, mode shares, built environments, and culture (</w:t>
      </w: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-Calles et al., 2020). These authors encountered differences in crash rates between cities, neighborhoods, and population groups, and concluded that future research should focus on representative datasets that can integrate the most policy-relevant crash risk factors (</w:t>
      </w: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 xml:space="preserve">-Calles et al., 2020). A potential approach to bridge this gap could be to conduct self-reported behavioral analysis, such as that included in the CBQ. Furthermore, a study covering different city sizes around the world could provide the scientific body of knowledge with more insight into the interplay of municipality size and cycling behaviors and crashes (Gao et al., 2018). </w:t>
      </w:r>
    </w:p>
    <w:p w14:paraId="4AF32ED9" w14:textId="1B953554"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lang w:val="en-US"/>
        </w:rPr>
        <w:t>Therefore, the main aim of this study was to compare the self-reported risky and protective cycling behaviors and crashes among cyclists riding in cities of different sizes.</w:t>
      </w:r>
      <w:r w:rsidR="00F93DE9">
        <w:rPr>
          <w:rFonts w:ascii="Times New Roman" w:hAnsi="Times New Roman" w:cs="Times New Roman"/>
          <w:lang w:val="en-US"/>
        </w:rPr>
        <w:t xml:space="preserve"> </w:t>
      </w:r>
      <w:r>
        <w:rPr>
          <w:rFonts w:ascii="Times New Roman" w:hAnsi="Times New Roman" w:cs="Times New Roman"/>
          <w:lang w:val="en-US"/>
        </w:rPr>
        <w:t xml:space="preserve">A </w:t>
      </w:r>
      <w:r>
        <w:rPr>
          <w:rFonts w:ascii="Times New Roman" w:hAnsi="Times New Roman" w:cs="Times New Roman"/>
          <w:color w:val="auto"/>
          <w:lang w:val="en-US"/>
        </w:rPr>
        <w:t>second aim was</w:t>
      </w:r>
      <w:r w:rsidR="00F93DE9">
        <w:rPr>
          <w:rFonts w:ascii="Times New Roman" w:hAnsi="Times New Roman" w:cs="Times New Roman"/>
          <w:color w:val="auto"/>
          <w:lang w:val="en-US"/>
        </w:rPr>
        <w:t xml:space="preserve"> </w:t>
      </w:r>
      <w:r>
        <w:rPr>
          <w:rFonts w:ascii="Times New Roman" w:hAnsi="Times New Roman" w:cs="Times New Roman"/>
          <w:color w:val="auto"/>
          <w:lang w:val="en-US"/>
        </w:rPr>
        <w:t xml:space="preserve">to study the association between deliberate and non-deliberate risky cycling behaviors according to the city size. Based on the theoretical assumptions presented in the </w:t>
      </w:r>
      <w:r>
        <w:rPr>
          <w:rFonts w:ascii="Times New Roman" w:hAnsi="Times New Roman" w:cs="Times New Roman"/>
          <w:color w:val="auto"/>
          <w:lang w:val="en-US"/>
        </w:rPr>
        <w:lastRenderedPageBreak/>
        <w:t>literature review, we hypothesized that cyclists riding in larger cities would present more negative results in terms of the aforementioned phenomena</w:t>
      </w:r>
      <w:r w:rsidR="00D82554">
        <w:rPr>
          <w:rFonts w:ascii="Times New Roman" w:hAnsi="Times New Roman" w:cs="Times New Roman"/>
          <w:color w:val="auto"/>
          <w:lang w:val="en-US"/>
        </w:rPr>
        <w:t>.</w:t>
      </w:r>
      <w:r w:rsidR="00B35805">
        <w:rPr>
          <w:rFonts w:ascii="Times New Roman" w:hAnsi="Times New Roman" w:cs="Times New Roman"/>
          <w:color w:val="auto"/>
          <w:lang w:val="en-US"/>
        </w:rPr>
        <w:t xml:space="preserve"> </w:t>
      </w:r>
      <w:r w:rsidR="00D82554">
        <w:rPr>
          <w:rFonts w:ascii="Times New Roman" w:hAnsi="Times New Roman" w:cs="Times New Roman"/>
          <w:color w:val="auto"/>
          <w:lang w:val="en-US"/>
        </w:rPr>
        <w:t>R</w:t>
      </w:r>
      <w:r w:rsidR="00B35805">
        <w:rPr>
          <w:rFonts w:ascii="Times New Roman" w:hAnsi="Times New Roman" w:cs="Times New Roman"/>
          <w:color w:val="auto"/>
          <w:lang w:val="en-US"/>
        </w:rPr>
        <w:t>ather than a direct effect</w:t>
      </w:r>
      <w:r w:rsidR="00D82554">
        <w:rPr>
          <w:rFonts w:ascii="Times New Roman" w:hAnsi="Times New Roman" w:cs="Times New Roman"/>
          <w:color w:val="auto"/>
          <w:lang w:val="en-US"/>
        </w:rPr>
        <w:t>, we hypothesized that</w:t>
      </w:r>
      <w:r w:rsidR="00B35805">
        <w:rPr>
          <w:rFonts w:ascii="Times New Roman" w:hAnsi="Times New Roman" w:cs="Times New Roman"/>
          <w:color w:val="auto"/>
          <w:lang w:val="en-US"/>
        </w:rPr>
        <w:t xml:space="preserve"> </w:t>
      </w:r>
      <w:r w:rsidR="00ED5B96">
        <w:rPr>
          <w:rFonts w:ascii="Times New Roman" w:hAnsi="Times New Roman" w:cs="Times New Roman"/>
          <w:color w:val="auto"/>
          <w:lang w:val="en-US"/>
        </w:rPr>
        <w:t xml:space="preserve">the effect of </w:t>
      </w:r>
      <w:r w:rsidR="00B35805">
        <w:rPr>
          <w:rFonts w:ascii="Times New Roman" w:hAnsi="Times New Roman" w:cs="Times New Roman"/>
          <w:color w:val="auto"/>
          <w:lang w:val="en-US"/>
        </w:rPr>
        <w:t>city size</w:t>
      </w:r>
      <w:r w:rsidR="00AD01A6">
        <w:rPr>
          <w:rFonts w:ascii="Times New Roman" w:hAnsi="Times New Roman" w:cs="Times New Roman"/>
          <w:color w:val="auto"/>
          <w:lang w:val="en-US"/>
        </w:rPr>
        <w:t xml:space="preserve"> </w:t>
      </w:r>
      <w:r w:rsidR="00ED5B96">
        <w:rPr>
          <w:rFonts w:ascii="Times New Roman" w:hAnsi="Times New Roman" w:cs="Times New Roman"/>
          <w:color w:val="auto"/>
          <w:lang w:val="en-US"/>
        </w:rPr>
        <w:t xml:space="preserve">on </w:t>
      </w:r>
      <w:r w:rsidR="0038412C">
        <w:rPr>
          <w:rFonts w:ascii="Times New Roman" w:hAnsi="Times New Roman" w:cs="Times New Roman"/>
          <w:color w:val="auto"/>
          <w:lang w:val="en-US"/>
        </w:rPr>
        <w:t xml:space="preserve">cyclists’ crash-related outcomes </w:t>
      </w:r>
      <w:r w:rsidR="00ED5B96">
        <w:rPr>
          <w:rFonts w:ascii="Times New Roman" w:hAnsi="Times New Roman" w:cs="Times New Roman"/>
          <w:color w:val="auto"/>
          <w:lang w:val="en-US"/>
        </w:rPr>
        <w:t>is</w:t>
      </w:r>
      <w:r w:rsidR="0038412C">
        <w:rPr>
          <w:rFonts w:ascii="Times New Roman" w:hAnsi="Times New Roman" w:cs="Times New Roman"/>
          <w:color w:val="auto"/>
          <w:lang w:val="en-US"/>
        </w:rPr>
        <w:t xml:space="preserve"> mediat</w:t>
      </w:r>
      <w:r w:rsidR="00ED5B96">
        <w:rPr>
          <w:rFonts w:ascii="Times New Roman" w:hAnsi="Times New Roman" w:cs="Times New Roman"/>
          <w:color w:val="auto"/>
          <w:lang w:val="en-US"/>
        </w:rPr>
        <w:t>ed</w:t>
      </w:r>
      <w:r w:rsidR="0038412C">
        <w:rPr>
          <w:rFonts w:ascii="Times New Roman" w:hAnsi="Times New Roman" w:cs="Times New Roman"/>
          <w:color w:val="auto"/>
          <w:lang w:val="en-US"/>
        </w:rPr>
        <w:t xml:space="preserve"> </w:t>
      </w:r>
      <w:r w:rsidR="00ED5B96">
        <w:rPr>
          <w:rFonts w:ascii="Times New Roman" w:hAnsi="Times New Roman" w:cs="Times New Roman"/>
          <w:color w:val="auto"/>
          <w:lang w:val="en-US"/>
        </w:rPr>
        <w:t>by</w:t>
      </w:r>
      <w:r w:rsidR="00361897">
        <w:rPr>
          <w:rFonts w:ascii="Times New Roman" w:hAnsi="Times New Roman" w:cs="Times New Roman"/>
          <w:color w:val="auto"/>
          <w:lang w:val="en-US"/>
        </w:rPr>
        <w:t xml:space="preserve"> </w:t>
      </w:r>
      <w:r w:rsidR="00ED5B96">
        <w:rPr>
          <w:rFonts w:ascii="Times New Roman" w:hAnsi="Times New Roman" w:cs="Times New Roman"/>
          <w:color w:val="auto"/>
          <w:lang w:val="en-US"/>
        </w:rPr>
        <w:t>their self-reported</w:t>
      </w:r>
      <w:r w:rsidR="0038412C">
        <w:rPr>
          <w:rFonts w:ascii="Times New Roman" w:hAnsi="Times New Roman" w:cs="Times New Roman"/>
          <w:color w:val="auto"/>
          <w:lang w:val="en-US"/>
        </w:rPr>
        <w:t xml:space="preserve"> behavior</w:t>
      </w:r>
      <w:r w:rsidR="00ED5B96">
        <w:rPr>
          <w:rFonts w:ascii="Times New Roman" w:hAnsi="Times New Roman" w:cs="Times New Roman"/>
          <w:color w:val="auto"/>
          <w:lang w:val="en-US"/>
        </w:rPr>
        <w:t>s</w:t>
      </w:r>
      <w:r>
        <w:rPr>
          <w:rFonts w:ascii="Times New Roman" w:hAnsi="Times New Roman" w:cs="Times New Roman"/>
          <w:color w:val="auto"/>
          <w:lang w:val="en-US"/>
        </w:rPr>
        <w:t>.</w:t>
      </w:r>
    </w:p>
    <w:p w14:paraId="6E591EA2" w14:textId="77777777" w:rsidR="00804E44" w:rsidRDefault="00804E44" w:rsidP="00776F58">
      <w:pPr>
        <w:spacing w:line="480" w:lineRule="auto"/>
        <w:jc w:val="both"/>
        <w:rPr>
          <w:rFonts w:ascii="Times New Roman" w:hAnsi="Times New Roman" w:cs="Times New Roman"/>
          <w:color w:val="auto"/>
          <w:lang w:val="en-US"/>
        </w:rPr>
      </w:pPr>
    </w:p>
    <w:p w14:paraId="6BF92AF4" w14:textId="77777777" w:rsidR="00804E44" w:rsidRDefault="00153988" w:rsidP="006944E8">
      <w:pPr>
        <w:spacing w:line="480" w:lineRule="auto"/>
        <w:ind w:left="2880" w:hanging="288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2. Methods</w:t>
      </w:r>
    </w:p>
    <w:p w14:paraId="50F1C774" w14:textId="77777777" w:rsidR="00804E44" w:rsidRDefault="00153988">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t>2.1 Study design</w:t>
      </w:r>
    </w:p>
    <w:p w14:paraId="4B758102" w14:textId="4D7E7A1C" w:rsidR="00153988" w:rsidRDefault="00153988" w:rsidP="00153988">
      <w:pPr>
        <w:spacing w:after="240" w:line="480" w:lineRule="auto"/>
        <w:ind w:firstLine="720"/>
        <w:jc w:val="both"/>
        <w:rPr>
          <w:rFonts w:ascii="Times New Roman" w:hAnsi="Times New Roman" w:cs="Times New Roman"/>
          <w:color w:val="auto"/>
          <w:lang w:val="en-US"/>
        </w:rPr>
      </w:pPr>
      <w:r w:rsidRPr="00153988">
        <w:rPr>
          <w:rFonts w:ascii="Times New Roman" w:hAnsi="Times New Roman" w:cs="Times New Roman"/>
          <w:color w:val="auto"/>
          <w:lang w:val="en-US"/>
        </w:rPr>
        <w:t>This cross-sectional</w:t>
      </w:r>
      <w:r w:rsidR="0050443A">
        <w:rPr>
          <w:rFonts w:ascii="Times New Roman" w:hAnsi="Times New Roman" w:cs="Times New Roman"/>
          <w:color w:val="auto"/>
          <w:lang w:val="en-US"/>
        </w:rPr>
        <w:t xml:space="preserve"> and</w:t>
      </w:r>
      <w:r w:rsidRPr="00153988">
        <w:rPr>
          <w:rFonts w:ascii="Times New Roman" w:hAnsi="Times New Roman" w:cs="Times New Roman"/>
          <w:color w:val="auto"/>
          <w:lang w:val="en-US"/>
        </w:rPr>
        <w:t xml:space="preserve"> questionnaire-based study</w:t>
      </w:r>
      <w:r w:rsidR="0050443A">
        <w:rPr>
          <w:rFonts w:ascii="Times New Roman" w:hAnsi="Times New Roman" w:cs="Times New Roman"/>
          <w:color w:val="auto"/>
          <w:lang w:val="en-US"/>
        </w:rPr>
        <w:t xml:space="preserve"> (Ethic</w:t>
      </w:r>
      <w:r w:rsidR="000A7474">
        <w:rPr>
          <w:rFonts w:ascii="Times New Roman" w:hAnsi="Times New Roman" w:cs="Times New Roman"/>
          <w:color w:val="auto"/>
          <w:lang w:val="en-US"/>
        </w:rPr>
        <w:t>al</w:t>
      </w:r>
      <w:r w:rsidR="0050443A">
        <w:rPr>
          <w:rFonts w:ascii="Times New Roman" w:hAnsi="Times New Roman" w:cs="Times New Roman"/>
          <w:color w:val="auto"/>
          <w:lang w:val="en-US"/>
        </w:rPr>
        <w:t xml:space="preserve"> IRB: HE00</w:t>
      </w:r>
      <w:r w:rsidR="000A7474">
        <w:rPr>
          <w:rFonts w:ascii="Times New Roman" w:hAnsi="Times New Roman" w:cs="Times New Roman"/>
          <w:color w:val="auto"/>
          <w:lang w:val="en-US"/>
        </w:rPr>
        <w:t>0</w:t>
      </w:r>
      <w:r w:rsidR="0050443A">
        <w:rPr>
          <w:rFonts w:ascii="Times New Roman" w:hAnsi="Times New Roman" w:cs="Times New Roman"/>
          <w:color w:val="auto"/>
          <w:lang w:val="en-US"/>
        </w:rPr>
        <w:t>2170921)</w:t>
      </w:r>
      <w:r w:rsidRPr="00153988">
        <w:rPr>
          <w:rFonts w:ascii="Times New Roman" w:hAnsi="Times New Roman" w:cs="Times New Roman"/>
          <w:color w:val="auto"/>
          <w:lang w:val="en-US"/>
        </w:rPr>
        <w:t xml:space="preserve"> compared the outcomes of different questionnaires on cycling behavioral issues among bicycle riders from small (S), medium (M), </w:t>
      </w:r>
      <w:r w:rsidR="00AA099F">
        <w:rPr>
          <w:rFonts w:ascii="Times New Roman" w:hAnsi="Times New Roman" w:cs="Times New Roman"/>
          <w:color w:val="auto"/>
          <w:lang w:val="en-US"/>
        </w:rPr>
        <w:t xml:space="preserve">and </w:t>
      </w:r>
      <w:r w:rsidRPr="00153988">
        <w:rPr>
          <w:rFonts w:ascii="Times New Roman" w:hAnsi="Times New Roman" w:cs="Times New Roman"/>
          <w:color w:val="auto"/>
          <w:lang w:val="en-US"/>
        </w:rPr>
        <w:t>large (L) cities, and megacities (XL). The city classification chosen for this study was based on both the guidelines advised by the Organization for Economic Co-operation and Development (OECD, 2022) and previous research with bicycle users (</w:t>
      </w:r>
      <w:proofErr w:type="spellStart"/>
      <w:r w:rsidRPr="00153988">
        <w:rPr>
          <w:rFonts w:ascii="Times New Roman" w:hAnsi="Times New Roman" w:cs="Times New Roman"/>
          <w:color w:val="auto"/>
          <w:lang w:val="en-US"/>
        </w:rPr>
        <w:t>Brüchert</w:t>
      </w:r>
      <w:proofErr w:type="spellEnd"/>
      <w:r w:rsidRPr="00153988">
        <w:rPr>
          <w:rFonts w:ascii="Times New Roman" w:hAnsi="Times New Roman" w:cs="Times New Roman"/>
          <w:color w:val="auto"/>
          <w:lang w:val="en-US"/>
        </w:rPr>
        <w:t xml:space="preserve"> et al., 2022; Winters et al., 2018). Namely, the splitting criteria were </w:t>
      </w:r>
      <w:r w:rsidR="00B66D06">
        <w:rPr>
          <w:rFonts w:ascii="Times New Roman" w:hAnsi="Times New Roman" w:cs="Times New Roman"/>
          <w:color w:val="auto"/>
          <w:lang w:val="en-US"/>
        </w:rPr>
        <w:t>as</w:t>
      </w:r>
      <w:r w:rsidR="00B66D06" w:rsidRPr="00153988">
        <w:rPr>
          <w:rFonts w:ascii="Times New Roman" w:hAnsi="Times New Roman" w:cs="Times New Roman"/>
          <w:color w:val="auto"/>
          <w:lang w:val="en-US"/>
        </w:rPr>
        <w:t xml:space="preserve"> </w:t>
      </w:r>
      <w:r w:rsidRPr="00153988">
        <w:rPr>
          <w:rFonts w:ascii="Times New Roman" w:hAnsi="Times New Roman" w:cs="Times New Roman"/>
          <w:color w:val="auto"/>
          <w:lang w:val="en-US"/>
        </w:rPr>
        <w:t>follow</w:t>
      </w:r>
      <w:r w:rsidR="00B66D06">
        <w:rPr>
          <w:rFonts w:ascii="Times New Roman" w:hAnsi="Times New Roman" w:cs="Times New Roman"/>
          <w:color w:val="auto"/>
          <w:lang w:val="en-US"/>
        </w:rPr>
        <w:t>s</w:t>
      </w:r>
      <w:r w:rsidRPr="00153988">
        <w:rPr>
          <w:rFonts w:ascii="Times New Roman" w:hAnsi="Times New Roman" w:cs="Times New Roman"/>
          <w:color w:val="auto"/>
          <w:lang w:val="en-US"/>
        </w:rPr>
        <w:t>: cities were considered ‘small’ if they had a population</w:t>
      </w:r>
      <w:r w:rsidR="00B66D06">
        <w:rPr>
          <w:rFonts w:ascii="Times New Roman" w:hAnsi="Times New Roman" w:cs="Times New Roman"/>
          <w:color w:val="auto"/>
          <w:lang w:val="en-US"/>
        </w:rPr>
        <w:t xml:space="preserve"> of</w:t>
      </w:r>
      <w:r w:rsidRPr="00153988">
        <w:rPr>
          <w:rFonts w:ascii="Times New Roman" w:hAnsi="Times New Roman" w:cs="Times New Roman"/>
          <w:color w:val="auto"/>
          <w:lang w:val="en-US"/>
        </w:rPr>
        <w:t xml:space="preserve"> </w:t>
      </w:r>
      <w:r w:rsidR="00B66D06">
        <w:rPr>
          <w:rFonts w:ascii="Times New Roman" w:hAnsi="Times New Roman" w:cs="Times New Roman"/>
          <w:color w:val="auto"/>
          <w:lang w:val="en-US"/>
        </w:rPr>
        <w:t>fewer</w:t>
      </w:r>
      <w:r w:rsidR="00B66D06" w:rsidRPr="00153988">
        <w:rPr>
          <w:rFonts w:ascii="Times New Roman" w:hAnsi="Times New Roman" w:cs="Times New Roman"/>
          <w:color w:val="auto"/>
          <w:lang w:val="en-US"/>
        </w:rPr>
        <w:t xml:space="preserve"> </w:t>
      </w:r>
      <w:r w:rsidRPr="00153988">
        <w:rPr>
          <w:rFonts w:ascii="Times New Roman" w:hAnsi="Times New Roman" w:cs="Times New Roman"/>
          <w:color w:val="auto"/>
          <w:lang w:val="en-US"/>
        </w:rPr>
        <w:t xml:space="preserve">than or equal to 50,000 inhabitants; ‘medium’ if their population ranged between 50,000 and 200,000 people; ‘large’ cities when their population </w:t>
      </w:r>
      <w:r w:rsidR="00B66D06">
        <w:rPr>
          <w:rFonts w:ascii="Times New Roman" w:hAnsi="Times New Roman" w:cs="Times New Roman"/>
          <w:color w:val="auto"/>
          <w:lang w:val="en-US"/>
        </w:rPr>
        <w:t>ranged</w:t>
      </w:r>
      <w:r w:rsidR="00B66D06" w:rsidRPr="00153988">
        <w:rPr>
          <w:rFonts w:ascii="Times New Roman" w:hAnsi="Times New Roman" w:cs="Times New Roman"/>
          <w:color w:val="auto"/>
          <w:lang w:val="en-US"/>
        </w:rPr>
        <w:t xml:space="preserve"> </w:t>
      </w:r>
      <w:r w:rsidRPr="00153988">
        <w:rPr>
          <w:rFonts w:ascii="Times New Roman" w:hAnsi="Times New Roman" w:cs="Times New Roman"/>
          <w:color w:val="auto"/>
          <w:lang w:val="en-US"/>
        </w:rPr>
        <w:t xml:space="preserve">between 200,000 and </w:t>
      </w:r>
      <w:r w:rsidR="00B66D06">
        <w:rPr>
          <w:rFonts w:ascii="Times New Roman" w:hAnsi="Times New Roman" w:cs="Times New Roman"/>
          <w:color w:val="auto"/>
          <w:lang w:val="en-US"/>
        </w:rPr>
        <w:t>one</w:t>
      </w:r>
      <w:r w:rsidRPr="00153988">
        <w:rPr>
          <w:rFonts w:ascii="Times New Roman" w:hAnsi="Times New Roman" w:cs="Times New Roman"/>
          <w:color w:val="auto"/>
          <w:lang w:val="en-US"/>
        </w:rPr>
        <w:t xml:space="preserve"> million; and ‘megacities’ if the number of inhabitants was larger than </w:t>
      </w:r>
      <w:r w:rsidR="00B66D06">
        <w:rPr>
          <w:rFonts w:ascii="Times New Roman" w:hAnsi="Times New Roman" w:cs="Times New Roman"/>
          <w:color w:val="auto"/>
          <w:lang w:val="en-US"/>
        </w:rPr>
        <w:t>one</w:t>
      </w:r>
      <w:r w:rsidRPr="00153988">
        <w:rPr>
          <w:rFonts w:ascii="Times New Roman" w:hAnsi="Times New Roman" w:cs="Times New Roman"/>
          <w:color w:val="auto"/>
          <w:lang w:val="en-US"/>
        </w:rPr>
        <w:t xml:space="preserve"> million.</w:t>
      </w:r>
    </w:p>
    <w:p w14:paraId="0DA5A65E" w14:textId="0F398755" w:rsidR="00153988" w:rsidRDefault="00153988" w:rsidP="00153988">
      <w:pPr>
        <w:spacing w:after="240" w:line="480" w:lineRule="auto"/>
        <w:ind w:firstLine="720"/>
        <w:jc w:val="both"/>
        <w:rPr>
          <w:rFonts w:ascii="Times New Roman" w:hAnsi="Times New Roman" w:cs="Times New Roman"/>
          <w:color w:val="auto"/>
          <w:lang w:val="en-US"/>
        </w:rPr>
      </w:pPr>
      <w:r w:rsidRPr="00153988">
        <w:rPr>
          <w:rFonts w:ascii="Times New Roman" w:hAnsi="Times New Roman" w:cs="Times New Roman"/>
          <w:color w:val="auto"/>
          <w:lang w:val="en-US"/>
        </w:rPr>
        <w:t xml:space="preserve">As for sample size calculation, a priori power analysis (G*Power 3.0; </w:t>
      </w:r>
      <w:proofErr w:type="spellStart"/>
      <w:r w:rsidRPr="00153988">
        <w:rPr>
          <w:rFonts w:ascii="Times New Roman" w:hAnsi="Times New Roman" w:cs="Times New Roman"/>
          <w:color w:val="auto"/>
          <w:lang w:val="en-US"/>
        </w:rPr>
        <w:t>Faul</w:t>
      </w:r>
      <w:proofErr w:type="spellEnd"/>
      <w:r w:rsidRPr="00153988">
        <w:rPr>
          <w:rFonts w:ascii="Times New Roman" w:hAnsi="Times New Roman" w:cs="Times New Roman"/>
          <w:color w:val="auto"/>
          <w:lang w:val="en-US"/>
        </w:rPr>
        <w:t xml:space="preserve"> et al., 2007) was conducted. It showed an initial minimum sample size of approximately n= 1,424 individuals, if an effect size (f) of .11, a power (1-ß) of 0.95, and a maximum margin of error/confidence interval (CI) of 5% are assumed. However, bearing in mind the potential population heterogeneity, which suggested the need for collecting greater amounts of data, and its beneficial effect of decreasing the margin of error, the number of surveys was higher, </w:t>
      </w:r>
      <w:r w:rsidRPr="00153988">
        <w:rPr>
          <w:rFonts w:ascii="Times New Roman" w:hAnsi="Times New Roman" w:cs="Times New Roman"/>
          <w:color w:val="auto"/>
          <w:lang w:val="en-US"/>
        </w:rPr>
        <w:lastRenderedPageBreak/>
        <w:t>enhanced by the relatively elevated response rate (estimated at about 60-70%). Moreover, once the data had been collected, the subsequent post hoc statistical power analysis endorsed the assumption that an optimum statistical power had been achieved.</w:t>
      </w:r>
    </w:p>
    <w:p w14:paraId="389DE4E4" w14:textId="77777777" w:rsidR="00804E44" w:rsidRDefault="00153988">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t>2.2 Participants</w:t>
      </w:r>
    </w:p>
    <w:p w14:paraId="1C62C93C" w14:textId="491668C3"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The full study sample was composed of </w:t>
      </w:r>
      <w:r>
        <w:rPr>
          <w:rFonts w:ascii="Times New Roman" w:hAnsi="Times New Roman" w:cs="Times New Roman"/>
          <w:i/>
          <w:iCs/>
          <w:color w:val="auto"/>
          <w:lang w:val="en-US"/>
        </w:rPr>
        <w:t>n</w:t>
      </w:r>
      <w:r w:rsidR="001F0905">
        <w:rPr>
          <w:rFonts w:ascii="Times New Roman" w:hAnsi="Times New Roman" w:cs="Times New Roman"/>
          <w:i/>
          <w:iCs/>
          <w:color w:val="auto"/>
          <w:lang w:val="en-US"/>
        </w:rPr>
        <w:t xml:space="preserve"> </w:t>
      </w:r>
      <w:r>
        <w:rPr>
          <w:rFonts w:ascii="Times New Roman" w:hAnsi="Times New Roman" w:cs="Times New Roman"/>
          <w:color w:val="auto"/>
          <w:lang w:val="en-US"/>
        </w:rPr>
        <w:t xml:space="preserve">= 5,705 urban cyclists (51.2% female) from &gt; 350 </w:t>
      </w:r>
      <w:r w:rsidR="00067195">
        <w:rPr>
          <w:rFonts w:ascii="Times New Roman" w:hAnsi="Times New Roman" w:cs="Times New Roman"/>
          <w:color w:val="auto"/>
          <w:lang w:val="en-US"/>
        </w:rPr>
        <w:t xml:space="preserve">urban </w:t>
      </w:r>
      <w:r>
        <w:rPr>
          <w:rFonts w:ascii="Times New Roman" w:hAnsi="Times New Roman" w:cs="Times New Roman"/>
          <w:color w:val="auto"/>
          <w:lang w:val="en-US"/>
        </w:rPr>
        <w:t xml:space="preserve">locations in 18 countries (4 continents) around the world. Groups were balanced in terms of gender and age (which ranged from 18 to 80). Descriptive socio-demographic data and basic bicycle </w:t>
      </w:r>
      <w:r w:rsidR="00F57BAE">
        <w:rPr>
          <w:rFonts w:ascii="Times New Roman" w:hAnsi="Times New Roman" w:cs="Times New Roman"/>
          <w:color w:val="auto"/>
          <w:lang w:val="en-US"/>
        </w:rPr>
        <w:t>journey</w:t>
      </w:r>
      <w:r>
        <w:rPr>
          <w:rFonts w:ascii="Times New Roman" w:hAnsi="Times New Roman" w:cs="Times New Roman"/>
          <w:color w:val="auto"/>
          <w:lang w:val="en-US"/>
        </w:rPr>
        <w:t xml:space="preserve"> features of the sample are presented in Table 1.</w:t>
      </w:r>
    </w:p>
    <w:p w14:paraId="663F597A" w14:textId="77777777" w:rsidR="00BB658E" w:rsidRDefault="00BB658E" w:rsidP="00BB658E">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t>2.3 Description of the Questionnaire</w:t>
      </w:r>
    </w:p>
    <w:p w14:paraId="2758822D" w14:textId="2973D74B" w:rsidR="00BB658E" w:rsidRDefault="00BB658E" w:rsidP="00BB658E">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Participants answered an online-based questionnaire structured into two core sections. The first addressed socio-demographic features (i.e., age, gender, country and city of origin, educational level, occupation) and basic cycling information (frequency, trip length, motives). The second section aimed at assessing behavioral and safety-related cycling outcomes from a self-report approach. The Cycling Behavior Questionnaire (CBQ) is a Likert-type research form composed of 29 questions related to both risky and protective riding behaviors </w:t>
      </w:r>
      <w:r w:rsidRPr="00153988">
        <w:rPr>
          <w:rFonts w:ascii="Times New Roman" w:hAnsi="Times New Roman" w:cs="Times New Roman"/>
          <w:color w:val="auto"/>
          <w:lang w:val="en-US"/>
        </w:rPr>
        <w:t xml:space="preserve">(see Useche et al. [2022] </w:t>
      </w:r>
      <w:r w:rsidR="001157A4">
        <w:rPr>
          <w:rFonts w:ascii="Times New Roman" w:hAnsi="Times New Roman" w:cs="Times New Roman"/>
          <w:color w:val="auto"/>
          <w:lang w:val="en-US"/>
        </w:rPr>
        <w:t xml:space="preserve">and McIlroy et al. </w:t>
      </w:r>
      <w:r w:rsidR="00CC385A">
        <w:rPr>
          <w:rFonts w:ascii="Times New Roman" w:hAnsi="Times New Roman" w:cs="Times New Roman"/>
          <w:color w:val="auto"/>
          <w:lang w:val="en-US"/>
        </w:rPr>
        <w:t>[</w:t>
      </w:r>
      <w:r w:rsidR="001157A4">
        <w:rPr>
          <w:rFonts w:ascii="Times New Roman" w:hAnsi="Times New Roman" w:cs="Times New Roman"/>
          <w:color w:val="auto"/>
          <w:lang w:val="en-US"/>
        </w:rPr>
        <w:t>2021</w:t>
      </w:r>
      <w:r w:rsidR="00CC385A">
        <w:rPr>
          <w:rFonts w:ascii="Times New Roman" w:hAnsi="Times New Roman" w:cs="Times New Roman"/>
          <w:color w:val="auto"/>
          <w:lang w:val="en-US"/>
        </w:rPr>
        <w:t>]</w:t>
      </w:r>
      <w:r w:rsidR="001157A4">
        <w:rPr>
          <w:rFonts w:ascii="Times New Roman" w:hAnsi="Times New Roman" w:cs="Times New Roman"/>
          <w:color w:val="auto"/>
          <w:lang w:val="en-US"/>
        </w:rPr>
        <w:t xml:space="preserve"> </w:t>
      </w:r>
      <w:r w:rsidRPr="00153988">
        <w:rPr>
          <w:rFonts w:ascii="Times New Roman" w:hAnsi="Times New Roman" w:cs="Times New Roman"/>
          <w:color w:val="auto"/>
          <w:lang w:val="en-US"/>
        </w:rPr>
        <w:t xml:space="preserve">for further information). </w:t>
      </w:r>
      <w:r>
        <w:rPr>
          <w:rFonts w:ascii="Times New Roman" w:hAnsi="Times New Roman" w:cs="Times New Roman"/>
          <w:color w:val="auto"/>
          <w:lang w:val="en-US"/>
        </w:rPr>
        <w:t xml:space="preserve">Its dimensional structure, composed of three core factors, aims to allow cyclists to self-report their cycling behaviors according to three categories: deliberate risky behaviors (traffic violations; 8 items; </w:t>
      </w:r>
      <w:r>
        <w:rPr>
          <w:rFonts w:ascii="Symbol" w:eastAsia="Symbol" w:hAnsi="Symbol" w:cs="Symbol"/>
          <w:color w:val="auto"/>
          <w:lang w:val="en-US"/>
        </w:rPr>
        <w:t></w:t>
      </w:r>
      <w:r>
        <w:rPr>
          <w:rFonts w:ascii="Times New Roman" w:hAnsi="Times New Roman" w:cs="Times New Roman"/>
          <w:color w:val="auto"/>
          <w:lang w:val="en-US"/>
        </w:rPr>
        <w:t>= .777/</w:t>
      </w:r>
      <w:r>
        <w:rPr>
          <w:rFonts w:ascii="Symbol" w:eastAsia="Symbol" w:hAnsi="Symbol" w:cs="Symbol"/>
          <w:color w:val="auto"/>
          <w:lang w:val="en-US"/>
        </w:rPr>
        <w:t></w:t>
      </w:r>
      <w:r>
        <w:rPr>
          <w:rFonts w:ascii="Times New Roman" w:hAnsi="Times New Roman" w:cs="Times New Roman"/>
          <w:color w:val="auto"/>
          <w:lang w:val="en-US"/>
        </w:rPr>
        <w:t xml:space="preserve">= .779), non-deliberate risky behaviors (riding errors; 15 items; </w:t>
      </w:r>
      <w:r>
        <w:rPr>
          <w:rFonts w:ascii="Symbol" w:eastAsia="Symbol" w:hAnsi="Symbol" w:cs="Symbol"/>
          <w:color w:val="auto"/>
          <w:lang w:val="en-US"/>
        </w:rPr>
        <w:t></w:t>
      </w:r>
      <w:r>
        <w:rPr>
          <w:rFonts w:ascii="Times New Roman" w:hAnsi="Times New Roman" w:cs="Times New Roman"/>
          <w:color w:val="auto"/>
          <w:lang w:val="en-US"/>
        </w:rPr>
        <w:t>= .920/</w:t>
      </w:r>
      <w:r>
        <w:rPr>
          <w:rFonts w:ascii="Symbol" w:eastAsia="Symbol" w:hAnsi="Symbol" w:cs="Symbol"/>
          <w:color w:val="auto"/>
          <w:lang w:val="en-US"/>
        </w:rPr>
        <w:t></w:t>
      </w:r>
      <w:r>
        <w:rPr>
          <w:rFonts w:ascii="Times New Roman" w:hAnsi="Times New Roman" w:cs="Times New Roman"/>
          <w:color w:val="auto"/>
          <w:lang w:val="en-US"/>
        </w:rPr>
        <w:t xml:space="preserve">= .932), and protective/positive behaviors (6 items; </w:t>
      </w:r>
      <w:r>
        <w:rPr>
          <w:rFonts w:ascii="Symbol" w:eastAsia="Symbol" w:hAnsi="Symbol" w:cs="Symbol"/>
          <w:color w:val="auto"/>
          <w:lang w:val="en-US"/>
        </w:rPr>
        <w:t></w:t>
      </w:r>
      <w:r>
        <w:rPr>
          <w:rFonts w:ascii="Times New Roman" w:hAnsi="Times New Roman" w:cs="Times New Roman"/>
          <w:color w:val="auto"/>
          <w:lang w:val="en-US"/>
        </w:rPr>
        <w:t>= .798/</w:t>
      </w:r>
      <w:r>
        <w:rPr>
          <w:rFonts w:ascii="Symbol" w:eastAsia="Symbol" w:hAnsi="Symbol" w:cs="Symbol"/>
          <w:color w:val="auto"/>
          <w:lang w:val="en-US"/>
        </w:rPr>
        <w:t></w:t>
      </w:r>
      <w:r>
        <w:rPr>
          <w:rFonts w:ascii="Times New Roman" w:hAnsi="Times New Roman" w:cs="Times New Roman"/>
          <w:color w:val="auto"/>
          <w:lang w:val="en-US"/>
        </w:rPr>
        <w:t>= .801).</w:t>
      </w:r>
    </w:p>
    <w:p w14:paraId="14CEC470" w14:textId="77777777" w:rsidR="00804E44" w:rsidRDefault="00804E44">
      <w:pPr>
        <w:spacing w:line="480" w:lineRule="auto"/>
        <w:jc w:val="both"/>
        <w:rPr>
          <w:rFonts w:ascii="Times New Roman" w:hAnsi="Times New Roman" w:cs="Times New Roman"/>
          <w:lang w:val="en-US"/>
        </w:rPr>
      </w:pPr>
    </w:p>
    <w:p w14:paraId="5B52B4A8" w14:textId="77777777" w:rsidR="00804E44" w:rsidRDefault="00153988">
      <w:pPr>
        <w:spacing w:line="360" w:lineRule="auto"/>
        <w:jc w:val="both"/>
        <w:rPr>
          <w:rFonts w:ascii="Times New Roman" w:hAnsi="Times New Roman" w:cs="Times New Roman"/>
          <w:lang w:val="en-US"/>
        </w:rPr>
      </w:pPr>
      <w:r>
        <w:rPr>
          <w:rFonts w:ascii="Times New Roman" w:hAnsi="Times New Roman" w:cs="Times New Roman"/>
          <w:b/>
          <w:bCs/>
          <w:lang w:val="en-US"/>
        </w:rPr>
        <w:lastRenderedPageBreak/>
        <w:t>Table 1.</w:t>
      </w:r>
      <w:r>
        <w:rPr>
          <w:rFonts w:ascii="Times New Roman" w:hAnsi="Times New Roman" w:cs="Times New Roman"/>
          <w:lang w:val="en-US"/>
        </w:rPr>
        <w:t xml:space="preserve"> Socio-demographic and riding characteristics of the sample according to city size (OECD-based criteria).</w:t>
      </w:r>
    </w:p>
    <w:tbl>
      <w:tblPr>
        <w:tblW w:w="9497" w:type="dxa"/>
        <w:jc w:val="center"/>
        <w:tblLayout w:type="fixed"/>
        <w:tblCellMar>
          <w:left w:w="0" w:type="dxa"/>
          <w:right w:w="0" w:type="dxa"/>
        </w:tblCellMar>
        <w:tblLook w:val="0000" w:firstRow="0" w:lastRow="0" w:firstColumn="0" w:lastColumn="0" w:noHBand="0" w:noVBand="0"/>
      </w:tblPr>
      <w:tblGrid>
        <w:gridCol w:w="1133"/>
        <w:gridCol w:w="284"/>
        <w:gridCol w:w="295"/>
        <w:gridCol w:w="2966"/>
        <w:gridCol w:w="677"/>
        <w:gridCol w:w="173"/>
        <w:gridCol w:w="994"/>
        <w:gridCol w:w="140"/>
        <w:gridCol w:w="708"/>
        <w:gridCol w:w="284"/>
        <w:gridCol w:w="710"/>
        <w:gridCol w:w="282"/>
        <w:gridCol w:w="851"/>
      </w:tblGrid>
      <w:tr w:rsidR="00804E44" w14:paraId="2C0EE636" w14:textId="77777777" w:rsidTr="00923131">
        <w:trPr>
          <w:cantSplit/>
          <w:trHeight w:val="177"/>
          <w:jc w:val="center"/>
        </w:trPr>
        <w:tc>
          <w:tcPr>
            <w:tcW w:w="1417" w:type="dxa"/>
            <w:gridSpan w:val="2"/>
            <w:tcBorders>
              <w:top w:val="single" w:sz="4" w:space="0" w:color="000000"/>
              <w:bottom w:val="single" w:sz="4" w:space="0" w:color="000000"/>
            </w:tcBorders>
            <w:shd w:val="clear" w:color="auto" w:fill="auto"/>
            <w:vAlign w:val="center"/>
          </w:tcPr>
          <w:p w14:paraId="0EE9852C" w14:textId="77777777" w:rsidR="00804E44" w:rsidRDefault="00153988">
            <w:pPr>
              <w:widowControl w:val="0"/>
              <w:spacing w:line="276" w:lineRule="auto"/>
              <w:jc w:val="center"/>
              <w:rPr>
                <w:rFonts w:ascii="Times New Roman" w:hAnsi="Times New Roman" w:cs="Times New Roman"/>
                <w:b/>
                <w:bCs/>
                <w:lang w:val="en-US"/>
              </w:rPr>
            </w:pPr>
            <w:r>
              <w:rPr>
                <w:rFonts w:ascii="Times New Roman" w:hAnsi="Times New Roman" w:cs="Times New Roman"/>
                <w:b/>
                <w:bCs/>
                <w:lang w:val="en-US"/>
              </w:rPr>
              <w:t>Feature</w:t>
            </w:r>
          </w:p>
        </w:tc>
        <w:tc>
          <w:tcPr>
            <w:tcW w:w="3261" w:type="dxa"/>
            <w:gridSpan w:val="2"/>
            <w:tcBorders>
              <w:top w:val="single" w:sz="4" w:space="0" w:color="000000"/>
              <w:bottom w:val="single" w:sz="4" w:space="0" w:color="000000"/>
            </w:tcBorders>
            <w:shd w:val="clear" w:color="auto" w:fill="auto"/>
            <w:vAlign w:val="center"/>
          </w:tcPr>
          <w:p w14:paraId="2FA6B14B" w14:textId="77777777" w:rsidR="00804E44" w:rsidRDefault="00153988">
            <w:pPr>
              <w:widowControl w:val="0"/>
              <w:spacing w:line="276" w:lineRule="auto"/>
              <w:jc w:val="center"/>
              <w:rPr>
                <w:rFonts w:ascii="Times New Roman" w:hAnsi="Times New Roman" w:cs="Times New Roman"/>
                <w:b/>
                <w:bCs/>
                <w:lang w:val="en-US"/>
              </w:rPr>
            </w:pPr>
            <w:r>
              <w:rPr>
                <w:rFonts w:ascii="Times New Roman" w:hAnsi="Times New Roman" w:cs="Times New Roman"/>
                <w:b/>
                <w:bCs/>
                <w:color w:val="000000" w:themeColor="text1"/>
                <w:lang w:val="en-US"/>
              </w:rPr>
              <w:t>Category</w:t>
            </w:r>
          </w:p>
        </w:tc>
        <w:tc>
          <w:tcPr>
            <w:tcW w:w="850" w:type="dxa"/>
            <w:gridSpan w:val="2"/>
            <w:tcBorders>
              <w:top w:val="single" w:sz="4" w:space="0" w:color="000000"/>
              <w:bottom w:val="single" w:sz="4" w:space="0" w:color="000000"/>
            </w:tcBorders>
            <w:shd w:val="clear" w:color="auto" w:fill="auto"/>
            <w:vAlign w:val="center"/>
          </w:tcPr>
          <w:p w14:paraId="28EC4897" w14:textId="5C559005" w:rsidR="00804E44" w:rsidRDefault="00871BA5">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 xml:space="preserve">Fewer </w:t>
            </w:r>
            <w:r w:rsidR="00153988">
              <w:rPr>
                <w:rFonts w:ascii="Times New Roman" w:hAnsi="Times New Roman" w:cs="Times New Roman"/>
                <w:b/>
                <w:bCs/>
                <w:color w:val="000000" w:themeColor="text1"/>
                <w:lang w:val="en-US"/>
              </w:rPr>
              <w:t>than 50,000</w:t>
            </w:r>
          </w:p>
        </w:tc>
        <w:tc>
          <w:tcPr>
            <w:tcW w:w="1134" w:type="dxa"/>
            <w:gridSpan w:val="2"/>
            <w:tcBorders>
              <w:top w:val="single" w:sz="4" w:space="0" w:color="000000"/>
              <w:bottom w:val="single" w:sz="4" w:space="0" w:color="000000"/>
            </w:tcBorders>
            <w:shd w:val="clear" w:color="auto" w:fill="auto"/>
            <w:vAlign w:val="center"/>
          </w:tcPr>
          <w:p w14:paraId="0BA9812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50,000 to 200,000</w:t>
            </w:r>
          </w:p>
        </w:tc>
        <w:tc>
          <w:tcPr>
            <w:tcW w:w="992" w:type="dxa"/>
            <w:gridSpan w:val="2"/>
            <w:tcBorders>
              <w:top w:val="single" w:sz="4" w:space="0" w:color="000000"/>
              <w:bottom w:val="single" w:sz="4" w:space="0" w:color="000000"/>
            </w:tcBorders>
            <w:shd w:val="clear" w:color="auto" w:fill="auto"/>
            <w:vAlign w:val="center"/>
          </w:tcPr>
          <w:p w14:paraId="00CB924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200,000 to 1 million</w:t>
            </w:r>
          </w:p>
        </w:tc>
        <w:tc>
          <w:tcPr>
            <w:tcW w:w="992" w:type="dxa"/>
            <w:gridSpan w:val="2"/>
            <w:tcBorders>
              <w:top w:val="single" w:sz="4" w:space="0" w:color="000000"/>
              <w:bottom w:val="single" w:sz="4" w:space="0" w:color="000000"/>
            </w:tcBorders>
            <w:shd w:val="clear" w:color="auto" w:fill="auto"/>
            <w:vAlign w:val="center"/>
          </w:tcPr>
          <w:p w14:paraId="1CB7659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More than 1 million</w:t>
            </w:r>
          </w:p>
        </w:tc>
        <w:tc>
          <w:tcPr>
            <w:tcW w:w="851" w:type="dxa"/>
            <w:tcBorders>
              <w:top w:val="single" w:sz="4" w:space="0" w:color="000000"/>
              <w:bottom w:val="single" w:sz="4" w:space="0" w:color="000000"/>
            </w:tcBorders>
            <w:vAlign w:val="center"/>
          </w:tcPr>
          <w:p w14:paraId="42C21E3D"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Total</w:t>
            </w:r>
          </w:p>
        </w:tc>
      </w:tr>
      <w:tr w:rsidR="00804E44" w14:paraId="2C0479EC" w14:textId="77777777" w:rsidTr="00923131">
        <w:trPr>
          <w:cantSplit/>
          <w:trHeight w:val="177"/>
          <w:jc w:val="center"/>
        </w:trPr>
        <w:tc>
          <w:tcPr>
            <w:tcW w:w="1417" w:type="dxa"/>
            <w:gridSpan w:val="2"/>
            <w:vMerge w:val="restart"/>
            <w:tcBorders>
              <w:top w:val="single" w:sz="4" w:space="0" w:color="000000"/>
              <w:bottom w:val="single" w:sz="4" w:space="0" w:color="000000"/>
            </w:tcBorders>
            <w:shd w:val="clear" w:color="auto" w:fill="auto"/>
            <w:vAlign w:val="center"/>
          </w:tcPr>
          <w:p w14:paraId="52A271E5" w14:textId="77777777" w:rsidR="00804E44" w:rsidRDefault="00153988">
            <w:pPr>
              <w:widowControl w:val="0"/>
              <w:spacing w:line="276" w:lineRule="auto"/>
              <w:rPr>
                <w:rFonts w:ascii="Times New Roman" w:hAnsi="Times New Roman" w:cs="Times New Roman"/>
                <w:b/>
                <w:bCs/>
                <w:lang w:val="en-US"/>
              </w:rPr>
            </w:pPr>
            <w:r>
              <w:rPr>
                <w:rFonts w:ascii="Times New Roman" w:hAnsi="Times New Roman" w:cs="Times New Roman"/>
                <w:lang w:val="en-US"/>
              </w:rPr>
              <w:t>Gender</w:t>
            </w:r>
          </w:p>
        </w:tc>
        <w:tc>
          <w:tcPr>
            <w:tcW w:w="3261" w:type="dxa"/>
            <w:gridSpan w:val="2"/>
            <w:tcBorders>
              <w:top w:val="single" w:sz="4" w:space="0" w:color="000000"/>
            </w:tcBorders>
          </w:tcPr>
          <w:p w14:paraId="3CF83496"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Female</w:t>
            </w:r>
          </w:p>
        </w:tc>
        <w:tc>
          <w:tcPr>
            <w:tcW w:w="850" w:type="dxa"/>
            <w:gridSpan w:val="2"/>
            <w:tcBorders>
              <w:top w:val="single" w:sz="4" w:space="0" w:color="000000"/>
            </w:tcBorders>
            <w:shd w:val="clear" w:color="auto" w:fill="auto"/>
          </w:tcPr>
          <w:p w14:paraId="1906228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51.2</w:t>
            </w:r>
          </w:p>
        </w:tc>
        <w:tc>
          <w:tcPr>
            <w:tcW w:w="1134" w:type="dxa"/>
            <w:gridSpan w:val="2"/>
            <w:tcBorders>
              <w:top w:val="single" w:sz="4" w:space="0" w:color="000000"/>
            </w:tcBorders>
            <w:shd w:val="clear" w:color="auto" w:fill="auto"/>
          </w:tcPr>
          <w:p w14:paraId="1B676C3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44.7</w:t>
            </w:r>
          </w:p>
        </w:tc>
        <w:tc>
          <w:tcPr>
            <w:tcW w:w="992" w:type="dxa"/>
            <w:gridSpan w:val="2"/>
            <w:tcBorders>
              <w:top w:val="single" w:sz="4" w:space="0" w:color="000000"/>
            </w:tcBorders>
            <w:shd w:val="clear" w:color="auto" w:fill="auto"/>
          </w:tcPr>
          <w:p w14:paraId="69AE2A6D"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39.4</w:t>
            </w:r>
          </w:p>
        </w:tc>
        <w:tc>
          <w:tcPr>
            <w:tcW w:w="992" w:type="dxa"/>
            <w:gridSpan w:val="2"/>
            <w:tcBorders>
              <w:top w:val="single" w:sz="4" w:space="0" w:color="000000"/>
            </w:tcBorders>
            <w:shd w:val="clear" w:color="auto" w:fill="auto"/>
          </w:tcPr>
          <w:p w14:paraId="599E924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30.9</w:t>
            </w:r>
          </w:p>
        </w:tc>
        <w:tc>
          <w:tcPr>
            <w:tcW w:w="851" w:type="dxa"/>
            <w:tcBorders>
              <w:top w:val="single" w:sz="4" w:space="0" w:color="000000"/>
            </w:tcBorders>
          </w:tcPr>
          <w:p w14:paraId="335DAEB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39.7</w:t>
            </w:r>
          </w:p>
        </w:tc>
      </w:tr>
      <w:tr w:rsidR="00804E44" w14:paraId="5D343E3E" w14:textId="77777777" w:rsidTr="00923131">
        <w:trPr>
          <w:cantSplit/>
          <w:trHeight w:val="177"/>
          <w:jc w:val="center"/>
        </w:trPr>
        <w:tc>
          <w:tcPr>
            <w:tcW w:w="1417" w:type="dxa"/>
            <w:gridSpan w:val="2"/>
            <w:vMerge/>
            <w:tcBorders>
              <w:bottom w:val="single" w:sz="4" w:space="0" w:color="000000"/>
            </w:tcBorders>
            <w:shd w:val="clear" w:color="auto" w:fill="auto"/>
            <w:vAlign w:val="center"/>
          </w:tcPr>
          <w:p w14:paraId="42C62B99"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478376C1"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Male</w:t>
            </w:r>
          </w:p>
        </w:tc>
        <w:tc>
          <w:tcPr>
            <w:tcW w:w="850" w:type="dxa"/>
            <w:gridSpan w:val="2"/>
            <w:shd w:val="clear" w:color="auto" w:fill="auto"/>
          </w:tcPr>
          <w:p w14:paraId="196FB2B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48.5</w:t>
            </w:r>
          </w:p>
        </w:tc>
        <w:tc>
          <w:tcPr>
            <w:tcW w:w="1134" w:type="dxa"/>
            <w:gridSpan w:val="2"/>
            <w:shd w:val="clear" w:color="auto" w:fill="auto"/>
          </w:tcPr>
          <w:p w14:paraId="6D27DFD5"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54.7</w:t>
            </w:r>
          </w:p>
        </w:tc>
        <w:tc>
          <w:tcPr>
            <w:tcW w:w="992" w:type="dxa"/>
            <w:gridSpan w:val="2"/>
            <w:shd w:val="clear" w:color="auto" w:fill="auto"/>
          </w:tcPr>
          <w:p w14:paraId="2DC2E7EA"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59.2</w:t>
            </w:r>
          </w:p>
        </w:tc>
        <w:tc>
          <w:tcPr>
            <w:tcW w:w="992" w:type="dxa"/>
            <w:gridSpan w:val="2"/>
            <w:shd w:val="clear" w:color="auto" w:fill="auto"/>
          </w:tcPr>
          <w:p w14:paraId="2947C77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68.6</w:t>
            </w:r>
          </w:p>
        </w:tc>
        <w:tc>
          <w:tcPr>
            <w:tcW w:w="851" w:type="dxa"/>
          </w:tcPr>
          <w:p w14:paraId="41BBD05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59.6</w:t>
            </w:r>
          </w:p>
        </w:tc>
      </w:tr>
      <w:tr w:rsidR="00804E44" w14:paraId="2FB88ADE" w14:textId="77777777" w:rsidTr="00923131">
        <w:trPr>
          <w:cantSplit/>
          <w:trHeight w:val="177"/>
          <w:jc w:val="center"/>
        </w:trPr>
        <w:tc>
          <w:tcPr>
            <w:tcW w:w="1417" w:type="dxa"/>
            <w:gridSpan w:val="2"/>
            <w:vMerge/>
            <w:tcBorders>
              <w:top w:val="single" w:sz="4" w:space="0" w:color="000000"/>
              <w:bottom w:val="single" w:sz="4" w:space="0" w:color="000000"/>
            </w:tcBorders>
            <w:shd w:val="clear" w:color="auto" w:fill="auto"/>
            <w:vAlign w:val="center"/>
          </w:tcPr>
          <w:p w14:paraId="3844C9E8" w14:textId="77777777" w:rsidR="00804E44" w:rsidRDefault="00804E44">
            <w:pPr>
              <w:widowControl w:val="0"/>
              <w:spacing w:line="276" w:lineRule="auto"/>
              <w:rPr>
                <w:rFonts w:ascii="Times New Roman" w:hAnsi="Times New Roman" w:cs="Times New Roman"/>
                <w:b/>
                <w:bCs/>
                <w:lang w:val="en-US"/>
              </w:rPr>
            </w:pPr>
          </w:p>
        </w:tc>
        <w:tc>
          <w:tcPr>
            <w:tcW w:w="3261" w:type="dxa"/>
            <w:gridSpan w:val="2"/>
            <w:tcBorders>
              <w:bottom w:val="single" w:sz="4" w:space="0" w:color="000000"/>
            </w:tcBorders>
          </w:tcPr>
          <w:p w14:paraId="4202AD03"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Other</w:t>
            </w:r>
          </w:p>
        </w:tc>
        <w:tc>
          <w:tcPr>
            <w:tcW w:w="850" w:type="dxa"/>
            <w:gridSpan w:val="2"/>
            <w:tcBorders>
              <w:bottom w:val="single" w:sz="4" w:space="0" w:color="000000"/>
            </w:tcBorders>
            <w:shd w:val="clear" w:color="auto" w:fill="auto"/>
          </w:tcPr>
          <w:p w14:paraId="7BB41CDC"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w:t>
            </w:r>
          </w:p>
        </w:tc>
        <w:tc>
          <w:tcPr>
            <w:tcW w:w="1134" w:type="dxa"/>
            <w:gridSpan w:val="2"/>
            <w:tcBorders>
              <w:bottom w:val="single" w:sz="4" w:space="0" w:color="000000"/>
            </w:tcBorders>
            <w:shd w:val="clear" w:color="auto" w:fill="auto"/>
          </w:tcPr>
          <w:p w14:paraId="47C41CC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.6</w:t>
            </w:r>
          </w:p>
        </w:tc>
        <w:tc>
          <w:tcPr>
            <w:tcW w:w="992" w:type="dxa"/>
            <w:gridSpan w:val="2"/>
            <w:tcBorders>
              <w:bottom w:val="single" w:sz="4" w:space="0" w:color="000000"/>
            </w:tcBorders>
            <w:shd w:val="clear" w:color="auto" w:fill="auto"/>
          </w:tcPr>
          <w:p w14:paraId="4990FE0C"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1.4</w:t>
            </w:r>
          </w:p>
        </w:tc>
        <w:tc>
          <w:tcPr>
            <w:tcW w:w="992" w:type="dxa"/>
            <w:gridSpan w:val="2"/>
            <w:tcBorders>
              <w:bottom w:val="single" w:sz="4" w:space="0" w:color="000000"/>
            </w:tcBorders>
            <w:shd w:val="clear" w:color="auto" w:fill="auto"/>
          </w:tcPr>
          <w:p w14:paraId="5A6EE095"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.6</w:t>
            </w:r>
          </w:p>
        </w:tc>
        <w:tc>
          <w:tcPr>
            <w:tcW w:w="851" w:type="dxa"/>
            <w:tcBorders>
              <w:bottom w:val="single" w:sz="4" w:space="0" w:color="000000"/>
            </w:tcBorders>
          </w:tcPr>
          <w:p w14:paraId="6AAAA63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.7</w:t>
            </w:r>
          </w:p>
        </w:tc>
      </w:tr>
      <w:tr w:rsidR="00804E44" w14:paraId="18B55BF5" w14:textId="77777777" w:rsidTr="00923131">
        <w:trPr>
          <w:cantSplit/>
          <w:trHeight w:val="177"/>
          <w:jc w:val="center"/>
        </w:trPr>
        <w:tc>
          <w:tcPr>
            <w:tcW w:w="1417" w:type="dxa"/>
            <w:gridSpan w:val="2"/>
            <w:vMerge w:val="restart"/>
            <w:tcBorders>
              <w:top w:val="single" w:sz="4" w:space="0" w:color="000000"/>
              <w:bottom w:val="single" w:sz="4" w:space="0" w:color="000000"/>
            </w:tcBorders>
            <w:shd w:val="clear" w:color="auto" w:fill="auto"/>
            <w:vAlign w:val="center"/>
          </w:tcPr>
          <w:p w14:paraId="55B4212B" w14:textId="77777777" w:rsidR="00804E44" w:rsidRDefault="00153988">
            <w:pPr>
              <w:widowControl w:val="0"/>
              <w:spacing w:line="276" w:lineRule="auto"/>
              <w:rPr>
                <w:rFonts w:ascii="Times New Roman" w:hAnsi="Times New Roman" w:cs="Times New Roman"/>
                <w:b/>
                <w:bCs/>
                <w:lang w:val="en-US"/>
              </w:rPr>
            </w:pPr>
            <w:r>
              <w:rPr>
                <w:rFonts w:ascii="Times New Roman" w:hAnsi="Times New Roman" w:cs="Times New Roman"/>
                <w:lang w:val="en-US"/>
              </w:rPr>
              <w:t>Occupation</w:t>
            </w:r>
          </w:p>
        </w:tc>
        <w:tc>
          <w:tcPr>
            <w:tcW w:w="3261" w:type="dxa"/>
            <w:gridSpan w:val="2"/>
            <w:tcBorders>
              <w:top w:val="single" w:sz="4" w:space="0" w:color="000000"/>
            </w:tcBorders>
          </w:tcPr>
          <w:p w14:paraId="7A694323"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Student</w:t>
            </w:r>
          </w:p>
        </w:tc>
        <w:tc>
          <w:tcPr>
            <w:tcW w:w="850" w:type="dxa"/>
            <w:gridSpan w:val="2"/>
            <w:tcBorders>
              <w:top w:val="single" w:sz="4" w:space="0" w:color="000000"/>
            </w:tcBorders>
            <w:shd w:val="clear" w:color="auto" w:fill="auto"/>
          </w:tcPr>
          <w:p w14:paraId="334191B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36.8</w:t>
            </w:r>
          </w:p>
        </w:tc>
        <w:tc>
          <w:tcPr>
            <w:tcW w:w="1134" w:type="dxa"/>
            <w:gridSpan w:val="2"/>
            <w:tcBorders>
              <w:top w:val="single" w:sz="4" w:space="0" w:color="000000"/>
            </w:tcBorders>
            <w:shd w:val="clear" w:color="auto" w:fill="auto"/>
          </w:tcPr>
          <w:p w14:paraId="7580315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39.1</w:t>
            </w:r>
          </w:p>
        </w:tc>
        <w:tc>
          <w:tcPr>
            <w:tcW w:w="992" w:type="dxa"/>
            <w:gridSpan w:val="2"/>
            <w:tcBorders>
              <w:top w:val="single" w:sz="4" w:space="0" w:color="000000"/>
            </w:tcBorders>
            <w:shd w:val="clear" w:color="auto" w:fill="auto"/>
          </w:tcPr>
          <w:p w14:paraId="51F2776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32.1</w:t>
            </w:r>
          </w:p>
        </w:tc>
        <w:tc>
          <w:tcPr>
            <w:tcW w:w="992" w:type="dxa"/>
            <w:gridSpan w:val="2"/>
            <w:tcBorders>
              <w:top w:val="single" w:sz="4" w:space="0" w:color="000000"/>
            </w:tcBorders>
            <w:shd w:val="clear" w:color="auto" w:fill="auto"/>
          </w:tcPr>
          <w:p w14:paraId="5DDA9FE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35.5</w:t>
            </w:r>
          </w:p>
        </w:tc>
        <w:tc>
          <w:tcPr>
            <w:tcW w:w="851" w:type="dxa"/>
            <w:tcBorders>
              <w:top w:val="single" w:sz="4" w:space="0" w:color="000000"/>
            </w:tcBorders>
          </w:tcPr>
          <w:p w14:paraId="273433D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35.4</w:t>
            </w:r>
          </w:p>
        </w:tc>
      </w:tr>
      <w:tr w:rsidR="00804E44" w14:paraId="38F6FA25" w14:textId="77777777" w:rsidTr="00923131">
        <w:trPr>
          <w:cantSplit/>
          <w:trHeight w:val="177"/>
          <w:jc w:val="center"/>
        </w:trPr>
        <w:tc>
          <w:tcPr>
            <w:tcW w:w="1417" w:type="dxa"/>
            <w:gridSpan w:val="2"/>
            <w:vMerge/>
            <w:shd w:val="clear" w:color="auto" w:fill="auto"/>
            <w:vAlign w:val="center"/>
          </w:tcPr>
          <w:p w14:paraId="009576DD"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00FD99E3" w14:textId="61429E0C"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 xml:space="preserve">Employed </w:t>
            </w:r>
          </w:p>
        </w:tc>
        <w:tc>
          <w:tcPr>
            <w:tcW w:w="850" w:type="dxa"/>
            <w:gridSpan w:val="2"/>
            <w:shd w:val="clear" w:color="auto" w:fill="auto"/>
          </w:tcPr>
          <w:p w14:paraId="1C05434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44.7</w:t>
            </w:r>
          </w:p>
        </w:tc>
        <w:tc>
          <w:tcPr>
            <w:tcW w:w="1134" w:type="dxa"/>
            <w:gridSpan w:val="2"/>
            <w:shd w:val="clear" w:color="auto" w:fill="auto"/>
          </w:tcPr>
          <w:p w14:paraId="10F2C76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43.6</w:t>
            </w:r>
          </w:p>
        </w:tc>
        <w:tc>
          <w:tcPr>
            <w:tcW w:w="992" w:type="dxa"/>
            <w:gridSpan w:val="2"/>
            <w:shd w:val="clear" w:color="auto" w:fill="auto"/>
          </w:tcPr>
          <w:p w14:paraId="4CD8AC5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48.0</w:t>
            </w:r>
          </w:p>
        </w:tc>
        <w:tc>
          <w:tcPr>
            <w:tcW w:w="992" w:type="dxa"/>
            <w:gridSpan w:val="2"/>
            <w:shd w:val="clear" w:color="auto" w:fill="auto"/>
          </w:tcPr>
          <w:p w14:paraId="2F58A012"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40.4</w:t>
            </w:r>
          </w:p>
        </w:tc>
        <w:tc>
          <w:tcPr>
            <w:tcW w:w="851" w:type="dxa"/>
          </w:tcPr>
          <w:p w14:paraId="7601AA8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44.0</w:t>
            </w:r>
          </w:p>
        </w:tc>
      </w:tr>
      <w:tr w:rsidR="00804E44" w14:paraId="5FCCCD13" w14:textId="77777777" w:rsidTr="00923131">
        <w:trPr>
          <w:cantSplit/>
          <w:trHeight w:val="177"/>
          <w:jc w:val="center"/>
        </w:trPr>
        <w:tc>
          <w:tcPr>
            <w:tcW w:w="1417" w:type="dxa"/>
            <w:gridSpan w:val="2"/>
            <w:vMerge/>
            <w:shd w:val="clear" w:color="auto" w:fill="auto"/>
            <w:vAlign w:val="center"/>
          </w:tcPr>
          <w:p w14:paraId="75E72AD7"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40636C4C"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Self-employed</w:t>
            </w:r>
          </w:p>
        </w:tc>
        <w:tc>
          <w:tcPr>
            <w:tcW w:w="850" w:type="dxa"/>
            <w:gridSpan w:val="2"/>
            <w:shd w:val="clear" w:color="auto" w:fill="auto"/>
          </w:tcPr>
          <w:p w14:paraId="413E728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7.7</w:t>
            </w:r>
          </w:p>
        </w:tc>
        <w:tc>
          <w:tcPr>
            <w:tcW w:w="1134" w:type="dxa"/>
            <w:gridSpan w:val="2"/>
            <w:shd w:val="clear" w:color="auto" w:fill="auto"/>
          </w:tcPr>
          <w:p w14:paraId="13BD8E5A"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8.2</w:t>
            </w:r>
          </w:p>
        </w:tc>
        <w:tc>
          <w:tcPr>
            <w:tcW w:w="992" w:type="dxa"/>
            <w:gridSpan w:val="2"/>
            <w:shd w:val="clear" w:color="auto" w:fill="auto"/>
          </w:tcPr>
          <w:p w14:paraId="6A0AC13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9.4</w:t>
            </w:r>
          </w:p>
        </w:tc>
        <w:tc>
          <w:tcPr>
            <w:tcW w:w="992" w:type="dxa"/>
            <w:gridSpan w:val="2"/>
            <w:shd w:val="clear" w:color="auto" w:fill="auto"/>
          </w:tcPr>
          <w:p w14:paraId="39A3A03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14.8</w:t>
            </w:r>
          </w:p>
        </w:tc>
        <w:tc>
          <w:tcPr>
            <w:tcW w:w="851" w:type="dxa"/>
          </w:tcPr>
          <w:p w14:paraId="554554A3"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10.7</w:t>
            </w:r>
          </w:p>
        </w:tc>
      </w:tr>
      <w:tr w:rsidR="00804E44" w14:paraId="54D484C5" w14:textId="77777777" w:rsidTr="00923131">
        <w:trPr>
          <w:cantSplit/>
          <w:trHeight w:val="177"/>
          <w:jc w:val="center"/>
        </w:trPr>
        <w:tc>
          <w:tcPr>
            <w:tcW w:w="1417" w:type="dxa"/>
            <w:gridSpan w:val="2"/>
            <w:vMerge/>
            <w:shd w:val="clear" w:color="auto" w:fill="auto"/>
            <w:vAlign w:val="center"/>
          </w:tcPr>
          <w:p w14:paraId="4EE44644"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26687BEA"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Unemployed</w:t>
            </w:r>
          </w:p>
        </w:tc>
        <w:tc>
          <w:tcPr>
            <w:tcW w:w="850" w:type="dxa"/>
            <w:gridSpan w:val="2"/>
            <w:shd w:val="clear" w:color="auto" w:fill="auto"/>
          </w:tcPr>
          <w:p w14:paraId="1166985A"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1.0</w:t>
            </w:r>
          </w:p>
        </w:tc>
        <w:tc>
          <w:tcPr>
            <w:tcW w:w="1134" w:type="dxa"/>
            <w:gridSpan w:val="2"/>
            <w:shd w:val="clear" w:color="auto" w:fill="auto"/>
          </w:tcPr>
          <w:p w14:paraId="27EF6E1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2.2</w:t>
            </w:r>
          </w:p>
        </w:tc>
        <w:tc>
          <w:tcPr>
            <w:tcW w:w="992" w:type="dxa"/>
            <w:gridSpan w:val="2"/>
            <w:shd w:val="clear" w:color="auto" w:fill="auto"/>
          </w:tcPr>
          <w:p w14:paraId="275F477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3.3</w:t>
            </w:r>
          </w:p>
        </w:tc>
        <w:tc>
          <w:tcPr>
            <w:tcW w:w="992" w:type="dxa"/>
            <w:gridSpan w:val="2"/>
            <w:shd w:val="clear" w:color="auto" w:fill="auto"/>
          </w:tcPr>
          <w:p w14:paraId="0D4480C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4.5</w:t>
            </w:r>
          </w:p>
        </w:tc>
        <w:tc>
          <w:tcPr>
            <w:tcW w:w="851" w:type="dxa"/>
          </w:tcPr>
          <w:p w14:paraId="180D647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3.1</w:t>
            </w:r>
          </w:p>
        </w:tc>
      </w:tr>
      <w:tr w:rsidR="00804E44" w14:paraId="255FB6CA" w14:textId="77777777" w:rsidTr="00923131">
        <w:trPr>
          <w:cantSplit/>
          <w:trHeight w:val="177"/>
          <w:jc w:val="center"/>
        </w:trPr>
        <w:tc>
          <w:tcPr>
            <w:tcW w:w="1417" w:type="dxa"/>
            <w:gridSpan w:val="2"/>
            <w:vMerge/>
            <w:shd w:val="clear" w:color="auto" w:fill="auto"/>
            <w:vAlign w:val="center"/>
          </w:tcPr>
          <w:p w14:paraId="77F65B58"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411B40BF"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Retired</w:t>
            </w:r>
          </w:p>
        </w:tc>
        <w:tc>
          <w:tcPr>
            <w:tcW w:w="850" w:type="dxa"/>
            <w:gridSpan w:val="2"/>
            <w:shd w:val="clear" w:color="auto" w:fill="auto"/>
          </w:tcPr>
          <w:p w14:paraId="4D8FA9F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5.5</w:t>
            </w:r>
          </w:p>
        </w:tc>
        <w:tc>
          <w:tcPr>
            <w:tcW w:w="1134" w:type="dxa"/>
            <w:gridSpan w:val="2"/>
            <w:shd w:val="clear" w:color="auto" w:fill="auto"/>
          </w:tcPr>
          <w:p w14:paraId="1B77522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3.8</w:t>
            </w:r>
          </w:p>
        </w:tc>
        <w:tc>
          <w:tcPr>
            <w:tcW w:w="992" w:type="dxa"/>
            <w:gridSpan w:val="2"/>
            <w:shd w:val="clear" w:color="auto" w:fill="auto"/>
          </w:tcPr>
          <w:p w14:paraId="4B966BB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2.9</w:t>
            </w:r>
          </w:p>
        </w:tc>
        <w:tc>
          <w:tcPr>
            <w:tcW w:w="992" w:type="dxa"/>
            <w:gridSpan w:val="2"/>
            <w:shd w:val="clear" w:color="auto" w:fill="auto"/>
          </w:tcPr>
          <w:p w14:paraId="64AF405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2.1</w:t>
            </w:r>
          </w:p>
        </w:tc>
        <w:tc>
          <w:tcPr>
            <w:tcW w:w="851" w:type="dxa"/>
          </w:tcPr>
          <w:p w14:paraId="32453DC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3.3</w:t>
            </w:r>
          </w:p>
        </w:tc>
      </w:tr>
      <w:tr w:rsidR="00804E44" w14:paraId="7D979317" w14:textId="77777777" w:rsidTr="00923131">
        <w:trPr>
          <w:cantSplit/>
          <w:trHeight w:val="177"/>
          <w:jc w:val="center"/>
        </w:trPr>
        <w:tc>
          <w:tcPr>
            <w:tcW w:w="1417" w:type="dxa"/>
            <w:gridSpan w:val="2"/>
            <w:vMerge/>
            <w:shd w:val="clear" w:color="auto" w:fill="auto"/>
            <w:vAlign w:val="center"/>
          </w:tcPr>
          <w:p w14:paraId="63F41F66"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276578DA"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Homemaker</w:t>
            </w:r>
          </w:p>
        </w:tc>
        <w:tc>
          <w:tcPr>
            <w:tcW w:w="850" w:type="dxa"/>
            <w:gridSpan w:val="2"/>
            <w:shd w:val="clear" w:color="auto" w:fill="auto"/>
          </w:tcPr>
          <w:p w14:paraId="7ADA1324"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.8</w:t>
            </w:r>
          </w:p>
        </w:tc>
        <w:tc>
          <w:tcPr>
            <w:tcW w:w="1134" w:type="dxa"/>
            <w:gridSpan w:val="2"/>
            <w:shd w:val="clear" w:color="auto" w:fill="auto"/>
          </w:tcPr>
          <w:p w14:paraId="1B1D4504"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.7</w:t>
            </w:r>
          </w:p>
        </w:tc>
        <w:tc>
          <w:tcPr>
            <w:tcW w:w="992" w:type="dxa"/>
            <w:gridSpan w:val="2"/>
            <w:shd w:val="clear" w:color="auto" w:fill="auto"/>
          </w:tcPr>
          <w:p w14:paraId="4CED648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1.3</w:t>
            </w:r>
          </w:p>
        </w:tc>
        <w:tc>
          <w:tcPr>
            <w:tcW w:w="992" w:type="dxa"/>
            <w:gridSpan w:val="2"/>
            <w:shd w:val="clear" w:color="auto" w:fill="auto"/>
          </w:tcPr>
          <w:p w14:paraId="4A3639C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.9</w:t>
            </w:r>
          </w:p>
        </w:tc>
        <w:tc>
          <w:tcPr>
            <w:tcW w:w="851" w:type="dxa"/>
          </w:tcPr>
          <w:p w14:paraId="1D52691F"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.9</w:t>
            </w:r>
          </w:p>
        </w:tc>
      </w:tr>
      <w:tr w:rsidR="00804E44" w14:paraId="70A0C4B2" w14:textId="77777777" w:rsidTr="00923131">
        <w:trPr>
          <w:cantSplit/>
          <w:trHeight w:val="177"/>
          <w:jc w:val="center"/>
        </w:trPr>
        <w:tc>
          <w:tcPr>
            <w:tcW w:w="1417" w:type="dxa"/>
            <w:gridSpan w:val="2"/>
            <w:vMerge/>
            <w:tcBorders>
              <w:bottom w:val="single" w:sz="4" w:space="0" w:color="000000"/>
            </w:tcBorders>
            <w:shd w:val="clear" w:color="auto" w:fill="auto"/>
            <w:vAlign w:val="center"/>
          </w:tcPr>
          <w:p w14:paraId="3AF2C87A" w14:textId="77777777" w:rsidR="00804E44" w:rsidRDefault="00804E44">
            <w:pPr>
              <w:widowControl w:val="0"/>
              <w:spacing w:line="276" w:lineRule="auto"/>
              <w:rPr>
                <w:rFonts w:ascii="Times New Roman" w:hAnsi="Times New Roman" w:cs="Times New Roman"/>
                <w:b/>
                <w:bCs/>
                <w:lang w:val="en-US"/>
              </w:rPr>
            </w:pPr>
          </w:p>
        </w:tc>
        <w:tc>
          <w:tcPr>
            <w:tcW w:w="3261" w:type="dxa"/>
            <w:gridSpan w:val="2"/>
            <w:tcBorders>
              <w:bottom w:val="single" w:sz="4" w:space="0" w:color="000000"/>
            </w:tcBorders>
          </w:tcPr>
          <w:p w14:paraId="0F01B230"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Other</w:t>
            </w:r>
          </w:p>
        </w:tc>
        <w:tc>
          <w:tcPr>
            <w:tcW w:w="850" w:type="dxa"/>
            <w:gridSpan w:val="2"/>
            <w:tcBorders>
              <w:bottom w:val="single" w:sz="4" w:space="0" w:color="000000"/>
            </w:tcBorders>
            <w:shd w:val="clear" w:color="auto" w:fill="auto"/>
          </w:tcPr>
          <w:p w14:paraId="4F1D81F3"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3.4</w:t>
            </w:r>
          </w:p>
        </w:tc>
        <w:tc>
          <w:tcPr>
            <w:tcW w:w="1134" w:type="dxa"/>
            <w:gridSpan w:val="2"/>
            <w:tcBorders>
              <w:bottom w:val="single" w:sz="4" w:space="0" w:color="000000"/>
            </w:tcBorders>
            <w:shd w:val="clear" w:color="auto" w:fill="auto"/>
          </w:tcPr>
          <w:p w14:paraId="3A0F2F0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2.5</w:t>
            </w:r>
          </w:p>
        </w:tc>
        <w:tc>
          <w:tcPr>
            <w:tcW w:w="992" w:type="dxa"/>
            <w:gridSpan w:val="2"/>
            <w:tcBorders>
              <w:bottom w:val="single" w:sz="4" w:space="0" w:color="000000"/>
            </w:tcBorders>
            <w:shd w:val="clear" w:color="auto" w:fill="auto"/>
          </w:tcPr>
          <w:p w14:paraId="738CF583"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3.0</w:t>
            </w:r>
          </w:p>
        </w:tc>
        <w:tc>
          <w:tcPr>
            <w:tcW w:w="992" w:type="dxa"/>
            <w:gridSpan w:val="2"/>
            <w:tcBorders>
              <w:bottom w:val="single" w:sz="4" w:space="0" w:color="000000"/>
            </w:tcBorders>
            <w:shd w:val="clear" w:color="auto" w:fill="auto"/>
          </w:tcPr>
          <w:p w14:paraId="01B3A31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1.7</w:t>
            </w:r>
          </w:p>
        </w:tc>
        <w:tc>
          <w:tcPr>
            <w:tcW w:w="851" w:type="dxa"/>
            <w:tcBorders>
              <w:bottom w:val="single" w:sz="4" w:space="0" w:color="000000"/>
            </w:tcBorders>
          </w:tcPr>
          <w:p w14:paraId="638496F9"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2.5</w:t>
            </w:r>
          </w:p>
        </w:tc>
      </w:tr>
      <w:tr w:rsidR="00804E44" w14:paraId="2021A132" w14:textId="77777777" w:rsidTr="00923131">
        <w:trPr>
          <w:cantSplit/>
          <w:trHeight w:val="177"/>
          <w:jc w:val="center"/>
        </w:trPr>
        <w:tc>
          <w:tcPr>
            <w:tcW w:w="1417" w:type="dxa"/>
            <w:gridSpan w:val="2"/>
            <w:vMerge w:val="restart"/>
            <w:tcBorders>
              <w:top w:val="single" w:sz="4" w:space="0" w:color="000000"/>
              <w:bottom w:val="single" w:sz="4" w:space="0" w:color="000000"/>
            </w:tcBorders>
            <w:shd w:val="clear" w:color="auto" w:fill="auto"/>
            <w:vAlign w:val="center"/>
          </w:tcPr>
          <w:p w14:paraId="62A6C345" w14:textId="77777777" w:rsidR="00804E44" w:rsidRDefault="00153988">
            <w:pPr>
              <w:widowControl w:val="0"/>
              <w:spacing w:line="276" w:lineRule="auto"/>
              <w:rPr>
                <w:rFonts w:ascii="Times New Roman" w:hAnsi="Times New Roman" w:cs="Times New Roman"/>
                <w:b/>
                <w:bCs/>
                <w:lang w:val="en-US"/>
              </w:rPr>
            </w:pPr>
            <w:r>
              <w:rPr>
                <w:rFonts w:ascii="Times New Roman" w:hAnsi="Times New Roman" w:cs="Times New Roman"/>
                <w:lang w:val="en-US"/>
              </w:rPr>
              <w:t>Education</w:t>
            </w:r>
          </w:p>
        </w:tc>
        <w:tc>
          <w:tcPr>
            <w:tcW w:w="3261" w:type="dxa"/>
            <w:gridSpan w:val="2"/>
            <w:tcBorders>
              <w:top w:val="single" w:sz="4" w:space="0" w:color="000000"/>
            </w:tcBorders>
          </w:tcPr>
          <w:p w14:paraId="329E0968"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Primary or lower</w:t>
            </w:r>
          </w:p>
        </w:tc>
        <w:tc>
          <w:tcPr>
            <w:tcW w:w="850" w:type="dxa"/>
            <w:gridSpan w:val="2"/>
            <w:tcBorders>
              <w:top w:val="single" w:sz="4" w:space="0" w:color="000000"/>
            </w:tcBorders>
            <w:shd w:val="clear" w:color="auto" w:fill="auto"/>
          </w:tcPr>
          <w:p w14:paraId="73DB9E5D"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5.5</w:t>
            </w:r>
          </w:p>
        </w:tc>
        <w:tc>
          <w:tcPr>
            <w:tcW w:w="1134" w:type="dxa"/>
            <w:gridSpan w:val="2"/>
            <w:tcBorders>
              <w:top w:val="single" w:sz="4" w:space="0" w:color="000000"/>
            </w:tcBorders>
            <w:shd w:val="clear" w:color="auto" w:fill="auto"/>
          </w:tcPr>
          <w:p w14:paraId="4B574FD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2.5</w:t>
            </w:r>
          </w:p>
        </w:tc>
        <w:tc>
          <w:tcPr>
            <w:tcW w:w="992" w:type="dxa"/>
            <w:gridSpan w:val="2"/>
            <w:tcBorders>
              <w:top w:val="single" w:sz="4" w:space="0" w:color="000000"/>
            </w:tcBorders>
            <w:shd w:val="clear" w:color="auto" w:fill="auto"/>
          </w:tcPr>
          <w:p w14:paraId="6F9EE742"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1.3</w:t>
            </w:r>
          </w:p>
        </w:tc>
        <w:tc>
          <w:tcPr>
            <w:tcW w:w="992" w:type="dxa"/>
            <w:gridSpan w:val="2"/>
            <w:tcBorders>
              <w:top w:val="single" w:sz="4" w:space="0" w:color="000000"/>
            </w:tcBorders>
            <w:shd w:val="clear" w:color="auto" w:fill="auto"/>
          </w:tcPr>
          <w:p w14:paraId="3E1ACE5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1.4</w:t>
            </w:r>
          </w:p>
        </w:tc>
        <w:tc>
          <w:tcPr>
            <w:tcW w:w="851" w:type="dxa"/>
            <w:tcBorders>
              <w:top w:val="single" w:sz="4" w:space="0" w:color="000000"/>
            </w:tcBorders>
          </w:tcPr>
          <w:p w14:paraId="256B4ACF"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2.4</w:t>
            </w:r>
          </w:p>
        </w:tc>
      </w:tr>
      <w:tr w:rsidR="00804E44" w14:paraId="05047BC9" w14:textId="77777777" w:rsidTr="00923131">
        <w:trPr>
          <w:cantSplit/>
          <w:trHeight w:val="177"/>
          <w:jc w:val="center"/>
        </w:trPr>
        <w:tc>
          <w:tcPr>
            <w:tcW w:w="1417" w:type="dxa"/>
            <w:gridSpan w:val="2"/>
            <w:vMerge/>
            <w:shd w:val="clear" w:color="auto" w:fill="auto"/>
          </w:tcPr>
          <w:p w14:paraId="4531C545"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2169B432"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Secondary/ high school</w:t>
            </w:r>
          </w:p>
        </w:tc>
        <w:tc>
          <w:tcPr>
            <w:tcW w:w="850" w:type="dxa"/>
            <w:gridSpan w:val="2"/>
            <w:shd w:val="clear" w:color="auto" w:fill="auto"/>
          </w:tcPr>
          <w:p w14:paraId="6F32AA9E"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18.5</w:t>
            </w:r>
          </w:p>
        </w:tc>
        <w:tc>
          <w:tcPr>
            <w:tcW w:w="1134" w:type="dxa"/>
            <w:gridSpan w:val="2"/>
            <w:shd w:val="clear" w:color="auto" w:fill="auto"/>
          </w:tcPr>
          <w:p w14:paraId="05C8620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17.5</w:t>
            </w:r>
          </w:p>
        </w:tc>
        <w:tc>
          <w:tcPr>
            <w:tcW w:w="992" w:type="dxa"/>
            <w:gridSpan w:val="2"/>
            <w:shd w:val="clear" w:color="auto" w:fill="auto"/>
          </w:tcPr>
          <w:p w14:paraId="7365F02C"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15.2</w:t>
            </w:r>
          </w:p>
        </w:tc>
        <w:tc>
          <w:tcPr>
            <w:tcW w:w="992" w:type="dxa"/>
            <w:gridSpan w:val="2"/>
            <w:shd w:val="clear" w:color="auto" w:fill="auto"/>
          </w:tcPr>
          <w:p w14:paraId="28BBC052"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13.8</w:t>
            </w:r>
          </w:p>
        </w:tc>
        <w:tc>
          <w:tcPr>
            <w:tcW w:w="851" w:type="dxa"/>
          </w:tcPr>
          <w:p w14:paraId="45CDD8D7"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15.8</w:t>
            </w:r>
          </w:p>
        </w:tc>
      </w:tr>
      <w:tr w:rsidR="00804E44" w14:paraId="30D60DE8" w14:textId="77777777" w:rsidTr="00923131">
        <w:trPr>
          <w:cantSplit/>
          <w:trHeight w:val="177"/>
          <w:jc w:val="center"/>
        </w:trPr>
        <w:tc>
          <w:tcPr>
            <w:tcW w:w="1417" w:type="dxa"/>
            <w:gridSpan w:val="2"/>
            <w:vMerge/>
            <w:shd w:val="clear" w:color="auto" w:fill="auto"/>
          </w:tcPr>
          <w:p w14:paraId="180D9308" w14:textId="77777777" w:rsidR="00804E44" w:rsidRDefault="00804E44">
            <w:pPr>
              <w:widowControl w:val="0"/>
              <w:spacing w:line="276" w:lineRule="auto"/>
              <w:rPr>
                <w:rFonts w:ascii="Times New Roman" w:hAnsi="Times New Roman" w:cs="Times New Roman"/>
                <w:b/>
                <w:bCs/>
                <w:lang w:val="en-US"/>
              </w:rPr>
            </w:pPr>
          </w:p>
        </w:tc>
        <w:tc>
          <w:tcPr>
            <w:tcW w:w="3261" w:type="dxa"/>
            <w:gridSpan w:val="2"/>
          </w:tcPr>
          <w:p w14:paraId="5BCE588C"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Technical/intermediate training</w:t>
            </w:r>
          </w:p>
        </w:tc>
        <w:tc>
          <w:tcPr>
            <w:tcW w:w="850" w:type="dxa"/>
            <w:gridSpan w:val="2"/>
            <w:shd w:val="clear" w:color="auto" w:fill="auto"/>
          </w:tcPr>
          <w:p w14:paraId="1627C702"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17.7</w:t>
            </w:r>
          </w:p>
        </w:tc>
        <w:tc>
          <w:tcPr>
            <w:tcW w:w="1134" w:type="dxa"/>
            <w:gridSpan w:val="2"/>
            <w:shd w:val="clear" w:color="auto" w:fill="auto"/>
          </w:tcPr>
          <w:p w14:paraId="0F0A4A8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11.4</w:t>
            </w:r>
          </w:p>
        </w:tc>
        <w:tc>
          <w:tcPr>
            <w:tcW w:w="992" w:type="dxa"/>
            <w:gridSpan w:val="2"/>
            <w:shd w:val="clear" w:color="auto" w:fill="auto"/>
          </w:tcPr>
          <w:p w14:paraId="18D9FCB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10.8</w:t>
            </w:r>
          </w:p>
        </w:tc>
        <w:tc>
          <w:tcPr>
            <w:tcW w:w="992" w:type="dxa"/>
            <w:gridSpan w:val="2"/>
            <w:shd w:val="clear" w:color="auto" w:fill="auto"/>
          </w:tcPr>
          <w:p w14:paraId="7DC143AF"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23.6</w:t>
            </w:r>
          </w:p>
        </w:tc>
        <w:tc>
          <w:tcPr>
            <w:tcW w:w="851" w:type="dxa"/>
          </w:tcPr>
          <w:p w14:paraId="7A4E81CA"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16.7</w:t>
            </w:r>
          </w:p>
        </w:tc>
      </w:tr>
      <w:tr w:rsidR="00804E44" w14:paraId="08F3017D" w14:textId="77777777" w:rsidTr="00923131">
        <w:trPr>
          <w:cantSplit/>
          <w:trHeight w:val="177"/>
          <w:jc w:val="center"/>
        </w:trPr>
        <w:tc>
          <w:tcPr>
            <w:tcW w:w="1417" w:type="dxa"/>
            <w:gridSpan w:val="2"/>
            <w:vMerge/>
            <w:tcBorders>
              <w:bottom w:val="single" w:sz="4" w:space="0" w:color="000000"/>
            </w:tcBorders>
            <w:shd w:val="clear" w:color="auto" w:fill="auto"/>
          </w:tcPr>
          <w:p w14:paraId="1EE049EF" w14:textId="77777777" w:rsidR="00804E44" w:rsidRDefault="00804E44">
            <w:pPr>
              <w:widowControl w:val="0"/>
              <w:spacing w:line="276" w:lineRule="auto"/>
              <w:rPr>
                <w:rFonts w:ascii="Times New Roman" w:hAnsi="Times New Roman" w:cs="Times New Roman"/>
                <w:b/>
                <w:bCs/>
                <w:lang w:val="en-US"/>
              </w:rPr>
            </w:pPr>
          </w:p>
        </w:tc>
        <w:tc>
          <w:tcPr>
            <w:tcW w:w="3261" w:type="dxa"/>
            <w:gridSpan w:val="2"/>
            <w:tcBorders>
              <w:bottom w:val="single" w:sz="4" w:space="0" w:color="000000"/>
            </w:tcBorders>
          </w:tcPr>
          <w:p w14:paraId="1D8128B3" w14:textId="77777777" w:rsidR="00804E44" w:rsidRDefault="00153988">
            <w:pPr>
              <w:widowControl w:val="0"/>
              <w:spacing w:line="276" w:lineRule="auto"/>
              <w:ind w:left="60" w:right="60"/>
              <w:jc w:val="both"/>
              <w:rPr>
                <w:rFonts w:ascii="Times New Roman" w:hAnsi="Times New Roman" w:cs="Times New Roman"/>
                <w:b/>
                <w:bCs/>
                <w:lang w:val="en-US"/>
              </w:rPr>
            </w:pPr>
            <w:r>
              <w:rPr>
                <w:rFonts w:ascii="Times New Roman" w:hAnsi="Times New Roman" w:cs="Times New Roman"/>
                <w:lang w:val="en-US"/>
              </w:rPr>
              <w:t>Undergraduate degree</w:t>
            </w:r>
          </w:p>
        </w:tc>
        <w:tc>
          <w:tcPr>
            <w:tcW w:w="850" w:type="dxa"/>
            <w:gridSpan w:val="2"/>
            <w:tcBorders>
              <w:bottom w:val="single" w:sz="4" w:space="0" w:color="000000"/>
            </w:tcBorders>
            <w:shd w:val="clear" w:color="auto" w:fill="auto"/>
          </w:tcPr>
          <w:p w14:paraId="7F030A74"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40.2</w:t>
            </w:r>
          </w:p>
        </w:tc>
        <w:tc>
          <w:tcPr>
            <w:tcW w:w="1134" w:type="dxa"/>
            <w:gridSpan w:val="2"/>
            <w:tcBorders>
              <w:bottom w:val="single" w:sz="4" w:space="0" w:color="000000"/>
            </w:tcBorders>
            <w:shd w:val="clear" w:color="auto" w:fill="auto"/>
          </w:tcPr>
          <w:p w14:paraId="32B50385"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43.1</w:t>
            </w:r>
          </w:p>
        </w:tc>
        <w:tc>
          <w:tcPr>
            <w:tcW w:w="992" w:type="dxa"/>
            <w:gridSpan w:val="2"/>
            <w:tcBorders>
              <w:bottom w:val="single" w:sz="4" w:space="0" w:color="000000"/>
            </w:tcBorders>
            <w:shd w:val="clear" w:color="auto" w:fill="auto"/>
          </w:tcPr>
          <w:p w14:paraId="6554D71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48.7</w:t>
            </w:r>
          </w:p>
        </w:tc>
        <w:tc>
          <w:tcPr>
            <w:tcW w:w="992" w:type="dxa"/>
            <w:gridSpan w:val="2"/>
            <w:tcBorders>
              <w:bottom w:val="single" w:sz="4" w:space="0" w:color="000000"/>
            </w:tcBorders>
            <w:shd w:val="clear" w:color="auto" w:fill="auto"/>
          </w:tcPr>
          <w:p w14:paraId="02CB612D"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38.9</w:t>
            </w:r>
          </w:p>
        </w:tc>
        <w:tc>
          <w:tcPr>
            <w:tcW w:w="851" w:type="dxa"/>
            <w:tcBorders>
              <w:bottom w:val="single" w:sz="4" w:space="0" w:color="000000"/>
            </w:tcBorders>
          </w:tcPr>
          <w:p w14:paraId="4F5B9F1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lang w:val="en-US"/>
              </w:rPr>
              <w:t>42.7</w:t>
            </w:r>
          </w:p>
        </w:tc>
      </w:tr>
      <w:tr w:rsidR="00804E44" w14:paraId="2ADF845E" w14:textId="77777777" w:rsidTr="00923131">
        <w:trPr>
          <w:cantSplit/>
          <w:trHeight w:val="177"/>
          <w:jc w:val="center"/>
        </w:trPr>
        <w:tc>
          <w:tcPr>
            <w:tcW w:w="1133" w:type="dxa"/>
            <w:vMerge w:val="restart"/>
            <w:tcBorders>
              <w:top w:val="single" w:sz="4" w:space="0" w:color="000000"/>
              <w:bottom w:val="single" w:sz="4" w:space="0" w:color="000000"/>
            </w:tcBorders>
            <w:shd w:val="clear" w:color="auto" w:fill="auto"/>
            <w:vAlign w:val="center"/>
          </w:tcPr>
          <w:p w14:paraId="6D8CD181" w14:textId="77777777" w:rsidR="00804E44" w:rsidRDefault="00153988">
            <w:pPr>
              <w:widowControl w:val="0"/>
              <w:spacing w:line="276" w:lineRule="auto"/>
              <w:jc w:val="center"/>
              <w:rPr>
                <w:rFonts w:ascii="Times New Roman" w:hAnsi="Times New Roman" w:cs="Times New Roman"/>
                <w:b/>
                <w:bCs/>
                <w:lang w:val="en-US"/>
              </w:rPr>
            </w:pPr>
            <w:r>
              <w:rPr>
                <w:rFonts w:ascii="Times New Roman" w:hAnsi="Times New Roman" w:cs="Times New Roman"/>
                <w:b/>
                <w:bCs/>
                <w:color w:val="000000" w:themeColor="text1"/>
                <w:lang w:val="en-US"/>
              </w:rPr>
              <w:t>Variable</w:t>
            </w:r>
          </w:p>
        </w:tc>
        <w:tc>
          <w:tcPr>
            <w:tcW w:w="3545" w:type="dxa"/>
            <w:gridSpan w:val="3"/>
            <w:vMerge w:val="restart"/>
            <w:tcBorders>
              <w:top w:val="single" w:sz="4" w:space="0" w:color="000000"/>
              <w:bottom w:val="single" w:sz="4" w:space="0" w:color="000000"/>
            </w:tcBorders>
            <w:vAlign w:val="center"/>
          </w:tcPr>
          <w:p w14:paraId="4E4E2B70"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City-size group</w:t>
            </w:r>
          </w:p>
        </w:tc>
        <w:tc>
          <w:tcPr>
            <w:tcW w:w="677" w:type="dxa"/>
            <w:vMerge w:val="restart"/>
            <w:tcBorders>
              <w:top w:val="single" w:sz="4" w:space="0" w:color="000000"/>
              <w:bottom w:val="single" w:sz="4" w:space="0" w:color="000000"/>
            </w:tcBorders>
            <w:shd w:val="clear" w:color="auto" w:fill="auto"/>
            <w:vAlign w:val="center"/>
          </w:tcPr>
          <w:p w14:paraId="27E53EFB"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N</w:t>
            </w:r>
          </w:p>
        </w:tc>
        <w:tc>
          <w:tcPr>
            <w:tcW w:w="1167" w:type="dxa"/>
            <w:gridSpan w:val="2"/>
            <w:vMerge w:val="restart"/>
            <w:tcBorders>
              <w:top w:val="single" w:sz="4" w:space="0" w:color="000000"/>
              <w:bottom w:val="single" w:sz="4" w:space="0" w:color="000000"/>
            </w:tcBorders>
            <w:shd w:val="clear" w:color="auto" w:fill="auto"/>
            <w:vAlign w:val="center"/>
          </w:tcPr>
          <w:p w14:paraId="20ADEE1D"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M</w:t>
            </w:r>
          </w:p>
        </w:tc>
        <w:tc>
          <w:tcPr>
            <w:tcW w:w="848" w:type="dxa"/>
            <w:gridSpan w:val="2"/>
            <w:vMerge w:val="restart"/>
            <w:tcBorders>
              <w:top w:val="single" w:sz="4" w:space="0" w:color="000000"/>
              <w:bottom w:val="single" w:sz="4" w:space="0" w:color="000000"/>
            </w:tcBorders>
            <w:shd w:val="clear" w:color="auto" w:fill="auto"/>
            <w:vAlign w:val="center"/>
          </w:tcPr>
          <w:p w14:paraId="4B949A96"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SD</w:t>
            </w:r>
          </w:p>
        </w:tc>
        <w:tc>
          <w:tcPr>
            <w:tcW w:w="2127" w:type="dxa"/>
            <w:gridSpan w:val="4"/>
            <w:tcBorders>
              <w:top w:val="single" w:sz="4" w:space="0" w:color="000000"/>
              <w:bottom w:val="single" w:sz="4" w:space="0" w:color="000000"/>
            </w:tcBorders>
          </w:tcPr>
          <w:p w14:paraId="1EFB5458"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95% CI</w:t>
            </w:r>
          </w:p>
        </w:tc>
      </w:tr>
      <w:tr w:rsidR="00804E44" w14:paraId="64878114" w14:textId="77777777" w:rsidTr="00923131">
        <w:trPr>
          <w:cantSplit/>
          <w:trHeight w:val="177"/>
          <w:jc w:val="center"/>
        </w:trPr>
        <w:tc>
          <w:tcPr>
            <w:tcW w:w="1133" w:type="dxa"/>
            <w:vMerge/>
            <w:tcBorders>
              <w:bottom w:val="single" w:sz="4" w:space="0" w:color="000000"/>
            </w:tcBorders>
            <w:shd w:val="clear" w:color="auto" w:fill="auto"/>
            <w:vAlign w:val="center"/>
          </w:tcPr>
          <w:p w14:paraId="5BE5E02A" w14:textId="77777777" w:rsidR="00804E44" w:rsidRDefault="00804E44">
            <w:pPr>
              <w:widowControl w:val="0"/>
              <w:spacing w:line="276" w:lineRule="auto"/>
              <w:rPr>
                <w:rFonts w:ascii="Times New Roman" w:hAnsi="Times New Roman" w:cs="Times New Roman"/>
                <w:b/>
                <w:bCs/>
                <w:lang w:val="en-US"/>
              </w:rPr>
            </w:pPr>
          </w:p>
        </w:tc>
        <w:tc>
          <w:tcPr>
            <w:tcW w:w="3545" w:type="dxa"/>
            <w:gridSpan w:val="3"/>
            <w:vMerge/>
            <w:tcBorders>
              <w:bottom w:val="single" w:sz="4" w:space="0" w:color="000000"/>
            </w:tcBorders>
            <w:vAlign w:val="center"/>
          </w:tcPr>
          <w:p w14:paraId="1CD5992E" w14:textId="77777777" w:rsidR="00804E44" w:rsidRDefault="00804E44">
            <w:pPr>
              <w:widowControl w:val="0"/>
              <w:spacing w:line="276" w:lineRule="auto"/>
              <w:ind w:left="60" w:right="60"/>
              <w:jc w:val="both"/>
              <w:rPr>
                <w:rFonts w:ascii="Times New Roman" w:hAnsi="Times New Roman" w:cs="Times New Roman"/>
                <w:b/>
                <w:bCs/>
                <w:lang w:val="en-US"/>
              </w:rPr>
            </w:pPr>
          </w:p>
        </w:tc>
        <w:tc>
          <w:tcPr>
            <w:tcW w:w="677" w:type="dxa"/>
            <w:vMerge/>
            <w:tcBorders>
              <w:bottom w:val="single" w:sz="4" w:space="0" w:color="000000"/>
            </w:tcBorders>
            <w:shd w:val="clear" w:color="auto" w:fill="auto"/>
            <w:vAlign w:val="center"/>
          </w:tcPr>
          <w:p w14:paraId="49623F18" w14:textId="77777777" w:rsidR="00804E44" w:rsidRDefault="00804E44">
            <w:pPr>
              <w:widowControl w:val="0"/>
              <w:spacing w:line="276" w:lineRule="auto"/>
              <w:ind w:left="60" w:right="60"/>
              <w:jc w:val="center"/>
              <w:rPr>
                <w:rFonts w:ascii="Times New Roman" w:hAnsi="Times New Roman" w:cs="Times New Roman"/>
                <w:b/>
                <w:bCs/>
                <w:lang w:val="en-US"/>
              </w:rPr>
            </w:pPr>
          </w:p>
        </w:tc>
        <w:tc>
          <w:tcPr>
            <w:tcW w:w="1167" w:type="dxa"/>
            <w:gridSpan w:val="2"/>
            <w:vMerge/>
            <w:tcBorders>
              <w:bottom w:val="single" w:sz="4" w:space="0" w:color="000000"/>
            </w:tcBorders>
            <w:shd w:val="clear" w:color="auto" w:fill="auto"/>
            <w:vAlign w:val="center"/>
          </w:tcPr>
          <w:p w14:paraId="591B5D33" w14:textId="77777777" w:rsidR="00804E44" w:rsidRDefault="00804E44">
            <w:pPr>
              <w:widowControl w:val="0"/>
              <w:spacing w:line="276" w:lineRule="auto"/>
              <w:ind w:left="60" w:right="60"/>
              <w:jc w:val="center"/>
              <w:rPr>
                <w:rFonts w:ascii="Times New Roman" w:hAnsi="Times New Roman" w:cs="Times New Roman"/>
                <w:b/>
                <w:bCs/>
                <w:lang w:val="en-US"/>
              </w:rPr>
            </w:pPr>
          </w:p>
        </w:tc>
        <w:tc>
          <w:tcPr>
            <w:tcW w:w="848" w:type="dxa"/>
            <w:gridSpan w:val="2"/>
            <w:vMerge/>
            <w:tcBorders>
              <w:bottom w:val="single" w:sz="4" w:space="0" w:color="000000"/>
            </w:tcBorders>
            <w:shd w:val="clear" w:color="auto" w:fill="auto"/>
            <w:vAlign w:val="center"/>
          </w:tcPr>
          <w:p w14:paraId="09D3536F" w14:textId="77777777" w:rsidR="00804E44" w:rsidRDefault="00804E44">
            <w:pPr>
              <w:widowControl w:val="0"/>
              <w:spacing w:line="276" w:lineRule="auto"/>
              <w:ind w:left="60" w:right="60"/>
              <w:jc w:val="center"/>
              <w:rPr>
                <w:rFonts w:ascii="Times New Roman" w:hAnsi="Times New Roman" w:cs="Times New Roman"/>
                <w:b/>
                <w:bCs/>
                <w:lang w:val="en-US"/>
              </w:rPr>
            </w:pPr>
          </w:p>
        </w:tc>
        <w:tc>
          <w:tcPr>
            <w:tcW w:w="994" w:type="dxa"/>
            <w:gridSpan w:val="2"/>
            <w:tcBorders>
              <w:top w:val="single" w:sz="4" w:space="0" w:color="000000"/>
              <w:bottom w:val="single" w:sz="4" w:space="0" w:color="000000"/>
            </w:tcBorders>
          </w:tcPr>
          <w:p w14:paraId="0B347E01"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Lower</w:t>
            </w:r>
          </w:p>
        </w:tc>
        <w:tc>
          <w:tcPr>
            <w:tcW w:w="1133" w:type="dxa"/>
            <w:gridSpan w:val="2"/>
            <w:tcBorders>
              <w:top w:val="single" w:sz="4" w:space="0" w:color="000000"/>
              <w:bottom w:val="single" w:sz="4" w:space="0" w:color="000000"/>
            </w:tcBorders>
          </w:tcPr>
          <w:p w14:paraId="77D29412" w14:textId="77777777" w:rsidR="00804E44" w:rsidRDefault="00153988">
            <w:pPr>
              <w:widowControl w:val="0"/>
              <w:spacing w:line="276"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Upper</w:t>
            </w:r>
          </w:p>
        </w:tc>
      </w:tr>
      <w:tr w:rsidR="00804E44" w14:paraId="46432017" w14:textId="77777777" w:rsidTr="00923131">
        <w:trPr>
          <w:cantSplit/>
          <w:jc w:val="center"/>
        </w:trPr>
        <w:tc>
          <w:tcPr>
            <w:tcW w:w="1133" w:type="dxa"/>
            <w:vMerge w:val="restart"/>
            <w:tcBorders>
              <w:top w:val="single" w:sz="4" w:space="0" w:color="000000"/>
              <w:bottom w:val="single" w:sz="4" w:space="0" w:color="000000"/>
            </w:tcBorders>
            <w:shd w:val="clear" w:color="auto" w:fill="auto"/>
            <w:vAlign w:val="center"/>
          </w:tcPr>
          <w:p w14:paraId="3D6FD6EC"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Age</w:t>
            </w:r>
          </w:p>
          <w:p w14:paraId="069502D7"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(years)</w:t>
            </w:r>
          </w:p>
        </w:tc>
        <w:tc>
          <w:tcPr>
            <w:tcW w:w="579" w:type="dxa"/>
            <w:gridSpan w:val="2"/>
            <w:tcBorders>
              <w:top w:val="single" w:sz="4" w:space="0" w:color="000000"/>
            </w:tcBorders>
          </w:tcPr>
          <w:p w14:paraId="1D9AA330"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1</w:t>
            </w:r>
          </w:p>
        </w:tc>
        <w:tc>
          <w:tcPr>
            <w:tcW w:w="2966" w:type="dxa"/>
            <w:tcBorders>
              <w:top w:val="single" w:sz="4" w:space="0" w:color="000000"/>
            </w:tcBorders>
            <w:shd w:val="clear" w:color="auto" w:fill="auto"/>
          </w:tcPr>
          <w:p w14:paraId="50731AF0" w14:textId="2CB696B9" w:rsidR="00804E44" w:rsidRDefault="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 - Small cities</w:t>
            </w:r>
          </w:p>
        </w:tc>
        <w:tc>
          <w:tcPr>
            <w:tcW w:w="677" w:type="dxa"/>
            <w:tcBorders>
              <w:top w:val="single" w:sz="4" w:space="0" w:color="000000"/>
            </w:tcBorders>
            <w:shd w:val="clear" w:color="auto" w:fill="auto"/>
          </w:tcPr>
          <w:p w14:paraId="6ADD535C"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1167" w:type="dxa"/>
            <w:gridSpan w:val="2"/>
            <w:tcBorders>
              <w:top w:val="single" w:sz="4" w:space="0" w:color="000000"/>
            </w:tcBorders>
            <w:shd w:val="clear" w:color="auto" w:fill="auto"/>
          </w:tcPr>
          <w:p w14:paraId="47D3D906" w14:textId="77777777" w:rsidR="00804E44" w:rsidRDefault="00153988">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35.75</w:t>
            </w:r>
          </w:p>
        </w:tc>
        <w:tc>
          <w:tcPr>
            <w:tcW w:w="848" w:type="dxa"/>
            <w:gridSpan w:val="2"/>
            <w:tcBorders>
              <w:top w:val="single" w:sz="4" w:space="0" w:color="000000"/>
            </w:tcBorders>
            <w:shd w:val="clear" w:color="auto" w:fill="auto"/>
          </w:tcPr>
          <w:p w14:paraId="25398489"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15.10</w:t>
            </w:r>
          </w:p>
        </w:tc>
        <w:tc>
          <w:tcPr>
            <w:tcW w:w="994" w:type="dxa"/>
            <w:gridSpan w:val="2"/>
            <w:tcBorders>
              <w:top w:val="single" w:sz="4" w:space="0" w:color="000000"/>
            </w:tcBorders>
          </w:tcPr>
          <w:p w14:paraId="2A9E4EF1"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34.86</w:t>
            </w:r>
          </w:p>
        </w:tc>
        <w:tc>
          <w:tcPr>
            <w:tcW w:w="1133" w:type="dxa"/>
            <w:gridSpan w:val="2"/>
            <w:tcBorders>
              <w:top w:val="single" w:sz="4" w:space="0" w:color="000000"/>
            </w:tcBorders>
          </w:tcPr>
          <w:p w14:paraId="16473EDB"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36.64</w:t>
            </w:r>
          </w:p>
        </w:tc>
      </w:tr>
      <w:tr w:rsidR="00804E44" w14:paraId="313A844F" w14:textId="77777777" w:rsidTr="00923131">
        <w:trPr>
          <w:cantSplit/>
          <w:jc w:val="center"/>
        </w:trPr>
        <w:tc>
          <w:tcPr>
            <w:tcW w:w="1133" w:type="dxa"/>
            <w:vMerge/>
            <w:shd w:val="clear" w:color="auto" w:fill="auto"/>
            <w:vAlign w:val="center"/>
          </w:tcPr>
          <w:p w14:paraId="1832E59B" w14:textId="77777777" w:rsidR="00804E44" w:rsidRDefault="00804E44">
            <w:pPr>
              <w:widowControl w:val="0"/>
              <w:spacing w:line="276" w:lineRule="auto"/>
              <w:ind w:left="60" w:right="60"/>
              <w:rPr>
                <w:rFonts w:ascii="Times New Roman" w:hAnsi="Times New Roman" w:cs="Times New Roman"/>
                <w:lang w:val="en-US"/>
              </w:rPr>
            </w:pPr>
          </w:p>
        </w:tc>
        <w:tc>
          <w:tcPr>
            <w:tcW w:w="579" w:type="dxa"/>
            <w:gridSpan w:val="2"/>
          </w:tcPr>
          <w:p w14:paraId="739F1737"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2</w:t>
            </w:r>
          </w:p>
        </w:tc>
        <w:tc>
          <w:tcPr>
            <w:tcW w:w="2966" w:type="dxa"/>
            <w:shd w:val="clear" w:color="auto" w:fill="auto"/>
          </w:tcPr>
          <w:p w14:paraId="394A83C1" w14:textId="22977374" w:rsidR="00804E44" w:rsidRDefault="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 - Medium cities</w:t>
            </w:r>
          </w:p>
        </w:tc>
        <w:tc>
          <w:tcPr>
            <w:tcW w:w="677" w:type="dxa"/>
            <w:shd w:val="clear" w:color="auto" w:fill="auto"/>
          </w:tcPr>
          <w:p w14:paraId="7AAD56CE"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1167" w:type="dxa"/>
            <w:gridSpan w:val="2"/>
            <w:shd w:val="clear" w:color="auto" w:fill="auto"/>
          </w:tcPr>
          <w:p w14:paraId="66E818EA" w14:textId="77777777" w:rsidR="00804E44" w:rsidRDefault="00153988">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34.54</w:t>
            </w:r>
          </w:p>
        </w:tc>
        <w:tc>
          <w:tcPr>
            <w:tcW w:w="848" w:type="dxa"/>
            <w:gridSpan w:val="2"/>
            <w:shd w:val="clear" w:color="auto" w:fill="auto"/>
          </w:tcPr>
          <w:p w14:paraId="7110C16A"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14.76</w:t>
            </w:r>
          </w:p>
        </w:tc>
        <w:tc>
          <w:tcPr>
            <w:tcW w:w="994" w:type="dxa"/>
            <w:gridSpan w:val="2"/>
          </w:tcPr>
          <w:p w14:paraId="2AD8FBBE"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33.63</w:t>
            </w:r>
          </w:p>
        </w:tc>
        <w:tc>
          <w:tcPr>
            <w:tcW w:w="1133" w:type="dxa"/>
            <w:gridSpan w:val="2"/>
          </w:tcPr>
          <w:p w14:paraId="613E61CB"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35.45</w:t>
            </w:r>
          </w:p>
        </w:tc>
      </w:tr>
      <w:tr w:rsidR="00804E44" w14:paraId="6FF1A120" w14:textId="77777777" w:rsidTr="00923131">
        <w:trPr>
          <w:cantSplit/>
          <w:jc w:val="center"/>
        </w:trPr>
        <w:tc>
          <w:tcPr>
            <w:tcW w:w="1133" w:type="dxa"/>
            <w:vMerge/>
            <w:shd w:val="clear" w:color="auto" w:fill="auto"/>
            <w:vAlign w:val="center"/>
          </w:tcPr>
          <w:p w14:paraId="2CF2A331" w14:textId="77777777" w:rsidR="00804E44" w:rsidRDefault="00804E44">
            <w:pPr>
              <w:widowControl w:val="0"/>
              <w:spacing w:line="276" w:lineRule="auto"/>
              <w:ind w:left="60" w:right="60"/>
              <w:rPr>
                <w:rFonts w:ascii="Times New Roman" w:hAnsi="Times New Roman" w:cs="Times New Roman"/>
                <w:lang w:val="en-US"/>
              </w:rPr>
            </w:pPr>
          </w:p>
        </w:tc>
        <w:tc>
          <w:tcPr>
            <w:tcW w:w="579" w:type="dxa"/>
            <w:gridSpan w:val="2"/>
          </w:tcPr>
          <w:p w14:paraId="736B5621"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3</w:t>
            </w:r>
          </w:p>
        </w:tc>
        <w:tc>
          <w:tcPr>
            <w:tcW w:w="2966" w:type="dxa"/>
            <w:shd w:val="clear" w:color="auto" w:fill="auto"/>
          </w:tcPr>
          <w:p w14:paraId="77D42D31" w14:textId="711B2E97" w:rsidR="00804E44" w:rsidRDefault="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 - Large cities</w:t>
            </w:r>
          </w:p>
        </w:tc>
        <w:tc>
          <w:tcPr>
            <w:tcW w:w="677" w:type="dxa"/>
            <w:shd w:val="clear" w:color="auto" w:fill="auto"/>
          </w:tcPr>
          <w:p w14:paraId="21D69EB9"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1167" w:type="dxa"/>
            <w:gridSpan w:val="2"/>
            <w:shd w:val="clear" w:color="auto" w:fill="auto"/>
          </w:tcPr>
          <w:p w14:paraId="4193E4AA" w14:textId="77777777" w:rsidR="00804E44" w:rsidRDefault="00153988">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35.13</w:t>
            </w:r>
          </w:p>
        </w:tc>
        <w:tc>
          <w:tcPr>
            <w:tcW w:w="848" w:type="dxa"/>
            <w:gridSpan w:val="2"/>
            <w:shd w:val="clear" w:color="auto" w:fill="auto"/>
          </w:tcPr>
          <w:p w14:paraId="61B83635"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13.91</w:t>
            </w:r>
          </w:p>
        </w:tc>
        <w:tc>
          <w:tcPr>
            <w:tcW w:w="994" w:type="dxa"/>
            <w:gridSpan w:val="2"/>
          </w:tcPr>
          <w:p w14:paraId="73047108"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34.45</w:t>
            </w:r>
          </w:p>
        </w:tc>
        <w:tc>
          <w:tcPr>
            <w:tcW w:w="1133" w:type="dxa"/>
            <w:gridSpan w:val="2"/>
          </w:tcPr>
          <w:p w14:paraId="0C7141AF"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35.80</w:t>
            </w:r>
          </w:p>
        </w:tc>
      </w:tr>
      <w:tr w:rsidR="00804E44" w14:paraId="69B3571B" w14:textId="77777777" w:rsidTr="00923131">
        <w:trPr>
          <w:cantSplit/>
          <w:jc w:val="center"/>
        </w:trPr>
        <w:tc>
          <w:tcPr>
            <w:tcW w:w="1133" w:type="dxa"/>
            <w:vMerge/>
            <w:shd w:val="clear" w:color="auto" w:fill="auto"/>
            <w:vAlign w:val="center"/>
          </w:tcPr>
          <w:p w14:paraId="23BF3E90" w14:textId="77777777" w:rsidR="00804E44" w:rsidRDefault="00804E44">
            <w:pPr>
              <w:widowControl w:val="0"/>
              <w:spacing w:line="276" w:lineRule="auto"/>
              <w:ind w:left="60" w:right="60"/>
              <w:rPr>
                <w:rFonts w:ascii="Times New Roman" w:hAnsi="Times New Roman" w:cs="Times New Roman"/>
                <w:lang w:val="en-US"/>
              </w:rPr>
            </w:pPr>
          </w:p>
        </w:tc>
        <w:tc>
          <w:tcPr>
            <w:tcW w:w="579" w:type="dxa"/>
            <w:gridSpan w:val="2"/>
          </w:tcPr>
          <w:p w14:paraId="7ACFF08D" w14:textId="77777777" w:rsidR="00804E44" w:rsidRDefault="00153988">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4</w:t>
            </w:r>
          </w:p>
        </w:tc>
        <w:tc>
          <w:tcPr>
            <w:tcW w:w="2966" w:type="dxa"/>
            <w:shd w:val="clear" w:color="auto" w:fill="auto"/>
          </w:tcPr>
          <w:p w14:paraId="164C540D" w14:textId="6594AFFA" w:rsidR="00804E44" w:rsidRDefault="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XL - Megacities</w:t>
            </w:r>
          </w:p>
        </w:tc>
        <w:tc>
          <w:tcPr>
            <w:tcW w:w="677" w:type="dxa"/>
            <w:shd w:val="clear" w:color="auto" w:fill="auto"/>
          </w:tcPr>
          <w:p w14:paraId="09412FE6"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1167" w:type="dxa"/>
            <w:gridSpan w:val="2"/>
            <w:shd w:val="clear" w:color="auto" w:fill="auto"/>
          </w:tcPr>
          <w:p w14:paraId="24D72E5F"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31.21</w:t>
            </w:r>
          </w:p>
        </w:tc>
        <w:tc>
          <w:tcPr>
            <w:tcW w:w="848" w:type="dxa"/>
            <w:gridSpan w:val="2"/>
            <w:shd w:val="clear" w:color="auto" w:fill="auto"/>
          </w:tcPr>
          <w:p w14:paraId="6E1AC59B"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11.07</w:t>
            </w:r>
          </w:p>
        </w:tc>
        <w:tc>
          <w:tcPr>
            <w:tcW w:w="994" w:type="dxa"/>
            <w:gridSpan w:val="2"/>
          </w:tcPr>
          <w:p w14:paraId="141BB602"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30.72</w:t>
            </w:r>
          </w:p>
        </w:tc>
        <w:tc>
          <w:tcPr>
            <w:tcW w:w="1133" w:type="dxa"/>
            <w:gridSpan w:val="2"/>
          </w:tcPr>
          <w:p w14:paraId="06223762"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31.70</w:t>
            </w:r>
          </w:p>
        </w:tc>
      </w:tr>
      <w:tr w:rsidR="00804E44" w14:paraId="066E53CF" w14:textId="77777777" w:rsidTr="000B0C0B">
        <w:trPr>
          <w:cantSplit/>
          <w:jc w:val="center"/>
        </w:trPr>
        <w:tc>
          <w:tcPr>
            <w:tcW w:w="1133" w:type="dxa"/>
            <w:vMerge/>
            <w:tcBorders>
              <w:bottom w:val="single" w:sz="4" w:space="0" w:color="000000"/>
            </w:tcBorders>
            <w:shd w:val="clear" w:color="auto" w:fill="auto"/>
            <w:vAlign w:val="center"/>
          </w:tcPr>
          <w:p w14:paraId="2021A2F8" w14:textId="77777777" w:rsidR="00804E44" w:rsidRDefault="00804E44">
            <w:pPr>
              <w:widowControl w:val="0"/>
              <w:spacing w:line="276" w:lineRule="auto"/>
              <w:ind w:left="60" w:right="60"/>
              <w:rPr>
                <w:rFonts w:ascii="Times New Roman" w:hAnsi="Times New Roman" w:cs="Times New Roman"/>
                <w:lang w:val="en-US"/>
              </w:rPr>
            </w:pPr>
          </w:p>
        </w:tc>
        <w:tc>
          <w:tcPr>
            <w:tcW w:w="3545" w:type="dxa"/>
            <w:gridSpan w:val="3"/>
            <w:tcBorders>
              <w:bottom w:val="single" w:sz="4" w:space="0" w:color="000000"/>
            </w:tcBorders>
          </w:tcPr>
          <w:p w14:paraId="4575B6BF" w14:textId="77777777" w:rsidR="00804E44" w:rsidRDefault="00153988">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677" w:type="dxa"/>
            <w:tcBorders>
              <w:bottom w:val="single" w:sz="4" w:space="0" w:color="000000"/>
            </w:tcBorders>
            <w:shd w:val="clear" w:color="auto" w:fill="auto"/>
          </w:tcPr>
          <w:p w14:paraId="4FF08F22"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5,705</w:t>
            </w:r>
          </w:p>
        </w:tc>
        <w:tc>
          <w:tcPr>
            <w:tcW w:w="1167" w:type="dxa"/>
            <w:gridSpan w:val="2"/>
            <w:tcBorders>
              <w:bottom w:val="single" w:sz="4" w:space="0" w:color="000000"/>
            </w:tcBorders>
            <w:shd w:val="clear" w:color="auto" w:fill="auto"/>
          </w:tcPr>
          <w:p w14:paraId="5AAFEBB5"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33.79</w:t>
            </w:r>
          </w:p>
        </w:tc>
        <w:tc>
          <w:tcPr>
            <w:tcW w:w="848" w:type="dxa"/>
            <w:gridSpan w:val="2"/>
            <w:tcBorders>
              <w:bottom w:val="single" w:sz="4" w:space="0" w:color="000000"/>
            </w:tcBorders>
            <w:shd w:val="clear" w:color="auto" w:fill="auto"/>
          </w:tcPr>
          <w:p w14:paraId="29F26F39"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13.55</w:t>
            </w:r>
          </w:p>
        </w:tc>
        <w:tc>
          <w:tcPr>
            <w:tcW w:w="994" w:type="dxa"/>
            <w:gridSpan w:val="2"/>
            <w:tcBorders>
              <w:bottom w:val="single" w:sz="4" w:space="0" w:color="000000"/>
            </w:tcBorders>
          </w:tcPr>
          <w:p w14:paraId="54A1A9D5"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33.44</w:t>
            </w:r>
          </w:p>
        </w:tc>
        <w:tc>
          <w:tcPr>
            <w:tcW w:w="1133" w:type="dxa"/>
            <w:gridSpan w:val="2"/>
            <w:tcBorders>
              <w:bottom w:val="single" w:sz="4" w:space="0" w:color="000000"/>
            </w:tcBorders>
          </w:tcPr>
          <w:p w14:paraId="58FD3F32"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34.14</w:t>
            </w:r>
          </w:p>
        </w:tc>
      </w:tr>
      <w:tr w:rsidR="00923131" w14:paraId="24F8FD66" w14:textId="77777777" w:rsidTr="00923131">
        <w:trPr>
          <w:cantSplit/>
          <w:jc w:val="center"/>
        </w:trPr>
        <w:tc>
          <w:tcPr>
            <w:tcW w:w="1133" w:type="dxa"/>
            <w:vMerge w:val="restart"/>
            <w:tcBorders>
              <w:top w:val="single" w:sz="4" w:space="0" w:color="000000"/>
            </w:tcBorders>
            <w:shd w:val="clear" w:color="auto" w:fill="auto"/>
            <w:vAlign w:val="center"/>
          </w:tcPr>
          <w:p w14:paraId="5191DC3A" w14:textId="0C99B433" w:rsidR="00923131" w:rsidRDefault="00923131" w:rsidP="00923131">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 xml:space="preserve"> Weekly cycling hours</w:t>
            </w:r>
          </w:p>
        </w:tc>
        <w:tc>
          <w:tcPr>
            <w:tcW w:w="579" w:type="dxa"/>
            <w:gridSpan w:val="2"/>
            <w:tcBorders>
              <w:top w:val="single" w:sz="4" w:space="0" w:color="000000"/>
            </w:tcBorders>
          </w:tcPr>
          <w:p w14:paraId="63BA8777" w14:textId="77777777" w:rsidR="00923131" w:rsidRDefault="00923131" w:rsidP="00923131">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1</w:t>
            </w:r>
          </w:p>
        </w:tc>
        <w:tc>
          <w:tcPr>
            <w:tcW w:w="2966" w:type="dxa"/>
            <w:tcBorders>
              <w:top w:val="single" w:sz="4" w:space="0" w:color="000000"/>
            </w:tcBorders>
            <w:shd w:val="clear" w:color="auto" w:fill="auto"/>
          </w:tcPr>
          <w:p w14:paraId="05EBDDBD" w14:textId="11FD1D86" w:rsidR="00923131" w:rsidRDefault="00923131" w:rsidP="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 - Small cities</w:t>
            </w:r>
          </w:p>
        </w:tc>
        <w:tc>
          <w:tcPr>
            <w:tcW w:w="677" w:type="dxa"/>
            <w:tcBorders>
              <w:top w:val="single" w:sz="4" w:space="0" w:color="000000"/>
            </w:tcBorders>
            <w:shd w:val="clear" w:color="auto" w:fill="auto"/>
          </w:tcPr>
          <w:p w14:paraId="44A658A7"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1167" w:type="dxa"/>
            <w:gridSpan w:val="2"/>
            <w:tcBorders>
              <w:top w:val="single" w:sz="4" w:space="0" w:color="000000"/>
            </w:tcBorders>
            <w:shd w:val="clear" w:color="auto" w:fill="auto"/>
          </w:tcPr>
          <w:p w14:paraId="3CA3D2F6" w14:textId="77777777" w:rsidR="00923131" w:rsidRDefault="00923131" w:rsidP="00923131">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color w:val="000000" w:themeColor="text1"/>
                <w:lang w:val="en-US"/>
              </w:rPr>
              <w:t>4.78</w:t>
            </w:r>
          </w:p>
        </w:tc>
        <w:tc>
          <w:tcPr>
            <w:tcW w:w="848" w:type="dxa"/>
            <w:gridSpan w:val="2"/>
            <w:tcBorders>
              <w:top w:val="single" w:sz="4" w:space="0" w:color="000000"/>
            </w:tcBorders>
            <w:shd w:val="clear" w:color="auto" w:fill="auto"/>
          </w:tcPr>
          <w:p w14:paraId="73E10E77"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4.94</w:t>
            </w:r>
          </w:p>
        </w:tc>
        <w:tc>
          <w:tcPr>
            <w:tcW w:w="994" w:type="dxa"/>
            <w:gridSpan w:val="2"/>
            <w:tcBorders>
              <w:top w:val="single" w:sz="4" w:space="0" w:color="000000"/>
            </w:tcBorders>
          </w:tcPr>
          <w:p w14:paraId="1BF4E90A"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4.48</w:t>
            </w:r>
          </w:p>
        </w:tc>
        <w:tc>
          <w:tcPr>
            <w:tcW w:w="1133" w:type="dxa"/>
            <w:gridSpan w:val="2"/>
            <w:tcBorders>
              <w:top w:val="single" w:sz="4" w:space="0" w:color="000000"/>
            </w:tcBorders>
          </w:tcPr>
          <w:p w14:paraId="1D9CD736"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5.07</w:t>
            </w:r>
          </w:p>
        </w:tc>
      </w:tr>
      <w:tr w:rsidR="00923131" w14:paraId="6152563F" w14:textId="77777777" w:rsidTr="00923131">
        <w:trPr>
          <w:cantSplit/>
          <w:jc w:val="center"/>
        </w:trPr>
        <w:tc>
          <w:tcPr>
            <w:tcW w:w="1133" w:type="dxa"/>
            <w:vMerge/>
            <w:shd w:val="clear" w:color="auto" w:fill="auto"/>
            <w:vAlign w:val="center"/>
          </w:tcPr>
          <w:p w14:paraId="7F1DF02B" w14:textId="77777777" w:rsidR="00923131" w:rsidRDefault="00923131" w:rsidP="00923131">
            <w:pPr>
              <w:widowControl w:val="0"/>
              <w:spacing w:line="276" w:lineRule="auto"/>
              <w:rPr>
                <w:rFonts w:ascii="Times New Roman" w:hAnsi="Times New Roman" w:cs="Times New Roman"/>
                <w:lang w:val="en-US"/>
              </w:rPr>
            </w:pPr>
          </w:p>
        </w:tc>
        <w:tc>
          <w:tcPr>
            <w:tcW w:w="579" w:type="dxa"/>
            <w:gridSpan w:val="2"/>
          </w:tcPr>
          <w:p w14:paraId="3A9391B7" w14:textId="77777777" w:rsidR="00923131" w:rsidRDefault="00923131" w:rsidP="00923131">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2</w:t>
            </w:r>
          </w:p>
        </w:tc>
        <w:tc>
          <w:tcPr>
            <w:tcW w:w="2966" w:type="dxa"/>
            <w:shd w:val="clear" w:color="auto" w:fill="auto"/>
          </w:tcPr>
          <w:p w14:paraId="4A49E921" w14:textId="73B3AA01" w:rsidR="00923131" w:rsidRDefault="00923131" w:rsidP="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 - Medium cities</w:t>
            </w:r>
          </w:p>
        </w:tc>
        <w:tc>
          <w:tcPr>
            <w:tcW w:w="677" w:type="dxa"/>
            <w:shd w:val="clear" w:color="auto" w:fill="auto"/>
          </w:tcPr>
          <w:p w14:paraId="1081740D"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1167" w:type="dxa"/>
            <w:gridSpan w:val="2"/>
            <w:shd w:val="clear" w:color="auto" w:fill="auto"/>
          </w:tcPr>
          <w:p w14:paraId="514DE120" w14:textId="77777777" w:rsidR="00923131" w:rsidRDefault="00923131" w:rsidP="00923131">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color w:val="000000" w:themeColor="text1"/>
                <w:lang w:val="en-US"/>
              </w:rPr>
              <w:t>5.01</w:t>
            </w:r>
          </w:p>
        </w:tc>
        <w:tc>
          <w:tcPr>
            <w:tcW w:w="848" w:type="dxa"/>
            <w:gridSpan w:val="2"/>
            <w:shd w:val="clear" w:color="auto" w:fill="auto"/>
          </w:tcPr>
          <w:p w14:paraId="33C270A0"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4.88</w:t>
            </w:r>
          </w:p>
        </w:tc>
        <w:tc>
          <w:tcPr>
            <w:tcW w:w="994" w:type="dxa"/>
            <w:gridSpan w:val="2"/>
          </w:tcPr>
          <w:p w14:paraId="45678876"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4.72</w:t>
            </w:r>
          </w:p>
        </w:tc>
        <w:tc>
          <w:tcPr>
            <w:tcW w:w="1133" w:type="dxa"/>
            <w:gridSpan w:val="2"/>
          </w:tcPr>
          <w:p w14:paraId="2FEAE4A5"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5.32</w:t>
            </w:r>
          </w:p>
        </w:tc>
      </w:tr>
      <w:tr w:rsidR="00923131" w14:paraId="2DAE99D4" w14:textId="77777777" w:rsidTr="00923131">
        <w:trPr>
          <w:cantSplit/>
          <w:jc w:val="center"/>
        </w:trPr>
        <w:tc>
          <w:tcPr>
            <w:tcW w:w="1133" w:type="dxa"/>
            <w:vMerge/>
            <w:shd w:val="clear" w:color="auto" w:fill="auto"/>
            <w:vAlign w:val="center"/>
          </w:tcPr>
          <w:p w14:paraId="2EC39397" w14:textId="77777777" w:rsidR="00923131" w:rsidRDefault="00923131" w:rsidP="00923131">
            <w:pPr>
              <w:widowControl w:val="0"/>
              <w:spacing w:line="276" w:lineRule="auto"/>
              <w:rPr>
                <w:rFonts w:ascii="Times New Roman" w:hAnsi="Times New Roman" w:cs="Times New Roman"/>
                <w:lang w:val="en-US"/>
              </w:rPr>
            </w:pPr>
          </w:p>
        </w:tc>
        <w:tc>
          <w:tcPr>
            <w:tcW w:w="579" w:type="dxa"/>
            <w:gridSpan w:val="2"/>
          </w:tcPr>
          <w:p w14:paraId="2001E67E" w14:textId="77777777" w:rsidR="00923131" w:rsidRDefault="00923131" w:rsidP="00923131">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3</w:t>
            </w:r>
          </w:p>
        </w:tc>
        <w:tc>
          <w:tcPr>
            <w:tcW w:w="2966" w:type="dxa"/>
            <w:shd w:val="clear" w:color="auto" w:fill="auto"/>
          </w:tcPr>
          <w:p w14:paraId="03F43310" w14:textId="32F50D75" w:rsidR="00923131" w:rsidRDefault="00923131" w:rsidP="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 - Large cities</w:t>
            </w:r>
          </w:p>
        </w:tc>
        <w:tc>
          <w:tcPr>
            <w:tcW w:w="677" w:type="dxa"/>
            <w:shd w:val="clear" w:color="auto" w:fill="auto"/>
          </w:tcPr>
          <w:p w14:paraId="4A57A4A2"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1167" w:type="dxa"/>
            <w:gridSpan w:val="2"/>
            <w:shd w:val="clear" w:color="auto" w:fill="auto"/>
          </w:tcPr>
          <w:p w14:paraId="1F53C10E" w14:textId="77777777" w:rsidR="00923131" w:rsidRDefault="00923131" w:rsidP="00923131">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color w:val="000000" w:themeColor="text1"/>
                <w:lang w:val="en-US"/>
              </w:rPr>
              <w:t>5.80</w:t>
            </w:r>
          </w:p>
        </w:tc>
        <w:tc>
          <w:tcPr>
            <w:tcW w:w="848" w:type="dxa"/>
            <w:gridSpan w:val="2"/>
            <w:shd w:val="clear" w:color="auto" w:fill="auto"/>
          </w:tcPr>
          <w:p w14:paraId="6B2206A2"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5.89</w:t>
            </w:r>
          </w:p>
        </w:tc>
        <w:tc>
          <w:tcPr>
            <w:tcW w:w="994" w:type="dxa"/>
            <w:gridSpan w:val="2"/>
          </w:tcPr>
          <w:p w14:paraId="136558CF"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5.50</w:t>
            </w:r>
          </w:p>
        </w:tc>
        <w:tc>
          <w:tcPr>
            <w:tcW w:w="1133" w:type="dxa"/>
            <w:gridSpan w:val="2"/>
          </w:tcPr>
          <w:p w14:paraId="320CBCAA"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6.08</w:t>
            </w:r>
          </w:p>
        </w:tc>
      </w:tr>
      <w:tr w:rsidR="00923131" w14:paraId="015B99C8" w14:textId="77777777" w:rsidTr="00923131">
        <w:trPr>
          <w:cantSplit/>
          <w:jc w:val="center"/>
        </w:trPr>
        <w:tc>
          <w:tcPr>
            <w:tcW w:w="1133" w:type="dxa"/>
            <w:vMerge/>
            <w:shd w:val="clear" w:color="auto" w:fill="auto"/>
            <w:vAlign w:val="center"/>
          </w:tcPr>
          <w:p w14:paraId="1E502C37" w14:textId="77777777" w:rsidR="00923131" w:rsidRDefault="00923131" w:rsidP="00923131">
            <w:pPr>
              <w:widowControl w:val="0"/>
              <w:spacing w:line="276" w:lineRule="auto"/>
              <w:rPr>
                <w:rFonts w:ascii="Times New Roman" w:hAnsi="Times New Roman" w:cs="Times New Roman"/>
                <w:lang w:val="en-US"/>
              </w:rPr>
            </w:pPr>
          </w:p>
        </w:tc>
        <w:tc>
          <w:tcPr>
            <w:tcW w:w="579" w:type="dxa"/>
            <w:gridSpan w:val="2"/>
          </w:tcPr>
          <w:p w14:paraId="04BCF76D" w14:textId="77777777" w:rsidR="00923131" w:rsidRDefault="00923131" w:rsidP="00923131">
            <w:pPr>
              <w:widowControl w:val="0"/>
              <w:spacing w:line="276" w:lineRule="auto"/>
              <w:ind w:left="60" w:right="60"/>
              <w:rPr>
                <w:rFonts w:ascii="Times New Roman" w:hAnsi="Times New Roman" w:cs="Times New Roman"/>
                <w:lang w:val="en-US"/>
              </w:rPr>
            </w:pPr>
            <w:r>
              <w:rPr>
                <w:rFonts w:ascii="Times New Roman" w:hAnsi="Times New Roman" w:cs="Times New Roman"/>
                <w:color w:val="000000" w:themeColor="text1"/>
                <w:lang w:val="en-US"/>
              </w:rPr>
              <w:t>4</w:t>
            </w:r>
          </w:p>
        </w:tc>
        <w:tc>
          <w:tcPr>
            <w:tcW w:w="2966" w:type="dxa"/>
            <w:shd w:val="clear" w:color="auto" w:fill="auto"/>
          </w:tcPr>
          <w:p w14:paraId="606CC1F9" w14:textId="182B6B15" w:rsidR="00923131" w:rsidRDefault="00923131" w:rsidP="00923131">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XL - Megacities</w:t>
            </w:r>
          </w:p>
        </w:tc>
        <w:tc>
          <w:tcPr>
            <w:tcW w:w="677" w:type="dxa"/>
            <w:shd w:val="clear" w:color="auto" w:fill="auto"/>
          </w:tcPr>
          <w:p w14:paraId="475A6232"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1167" w:type="dxa"/>
            <w:gridSpan w:val="2"/>
            <w:shd w:val="clear" w:color="auto" w:fill="auto"/>
          </w:tcPr>
          <w:p w14:paraId="7175F1DA" w14:textId="77777777" w:rsidR="00923131" w:rsidRDefault="00923131" w:rsidP="00923131">
            <w:pPr>
              <w:widowControl w:val="0"/>
              <w:spacing w:line="276" w:lineRule="auto"/>
              <w:ind w:left="60" w:right="60"/>
              <w:jc w:val="center"/>
              <w:rPr>
                <w:rFonts w:ascii="Times New Roman" w:hAnsi="Times New Roman" w:cs="Times New Roman"/>
                <w:vertAlign w:val="superscript"/>
                <w:lang w:val="en-US"/>
              </w:rPr>
            </w:pPr>
            <w:r>
              <w:rPr>
                <w:rFonts w:ascii="Times New Roman" w:hAnsi="Times New Roman" w:cs="Times New Roman"/>
                <w:color w:val="000000" w:themeColor="text1"/>
                <w:lang w:val="en-US"/>
              </w:rPr>
              <w:t>5.62</w:t>
            </w:r>
          </w:p>
        </w:tc>
        <w:tc>
          <w:tcPr>
            <w:tcW w:w="848" w:type="dxa"/>
            <w:gridSpan w:val="2"/>
            <w:shd w:val="clear" w:color="auto" w:fill="auto"/>
          </w:tcPr>
          <w:p w14:paraId="54CC224B"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5.83</w:t>
            </w:r>
          </w:p>
        </w:tc>
        <w:tc>
          <w:tcPr>
            <w:tcW w:w="994" w:type="dxa"/>
            <w:gridSpan w:val="2"/>
          </w:tcPr>
          <w:p w14:paraId="364C78E1"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5.36</w:t>
            </w:r>
          </w:p>
        </w:tc>
        <w:tc>
          <w:tcPr>
            <w:tcW w:w="1133" w:type="dxa"/>
            <w:gridSpan w:val="2"/>
          </w:tcPr>
          <w:p w14:paraId="2EC61D37" w14:textId="77777777" w:rsidR="00923131" w:rsidRDefault="00923131" w:rsidP="00923131">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5.88</w:t>
            </w:r>
          </w:p>
        </w:tc>
      </w:tr>
      <w:tr w:rsidR="00804E44" w14:paraId="2F6FA0B2" w14:textId="77777777" w:rsidTr="000B0C0B">
        <w:trPr>
          <w:cantSplit/>
          <w:jc w:val="center"/>
        </w:trPr>
        <w:tc>
          <w:tcPr>
            <w:tcW w:w="1133" w:type="dxa"/>
            <w:vMerge/>
            <w:tcBorders>
              <w:bottom w:val="single" w:sz="4" w:space="0" w:color="auto"/>
            </w:tcBorders>
            <w:shd w:val="clear" w:color="auto" w:fill="auto"/>
            <w:vAlign w:val="center"/>
          </w:tcPr>
          <w:p w14:paraId="3227361E" w14:textId="77777777" w:rsidR="00804E44" w:rsidRDefault="00804E44">
            <w:pPr>
              <w:widowControl w:val="0"/>
              <w:spacing w:line="276" w:lineRule="auto"/>
              <w:rPr>
                <w:rFonts w:ascii="Times New Roman" w:hAnsi="Times New Roman" w:cs="Times New Roman"/>
                <w:lang w:val="en-US"/>
              </w:rPr>
            </w:pPr>
          </w:p>
        </w:tc>
        <w:tc>
          <w:tcPr>
            <w:tcW w:w="3545" w:type="dxa"/>
            <w:gridSpan w:val="3"/>
            <w:tcBorders>
              <w:bottom w:val="single" w:sz="4" w:space="0" w:color="auto"/>
            </w:tcBorders>
          </w:tcPr>
          <w:p w14:paraId="2553FA0A" w14:textId="77777777" w:rsidR="00804E44" w:rsidRDefault="00153988">
            <w:pPr>
              <w:widowControl w:val="0"/>
              <w:spacing w:line="276"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677" w:type="dxa"/>
            <w:tcBorders>
              <w:bottom w:val="single" w:sz="4" w:space="0" w:color="auto"/>
            </w:tcBorders>
            <w:shd w:val="clear" w:color="auto" w:fill="auto"/>
          </w:tcPr>
          <w:p w14:paraId="21AC0825" w14:textId="77777777" w:rsidR="00804E44" w:rsidRDefault="00153988">
            <w:pPr>
              <w:widowControl w:val="0"/>
              <w:spacing w:line="276" w:lineRule="auto"/>
              <w:ind w:left="60" w:right="60"/>
              <w:jc w:val="center"/>
              <w:rPr>
                <w:rFonts w:ascii="Times New Roman" w:hAnsi="Times New Roman" w:cs="Times New Roman"/>
                <w:highlight w:val="yellow"/>
                <w:lang w:val="en-US"/>
              </w:rPr>
            </w:pPr>
            <w:r>
              <w:rPr>
                <w:rFonts w:ascii="Times New Roman" w:hAnsi="Times New Roman" w:cs="Times New Roman"/>
                <w:lang w:val="en-US"/>
              </w:rPr>
              <w:t>5,705</w:t>
            </w:r>
          </w:p>
        </w:tc>
        <w:tc>
          <w:tcPr>
            <w:tcW w:w="1167" w:type="dxa"/>
            <w:gridSpan w:val="2"/>
            <w:tcBorders>
              <w:bottom w:val="single" w:sz="4" w:space="0" w:color="auto"/>
            </w:tcBorders>
            <w:shd w:val="clear" w:color="auto" w:fill="auto"/>
          </w:tcPr>
          <w:p w14:paraId="5FC13F9B"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5.40</w:t>
            </w:r>
          </w:p>
        </w:tc>
        <w:tc>
          <w:tcPr>
            <w:tcW w:w="848" w:type="dxa"/>
            <w:gridSpan w:val="2"/>
            <w:tcBorders>
              <w:bottom w:val="single" w:sz="4" w:space="0" w:color="auto"/>
            </w:tcBorders>
            <w:shd w:val="clear" w:color="auto" w:fill="auto"/>
          </w:tcPr>
          <w:p w14:paraId="13B1FC6F"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5.54</w:t>
            </w:r>
          </w:p>
        </w:tc>
        <w:tc>
          <w:tcPr>
            <w:tcW w:w="994" w:type="dxa"/>
            <w:gridSpan w:val="2"/>
            <w:tcBorders>
              <w:bottom w:val="single" w:sz="4" w:space="0" w:color="auto"/>
            </w:tcBorders>
          </w:tcPr>
          <w:p w14:paraId="2E2DE553"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5.26</w:t>
            </w:r>
          </w:p>
        </w:tc>
        <w:tc>
          <w:tcPr>
            <w:tcW w:w="1133" w:type="dxa"/>
            <w:gridSpan w:val="2"/>
            <w:tcBorders>
              <w:bottom w:val="single" w:sz="4" w:space="0" w:color="auto"/>
            </w:tcBorders>
          </w:tcPr>
          <w:p w14:paraId="31C36111" w14:textId="77777777" w:rsidR="00804E44" w:rsidRDefault="00153988">
            <w:pPr>
              <w:widowControl w:val="0"/>
              <w:spacing w:line="276" w:lineRule="auto"/>
              <w:ind w:left="60" w:right="60"/>
              <w:jc w:val="center"/>
              <w:rPr>
                <w:rFonts w:ascii="Times New Roman" w:hAnsi="Times New Roman" w:cs="Times New Roman"/>
                <w:lang w:val="en-US"/>
              </w:rPr>
            </w:pPr>
            <w:r>
              <w:rPr>
                <w:rFonts w:ascii="Times New Roman" w:hAnsi="Times New Roman" w:cs="Times New Roman"/>
                <w:lang w:val="en-US"/>
              </w:rPr>
              <w:t>5.54</w:t>
            </w:r>
          </w:p>
        </w:tc>
      </w:tr>
      <w:tr w:rsidR="00923131" w14:paraId="70FC6AC2" w14:textId="77777777" w:rsidTr="000B0C0B">
        <w:trPr>
          <w:cantSplit/>
          <w:jc w:val="center"/>
        </w:trPr>
        <w:tc>
          <w:tcPr>
            <w:tcW w:w="1133" w:type="dxa"/>
            <w:vMerge w:val="restart"/>
            <w:tcBorders>
              <w:top w:val="single" w:sz="4" w:space="0" w:color="auto"/>
              <w:bottom w:val="single" w:sz="4" w:space="0" w:color="000000"/>
            </w:tcBorders>
            <w:shd w:val="clear" w:color="auto" w:fill="auto"/>
            <w:vAlign w:val="center"/>
          </w:tcPr>
          <w:p w14:paraId="68748622" w14:textId="6F219748" w:rsidR="00923131" w:rsidRDefault="00923131" w:rsidP="00923131">
            <w:pPr>
              <w:widowControl w:val="0"/>
              <w:spacing w:line="276" w:lineRule="auto"/>
              <w:ind w:left="60" w:right="60"/>
              <w:rPr>
                <w:rFonts w:ascii="Times New Roman" w:hAnsi="Times New Roman" w:cs="Times New Roman"/>
                <w:color w:val="auto"/>
                <w:lang w:val="en-US"/>
              </w:rPr>
            </w:pPr>
            <w:r>
              <w:rPr>
                <w:rFonts w:ascii="Times New Roman" w:hAnsi="Times New Roman" w:cs="Times New Roman"/>
                <w:color w:val="auto"/>
                <w:lang w:val="en-US"/>
              </w:rPr>
              <w:t>Typical journey length (minutes)</w:t>
            </w:r>
          </w:p>
        </w:tc>
        <w:tc>
          <w:tcPr>
            <w:tcW w:w="579" w:type="dxa"/>
            <w:gridSpan w:val="2"/>
            <w:tcBorders>
              <w:top w:val="single" w:sz="4" w:space="0" w:color="auto"/>
            </w:tcBorders>
          </w:tcPr>
          <w:p w14:paraId="594AAC67" w14:textId="77777777" w:rsidR="00923131" w:rsidRDefault="00923131" w:rsidP="00923131">
            <w:pPr>
              <w:widowControl w:val="0"/>
              <w:spacing w:line="276" w:lineRule="auto"/>
              <w:ind w:left="60" w:right="60"/>
              <w:rPr>
                <w:rFonts w:ascii="Times New Roman" w:hAnsi="Times New Roman" w:cs="Times New Roman"/>
                <w:color w:val="auto"/>
                <w:lang w:val="en-US"/>
              </w:rPr>
            </w:pPr>
            <w:r>
              <w:rPr>
                <w:rFonts w:ascii="Times New Roman" w:hAnsi="Times New Roman" w:cs="Times New Roman"/>
                <w:color w:val="auto"/>
                <w:lang w:val="en-US"/>
              </w:rPr>
              <w:t>1</w:t>
            </w:r>
          </w:p>
        </w:tc>
        <w:tc>
          <w:tcPr>
            <w:tcW w:w="2966" w:type="dxa"/>
            <w:tcBorders>
              <w:top w:val="single" w:sz="4" w:space="0" w:color="auto"/>
            </w:tcBorders>
            <w:shd w:val="clear" w:color="auto" w:fill="auto"/>
          </w:tcPr>
          <w:p w14:paraId="20C4D465" w14:textId="178E3333" w:rsidR="00923131" w:rsidRDefault="00923131" w:rsidP="00923131">
            <w:pPr>
              <w:widowControl w:val="0"/>
              <w:spacing w:line="276" w:lineRule="auto"/>
              <w:ind w:left="60" w:right="60"/>
              <w:jc w:val="both"/>
              <w:rPr>
                <w:rFonts w:ascii="Times New Roman" w:hAnsi="Times New Roman" w:cs="Times New Roman"/>
                <w:color w:val="auto"/>
                <w:lang w:val="en-US"/>
              </w:rPr>
            </w:pPr>
            <w:r>
              <w:rPr>
                <w:rFonts w:ascii="Times New Roman" w:hAnsi="Times New Roman" w:cs="Times New Roman"/>
                <w:color w:val="000000" w:themeColor="text1"/>
                <w:lang w:val="en-US"/>
              </w:rPr>
              <w:t>S - Small cities</w:t>
            </w:r>
          </w:p>
        </w:tc>
        <w:tc>
          <w:tcPr>
            <w:tcW w:w="677" w:type="dxa"/>
            <w:tcBorders>
              <w:top w:val="single" w:sz="4" w:space="0" w:color="auto"/>
            </w:tcBorders>
            <w:shd w:val="clear" w:color="auto" w:fill="auto"/>
          </w:tcPr>
          <w:p w14:paraId="3A14EC86"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1,100</w:t>
            </w:r>
          </w:p>
        </w:tc>
        <w:tc>
          <w:tcPr>
            <w:tcW w:w="1167" w:type="dxa"/>
            <w:gridSpan w:val="2"/>
            <w:tcBorders>
              <w:top w:val="single" w:sz="4" w:space="0" w:color="auto"/>
            </w:tcBorders>
            <w:shd w:val="clear" w:color="auto" w:fill="auto"/>
          </w:tcPr>
          <w:p w14:paraId="4FC2B59C" w14:textId="77777777" w:rsidR="00923131" w:rsidRDefault="00923131" w:rsidP="00923131">
            <w:pPr>
              <w:widowControl w:val="0"/>
              <w:spacing w:line="276" w:lineRule="auto"/>
              <w:ind w:left="60" w:right="60"/>
              <w:jc w:val="center"/>
              <w:rPr>
                <w:rFonts w:ascii="Times New Roman" w:hAnsi="Times New Roman" w:cs="Times New Roman"/>
                <w:color w:val="auto"/>
                <w:vertAlign w:val="superscript"/>
                <w:lang w:val="en-US"/>
              </w:rPr>
            </w:pPr>
            <w:r>
              <w:rPr>
                <w:rFonts w:ascii="Times New Roman" w:hAnsi="Times New Roman" w:cs="Times New Roman"/>
                <w:color w:val="auto"/>
                <w:lang w:val="en-US"/>
              </w:rPr>
              <w:t>49.42</w:t>
            </w:r>
          </w:p>
        </w:tc>
        <w:tc>
          <w:tcPr>
            <w:tcW w:w="848" w:type="dxa"/>
            <w:gridSpan w:val="2"/>
            <w:tcBorders>
              <w:top w:val="single" w:sz="4" w:space="0" w:color="auto"/>
            </w:tcBorders>
            <w:shd w:val="clear" w:color="auto" w:fill="auto"/>
          </w:tcPr>
          <w:p w14:paraId="7BBDEED8"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40.50</w:t>
            </w:r>
          </w:p>
        </w:tc>
        <w:tc>
          <w:tcPr>
            <w:tcW w:w="994" w:type="dxa"/>
            <w:gridSpan w:val="2"/>
            <w:tcBorders>
              <w:top w:val="single" w:sz="4" w:space="0" w:color="auto"/>
            </w:tcBorders>
          </w:tcPr>
          <w:p w14:paraId="4080D81E"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47.12</w:t>
            </w:r>
          </w:p>
        </w:tc>
        <w:tc>
          <w:tcPr>
            <w:tcW w:w="1133" w:type="dxa"/>
            <w:gridSpan w:val="2"/>
            <w:tcBorders>
              <w:top w:val="single" w:sz="4" w:space="0" w:color="auto"/>
            </w:tcBorders>
          </w:tcPr>
          <w:p w14:paraId="29EFD649"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51.96</w:t>
            </w:r>
          </w:p>
        </w:tc>
      </w:tr>
      <w:tr w:rsidR="00923131" w14:paraId="64E38E1A" w14:textId="77777777" w:rsidTr="00923131">
        <w:trPr>
          <w:cantSplit/>
          <w:jc w:val="center"/>
        </w:trPr>
        <w:tc>
          <w:tcPr>
            <w:tcW w:w="1133" w:type="dxa"/>
            <w:vMerge/>
            <w:shd w:val="clear" w:color="auto" w:fill="auto"/>
            <w:vAlign w:val="center"/>
          </w:tcPr>
          <w:p w14:paraId="1E98962E" w14:textId="77777777" w:rsidR="00923131" w:rsidRDefault="00923131" w:rsidP="00923131">
            <w:pPr>
              <w:widowControl w:val="0"/>
              <w:spacing w:line="276" w:lineRule="auto"/>
              <w:rPr>
                <w:rFonts w:ascii="Times New Roman" w:hAnsi="Times New Roman" w:cs="Times New Roman"/>
                <w:color w:val="auto"/>
                <w:lang w:val="en-US"/>
              </w:rPr>
            </w:pPr>
          </w:p>
        </w:tc>
        <w:tc>
          <w:tcPr>
            <w:tcW w:w="579" w:type="dxa"/>
            <w:gridSpan w:val="2"/>
          </w:tcPr>
          <w:p w14:paraId="5EC6265F" w14:textId="77777777" w:rsidR="00923131" w:rsidRDefault="00923131" w:rsidP="00923131">
            <w:pPr>
              <w:widowControl w:val="0"/>
              <w:spacing w:line="276" w:lineRule="auto"/>
              <w:ind w:left="60" w:right="60"/>
              <w:rPr>
                <w:rFonts w:ascii="Times New Roman" w:hAnsi="Times New Roman" w:cs="Times New Roman"/>
                <w:color w:val="auto"/>
                <w:lang w:val="en-US"/>
              </w:rPr>
            </w:pPr>
            <w:r>
              <w:rPr>
                <w:rFonts w:ascii="Times New Roman" w:hAnsi="Times New Roman" w:cs="Times New Roman"/>
                <w:color w:val="auto"/>
                <w:lang w:val="en-US"/>
              </w:rPr>
              <w:t>2</w:t>
            </w:r>
          </w:p>
        </w:tc>
        <w:tc>
          <w:tcPr>
            <w:tcW w:w="2966" w:type="dxa"/>
            <w:shd w:val="clear" w:color="auto" w:fill="auto"/>
          </w:tcPr>
          <w:p w14:paraId="72BAE52C" w14:textId="7D49D7FC" w:rsidR="00923131" w:rsidRDefault="00923131" w:rsidP="00923131">
            <w:pPr>
              <w:widowControl w:val="0"/>
              <w:spacing w:line="276" w:lineRule="auto"/>
              <w:ind w:left="60" w:right="60"/>
              <w:jc w:val="both"/>
              <w:rPr>
                <w:rFonts w:ascii="Times New Roman" w:hAnsi="Times New Roman" w:cs="Times New Roman"/>
                <w:color w:val="auto"/>
                <w:lang w:val="en-US"/>
              </w:rPr>
            </w:pPr>
            <w:r>
              <w:rPr>
                <w:rFonts w:ascii="Times New Roman" w:hAnsi="Times New Roman" w:cs="Times New Roman"/>
                <w:color w:val="000000" w:themeColor="text1"/>
                <w:lang w:val="en-US"/>
              </w:rPr>
              <w:t>M - Medium cities</w:t>
            </w:r>
          </w:p>
        </w:tc>
        <w:tc>
          <w:tcPr>
            <w:tcW w:w="677" w:type="dxa"/>
            <w:shd w:val="clear" w:color="auto" w:fill="auto"/>
          </w:tcPr>
          <w:p w14:paraId="06F6C0F3"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1,016</w:t>
            </w:r>
          </w:p>
        </w:tc>
        <w:tc>
          <w:tcPr>
            <w:tcW w:w="1167" w:type="dxa"/>
            <w:gridSpan w:val="2"/>
            <w:shd w:val="clear" w:color="auto" w:fill="auto"/>
          </w:tcPr>
          <w:p w14:paraId="4354D669"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45.98</w:t>
            </w:r>
          </w:p>
        </w:tc>
        <w:tc>
          <w:tcPr>
            <w:tcW w:w="848" w:type="dxa"/>
            <w:gridSpan w:val="2"/>
            <w:shd w:val="clear" w:color="auto" w:fill="auto"/>
          </w:tcPr>
          <w:p w14:paraId="28B25376"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41.93</w:t>
            </w:r>
          </w:p>
        </w:tc>
        <w:tc>
          <w:tcPr>
            <w:tcW w:w="994" w:type="dxa"/>
            <w:gridSpan w:val="2"/>
          </w:tcPr>
          <w:p w14:paraId="5C389D1F"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43.50</w:t>
            </w:r>
          </w:p>
        </w:tc>
        <w:tc>
          <w:tcPr>
            <w:tcW w:w="1133" w:type="dxa"/>
            <w:gridSpan w:val="2"/>
          </w:tcPr>
          <w:p w14:paraId="02F0A481"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48.72</w:t>
            </w:r>
          </w:p>
        </w:tc>
      </w:tr>
      <w:tr w:rsidR="00923131" w14:paraId="3149C401" w14:textId="77777777" w:rsidTr="00923131">
        <w:trPr>
          <w:cantSplit/>
          <w:jc w:val="center"/>
        </w:trPr>
        <w:tc>
          <w:tcPr>
            <w:tcW w:w="1133" w:type="dxa"/>
            <w:vMerge/>
            <w:shd w:val="clear" w:color="auto" w:fill="auto"/>
            <w:vAlign w:val="center"/>
          </w:tcPr>
          <w:p w14:paraId="08CF5FDB" w14:textId="77777777" w:rsidR="00923131" w:rsidRDefault="00923131" w:rsidP="00923131">
            <w:pPr>
              <w:widowControl w:val="0"/>
              <w:spacing w:line="276" w:lineRule="auto"/>
              <w:rPr>
                <w:rFonts w:ascii="Times New Roman" w:hAnsi="Times New Roman" w:cs="Times New Roman"/>
                <w:color w:val="auto"/>
                <w:lang w:val="en-US"/>
              </w:rPr>
            </w:pPr>
          </w:p>
        </w:tc>
        <w:tc>
          <w:tcPr>
            <w:tcW w:w="579" w:type="dxa"/>
            <w:gridSpan w:val="2"/>
          </w:tcPr>
          <w:p w14:paraId="169D07F6" w14:textId="77777777" w:rsidR="00923131" w:rsidRDefault="00923131" w:rsidP="00923131">
            <w:pPr>
              <w:widowControl w:val="0"/>
              <w:spacing w:line="276" w:lineRule="auto"/>
              <w:ind w:left="60" w:right="60"/>
              <w:rPr>
                <w:rFonts w:ascii="Times New Roman" w:hAnsi="Times New Roman" w:cs="Times New Roman"/>
                <w:color w:val="auto"/>
                <w:lang w:val="en-US"/>
              </w:rPr>
            </w:pPr>
            <w:r>
              <w:rPr>
                <w:rFonts w:ascii="Times New Roman" w:hAnsi="Times New Roman" w:cs="Times New Roman"/>
                <w:color w:val="auto"/>
                <w:lang w:val="en-US"/>
              </w:rPr>
              <w:t>3</w:t>
            </w:r>
          </w:p>
        </w:tc>
        <w:tc>
          <w:tcPr>
            <w:tcW w:w="2966" w:type="dxa"/>
            <w:shd w:val="clear" w:color="auto" w:fill="auto"/>
          </w:tcPr>
          <w:p w14:paraId="21473313" w14:textId="4F7DF1E0" w:rsidR="00923131" w:rsidRDefault="00923131" w:rsidP="00923131">
            <w:pPr>
              <w:widowControl w:val="0"/>
              <w:spacing w:line="276" w:lineRule="auto"/>
              <w:ind w:left="60" w:right="60"/>
              <w:jc w:val="both"/>
              <w:rPr>
                <w:rFonts w:ascii="Times New Roman" w:hAnsi="Times New Roman" w:cs="Times New Roman"/>
                <w:color w:val="auto"/>
                <w:lang w:val="en-US"/>
              </w:rPr>
            </w:pPr>
            <w:r>
              <w:rPr>
                <w:rFonts w:ascii="Times New Roman" w:hAnsi="Times New Roman" w:cs="Times New Roman"/>
                <w:color w:val="000000" w:themeColor="text1"/>
                <w:lang w:val="en-US"/>
              </w:rPr>
              <w:t>L - Large cities</w:t>
            </w:r>
          </w:p>
        </w:tc>
        <w:tc>
          <w:tcPr>
            <w:tcW w:w="677" w:type="dxa"/>
            <w:shd w:val="clear" w:color="auto" w:fill="auto"/>
          </w:tcPr>
          <w:p w14:paraId="437F170D"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1,622</w:t>
            </w:r>
          </w:p>
        </w:tc>
        <w:tc>
          <w:tcPr>
            <w:tcW w:w="1167" w:type="dxa"/>
            <w:gridSpan w:val="2"/>
            <w:shd w:val="clear" w:color="auto" w:fill="auto"/>
          </w:tcPr>
          <w:p w14:paraId="7DA41B92"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47.12</w:t>
            </w:r>
          </w:p>
        </w:tc>
        <w:tc>
          <w:tcPr>
            <w:tcW w:w="848" w:type="dxa"/>
            <w:gridSpan w:val="2"/>
            <w:shd w:val="clear" w:color="auto" w:fill="auto"/>
          </w:tcPr>
          <w:p w14:paraId="1BC2A5AE"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41.36</w:t>
            </w:r>
          </w:p>
        </w:tc>
        <w:tc>
          <w:tcPr>
            <w:tcW w:w="994" w:type="dxa"/>
            <w:gridSpan w:val="2"/>
          </w:tcPr>
          <w:p w14:paraId="155ABE95"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45.18</w:t>
            </w:r>
          </w:p>
        </w:tc>
        <w:tc>
          <w:tcPr>
            <w:tcW w:w="1133" w:type="dxa"/>
            <w:gridSpan w:val="2"/>
          </w:tcPr>
          <w:p w14:paraId="554E20B6"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49.23</w:t>
            </w:r>
          </w:p>
        </w:tc>
      </w:tr>
      <w:tr w:rsidR="00923131" w14:paraId="58D36921" w14:textId="77777777" w:rsidTr="00923131">
        <w:trPr>
          <w:cantSplit/>
          <w:jc w:val="center"/>
        </w:trPr>
        <w:tc>
          <w:tcPr>
            <w:tcW w:w="1133" w:type="dxa"/>
            <w:vMerge/>
            <w:shd w:val="clear" w:color="auto" w:fill="auto"/>
            <w:vAlign w:val="center"/>
          </w:tcPr>
          <w:p w14:paraId="75F124B0" w14:textId="77777777" w:rsidR="00923131" w:rsidRDefault="00923131" w:rsidP="00923131">
            <w:pPr>
              <w:widowControl w:val="0"/>
              <w:spacing w:line="276" w:lineRule="auto"/>
              <w:rPr>
                <w:rFonts w:ascii="Times New Roman" w:hAnsi="Times New Roman" w:cs="Times New Roman"/>
                <w:color w:val="auto"/>
                <w:lang w:val="en-US"/>
              </w:rPr>
            </w:pPr>
          </w:p>
        </w:tc>
        <w:tc>
          <w:tcPr>
            <w:tcW w:w="579" w:type="dxa"/>
            <w:gridSpan w:val="2"/>
          </w:tcPr>
          <w:p w14:paraId="3F197B55" w14:textId="77777777" w:rsidR="00923131" w:rsidRDefault="00923131" w:rsidP="00923131">
            <w:pPr>
              <w:widowControl w:val="0"/>
              <w:spacing w:line="276" w:lineRule="auto"/>
              <w:ind w:left="60" w:right="60"/>
              <w:rPr>
                <w:rFonts w:ascii="Times New Roman" w:hAnsi="Times New Roman" w:cs="Times New Roman"/>
                <w:color w:val="auto"/>
                <w:lang w:val="en-US"/>
              </w:rPr>
            </w:pPr>
            <w:r>
              <w:rPr>
                <w:rFonts w:ascii="Times New Roman" w:hAnsi="Times New Roman" w:cs="Times New Roman"/>
                <w:color w:val="auto"/>
                <w:lang w:val="en-US"/>
              </w:rPr>
              <w:t>4</w:t>
            </w:r>
          </w:p>
        </w:tc>
        <w:tc>
          <w:tcPr>
            <w:tcW w:w="2966" w:type="dxa"/>
            <w:shd w:val="clear" w:color="auto" w:fill="auto"/>
          </w:tcPr>
          <w:p w14:paraId="4F9D4E69" w14:textId="13E2394D" w:rsidR="00923131" w:rsidRDefault="00923131" w:rsidP="00923131">
            <w:pPr>
              <w:widowControl w:val="0"/>
              <w:spacing w:line="276" w:lineRule="auto"/>
              <w:ind w:left="60" w:right="60"/>
              <w:jc w:val="both"/>
              <w:rPr>
                <w:rFonts w:ascii="Times New Roman" w:hAnsi="Times New Roman" w:cs="Times New Roman"/>
                <w:color w:val="auto"/>
                <w:lang w:val="en-US"/>
              </w:rPr>
            </w:pPr>
            <w:r>
              <w:rPr>
                <w:rFonts w:ascii="Times New Roman" w:hAnsi="Times New Roman" w:cs="Times New Roman"/>
                <w:color w:val="000000" w:themeColor="text1"/>
                <w:lang w:val="en-US"/>
              </w:rPr>
              <w:t>XL - Megacities</w:t>
            </w:r>
          </w:p>
        </w:tc>
        <w:tc>
          <w:tcPr>
            <w:tcW w:w="677" w:type="dxa"/>
            <w:shd w:val="clear" w:color="auto" w:fill="auto"/>
          </w:tcPr>
          <w:p w14:paraId="60D5E683"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1,967</w:t>
            </w:r>
          </w:p>
        </w:tc>
        <w:tc>
          <w:tcPr>
            <w:tcW w:w="1167" w:type="dxa"/>
            <w:gridSpan w:val="2"/>
            <w:shd w:val="clear" w:color="auto" w:fill="auto"/>
          </w:tcPr>
          <w:p w14:paraId="08F91DAA" w14:textId="77777777" w:rsidR="00923131" w:rsidRDefault="00923131" w:rsidP="00923131">
            <w:pPr>
              <w:widowControl w:val="0"/>
              <w:spacing w:line="276" w:lineRule="auto"/>
              <w:ind w:left="60" w:right="60"/>
              <w:jc w:val="center"/>
              <w:rPr>
                <w:rFonts w:ascii="Times New Roman" w:hAnsi="Times New Roman" w:cs="Times New Roman"/>
                <w:color w:val="auto"/>
                <w:vertAlign w:val="superscript"/>
                <w:lang w:val="en-US"/>
              </w:rPr>
            </w:pPr>
            <w:r>
              <w:rPr>
                <w:rFonts w:ascii="Times New Roman" w:hAnsi="Times New Roman" w:cs="Times New Roman"/>
                <w:color w:val="auto"/>
                <w:lang w:val="en-US"/>
              </w:rPr>
              <w:t>44.10</w:t>
            </w:r>
          </w:p>
        </w:tc>
        <w:tc>
          <w:tcPr>
            <w:tcW w:w="848" w:type="dxa"/>
            <w:gridSpan w:val="2"/>
            <w:shd w:val="clear" w:color="auto" w:fill="auto"/>
          </w:tcPr>
          <w:p w14:paraId="57F3AFB7"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35.75</w:t>
            </w:r>
          </w:p>
        </w:tc>
        <w:tc>
          <w:tcPr>
            <w:tcW w:w="994" w:type="dxa"/>
            <w:gridSpan w:val="2"/>
          </w:tcPr>
          <w:p w14:paraId="3AA8D8B9"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42.66</w:t>
            </w:r>
          </w:p>
        </w:tc>
        <w:tc>
          <w:tcPr>
            <w:tcW w:w="1133" w:type="dxa"/>
            <w:gridSpan w:val="2"/>
          </w:tcPr>
          <w:p w14:paraId="7A8EF17E" w14:textId="77777777" w:rsidR="00923131" w:rsidRDefault="00923131" w:rsidP="00923131">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45.87</w:t>
            </w:r>
          </w:p>
        </w:tc>
      </w:tr>
      <w:tr w:rsidR="00804E44" w14:paraId="6C09F48E" w14:textId="77777777" w:rsidTr="00923131">
        <w:trPr>
          <w:cantSplit/>
          <w:jc w:val="center"/>
        </w:trPr>
        <w:tc>
          <w:tcPr>
            <w:tcW w:w="1133" w:type="dxa"/>
            <w:vMerge/>
            <w:tcBorders>
              <w:bottom w:val="single" w:sz="4" w:space="0" w:color="000000"/>
            </w:tcBorders>
            <w:shd w:val="clear" w:color="auto" w:fill="auto"/>
            <w:vAlign w:val="center"/>
          </w:tcPr>
          <w:p w14:paraId="417508A8" w14:textId="77777777" w:rsidR="00804E44" w:rsidRDefault="00804E44">
            <w:pPr>
              <w:widowControl w:val="0"/>
              <w:spacing w:line="276" w:lineRule="auto"/>
              <w:rPr>
                <w:rFonts w:ascii="Times New Roman" w:hAnsi="Times New Roman" w:cs="Times New Roman"/>
                <w:color w:val="auto"/>
                <w:lang w:val="en-US"/>
              </w:rPr>
            </w:pPr>
          </w:p>
        </w:tc>
        <w:tc>
          <w:tcPr>
            <w:tcW w:w="3545" w:type="dxa"/>
            <w:gridSpan w:val="3"/>
            <w:tcBorders>
              <w:bottom w:val="single" w:sz="4" w:space="0" w:color="000000"/>
            </w:tcBorders>
          </w:tcPr>
          <w:p w14:paraId="41D9DD90" w14:textId="77777777" w:rsidR="00804E44" w:rsidRDefault="00153988">
            <w:pPr>
              <w:widowControl w:val="0"/>
              <w:spacing w:line="276" w:lineRule="auto"/>
              <w:ind w:left="60" w:right="60"/>
              <w:jc w:val="both"/>
              <w:rPr>
                <w:rFonts w:ascii="Times New Roman" w:hAnsi="Times New Roman" w:cs="Times New Roman"/>
                <w:color w:val="auto"/>
                <w:lang w:val="en-US"/>
              </w:rPr>
            </w:pPr>
            <w:r>
              <w:rPr>
                <w:rFonts w:ascii="Times New Roman" w:hAnsi="Times New Roman" w:cs="Times New Roman"/>
                <w:color w:val="auto"/>
                <w:lang w:val="en-US"/>
              </w:rPr>
              <w:t>Total</w:t>
            </w:r>
          </w:p>
        </w:tc>
        <w:tc>
          <w:tcPr>
            <w:tcW w:w="677" w:type="dxa"/>
            <w:tcBorders>
              <w:bottom w:val="single" w:sz="4" w:space="0" w:color="000000"/>
            </w:tcBorders>
            <w:shd w:val="clear" w:color="auto" w:fill="auto"/>
          </w:tcPr>
          <w:p w14:paraId="5E15B08E" w14:textId="77777777" w:rsidR="00804E44" w:rsidRDefault="00153988">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5,705</w:t>
            </w:r>
          </w:p>
        </w:tc>
        <w:tc>
          <w:tcPr>
            <w:tcW w:w="1167" w:type="dxa"/>
            <w:gridSpan w:val="2"/>
            <w:tcBorders>
              <w:bottom w:val="single" w:sz="4" w:space="0" w:color="000000"/>
            </w:tcBorders>
            <w:shd w:val="clear" w:color="auto" w:fill="auto"/>
          </w:tcPr>
          <w:p w14:paraId="0123303A" w14:textId="77777777" w:rsidR="00804E44" w:rsidRDefault="00153988">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46.33</w:t>
            </w:r>
          </w:p>
        </w:tc>
        <w:tc>
          <w:tcPr>
            <w:tcW w:w="848" w:type="dxa"/>
            <w:gridSpan w:val="2"/>
            <w:tcBorders>
              <w:bottom w:val="single" w:sz="4" w:space="0" w:color="000000"/>
            </w:tcBorders>
            <w:shd w:val="clear" w:color="auto" w:fill="auto"/>
          </w:tcPr>
          <w:p w14:paraId="3DFDBF1E" w14:textId="77777777" w:rsidR="00804E44" w:rsidRDefault="00153988">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39.50</w:t>
            </w:r>
          </w:p>
        </w:tc>
        <w:tc>
          <w:tcPr>
            <w:tcW w:w="994" w:type="dxa"/>
            <w:gridSpan w:val="2"/>
            <w:tcBorders>
              <w:bottom w:val="single" w:sz="4" w:space="0" w:color="000000"/>
            </w:tcBorders>
          </w:tcPr>
          <w:p w14:paraId="4A99B585" w14:textId="77777777" w:rsidR="00804E44" w:rsidRDefault="00153988">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45.42</w:t>
            </w:r>
          </w:p>
        </w:tc>
        <w:tc>
          <w:tcPr>
            <w:tcW w:w="1133" w:type="dxa"/>
            <w:gridSpan w:val="2"/>
            <w:tcBorders>
              <w:bottom w:val="single" w:sz="4" w:space="0" w:color="000000"/>
            </w:tcBorders>
          </w:tcPr>
          <w:p w14:paraId="05D58989" w14:textId="77777777" w:rsidR="00804E44" w:rsidRDefault="00153988">
            <w:pPr>
              <w:widowControl w:val="0"/>
              <w:spacing w:line="276" w:lineRule="auto"/>
              <w:ind w:left="60" w:right="60"/>
              <w:jc w:val="center"/>
              <w:rPr>
                <w:rFonts w:ascii="Times New Roman" w:hAnsi="Times New Roman" w:cs="Times New Roman"/>
                <w:color w:val="auto"/>
                <w:lang w:val="en-US"/>
              </w:rPr>
            </w:pPr>
            <w:r>
              <w:rPr>
                <w:rFonts w:ascii="Times New Roman" w:hAnsi="Times New Roman" w:cs="Times New Roman"/>
                <w:color w:val="auto"/>
                <w:lang w:val="en-US"/>
              </w:rPr>
              <w:t>47.49</w:t>
            </w:r>
          </w:p>
        </w:tc>
      </w:tr>
      <w:tr w:rsidR="00804E44" w14:paraId="42F5BA8C" w14:textId="77777777" w:rsidTr="00923131">
        <w:trPr>
          <w:cantSplit/>
          <w:trHeight w:val="596"/>
          <w:jc w:val="center"/>
        </w:trPr>
        <w:tc>
          <w:tcPr>
            <w:tcW w:w="9497" w:type="dxa"/>
            <w:gridSpan w:val="13"/>
            <w:tcBorders>
              <w:top w:val="single" w:sz="4" w:space="0" w:color="000000"/>
            </w:tcBorders>
            <w:shd w:val="clear" w:color="auto" w:fill="auto"/>
            <w:vAlign w:val="center"/>
          </w:tcPr>
          <w:p w14:paraId="54F7D6BC" w14:textId="20F2F969" w:rsidR="00804E44" w:rsidRDefault="00153988">
            <w:pPr>
              <w:widowControl w:val="0"/>
              <w:spacing w:line="276" w:lineRule="auto"/>
              <w:jc w:val="both"/>
              <w:rPr>
                <w:rFonts w:ascii="Times New Roman" w:hAnsi="Times New Roman" w:cs="Times New Roman"/>
                <w:color w:val="auto"/>
                <w:sz w:val="20"/>
                <w:szCs w:val="20"/>
                <w:lang w:val="en-US"/>
              </w:rPr>
            </w:pPr>
            <w:r>
              <w:rPr>
                <w:rFonts w:ascii="Times New Roman" w:hAnsi="Times New Roman" w:cs="Times New Roman"/>
                <w:i/>
                <w:iCs/>
                <w:color w:val="auto"/>
                <w:sz w:val="20"/>
                <w:szCs w:val="20"/>
                <w:lang w:val="en-US"/>
              </w:rPr>
              <w:t xml:space="preserve">Notes: </w:t>
            </w:r>
            <w:proofErr w:type="spellStart"/>
            <w:r>
              <w:rPr>
                <w:rFonts w:ascii="Times New Roman" w:hAnsi="Times New Roman" w:cs="Times New Roman"/>
                <w:color w:val="auto"/>
                <w:sz w:val="20"/>
                <w:szCs w:val="20"/>
                <w:vertAlign w:val="superscript"/>
                <w:lang w:val="en-US"/>
              </w:rPr>
              <w:t>a</w:t>
            </w:r>
            <w:r>
              <w:rPr>
                <w:rFonts w:ascii="Times New Roman" w:hAnsi="Times New Roman" w:cs="Times New Roman"/>
                <w:color w:val="auto"/>
                <w:sz w:val="20"/>
                <w:szCs w:val="20"/>
                <w:lang w:val="en-US"/>
              </w:rPr>
              <w:t>SD</w:t>
            </w:r>
            <w:proofErr w:type="spellEnd"/>
            <w:r>
              <w:rPr>
                <w:rFonts w:ascii="Times New Roman" w:hAnsi="Times New Roman" w:cs="Times New Roman"/>
                <w:color w:val="auto"/>
                <w:sz w:val="20"/>
                <w:szCs w:val="20"/>
                <w:lang w:val="en-US"/>
              </w:rPr>
              <w:t xml:space="preserve">= Standard Deviation; </w:t>
            </w:r>
            <w:proofErr w:type="spellStart"/>
            <w:r>
              <w:rPr>
                <w:rFonts w:ascii="Times New Roman" w:hAnsi="Times New Roman" w:cs="Times New Roman"/>
                <w:color w:val="auto"/>
                <w:sz w:val="20"/>
                <w:szCs w:val="20"/>
                <w:vertAlign w:val="superscript"/>
                <w:lang w:val="en-US"/>
              </w:rPr>
              <w:t>b</w:t>
            </w:r>
            <w:r>
              <w:rPr>
                <w:rFonts w:ascii="Times New Roman" w:hAnsi="Times New Roman" w:cs="Times New Roman"/>
                <w:color w:val="auto"/>
                <w:sz w:val="20"/>
                <w:szCs w:val="20"/>
                <w:lang w:val="en-US"/>
              </w:rPr>
              <w:t>CI</w:t>
            </w:r>
            <w:proofErr w:type="spellEnd"/>
            <w:r>
              <w:rPr>
                <w:rFonts w:ascii="Times New Roman" w:hAnsi="Times New Roman" w:cs="Times New Roman"/>
                <w:color w:val="auto"/>
                <w:sz w:val="20"/>
                <w:szCs w:val="20"/>
                <w:lang w:val="en-US"/>
              </w:rPr>
              <w:t>= Confidence Interval (at the level 95%); OECD criteria= small cities [</w:t>
            </w:r>
            <w:r w:rsidR="00EE60CA">
              <w:rPr>
                <w:rFonts w:ascii="Times New Roman" w:hAnsi="Times New Roman" w:cs="Times New Roman"/>
                <w:color w:val="auto"/>
                <w:sz w:val="20"/>
                <w:szCs w:val="20"/>
                <w:lang w:val="en-US"/>
              </w:rPr>
              <w:t xml:space="preserve">S </w:t>
            </w:r>
            <w:r>
              <w:rPr>
                <w:rFonts w:ascii="Times New Roman" w:hAnsi="Times New Roman" w:cs="Times New Roman"/>
                <w:color w:val="auto"/>
                <w:sz w:val="20"/>
                <w:szCs w:val="20"/>
                <w:lang w:val="en-US"/>
              </w:rPr>
              <w:t>population &lt; 50,000], medium cities [</w:t>
            </w:r>
            <w:r w:rsidR="00EE60CA">
              <w:rPr>
                <w:rFonts w:ascii="Times New Roman" w:hAnsi="Times New Roman" w:cs="Times New Roman"/>
                <w:color w:val="auto"/>
                <w:sz w:val="20"/>
                <w:szCs w:val="20"/>
                <w:lang w:val="en-US"/>
              </w:rPr>
              <w:t xml:space="preserve">M </w:t>
            </w:r>
            <w:r>
              <w:rPr>
                <w:rFonts w:ascii="Times New Roman" w:hAnsi="Times New Roman" w:cs="Times New Roman"/>
                <w:color w:val="auto"/>
                <w:sz w:val="20"/>
                <w:szCs w:val="20"/>
                <w:lang w:val="en-US"/>
              </w:rPr>
              <w:t>population between 50,000 and 200,000], large cities [</w:t>
            </w:r>
            <w:r w:rsidR="00EE60CA">
              <w:rPr>
                <w:rFonts w:ascii="Times New Roman" w:hAnsi="Times New Roman" w:cs="Times New Roman"/>
                <w:color w:val="auto"/>
                <w:sz w:val="20"/>
                <w:szCs w:val="20"/>
                <w:lang w:val="en-US"/>
              </w:rPr>
              <w:t xml:space="preserve">L </w:t>
            </w:r>
            <w:r>
              <w:rPr>
                <w:rFonts w:ascii="Times New Roman" w:hAnsi="Times New Roman" w:cs="Times New Roman"/>
                <w:color w:val="auto"/>
                <w:sz w:val="20"/>
                <w:szCs w:val="20"/>
                <w:lang w:val="en-US"/>
              </w:rPr>
              <w:t>population between 200,000 and 1,000,000], and megacities [</w:t>
            </w:r>
            <w:r w:rsidR="00EE60CA">
              <w:rPr>
                <w:rFonts w:ascii="Times New Roman" w:hAnsi="Times New Roman" w:cs="Times New Roman"/>
                <w:color w:val="auto"/>
                <w:sz w:val="20"/>
                <w:szCs w:val="20"/>
                <w:lang w:val="en-US"/>
              </w:rPr>
              <w:t xml:space="preserve">XL </w:t>
            </w:r>
            <w:r>
              <w:rPr>
                <w:rFonts w:ascii="Times New Roman" w:hAnsi="Times New Roman" w:cs="Times New Roman"/>
                <w:color w:val="auto"/>
                <w:sz w:val="20"/>
                <w:szCs w:val="20"/>
                <w:lang w:val="en-US"/>
              </w:rPr>
              <w:t>population &gt; 1,000,000].</w:t>
            </w:r>
          </w:p>
        </w:tc>
      </w:tr>
    </w:tbl>
    <w:p w14:paraId="680254F0" w14:textId="77777777" w:rsidR="00804E44" w:rsidRDefault="00804E44">
      <w:pPr>
        <w:spacing w:line="480" w:lineRule="auto"/>
        <w:jc w:val="both"/>
        <w:rPr>
          <w:rFonts w:ascii="Times New Roman" w:hAnsi="Times New Roman" w:cs="Times New Roman"/>
          <w:color w:val="auto"/>
          <w:lang w:val="en-US"/>
        </w:rPr>
      </w:pPr>
    </w:p>
    <w:p w14:paraId="24FE8BE5" w14:textId="138A1747" w:rsidR="00804E44" w:rsidRDefault="00153988">
      <w:pPr>
        <w:spacing w:line="480" w:lineRule="auto"/>
        <w:ind w:firstLine="720"/>
        <w:jc w:val="both"/>
        <w:rPr>
          <w:rFonts w:ascii="Times New Roman" w:hAnsi="Times New Roman" w:cs="Times New Roman"/>
          <w:color w:val="auto"/>
          <w:lang w:val="en-US"/>
        </w:rPr>
      </w:pPr>
      <w:r w:rsidRPr="00153988">
        <w:rPr>
          <w:rFonts w:ascii="Times New Roman" w:hAnsi="Times New Roman" w:cs="Times New Roman"/>
          <w:color w:val="auto"/>
          <w:lang w:val="en-US"/>
        </w:rPr>
        <w:lastRenderedPageBreak/>
        <w:t>This questionnaire was applied using a self-report methodology in its validated language versions (i.e., Chinese [Zheng et al., 2019], Dutch and French [Useche et al., 2021], English [O’Hern et al., 2021], and Spanish [Useche et al., 2018a]). Additionally, further versions in German, Portuguese, Danish, Finnish, Malay, Polish, Russian, and Slovak were also used to cover the countries appended in the study composing its recent cross-cultural validation (Useche et al., 2022). Concerning the specific application of the questionnaire, it evaluated the riding behaviors (risky and protective) on a frequency-based Likert scale with five levels (0= never; 1= hardly ever; 2= sometimes; 3= frequently; 4= almost always) through the basic instruction: “Estimate how often you do the following when cycling”. Finally, a supplementary question inquired about the crashes suffered by participants during the previous five years, regardless of their severity. This was uniformly used as a self-reported cycling crash indicator.</w:t>
      </w:r>
    </w:p>
    <w:p w14:paraId="565D3BB9" w14:textId="77777777" w:rsidR="00153988" w:rsidRDefault="00153988">
      <w:pPr>
        <w:spacing w:line="480" w:lineRule="auto"/>
        <w:ind w:firstLine="720"/>
        <w:jc w:val="both"/>
        <w:rPr>
          <w:rFonts w:ascii="Times New Roman" w:hAnsi="Times New Roman" w:cs="Times New Roman"/>
          <w:color w:val="auto"/>
          <w:lang w:val="en-US"/>
        </w:rPr>
      </w:pPr>
    </w:p>
    <w:p w14:paraId="54499B1E" w14:textId="77777777" w:rsidR="00804E44" w:rsidRDefault="00153988">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t>2.4 Data Analysis</w:t>
      </w:r>
    </w:p>
    <w:p w14:paraId="26D0C051" w14:textId="5CD19383"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After a careful coding process, the database was </w:t>
      </w:r>
      <w:r w:rsidR="00067195">
        <w:rPr>
          <w:rFonts w:ascii="Times New Roman" w:hAnsi="Times New Roman" w:cs="Times New Roman"/>
          <w:color w:val="auto"/>
          <w:lang w:val="en-US"/>
        </w:rPr>
        <w:t>curated,</w:t>
      </w:r>
      <w:r>
        <w:rPr>
          <w:rFonts w:ascii="Times New Roman" w:hAnsi="Times New Roman" w:cs="Times New Roman"/>
          <w:color w:val="auto"/>
          <w:lang w:val="en-US"/>
        </w:rPr>
        <w:t xml:space="preserve"> and study variables were scored in accordance with the directions provided by the authors of each scale/instrument applied. After applying a (Log10-based) logarithmic transformation to statistically correct continuous variables, participants were organized into four groups, depending on the size of their city/town. In a first analysis </w:t>
      </w:r>
      <w:r w:rsidR="00067195">
        <w:rPr>
          <w:rFonts w:ascii="Times New Roman" w:hAnsi="Times New Roman" w:cs="Times New Roman"/>
          <w:color w:val="auto"/>
          <w:lang w:val="en-US"/>
        </w:rPr>
        <w:t>step and</w:t>
      </w:r>
      <w:r>
        <w:rPr>
          <w:rFonts w:ascii="Times New Roman" w:hAnsi="Times New Roman" w:cs="Times New Roman"/>
          <w:color w:val="auto"/>
          <w:lang w:val="en-US"/>
        </w:rPr>
        <w:t xml:space="preserve"> given the ordinal nature of some of the study variables, the association between city sizes and the self-reported frequency of deliberate and non-deliberate risky cycling behaviors was assessed through Spearman (non-parametric and bivariate) correlations.</w:t>
      </w:r>
    </w:p>
    <w:p w14:paraId="1A532C7C" w14:textId="77777777" w:rsidR="00153988" w:rsidRDefault="00153988">
      <w:pPr>
        <w:spacing w:after="240" w:line="480" w:lineRule="auto"/>
        <w:ind w:firstLine="720"/>
        <w:jc w:val="both"/>
        <w:rPr>
          <w:rFonts w:ascii="Times New Roman" w:hAnsi="Times New Roman" w:cs="Times New Roman"/>
          <w:color w:val="auto"/>
          <w:lang w:val="en-US"/>
        </w:rPr>
      </w:pPr>
      <w:r w:rsidRPr="00153988">
        <w:rPr>
          <w:rFonts w:ascii="Times New Roman" w:hAnsi="Times New Roman" w:cs="Times New Roman"/>
          <w:color w:val="auto"/>
          <w:lang w:val="en-US"/>
        </w:rPr>
        <w:t xml:space="preserve">As for inter-group comparisons, a one-way analysis of variance (ANOVA) was conducted in order to test potential differences in terms of different cycling outcomes among </w:t>
      </w:r>
      <w:r w:rsidRPr="00153988">
        <w:rPr>
          <w:rFonts w:ascii="Times New Roman" w:hAnsi="Times New Roman" w:cs="Times New Roman"/>
          <w:color w:val="auto"/>
          <w:lang w:val="en-US"/>
        </w:rPr>
        <w:lastRenderedPageBreak/>
        <w:t>the four city sizes included in this study. Effect sizes (ES) were evaluated with eta partial squared (ηp2), where .01 &lt; ηp2 &lt; .06 constitutes a small effect, .06 ≤ ηp2 ≤ .14 constitutes a medium effect, and ηp2 &gt; .14 constitutes a large effect. The post hoc testing for the age group was applied using the Bonferroni adjustment. The effect size (ES) was calculated as Cohen’s d with Hedges corrections (</w:t>
      </w:r>
      <w:proofErr w:type="spellStart"/>
      <w:r w:rsidRPr="00153988">
        <w:rPr>
          <w:rFonts w:ascii="Times New Roman" w:hAnsi="Times New Roman" w:cs="Times New Roman"/>
          <w:color w:val="auto"/>
          <w:lang w:val="en-US"/>
        </w:rPr>
        <w:t>Lakens</w:t>
      </w:r>
      <w:proofErr w:type="spellEnd"/>
      <w:r w:rsidRPr="00153988">
        <w:rPr>
          <w:rFonts w:ascii="Times New Roman" w:hAnsi="Times New Roman" w:cs="Times New Roman"/>
          <w:color w:val="auto"/>
          <w:lang w:val="en-US"/>
        </w:rPr>
        <w:t>, 2013). This value is reported as unbiased Cohen’s d (</w:t>
      </w:r>
      <w:proofErr w:type="spellStart"/>
      <w:r w:rsidRPr="00153988">
        <w:rPr>
          <w:rFonts w:ascii="Times New Roman" w:hAnsi="Times New Roman" w:cs="Times New Roman"/>
          <w:color w:val="auto"/>
          <w:lang w:val="en-US"/>
        </w:rPr>
        <w:t>dunb</w:t>
      </w:r>
      <w:proofErr w:type="spellEnd"/>
      <w:r w:rsidRPr="00153988">
        <w:rPr>
          <w:rFonts w:ascii="Times New Roman" w:hAnsi="Times New Roman" w:cs="Times New Roman"/>
          <w:color w:val="auto"/>
          <w:lang w:val="en-US"/>
        </w:rPr>
        <w:t xml:space="preserve">; Cumming, 2014), with </w:t>
      </w:r>
      <w:proofErr w:type="spellStart"/>
      <w:r w:rsidRPr="00153988">
        <w:rPr>
          <w:rFonts w:ascii="Times New Roman" w:hAnsi="Times New Roman" w:cs="Times New Roman"/>
          <w:color w:val="auto"/>
          <w:lang w:val="en-US"/>
        </w:rPr>
        <w:t>dunb</w:t>
      </w:r>
      <w:proofErr w:type="spellEnd"/>
      <w:r w:rsidRPr="00153988">
        <w:rPr>
          <w:rFonts w:ascii="Times New Roman" w:hAnsi="Times New Roman" w:cs="Times New Roman"/>
          <w:color w:val="auto"/>
          <w:lang w:val="en-US"/>
        </w:rPr>
        <w:t xml:space="preserve"> &lt; .50 constituting a small effect, .50 ≤ </w:t>
      </w:r>
      <w:proofErr w:type="spellStart"/>
      <w:r w:rsidRPr="00153988">
        <w:rPr>
          <w:rFonts w:ascii="Times New Roman" w:hAnsi="Times New Roman" w:cs="Times New Roman"/>
          <w:color w:val="auto"/>
          <w:lang w:val="en-US"/>
        </w:rPr>
        <w:t>dunb</w:t>
      </w:r>
      <w:proofErr w:type="spellEnd"/>
      <w:r w:rsidRPr="00153988">
        <w:rPr>
          <w:rFonts w:ascii="Times New Roman" w:hAnsi="Times New Roman" w:cs="Times New Roman"/>
          <w:color w:val="auto"/>
          <w:lang w:val="en-US"/>
        </w:rPr>
        <w:t xml:space="preserve"> ≤ .79 moderate, and </w:t>
      </w:r>
      <w:proofErr w:type="spellStart"/>
      <w:r w:rsidRPr="00153988">
        <w:rPr>
          <w:rFonts w:ascii="Times New Roman" w:hAnsi="Times New Roman" w:cs="Times New Roman"/>
          <w:color w:val="auto"/>
          <w:lang w:val="en-US"/>
        </w:rPr>
        <w:t>dunb</w:t>
      </w:r>
      <w:proofErr w:type="spellEnd"/>
      <w:r w:rsidRPr="00153988">
        <w:rPr>
          <w:rFonts w:ascii="Times New Roman" w:hAnsi="Times New Roman" w:cs="Times New Roman"/>
          <w:color w:val="auto"/>
          <w:lang w:val="en-US"/>
        </w:rPr>
        <w:t xml:space="preserve"> ≥ .80 a large effect (Cohen, 1988).</w:t>
      </w:r>
    </w:p>
    <w:p w14:paraId="71D9ECCC" w14:textId="1DB7415C"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Finally, the confirmatory associations between city size and (</w:t>
      </w:r>
      <w:r>
        <w:rPr>
          <w:rFonts w:ascii="Times New Roman" w:hAnsi="Times New Roman" w:cs="Times New Roman"/>
          <w:i/>
          <w:iCs/>
          <w:color w:val="auto"/>
          <w:lang w:val="en-US"/>
        </w:rPr>
        <w:t>i</w:t>
      </w:r>
      <w:r>
        <w:rPr>
          <w:rFonts w:ascii="Times New Roman" w:hAnsi="Times New Roman" w:cs="Times New Roman"/>
          <w:color w:val="auto"/>
          <w:lang w:val="en-US"/>
        </w:rPr>
        <w:t>) traffic violations; (</w:t>
      </w:r>
      <w:r>
        <w:rPr>
          <w:rFonts w:ascii="Times New Roman" w:hAnsi="Times New Roman" w:cs="Times New Roman"/>
          <w:i/>
          <w:iCs/>
          <w:color w:val="auto"/>
          <w:lang w:val="en-US"/>
        </w:rPr>
        <w:t>ii</w:t>
      </w:r>
      <w:r>
        <w:rPr>
          <w:rFonts w:ascii="Times New Roman" w:hAnsi="Times New Roman" w:cs="Times New Roman"/>
          <w:color w:val="auto"/>
          <w:lang w:val="en-US"/>
        </w:rPr>
        <w:t>) riding errors; and (</w:t>
      </w:r>
      <w:r>
        <w:rPr>
          <w:rFonts w:ascii="Times New Roman" w:hAnsi="Times New Roman" w:cs="Times New Roman"/>
          <w:i/>
          <w:iCs/>
          <w:color w:val="auto"/>
          <w:lang w:val="en-US"/>
        </w:rPr>
        <w:t>iii</w:t>
      </w:r>
      <w:r>
        <w:rPr>
          <w:rFonts w:ascii="Times New Roman" w:hAnsi="Times New Roman" w:cs="Times New Roman"/>
          <w:color w:val="auto"/>
          <w:lang w:val="en-US"/>
        </w:rPr>
        <w:t>) self-reported crashes of cyclists were assessed through path analysis, controlling for basic confounders (i.e., age and cycling exposure). This type of test,</w:t>
      </w:r>
      <w:r w:rsidR="00F93DE9">
        <w:rPr>
          <w:rFonts w:ascii="Times New Roman" w:hAnsi="Times New Roman" w:cs="Times New Roman"/>
          <w:color w:val="auto"/>
          <w:lang w:val="en-US"/>
        </w:rPr>
        <w:t xml:space="preserve"> </w:t>
      </w:r>
      <w:r>
        <w:rPr>
          <w:rFonts w:ascii="Times New Roman" w:hAnsi="Times New Roman" w:cs="Times New Roman"/>
          <w:color w:val="auto"/>
          <w:lang w:val="en-US"/>
        </w:rPr>
        <w:t>understood in specialized literature as a subset of structural equation modeling procedures, constitutes a useful method to determine and differentially assess the effects of a set of variables acting on a specified outcome via multiple causal (but theoretically-based) confirmatory pathways (</w:t>
      </w:r>
      <w:proofErr w:type="spellStart"/>
      <w:r>
        <w:rPr>
          <w:rFonts w:ascii="Times New Roman" w:hAnsi="Times New Roman" w:cs="Times New Roman"/>
          <w:color w:val="auto"/>
          <w:lang w:val="en-US"/>
        </w:rPr>
        <w:t>Streiner</w:t>
      </w:r>
      <w:proofErr w:type="spellEnd"/>
      <w:r>
        <w:rPr>
          <w:rFonts w:ascii="Times New Roman" w:hAnsi="Times New Roman" w:cs="Times New Roman"/>
          <w:color w:val="auto"/>
          <w:lang w:val="en-US"/>
        </w:rPr>
        <w:t>, 2005).</w:t>
      </w:r>
    </w:p>
    <w:p w14:paraId="505E3C07" w14:textId="2DDD4EBB" w:rsidR="00804E44" w:rsidRDefault="00153988">
      <w:pPr>
        <w:spacing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All the analysis was performed with IBM® Statistical Package for Social Sciences (SPSS, version 28; IBM Corp., Armonk, NY, US), except for the path analysis, which was carried out with IBM SPSS AMOS, version 28.0.</w:t>
      </w:r>
    </w:p>
    <w:p w14:paraId="4A31C45D" w14:textId="77777777" w:rsidR="00804E44" w:rsidRDefault="00804E44" w:rsidP="00941B44">
      <w:pPr>
        <w:spacing w:line="480" w:lineRule="auto"/>
        <w:jc w:val="both"/>
        <w:rPr>
          <w:rFonts w:ascii="Times New Roman" w:hAnsi="Times New Roman" w:cs="Times New Roman"/>
          <w:color w:val="auto"/>
          <w:lang w:val="en-US"/>
        </w:rPr>
      </w:pPr>
    </w:p>
    <w:p w14:paraId="72470C3C" w14:textId="77777777" w:rsidR="00804E44" w:rsidRDefault="00153988">
      <w:pPr>
        <w:spacing w:after="240" w:line="48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3. Results</w:t>
      </w:r>
    </w:p>
    <w:p w14:paraId="2AAD3B94" w14:textId="77777777" w:rsidR="00804E44" w:rsidRDefault="00153988">
      <w:pPr>
        <w:spacing w:after="240" w:line="480" w:lineRule="auto"/>
        <w:jc w:val="both"/>
        <w:rPr>
          <w:rFonts w:ascii="Times New Roman" w:hAnsi="Times New Roman" w:cs="Times New Roman"/>
          <w:b/>
          <w:bCs/>
          <w:lang w:val="en-US"/>
        </w:rPr>
      </w:pPr>
      <w:r>
        <w:rPr>
          <w:rFonts w:ascii="Times New Roman" w:hAnsi="Times New Roman" w:cs="Times New Roman"/>
          <w:b/>
          <w:bCs/>
          <w:color w:val="auto"/>
          <w:lang w:val="en-US"/>
        </w:rPr>
        <w:t xml:space="preserve">3.1 City size in relation to cycling behaviors and safety </w:t>
      </w:r>
      <w:proofErr w:type="gramStart"/>
      <w:r>
        <w:rPr>
          <w:rFonts w:ascii="Times New Roman" w:hAnsi="Times New Roman" w:cs="Times New Roman"/>
          <w:b/>
          <w:bCs/>
          <w:lang w:val="en-US"/>
        </w:rPr>
        <w:t>outcomes</w:t>
      </w:r>
      <w:proofErr w:type="gramEnd"/>
    </w:p>
    <w:p w14:paraId="52D37841" w14:textId="4BF402D2" w:rsidR="00804E44" w:rsidRDefault="00153988">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 xml:space="preserve">The initial </w:t>
      </w:r>
      <w:r w:rsidR="00FB6B84">
        <w:rPr>
          <w:rFonts w:ascii="Times New Roman" w:hAnsi="Times New Roman" w:cs="Times New Roman"/>
          <w:lang w:val="en-US"/>
        </w:rPr>
        <w:t>descriptive</w:t>
      </w:r>
      <w:r>
        <w:rPr>
          <w:rFonts w:ascii="Times New Roman" w:hAnsi="Times New Roman" w:cs="Times New Roman"/>
          <w:lang w:val="en-US"/>
        </w:rPr>
        <w:t xml:space="preserve"> analysis of the relationships between study variables (i.e., bivariate correlation coefficients) showed significant correlations between city size (</w:t>
      </w:r>
      <w:proofErr w:type="spellStart"/>
      <w:r>
        <w:rPr>
          <w:rFonts w:ascii="Times New Roman" w:hAnsi="Times New Roman" w:cs="Times New Roman"/>
          <w:lang w:val="en-US"/>
        </w:rPr>
        <w:t>ordinalized</w:t>
      </w:r>
      <w:proofErr w:type="spellEnd"/>
      <w:r>
        <w:rPr>
          <w:rFonts w:ascii="Times New Roman" w:hAnsi="Times New Roman" w:cs="Times New Roman"/>
          <w:lang w:val="en-US"/>
        </w:rPr>
        <w:t xml:space="preserve"> factor) and the whole set of continuous variables appended in the study (all of </w:t>
      </w:r>
      <w:r>
        <w:rPr>
          <w:rFonts w:ascii="Times New Roman" w:hAnsi="Times New Roman" w:cs="Times New Roman"/>
          <w:lang w:val="en-US"/>
        </w:rPr>
        <w:lastRenderedPageBreak/>
        <w:t xml:space="preserve">them </w:t>
      </w:r>
      <w:r>
        <w:rPr>
          <w:rFonts w:ascii="Times New Roman" w:hAnsi="Times New Roman" w:cs="Times New Roman"/>
          <w:i/>
          <w:iCs/>
          <w:lang w:val="en-US"/>
        </w:rPr>
        <w:t>p</w:t>
      </w:r>
      <w:r>
        <w:rPr>
          <w:rFonts w:ascii="Times New Roman" w:hAnsi="Times New Roman" w:cs="Times New Roman"/>
          <w:lang w:val="en-US"/>
        </w:rPr>
        <w:t xml:space="preserve"> &lt; .001). More specifically, city size</w:t>
      </w:r>
      <w:r w:rsidR="00F93DE9">
        <w:rPr>
          <w:rFonts w:ascii="Times New Roman" w:hAnsi="Times New Roman" w:cs="Times New Roman"/>
          <w:lang w:val="en-US"/>
        </w:rPr>
        <w:t xml:space="preserve"> </w:t>
      </w:r>
      <w:r>
        <w:rPr>
          <w:rFonts w:ascii="Times New Roman" w:hAnsi="Times New Roman" w:cs="Times New Roman"/>
          <w:lang w:val="en-US"/>
        </w:rPr>
        <w:t xml:space="preserve">positively correlated with self-reported traffic violations (σ= .159**), cycling errors (σ= .170**), and cycling crashes (σ= .079**). On the other hand, a negative correlation suggests that the bigger the city size, the less self-reported cycling-positive behaviors (σ= -.050**), </w:t>
      </w:r>
      <w:r w:rsidR="00FE0971">
        <w:rPr>
          <w:rFonts w:ascii="Times New Roman" w:hAnsi="Times New Roman" w:cs="Times New Roman"/>
          <w:lang w:val="en-US"/>
        </w:rPr>
        <w:t>despite</w:t>
      </w:r>
      <w:r w:rsidR="00FE0971" w:rsidRPr="00FE0971">
        <w:rPr>
          <w:rFonts w:ascii="Times New Roman" w:hAnsi="Times New Roman" w:cs="Times New Roman"/>
          <w:lang w:val="en-US"/>
        </w:rPr>
        <w:t xml:space="preserve"> having a considerably low magnitude</w:t>
      </w:r>
      <w:r>
        <w:rPr>
          <w:rFonts w:ascii="Times New Roman" w:hAnsi="Times New Roman" w:cs="Times New Roman"/>
          <w:lang w:val="en-US"/>
        </w:rPr>
        <w:t>. The full set of correlations is available in Table 2.</w:t>
      </w:r>
    </w:p>
    <w:p w14:paraId="15B92723" w14:textId="77777777" w:rsidR="00804E44" w:rsidRDefault="00153988">
      <w:pPr>
        <w:spacing w:after="240" w:line="276" w:lineRule="auto"/>
        <w:jc w:val="both"/>
        <w:rPr>
          <w:rFonts w:ascii="Times New Roman" w:hAnsi="Times New Roman" w:cs="Times New Roman"/>
          <w:color w:val="auto"/>
          <w:lang w:val="en-US"/>
        </w:rPr>
      </w:pPr>
      <w:r>
        <w:rPr>
          <w:rFonts w:ascii="Times New Roman" w:hAnsi="Times New Roman" w:cs="Times New Roman"/>
          <w:b/>
          <w:bCs/>
          <w:color w:val="auto"/>
          <w:lang w:val="en-US"/>
        </w:rPr>
        <w:t>Table 2.</w:t>
      </w:r>
      <w:r>
        <w:rPr>
          <w:rFonts w:ascii="Times New Roman" w:hAnsi="Times New Roman" w:cs="Times New Roman"/>
          <w:color w:val="auto"/>
          <w:lang w:val="en-US"/>
        </w:rPr>
        <w:t xml:space="preserve"> Bivariate (Spearman) non-parametric correlations between the study variables</w:t>
      </w:r>
    </w:p>
    <w:tbl>
      <w:tblPr>
        <w:tblStyle w:val="Tablaconcuadrcula"/>
        <w:tblW w:w="9435" w:type="dxa"/>
        <w:jc w:val="center"/>
        <w:tblLayout w:type="fixed"/>
        <w:tblCellMar>
          <w:left w:w="28" w:type="dxa"/>
          <w:right w:w="28" w:type="dxa"/>
        </w:tblCellMar>
        <w:tblLook w:val="04A0" w:firstRow="1" w:lastRow="0" w:firstColumn="1" w:lastColumn="0" w:noHBand="0" w:noVBand="1"/>
      </w:tblPr>
      <w:tblGrid>
        <w:gridCol w:w="448"/>
        <w:gridCol w:w="4022"/>
        <w:gridCol w:w="1217"/>
        <w:gridCol w:w="1204"/>
        <w:gridCol w:w="1221"/>
        <w:gridCol w:w="1323"/>
      </w:tblGrid>
      <w:tr w:rsidR="00804E44" w14:paraId="1A87E266" w14:textId="77777777" w:rsidTr="00585C22">
        <w:trPr>
          <w:trHeight w:val="477"/>
          <w:jc w:val="center"/>
        </w:trPr>
        <w:tc>
          <w:tcPr>
            <w:tcW w:w="448" w:type="dxa"/>
            <w:tcBorders>
              <w:left w:val="nil"/>
              <w:right w:val="nil"/>
            </w:tcBorders>
            <w:vAlign w:val="center"/>
          </w:tcPr>
          <w:p w14:paraId="7B1F352A" w14:textId="77777777" w:rsidR="00804E44" w:rsidRDefault="00804E44">
            <w:pPr>
              <w:jc w:val="center"/>
              <w:rPr>
                <w:rFonts w:ascii="Times New Roman" w:hAnsi="Times New Roman" w:cs="Times New Roman"/>
                <w:b/>
                <w:bCs/>
                <w:color w:val="auto"/>
                <w:lang w:val="en-US"/>
              </w:rPr>
            </w:pPr>
          </w:p>
        </w:tc>
        <w:tc>
          <w:tcPr>
            <w:tcW w:w="4022" w:type="dxa"/>
            <w:tcBorders>
              <w:left w:val="nil"/>
              <w:right w:val="nil"/>
            </w:tcBorders>
            <w:vAlign w:val="center"/>
          </w:tcPr>
          <w:p w14:paraId="77478916" w14:textId="77777777" w:rsidR="00804E44" w:rsidRDefault="00153988">
            <w:pPr>
              <w:jc w:val="center"/>
              <w:rPr>
                <w:rFonts w:ascii="Times New Roman" w:hAnsi="Times New Roman" w:cs="Times New Roman"/>
                <w:b/>
                <w:bCs/>
                <w:color w:val="auto"/>
                <w:lang w:val="en-US"/>
              </w:rPr>
            </w:pPr>
            <w:r>
              <w:rPr>
                <w:rFonts w:ascii="Times New Roman" w:hAnsi="Times New Roman" w:cs="Times New Roman"/>
                <w:b/>
                <w:bCs/>
                <w:color w:val="auto"/>
                <w:lang w:val="en-US"/>
              </w:rPr>
              <w:t>Variable</w:t>
            </w:r>
          </w:p>
        </w:tc>
        <w:tc>
          <w:tcPr>
            <w:tcW w:w="1217" w:type="dxa"/>
            <w:tcBorders>
              <w:left w:val="nil"/>
              <w:right w:val="nil"/>
            </w:tcBorders>
            <w:vAlign w:val="center"/>
          </w:tcPr>
          <w:p w14:paraId="0E630283" w14:textId="77777777" w:rsidR="00804E44" w:rsidRDefault="00153988">
            <w:pPr>
              <w:jc w:val="center"/>
              <w:rPr>
                <w:rFonts w:ascii="Times New Roman" w:hAnsi="Times New Roman" w:cs="Times New Roman"/>
                <w:b/>
                <w:bCs/>
                <w:color w:val="auto"/>
                <w:lang w:val="en-US"/>
              </w:rPr>
            </w:pPr>
            <w:r>
              <w:rPr>
                <w:rFonts w:ascii="Times New Roman" w:hAnsi="Times New Roman" w:cs="Times New Roman"/>
                <w:b/>
                <w:bCs/>
                <w:color w:val="auto"/>
                <w:lang w:val="en-US"/>
              </w:rPr>
              <w:t>2</w:t>
            </w:r>
          </w:p>
        </w:tc>
        <w:tc>
          <w:tcPr>
            <w:tcW w:w="1204" w:type="dxa"/>
            <w:tcBorders>
              <w:left w:val="nil"/>
              <w:right w:val="nil"/>
            </w:tcBorders>
            <w:vAlign w:val="center"/>
          </w:tcPr>
          <w:p w14:paraId="07641643" w14:textId="77777777" w:rsidR="00804E44" w:rsidRDefault="00153988">
            <w:pPr>
              <w:jc w:val="center"/>
              <w:rPr>
                <w:rFonts w:ascii="Times New Roman" w:hAnsi="Times New Roman" w:cs="Times New Roman"/>
                <w:b/>
                <w:bCs/>
                <w:color w:val="auto"/>
                <w:lang w:val="en-US"/>
              </w:rPr>
            </w:pPr>
            <w:r>
              <w:rPr>
                <w:rFonts w:ascii="Times New Roman" w:hAnsi="Times New Roman" w:cs="Times New Roman"/>
                <w:b/>
                <w:bCs/>
                <w:color w:val="auto"/>
                <w:lang w:val="en-US"/>
              </w:rPr>
              <w:t>3</w:t>
            </w:r>
          </w:p>
        </w:tc>
        <w:tc>
          <w:tcPr>
            <w:tcW w:w="1221" w:type="dxa"/>
            <w:tcBorders>
              <w:left w:val="nil"/>
              <w:right w:val="nil"/>
            </w:tcBorders>
            <w:vAlign w:val="center"/>
          </w:tcPr>
          <w:p w14:paraId="25B6C46F" w14:textId="77777777" w:rsidR="00804E44" w:rsidRDefault="00153988">
            <w:pPr>
              <w:jc w:val="center"/>
              <w:rPr>
                <w:rFonts w:ascii="Times New Roman" w:hAnsi="Times New Roman" w:cs="Times New Roman"/>
                <w:b/>
                <w:bCs/>
                <w:color w:val="auto"/>
                <w:lang w:val="en-US"/>
              </w:rPr>
            </w:pPr>
            <w:r>
              <w:rPr>
                <w:rFonts w:ascii="Times New Roman" w:hAnsi="Times New Roman" w:cs="Times New Roman"/>
                <w:b/>
                <w:bCs/>
                <w:color w:val="auto"/>
                <w:lang w:val="en-US"/>
              </w:rPr>
              <w:t>4</w:t>
            </w:r>
          </w:p>
        </w:tc>
        <w:tc>
          <w:tcPr>
            <w:tcW w:w="1321" w:type="dxa"/>
            <w:tcBorders>
              <w:left w:val="nil"/>
              <w:right w:val="nil"/>
            </w:tcBorders>
            <w:tcMar>
              <w:left w:w="108" w:type="dxa"/>
              <w:right w:w="108" w:type="dxa"/>
            </w:tcMar>
            <w:vAlign w:val="center"/>
          </w:tcPr>
          <w:p w14:paraId="6F9AA3B9" w14:textId="77777777" w:rsidR="00804E44" w:rsidRDefault="00153988">
            <w:pPr>
              <w:jc w:val="center"/>
              <w:rPr>
                <w:rFonts w:ascii="Times New Roman" w:hAnsi="Times New Roman" w:cs="Times New Roman"/>
                <w:b/>
                <w:bCs/>
                <w:color w:val="auto"/>
                <w:lang w:val="en-US"/>
              </w:rPr>
            </w:pPr>
            <w:r>
              <w:rPr>
                <w:rFonts w:ascii="Times New Roman" w:hAnsi="Times New Roman" w:cs="Times New Roman"/>
                <w:b/>
                <w:bCs/>
                <w:color w:val="auto"/>
                <w:lang w:val="en-US"/>
              </w:rPr>
              <w:t>5</w:t>
            </w:r>
          </w:p>
        </w:tc>
      </w:tr>
      <w:tr w:rsidR="00804E44" w14:paraId="2B53FC8D" w14:textId="77777777" w:rsidTr="00585C22">
        <w:trPr>
          <w:trHeight w:val="477"/>
          <w:jc w:val="center"/>
        </w:trPr>
        <w:tc>
          <w:tcPr>
            <w:tcW w:w="448" w:type="dxa"/>
            <w:tcBorders>
              <w:left w:val="nil"/>
              <w:bottom w:val="nil"/>
              <w:right w:val="nil"/>
            </w:tcBorders>
            <w:vAlign w:val="center"/>
          </w:tcPr>
          <w:p w14:paraId="6A053600"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auto"/>
                <w:lang w:val="en-US"/>
              </w:rPr>
              <w:t>1</w:t>
            </w:r>
          </w:p>
        </w:tc>
        <w:tc>
          <w:tcPr>
            <w:tcW w:w="4022" w:type="dxa"/>
            <w:tcBorders>
              <w:left w:val="nil"/>
              <w:bottom w:val="nil"/>
              <w:right w:val="nil"/>
            </w:tcBorders>
            <w:vAlign w:val="center"/>
          </w:tcPr>
          <w:p w14:paraId="64F57AC2" w14:textId="77777777" w:rsidR="00804E44" w:rsidRDefault="00153988">
            <w:pPr>
              <w:rPr>
                <w:rFonts w:ascii="Times New Roman" w:hAnsi="Times New Roman" w:cs="Times New Roman"/>
                <w:color w:val="auto"/>
                <w:lang w:val="en-US"/>
              </w:rPr>
            </w:pPr>
            <w:r>
              <w:rPr>
                <w:rFonts w:ascii="Times New Roman" w:hAnsi="Times New Roman" w:cs="Times New Roman"/>
                <w:color w:val="auto"/>
                <w:lang w:val="en-US"/>
              </w:rPr>
              <w:t xml:space="preserve">City </w:t>
            </w:r>
            <w:proofErr w:type="spellStart"/>
            <w:r>
              <w:rPr>
                <w:rFonts w:ascii="Times New Roman" w:hAnsi="Times New Roman" w:cs="Times New Roman"/>
                <w:color w:val="auto"/>
                <w:lang w:val="en-US"/>
              </w:rPr>
              <w:t>size</w:t>
            </w:r>
            <w:r>
              <w:rPr>
                <w:rFonts w:ascii="Times New Roman" w:hAnsi="Times New Roman" w:cs="Times New Roman"/>
                <w:color w:val="auto"/>
                <w:vertAlign w:val="superscript"/>
                <w:lang w:val="en-US"/>
              </w:rPr>
              <w:t>a</w:t>
            </w:r>
            <w:proofErr w:type="spellEnd"/>
          </w:p>
        </w:tc>
        <w:tc>
          <w:tcPr>
            <w:tcW w:w="1217" w:type="dxa"/>
            <w:tcBorders>
              <w:left w:val="nil"/>
              <w:bottom w:val="nil"/>
              <w:right w:val="nil"/>
            </w:tcBorders>
            <w:vAlign w:val="center"/>
          </w:tcPr>
          <w:p w14:paraId="38735FBC"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.159</w:t>
            </w:r>
            <w:r>
              <w:rPr>
                <w:rFonts w:ascii="Times New Roman" w:hAnsi="Times New Roman" w:cs="Times New Roman"/>
                <w:color w:val="010205"/>
                <w:vertAlign w:val="superscript"/>
                <w:lang w:val="en-US"/>
              </w:rPr>
              <w:t>**</w:t>
            </w:r>
          </w:p>
        </w:tc>
        <w:tc>
          <w:tcPr>
            <w:tcW w:w="1204" w:type="dxa"/>
            <w:tcBorders>
              <w:left w:val="nil"/>
              <w:bottom w:val="nil"/>
              <w:right w:val="nil"/>
            </w:tcBorders>
            <w:vAlign w:val="center"/>
          </w:tcPr>
          <w:p w14:paraId="3D2C816B"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.170</w:t>
            </w:r>
            <w:r>
              <w:rPr>
                <w:rFonts w:ascii="Times New Roman" w:hAnsi="Times New Roman" w:cs="Times New Roman"/>
                <w:color w:val="010205"/>
                <w:vertAlign w:val="superscript"/>
                <w:lang w:val="en-US"/>
              </w:rPr>
              <w:t>**</w:t>
            </w:r>
          </w:p>
        </w:tc>
        <w:tc>
          <w:tcPr>
            <w:tcW w:w="1221" w:type="dxa"/>
            <w:tcBorders>
              <w:left w:val="nil"/>
              <w:bottom w:val="nil"/>
              <w:right w:val="nil"/>
            </w:tcBorders>
            <w:vAlign w:val="center"/>
          </w:tcPr>
          <w:p w14:paraId="6F6DC2B4"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-.050</w:t>
            </w:r>
            <w:r>
              <w:rPr>
                <w:rFonts w:ascii="Times New Roman" w:hAnsi="Times New Roman" w:cs="Times New Roman"/>
                <w:color w:val="010205"/>
                <w:vertAlign w:val="superscript"/>
                <w:lang w:val="en-US"/>
              </w:rPr>
              <w:t>**</w:t>
            </w:r>
          </w:p>
        </w:tc>
        <w:tc>
          <w:tcPr>
            <w:tcW w:w="1321" w:type="dxa"/>
            <w:tcBorders>
              <w:left w:val="nil"/>
              <w:bottom w:val="nil"/>
              <w:right w:val="nil"/>
            </w:tcBorders>
            <w:tcMar>
              <w:left w:w="108" w:type="dxa"/>
              <w:right w:w="108" w:type="dxa"/>
            </w:tcMar>
            <w:vAlign w:val="center"/>
          </w:tcPr>
          <w:p w14:paraId="60D3759D" w14:textId="77777777" w:rsidR="00804E44" w:rsidRDefault="00153988">
            <w:pPr>
              <w:jc w:val="center"/>
              <w:rPr>
                <w:rFonts w:ascii="Times New Roman" w:hAnsi="Times New Roman" w:cs="Times New Roman"/>
                <w:color w:val="010205"/>
                <w:lang w:val="en-US"/>
              </w:rPr>
            </w:pPr>
            <w:r>
              <w:rPr>
                <w:rFonts w:ascii="Times New Roman" w:hAnsi="Times New Roman" w:cs="Times New Roman"/>
                <w:color w:val="010205"/>
                <w:lang w:val="en-US"/>
              </w:rPr>
              <w:t>.079</w:t>
            </w:r>
            <w:r>
              <w:rPr>
                <w:rFonts w:ascii="Times New Roman" w:hAnsi="Times New Roman" w:cs="Times New Roman"/>
                <w:color w:val="010205"/>
                <w:vertAlign w:val="superscript"/>
                <w:lang w:val="en-US"/>
              </w:rPr>
              <w:t>**</w:t>
            </w:r>
          </w:p>
        </w:tc>
      </w:tr>
      <w:tr w:rsidR="00804E44" w14:paraId="6A98B74B" w14:textId="77777777" w:rsidTr="00585C22">
        <w:trPr>
          <w:trHeight w:val="477"/>
          <w:jc w:val="center"/>
        </w:trPr>
        <w:tc>
          <w:tcPr>
            <w:tcW w:w="448" w:type="dxa"/>
            <w:tcBorders>
              <w:top w:val="nil"/>
              <w:left w:val="nil"/>
              <w:bottom w:val="nil"/>
              <w:right w:val="nil"/>
            </w:tcBorders>
            <w:vAlign w:val="center"/>
          </w:tcPr>
          <w:p w14:paraId="500C7202"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auto"/>
                <w:lang w:val="en-US"/>
              </w:rPr>
              <w:t>2</w:t>
            </w:r>
          </w:p>
        </w:tc>
        <w:tc>
          <w:tcPr>
            <w:tcW w:w="4022" w:type="dxa"/>
            <w:tcBorders>
              <w:top w:val="nil"/>
              <w:left w:val="nil"/>
              <w:bottom w:val="nil"/>
              <w:right w:val="nil"/>
            </w:tcBorders>
            <w:vAlign w:val="center"/>
          </w:tcPr>
          <w:p w14:paraId="087E86D4" w14:textId="77777777" w:rsidR="00804E44" w:rsidRDefault="00153988">
            <w:pPr>
              <w:rPr>
                <w:rFonts w:ascii="Times New Roman" w:hAnsi="Times New Roman" w:cs="Times New Roman"/>
                <w:color w:val="auto"/>
                <w:lang w:val="en-US"/>
              </w:rPr>
            </w:pPr>
            <w:r>
              <w:rPr>
                <w:rFonts w:ascii="Times New Roman" w:hAnsi="Times New Roman" w:cs="Times New Roman"/>
                <w:color w:val="auto"/>
                <w:lang w:val="en-US"/>
              </w:rPr>
              <w:t>Traffic violations</w:t>
            </w:r>
          </w:p>
        </w:tc>
        <w:tc>
          <w:tcPr>
            <w:tcW w:w="1217" w:type="dxa"/>
            <w:tcBorders>
              <w:top w:val="nil"/>
              <w:left w:val="nil"/>
              <w:bottom w:val="nil"/>
              <w:right w:val="nil"/>
            </w:tcBorders>
            <w:vAlign w:val="center"/>
          </w:tcPr>
          <w:p w14:paraId="79072D28"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1</w:t>
            </w:r>
          </w:p>
        </w:tc>
        <w:tc>
          <w:tcPr>
            <w:tcW w:w="1204" w:type="dxa"/>
            <w:tcBorders>
              <w:top w:val="nil"/>
              <w:left w:val="nil"/>
              <w:bottom w:val="nil"/>
              <w:right w:val="nil"/>
            </w:tcBorders>
            <w:vAlign w:val="center"/>
          </w:tcPr>
          <w:p w14:paraId="235C55F0"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.537</w:t>
            </w:r>
            <w:r>
              <w:rPr>
                <w:rFonts w:ascii="Times New Roman" w:hAnsi="Times New Roman" w:cs="Times New Roman"/>
                <w:color w:val="010205"/>
                <w:vertAlign w:val="superscript"/>
                <w:lang w:val="en-US"/>
              </w:rPr>
              <w:t>**</w:t>
            </w:r>
          </w:p>
        </w:tc>
        <w:tc>
          <w:tcPr>
            <w:tcW w:w="1221" w:type="dxa"/>
            <w:tcBorders>
              <w:top w:val="nil"/>
              <w:left w:val="nil"/>
              <w:bottom w:val="nil"/>
              <w:right w:val="nil"/>
            </w:tcBorders>
            <w:vAlign w:val="center"/>
          </w:tcPr>
          <w:p w14:paraId="28599C26"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-.351</w:t>
            </w:r>
            <w:r>
              <w:rPr>
                <w:rFonts w:ascii="Times New Roman" w:hAnsi="Times New Roman" w:cs="Times New Roman"/>
                <w:color w:val="010205"/>
                <w:vertAlign w:val="superscript"/>
                <w:lang w:val="en-US"/>
              </w:rPr>
              <w:t>**</w:t>
            </w:r>
          </w:p>
        </w:tc>
        <w:tc>
          <w:tcPr>
            <w:tcW w:w="1321" w:type="dxa"/>
            <w:tcBorders>
              <w:top w:val="nil"/>
              <w:left w:val="nil"/>
              <w:bottom w:val="nil"/>
              <w:right w:val="nil"/>
            </w:tcBorders>
            <w:tcMar>
              <w:left w:w="108" w:type="dxa"/>
              <w:right w:w="108" w:type="dxa"/>
            </w:tcMar>
            <w:vAlign w:val="center"/>
          </w:tcPr>
          <w:p w14:paraId="10C82DFB" w14:textId="77777777" w:rsidR="00804E44" w:rsidRDefault="00153988">
            <w:pPr>
              <w:jc w:val="center"/>
              <w:rPr>
                <w:rFonts w:ascii="Times New Roman" w:hAnsi="Times New Roman" w:cs="Times New Roman"/>
                <w:color w:val="010205"/>
                <w:lang w:val="en-US"/>
              </w:rPr>
            </w:pPr>
            <w:r>
              <w:rPr>
                <w:rFonts w:ascii="Times New Roman" w:hAnsi="Times New Roman" w:cs="Times New Roman"/>
                <w:color w:val="010205"/>
                <w:lang w:val="en-US"/>
              </w:rPr>
              <w:t>.290</w:t>
            </w:r>
            <w:r>
              <w:rPr>
                <w:rFonts w:ascii="Times New Roman" w:hAnsi="Times New Roman" w:cs="Times New Roman"/>
                <w:color w:val="010205"/>
                <w:vertAlign w:val="superscript"/>
                <w:lang w:val="en-US"/>
              </w:rPr>
              <w:t>**</w:t>
            </w:r>
          </w:p>
        </w:tc>
      </w:tr>
      <w:tr w:rsidR="00804E44" w14:paraId="7E1706A4" w14:textId="77777777" w:rsidTr="00585C22">
        <w:trPr>
          <w:trHeight w:val="477"/>
          <w:jc w:val="center"/>
        </w:trPr>
        <w:tc>
          <w:tcPr>
            <w:tcW w:w="448" w:type="dxa"/>
            <w:tcBorders>
              <w:top w:val="nil"/>
              <w:left w:val="nil"/>
              <w:bottom w:val="nil"/>
              <w:right w:val="nil"/>
            </w:tcBorders>
            <w:vAlign w:val="center"/>
          </w:tcPr>
          <w:p w14:paraId="7FBCB287"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auto"/>
                <w:lang w:val="en-US"/>
              </w:rPr>
              <w:t>3</w:t>
            </w:r>
          </w:p>
        </w:tc>
        <w:tc>
          <w:tcPr>
            <w:tcW w:w="4022" w:type="dxa"/>
            <w:tcBorders>
              <w:top w:val="nil"/>
              <w:left w:val="nil"/>
              <w:bottom w:val="nil"/>
              <w:right w:val="nil"/>
            </w:tcBorders>
            <w:vAlign w:val="center"/>
          </w:tcPr>
          <w:p w14:paraId="0519CFAB" w14:textId="77777777" w:rsidR="00804E44" w:rsidRDefault="00153988">
            <w:pPr>
              <w:rPr>
                <w:rFonts w:ascii="Times New Roman" w:hAnsi="Times New Roman" w:cs="Times New Roman"/>
                <w:color w:val="auto"/>
                <w:lang w:val="en-US"/>
              </w:rPr>
            </w:pPr>
            <w:r>
              <w:rPr>
                <w:rFonts w:ascii="Times New Roman" w:hAnsi="Times New Roman" w:cs="Times New Roman"/>
                <w:color w:val="auto"/>
                <w:lang w:val="en-US"/>
              </w:rPr>
              <w:t>Riding errors</w:t>
            </w:r>
          </w:p>
        </w:tc>
        <w:tc>
          <w:tcPr>
            <w:tcW w:w="1217" w:type="dxa"/>
            <w:tcBorders>
              <w:top w:val="nil"/>
              <w:left w:val="nil"/>
              <w:bottom w:val="nil"/>
              <w:right w:val="nil"/>
            </w:tcBorders>
            <w:vAlign w:val="center"/>
          </w:tcPr>
          <w:p w14:paraId="4A4098E1" w14:textId="77777777" w:rsidR="00804E44" w:rsidRDefault="00804E44">
            <w:pPr>
              <w:jc w:val="center"/>
              <w:rPr>
                <w:rFonts w:ascii="Times New Roman" w:hAnsi="Times New Roman" w:cs="Times New Roman"/>
                <w:color w:val="auto"/>
                <w:lang w:val="en-US"/>
              </w:rPr>
            </w:pPr>
          </w:p>
        </w:tc>
        <w:tc>
          <w:tcPr>
            <w:tcW w:w="1204" w:type="dxa"/>
            <w:tcBorders>
              <w:top w:val="nil"/>
              <w:left w:val="nil"/>
              <w:bottom w:val="nil"/>
              <w:right w:val="nil"/>
            </w:tcBorders>
            <w:vAlign w:val="center"/>
          </w:tcPr>
          <w:p w14:paraId="2B35CDB3"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1</w:t>
            </w:r>
          </w:p>
        </w:tc>
        <w:tc>
          <w:tcPr>
            <w:tcW w:w="1221" w:type="dxa"/>
            <w:tcBorders>
              <w:top w:val="nil"/>
              <w:left w:val="nil"/>
              <w:bottom w:val="nil"/>
              <w:right w:val="nil"/>
            </w:tcBorders>
            <w:vAlign w:val="center"/>
          </w:tcPr>
          <w:p w14:paraId="4A211D53"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-.316</w:t>
            </w:r>
            <w:r>
              <w:rPr>
                <w:rFonts w:ascii="Times New Roman" w:hAnsi="Times New Roman" w:cs="Times New Roman"/>
                <w:color w:val="010205"/>
                <w:vertAlign w:val="superscript"/>
                <w:lang w:val="en-US"/>
              </w:rPr>
              <w:t>**</w:t>
            </w:r>
          </w:p>
        </w:tc>
        <w:tc>
          <w:tcPr>
            <w:tcW w:w="1321" w:type="dxa"/>
            <w:tcBorders>
              <w:top w:val="nil"/>
              <w:left w:val="nil"/>
              <w:bottom w:val="nil"/>
              <w:right w:val="nil"/>
            </w:tcBorders>
            <w:tcMar>
              <w:left w:w="108" w:type="dxa"/>
              <w:right w:w="108" w:type="dxa"/>
            </w:tcMar>
            <w:vAlign w:val="center"/>
          </w:tcPr>
          <w:p w14:paraId="736ED610" w14:textId="77777777" w:rsidR="00804E44" w:rsidRDefault="00153988">
            <w:pPr>
              <w:jc w:val="center"/>
              <w:rPr>
                <w:rFonts w:ascii="Times New Roman" w:hAnsi="Times New Roman" w:cs="Times New Roman"/>
                <w:color w:val="010205"/>
                <w:lang w:val="en-US"/>
              </w:rPr>
            </w:pPr>
            <w:r>
              <w:rPr>
                <w:rFonts w:ascii="Times New Roman" w:hAnsi="Times New Roman" w:cs="Times New Roman"/>
                <w:color w:val="010205"/>
                <w:lang w:val="en-US"/>
              </w:rPr>
              <w:t>.286</w:t>
            </w:r>
            <w:r>
              <w:rPr>
                <w:rFonts w:ascii="Times New Roman" w:hAnsi="Times New Roman" w:cs="Times New Roman"/>
                <w:color w:val="010205"/>
                <w:vertAlign w:val="superscript"/>
                <w:lang w:val="en-US"/>
              </w:rPr>
              <w:t>**</w:t>
            </w:r>
          </w:p>
        </w:tc>
      </w:tr>
      <w:tr w:rsidR="00804E44" w14:paraId="0DDE9360" w14:textId="77777777" w:rsidTr="00585C22">
        <w:trPr>
          <w:trHeight w:val="477"/>
          <w:jc w:val="center"/>
        </w:trPr>
        <w:tc>
          <w:tcPr>
            <w:tcW w:w="448" w:type="dxa"/>
            <w:tcBorders>
              <w:top w:val="nil"/>
              <w:left w:val="nil"/>
              <w:bottom w:val="nil"/>
              <w:right w:val="nil"/>
            </w:tcBorders>
            <w:vAlign w:val="center"/>
          </w:tcPr>
          <w:p w14:paraId="5466B1E5"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auto"/>
                <w:lang w:val="en-US"/>
              </w:rPr>
              <w:t>4</w:t>
            </w:r>
          </w:p>
        </w:tc>
        <w:tc>
          <w:tcPr>
            <w:tcW w:w="4022" w:type="dxa"/>
            <w:tcBorders>
              <w:top w:val="nil"/>
              <w:left w:val="nil"/>
              <w:bottom w:val="nil"/>
              <w:right w:val="nil"/>
            </w:tcBorders>
            <w:vAlign w:val="center"/>
          </w:tcPr>
          <w:p w14:paraId="02C382D3" w14:textId="77777777" w:rsidR="00804E44" w:rsidRDefault="00153988">
            <w:pPr>
              <w:rPr>
                <w:rFonts w:ascii="Times New Roman" w:hAnsi="Times New Roman" w:cs="Times New Roman"/>
                <w:color w:val="auto"/>
                <w:lang w:val="en-US"/>
              </w:rPr>
            </w:pPr>
            <w:r>
              <w:rPr>
                <w:rFonts w:ascii="Times New Roman" w:hAnsi="Times New Roman" w:cs="Times New Roman"/>
                <w:color w:val="auto"/>
                <w:lang w:val="en-US"/>
              </w:rPr>
              <w:t>Positive behaviors</w:t>
            </w:r>
          </w:p>
        </w:tc>
        <w:tc>
          <w:tcPr>
            <w:tcW w:w="1217" w:type="dxa"/>
            <w:tcBorders>
              <w:top w:val="nil"/>
              <w:left w:val="nil"/>
              <w:bottom w:val="nil"/>
              <w:right w:val="nil"/>
            </w:tcBorders>
            <w:vAlign w:val="center"/>
          </w:tcPr>
          <w:p w14:paraId="217E89F5" w14:textId="77777777" w:rsidR="00804E44" w:rsidRDefault="00804E44">
            <w:pPr>
              <w:jc w:val="center"/>
              <w:rPr>
                <w:rFonts w:ascii="Times New Roman" w:hAnsi="Times New Roman" w:cs="Times New Roman"/>
                <w:color w:val="auto"/>
                <w:lang w:val="en-US"/>
              </w:rPr>
            </w:pPr>
          </w:p>
        </w:tc>
        <w:tc>
          <w:tcPr>
            <w:tcW w:w="1204" w:type="dxa"/>
            <w:tcBorders>
              <w:top w:val="nil"/>
              <w:left w:val="nil"/>
              <w:bottom w:val="nil"/>
              <w:right w:val="nil"/>
            </w:tcBorders>
            <w:vAlign w:val="center"/>
          </w:tcPr>
          <w:p w14:paraId="0E7F436B" w14:textId="77777777" w:rsidR="00804E44" w:rsidRDefault="00804E44">
            <w:pPr>
              <w:jc w:val="center"/>
              <w:rPr>
                <w:rFonts w:ascii="Times New Roman" w:hAnsi="Times New Roman" w:cs="Times New Roman"/>
                <w:color w:val="auto"/>
                <w:lang w:val="en-US"/>
              </w:rPr>
            </w:pPr>
          </w:p>
        </w:tc>
        <w:tc>
          <w:tcPr>
            <w:tcW w:w="1221" w:type="dxa"/>
            <w:tcBorders>
              <w:top w:val="nil"/>
              <w:left w:val="nil"/>
              <w:bottom w:val="nil"/>
              <w:right w:val="nil"/>
            </w:tcBorders>
            <w:vAlign w:val="center"/>
          </w:tcPr>
          <w:p w14:paraId="434A07F5"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010205"/>
                <w:lang w:val="en-US"/>
              </w:rPr>
              <w:t>1</w:t>
            </w:r>
          </w:p>
        </w:tc>
        <w:tc>
          <w:tcPr>
            <w:tcW w:w="1321" w:type="dxa"/>
            <w:tcBorders>
              <w:top w:val="nil"/>
              <w:left w:val="nil"/>
              <w:bottom w:val="nil"/>
              <w:right w:val="nil"/>
            </w:tcBorders>
            <w:tcMar>
              <w:left w:w="108" w:type="dxa"/>
              <w:right w:w="108" w:type="dxa"/>
            </w:tcMar>
            <w:vAlign w:val="center"/>
          </w:tcPr>
          <w:p w14:paraId="0A2022AA" w14:textId="77777777" w:rsidR="00804E44" w:rsidRDefault="00153988">
            <w:pPr>
              <w:jc w:val="center"/>
              <w:rPr>
                <w:rFonts w:ascii="Times New Roman" w:hAnsi="Times New Roman" w:cs="Times New Roman"/>
                <w:color w:val="010205"/>
                <w:lang w:val="en-US"/>
              </w:rPr>
            </w:pPr>
            <w:r>
              <w:rPr>
                <w:rFonts w:ascii="Times New Roman" w:hAnsi="Times New Roman" w:cs="Times New Roman"/>
                <w:color w:val="010205"/>
                <w:lang w:val="en-US"/>
              </w:rPr>
              <w:t>-.167</w:t>
            </w:r>
            <w:r>
              <w:rPr>
                <w:rFonts w:ascii="Times New Roman" w:hAnsi="Times New Roman" w:cs="Times New Roman"/>
                <w:color w:val="010205"/>
                <w:vertAlign w:val="superscript"/>
                <w:lang w:val="en-US"/>
              </w:rPr>
              <w:t>**</w:t>
            </w:r>
          </w:p>
        </w:tc>
      </w:tr>
      <w:tr w:rsidR="00804E44" w14:paraId="62D836DE" w14:textId="77777777" w:rsidTr="00585C22">
        <w:trPr>
          <w:trHeight w:val="477"/>
          <w:jc w:val="center"/>
        </w:trPr>
        <w:tc>
          <w:tcPr>
            <w:tcW w:w="448" w:type="dxa"/>
            <w:tcBorders>
              <w:top w:val="nil"/>
              <w:left w:val="nil"/>
              <w:right w:val="nil"/>
            </w:tcBorders>
            <w:vAlign w:val="center"/>
          </w:tcPr>
          <w:p w14:paraId="2EC88585" w14:textId="77777777" w:rsidR="00804E44" w:rsidRDefault="00153988">
            <w:pPr>
              <w:jc w:val="center"/>
              <w:rPr>
                <w:rFonts w:ascii="Times New Roman" w:hAnsi="Times New Roman" w:cs="Times New Roman"/>
                <w:color w:val="auto"/>
                <w:lang w:val="en-US"/>
              </w:rPr>
            </w:pPr>
            <w:r>
              <w:rPr>
                <w:rFonts w:ascii="Times New Roman" w:hAnsi="Times New Roman" w:cs="Times New Roman"/>
                <w:color w:val="auto"/>
                <w:lang w:val="en-US"/>
              </w:rPr>
              <w:t>5</w:t>
            </w:r>
          </w:p>
        </w:tc>
        <w:tc>
          <w:tcPr>
            <w:tcW w:w="4022" w:type="dxa"/>
            <w:tcBorders>
              <w:top w:val="nil"/>
              <w:left w:val="nil"/>
              <w:right w:val="nil"/>
            </w:tcBorders>
            <w:vAlign w:val="center"/>
          </w:tcPr>
          <w:p w14:paraId="5DB70945" w14:textId="77777777" w:rsidR="00804E44" w:rsidRDefault="00153988">
            <w:pPr>
              <w:rPr>
                <w:rFonts w:ascii="Times New Roman" w:hAnsi="Times New Roman" w:cs="Times New Roman"/>
                <w:color w:val="auto"/>
                <w:lang w:val="en-US"/>
              </w:rPr>
            </w:pPr>
            <w:r>
              <w:rPr>
                <w:rFonts w:ascii="Times New Roman" w:hAnsi="Times New Roman" w:cs="Times New Roman"/>
                <w:color w:val="auto"/>
                <w:lang w:val="en-US"/>
              </w:rPr>
              <w:t>Cycling crashes (last 5 years)</w:t>
            </w:r>
          </w:p>
        </w:tc>
        <w:tc>
          <w:tcPr>
            <w:tcW w:w="1217" w:type="dxa"/>
            <w:tcBorders>
              <w:top w:val="nil"/>
              <w:left w:val="nil"/>
              <w:right w:val="nil"/>
            </w:tcBorders>
            <w:vAlign w:val="center"/>
          </w:tcPr>
          <w:p w14:paraId="51EB809F" w14:textId="77777777" w:rsidR="00804E44" w:rsidRDefault="00804E44">
            <w:pPr>
              <w:jc w:val="center"/>
              <w:rPr>
                <w:rFonts w:ascii="Times New Roman" w:hAnsi="Times New Roman" w:cs="Times New Roman"/>
                <w:color w:val="auto"/>
                <w:lang w:val="en-US"/>
              </w:rPr>
            </w:pPr>
          </w:p>
        </w:tc>
        <w:tc>
          <w:tcPr>
            <w:tcW w:w="1204" w:type="dxa"/>
            <w:tcBorders>
              <w:top w:val="nil"/>
              <w:left w:val="nil"/>
              <w:right w:val="nil"/>
            </w:tcBorders>
            <w:vAlign w:val="center"/>
          </w:tcPr>
          <w:p w14:paraId="52B22475" w14:textId="77777777" w:rsidR="00804E44" w:rsidRDefault="00804E44">
            <w:pPr>
              <w:jc w:val="center"/>
              <w:rPr>
                <w:rFonts w:ascii="Times New Roman" w:hAnsi="Times New Roman" w:cs="Times New Roman"/>
                <w:color w:val="auto"/>
                <w:lang w:val="en-US"/>
              </w:rPr>
            </w:pPr>
          </w:p>
        </w:tc>
        <w:tc>
          <w:tcPr>
            <w:tcW w:w="1221" w:type="dxa"/>
            <w:tcBorders>
              <w:top w:val="nil"/>
              <w:left w:val="nil"/>
              <w:right w:val="nil"/>
            </w:tcBorders>
            <w:vAlign w:val="center"/>
          </w:tcPr>
          <w:p w14:paraId="172D8E66" w14:textId="77777777" w:rsidR="00804E44" w:rsidRDefault="00804E44">
            <w:pPr>
              <w:jc w:val="center"/>
              <w:rPr>
                <w:rFonts w:ascii="Times New Roman" w:hAnsi="Times New Roman" w:cs="Times New Roman"/>
                <w:color w:val="010205"/>
                <w:lang w:val="en-US"/>
              </w:rPr>
            </w:pPr>
          </w:p>
        </w:tc>
        <w:tc>
          <w:tcPr>
            <w:tcW w:w="1321" w:type="dxa"/>
            <w:tcBorders>
              <w:top w:val="nil"/>
              <w:left w:val="nil"/>
              <w:right w:val="nil"/>
            </w:tcBorders>
            <w:tcMar>
              <w:left w:w="108" w:type="dxa"/>
              <w:right w:w="108" w:type="dxa"/>
            </w:tcMar>
            <w:vAlign w:val="center"/>
          </w:tcPr>
          <w:p w14:paraId="49BC9620" w14:textId="77777777" w:rsidR="00804E44" w:rsidRDefault="00153988">
            <w:pPr>
              <w:jc w:val="center"/>
              <w:rPr>
                <w:rFonts w:ascii="Times New Roman" w:hAnsi="Times New Roman" w:cs="Times New Roman"/>
                <w:color w:val="010205"/>
                <w:lang w:val="en-US"/>
              </w:rPr>
            </w:pPr>
            <w:r>
              <w:rPr>
                <w:rFonts w:ascii="Times New Roman" w:hAnsi="Times New Roman" w:cs="Times New Roman"/>
                <w:color w:val="010205"/>
                <w:lang w:val="en-US"/>
              </w:rPr>
              <w:t>1</w:t>
            </w:r>
          </w:p>
        </w:tc>
      </w:tr>
      <w:tr w:rsidR="00804E44" w14:paraId="5DBD61FD" w14:textId="77777777" w:rsidTr="00585C22">
        <w:trPr>
          <w:trHeight w:val="477"/>
          <w:jc w:val="center"/>
        </w:trPr>
        <w:tc>
          <w:tcPr>
            <w:tcW w:w="9435" w:type="dxa"/>
            <w:gridSpan w:val="6"/>
            <w:tcBorders>
              <w:left w:val="nil"/>
              <w:bottom w:val="nil"/>
              <w:right w:val="nil"/>
            </w:tcBorders>
          </w:tcPr>
          <w:p w14:paraId="1BBDDC69" w14:textId="77777777" w:rsidR="00804E44" w:rsidRDefault="00153988">
            <w:pPr>
              <w:jc w:val="both"/>
              <w:rPr>
                <w:rFonts w:ascii="Times New Roman" w:hAnsi="Times New Roman" w:cs="Times New Roman"/>
                <w:color w:val="010205"/>
                <w:lang w:val="en-US"/>
              </w:rPr>
            </w:pPr>
            <w:r>
              <w:rPr>
                <w:rFonts w:ascii="Times New Roman" w:hAnsi="Times New Roman" w:cs="Times New Roman"/>
                <w:i/>
                <w:iCs/>
                <w:color w:val="auto"/>
                <w:sz w:val="22"/>
                <w:szCs w:val="22"/>
                <w:lang w:val="en-US"/>
              </w:rPr>
              <w:t>Notes:</w:t>
            </w:r>
            <w:r>
              <w:rPr>
                <w:rFonts w:ascii="Times New Roman" w:hAnsi="Times New Roman" w:cs="Times New Roman"/>
                <w:color w:val="auto"/>
                <w:sz w:val="22"/>
                <w:szCs w:val="22"/>
                <w:lang w:val="en-US"/>
              </w:rPr>
              <w:t xml:space="preserve"> </w:t>
            </w:r>
            <w:proofErr w:type="spellStart"/>
            <w:r>
              <w:rPr>
                <w:rFonts w:ascii="Times New Roman" w:hAnsi="Times New Roman" w:cs="Times New Roman"/>
                <w:color w:val="auto"/>
                <w:sz w:val="22"/>
                <w:szCs w:val="22"/>
                <w:vertAlign w:val="superscript"/>
                <w:lang w:val="en-US"/>
              </w:rPr>
              <w:t>a</w:t>
            </w:r>
            <w:r>
              <w:rPr>
                <w:rFonts w:ascii="Times New Roman" w:hAnsi="Times New Roman" w:cs="Times New Roman"/>
                <w:color w:val="auto"/>
                <w:sz w:val="22"/>
                <w:szCs w:val="22"/>
                <w:lang w:val="en-US"/>
              </w:rPr>
              <w:t>Ordinal</w:t>
            </w:r>
            <w:proofErr w:type="spellEnd"/>
            <w:r>
              <w:rPr>
                <w:rFonts w:ascii="Times New Roman" w:hAnsi="Times New Roman" w:cs="Times New Roman"/>
                <w:color w:val="auto"/>
                <w:sz w:val="22"/>
                <w:szCs w:val="22"/>
                <w:lang w:val="en-US"/>
              </w:rPr>
              <w:t xml:space="preserve"> variable; **The correlation is statistically significant at the level </w:t>
            </w:r>
            <w:r w:rsidRPr="00585C22">
              <w:rPr>
                <w:rFonts w:ascii="Times New Roman" w:hAnsi="Times New Roman" w:cs="Times New Roman"/>
                <w:i/>
                <w:iCs/>
                <w:color w:val="auto"/>
                <w:sz w:val="22"/>
                <w:szCs w:val="22"/>
                <w:lang w:val="en-US"/>
              </w:rPr>
              <w:t>p</w:t>
            </w:r>
            <w:r>
              <w:rPr>
                <w:rFonts w:ascii="Times New Roman" w:hAnsi="Times New Roman" w:cs="Times New Roman"/>
                <w:color w:val="auto"/>
                <w:sz w:val="22"/>
                <w:szCs w:val="22"/>
                <w:lang w:val="en-US"/>
              </w:rPr>
              <w:t xml:space="preserve"> &lt; .001. </w:t>
            </w:r>
          </w:p>
        </w:tc>
      </w:tr>
    </w:tbl>
    <w:p w14:paraId="45650971" w14:textId="77777777" w:rsidR="00804E44" w:rsidRDefault="00804E44">
      <w:pPr>
        <w:spacing w:line="480" w:lineRule="auto"/>
        <w:ind w:firstLine="720"/>
        <w:jc w:val="both"/>
        <w:rPr>
          <w:rFonts w:ascii="Times New Roman" w:hAnsi="Times New Roman" w:cs="Times New Roman"/>
          <w:lang w:val="en-US"/>
        </w:rPr>
      </w:pPr>
    </w:p>
    <w:p w14:paraId="5028086B" w14:textId="60F2E357" w:rsidR="00804E44" w:rsidRDefault="00153988" w:rsidP="00504C8A">
      <w:pPr>
        <w:spacing w:line="480" w:lineRule="auto"/>
        <w:ind w:firstLine="720"/>
        <w:jc w:val="both"/>
        <w:rPr>
          <w:rFonts w:ascii="Times New Roman" w:hAnsi="Times New Roman" w:cs="Times New Roman"/>
          <w:lang w:val="en-US"/>
        </w:rPr>
      </w:pPr>
      <w:r>
        <w:rPr>
          <w:rFonts w:ascii="Times New Roman" w:hAnsi="Times New Roman" w:cs="Times New Roman"/>
          <w:lang w:val="en-US"/>
        </w:rPr>
        <w:t>Also, correlational facts previously endorsed by cycling safety literature stand out, such as the highly consistent correlation between self-reported violations with both riding errors (σ= .537**) and cycling crashes (σ= .290**). Furthermore, the relationship between violations and positive behaviors remains negative and significant (σ= -.351**). In contrast to the case of traffic violations, the more self-reported positive behaviors there were, the fewer crashes were reported by the study participants (σ= -.167**).</w:t>
      </w:r>
    </w:p>
    <w:p w14:paraId="2AD7DEF1" w14:textId="77777777" w:rsidR="00804E44" w:rsidRDefault="00804E44">
      <w:pPr>
        <w:spacing w:line="480" w:lineRule="auto"/>
        <w:jc w:val="both"/>
        <w:rPr>
          <w:rFonts w:ascii="Times New Roman" w:hAnsi="Times New Roman" w:cs="Times New Roman"/>
          <w:color w:val="auto"/>
          <w:sz w:val="22"/>
          <w:szCs w:val="22"/>
          <w:lang w:val="en-US"/>
        </w:rPr>
      </w:pPr>
    </w:p>
    <w:p w14:paraId="369096DF" w14:textId="77777777" w:rsidR="00804E44" w:rsidRDefault="00153988">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t xml:space="preserve">3.2 Between-groups and </w:t>
      </w:r>
      <w:r>
        <w:rPr>
          <w:rFonts w:ascii="Times New Roman" w:hAnsi="Times New Roman" w:cs="Times New Roman"/>
          <w:b/>
          <w:bCs/>
          <w:lang w:val="en-US"/>
        </w:rPr>
        <w:t>among-groups (Post Hoc) comparisons</w:t>
      </w:r>
    </w:p>
    <w:p w14:paraId="63F8C240" w14:textId="567728EA" w:rsidR="00804E44" w:rsidRDefault="00153988" w:rsidP="00F0604A">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Comparative analysis has shown a set of significant effects of the city size on risky behavioral and safety-related </w:t>
      </w:r>
      <w:r w:rsidR="00776F58">
        <w:rPr>
          <w:rFonts w:ascii="Times New Roman" w:hAnsi="Times New Roman" w:cs="Times New Roman"/>
          <w:lang w:val="en-US"/>
        </w:rPr>
        <w:t>outcomes, namely</w:t>
      </w:r>
      <w:r>
        <w:rPr>
          <w:rFonts w:ascii="Times New Roman" w:hAnsi="Times New Roman" w:cs="Times New Roman"/>
          <w:lang w:val="en-US"/>
        </w:rPr>
        <w:t xml:space="preserve"> on cycling violations (F </w:t>
      </w:r>
      <w:r>
        <w:rPr>
          <w:rFonts w:ascii="Times New Roman" w:hAnsi="Times New Roman" w:cs="Times New Roman"/>
          <w:vertAlign w:val="subscript"/>
          <w:lang w:val="en-US"/>
        </w:rPr>
        <w:t xml:space="preserve">[3,5701] </w:t>
      </w:r>
      <w:r>
        <w:rPr>
          <w:rFonts w:ascii="Times New Roman" w:hAnsi="Times New Roman" w:cs="Times New Roman"/>
          <w:lang w:val="en-US"/>
        </w:rPr>
        <w:t xml:space="preserve">= 40.14, </w:t>
      </w:r>
      <w:r w:rsidRPr="00585C22">
        <w:rPr>
          <w:rFonts w:ascii="Times New Roman" w:hAnsi="Times New Roman" w:cs="Times New Roman"/>
          <w:i/>
          <w:iCs/>
          <w:lang w:val="en-US"/>
        </w:rPr>
        <w:t>p</w:t>
      </w:r>
      <w:r>
        <w:rPr>
          <w:rFonts w:ascii="Times New Roman" w:hAnsi="Times New Roman" w:cs="Times New Roman"/>
          <w:lang w:val="en-US"/>
        </w:rPr>
        <w:t xml:space="preserve"> &lt; .001, ηp</w:t>
      </w:r>
      <w:r>
        <w:rPr>
          <w:rFonts w:ascii="Times New Roman" w:hAnsi="Times New Roman" w:cs="Times New Roman"/>
          <w:vertAlign w:val="superscript"/>
          <w:lang w:val="en-US"/>
        </w:rPr>
        <w:t xml:space="preserve">2 </w:t>
      </w:r>
      <w:r>
        <w:rPr>
          <w:rFonts w:ascii="Times New Roman" w:hAnsi="Times New Roman" w:cs="Times New Roman"/>
          <w:lang w:val="en-US"/>
        </w:rPr>
        <w:t xml:space="preserve">= .021), errors (F </w:t>
      </w:r>
      <w:r>
        <w:rPr>
          <w:rFonts w:ascii="Times New Roman" w:hAnsi="Times New Roman" w:cs="Times New Roman"/>
          <w:vertAlign w:val="subscript"/>
          <w:lang w:val="en-US"/>
        </w:rPr>
        <w:t xml:space="preserve">[3,5701] </w:t>
      </w:r>
      <w:r>
        <w:rPr>
          <w:rFonts w:ascii="Times New Roman" w:hAnsi="Times New Roman" w:cs="Times New Roman"/>
          <w:lang w:val="en-US"/>
        </w:rPr>
        <w:t xml:space="preserve">= 37.85, </w:t>
      </w:r>
      <w:r w:rsidRPr="00585C22">
        <w:rPr>
          <w:rFonts w:ascii="Times New Roman" w:hAnsi="Times New Roman" w:cs="Times New Roman"/>
          <w:i/>
          <w:iCs/>
          <w:lang w:val="en-US"/>
        </w:rPr>
        <w:t>p</w:t>
      </w:r>
      <w:r>
        <w:rPr>
          <w:rFonts w:ascii="Times New Roman" w:hAnsi="Times New Roman" w:cs="Times New Roman"/>
          <w:lang w:val="en-US"/>
        </w:rPr>
        <w:t xml:space="preserve"> &lt; .001, ηp</w:t>
      </w:r>
      <w:r>
        <w:rPr>
          <w:rFonts w:ascii="Times New Roman" w:hAnsi="Times New Roman" w:cs="Times New Roman"/>
          <w:vertAlign w:val="superscript"/>
          <w:lang w:val="en-US"/>
        </w:rPr>
        <w:t xml:space="preserve">2 </w:t>
      </w:r>
      <w:r>
        <w:rPr>
          <w:rFonts w:ascii="Times New Roman" w:hAnsi="Times New Roman" w:cs="Times New Roman"/>
          <w:lang w:val="en-US"/>
        </w:rPr>
        <w:t xml:space="preserve">= .020), and cycling crashes (F </w:t>
      </w:r>
      <w:r>
        <w:rPr>
          <w:rFonts w:ascii="Times New Roman" w:hAnsi="Times New Roman" w:cs="Times New Roman"/>
          <w:vertAlign w:val="subscript"/>
          <w:lang w:val="en-US"/>
        </w:rPr>
        <w:t xml:space="preserve">[3,5701] </w:t>
      </w:r>
      <w:r>
        <w:rPr>
          <w:rFonts w:ascii="Times New Roman" w:hAnsi="Times New Roman" w:cs="Times New Roman"/>
          <w:lang w:val="en-US"/>
        </w:rPr>
        <w:lastRenderedPageBreak/>
        <w:t xml:space="preserve">= 5.69, </w:t>
      </w:r>
      <w:r w:rsidRPr="00585C22">
        <w:rPr>
          <w:rFonts w:ascii="Times New Roman" w:hAnsi="Times New Roman" w:cs="Times New Roman"/>
          <w:i/>
          <w:iCs/>
          <w:lang w:val="en-US"/>
        </w:rPr>
        <w:t>p</w:t>
      </w:r>
      <w:r>
        <w:rPr>
          <w:rFonts w:ascii="Times New Roman" w:hAnsi="Times New Roman" w:cs="Times New Roman"/>
          <w:lang w:val="en-US"/>
        </w:rPr>
        <w:t xml:space="preserve"> &lt; .001, ηp</w:t>
      </w:r>
      <w:r>
        <w:rPr>
          <w:rFonts w:ascii="Times New Roman" w:hAnsi="Times New Roman" w:cs="Times New Roman"/>
          <w:vertAlign w:val="superscript"/>
          <w:lang w:val="en-US"/>
        </w:rPr>
        <w:t xml:space="preserve">2 </w:t>
      </w:r>
      <w:r>
        <w:rPr>
          <w:rFonts w:ascii="Times New Roman" w:hAnsi="Times New Roman" w:cs="Times New Roman"/>
          <w:lang w:val="en-US"/>
        </w:rPr>
        <w:t xml:space="preserve">= .003) . No significant effects of the city size on the positive behaviors were highlighted (F </w:t>
      </w:r>
      <w:r>
        <w:rPr>
          <w:rFonts w:ascii="Times New Roman" w:hAnsi="Times New Roman" w:cs="Times New Roman"/>
          <w:vertAlign w:val="subscript"/>
          <w:lang w:val="en-US"/>
        </w:rPr>
        <w:t xml:space="preserve">[3,5701] </w:t>
      </w:r>
      <w:r>
        <w:rPr>
          <w:rFonts w:ascii="Times New Roman" w:hAnsi="Times New Roman" w:cs="Times New Roman"/>
          <w:lang w:val="en-US"/>
        </w:rPr>
        <w:t xml:space="preserve">= 2.33, </w:t>
      </w:r>
      <w:r w:rsidRPr="00585C22">
        <w:rPr>
          <w:rFonts w:ascii="Times New Roman" w:hAnsi="Times New Roman" w:cs="Times New Roman"/>
          <w:i/>
          <w:iCs/>
          <w:lang w:val="en-US"/>
        </w:rPr>
        <w:t>p</w:t>
      </w:r>
      <w:r>
        <w:rPr>
          <w:rFonts w:ascii="Times New Roman" w:hAnsi="Times New Roman" w:cs="Times New Roman"/>
          <w:lang w:val="en-US"/>
        </w:rPr>
        <w:t xml:space="preserve"> = .072, ηp</w:t>
      </w:r>
      <w:r>
        <w:rPr>
          <w:rFonts w:ascii="Times New Roman" w:hAnsi="Times New Roman" w:cs="Times New Roman"/>
          <w:vertAlign w:val="superscript"/>
          <w:lang w:val="en-US"/>
        </w:rPr>
        <w:t xml:space="preserve">2 </w:t>
      </w:r>
      <w:r>
        <w:rPr>
          <w:rFonts w:ascii="Times New Roman" w:hAnsi="Times New Roman" w:cs="Times New Roman"/>
          <w:lang w:val="en-US"/>
        </w:rPr>
        <w:t>= .001). Descriptive statistics and post-hoc analysis can be found in Tables 3 and 4, respectively.</w:t>
      </w:r>
    </w:p>
    <w:p w14:paraId="5940F7E7" w14:textId="77777777" w:rsidR="00804E44" w:rsidRDefault="00804E44">
      <w:pPr>
        <w:spacing w:line="480" w:lineRule="auto"/>
        <w:jc w:val="both"/>
        <w:rPr>
          <w:rFonts w:ascii="Times New Roman" w:hAnsi="Times New Roman" w:cs="Times New Roman"/>
          <w:lang w:val="en-US"/>
        </w:rPr>
      </w:pPr>
    </w:p>
    <w:p w14:paraId="2C732CEA" w14:textId="77777777" w:rsidR="00804E44" w:rsidRDefault="00153988">
      <w:pPr>
        <w:spacing w:after="240" w:line="360" w:lineRule="auto"/>
        <w:jc w:val="both"/>
        <w:rPr>
          <w:rFonts w:ascii="Times New Roman" w:hAnsi="Times New Roman" w:cs="Times New Roman"/>
          <w:lang w:val="en-US"/>
        </w:rPr>
      </w:pPr>
      <w:r>
        <w:rPr>
          <w:rFonts w:ascii="Times New Roman" w:hAnsi="Times New Roman" w:cs="Times New Roman"/>
          <w:b/>
          <w:bCs/>
          <w:lang w:val="en-US"/>
        </w:rPr>
        <w:t>Table 3.</w:t>
      </w:r>
      <w:r>
        <w:rPr>
          <w:rFonts w:ascii="Times New Roman" w:hAnsi="Times New Roman" w:cs="Times New Roman"/>
          <w:lang w:val="en-US"/>
        </w:rPr>
        <w:t xml:space="preserve"> Behavioral questionnaire factor scores for city population group-based comparisons.</w:t>
      </w:r>
    </w:p>
    <w:tbl>
      <w:tblPr>
        <w:tblW w:w="9498" w:type="dxa"/>
        <w:jc w:val="center"/>
        <w:tblLayout w:type="fixed"/>
        <w:tblCellMar>
          <w:left w:w="0" w:type="dxa"/>
          <w:right w:w="0" w:type="dxa"/>
        </w:tblCellMar>
        <w:tblLook w:val="0000" w:firstRow="0" w:lastRow="0" w:firstColumn="0" w:lastColumn="0" w:noHBand="0" w:noVBand="0"/>
      </w:tblPr>
      <w:tblGrid>
        <w:gridCol w:w="1669"/>
        <w:gridCol w:w="607"/>
        <w:gridCol w:w="1970"/>
        <w:gridCol w:w="852"/>
        <w:gridCol w:w="910"/>
        <w:gridCol w:w="789"/>
        <w:gridCol w:w="759"/>
        <w:gridCol w:w="1064"/>
        <w:gridCol w:w="878"/>
      </w:tblGrid>
      <w:tr w:rsidR="00804E44" w14:paraId="4D5F0052" w14:textId="77777777" w:rsidTr="00777BD3">
        <w:trPr>
          <w:cantSplit/>
          <w:trHeight w:val="169"/>
          <w:jc w:val="center"/>
        </w:trPr>
        <w:tc>
          <w:tcPr>
            <w:tcW w:w="1669" w:type="dxa"/>
            <w:vMerge w:val="restart"/>
            <w:tcBorders>
              <w:top w:val="single" w:sz="4" w:space="0" w:color="000000"/>
              <w:bottom w:val="single" w:sz="4" w:space="0" w:color="000000"/>
            </w:tcBorders>
            <w:shd w:val="clear" w:color="auto" w:fill="auto"/>
            <w:vAlign w:val="center"/>
          </w:tcPr>
          <w:p w14:paraId="598ED83C" w14:textId="77777777" w:rsidR="00804E44" w:rsidRDefault="00153988" w:rsidP="008D0635">
            <w:pPr>
              <w:widowControl w:val="0"/>
              <w:spacing w:line="360" w:lineRule="auto"/>
              <w:jc w:val="center"/>
              <w:rPr>
                <w:rFonts w:ascii="Times New Roman" w:hAnsi="Times New Roman" w:cs="Times New Roman"/>
                <w:b/>
                <w:bCs/>
                <w:lang w:val="en-US"/>
              </w:rPr>
            </w:pPr>
            <w:r>
              <w:rPr>
                <w:rFonts w:ascii="Times New Roman" w:hAnsi="Times New Roman" w:cs="Times New Roman"/>
                <w:b/>
                <w:bCs/>
                <w:color w:val="000000" w:themeColor="text1"/>
                <w:lang w:val="en-US"/>
              </w:rPr>
              <w:t>Variable</w:t>
            </w:r>
          </w:p>
        </w:tc>
        <w:tc>
          <w:tcPr>
            <w:tcW w:w="607" w:type="dxa"/>
            <w:vMerge w:val="restart"/>
            <w:tcBorders>
              <w:top w:val="single" w:sz="4" w:space="0" w:color="000000"/>
              <w:bottom w:val="single" w:sz="4" w:space="0" w:color="000000"/>
            </w:tcBorders>
            <w:vAlign w:val="center"/>
          </w:tcPr>
          <w:p w14:paraId="580A5DB9"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Gr</w:t>
            </w:r>
          </w:p>
        </w:tc>
        <w:tc>
          <w:tcPr>
            <w:tcW w:w="1970" w:type="dxa"/>
            <w:vMerge w:val="restart"/>
            <w:tcBorders>
              <w:top w:val="single" w:sz="4" w:space="0" w:color="000000"/>
              <w:bottom w:val="single" w:sz="4" w:space="0" w:color="000000"/>
            </w:tcBorders>
            <w:shd w:val="clear" w:color="auto" w:fill="auto"/>
            <w:vAlign w:val="center"/>
          </w:tcPr>
          <w:p w14:paraId="20BA5993"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City size</w:t>
            </w:r>
          </w:p>
        </w:tc>
        <w:tc>
          <w:tcPr>
            <w:tcW w:w="852" w:type="dxa"/>
            <w:vMerge w:val="restart"/>
            <w:tcBorders>
              <w:top w:val="single" w:sz="4" w:space="0" w:color="000000"/>
              <w:bottom w:val="single" w:sz="4" w:space="0" w:color="000000"/>
            </w:tcBorders>
            <w:shd w:val="clear" w:color="auto" w:fill="auto"/>
            <w:vAlign w:val="center"/>
          </w:tcPr>
          <w:p w14:paraId="280B2E4D"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N</w:t>
            </w:r>
          </w:p>
        </w:tc>
        <w:tc>
          <w:tcPr>
            <w:tcW w:w="910" w:type="dxa"/>
            <w:vMerge w:val="restart"/>
            <w:tcBorders>
              <w:top w:val="single" w:sz="4" w:space="0" w:color="000000"/>
              <w:bottom w:val="single" w:sz="4" w:space="0" w:color="000000"/>
            </w:tcBorders>
            <w:shd w:val="clear" w:color="auto" w:fill="auto"/>
            <w:vAlign w:val="center"/>
          </w:tcPr>
          <w:p w14:paraId="4FFC07E7"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M</w:t>
            </w:r>
          </w:p>
        </w:tc>
        <w:tc>
          <w:tcPr>
            <w:tcW w:w="789" w:type="dxa"/>
            <w:vMerge w:val="restart"/>
            <w:tcBorders>
              <w:top w:val="single" w:sz="4" w:space="0" w:color="000000"/>
              <w:bottom w:val="single" w:sz="4" w:space="0" w:color="000000"/>
            </w:tcBorders>
            <w:vAlign w:val="center"/>
          </w:tcPr>
          <w:p w14:paraId="12C81125"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M-D</w:t>
            </w:r>
            <w:r>
              <w:rPr>
                <w:rFonts w:ascii="Times New Roman" w:hAnsi="Times New Roman" w:cs="Times New Roman"/>
                <w:color w:val="000000" w:themeColor="text1"/>
                <w:vertAlign w:val="superscript"/>
                <w:lang w:val="en-US"/>
              </w:rPr>
              <w:t>a</w:t>
            </w:r>
          </w:p>
        </w:tc>
        <w:tc>
          <w:tcPr>
            <w:tcW w:w="759" w:type="dxa"/>
            <w:vMerge w:val="restart"/>
            <w:tcBorders>
              <w:top w:val="single" w:sz="4" w:space="0" w:color="000000"/>
              <w:bottom w:val="single" w:sz="4" w:space="0" w:color="000000"/>
            </w:tcBorders>
            <w:shd w:val="clear" w:color="auto" w:fill="auto"/>
            <w:vAlign w:val="center"/>
          </w:tcPr>
          <w:p w14:paraId="20468552" w14:textId="77777777" w:rsidR="00804E44" w:rsidRDefault="00153988" w:rsidP="008D0635">
            <w:pPr>
              <w:widowControl w:val="0"/>
              <w:spacing w:line="360" w:lineRule="auto"/>
              <w:ind w:left="60" w:right="60"/>
              <w:jc w:val="center"/>
              <w:rPr>
                <w:rFonts w:ascii="Times New Roman" w:hAnsi="Times New Roman" w:cs="Times New Roman"/>
                <w:b/>
                <w:bCs/>
                <w:lang w:val="en-US"/>
              </w:rPr>
            </w:pPr>
            <w:proofErr w:type="spellStart"/>
            <w:r>
              <w:rPr>
                <w:rFonts w:ascii="Times New Roman" w:hAnsi="Times New Roman" w:cs="Times New Roman"/>
                <w:b/>
                <w:bCs/>
                <w:color w:val="000000" w:themeColor="text1"/>
                <w:lang w:val="en-US"/>
              </w:rPr>
              <w:t>SD</w:t>
            </w:r>
            <w:r>
              <w:rPr>
                <w:rFonts w:ascii="Times New Roman" w:hAnsi="Times New Roman" w:cs="Times New Roman"/>
                <w:color w:val="000000" w:themeColor="text1"/>
                <w:vertAlign w:val="superscript"/>
                <w:lang w:val="en-US"/>
              </w:rPr>
              <w:t>b</w:t>
            </w:r>
            <w:proofErr w:type="spellEnd"/>
          </w:p>
        </w:tc>
        <w:tc>
          <w:tcPr>
            <w:tcW w:w="1942" w:type="dxa"/>
            <w:gridSpan w:val="2"/>
            <w:tcBorders>
              <w:top w:val="single" w:sz="4" w:space="0" w:color="000000"/>
              <w:bottom w:val="single" w:sz="4" w:space="0" w:color="000000"/>
            </w:tcBorders>
          </w:tcPr>
          <w:p w14:paraId="4C755C33"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95% CI</w:t>
            </w:r>
          </w:p>
        </w:tc>
      </w:tr>
      <w:tr w:rsidR="00804E44" w14:paraId="689D8443" w14:textId="77777777" w:rsidTr="00777BD3">
        <w:trPr>
          <w:cantSplit/>
          <w:trHeight w:val="169"/>
          <w:jc w:val="center"/>
        </w:trPr>
        <w:tc>
          <w:tcPr>
            <w:tcW w:w="1669" w:type="dxa"/>
            <w:vMerge/>
            <w:tcBorders>
              <w:bottom w:val="single" w:sz="4" w:space="0" w:color="000000"/>
            </w:tcBorders>
            <w:shd w:val="clear" w:color="auto" w:fill="auto"/>
            <w:vAlign w:val="center"/>
          </w:tcPr>
          <w:p w14:paraId="509C23ED" w14:textId="77777777" w:rsidR="00804E44" w:rsidRDefault="00804E44" w:rsidP="008D0635">
            <w:pPr>
              <w:widowControl w:val="0"/>
              <w:spacing w:line="360" w:lineRule="auto"/>
              <w:jc w:val="center"/>
              <w:rPr>
                <w:rFonts w:ascii="Times New Roman" w:hAnsi="Times New Roman" w:cs="Times New Roman"/>
                <w:b/>
                <w:bCs/>
                <w:lang w:val="en-US"/>
              </w:rPr>
            </w:pPr>
          </w:p>
        </w:tc>
        <w:tc>
          <w:tcPr>
            <w:tcW w:w="607" w:type="dxa"/>
            <w:vMerge/>
            <w:tcBorders>
              <w:bottom w:val="single" w:sz="4" w:space="0" w:color="000000"/>
            </w:tcBorders>
            <w:vAlign w:val="center"/>
          </w:tcPr>
          <w:p w14:paraId="111B28A5"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1970" w:type="dxa"/>
            <w:vMerge/>
            <w:tcBorders>
              <w:bottom w:val="single" w:sz="4" w:space="0" w:color="000000"/>
            </w:tcBorders>
            <w:shd w:val="clear" w:color="auto" w:fill="auto"/>
            <w:vAlign w:val="center"/>
          </w:tcPr>
          <w:p w14:paraId="59F30AD8"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852" w:type="dxa"/>
            <w:vMerge/>
            <w:tcBorders>
              <w:bottom w:val="single" w:sz="4" w:space="0" w:color="000000"/>
            </w:tcBorders>
            <w:shd w:val="clear" w:color="auto" w:fill="auto"/>
            <w:vAlign w:val="center"/>
          </w:tcPr>
          <w:p w14:paraId="5BF3F68E"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910" w:type="dxa"/>
            <w:vMerge/>
            <w:tcBorders>
              <w:bottom w:val="single" w:sz="4" w:space="0" w:color="000000"/>
            </w:tcBorders>
            <w:shd w:val="clear" w:color="auto" w:fill="auto"/>
            <w:vAlign w:val="center"/>
          </w:tcPr>
          <w:p w14:paraId="3946899E"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789" w:type="dxa"/>
            <w:vMerge/>
            <w:tcBorders>
              <w:bottom w:val="single" w:sz="4" w:space="0" w:color="000000"/>
            </w:tcBorders>
          </w:tcPr>
          <w:p w14:paraId="621A38AE"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759" w:type="dxa"/>
            <w:vMerge/>
            <w:tcBorders>
              <w:bottom w:val="single" w:sz="4" w:space="0" w:color="000000"/>
            </w:tcBorders>
            <w:shd w:val="clear" w:color="auto" w:fill="auto"/>
            <w:vAlign w:val="center"/>
          </w:tcPr>
          <w:p w14:paraId="22FD5397" w14:textId="77777777" w:rsidR="00804E44" w:rsidRDefault="00804E44" w:rsidP="008D0635">
            <w:pPr>
              <w:widowControl w:val="0"/>
              <w:spacing w:line="360" w:lineRule="auto"/>
              <w:ind w:left="60" w:right="60"/>
              <w:jc w:val="center"/>
              <w:rPr>
                <w:rFonts w:ascii="Times New Roman" w:hAnsi="Times New Roman" w:cs="Times New Roman"/>
                <w:b/>
                <w:bCs/>
                <w:lang w:val="en-US"/>
              </w:rPr>
            </w:pPr>
          </w:p>
        </w:tc>
        <w:tc>
          <w:tcPr>
            <w:tcW w:w="1064" w:type="dxa"/>
            <w:tcBorders>
              <w:top w:val="single" w:sz="4" w:space="0" w:color="000000"/>
              <w:bottom w:val="single" w:sz="4" w:space="0" w:color="000000"/>
            </w:tcBorders>
          </w:tcPr>
          <w:p w14:paraId="6B7C7C4E"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Lower</w:t>
            </w:r>
          </w:p>
        </w:tc>
        <w:tc>
          <w:tcPr>
            <w:tcW w:w="878" w:type="dxa"/>
            <w:tcBorders>
              <w:top w:val="single" w:sz="4" w:space="0" w:color="000000"/>
              <w:bottom w:val="single" w:sz="4" w:space="0" w:color="000000"/>
            </w:tcBorders>
          </w:tcPr>
          <w:p w14:paraId="21B99BDF" w14:textId="77777777" w:rsidR="00804E44" w:rsidRDefault="00153988" w:rsidP="008D0635">
            <w:pPr>
              <w:widowControl w:val="0"/>
              <w:spacing w:line="360" w:lineRule="auto"/>
              <w:ind w:left="60" w:right="60"/>
              <w:jc w:val="center"/>
              <w:rPr>
                <w:rFonts w:ascii="Times New Roman" w:hAnsi="Times New Roman" w:cs="Times New Roman"/>
                <w:b/>
                <w:bCs/>
                <w:lang w:val="en-US"/>
              </w:rPr>
            </w:pPr>
            <w:r>
              <w:rPr>
                <w:rFonts w:ascii="Times New Roman" w:hAnsi="Times New Roman" w:cs="Times New Roman"/>
                <w:b/>
                <w:bCs/>
                <w:color w:val="000000" w:themeColor="text1"/>
                <w:lang w:val="en-US"/>
              </w:rPr>
              <w:t>Upper</w:t>
            </w:r>
          </w:p>
        </w:tc>
      </w:tr>
      <w:tr w:rsidR="00804E44" w14:paraId="57AD82BB" w14:textId="77777777" w:rsidTr="008D0635">
        <w:trPr>
          <w:cantSplit/>
          <w:trHeight w:val="378"/>
          <w:jc w:val="center"/>
        </w:trPr>
        <w:tc>
          <w:tcPr>
            <w:tcW w:w="1669" w:type="dxa"/>
            <w:vMerge w:val="restart"/>
            <w:tcBorders>
              <w:top w:val="single" w:sz="4" w:space="0" w:color="000000"/>
              <w:bottom w:val="single" w:sz="4" w:space="0" w:color="000000"/>
            </w:tcBorders>
            <w:shd w:val="clear" w:color="auto" w:fill="auto"/>
            <w:vAlign w:val="center"/>
          </w:tcPr>
          <w:p w14:paraId="7DE7FEC3" w14:textId="77777777" w:rsidR="00804E44" w:rsidRDefault="00153988" w:rsidP="008D0635">
            <w:pPr>
              <w:widowControl w:val="0"/>
              <w:spacing w:line="360" w:lineRule="auto"/>
              <w:jc w:val="both"/>
              <w:rPr>
                <w:rFonts w:ascii="Times New Roman" w:hAnsi="Times New Roman" w:cs="Times New Roman"/>
                <w:lang w:val="en-US"/>
              </w:rPr>
            </w:pPr>
            <w:r>
              <w:rPr>
                <w:rFonts w:ascii="Times New Roman" w:hAnsi="Times New Roman" w:cs="Times New Roman"/>
                <w:color w:val="000000" w:themeColor="text1"/>
                <w:lang w:val="en-US"/>
              </w:rPr>
              <w:t>Traffic violations</w:t>
            </w:r>
          </w:p>
        </w:tc>
        <w:tc>
          <w:tcPr>
            <w:tcW w:w="607" w:type="dxa"/>
            <w:tcBorders>
              <w:top w:val="single" w:sz="4" w:space="0" w:color="000000"/>
            </w:tcBorders>
          </w:tcPr>
          <w:p w14:paraId="48258BC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1</w:t>
            </w:r>
          </w:p>
        </w:tc>
        <w:tc>
          <w:tcPr>
            <w:tcW w:w="1970" w:type="dxa"/>
            <w:tcBorders>
              <w:top w:val="single" w:sz="4" w:space="0" w:color="000000"/>
            </w:tcBorders>
            <w:shd w:val="clear" w:color="auto" w:fill="auto"/>
          </w:tcPr>
          <w:p w14:paraId="637044C1"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Small</w:t>
            </w:r>
          </w:p>
        </w:tc>
        <w:tc>
          <w:tcPr>
            <w:tcW w:w="852" w:type="dxa"/>
            <w:tcBorders>
              <w:top w:val="single" w:sz="4" w:space="0" w:color="000000"/>
            </w:tcBorders>
            <w:shd w:val="clear" w:color="auto" w:fill="auto"/>
            <w:vAlign w:val="center"/>
          </w:tcPr>
          <w:p w14:paraId="650A9CC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910" w:type="dxa"/>
            <w:tcBorders>
              <w:top w:val="single" w:sz="4" w:space="0" w:color="000000"/>
            </w:tcBorders>
            <w:shd w:val="clear" w:color="auto" w:fill="auto"/>
            <w:vAlign w:val="center"/>
          </w:tcPr>
          <w:p w14:paraId="632DFB2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.56</w:t>
            </w:r>
          </w:p>
        </w:tc>
        <w:tc>
          <w:tcPr>
            <w:tcW w:w="789" w:type="dxa"/>
            <w:tcBorders>
              <w:top w:val="single" w:sz="4" w:space="0" w:color="000000"/>
            </w:tcBorders>
            <w:vAlign w:val="center"/>
          </w:tcPr>
          <w:p w14:paraId="7609C89B"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2,3,4</w:t>
            </w:r>
          </w:p>
        </w:tc>
        <w:tc>
          <w:tcPr>
            <w:tcW w:w="759" w:type="dxa"/>
            <w:tcBorders>
              <w:top w:val="single" w:sz="4" w:space="0" w:color="000000"/>
            </w:tcBorders>
            <w:shd w:val="clear" w:color="auto" w:fill="auto"/>
            <w:vAlign w:val="center"/>
          </w:tcPr>
          <w:p w14:paraId="7061EBA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.51</w:t>
            </w:r>
          </w:p>
        </w:tc>
        <w:tc>
          <w:tcPr>
            <w:tcW w:w="1064" w:type="dxa"/>
            <w:tcBorders>
              <w:top w:val="single" w:sz="4" w:space="0" w:color="000000"/>
            </w:tcBorders>
            <w:vAlign w:val="center"/>
          </w:tcPr>
          <w:p w14:paraId="779A3D8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.53</w:t>
            </w:r>
          </w:p>
        </w:tc>
        <w:tc>
          <w:tcPr>
            <w:tcW w:w="878" w:type="dxa"/>
            <w:tcBorders>
              <w:top w:val="single" w:sz="4" w:space="0" w:color="000000"/>
            </w:tcBorders>
            <w:vAlign w:val="center"/>
          </w:tcPr>
          <w:p w14:paraId="7338735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.60</w:t>
            </w:r>
          </w:p>
        </w:tc>
      </w:tr>
      <w:tr w:rsidR="00804E44" w14:paraId="73349F1E" w14:textId="77777777" w:rsidTr="008D0635">
        <w:trPr>
          <w:cantSplit/>
          <w:trHeight w:val="137"/>
          <w:jc w:val="center"/>
        </w:trPr>
        <w:tc>
          <w:tcPr>
            <w:tcW w:w="1669" w:type="dxa"/>
            <w:vMerge/>
            <w:shd w:val="clear" w:color="auto" w:fill="auto"/>
            <w:vAlign w:val="center"/>
          </w:tcPr>
          <w:p w14:paraId="367D2DB4"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7B4F3033"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2</w:t>
            </w:r>
          </w:p>
        </w:tc>
        <w:tc>
          <w:tcPr>
            <w:tcW w:w="1970" w:type="dxa"/>
            <w:shd w:val="clear" w:color="auto" w:fill="auto"/>
          </w:tcPr>
          <w:p w14:paraId="27F8FE41"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Medium</w:t>
            </w:r>
          </w:p>
        </w:tc>
        <w:tc>
          <w:tcPr>
            <w:tcW w:w="852" w:type="dxa"/>
            <w:shd w:val="clear" w:color="auto" w:fill="auto"/>
            <w:vAlign w:val="center"/>
          </w:tcPr>
          <w:p w14:paraId="163EC27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910" w:type="dxa"/>
            <w:shd w:val="clear" w:color="auto" w:fill="auto"/>
            <w:vAlign w:val="center"/>
          </w:tcPr>
          <w:p w14:paraId="00B7AB60"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.68</w:t>
            </w:r>
          </w:p>
        </w:tc>
        <w:tc>
          <w:tcPr>
            <w:tcW w:w="789" w:type="dxa"/>
            <w:vAlign w:val="center"/>
          </w:tcPr>
          <w:p w14:paraId="21362851"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1,4</w:t>
            </w:r>
          </w:p>
        </w:tc>
        <w:tc>
          <w:tcPr>
            <w:tcW w:w="759" w:type="dxa"/>
            <w:shd w:val="clear" w:color="auto" w:fill="auto"/>
            <w:vAlign w:val="center"/>
          </w:tcPr>
          <w:p w14:paraId="35B565D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.59</w:t>
            </w:r>
          </w:p>
        </w:tc>
        <w:tc>
          <w:tcPr>
            <w:tcW w:w="1064" w:type="dxa"/>
            <w:vAlign w:val="center"/>
          </w:tcPr>
          <w:p w14:paraId="0B11F51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.65</w:t>
            </w:r>
          </w:p>
        </w:tc>
        <w:tc>
          <w:tcPr>
            <w:tcW w:w="878" w:type="dxa"/>
            <w:vAlign w:val="center"/>
          </w:tcPr>
          <w:p w14:paraId="4AF34F43"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.72</w:t>
            </w:r>
          </w:p>
        </w:tc>
      </w:tr>
      <w:tr w:rsidR="00804E44" w14:paraId="5F7251A9" w14:textId="77777777" w:rsidTr="008D0635">
        <w:trPr>
          <w:cantSplit/>
          <w:trHeight w:val="137"/>
          <w:jc w:val="center"/>
        </w:trPr>
        <w:tc>
          <w:tcPr>
            <w:tcW w:w="1669" w:type="dxa"/>
            <w:vMerge/>
            <w:shd w:val="clear" w:color="auto" w:fill="auto"/>
            <w:vAlign w:val="center"/>
          </w:tcPr>
          <w:p w14:paraId="44C943AD"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78360E6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3</w:t>
            </w:r>
          </w:p>
        </w:tc>
        <w:tc>
          <w:tcPr>
            <w:tcW w:w="1970" w:type="dxa"/>
            <w:shd w:val="clear" w:color="auto" w:fill="auto"/>
          </w:tcPr>
          <w:p w14:paraId="4CD354FE"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Large</w:t>
            </w:r>
          </w:p>
        </w:tc>
        <w:tc>
          <w:tcPr>
            <w:tcW w:w="852" w:type="dxa"/>
            <w:shd w:val="clear" w:color="auto" w:fill="auto"/>
            <w:vAlign w:val="center"/>
          </w:tcPr>
          <w:p w14:paraId="62706A8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910" w:type="dxa"/>
            <w:shd w:val="clear" w:color="auto" w:fill="auto"/>
            <w:vAlign w:val="center"/>
          </w:tcPr>
          <w:p w14:paraId="0DB3266B"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.71</w:t>
            </w:r>
          </w:p>
        </w:tc>
        <w:tc>
          <w:tcPr>
            <w:tcW w:w="789" w:type="dxa"/>
            <w:vAlign w:val="center"/>
          </w:tcPr>
          <w:p w14:paraId="2CD58FE5"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1,4</w:t>
            </w:r>
          </w:p>
        </w:tc>
        <w:tc>
          <w:tcPr>
            <w:tcW w:w="759" w:type="dxa"/>
            <w:shd w:val="clear" w:color="auto" w:fill="auto"/>
            <w:vAlign w:val="center"/>
          </w:tcPr>
          <w:p w14:paraId="17FE007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.66</w:t>
            </w:r>
          </w:p>
        </w:tc>
        <w:tc>
          <w:tcPr>
            <w:tcW w:w="1064" w:type="dxa"/>
            <w:vAlign w:val="center"/>
          </w:tcPr>
          <w:p w14:paraId="06637DA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.68</w:t>
            </w:r>
          </w:p>
        </w:tc>
        <w:tc>
          <w:tcPr>
            <w:tcW w:w="878" w:type="dxa"/>
            <w:vAlign w:val="center"/>
          </w:tcPr>
          <w:p w14:paraId="31D8A65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.74</w:t>
            </w:r>
          </w:p>
        </w:tc>
      </w:tr>
      <w:tr w:rsidR="00804E44" w14:paraId="0F81D503" w14:textId="77777777" w:rsidTr="008D0635">
        <w:trPr>
          <w:cantSplit/>
          <w:trHeight w:val="137"/>
          <w:jc w:val="center"/>
        </w:trPr>
        <w:tc>
          <w:tcPr>
            <w:tcW w:w="1669" w:type="dxa"/>
            <w:vMerge/>
            <w:shd w:val="clear" w:color="auto" w:fill="auto"/>
            <w:vAlign w:val="center"/>
          </w:tcPr>
          <w:p w14:paraId="3FB3BC7A"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6D52665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w:t>
            </w:r>
          </w:p>
        </w:tc>
        <w:tc>
          <w:tcPr>
            <w:tcW w:w="1970" w:type="dxa"/>
            <w:shd w:val="clear" w:color="auto" w:fill="auto"/>
          </w:tcPr>
          <w:p w14:paraId="0D2DFA05"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Megacity</w:t>
            </w:r>
          </w:p>
        </w:tc>
        <w:tc>
          <w:tcPr>
            <w:tcW w:w="852" w:type="dxa"/>
            <w:shd w:val="clear" w:color="auto" w:fill="auto"/>
            <w:vAlign w:val="center"/>
          </w:tcPr>
          <w:p w14:paraId="37DD4B9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910" w:type="dxa"/>
            <w:shd w:val="clear" w:color="auto" w:fill="auto"/>
            <w:vAlign w:val="center"/>
          </w:tcPr>
          <w:p w14:paraId="3FA9950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.81</w:t>
            </w:r>
          </w:p>
        </w:tc>
        <w:tc>
          <w:tcPr>
            <w:tcW w:w="789" w:type="dxa"/>
            <w:vAlign w:val="center"/>
          </w:tcPr>
          <w:p w14:paraId="67C81293"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1,2,3</w:t>
            </w:r>
          </w:p>
        </w:tc>
        <w:tc>
          <w:tcPr>
            <w:tcW w:w="759" w:type="dxa"/>
            <w:shd w:val="clear" w:color="auto" w:fill="auto"/>
            <w:vAlign w:val="center"/>
          </w:tcPr>
          <w:p w14:paraId="017D7F1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.63</w:t>
            </w:r>
          </w:p>
        </w:tc>
        <w:tc>
          <w:tcPr>
            <w:tcW w:w="1064" w:type="dxa"/>
            <w:vAlign w:val="center"/>
          </w:tcPr>
          <w:p w14:paraId="4681B8E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.78</w:t>
            </w:r>
          </w:p>
        </w:tc>
        <w:tc>
          <w:tcPr>
            <w:tcW w:w="878" w:type="dxa"/>
            <w:vAlign w:val="center"/>
          </w:tcPr>
          <w:p w14:paraId="79A0239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.84</w:t>
            </w:r>
          </w:p>
        </w:tc>
      </w:tr>
      <w:tr w:rsidR="00804E44" w14:paraId="56A14861" w14:textId="77777777" w:rsidTr="008D0635">
        <w:trPr>
          <w:cantSplit/>
          <w:trHeight w:val="137"/>
          <w:jc w:val="center"/>
        </w:trPr>
        <w:tc>
          <w:tcPr>
            <w:tcW w:w="1669" w:type="dxa"/>
            <w:vMerge/>
            <w:tcBorders>
              <w:bottom w:val="single" w:sz="4" w:space="0" w:color="000000"/>
            </w:tcBorders>
            <w:shd w:val="clear" w:color="auto" w:fill="auto"/>
            <w:vAlign w:val="center"/>
          </w:tcPr>
          <w:p w14:paraId="02D58B77" w14:textId="77777777" w:rsidR="00804E44" w:rsidRDefault="00804E44" w:rsidP="008D0635">
            <w:pPr>
              <w:widowControl w:val="0"/>
              <w:spacing w:line="360" w:lineRule="auto"/>
              <w:jc w:val="both"/>
              <w:rPr>
                <w:rFonts w:ascii="Times New Roman" w:hAnsi="Times New Roman" w:cs="Times New Roman"/>
                <w:lang w:val="en-US"/>
              </w:rPr>
            </w:pPr>
          </w:p>
        </w:tc>
        <w:tc>
          <w:tcPr>
            <w:tcW w:w="2577" w:type="dxa"/>
            <w:gridSpan w:val="2"/>
            <w:tcBorders>
              <w:bottom w:val="single" w:sz="4" w:space="0" w:color="000000"/>
            </w:tcBorders>
          </w:tcPr>
          <w:p w14:paraId="5554109F"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852" w:type="dxa"/>
            <w:tcBorders>
              <w:bottom w:val="single" w:sz="4" w:space="0" w:color="000000"/>
            </w:tcBorders>
            <w:shd w:val="clear" w:color="auto" w:fill="auto"/>
            <w:vAlign w:val="center"/>
          </w:tcPr>
          <w:p w14:paraId="150E8D0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5,705</w:t>
            </w:r>
          </w:p>
        </w:tc>
        <w:tc>
          <w:tcPr>
            <w:tcW w:w="910" w:type="dxa"/>
            <w:tcBorders>
              <w:bottom w:val="single" w:sz="4" w:space="0" w:color="000000"/>
            </w:tcBorders>
            <w:shd w:val="clear" w:color="auto" w:fill="auto"/>
            <w:vAlign w:val="center"/>
          </w:tcPr>
          <w:p w14:paraId="6A458AF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.71</w:t>
            </w:r>
          </w:p>
        </w:tc>
        <w:tc>
          <w:tcPr>
            <w:tcW w:w="789" w:type="dxa"/>
            <w:tcBorders>
              <w:bottom w:val="single" w:sz="4" w:space="0" w:color="000000"/>
            </w:tcBorders>
            <w:vAlign w:val="center"/>
          </w:tcPr>
          <w:p w14:paraId="08F18A91" w14:textId="77777777" w:rsidR="00804E44" w:rsidRDefault="00804E44" w:rsidP="008D0635">
            <w:pPr>
              <w:widowControl w:val="0"/>
              <w:spacing w:line="360" w:lineRule="auto"/>
              <w:ind w:left="60" w:right="60"/>
              <w:jc w:val="center"/>
              <w:rPr>
                <w:rFonts w:ascii="Times New Roman" w:hAnsi="Times New Roman" w:cs="Times New Roman"/>
                <w:lang w:val="en-US"/>
              </w:rPr>
            </w:pPr>
          </w:p>
        </w:tc>
        <w:tc>
          <w:tcPr>
            <w:tcW w:w="759" w:type="dxa"/>
            <w:tcBorders>
              <w:bottom w:val="single" w:sz="4" w:space="0" w:color="000000"/>
            </w:tcBorders>
            <w:shd w:val="clear" w:color="auto" w:fill="auto"/>
            <w:vAlign w:val="center"/>
          </w:tcPr>
          <w:p w14:paraId="355D85D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.61</w:t>
            </w:r>
          </w:p>
        </w:tc>
        <w:tc>
          <w:tcPr>
            <w:tcW w:w="1064" w:type="dxa"/>
            <w:tcBorders>
              <w:bottom w:val="single" w:sz="4" w:space="0" w:color="000000"/>
            </w:tcBorders>
            <w:vAlign w:val="center"/>
          </w:tcPr>
          <w:p w14:paraId="5FE34BA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.70</w:t>
            </w:r>
          </w:p>
        </w:tc>
        <w:tc>
          <w:tcPr>
            <w:tcW w:w="878" w:type="dxa"/>
            <w:tcBorders>
              <w:bottom w:val="single" w:sz="4" w:space="0" w:color="000000"/>
            </w:tcBorders>
            <w:vAlign w:val="center"/>
          </w:tcPr>
          <w:p w14:paraId="2DDB719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.73</w:t>
            </w:r>
          </w:p>
        </w:tc>
      </w:tr>
      <w:tr w:rsidR="00804E44" w14:paraId="2A85F62D" w14:textId="77777777" w:rsidTr="008D0635">
        <w:trPr>
          <w:cantSplit/>
          <w:trHeight w:val="378"/>
          <w:jc w:val="center"/>
        </w:trPr>
        <w:tc>
          <w:tcPr>
            <w:tcW w:w="1669" w:type="dxa"/>
            <w:vMerge w:val="restart"/>
            <w:tcBorders>
              <w:top w:val="single" w:sz="4" w:space="0" w:color="000000"/>
              <w:bottom w:val="single" w:sz="4" w:space="0" w:color="000000"/>
            </w:tcBorders>
            <w:shd w:val="clear" w:color="auto" w:fill="auto"/>
            <w:vAlign w:val="center"/>
          </w:tcPr>
          <w:p w14:paraId="0462969F" w14:textId="77777777" w:rsidR="00804E44" w:rsidRDefault="00153988" w:rsidP="008D0635">
            <w:pPr>
              <w:widowControl w:val="0"/>
              <w:spacing w:line="360" w:lineRule="auto"/>
              <w:jc w:val="both"/>
              <w:rPr>
                <w:rFonts w:ascii="Times New Roman" w:hAnsi="Times New Roman" w:cs="Times New Roman"/>
                <w:lang w:val="en-US"/>
              </w:rPr>
            </w:pPr>
            <w:r>
              <w:rPr>
                <w:rFonts w:ascii="Times New Roman" w:hAnsi="Times New Roman" w:cs="Times New Roman"/>
                <w:color w:val="000000" w:themeColor="text1"/>
                <w:lang w:val="en-US"/>
              </w:rPr>
              <w:t>Riding errors</w:t>
            </w:r>
          </w:p>
        </w:tc>
        <w:tc>
          <w:tcPr>
            <w:tcW w:w="607" w:type="dxa"/>
            <w:tcBorders>
              <w:top w:val="single" w:sz="4" w:space="0" w:color="000000"/>
            </w:tcBorders>
          </w:tcPr>
          <w:p w14:paraId="5538FC0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1</w:t>
            </w:r>
          </w:p>
        </w:tc>
        <w:tc>
          <w:tcPr>
            <w:tcW w:w="1970" w:type="dxa"/>
            <w:tcBorders>
              <w:top w:val="single" w:sz="4" w:space="0" w:color="000000"/>
            </w:tcBorders>
            <w:shd w:val="clear" w:color="auto" w:fill="auto"/>
          </w:tcPr>
          <w:p w14:paraId="062936BE"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Small</w:t>
            </w:r>
          </w:p>
        </w:tc>
        <w:tc>
          <w:tcPr>
            <w:tcW w:w="852" w:type="dxa"/>
            <w:tcBorders>
              <w:top w:val="single" w:sz="4" w:space="0" w:color="000000"/>
            </w:tcBorders>
            <w:shd w:val="clear" w:color="auto" w:fill="auto"/>
            <w:vAlign w:val="center"/>
          </w:tcPr>
          <w:p w14:paraId="7625D237"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910" w:type="dxa"/>
            <w:tcBorders>
              <w:top w:val="single" w:sz="4" w:space="0" w:color="000000"/>
            </w:tcBorders>
            <w:shd w:val="clear" w:color="auto" w:fill="auto"/>
            <w:vAlign w:val="center"/>
          </w:tcPr>
          <w:p w14:paraId="23FE74D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.41</w:t>
            </w:r>
          </w:p>
        </w:tc>
        <w:tc>
          <w:tcPr>
            <w:tcW w:w="789" w:type="dxa"/>
            <w:tcBorders>
              <w:top w:val="single" w:sz="4" w:space="0" w:color="000000"/>
            </w:tcBorders>
            <w:vAlign w:val="center"/>
          </w:tcPr>
          <w:p w14:paraId="73D5A62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vertAlign w:val="superscript"/>
                <w:lang w:val="en-US"/>
              </w:rPr>
              <w:t>2,3,4</w:t>
            </w:r>
          </w:p>
        </w:tc>
        <w:tc>
          <w:tcPr>
            <w:tcW w:w="759" w:type="dxa"/>
            <w:tcBorders>
              <w:top w:val="single" w:sz="4" w:space="0" w:color="000000"/>
            </w:tcBorders>
            <w:shd w:val="clear" w:color="auto" w:fill="auto"/>
            <w:vAlign w:val="center"/>
          </w:tcPr>
          <w:p w14:paraId="665554D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.48</w:t>
            </w:r>
          </w:p>
        </w:tc>
        <w:tc>
          <w:tcPr>
            <w:tcW w:w="1064" w:type="dxa"/>
            <w:tcBorders>
              <w:top w:val="single" w:sz="4" w:space="0" w:color="000000"/>
            </w:tcBorders>
            <w:vAlign w:val="center"/>
          </w:tcPr>
          <w:p w14:paraId="72A5321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.38</w:t>
            </w:r>
          </w:p>
        </w:tc>
        <w:tc>
          <w:tcPr>
            <w:tcW w:w="878" w:type="dxa"/>
            <w:tcBorders>
              <w:top w:val="single" w:sz="4" w:space="0" w:color="000000"/>
            </w:tcBorders>
            <w:vAlign w:val="center"/>
          </w:tcPr>
          <w:p w14:paraId="467FA91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.44</w:t>
            </w:r>
          </w:p>
        </w:tc>
      </w:tr>
      <w:tr w:rsidR="00804E44" w14:paraId="32304BF0" w14:textId="77777777" w:rsidTr="008D0635">
        <w:trPr>
          <w:cantSplit/>
          <w:trHeight w:val="137"/>
          <w:jc w:val="center"/>
        </w:trPr>
        <w:tc>
          <w:tcPr>
            <w:tcW w:w="1669" w:type="dxa"/>
            <w:vMerge/>
            <w:shd w:val="clear" w:color="auto" w:fill="auto"/>
            <w:vAlign w:val="center"/>
          </w:tcPr>
          <w:p w14:paraId="7041DFA1"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2A2D280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2</w:t>
            </w:r>
          </w:p>
        </w:tc>
        <w:tc>
          <w:tcPr>
            <w:tcW w:w="1970" w:type="dxa"/>
            <w:shd w:val="clear" w:color="auto" w:fill="auto"/>
          </w:tcPr>
          <w:p w14:paraId="2165C78D"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Medium</w:t>
            </w:r>
          </w:p>
        </w:tc>
        <w:tc>
          <w:tcPr>
            <w:tcW w:w="852" w:type="dxa"/>
            <w:shd w:val="clear" w:color="auto" w:fill="auto"/>
            <w:vAlign w:val="center"/>
          </w:tcPr>
          <w:p w14:paraId="58A51D6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910" w:type="dxa"/>
            <w:shd w:val="clear" w:color="auto" w:fill="auto"/>
            <w:vAlign w:val="center"/>
          </w:tcPr>
          <w:p w14:paraId="5164CBB5"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.47</w:t>
            </w:r>
          </w:p>
        </w:tc>
        <w:tc>
          <w:tcPr>
            <w:tcW w:w="789" w:type="dxa"/>
            <w:vAlign w:val="center"/>
          </w:tcPr>
          <w:p w14:paraId="22E7C4C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vertAlign w:val="superscript"/>
                <w:lang w:val="en-US"/>
              </w:rPr>
              <w:t>1,4</w:t>
            </w:r>
          </w:p>
        </w:tc>
        <w:tc>
          <w:tcPr>
            <w:tcW w:w="759" w:type="dxa"/>
            <w:shd w:val="clear" w:color="auto" w:fill="auto"/>
            <w:vAlign w:val="center"/>
          </w:tcPr>
          <w:p w14:paraId="3075FBD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.55</w:t>
            </w:r>
          </w:p>
        </w:tc>
        <w:tc>
          <w:tcPr>
            <w:tcW w:w="1064" w:type="dxa"/>
            <w:vAlign w:val="center"/>
          </w:tcPr>
          <w:p w14:paraId="394A206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.44</w:t>
            </w:r>
          </w:p>
        </w:tc>
        <w:tc>
          <w:tcPr>
            <w:tcW w:w="878" w:type="dxa"/>
            <w:vAlign w:val="center"/>
          </w:tcPr>
          <w:p w14:paraId="6BC9A79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.51</w:t>
            </w:r>
          </w:p>
        </w:tc>
      </w:tr>
      <w:tr w:rsidR="00804E44" w14:paraId="0C02668A" w14:textId="77777777" w:rsidTr="008D0635">
        <w:trPr>
          <w:cantSplit/>
          <w:trHeight w:val="137"/>
          <w:jc w:val="center"/>
        </w:trPr>
        <w:tc>
          <w:tcPr>
            <w:tcW w:w="1669" w:type="dxa"/>
            <w:vMerge/>
            <w:shd w:val="clear" w:color="auto" w:fill="auto"/>
            <w:vAlign w:val="center"/>
          </w:tcPr>
          <w:p w14:paraId="01DE13A1"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3FA3A80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3</w:t>
            </w:r>
          </w:p>
        </w:tc>
        <w:tc>
          <w:tcPr>
            <w:tcW w:w="1970" w:type="dxa"/>
            <w:shd w:val="clear" w:color="auto" w:fill="auto"/>
          </w:tcPr>
          <w:p w14:paraId="04712821"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Large</w:t>
            </w:r>
          </w:p>
        </w:tc>
        <w:tc>
          <w:tcPr>
            <w:tcW w:w="852" w:type="dxa"/>
            <w:shd w:val="clear" w:color="auto" w:fill="auto"/>
            <w:vAlign w:val="center"/>
          </w:tcPr>
          <w:p w14:paraId="041D247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910" w:type="dxa"/>
            <w:shd w:val="clear" w:color="auto" w:fill="auto"/>
            <w:vAlign w:val="center"/>
          </w:tcPr>
          <w:p w14:paraId="6D0D0F6B"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.49</w:t>
            </w:r>
          </w:p>
        </w:tc>
        <w:tc>
          <w:tcPr>
            <w:tcW w:w="789" w:type="dxa"/>
            <w:vAlign w:val="center"/>
          </w:tcPr>
          <w:p w14:paraId="2915776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vertAlign w:val="superscript"/>
                <w:lang w:val="en-US"/>
              </w:rPr>
              <w:t>1,4</w:t>
            </w:r>
          </w:p>
        </w:tc>
        <w:tc>
          <w:tcPr>
            <w:tcW w:w="759" w:type="dxa"/>
            <w:shd w:val="clear" w:color="auto" w:fill="auto"/>
            <w:vAlign w:val="center"/>
          </w:tcPr>
          <w:p w14:paraId="37937EA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.63</w:t>
            </w:r>
          </w:p>
        </w:tc>
        <w:tc>
          <w:tcPr>
            <w:tcW w:w="1064" w:type="dxa"/>
            <w:vAlign w:val="center"/>
          </w:tcPr>
          <w:p w14:paraId="306F397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.46</w:t>
            </w:r>
          </w:p>
        </w:tc>
        <w:tc>
          <w:tcPr>
            <w:tcW w:w="878" w:type="dxa"/>
            <w:vAlign w:val="center"/>
          </w:tcPr>
          <w:p w14:paraId="35FB7D4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.52</w:t>
            </w:r>
          </w:p>
        </w:tc>
      </w:tr>
      <w:tr w:rsidR="00804E44" w14:paraId="3AA262F4" w14:textId="77777777" w:rsidTr="008D0635">
        <w:trPr>
          <w:cantSplit/>
          <w:trHeight w:val="137"/>
          <w:jc w:val="center"/>
        </w:trPr>
        <w:tc>
          <w:tcPr>
            <w:tcW w:w="1669" w:type="dxa"/>
            <w:vMerge/>
            <w:shd w:val="clear" w:color="auto" w:fill="auto"/>
            <w:vAlign w:val="center"/>
          </w:tcPr>
          <w:p w14:paraId="532469C3"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36FA4F6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w:t>
            </w:r>
          </w:p>
        </w:tc>
        <w:tc>
          <w:tcPr>
            <w:tcW w:w="1970" w:type="dxa"/>
            <w:shd w:val="clear" w:color="auto" w:fill="auto"/>
          </w:tcPr>
          <w:p w14:paraId="3BC616E3"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Megacity</w:t>
            </w:r>
          </w:p>
        </w:tc>
        <w:tc>
          <w:tcPr>
            <w:tcW w:w="852" w:type="dxa"/>
            <w:shd w:val="clear" w:color="auto" w:fill="auto"/>
            <w:vAlign w:val="center"/>
          </w:tcPr>
          <w:p w14:paraId="3968D9D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910" w:type="dxa"/>
            <w:shd w:val="clear" w:color="auto" w:fill="auto"/>
            <w:vAlign w:val="center"/>
          </w:tcPr>
          <w:p w14:paraId="0679924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.62</w:t>
            </w:r>
          </w:p>
        </w:tc>
        <w:tc>
          <w:tcPr>
            <w:tcW w:w="789" w:type="dxa"/>
            <w:vAlign w:val="center"/>
          </w:tcPr>
          <w:p w14:paraId="00ED75B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vertAlign w:val="superscript"/>
                <w:lang w:val="en-US"/>
              </w:rPr>
              <w:t>1,2,3</w:t>
            </w:r>
          </w:p>
        </w:tc>
        <w:tc>
          <w:tcPr>
            <w:tcW w:w="759" w:type="dxa"/>
            <w:shd w:val="clear" w:color="auto" w:fill="auto"/>
            <w:vAlign w:val="center"/>
          </w:tcPr>
          <w:p w14:paraId="30CA226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w:t>
            </w:r>
          </w:p>
        </w:tc>
        <w:tc>
          <w:tcPr>
            <w:tcW w:w="1064" w:type="dxa"/>
            <w:vAlign w:val="center"/>
          </w:tcPr>
          <w:p w14:paraId="5597C933"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.60</w:t>
            </w:r>
          </w:p>
        </w:tc>
        <w:tc>
          <w:tcPr>
            <w:tcW w:w="878" w:type="dxa"/>
            <w:vAlign w:val="center"/>
          </w:tcPr>
          <w:p w14:paraId="3B0E9CC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.65</w:t>
            </w:r>
          </w:p>
        </w:tc>
      </w:tr>
      <w:tr w:rsidR="00804E44" w14:paraId="2F42127E" w14:textId="77777777" w:rsidTr="008D0635">
        <w:trPr>
          <w:cantSplit/>
          <w:trHeight w:val="137"/>
          <w:jc w:val="center"/>
        </w:trPr>
        <w:tc>
          <w:tcPr>
            <w:tcW w:w="1669" w:type="dxa"/>
            <w:vMerge/>
            <w:tcBorders>
              <w:bottom w:val="single" w:sz="4" w:space="0" w:color="000000"/>
            </w:tcBorders>
            <w:shd w:val="clear" w:color="auto" w:fill="auto"/>
            <w:vAlign w:val="center"/>
          </w:tcPr>
          <w:p w14:paraId="02BAF580" w14:textId="77777777" w:rsidR="00804E44" w:rsidRDefault="00804E44" w:rsidP="008D0635">
            <w:pPr>
              <w:widowControl w:val="0"/>
              <w:spacing w:line="360" w:lineRule="auto"/>
              <w:jc w:val="both"/>
              <w:rPr>
                <w:rFonts w:ascii="Times New Roman" w:hAnsi="Times New Roman" w:cs="Times New Roman"/>
                <w:lang w:val="en-US"/>
              </w:rPr>
            </w:pPr>
          </w:p>
        </w:tc>
        <w:tc>
          <w:tcPr>
            <w:tcW w:w="2577" w:type="dxa"/>
            <w:gridSpan w:val="2"/>
            <w:tcBorders>
              <w:bottom w:val="single" w:sz="4" w:space="0" w:color="000000"/>
            </w:tcBorders>
          </w:tcPr>
          <w:p w14:paraId="5968CE38"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852" w:type="dxa"/>
            <w:tcBorders>
              <w:bottom w:val="single" w:sz="4" w:space="0" w:color="000000"/>
            </w:tcBorders>
            <w:shd w:val="clear" w:color="auto" w:fill="auto"/>
            <w:vAlign w:val="center"/>
          </w:tcPr>
          <w:p w14:paraId="24BC265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5,705</w:t>
            </w:r>
          </w:p>
        </w:tc>
        <w:tc>
          <w:tcPr>
            <w:tcW w:w="910" w:type="dxa"/>
            <w:tcBorders>
              <w:bottom w:val="single" w:sz="4" w:space="0" w:color="000000"/>
            </w:tcBorders>
            <w:shd w:val="clear" w:color="auto" w:fill="auto"/>
            <w:vAlign w:val="center"/>
          </w:tcPr>
          <w:p w14:paraId="6116D873"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.52</w:t>
            </w:r>
          </w:p>
        </w:tc>
        <w:tc>
          <w:tcPr>
            <w:tcW w:w="789" w:type="dxa"/>
            <w:tcBorders>
              <w:bottom w:val="single" w:sz="4" w:space="0" w:color="000000"/>
            </w:tcBorders>
            <w:vAlign w:val="center"/>
          </w:tcPr>
          <w:p w14:paraId="447AAA9D" w14:textId="77777777" w:rsidR="00804E44" w:rsidRDefault="00804E44" w:rsidP="008D0635">
            <w:pPr>
              <w:widowControl w:val="0"/>
              <w:spacing w:line="360" w:lineRule="auto"/>
              <w:ind w:left="60" w:right="60"/>
              <w:jc w:val="center"/>
              <w:rPr>
                <w:rFonts w:ascii="Times New Roman" w:hAnsi="Times New Roman" w:cs="Times New Roman"/>
                <w:lang w:val="en-US"/>
              </w:rPr>
            </w:pPr>
          </w:p>
        </w:tc>
        <w:tc>
          <w:tcPr>
            <w:tcW w:w="759" w:type="dxa"/>
            <w:tcBorders>
              <w:bottom w:val="single" w:sz="4" w:space="0" w:color="000000"/>
            </w:tcBorders>
            <w:shd w:val="clear" w:color="auto" w:fill="auto"/>
            <w:vAlign w:val="center"/>
          </w:tcPr>
          <w:p w14:paraId="30F0260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w:t>
            </w:r>
          </w:p>
        </w:tc>
        <w:tc>
          <w:tcPr>
            <w:tcW w:w="1064" w:type="dxa"/>
            <w:tcBorders>
              <w:bottom w:val="single" w:sz="4" w:space="0" w:color="000000"/>
            </w:tcBorders>
            <w:vAlign w:val="center"/>
          </w:tcPr>
          <w:p w14:paraId="07EF779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.50</w:t>
            </w:r>
          </w:p>
        </w:tc>
        <w:tc>
          <w:tcPr>
            <w:tcW w:w="878" w:type="dxa"/>
            <w:tcBorders>
              <w:bottom w:val="single" w:sz="4" w:space="0" w:color="000000"/>
            </w:tcBorders>
            <w:vAlign w:val="center"/>
          </w:tcPr>
          <w:p w14:paraId="08CCAE29"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.53</w:t>
            </w:r>
          </w:p>
        </w:tc>
      </w:tr>
      <w:tr w:rsidR="00804E44" w14:paraId="4CEF64C1" w14:textId="77777777" w:rsidTr="008D0635">
        <w:trPr>
          <w:cantSplit/>
          <w:trHeight w:val="392"/>
          <w:jc w:val="center"/>
        </w:trPr>
        <w:tc>
          <w:tcPr>
            <w:tcW w:w="1669" w:type="dxa"/>
            <w:vMerge w:val="restart"/>
            <w:tcBorders>
              <w:top w:val="single" w:sz="4" w:space="0" w:color="000000"/>
              <w:bottom w:val="single" w:sz="4" w:space="0" w:color="000000"/>
            </w:tcBorders>
            <w:shd w:val="clear" w:color="auto" w:fill="auto"/>
            <w:vAlign w:val="center"/>
          </w:tcPr>
          <w:p w14:paraId="14CC3D13" w14:textId="77777777" w:rsidR="00804E44" w:rsidRDefault="00153988" w:rsidP="008D0635">
            <w:pPr>
              <w:widowControl w:val="0"/>
              <w:spacing w:line="360" w:lineRule="auto"/>
              <w:jc w:val="both"/>
              <w:rPr>
                <w:rFonts w:ascii="Times New Roman" w:hAnsi="Times New Roman" w:cs="Times New Roman"/>
                <w:lang w:val="en-US"/>
              </w:rPr>
            </w:pPr>
            <w:r>
              <w:rPr>
                <w:rFonts w:ascii="Times New Roman" w:hAnsi="Times New Roman" w:cs="Times New Roman"/>
                <w:color w:val="000000" w:themeColor="text1"/>
                <w:lang w:val="en-US"/>
              </w:rPr>
              <w:t>Positive behaviors</w:t>
            </w:r>
          </w:p>
        </w:tc>
        <w:tc>
          <w:tcPr>
            <w:tcW w:w="607" w:type="dxa"/>
            <w:tcBorders>
              <w:top w:val="single" w:sz="4" w:space="0" w:color="000000"/>
            </w:tcBorders>
          </w:tcPr>
          <w:p w14:paraId="7A4FB87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1</w:t>
            </w:r>
          </w:p>
        </w:tc>
        <w:tc>
          <w:tcPr>
            <w:tcW w:w="1970" w:type="dxa"/>
            <w:tcBorders>
              <w:top w:val="single" w:sz="4" w:space="0" w:color="000000"/>
            </w:tcBorders>
            <w:shd w:val="clear" w:color="auto" w:fill="auto"/>
          </w:tcPr>
          <w:p w14:paraId="5F63F69B"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Small</w:t>
            </w:r>
          </w:p>
        </w:tc>
        <w:tc>
          <w:tcPr>
            <w:tcW w:w="852" w:type="dxa"/>
            <w:tcBorders>
              <w:top w:val="single" w:sz="4" w:space="0" w:color="000000"/>
            </w:tcBorders>
            <w:shd w:val="clear" w:color="auto" w:fill="auto"/>
            <w:vAlign w:val="center"/>
          </w:tcPr>
          <w:p w14:paraId="18F888A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910" w:type="dxa"/>
            <w:tcBorders>
              <w:top w:val="single" w:sz="4" w:space="0" w:color="000000"/>
            </w:tcBorders>
            <w:shd w:val="clear" w:color="auto" w:fill="auto"/>
            <w:vAlign w:val="center"/>
          </w:tcPr>
          <w:p w14:paraId="119E46AF"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3.04</w:t>
            </w:r>
          </w:p>
        </w:tc>
        <w:tc>
          <w:tcPr>
            <w:tcW w:w="789" w:type="dxa"/>
            <w:tcBorders>
              <w:top w:val="single" w:sz="4" w:space="0" w:color="000000"/>
            </w:tcBorders>
            <w:vAlign w:val="center"/>
          </w:tcPr>
          <w:p w14:paraId="000A51EA"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tcBorders>
              <w:top w:val="single" w:sz="4" w:space="0" w:color="000000"/>
            </w:tcBorders>
            <w:shd w:val="clear" w:color="auto" w:fill="auto"/>
            <w:vAlign w:val="center"/>
          </w:tcPr>
          <w:p w14:paraId="26F5232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.83</w:t>
            </w:r>
          </w:p>
        </w:tc>
        <w:tc>
          <w:tcPr>
            <w:tcW w:w="1064" w:type="dxa"/>
            <w:tcBorders>
              <w:top w:val="single" w:sz="4" w:space="0" w:color="000000"/>
            </w:tcBorders>
            <w:vAlign w:val="center"/>
          </w:tcPr>
          <w:p w14:paraId="25532C6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2.99</w:t>
            </w:r>
          </w:p>
        </w:tc>
        <w:tc>
          <w:tcPr>
            <w:tcW w:w="878" w:type="dxa"/>
            <w:tcBorders>
              <w:top w:val="single" w:sz="4" w:space="0" w:color="000000"/>
            </w:tcBorders>
            <w:vAlign w:val="center"/>
          </w:tcPr>
          <w:p w14:paraId="02DBFFC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3.09</w:t>
            </w:r>
          </w:p>
        </w:tc>
      </w:tr>
      <w:tr w:rsidR="00804E44" w14:paraId="0795CEAA" w14:textId="77777777" w:rsidTr="008D0635">
        <w:trPr>
          <w:cantSplit/>
          <w:trHeight w:val="137"/>
          <w:jc w:val="center"/>
        </w:trPr>
        <w:tc>
          <w:tcPr>
            <w:tcW w:w="1669" w:type="dxa"/>
            <w:vMerge/>
            <w:shd w:val="clear" w:color="auto" w:fill="auto"/>
          </w:tcPr>
          <w:p w14:paraId="16F9318F"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70EF0593"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2</w:t>
            </w:r>
          </w:p>
        </w:tc>
        <w:tc>
          <w:tcPr>
            <w:tcW w:w="1970" w:type="dxa"/>
            <w:shd w:val="clear" w:color="auto" w:fill="auto"/>
          </w:tcPr>
          <w:p w14:paraId="1CB5D54F"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Medium</w:t>
            </w:r>
          </w:p>
        </w:tc>
        <w:tc>
          <w:tcPr>
            <w:tcW w:w="852" w:type="dxa"/>
            <w:shd w:val="clear" w:color="auto" w:fill="auto"/>
            <w:vAlign w:val="center"/>
          </w:tcPr>
          <w:p w14:paraId="06C509C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910" w:type="dxa"/>
            <w:shd w:val="clear" w:color="auto" w:fill="auto"/>
            <w:vAlign w:val="center"/>
          </w:tcPr>
          <w:p w14:paraId="5013BA4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3.00</w:t>
            </w:r>
          </w:p>
        </w:tc>
        <w:tc>
          <w:tcPr>
            <w:tcW w:w="789" w:type="dxa"/>
            <w:vAlign w:val="center"/>
          </w:tcPr>
          <w:p w14:paraId="1FDD2F99"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shd w:val="clear" w:color="auto" w:fill="auto"/>
            <w:vAlign w:val="center"/>
          </w:tcPr>
          <w:p w14:paraId="0377CE3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.86</w:t>
            </w:r>
          </w:p>
        </w:tc>
        <w:tc>
          <w:tcPr>
            <w:tcW w:w="1064" w:type="dxa"/>
            <w:vAlign w:val="center"/>
          </w:tcPr>
          <w:p w14:paraId="262EA7F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2.95</w:t>
            </w:r>
          </w:p>
        </w:tc>
        <w:tc>
          <w:tcPr>
            <w:tcW w:w="878" w:type="dxa"/>
            <w:vAlign w:val="center"/>
          </w:tcPr>
          <w:p w14:paraId="66EF5B7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3.06</w:t>
            </w:r>
          </w:p>
        </w:tc>
      </w:tr>
      <w:tr w:rsidR="00804E44" w14:paraId="5202E637" w14:textId="77777777" w:rsidTr="008D0635">
        <w:trPr>
          <w:cantSplit/>
          <w:trHeight w:val="137"/>
          <w:jc w:val="center"/>
        </w:trPr>
        <w:tc>
          <w:tcPr>
            <w:tcW w:w="1669" w:type="dxa"/>
            <w:vMerge/>
            <w:shd w:val="clear" w:color="auto" w:fill="auto"/>
          </w:tcPr>
          <w:p w14:paraId="1925F3BA"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6003E13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3</w:t>
            </w:r>
          </w:p>
        </w:tc>
        <w:tc>
          <w:tcPr>
            <w:tcW w:w="1970" w:type="dxa"/>
            <w:shd w:val="clear" w:color="auto" w:fill="auto"/>
          </w:tcPr>
          <w:p w14:paraId="0FE4C39F"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Large</w:t>
            </w:r>
          </w:p>
        </w:tc>
        <w:tc>
          <w:tcPr>
            <w:tcW w:w="852" w:type="dxa"/>
            <w:shd w:val="clear" w:color="auto" w:fill="auto"/>
            <w:vAlign w:val="center"/>
          </w:tcPr>
          <w:p w14:paraId="563151C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910" w:type="dxa"/>
            <w:shd w:val="clear" w:color="auto" w:fill="auto"/>
            <w:vAlign w:val="center"/>
          </w:tcPr>
          <w:p w14:paraId="3D1BF14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2.99</w:t>
            </w:r>
          </w:p>
        </w:tc>
        <w:tc>
          <w:tcPr>
            <w:tcW w:w="789" w:type="dxa"/>
            <w:vAlign w:val="center"/>
          </w:tcPr>
          <w:p w14:paraId="7404E9EA"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shd w:val="clear" w:color="auto" w:fill="auto"/>
            <w:vAlign w:val="center"/>
          </w:tcPr>
          <w:p w14:paraId="7B8EB92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.83</w:t>
            </w:r>
          </w:p>
        </w:tc>
        <w:tc>
          <w:tcPr>
            <w:tcW w:w="1064" w:type="dxa"/>
            <w:vAlign w:val="center"/>
          </w:tcPr>
          <w:p w14:paraId="2D61226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2.95</w:t>
            </w:r>
          </w:p>
        </w:tc>
        <w:tc>
          <w:tcPr>
            <w:tcW w:w="878" w:type="dxa"/>
            <w:vAlign w:val="center"/>
          </w:tcPr>
          <w:p w14:paraId="02715CD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3.03</w:t>
            </w:r>
          </w:p>
        </w:tc>
      </w:tr>
      <w:tr w:rsidR="00804E44" w14:paraId="388E0F8A" w14:textId="77777777" w:rsidTr="008D0635">
        <w:trPr>
          <w:cantSplit/>
          <w:trHeight w:val="137"/>
          <w:jc w:val="center"/>
        </w:trPr>
        <w:tc>
          <w:tcPr>
            <w:tcW w:w="1669" w:type="dxa"/>
            <w:vMerge/>
            <w:shd w:val="clear" w:color="auto" w:fill="auto"/>
          </w:tcPr>
          <w:p w14:paraId="5446A479"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3520944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w:t>
            </w:r>
          </w:p>
        </w:tc>
        <w:tc>
          <w:tcPr>
            <w:tcW w:w="1970" w:type="dxa"/>
            <w:shd w:val="clear" w:color="auto" w:fill="auto"/>
          </w:tcPr>
          <w:p w14:paraId="3DE5CF06"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Megacity</w:t>
            </w:r>
          </w:p>
        </w:tc>
        <w:tc>
          <w:tcPr>
            <w:tcW w:w="852" w:type="dxa"/>
            <w:shd w:val="clear" w:color="auto" w:fill="auto"/>
            <w:vAlign w:val="center"/>
          </w:tcPr>
          <w:p w14:paraId="3443E17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910" w:type="dxa"/>
            <w:shd w:val="clear" w:color="auto" w:fill="auto"/>
            <w:vAlign w:val="center"/>
          </w:tcPr>
          <w:p w14:paraId="2B2E36C1"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lang w:val="en-US"/>
              </w:rPr>
              <w:t>2.96</w:t>
            </w:r>
          </w:p>
        </w:tc>
        <w:tc>
          <w:tcPr>
            <w:tcW w:w="789" w:type="dxa"/>
            <w:vAlign w:val="center"/>
          </w:tcPr>
          <w:p w14:paraId="26F74263"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shd w:val="clear" w:color="auto" w:fill="auto"/>
            <w:vAlign w:val="center"/>
          </w:tcPr>
          <w:p w14:paraId="76BA933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.82</w:t>
            </w:r>
          </w:p>
        </w:tc>
        <w:tc>
          <w:tcPr>
            <w:tcW w:w="1064" w:type="dxa"/>
            <w:vAlign w:val="center"/>
          </w:tcPr>
          <w:p w14:paraId="6EAFDC6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2.92</w:t>
            </w:r>
          </w:p>
        </w:tc>
        <w:tc>
          <w:tcPr>
            <w:tcW w:w="878" w:type="dxa"/>
            <w:vAlign w:val="center"/>
          </w:tcPr>
          <w:p w14:paraId="6BA87499"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2.99</w:t>
            </w:r>
          </w:p>
        </w:tc>
      </w:tr>
      <w:tr w:rsidR="00804E44" w14:paraId="660A4B5B" w14:textId="77777777" w:rsidTr="008D0635">
        <w:trPr>
          <w:cantSplit/>
          <w:trHeight w:val="137"/>
          <w:jc w:val="center"/>
        </w:trPr>
        <w:tc>
          <w:tcPr>
            <w:tcW w:w="1669" w:type="dxa"/>
            <w:vMerge/>
            <w:tcBorders>
              <w:bottom w:val="single" w:sz="4" w:space="0" w:color="000000"/>
            </w:tcBorders>
            <w:shd w:val="clear" w:color="auto" w:fill="auto"/>
          </w:tcPr>
          <w:p w14:paraId="3CF6E1A6" w14:textId="77777777" w:rsidR="00804E44" w:rsidRDefault="00804E44" w:rsidP="008D0635">
            <w:pPr>
              <w:widowControl w:val="0"/>
              <w:spacing w:line="360" w:lineRule="auto"/>
              <w:jc w:val="both"/>
              <w:rPr>
                <w:rFonts w:ascii="Times New Roman" w:hAnsi="Times New Roman" w:cs="Times New Roman"/>
                <w:lang w:val="en-US"/>
              </w:rPr>
            </w:pPr>
          </w:p>
        </w:tc>
        <w:tc>
          <w:tcPr>
            <w:tcW w:w="2577" w:type="dxa"/>
            <w:gridSpan w:val="2"/>
            <w:tcBorders>
              <w:bottom w:val="single" w:sz="4" w:space="0" w:color="000000"/>
            </w:tcBorders>
          </w:tcPr>
          <w:p w14:paraId="663B5FD7"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852" w:type="dxa"/>
            <w:tcBorders>
              <w:bottom w:val="single" w:sz="4" w:space="0" w:color="000000"/>
            </w:tcBorders>
            <w:shd w:val="clear" w:color="auto" w:fill="auto"/>
            <w:vAlign w:val="center"/>
          </w:tcPr>
          <w:p w14:paraId="0ED8A05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5,705</w:t>
            </w:r>
          </w:p>
        </w:tc>
        <w:tc>
          <w:tcPr>
            <w:tcW w:w="910" w:type="dxa"/>
            <w:tcBorders>
              <w:bottom w:val="single" w:sz="4" w:space="0" w:color="000000"/>
            </w:tcBorders>
            <w:shd w:val="clear" w:color="auto" w:fill="auto"/>
            <w:vAlign w:val="center"/>
          </w:tcPr>
          <w:p w14:paraId="278BC5EE"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2.99</w:t>
            </w:r>
          </w:p>
        </w:tc>
        <w:tc>
          <w:tcPr>
            <w:tcW w:w="789" w:type="dxa"/>
            <w:tcBorders>
              <w:bottom w:val="single" w:sz="4" w:space="0" w:color="000000"/>
            </w:tcBorders>
            <w:vAlign w:val="center"/>
          </w:tcPr>
          <w:p w14:paraId="38350843"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tcBorders>
              <w:bottom w:val="single" w:sz="4" w:space="0" w:color="000000"/>
            </w:tcBorders>
            <w:shd w:val="clear" w:color="auto" w:fill="auto"/>
            <w:vAlign w:val="center"/>
          </w:tcPr>
          <w:p w14:paraId="658AD32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.83</w:t>
            </w:r>
          </w:p>
        </w:tc>
        <w:tc>
          <w:tcPr>
            <w:tcW w:w="1064" w:type="dxa"/>
            <w:tcBorders>
              <w:bottom w:val="single" w:sz="4" w:space="0" w:color="000000"/>
            </w:tcBorders>
            <w:vAlign w:val="center"/>
          </w:tcPr>
          <w:p w14:paraId="19D3265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2.97</w:t>
            </w:r>
          </w:p>
        </w:tc>
        <w:tc>
          <w:tcPr>
            <w:tcW w:w="878" w:type="dxa"/>
            <w:tcBorders>
              <w:bottom w:val="single" w:sz="4" w:space="0" w:color="000000"/>
            </w:tcBorders>
            <w:vAlign w:val="center"/>
          </w:tcPr>
          <w:p w14:paraId="54734AD2"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3.01</w:t>
            </w:r>
          </w:p>
        </w:tc>
      </w:tr>
      <w:tr w:rsidR="00804E44" w14:paraId="6913C746" w14:textId="77777777" w:rsidTr="008D0635">
        <w:trPr>
          <w:cantSplit/>
          <w:trHeight w:val="392"/>
          <w:jc w:val="center"/>
        </w:trPr>
        <w:tc>
          <w:tcPr>
            <w:tcW w:w="1669" w:type="dxa"/>
            <w:vMerge w:val="restart"/>
            <w:tcBorders>
              <w:top w:val="single" w:sz="4" w:space="0" w:color="000000"/>
              <w:bottom w:val="single" w:sz="4" w:space="0" w:color="000000"/>
            </w:tcBorders>
            <w:shd w:val="clear" w:color="auto" w:fill="auto"/>
            <w:vAlign w:val="center"/>
          </w:tcPr>
          <w:p w14:paraId="33F9BF92" w14:textId="77777777" w:rsidR="00804E44" w:rsidRDefault="00153988" w:rsidP="008D0635">
            <w:pPr>
              <w:widowControl w:val="0"/>
              <w:spacing w:line="360" w:lineRule="auto"/>
              <w:jc w:val="both"/>
              <w:rPr>
                <w:rFonts w:ascii="Times New Roman" w:hAnsi="Times New Roman" w:cs="Times New Roman"/>
                <w:lang w:val="en-US"/>
              </w:rPr>
            </w:pPr>
            <w:r>
              <w:rPr>
                <w:rFonts w:ascii="Times New Roman" w:hAnsi="Times New Roman" w:cs="Times New Roman"/>
                <w:color w:val="000000" w:themeColor="text1"/>
                <w:lang w:val="en-US"/>
              </w:rPr>
              <w:t>Cycling crashes</w:t>
            </w:r>
          </w:p>
        </w:tc>
        <w:tc>
          <w:tcPr>
            <w:tcW w:w="607" w:type="dxa"/>
            <w:tcBorders>
              <w:top w:val="single" w:sz="4" w:space="0" w:color="000000"/>
            </w:tcBorders>
          </w:tcPr>
          <w:p w14:paraId="0F3711E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1</w:t>
            </w:r>
          </w:p>
        </w:tc>
        <w:tc>
          <w:tcPr>
            <w:tcW w:w="1970" w:type="dxa"/>
            <w:tcBorders>
              <w:top w:val="single" w:sz="4" w:space="0" w:color="000000"/>
            </w:tcBorders>
            <w:shd w:val="clear" w:color="auto" w:fill="auto"/>
          </w:tcPr>
          <w:p w14:paraId="4EB6271A"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Small</w:t>
            </w:r>
          </w:p>
        </w:tc>
        <w:tc>
          <w:tcPr>
            <w:tcW w:w="852" w:type="dxa"/>
            <w:tcBorders>
              <w:top w:val="single" w:sz="4" w:space="0" w:color="000000"/>
            </w:tcBorders>
            <w:shd w:val="clear" w:color="auto" w:fill="auto"/>
            <w:vAlign w:val="center"/>
          </w:tcPr>
          <w:p w14:paraId="3D06F107"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1,100</w:t>
            </w:r>
          </w:p>
        </w:tc>
        <w:tc>
          <w:tcPr>
            <w:tcW w:w="910" w:type="dxa"/>
            <w:tcBorders>
              <w:top w:val="single" w:sz="4" w:space="0" w:color="000000"/>
            </w:tcBorders>
            <w:shd w:val="clear" w:color="auto" w:fill="auto"/>
            <w:vAlign w:val="center"/>
          </w:tcPr>
          <w:p w14:paraId="4E59788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.65</w:t>
            </w:r>
          </w:p>
        </w:tc>
        <w:tc>
          <w:tcPr>
            <w:tcW w:w="789" w:type="dxa"/>
            <w:tcBorders>
              <w:top w:val="single" w:sz="4" w:space="0" w:color="000000"/>
            </w:tcBorders>
            <w:vAlign w:val="center"/>
          </w:tcPr>
          <w:p w14:paraId="59729F59"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3,4</w:t>
            </w:r>
          </w:p>
        </w:tc>
        <w:tc>
          <w:tcPr>
            <w:tcW w:w="759" w:type="dxa"/>
            <w:tcBorders>
              <w:top w:val="single" w:sz="4" w:space="0" w:color="000000"/>
            </w:tcBorders>
            <w:shd w:val="clear" w:color="auto" w:fill="auto"/>
            <w:vAlign w:val="center"/>
          </w:tcPr>
          <w:p w14:paraId="1D580947"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1.29</w:t>
            </w:r>
          </w:p>
        </w:tc>
        <w:tc>
          <w:tcPr>
            <w:tcW w:w="1064" w:type="dxa"/>
            <w:tcBorders>
              <w:top w:val="single" w:sz="4" w:space="0" w:color="000000"/>
            </w:tcBorders>
            <w:vAlign w:val="center"/>
          </w:tcPr>
          <w:p w14:paraId="5568AA81"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.58</w:t>
            </w:r>
          </w:p>
        </w:tc>
        <w:tc>
          <w:tcPr>
            <w:tcW w:w="878" w:type="dxa"/>
            <w:tcBorders>
              <w:top w:val="single" w:sz="4" w:space="0" w:color="000000"/>
            </w:tcBorders>
            <w:vAlign w:val="center"/>
          </w:tcPr>
          <w:p w14:paraId="2B61FC2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.73</w:t>
            </w:r>
          </w:p>
        </w:tc>
      </w:tr>
      <w:tr w:rsidR="00804E44" w14:paraId="4CBAC0F2" w14:textId="77777777" w:rsidTr="008D0635">
        <w:trPr>
          <w:cantSplit/>
          <w:trHeight w:val="137"/>
          <w:jc w:val="center"/>
        </w:trPr>
        <w:tc>
          <w:tcPr>
            <w:tcW w:w="1669" w:type="dxa"/>
            <w:vMerge/>
            <w:shd w:val="clear" w:color="auto" w:fill="auto"/>
            <w:vAlign w:val="center"/>
          </w:tcPr>
          <w:p w14:paraId="36D0B779"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001B7E2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2</w:t>
            </w:r>
          </w:p>
        </w:tc>
        <w:tc>
          <w:tcPr>
            <w:tcW w:w="1970" w:type="dxa"/>
            <w:shd w:val="clear" w:color="auto" w:fill="auto"/>
          </w:tcPr>
          <w:p w14:paraId="39C2F51C"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Medium</w:t>
            </w:r>
          </w:p>
        </w:tc>
        <w:tc>
          <w:tcPr>
            <w:tcW w:w="852" w:type="dxa"/>
            <w:shd w:val="clear" w:color="auto" w:fill="auto"/>
            <w:vAlign w:val="center"/>
          </w:tcPr>
          <w:p w14:paraId="0741F856"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1,016</w:t>
            </w:r>
          </w:p>
        </w:tc>
        <w:tc>
          <w:tcPr>
            <w:tcW w:w="910" w:type="dxa"/>
            <w:shd w:val="clear" w:color="auto" w:fill="auto"/>
            <w:vAlign w:val="center"/>
          </w:tcPr>
          <w:p w14:paraId="08E0AFD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.70</w:t>
            </w:r>
          </w:p>
        </w:tc>
        <w:tc>
          <w:tcPr>
            <w:tcW w:w="789" w:type="dxa"/>
            <w:vAlign w:val="center"/>
          </w:tcPr>
          <w:p w14:paraId="2EC6B894" w14:textId="77777777" w:rsidR="00804E44" w:rsidRDefault="00804E44" w:rsidP="008D0635">
            <w:pPr>
              <w:widowControl w:val="0"/>
              <w:spacing w:line="360" w:lineRule="auto"/>
              <w:ind w:left="60" w:right="60"/>
              <w:jc w:val="center"/>
              <w:rPr>
                <w:rFonts w:ascii="Times New Roman" w:hAnsi="Times New Roman" w:cs="Times New Roman"/>
                <w:vertAlign w:val="superscript"/>
                <w:lang w:val="en-US"/>
              </w:rPr>
            </w:pPr>
          </w:p>
        </w:tc>
        <w:tc>
          <w:tcPr>
            <w:tcW w:w="759" w:type="dxa"/>
            <w:shd w:val="clear" w:color="auto" w:fill="auto"/>
            <w:vAlign w:val="center"/>
          </w:tcPr>
          <w:p w14:paraId="18A3C7B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1.21</w:t>
            </w:r>
          </w:p>
        </w:tc>
        <w:tc>
          <w:tcPr>
            <w:tcW w:w="1064" w:type="dxa"/>
            <w:vAlign w:val="center"/>
          </w:tcPr>
          <w:p w14:paraId="5E31183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.63</w:t>
            </w:r>
          </w:p>
        </w:tc>
        <w:tc>
          <w:tcPr>
            <w:tcW w:w="878" w:type="dxa"/>
            <w:vAlign w:val="center"/>
          </w:tcPr>
          <w:p w14:paraId="1C7B997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.77</w:t>
            </w:r>
          </w:p>
        </w:tc>
      </w:tr>
      <w:tr w:rsidR="00804E44" w14:paraId="66BCDB78" w14:textId="77777777" w:rsidTr="008D0635">
        <w:trPr>
          <w:cantSplit/>
          <w:trHeight w:val="137"/>
          <w:jc w:val="center"/>
        </w:trPr>
        <w:tc>
          <w:tcPr>
            <w:tcW w:w="1669" w:type="dxa"/>
            <w:vMerge/>
            <w:shd w:val="clear" w:color="auto" w:fill="auto"/>
            <w:vAlign w:val="center"/>
          </w:tcPr>
          <w:p w14:paraId="3388DA88"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24346C59"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3</w:t>
            </w:r>
          </w:p>
        </w:tc>
        <w:tc>
          <w:tcPr>
            <w:tcW w:w="1970" w:type="dxa"/>
            <w:shd w:val="clear" w:color="auto" w:fill="auto"/>
          </w:tcPr>
          <w:p w14:paraId="0A2D5D1D"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Large</w:t>
            </w:r>
          </w:p>
        </w:tc>
        <w:tc>
          <w:tcPr>
            <w:tcW w:w="852" w:type="dxa"/>
            <w:shd w:val="clear" w:color="auto" w:fill="auto"/>
            <w:vAlign w:val="center"/>
          </w:tcPr>
          <w:p w14:paraId="0959DFA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1,622</w:t>
            </w:r>
          </w:p>
        </w:tc>
        <w:tc>
          <w:tcPr>
            <w:tcW w:w="910" w:type="dxa"/>
            <w:shd w:val="clear" w:color="auto" w:fill="auto"/>
            <w:vAlign w:val="center"/>
          </w:tcPr>
          <w:p w14:paraId="57E5D365"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.83</w:t>
            </w:r>
          </w:p>
        </w:tc>
        <w:tc>
          <w:tcPr>
            <w:tcW w:w="789" w:type="dxa"/>
            <w:vAlign w:val="center"/>
          </w:tcPr>
          <w:p w14:paraId="26EBBFB5"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1</w:t>
            </w:r>
          </w:p>
        </w:tc>
        <w:tc>
          <w:tcPr>
            <w:tcW w:w="759" w:type="dxa"/>
            <w:shd w:val="clear" w:color="auto" w:fill="auto"/>
            <w:vAlign w:val="center"/>
          </w:tcPr>
          <w:p w14:paraId="3D26397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1.43</w:t>
            </w:r>
          </w:p>
        </w:tc>
        <w:tc>
          <w:tcPr>
            <w:tcW w:w="1064" w:type="dxa"/>
            <w:vAlign w:val="center"/>
          </w:tcPr>
          <w:p w14:paraId="7E76E18A"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.76</w:t>
            </w:r>
          </w:p>
        </w:tc>
        <w:tc>
          <w:tcPr>
            <w:tcW w:w="878" w:type="dxa"/>
            <w:vAlign w:val="center"/>
          </w:tcPr>
          <w:p w14:paraId="31B7797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.90</w:t>
            </w:r>
          </w:p>
        </w:tc>
      </w:tr>
      <w:tr w:rsidR="00804E44" w14:paraId="15AF4EAC" w14:textId="77777777" w:rsidTr="008D0635">
        <w:trPr>
          <w:cantSplit/>
          <w:trHeight w:val="167"/>
          <w:jc w:val="center"/>
        </w:trPr>
        <w:tc>
          <w:tcPr>
            <w:tcW w:w="1669" w:type="dxa"/>
            <w:vMerge/>
            <w:shd w:val="clear" w:color="auto" w:fill="auto"/>
            <w:vAlign w:val="center"/>
          </w:tcPr>
          <w:p w14:paraId="763C7EBB" w14:textId="77777777" w:rsidR="00804E44" w:rsidRDefault="00804E44" w:rsidP="008D0635">
            <w:pPr>
              <w:widowControl w:val="0"/>
              <w:spacing w:line="360" w:lineRule="auto"/>
              <w:jc w:val="both"/>
              <w:rPr>
                <w:rFonts w:ascii="Times New Roman" w:hAnsi="Times New Roman" w:cs="Times New Roman"/>
                <w:lang w:val="en-US"/>
              </w:rPr>
            </w:pPr>
          </w:p>
        </w:tc>
        <w:tc>
          <w:tcPr>
            <w:tcW w:w="607" w:type="dxa"/>
          </w:tcPr>
          <w:p w14:paraId="09D6BA9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color w:val="000000" w:themeColor="text1"/>
                <w:lang w:val="en-US"/>
              </w:rPr>
              <w:t>4</w:t>
            </w:r>
          </w:p>
        </w:tc>
        <w:tc>
          <w:tcPr>
            <w:tcW w:w="1970" w:type="dxa"/>
            <w:shd w:val="clear" w:color="auto" w:fill="auto"/>
          </w:tcPr>
          <w:p w14:paraId="0DC18ABA"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Megacity</w:t>
            </w:r>
          </w:p>
        </w:tc>
        <w:tc>
          <w:tcPr>
            <w:tcW w:w="852" w:type="dxa"/>
            <w:shd w:val="clear" w:color="auto" w:fill="auto"/>
            <w:vAlign w:val="center"/>
          </w:tcPr>
          <w:p w14:paraId="54F3C0C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1,967</w:t>
            </w:r>
          </w:p>
        </w:tc>
        <w:tc>
          <w:tcPr>
            <w:tcW w:w="910" w:type="dxa"/>
            <w:shd w:val="clear" w:color="auto" w:fill="auto"/>
            <w:vAlign w:val="center"/>
          </w:tcPr>
          <w:p w14:paraId="2638AABB"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.81</w:t>
            </w:r>
          </w:p>
        </w:tc>
        <w:tc>
          <w:tcPr>
            <w:tcW w:w="789" w:type="dxa"/>
            <w:vAlign w:val="center"/>
          </w:tcPr>
          <w:p w14:paraId="66FA8021" w14:textId="77777777" w:rsidR="00804E44" w:rsidRDefault="00153988" w:rsidP="008D0635">
            <w:pPr>
              <w:widowControl w:val="0"/>
              <w:spacing w:line="360" w:lineRule="auto"/>
              <w:ind w:left="60" w:right="60"/>
              <w:jc w:val="center"/>
              <w:rPr>
                <w:rFonts w:ascii="Times New Roman" w:hAnsi="Times New Roman" w:cs="Times New Roman"/>
                <w:vertAlign w:val="superscript"/>
                <w:lang w:val="en-US"/>
              </w:rPr>
            </w:pPr>
            <w:r>
              <w:rPr>
                <w:rFonts w:ascii="Times New Roman" w:hAnsi="Times New Roman" w:cs="Times New Roman"/>
                <w:vertAlign w:val="superscript"/>
                <w:lang w:val="en-US"/>
              </w:rPr>
              <w:t>1</w:t>
            </w:r>
          </w:p>
        </w:tc>
        <w:tc>
          <w:tcPr>
            <w:tcW w:w="759" w:type="dxa"/>
            <w:shd w:val="clear" w:color="auto" w:fill="auto"/>
            <w:vAlign w:val="center"/>
          </w:tcPr>
          <w:p w14:paraId="331254A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1.28</w:t>
            </w:r>
          </w:p>
        </w:tc>
        <w:tc>
          <w:tcPr>
            <w:tcW w:w="1064" w:type="dxa"/>
            <w:vAlign w:val="center"/>
          </w:tcPr>
          <w:p w14:paraId="6147066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.75</w:t>
            </w:r>
          </w:p>
        </w:tc>
        <w:tc>
          <w:tcPr>
            <w:tcW w:w="878" w:type="dxa"/>
            <w:vAlign w:val="center"/>
          </w:tcPr>
          <w:p w14:paraId="7CCE696C"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.86</w:t>
            </w:r>
          </w:p>
        </w:tc>
      </w:tr>
      <w:tr w:rsidR="00804E44" w14:paraId="77092E67" w14:textId="77777777" w:rsidTr="008D0635">
        <w:trPr>
          <w:cantSplit/>
          <w:trHeight w:val="137"/>
          <w:jc w:val="center"/>
        </w:trPr>
        <w:tc>
          <w:tcPr>
            <w:tcW w:w="1669" w:type="dxa"/>
            <w:vMerge/>
            <w:tcBorders>
              <w:bottom w:val="single" w:sz="4" w:space="0" w:color="000000"/>
            </w:tcBorders>
            <w:shd w:val="clear" w:color="auto" w:fill="auto"/>
            <w:vAlign w:val="center"/>
          </w:tcPr>
          <w:p w14:paraId="0169C879" w14:textId="77777777" w:rsidR="00804E44" w:rsidRDefault="00804E44" w:rsidP="008D0635">
            <w:pPr>
              <w:widowControl w:val="0"/>
              <w:spacing w:line="360" w:lineRule="auto"/>
              <w:jc w:val="both"/>
              <w:rPr>
                <w:rFonts w:ascii="Times New Roman" w:hAnsi="Times New Roman" w:cs="Times New Roman"/>
                <w:lang w:val="en-US"/>
              </w:rPr>
            </w:pPr>
          </w:p>
        </w:tc>
        <w:tc>
          <w:tcPr>
            <w:tcW w:w="2577" w:type="dxa"/>
            <w:gridSpan w:val="2"/>
            <w:tcBorders>
              <w:bottom w:val="single" w:sz="4" w:space="0" w:color="000000"/>
            </w:tcBorders>
          </w:tcPr>
          <w:p w14:paraId="523C6EF9" w14:textId="77777777" w:rsidR="00804E44" w:rsidRDefault="00153988" w:rsidP="008D0635">
            <w:pPr>
              <w:widowControl w:val="0"/>
              <w:spacing w:line="360" w:lineRule="auto"/>
              <w:ind w:left="60" w:right="60"/>
              <w:jc w:val="both"/>
              <w:rPr>
                <w:rFonts w:ascii="Times New Roman" w:hAnsi="Times New Roman" w:cs="Times New Roman"/>
                <w:lang w:val="en-US"/>
              </w:rPr>
            </w:pPr>
            <w:r>
              <w:rPr>
                <w:rFonts w:ascii="Times New Roman" w:hAnsi="Times New Roman" w:cs="Times New Roman"/>
                <w:color w:val="000000" w:themeColor="text1"/>
                <w:lang w:val="en-US"/>
              </w:rPr>
              <w:t>Total</w:t>
            </w:r>
          </w:p>
        </w:tc>
        <w:tc>
          <w:tcPr>
            <w:tcW w:w="852" w:type="dxa"/>
            <w:tcBorders>
              <w:bottom w:val="single" w:sz="4" w:space="0" w:color="000000"/>
            </w:tcBorders>
            <w:shd w:val="clear" w:color="auto" w:fill="auto"/>
            <w:vAlign w:val="center"/>
          </w:tcPr>
          <w:p w14:paraId="737A15F4"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5,705</w:t>
            </w:r>
          </w:p>
        </w:tc>
        <w:tc>
          <w:tcPr>
            <w:tcW w:w="910" w:type="dxa"/>
            <w:tcBorders>
              <w:bottom w:val="single" w:sz="4" w:space="0" w:color="000000"/>
            </w:tcBorders>
            <w:shd w:val="clear" w:color="auto" w:fill="auto"/>
            <w:vAlign w:val="center"/>
          </w:tcPr>
          <w:p w14:paraId="2DA93298"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.77</w:t>
            </w:r>
          </w:p>
        </w:tc>
        <w:tc>
          <w:tcPr>
            <w:tcW w:w="789" w:type="dxa"/>
            <w:tcBorders>
              <w:bottom w:val="single" w:sz="4" w:space="0" w:color="000000"/>
            </w:tcBorders>
            <w:vAlign w:val="center"/>
          </w:tcPr>
          <w:p w14:paraId="4F06BBEC" w14:textId="77777777" w:rsidR="00804E44" w:rsidRDefault="00804E44" w:rsidP="008D0635">
            <w:pPr>
              <w:widowControl w:val="0"/>
              <w:spacing w:line="360" w:lineRule="auto"/>
              <w:ind w:left="60" w:right="60"/>
              <w:jc w:val="center"/>
              <w:rPr>
                <w:rFonts w:ascii="Times New Roman" w:hAnsi="Times New Roman" w:cs="Times New Roman"/>
                <w:lang w:val="en-US"/>
              </w:rPr>
            </w:pPr>
          </w:p>
        </w:tc>
        <w:tc>
          <w:tcPr>
            <w:tcW w:w="759" w:type="dxa"/>
            <w:tcBorders>
              <w:bottom w:val="single" w:sz="4" w:space="0" w:color="000000"/>
            </w:tcBorders>
            <w:shd w:val="clear" w:color="auto" w:fill="auto"/>
            <w:vAlign w:val="center"/>
          </w:tcPr>
          <w:p w14:paraId="50642A3F"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1.31</w:t>
            </w:r>
          </w:p>
        </w:tc>
        <w:tc>
          <w:tcPr>
            <w:tcW w:w="1064" w:type="dxa"/>
            <w:tcBorders>
              <w:bottom w:val="single" w:sz="4" w:space="0" w:color="000000"/>
            </w:tcBorders>
            <w:vAlign w:val="center"/>
          </w:tcPr>
          <w:p w14:paraId="2DB580BD"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.73</w:t>
            </w:r>
          </w:p>
        </w:tc>
        <w:tc>
          <w:tcPr>
            <w:tcW w:w="878" w:type="dxa"/>
            <w:tcBorders>
              <w:bottom w:val="single" w:sz="4" w:space="0" w:color="000000"/>
            </w:tcBorders>
            <w:vAlign w:val="center"/>
          </w:tcPr>
          <w:p w14:paraId="2718A1F0" w14:textId="77777777" w:rsidR="00804E44" w:rsidRDefault="00153988" w:rsidP="008D0635">
            <w:pPr>
              <w:widowControl w:val="0"/>
              <w:spacing w:line="360" w:lineRule="auto"/>
              <w:ind w:left="60" w:right="60"/>
              <w:jc w:val="center"/>
              <w:rPr>
                <w:rFonts w:ascii="Times New Roman" w:hAnsi="Times New Roman" w:cs="Times New Roman"/>
                <w:lang w:val="en-US"/>
              </w:rPr>
            </w:pPr>
            <w:r>
              <w:rPr>
                <w:rFonts w:ascii="Times New Roman" w:hAnsi="Times New Roman" w:cs="Times New Roman"/>
                <w:lang w:val="en-US"/>
              </w:rPr>
              <w:t>.80</w:t>
            </w:r>
          </w:p>
        </w:tc>
      </w:tr>
      <w:tr w:rsidR="00804E44" w14:paraId="3CE46D83" w14:textId="77777777" w:rsidTr="00777BD3">
        <w:trPr>
          <w:cantSplit/>
          <w:trHeight w:val="1209"/>
          <w:jc w:val="center"/>
        </w:trPr>
        <w:tc>
          <w:tcPr>
            <w:tcW w:w="9498" w:type="dxa"/>
            <w:gridSpan w:val="9"/>
            <w:tcBorders>
              <w:top w:val="single" w:sz="4" w:space="0" w:color="000000"/>
            </w:tcBorders>
            <w:shd w:val="clear" w:color="auto" w:fill="auto"/>
          </w:tcPr>
          <w:p w14:paraId="36462ACB" w14:textId="30E20A99" w:rsidR="00804E44" w:rsidRDefault="00153988" w:rsidP="008D0635">
            <w:pPr>
              <w:widowControl w:val="0"/>
              <w:spacing w:line="276" w:lineRule="auto"/>
              <w:ind w:left="60" w:right="60"/>
              <w:jc w:val="both"/>
              <w:rPr>
                <w:rFonts w:ascii="Times New Roman" w:hAnsi="Times New Roman" w:cs="Times New Roman"/>
                <w:sz w:val="20"/>
                <w:szCs w:val="20"/>
                <w:lang w:val="en-US"/>
              </w:rPr>
            </w:pPr>
            <w:r>
              <w:rPr>
                <w:rFonts w:ascii="Times New Roman" w:hAnsi="Times New Roman" w:cs="Times New Roman"/>
                <w:i/>
                <w:iCs/>
                <w:sz w:val="20"/>
                <w:szCs w:val="20"/>
                <w:lang w:val="en-US"/>
              </w:rPr>
              <w:t>Notes:</w:t>
            </w:r>
            <w:r>
              <w:rPr>
                <w:rFonts w:ascii="Times New Roman" w:hAnsi="Times New Roman" w:cs="Times New Roman"/>
                <w:sz w:val="20"/>
                <w:szCs w:val="20"/>
                <w:lang w:val="en-US"/>
              </w:rPr>
              <w:t xml:space="preserve"> </w:t>
            </w:r>
            <w:r>
              <w:rPr>
                <w:rFonts w:ascii="Times New Roman" w:hAnsi="Times New Roman" w:cs="Times New Roman"/>
                <w:sz w:val="20"/>
                <w:szCs w:val="20"/>
                <w:vertAlign w:val="superscript"/>
                <w:lang w:val="en-US"/>
              </w:rPr>
              <w:t>1,2,3,4</w:t>
            </w:r>
            <w:r>
              <w:rPr>
                <w:rFonts w:ascii="Times New Roman" w:hAnsi="Times New Roman" w:cs="Times New Roman"/>
                <w:sz w:val="20"/>
                <w:szCs w:val="20"/>
                <w:lang w:val="en-US"/>
              </w:rPr>
              <w:t xml:space="preserve">: Statistically significant differences with groups </w:t>
            </w:r>
            <w:r>
              <w:rPr>
                <w:rFonts w:ascii="Times New Roman" w:hAnsi="Times New Roman" w:cs="Times New Roman"/>
                <w:sz w:val="20"/>
                <w:szCs w:val="20"/>
                <w:vertAlign w:val="superscript"/>
                <w:lang w:val="en-US"/>
              </w:rPr>
              <w:t>1,2,3,</w:t>
            </w:r>
            <w:r>
              <w:rPr>
                <w:rFonts w:ascii="Times New Roman" w:hAnsi="Times New Roman" w:cs="Times New Roman"/>
                <w:sz w:val="20"/>
                <w:szCs w:val="20"/>
                <w:lang w:val="en-US"/>
              </w:rPr>
              <w:t xml:space="preserve"> or </w:t>
            </w:r>
            <w:r>
              <w:rPr>
                <w:rFonts w:ascii="Times New Roman" w:hAnsi="Times New Roman" w:cs="Times New Roman"/>
                <w:sz w:val="20"/>
                <w:szCs w:val="20"/>
                <w:vertAlign w:val="superscript"/>
                <w:lang w:val="en-US"/>
              </w:rPr>
              <w:t>4</w:t>
            </w:r>
            <w:r>
              <w:rPr>
                <w:rFonts w:ascii="Times New Roman" w:hAnsi="Times New Roman" w:cs="Times New Roman"/>
                <w:sz w:val="20"/>
                <w:szCs w:val="20"/>
                <w:lang w:val="en-US"/>
              </w:rPr>
              <w:t xml:space="preserve">, respectively; Gr.: Groups being compared; </w:t>
            </w:r>
            <w:proofErr w:type="spellStart"/>
            <w:r>
              <w:rPr>
                <w:rFonts w:ascii="Times New Roman" w:hAnsi="Times New Roman" w:cs="Times New Roman"/>
                <w:color w:val="000000" w:themeColor="text1"/>
                <w:vertAlign w:val="superscript"/>
                <w:lang w:val="en-US"/>
              </w:rPr>
              <w:t>a</w:t>
            </w:r>
            <w:r>
              <w:rPr>
                <w:rFonts w:ascii="Times New Roman" w:hAnsi="Times New Roman" w:cs="Times New Roman"/>
                <w:sz w:val="20"/>
                <w:szCs w:val="20"/>
                <w:lang w:val="en-US"/>
              </w:rPr>
              <w:t>M</w:t>
            </w:r>
            <w:proofErr w:type="spellEnd"/>
            <w:r>
              <w:rPr>
                <w:rFonts w:ascii="Times New Roman" w:hAnsi="Times New Roman" w:cs="Times New Roman"/>
                <w:sz w:val="20"/>
                <w:szCs w:val="20"/>
                <w:lang w:val="en-US"/>
              </w:rPr>
              <w:t xml:space="preserve">-D= Mean differences between groups; </w:t>
            </w:r>
            <w:proofErr w:type="spellStart"/>
            <w:r>
              <w:rPr>
                <w:rFonts w:ascii="Times New Roman" w:hAnsi="Times New Roman" w:cs="Times New Roman"/>
                <w:color w:val="000000" w:themeColor="text1"/>
                <w:vertAlign w:val="superscript"/>
                <w:lang w:val="en-US"/>
              </w:rPr>
              <w:t>b</w:t>
            </w:r>
            <w:r>
              <w:rPr>
                <w:rFonts w:ascii="Times New Roman" w:hAnsi="Times New Roman" w:cs="Times New Roman"/>
                <w:sz w:val="20"/>
                <w:szCs w:val="20"/>
                <w:lang w:val="en-US"/>
              </w:rPr>
              <w:t>SD</w:t>
            </w:r>
            <w:proofErr w:type="spellEnd"/>
            <w:r>
              <w:rPr>
                <w:rFonts w:ascii="Times New Roman" w:hAnsi="Times New Roman" w:cs="Times New Roman"/>
                <w:sz w:val="20"/>
                <w:szCs w:val="20"/>
                <w:lang w:val="en-US"/>
              </w:rPr>
              <w:t>= Standard deviation of the mean; CI: Confidence interval; CBQ: Cycling Behavior Questionnaire; OECD criteria= small cities [</w:t>
            </w:r>
            <w:r w:rsidR="00F0604A">
              <w:rPr>
                <w:rFonts w:ascii="Times New Roman" w:hAnsi="Times New Roman" w:cs="Times New Roman"/>
                <w:sz w:val="20"/>
                <w:szCs w:val="20"/>
                <w:lang w:val="en-US"/>
              </w:rPr>
              <w:t xml:space="preserve">S </w:t>
            </w:r>
            <w:r>
              <w:rPr>
                <w:rFonts w:ascii="Times New Roman" w:hAnsi="Times New Roman" w:cs="Times New Roman"/>
                <w:sz w:val="20"/>
                <w:szCs w:val="20"/>
                <w:lang w:val="en-US"/>
              </w:rPr>
              <w:t>population &lt; 50,000], medium cities [</w:t>
            </w:r>
            <w:r w:rsidR="00F0604A">
              <w:rPr>
                <w:rFonts w:ascii="Times New Roman" w:hAnsi="Times New Roman" w:cs="Times New Roman"/>
                <w:sz w:val="20"/>
                <w:szCs w:val="20"/>
                <w:lang w:val="en-US"/>
              </w:rPr>
              <w:t xml:space="preserve">M </w:t>
            </w:r>
            <w:r>
              <w:rPr>
                <w:rFonts w:ascii="Times New Roman" w:hAnsi="Times New Roman" w:cs="Times New Roman"/>
                <w:sz w:val="20"/>
                <w:szCs w:val="20"/>
                <w:lang w:val="en-US"/>
              </w:rPr>
              <w:t>population between 50,000 and 200,000], large cities [</w:t>
            </w:r>
            <w:r w:rsidR="00F0604A">
              <w:rPr>
                <w:rFonts w:ascii="Times New Roman" w:hAnsi="Times New Roman" w:cs="Times New Roman"/>
                <w:sz w:val="20"/>
                <w:szCs w:val="20"/>
                <w:lang w:val="en-US"/>
              </w:rPr>
              <w:t xml:space="preserve">L </w:t>
            </w:r>
            <w:r>
              <w:rPr>
                <w:rFonts w:ascii="Times New Roman" w:hAnsi="Times New Roman" w:cs="Times New Roman"/>
                <w:sz w:val="20"/>
                <w:szCs w:val="20"/>
                <w:lang w:val="en-US"/>
              </w:rPr>
              <w:t>population between 200,000 and 1,000,000], and megacities [</w:t>
            </w:r>
            <w:r w:rsidR="00F0604A">
              <w:rPr>
                <w:rFonts w:ascii="Times New Roman" w:hAnsi="Times New Roman" w:cs="Times New Roman"/>
                <w:sz w:val="20"/>
                <w:szCs w:val="20"/>
                <w:lang w:val="en-US"/>
              </w:rPr>
              <w:t xml:space="preserve">XL </w:t>
            </w:r>
            <w:r>
              <w:rPr>
                <w:rFonts w:ascii="Times New Roman" w:hAnsi="Times New Roman" w:cs="Times New Roman"/>
                <w:sz w:val="20"/>
                <w:szCs w:val="20"/>
                <w:lang w:val="en-US"/>
              </w:rPr>
              <w:t xml:space="preserve">population &gt; 1,000,000]. </w:t>
            </w:r>
          </w:p>
        </w:tc>
      </w:tr>
    </w:tbl>
    <w:p w14:paraId="0C8ECDB3" w14:textId="4253A890" w:rsidR="00804E44" w:rsidRDefault="00153988">
      <w:pPr>
        <w:spacing w:after="240" w:line="480" w:lineRule="auto"/>
        <w:jc w:val="both"/>
        <w:rPr>
          <w:rFonts w:ascii="Times New Roman" w:hAnsi="Times New Roman" w:cs="Times New Roman"/>
          <w:lang w:val="en-US"/>
        </w:rPr>
      </w:pPr>
      <w:r>
        <w:rPr>
          <w:rFonts w:ascii="Times New Roman" w:hAnsi="Times New Roman" w:cs="Times New Roman"/>
          <w:lang w:val="en-US"/>
        </w:rPr>
        <w:lastRenderedPageBreak/>
        <w:tab/>
        <w:t xml:space="preserve">Subsequent to the aforementioned descriptive comparisons, a set of Post Hoc (Bonferroni-adjusted) analysis was conducted, with the aim of highlighting specific differences between pairs of city sizes. Overall, the analysis outcomes (fully available in Table 4) show consistent differences between low-sized cities and their high-size counterparts, being in all (significant) cases </w:t>
      </w:r>
      <w:r w:rsidR="00FE0971">
        <w:rPr>
          <w:rFonts w:ascii="Times New Roman" w:hAnsi="Times New Roman" w:cs="Times New Roman"/>
          <w:lang w:val="en-US"/>
        </w:rPr>
        <w:t>the</w:t>
      </w:r>
      <w:r>
        <w:rPr>
          <w:rFonts w:ascii="Times New Roman" w:hAnsi="Times New Roman" w:cs="Times New Roman"/>
          <w:lang w:val="en-US"/>
        </w:rPr>
        <w:t xml:space="preserve"> mean differences of a negative and significant character.</w:t>
      </w:r>
    </w:p>
    <w:p w14:paraId="5D760AF7" w14:textId="77777777" w:rsidR="00804E44" w:rsidRDefault="00153988">
      <w:pPr>
        <w:spacing w:line="360" w:lineRule="auto"/>
        <w:jc w:val="both"/>
        <w:rPr>
          <w:rFonts w:ascii="Times New Roman" w:hAnsi="Times New Roman" w:cs="Times New Roman"/>
          <w:lang w:val="en-US"/>
        </w:rPr>
      </w:pPr>
      <w:r>
        <w:rPr>
          <w:rFonts w:ascii="Times New Roman" w:hAnsi="Times New Roman" w:cs="Times New Roman"/>
          <w:b/>
          <w:bCs/>
          <w:lang w:val="en-US"/>
        </w:rPr>
        <w:t>Table 4.</w:t>
      </w:r>
      <w:r>
        <w:rPr>
          <w:rFonts w:ascii="Times New Roman" w:hAnsi="Times New Roman" w:cs="Times New Roman"/>
          <w:lang w:val="en-US"/>
        </w:rPr>
        <w:t xml:space="preserve"> Outcomes of Post Hoc (Bonferroni-adjusted) tests for specific city population group comparisons. Groups: (1) small city (2) medium city, (3) large city, (4) megacity.</w:t>
      </w:r>
    </w:p>
    <w:tbl>
      <w:tblPr>
        <w:tblStyle w:val="Tablaconcuadrcula"/>
        <w:tblW w:w="9465" w:type="dxa"/>
        <w:jc w:val="center"/>
        <w:tblLayout w:type="fixed"/>
        <w:tblLook w:val="04A0" w:firstRow="1" w:lastRow="0" w:firstColumn="1" w:lastColumn="0" w:noHBand="0" w:noVBand="1"/>
      </w:tblPr>
      <w:tblGrid>
        <w:gridCol w:w="2247"/>
        <w:gridCol w:w="1298"/>
        <w:gridCol w:w="1296"/>
        <w:gridCol w:w="1226"/>
        <w:gridCol w:w="1516"/>
        <w:gridCol w:w="1882"/>
      </w:tblGrid>
      <w:tr w:rsidR="00804E44" w14:paraId="34554B39" w14:textId="77777777" w:rsidTr="00C175E4">
        <w:trPr>
          <w:trHeight w:val="1063"/>
          <w:jc w:val="center"/>
        </w:trPr>
        <w:tc>
          <w:tcPr>
            <w:tcW w:w="2247" w:type="dxa"/>
            <w:tcBorders>
              <w:left w:val="nil"/>
              <w:right w:val="nil"/>
            </w:tcBorders>
            <w:vAlign w:val="center"/>
          </w:tcPr>
          <w:p w14:paraId="148F95C0"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Variable</w:t>
            </w:r>
          </w:p>
        </w:tc>
        <w:tc>
          <w:tcPr>
            <w:tcW w:w="1298" w:type="dxa"/>
            <w:tcBorders>
              <w:left w:val="nil"/>
              <w:right w:val="nil"/>
            </w:tcBorders>
            <w:vAlign w:val="center"/>
          </w:tcPr>
          <w:p w14:paraId="6370AF6E"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Groups compared</w:t>
            </w:r>
          </w:p>
        </w:tc>
        <w:tc>
          <w:tcPr>
            <w:tcW w:w="1296" w:type="dxa"/>
            <w:tcBorders>
              <w:left w:val="nil"/>
              <w:right w:val="nil"/>
            </w:tcBorders>
            <w:vAlign w:val="center"/>
          </w:tcPr>
          <w:p w14:paraId="7506F024"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M-D</w:t>
            </w:r>
            <w:r>
              <w:rPr>
                <w:rFonts w:ascii="Times New Roman" w:hAnsi="Times New Roman" w:cs="Times New Roman"/>
                <w:color w:val="000000" w:themeColor="text1"/>
                <w:vertAlign w:val="superscript"/>
                <w:lang w:val="en-US"/>
              </w:rPr>
              <w:t>a</w:t>
            </w:r>
          </w:p>
        </w:tc>
        <w:tc>
          <w:tcPr>
            <w:tcW w:w="1226" w:type="dxa"/>
            <w:tcBorders>
              <w:left w:val="nil"/>
              <w:right w:val="nil"/>
            </w:tcBorders>
            <w:vAlign w:val="center"/>
          </w:tcPr>
          <w:p w14:paraId="26378579" w14:textId="77777777" w:rsidR="00804E44" w:rsidRDefault="00153988">
            <w:pPr>
              <w:jc w:val="center"/>
              <w:rPr>
                <w:rFonts w:ascii="Times New Roman" w:hAnsi="Times New Roman" w:cs="Times New Roman"/>
                <w:b/>
                <w:bCs/>
                <w:lang w:val="en-US"/>
              </w:rPr>
            </w:pPr>
            <w:proofErr w:type="spellStart"/>
            <w:r>
              <w:rPr>
                <w:rFonts w:ascii="Times New Roman" w:hAnsi="Times New Roman" w:cs="Times New Roman"/>
                <w:b/>
                <w:bCs/>
                <w:color w:val="000000" w:themeColor="text1"/>
                <w:lang w:val="en-US"/>
              </w:rPr>
              <w:t>SE</w:t>
            </w:r>
            <w:r>
              <w:rPr>
                <w:rFonts w:ascii="Times New Roman" w:hAnsi="Times New Roman" w:cs="Times New Roman"/>
                <w:color w:val="000000" w:themeColor="text1"/>
                <w:vertAlign w:val="superscript"/>
                <w:lang w:val="en-US"/>
              </w:rPr>
              <w:t>b</w:t>
            </w:r>
            <w:proofErr w:type="spellEnd"/>
          </w:p>
        </w:tc>
        <w:tc>
          <w:tcPr>
            <w:tcW w:w="1516" w:type="dxa"/>
            <w:tcBorders>
              <w:left w:val="nil"/>
              <w:right w:val="nil"/>
            </w:tcBorders>
            <w:vAlign w:val="center"/>
          </w:tcPr>
          <w:p w14:paraId="3B08381E"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Sig.</w:t>
            </w:r>
          </w:p>
        </w:tc>
        <w:tc>
          <w:tcPr>
            <w:tcW w:w="1881" w:type="dxa"/>
            <w:tcBorders>
              <w:left w:val="nil"/>
              <w:right w:val="nil"/>
            </w:tcBorders>
            <w:vAlign w:val="center"/>
          </w:tcPr>
          <w:p w14:paraId="455DA37A"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 xml:space="preserve">ES (Cohen’s </w:t>
            </w:r>
            <w:r w:rsidRPr="009E6945">
              <w:rPr>
                <w:rFonts w:ascii="Times New Roman" w:hAnsi="Times New Roman" w:cs="Times New Roman"/>
                <w:b/>
                <w:bCs/>
                <w:i/>
                <w:iCs/>
                <w:color w:val="000000" w:themeColor="text1"/>
                <w:lang w:val="en-US"/>
              </w:rPr>
              <w:t>d</w:t>
            </w:r>
            <w:r>
              <w:rPr>
                <w:rFonts w:ascii="Times New Roman" w:hAnsi="Times New Roman" w:cs="Times New Roman"/>
                <w:b/>
                <w:bCs/>
                <w:color w:val="000000" w:themeColor="text1"/>
                <w:lang w:val="en-US"/>
              </w:rPr>
              <w:t>)</w:t>
            </w:r>
          </w:p>
        </w:tc>
      </w:tr>
      <w:tr w:rsidR="00804E44" w14:paraId="1DB478D1" w14:textId="77777777" w:rsidTr="00C175E4">
        <w:trPr>
          <w:trHeight w:val="379"/>
          <w:jc w:val="center"/>
        </w:trPr>
        <w:tc>
          <w:tcPr>
            <w:tcW w:w="2247" w:type="dxa"/>
            <w:vMerge w:val="restart"/>
            <w:tcBorders>
              <w:left w:val="nil"/>
              <w:right w:val="nil"/>
            </w:tcBorders>
            <w:vAlign w:val="center"/>
          </w:tcPr>
          <w:p w14:paraId="4733A39F" w14:textId="77777777" w:rsidR="00804E44" w:rsidRDefault="00153988">
            <w:pPr>
              <w:rPr>
                <w:rFonts w:ascii="Times New Roman" w:hAnsi="Times New Roman" w:cs="Times New Roman"/>
                <w:lang w:val="en-US"/>
              </w:rPr>
            </w:pPr>
            <w:r>
              <w:rPr>
                <w:rFonts w:ascii="Times New Roman" w:hAnsi="Times New Roman" w:cs="Times New Roman"/>
                <w:color w:val="000000" w:themeColor="text1"/>
                <w:lang w:val="en-US"/>
              </w:rPr>
              <w:t>Traffic violations</w:t>
            </w:r>
          </w:p>
          <w:p w14:paraId="2318E367" w14:textId="77777777" w:rsidR="00804E44" w:rsidRDefault="00804E44">
            <w:pPr>
              <w:rPr>
                <w:rFonts w:ascii="Times New Roman" w:hAnsi="Times New Roman" w:cs="Times New Roman"/>
                <w:lang w:val="en-US"/>
              </w:rPr>
            </w:pPr>
          </w:p>
        </w:tc>
        <w:tc>
          <w:tcPr>
            <w:tcW w:w="1298" w:type="dxa"/>
            <w:tcBorders>
              <w:left w:val="nil"/>
              <w:bottom w:val="nil"/>
              <w:right w:val="nil"/>
            </w:tcBorders>
            <w:vAlign w:val="center"/>
          </w:tcPr>
          <w:p w14:paraId="0CD8BBB1"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1-2</w:t>
            </w:r>
          </w:p>
        </w:tc>
        <w:tc>
          <w:tcPr>
            <w:tcW w:w="1296" w:type="dxa"/>
            <w:tcBorders>
              <w:left w:val="nil"/>
              <w:bottom w:val="nil"/>
              <w:right w:val="nil"/>
            </w:tcBorders>
            <w:vAlign w:val="center"/>
          </w:tcPr>
          <w:p w14:paraId="71A51D89" w14:textId="77777777" w:rsidR="00804E44" w:rsidRDefault="00153988">
            <w:pPr>
              <w:jc w:val="center"/>
              <w:rPr>
                <w:rFonts w:ascii="Times New Roman" w:hAnsi="Times New Roman" w:cs="Times New Roman"/>
                <w:lang w:val="en-US"/>
              </w:rPr>
            </w:pPr>
            <w:r>
              <w:rPr>
                <w:rFonts w:ascii="Times New Roman" w:hAnsi="Times New Roman" w:cs="Times New Roman"/>
              </w:rPr>
              <w:t>-.12*</w:t>
            </w:r>
          </w:p>
        </w:tc>
        <w:tc>
          <w:tcPr>
            <w:tcW w:w="1226" w:type="dxa"/>
            <w:tcBorders>
              <w:left w:val="nil"/>
              <w:bottom w:val="nil"/>
              <w:right w:val="nil"/>
            </w:tcBorders>
            <w:vAlign w:val="center"/>
          </w:tcPr>
          <w:p w14:paraId="666AFF5D" w14:textId="77777777" w:rsidR="00804E44" w:rsidRDefault="00153988">
            <w:pPr>
              <w:jc w:val="center"/>
              <w:rPr>
                <w:rFonts w:ascii="Times New Roman" w:hAnsi="Times New Roman" w:cs="Times New Roman"/>
                <w:lang w:val="en-US"/>
              </w:rPr>
            </w:pPr>
            <w:r>
              <w:rPr>
                <w:rFonts w:ascii="Times New Roman" w:hAnsi="Times New Roman" w:cs="Times New Roman"/>
              </w:rPr>
              <w:t>.03</w:t>
            </w:r>
          </w:p>
        </w:tc>
        <w:tc>
          <w:tcPr>
            <w:tcW w:w="1516" w:type="dxa"/>
            <w:tcBorders>
              <w:left w:val="nil"/>
              <w:bottom w:val="nil"/>
              <w:right w:val="nil"/>
            </w:tcBorders>
            <w:vAlign w:val="center"/>
          </w:tcPr>
          <w:p w14:paraId="31D37086"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left w:val="nil"/>
              <w:bottom w:val="nil"/>
              <w:right w:val="nil"/>
            </w:tcBorders>
            <w:vAlign w:val="center"/>
          </w:tcPr>
          <w:p w14:paraId="17908113"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.218</w:t>
            </w:r>
          </w:p>
        </w:tc>
      </w:tr>
      <w:tr w:rsidR="00804E44" w14:paraId="04A5516B" w14:textId="77777777" w:rsidTr="00C175E4">
        <w:trPr>
          <w:trHeight w:val="197"/>
          <w:jc w:val="center"/>
        </w:trPr>
        <w:tc>
          <w:tcPr>
            <w:tcW w:w="2247" w:type="dxa"/>
            <w:vMerge/>
            <w:tcBorders>
              <w:top w:val="nil"/>
              <w:left w:val="nil"/>
              <w:bottom w:val="nil"/>
              <w:right w:val="nil"/>
            </w:tcBorders>
            <w:vAlign w:val="center"/>
          </w:tcPr>
          <w:p w14:paraId="2F8BA545"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1B501C83"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1-3</w:t>
            </w:r>
          </w:p>
        </w:tc>
        <w:tc>
          <w:tcPr>
            <w:tcW w:w="1296" w:type="dxa"/>
            <w:tcBorders>
              <w:top w:val="nil"/>
              <w:left w:val="nil"/>
              <w:bottom w:val="nil"/>
              <w:right w:val="nil"/>
            </w:tcBorders>
            <w:vAlign w:val="center"/>
          </w:tcPr>
          <w:p w14:paraId="6B629C43" w14:textId="77777777" w:rsidR="00804E44" w:rsidRDefault="00153988">
            <w:pPr>
              <w:jc w:val="center"/>
              <w:rPr>
                <w:rFonts w:ascii="Times New Roman" w:hAnsi="Times New Roman" w:cs="Times New Roman"/>
                <w:lang w:val="en-US"/>
              </w:rPr>
            </w:pPr>
            <w:r>
              <w:rPr>
                <w:rFonts w:ascii="Times New Roman" w:hAnsi="Times New Roman" w:cs="Times New Roman"/>
              </w:rPr>
              <w:t>-.15*</w:t>
            </w:r>
          </w:p>
        </w:tc>
        <w:tc>
          <w:tcPr>
            <w:tcW w:w="1226" w:type="dxa"/>
            <w:tcBorders>
              <w:top w:val="nil"/>
              <w:left w:val="nil"/>
              <w:bottom w:val="nil"/>
              <w:right w:val="nil"/>
            </w:tcBorders>
            <w:vAlign w:val="center"/>
          </w:tcPr>
          <w:p w14:paraId="4111ABE7" w14:textId="77777777" w:rsidR="00804E44" w:rsidRDefault="00153988">
            <w:pPr>
              <w:jc w:val="center"/>
              <w:rPr>
                <w:rFonts w:ascii="Times New Roman" w:hAnsi="Times New Roman" w:cs="Times New Roman"/>
                <w:lang w:val="en-US"/>
              </w:rPr>
            </w:pPr>
            <w:r>
              <w:rPr>
                <w:rFonts w:ascii="Times New Roman" w:hAnsi="Times New Roman" w:cs="Times New Roman"/>
              </w:rPr>
              <w:t>.02</w:t>
            </w:r>
          </w:p>
        </w:tc>
        <w:tc>
          <w:tcPr>
            <w:tcW w:w="1516" w:type="dxa"/>
            <w:tcBorders>
              <w:top w:val="nil"/>
              <w:left w:val="nil"/>
              <w:bottom w:val="nil"/>
              <w:right w:val="nil"/>
            </w:tcBorders>
            <w:vAlign w:val="center"/>
          </w:tcPr>
          <w:p w14:paraId="5DFC969B"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3E2AA268"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.248</w:t>
            </w:r>
          </w:p>
        </w:tc>
      </w:tr>
      <w:tr w:rsidR="00804E44" w14:paraId="02158875" w14:textId="77777777" w:rsidTr="00C175E4">
        <w:trPr>
          <w:trHeight w:val="197"/>
          <w:jc w:val="center"/>
        </w:trPr>
        <w:tc>
          <w:tcPr>
            <w:tcW w:w="2247" w:type="dxa"/>
            <w:vMerge/>
            <w:tcBorders>
              <w:top w:val="nil"/>
              <w:left w:val="nil"/>
              <w:bottom w:val="nil"/>
              <w:right w:val="nil"/>
            </w:tcBorders>
            <w:vAlign w:val="center"/>
          </w:tcPr>
          <w:p w14:paraId="55311CFC"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5831C257"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1-4</w:t>
            </w:r>
          </w:p>
        </w:tc>
        <w:tc>
          <w:tcPr>
            <w:tcW w:w="1296" w:type="dxa"/>
            <w:tcBorders>
              <w:top w:val="nil"/>
              <w:left w:val="nil"/>
              <w:bottom w:val="nil"/>
              <w:right w:val="nil"/>
            </w:tcBorders>
            <w:vAlign w:val="center"/>
          </w:tcPr>
          <w:p w14:paraId="07F978CC" w14:textId="77777777" w:rsidR="00804E44" w:rsidRDefault="00153988">
            <w:pPr>
              <w:jc w:val="center"/>
              <w:rPr>
                <w:rFonts w:ascii="Times New Roman" w:hAnsi="Times New Roman" w:cs="Times New Roman"/>
                <w:lang w:val="en-US"/>
              </w:rPr>
            </w:pPr>
            <w:r>
              <w:rPr>
                <w:rFonts w:ascii="Times New Roman" w:hAnsi="Times New Roman" w:cs="Times New Roman"/>
              </w:rPr>
              <w:t>-.25*</w:t>
            </w:r>
          </w:p>
        </w:tc>
        <w:tc>
          <w:tcPr>
            <w:tcW w:w="1226" w:type="dxa"/>
            <w:tcBorders>
              <w:top w:val="nil"/>
              <w:left w:val="nil"/>
              <w:bottom w:val="nil"/>
              <w:right w:val="nil"/>
            </w:tcBorders>
            <w:vAlign w:val="center"/>
          </w:tcPr>
          <w:p w14:paraId="089BE0E3" w14:textId="77777777" w:rsidR="00804E44" w:rsidRDefault="00153988">
            <w:pPr>
              <w:jc w:val="center"/>
              <w:rPr>
                <w:rFonts w:ascii="Times New Roman" w:hAnsi="Times New Roman" w:cs="Times New Roman"/>
                <w:lang w:val="en-US"/>
              </w:rPr>
            </w:pPr>
            <w:r>
              <w:rPr>
                <w:rFonts w:ascii="Times New Roman" w:hAnsi="Times New Roman" w:cs="Times New Roman"/>
              </w:rPr>
              <w:t>.02</w:t>
            </w:r>
          </w:p>
        </w:tc>
        <w:tc>
          <w:tcPr>
            <w:tcW w:w="1516" w:type="dxa"/>
            <w:tcBorders>
              <w:top w:val="nil"/>
              <w:left w:val="nil"/>
              <w:bottom w:val="nil"/>
              <w:right w:val="nil"/>
            </w:tcBorders>
            <w:vAlign w:val="center"/>
          </w:tcPr>
          <w:p w14:paraId="5F0F0F79"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5FD178D6"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.424</w:t>
            </w:r>
          </w:p>
        </w:tc>
      </w:tr>
      <w:tr w:rsidR="00804E44" w14:paraId="40F28BF4" w14:textId="77777777" w:rsidTr="00C175E4">
        <w:trPr>
          <w:trHeight w:val="197"/>
          <w:jc w:val="center"/>
        </w:trPr>
        <w:tc>
          <w:tcPr>
            <w:tcW w:w="2247" w:type="dxa"/>
            <w:vMerge/>
            <w:tcBorders>
              <w:top w:val="nil"/>
              <w:left w:val="nil"/>
              <w:bottom w:val="nil"/>
              <w:right w:val="nil"/>
            </w:tcBorders>
            <w:vAlign w:val="center"/>
          </w:tcPr>
          <w:p w14:paraId="0F209466"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6FE9C0C1"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2-3</w:t>
            </w:r>
          </w:p>
        </w:tc>
        <w:tc>
          <w:tcPr>
            <w:tcW w:w="1296" w:type="dxa"/>
            <w:tcBorders>
              <w:top w:val="nil"/>
              <w:left w:val="nil"/>
              <w:bottom w:val="nil"/>
              <w:right w:val="nil"/>
            </w:tcBorders>
            <w:vAlign w:val="center"/>
          </w:tcPr>
          <w:p w14:paraId="7594A9B1"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226" w:type="dxa"/>
            <w:tcBorders>
              <w:top w:val="nil"/>
              <w:left w:val="nil"/>
              <w:bottom w:val="nil"/>
              <w:right w:val="nil"/>
            </w:tcBorders>
            <w:vAlign w:val="center"/>
          </w:tcPr>
          <w:p w14:paraId="633ED59F"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.02</w:t>
            </w:r>
          </w:p>
        </w:tc>
        <w:tc>
          <w:tcPr>
            <w:tcW w:w="1516" w:type="dxa"/>
            <w:tcBorders>
              <w:top w:val="nil"/>
              <w:left w:val="nil"/>
              <w:bottom w:val="nil"/>
              <w:right w:val="nil"/>
            </w:tcBorders>
            <w:vAlign w:val="center"/>
          </w:tcPr>
          <w:p w14:paraId="7C962B5F"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.627</w:t>
            </w:r>
          </w:p>
        </w:tc>
        <w:tc>
          <w:tcPr>
            <w:tcW w:w="1881" w:type="dxa"/>
            <w:tcBorders>
              <w:top w:val="nil"/>
              <w:left w:val="nil"/>
              <w:bottom w:val="nil"/>
              <w:right w:val="nil"/>
            </w:tcBorders>
            <w:vAlign w:val="center"/>
          </w:tcPr>
          <w:p w14:paraId="280AC9F5"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.047</w:t>
            </w:r>
          </w:p>
        </w:tc>
      </w:tr>
      <w:tr w:rsidR="00804E44" w14:paraId="59FEF646" w14:textId="77777777" w:rsidTr="00C175E4">
        <w:trPr>
          <w:trHeight w:val="197"/>
          <w:jc w:val="center"/>
        </w:trPr>
        <w:tc>
          <w:tcPr>
            <w:tcW w:w="2247" w:type="dxa"/>
            <w:vMerge/>
            <w:tcBorders>
              <w:top w:val="nil"/>
              <w:left w:val="nil"/>
              <w:bottom w:val="nil"/>
              <w:right w:val="nil"/>
            </w:tcBorders>
            <w:vAlign w:val="center"/>
          </w:tcPr>
          <w:p w14:paraId="33EFE236"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14C611E7"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2-4</w:t>
            </w:r>
          </w:p>
        </w:tc>
        <w:tc>
          <w:tcPr>
            <w:tcW w:w="1296" w:type="dxa"/>
            <w:tcBorders>
              <w:top w:val="nil"/>
              <w:left w:val="nil"/>
              <w:bottom w:val="nil"/>
              <w:right w:val="nil"/>
            </w:tcBorders>
            <w:vAlign w:val="center"/>
          </w:tcPr>
          <w:p w14:paraId="0DA98E0F"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-.13*</w:t>
            </w:r>
          </w:p>
        </w:tc>
        <w:tc>
          <w:tcPr>
            <w:tcW w:w="1226" w:type="dxa"/>
            <w:tcBorders>
              <w:top w:val="nil"/>
              <w:left w:val="nil"/>
              <w:bottom w:val="nil"/>
              <w:right w:val="nil"/>
            </w:tcBorders>
            <w:vAlign w:val="center"/>
          </w:tcPr>
          <w:p w14:paraId="3CBB7F56"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bottom w:val="nil"/>
              <w:right w:val="nil"/>
            </w:tcBorders>
            <w:vAlign w:val="center"/>
          </w:tcPr>
          <w:p w14:paraId="0010CE54"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1FC815F4"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.211</w:t>
            </w:r>
          </w:p>
        </w:tc>
      </w:tr>
      <w:tr w:rsidR="00804E44" w14:paraId="6756663D" w14:textId="77777777" w:rsidTr="00C175E4">
        <w:trPr>
          <w:trHeight w:val="197"/>
          <w:jc w:val="center"/>
        </w:trPr>
        <w:tc>
          <w:tcPr>
            <w:tcW w:w="2247" w:type="dxa"/>
            <w:vMerge/>
            <w:tcBorders>
              <w:top w:val="nil"/>
              <w:left w:val="nil"/>
              <w:right w:val="nil"/>
            </w:tcBorders>
            <w:vAlign w:val="center"/>
          </w:tcPr>
          <w:p w14:paraId="253AD198" w14:textId="77777777" w:rsidR="00804E44" w:rsidRDefault="00804E44">
            <w:pPr>
              <w:rPr>
                <w:rFonts w:ascii="Times New Roman" w:hAnsi="Times New Roman" w:cs="Times New Roman"/>
                <w:lang w:val="en-US"/>
              </w:rPr>
            </w:pPr>
          </w:p>
        </w:tc>
        <w:tc>
          <w:tcPr>
            <w:tcW w:w="1298" w:type="dxa"/>
            <w:tcBorders>
              <w:top w:val="nil"/>
              <w:left w:val="nil"/>
              <w:right w:val="nil"/>
            </w:tcBorders>
            <w:vAlign w:val="center"/>
          </w:tcPr>
          <w:p w14:paraId="5C8778DA"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3-4</w:t>
            </w:r>
          </w:p>
        </w:tc>
        <w:tc>
          <w:tcPr>
            <w:tcW w:w="1296" w:type="dxa"/>
            <w:tcBorders>
              <w:top w:val="nil"/>
              <w:left w:val="nil"/>
              <w:right w:val="nil"/>
            </w:tcBorders>
            <w:vAlign w:val="center"/>
          </w:tcPr>
          <w:p w14:paraId="54342BB8"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-.10*</w:t>
            </w:r>
          </w:p>
        </w:tc>
        <w:tc>
          <w:tcPr>
            <w:tcW w:w="1226" w:type="dxa"/>
            <w:tcBorders>
              <w:top w:val="nil"/>
              <w:left w:val="nil"/>
              <w:right w:val="nil"/>
            </w:tcBorders>
            <w:vAlign w:val="center"/>
          </w:tcPr>
          <w:p w14:paraId="707E1A97"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right w:val="nil"/>
            </w:tcBorders>
            <w:vAlign w:val="center"/>
          </w:tcPr>
          <w:p w14:paraId="30CF1083"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right w:val="nil"/>
            </w:tcBorders>
            <w:vAlign w:val="center"/>
          </w:tcPr>
          <w:p w14:paraId="12B93C99"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.147</w:t>
            </w:r>
          </w:p>
        </w:tc>
      </w:tr>
      <w:tr w:rsidR="00804E44" w14:paraId="68AE42F5" w14:textId="77777777" w:rsidTr="00C175E4">
        <w:trPr>
          <w:trHeight w:val="379"/>
          <w:jc w:val="center"/>
        </w:trPr>
        <w:tc>
          <w:tcPr>
            <w:tcW w:w="2247" w:type="dxa"/>
            <w:vMerge w:val="restart"/>
            <w:tcBorders>
              <w:left w:val="nil"/>
              <w:right w:val="nil"/>
            </w:tcBorders>
            <w:vAlign w:val="center"/>
          </w:tcPr>
          <w:p w14:paraId="789D15E3" w14:textId="77777777" w:rsidR="00804E44" w:rsidRDefault="00804E44">
            <w:pPr>
              <w:rPr>
                <w:rFonts w:ascii="Times New Roman" w:hAnsi="Times New Roman" w:cs="Times New Roman"/>
                <w:lang w:val="en-US"/>
              </w:rPr>
            </w:pPr>
          </w:p>
          <w:p w14:paraId="3D5D9C9A" w14:textId="77777777" w:rsidR="00804E44" w:rsidRDefault="00153988">
            <w:pPr>
              <w:rPr>
                <w:rFonts w:ascii="Times New Roman" w:hAnsi="Times New Roman" w:cs="Times New Roman"/>
                <w:lang w:val="en-US"/>
              </w:rPr>
            </w:pPr>
            <w:r>
              <w:rPr>
                <w:rFonts w:ascii="Times New Roman" w:hAnsi="Times New Roman" w:cs="Times New Roman"/>
                <w:color w:val="000000" w:themeColor="text1"/>
                <w:lang w:val="en-US"/>
              </w:rPr>
              <w:t>Riding errors</w:t>
            </w:r>
          </w:p>
        </w:tc>
        <w:tc>
          <w:tcPr>
            <w:tcW w:w="1298" w:type="dxa"/>
            <w:tcBorders>
              <w:left w:val="nil"/>
              <w:bottom w:val="nil"/>
              <w:right w:val="nil"/>
            </w:tcBorders>
            <w:vAlign w:val="center"/>
          </w:tcPr>
          <w:p w14:paraId="4B4D9297"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1-2</w:t>
            </w:r>
          </w:p>
        </w:tc>
        <w:tc>
          <w:tcPr>
            <w:tcW w:w="1296" w:type="dxa"/>
            <w:tcBorders>
              <w:left w:val="nil"/>
              <w:bottom w:val="nil"/>
              <w:right w:val="nil"/>
            </w:tcBorders>
            <w:vAlign w:val="center"/>
          </w:tcPr>
          <w:p w14:paraId="79FD921A"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-.06*</w:t>
            </w:r>
          </w:p>
        </w:tc>
        <w:tc>
          <w:tcPr>
            <w:tcW w:w="1226" w:type="dxa"/>
            <w:tcBorders>
              <w:left w:val="nil"/>
              <w:bottom w:val="nil"/>
              <w:right w:val="nil"/>
            </w:tcBorders>
            <w:vAlign w:val="center"/>
          </w:tcPr>
          <w:p w14:paraId="0FDAFB31"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.03</w:t>
            </w:r>
          </w:p>
        </w:tc>
        <w:tc>
          <w:tcPr>
            <w:tcW w:w="1516" w:type="dxa"/>
            <w:tcBorders>
              <w:left w:val="nil"/>
              <w:bottom w:val="nil"/>
              <w:right w:val="nil"/>
            </w:tcBorders>
            <w:vAlign w:val="center"/>
          </w:tcPr>
          <w:p w14:paraId="5EE33122"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w:t>
            </w:r>
          </w:p>
        </w:tc>
        <w:tc>
          <w:tcPr>
            <w:tcW w:w="1881" w:type="dxa"/>
            <w:tcBorders>
              <w:left w:val="nil"/>
              <w:bottom w:val="nil"/>
              <w:right w:val="nil"/>
            </w:tcBorders>
            <w:vAlign w:val="center"/>
          </w:tcPr>
          <w:p w14:paraId="4CE0D73E"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.117</w:t>
            </w:r>
          </w:p>
        </w:tc>
      </w:tr>
      <w:tr w:rsidR="00804E44" w14:paraId="5575A646" w14:textId="77777777" w:rsidTr="00C175E4">
        <w:trPr>
          <w:trHeight w:val="197"/>
          <w:jc w:val="center"/>
        </w:trPr>
        <w:tc>
          <w:tcPr>
            <w:tcW w:w="2247" w:type="dxa"/>
            <w:vMerge/>
            <w:tcBorders>
              <w:top w:val="nil"/>
              <w:left w:val="nil"/>
              <w:bottom w:val="nil"/>
              <w:right w:val="nil"/>
            </w:tcBorders>
            <w:vAlign w:val="center"/>
          </w:tcPr>
          <w:p w14:paraId="004B9E41"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7002D0A5"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1-3</w:t>
            </w:r>
          </w:p>
        </w:tc>
        <w:tc>
          <w:tcPr>
            <w:tcW w:w="1296" w:type="dxa"/>
            <w:tcBorders>
              <w:top w:val="nil"/>
              <w:left w:val="nil"/>
              <w:bottom w:val="nil"/>
              <w:right w:val="nil"/>
            </w:tcBorders>
            <w:vAlign w:val="center"/>
          </w:tcPr>
          <w:p w14:paraId="370B2A27"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-.08*</w:t>
            </w:r>
          </w:p>
        </w:tc>
        <w:tc>
          <w:tcPr>
            <w:tcW w:w="1226" w:type="dxa"/>
            <w:tcBorders>
              <w:top w:val="nil"/>
              <w:left w:val="nil"/>
              <w:bottom w:val="nil"/>
              <w:right w:val="nil"/>
            </w:tcBorders>
            <w:vAlign w:val="center"/>
          </w:tcPr>
          <w:p w14:paraId="425CE4B9"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bottom w:val="nil"/>
              <w:right w:val="nil"/>
            </w:tcBorders>
            <w:vAlign w:val="center"/>
          </w:tcPr>
          <w:p w14:paraId="00BF5CC9"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w:t>
            </w:r>
          </w:p>
        </w:tc>
        <w:tc>
          <w:tcPr>
            <w:tcW w:w="1881" w:type="dxa"/>
            <w:tcBorders>
              <w:top w:val="nil"/>
              <w:left w:val="nil"/>
              <w:bottom w:val="nil"/>
              <w:right w:val="nil"/>
            </w:tcBorders>
            <w:vAlign w:val="center"/>
          </w:tcPr>
          <w:p w14:paraId="48573AC0"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.139</w:t>
            </w:r>
          </w:p>
        </w:tc>
      </w:tr>
      <w:tr w:rsidR="00804E44" w14:paraId="720D3008" w14:textId="77777777" w:rsidTr="00C175E4">
        <w:trPr>
          <w:trHeight w:val="197"/>
          <w:jc w:val="center"/>
        </w:trPr>
        <w:tc>
          <w:tcPr>
            <w:tcW w:w="2247" w:type="dxa"/>
            <w:vMerge/>
            <w:tcBorders>
              <w:top w:val="nil"/>
              <w:left w:val="nil"/>
              <w:bottom w:val="nil"/>
              <w:right w:val="nil"/>
            </w:tcBorders>
            <w:vAlign w:val="center"/>
          </w:tcPr>
          <w:p w14:paraId="1D78BE86"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3C31CE28"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1-4</w:t>
            </w:r>
          </w:p>
        </w:tc>
        <w:tc>
          <w:tcPr>
            <w:tcW w:w="1296" w:type="dxa"/>
            <w:tcBorders>
              <w:top w:val="nil"/>
              <w:left w:val="nil"/>
              <w:bottom w:val="nil"/>
              <w:right w:val="nil"/>
            </w:tcBorders>
            <w:vAlign w:val="center"/>
          </w:tcPr>
          <w:p w14:paraId="5DBEA634"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-.21*</w:t>
            </w:r>
          </w:p>
        </w:tc>
        <w:tc>
          <w:tcPr>
            <w:tcW w:w="1226" w:type="dxa"/>
            <w:tcBorders>
              <w:top w:val="nil"/>
              <w:left w:val="nil"/>
              <w:bottom w:val="nil"/>
              <w:right w:val="nil"/>
            </w:tcBorders>
            <w:vAlign w:val="center"/>
          </w:tcPr>
          <w:p w14:paraId="75FAF247"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bottom w:val="nil"/>
              <w:right w:val="nil"/>
            </w:tcBorders>
            <w:vAlign w:val="center"/>
          </w:tcPr>
          <w:p w14:paraId="372D8262"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67EFB55A"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.389</w:t>
            </w:r>
          </w:p>
        </w:tc>
      </w:tr>
      <w:tr w:rsidR="00804E44" w14:paraId="24D63EA6" w14:textId="77777777" w:rsidTr="00C175E4">
        <w:trPr>
          <w:trHeight w:val="197"/>
          <w:jc w:val="center"/>
        </w:trPr>
        <w:tc>
          <w:tcPr>
            <w:tcW w:w="2247" w:type="dxa"/>
            <w:vMerge/>
            <w:tcBorders>
              <w:top w:val="nil"/>
              <w:left w:val="nil"/>
              <w:bottom w:val="nil"/>
              <w:right w:val="nil"/>
            </w:tcBorders>
            <w:vAlign w:val="center"/>
          </w:tcPr>
          <w:p w14:paraId="7EF8AA26"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24A46EC4"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2-3</w:t>
            </w:r>
          </w:p>
        </w:tc>
        <w:tc>
          <w:tcPr>
            <w:tcW w:w="1296" w:type="dxa"/>
            <w:tcBorders>
              <w:top w:val="nil"/>
              <w:left w:val="nil"/>
              <w:bottom w:val="nil"/>
              <w:right w:val="nil"/>
            </w:tcBorders>
            <w:vAlign w:val="center"/>
          </w:tcPr>
          <w:p w14:paraId="533A0B86"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-.01</w:t>
            </w:r>
          </w:p>
        </w:tc>
        <w:tc>
          <w:tcPr>
            <w:tcW w:w="1226" w:type="dxa"/>
            <w:tcBorders>
              <w:top w:val="nil"/>
              <w:left w:val="nil"/>
              <w:bottom w:val="nil"/>
              <w:right w:val="nil"/>
            </w:tcBorders>
            <w:vAlign w:val="center"/>
          </w:tcPr>
          <w:p w14:paraId="74D907F7"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.02</w:t>
            </w:r>
          </w:p>
        </w:tc>
        <w:tc>
          <w:tcPr>
            <w:tcW w:w="1516" w:type="dxa"/>
            <w:tcBorders>
              <w:top w:val="nil"/>
              <w:left w:val="nil"/>
              <w:bottom w:val="nil"/>
              <w:right w:val="nil"/>
            </w:tcBorders>
            <w:vAlign w:val="center"/>
          </w:tcPr>
          <w:p w14:paraId="45138B56"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.924</w:t>
            </w:r>
          </w:p>
        </w:tc>
        <w:tc>
          <w:tcPr>
            <w:tcW w:w="1881" w:type="dxa"/>
            <w:tcBorders>
              <w:top w:val="nil"/>
              <w:left w:val="nil"/>
              <w:bottom w:val="nil"/>
              <w:right w:val="nil"/>
            </w:tcBorders>
            <w:vAlign w:val="center"/>
          </w:tcPr>
          <w:p w14:paraId="19D53EC8"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.033</w:t>
            </w:r>
          </w:p>
        </w:tc>
      </w:tr>
      <w:tr w:rsidR="00804E44" w14:paraId="4FC16A22" w14:textId="77777777" w:rsidTr="00C175E4">
        <w:trPr>
          <w:trHeight w:val="197"/>
          <w:jc w:val="center"/>
        </w:trPr>
        <w:tc>
          <w:tcPr>
            <w:tcW w:w="2247" w:type="dxa"/>
            <w:vMerge/>
            <w:tcBorders>
              <w:top w:val="nil"/>
              <w:left w:val="nil"/>
              <w:bottom w:val="nil"/>
              <w:right w:val="nil"/>
            </w:tcBorders>
            <w:vAlign w:val="center"/>
          </w:tcPr>
          <w:p w14:paraId="4A2E1E6D"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6652174F"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2-4</w:t>
            </w:r>
          </w:p>
        </w:tc>
        <w:tc>
          <w:tcPr>
            <w:tcW w:w="1296" w:type="dxa"/>
            <w:tcBorders>
              <w:top w:val="nil"/>
              <w:left w:val="nil"/>
              <w:bottom w:val="nil"/>
              <w:right w:val="nil"/>
            </w:tcBorders>
            <w:vAlign w:val="center"/>
          </w:tcPr>
          <w:p w14:paraId="76551820"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-.15*</w:t>
            </w:r>
          </w:p>
        </w:tc>
        <w:tc>
          <w:tcPr>
            <w:tcW w:w="1226" w:type="dxa"/>
            <w:tcBorders>
              <w:top w:val="nil"/>
              <w:left w:val="nil"/>
              <w:bottom w:val="nil"/>
              <w:right w:val="nil"/>
            </w:tcBorders>
            <w:vAlign w:val="center"/>
          </w:tcPr>
          <w:p w14:paraId="398B6914"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bottom w:val="nil"/>
              <w:right w:val="nil"/>
            </w:tcBorders>
            <w:vAlign w:val="center"/>
          </w:tcPr>
          <w:p w14:paraId="344AFC02"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3BB2A71A"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.277</w:t>
            </w:r>
          </w:p>
        </w:tc>
      </w:tr>
      <w:tr w:rsidR="00804E44" w14:paraId="42417C70" w14:textId="77777777" w:rsidTr="00C175E4">
        <w:trPr>
          <w:trHeight w:val="197"/>
          <w:jc w:val="center"/>
        </w:trPr>
        <w:tc>
          <w:tcPr>
            <w:tcW w:w="2247" w:type="dxa"/>
            <w:vMerge/>
            <w:tcBorders>
              <w:top w:val="nil"/>
              <w:left w:val="nil"/>
              <w:right w:val="nil"/>
            </w:tcBorders>
            <w:vAlign w:val="center"/>
          </w:tcPr>
          <w:p w14:paraId="4A118473" w14:textId="77777777" w:rsidR="00804E44" w:rsidRDefault="00804E44">
            <w:pPr>
              <w:rPr>
                <w:rFonts w:ascii="Times New Roman" w:hAnsi="Times New Roman" w:cs="Times New Roman"/>
                <w:lang w:val="en-US"/>
              </w:rPr>
            </w:pPr>
          </w:p>
        </w:tc>
        <w:tc>
          <w:tcPr>
            <w:tcW w:w="1298" w:type="dxa"/>
            <w:tcBorders>
              <w:top w:val="nil"/>
              <w:left w:val="nil"/>
              <w:right w:val="nil"/>
            </w:tcBorders>
            <w:vAlign w:val="center"/>
          </w:tcPr>
          <w:p w14:paraId="1D131169"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3-4</w:t>
            </w:r>
          </w:p>
        </w:tc>
        <w:tc>
          <w:tcPr>
            <w:tcW w:w="1296" w:type="dxa"/>
            <w:tcBorders>
              <w:top w:val="nil"/>
              <w:left w:val="nil"/>
              <w:right w:val="nil"/>
            </w:tcBorders>
            <w:vAlign w:val="center"/>
          </w:tcPr>
          <w:p w14:paraId="7F8FB69E"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-.13*</w:t>
            </w:r>
          </w:p>
        </w:tc>
        <w:tc>
          <w:tcPr>
            <w:tcW w:w="1226" w:type="dxa"/>
            <w:tcBorders>
              <w:top w:val="nil"/>
              <w:left w:val="nil"/>
              <w:right w:val="nil"/>
            </w:tcBorders>
            <w:vAlign w:val="center"/>
          </w:tcPr>
          <w:p w14:paraId="475DC48F"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.02</w:t>
            </w:r>
          </w:p>
        </w:tc>
        <w:tc>
          <w:tcPr>
            <w:tcW w:w="1516" w:type="dxa"/>
            <w:tcBorders>
              <w:top w:val="nil"/>
              <w:left w:val="nil"/>
              <w:right w:val="nil"/>
            </w:tcBorders>
            <w:vAlign w:val="center"/>
          </w:tcPr>
          <w:p w14:paraId="734A70D9"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right w:val="nil"/>
            </w:tcBorders>
            <w:vAlign w:val="center"/>
          </w:tcPr>
          <w:p w14:paraId="09D818F1"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.217</w:t>
            </w:r>
          </w:p>
        </w:tc>
      </w:tr>
      <w:tr w:rsidR="00804E44" w14:paraId="511682CA" w14:textId="77777777" w:rsidTr="00C175E4">
        <w:trPr>
          <w:trHeight w:val="184"/>
          <w:jc w:val="center"/>
        </w:trPr>
        <w:tc>
          <w:tcPr>
            <w:tcW w:w="2247" w:type="dxa"/>
            <w:vMerge w:val="restart"/>
            <w:tcBorders>
              <w:left w:val="nil"/>
              <w:right w:val="nil"/>
            </w:tcBorders>
            <w:vAlign w:val="center"/>
          </w:tcPr>
          <w:p w14:paraId="654FB8F1" w14:textId="77777777" w:rsidR="00804E44" w:rsidRDefault="00153988">
            <w:pPr>
              <w:rPr>
                <w:rFonts w:ascii="Times New Roman" w:hAnsi="Times New Roman" w:cs="Times New Roman"/>
                <w:lang w:val="en-US"/>
              </w:rPr>
            </w:pPr>
            <w:r>
              <w:rPr>
                <w:rFonts w:ascii="Times New Roman" w:hAnsi="Times New Roman" w:cs="Times New Roman"/>
                <w:color w:val="000000" w:themeColor="text1"/>
                <w:lang w:val="en-US"/>
              </w:rPr>
              <w:t>Positive behaviors</w:t>
            </w:r>
          </w:p>
        </w:tc>
        <w:tc>
          <w:tcPr>
            <w:tcW w:w="1298" w:type="dxa"/>
            <w:tcBorders>
              <w:left w:val="nil"/>
              <w:bottom w:val="nil"/>
              <w:right w:val="nil"/>
            </w:tcBorders>
            <w:vAlign w:val="center"/>
          </w:tcPr>
          <w:p w14:paraId="3E76D0BD"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1-2</w:t>
            </w:r>
          </w:p>
        </w:tc>
        <w:tc>
          <w:tcPr>
            <w:tcW w:w="1296" w:type="dxa"/>
            <w:tcBorders>
              <w:left w:val="nil"/>
              <w:bottom w:val="nil"/>
              <w:right w:val="nil"/>
            </w:tcBorders>
            <w:vAlign w:val="center"/>
          </w:tcPr>
          <w:p w14:paraId="6F32BEAB"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226" w:type="dxa"/>
            <w:tcBorders>
              <w:left w:val="nil"/>
              <w:bottom w:val="nil"/>
              <w:right w:val="nil"/>
            </w:tcBorders>
            <w:vAlign w:val="center"/>
          </w:tcPr>
          <w:p w14:paraId="08C9A86D"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.04</w:t>
            </w:r>
          </w:p>
        </w:tc>
        <w:tc>
          <w:tcPr>
            <w:tcW w:w="1516" w:type="dxa"/>
            <w:tcBorders>
              <w:left w:val="nil"/>
              <w:bottom w:val="nil"/>
              <w:right w:val="nil"/>
            </w:tcBorders>
            <w:vAlign w:val="center"/>
          </w:tcPr>
          <w:p w14:paraId="3B4F0C47"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.794</w:t>
            </w:r>
          </w:p>
        </w:tc>
        <w:tc>
          <w:tcPr>
            <w:tcW w:w="1881" w:type="dxa"/>
            <w:tcBorders>
              <w:left w:val="nil"/>
              <w:bottom w:val="nil"/>
              <w:right w:val="nil"/>
            </w:tcBorders>
            <w:vAlign w:val="center"/>
          </w:tcPr>
          <w:p w14:paraId="6296DFD9"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.047</w:t>
            </w:r>
          </w:p>
        </w:tc>
      </w:tr>
      <w:tr w:rsidR="00804E44" w14:paraId="63FAD49A" w14:textId="77777777" w:rsidTr="00C175E4">
        <w:trPr>
          <w:trHeight w:val="197"/>
          <w:jc w:val="center"/>
        </w:trPr>
        <w:tc>
          <w:tcPr>
            <w:tcW w:w="2247" w:type="dxa"/>
            <w:vMerge/>
            <w:tcBorders>
              <w:top w:val="nil"/>
              <w:left w:val="nil"/>
              <w:bottom w:val="nil"/>
              <w:right w:val="nil"/>
            </w:tcBorders>
            <w:vAlign w:val="center"/>
          </w:tcPr>
          <w:p w14:paraId="67A45BFE"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276A0C98"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1-3</w:t>
            </w:r>
          </w:p>
        </w:tc>
        <w:tc>
          <w:tcPr>
            <w:tcW w:w="1296" w:type="dxa"/>
            <w:tcBorders>
              <w:top w:val="nil"/>
              <w:left w:val="nil"/>
              <w:bottom w:val="nil"/>
              <w:right w:val="nil"/>
            </w:tcBorders>
            <w:vAlign w:val="center"/>
          </w:tcPr>
          <w:p w14:paraId="2A71FD95"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.05</w:t>
            </w:r>
          </w:p>
        </w:tc>
        <w:tc>
          <w:tcPr>
            <w:tcW w:w="1226" w:type="dxa"/>
            <w:tcBorders>
              <w:top w:val="nil"/>
              <w:left w:val="nil"/>
              <w:bottom w:val="nil"/>
              <w:right w:val="nil"/>
            </w:tcBorders>
            <w:vAlign w:val="center"/>
          </w:tcPr>
          <w:p w14:paraId="721A1937"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516" w:type="dxa"/>
            <w:tcBorders>
              <w:top w:val="nil"/>
              <w:left w:val="nil"/>
              <w:bottom w:val="nil"/>
              <w:right w:val="nil"/>
            </w:tcBorders>
            <w:vAlign w:val="center"/>
          </w:tcPr>
          <w:p w14:paraId="6E4635E2"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.429</w:t>
            </w:r>
          </w:p>
        </w:tc>
        <w:tc>
          <w:tcPr>
            <w:tcW w:w="1881" w:type="dxa"/>
            <w:tcBorders>
              <w:top w:val="nil"/>
              <w:left w:val="nil"/>
              <w:bottom w:val="nil"/>
              <w:right w:val="nil"/>
            </w:tcBorders>
            <w:vAlign w:val="center"/>
          </w:tcPr>
          <w:p w14:paraId="168E1651"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.060</w:t>
            </w:r>
          </w:p>
        </w:tc>
      </w:tr>
      <w:tr w:rsidR="00804E44" w14:paraId="3D3005E0" w14:textId="77777777" w:rsidTr="00C175E4">
        <w:trPr>
          <w:trHeight w:val="197"/>
          <w:jc w:val="center"/>
        </w:trPr>
        <w:tc>
          <w:tcPr>
            <w:tcW w:w="2247" w:type="dxa"/>
            <w:vMerge/>
            <w:tcBorders>
              <w:top w:val="nil"/>
              <w:left w:val="nil"/>
              <w:bottom w:val="nil"/>
              <w:right w:val="nil"/>
            </w:tcBorders>
            <w:vAlign w:val="center"/>
          </w:tcPr>
          <w:p w14:paraId="28BAF41C"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273399AF"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1-4</w:t>
            </w:r>
          </w:p>
        </w:tc>
        <w:tc>
          <w:tcPr>
            <w:tcW w:w="1296" w:type="dxa"/>
            <w:tcBorders>
              <w:top w:val="nil"/>
              <w:left w:val="nil"/>
              <w:bottom w:val="nil"/>
              <w:right w:val="nil"/>
            </w:tcBorders>
            <w:vAlign w:val="center"/>
          </w:tcPr>
          <w:p w14:paraId="019B9B4E"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.08</w:t>
            </w:r>
          </w:p>
        </w:tc>
        <w:tc>
          <w:tcPr>
            <w:tcW w:w="1226" w:type="dxa"/>
            <w:tcBorders>
              <w:top w:val="nil"/>
              <w:left w:val="nil"/>
              <w:bottom w:val="nil"/>
              <w:right w:val="nil"/>
            </w:tcBorders>
            <w:vAlign w:val="center"/>
          </w:tcPr>
          <w:p w14:paraId="49A1B2D0"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516" w:type="dxa"/>
            <w:tcBorders>
              <w:top w:val="nil"/>
              <w:left w:val="nil"/>
              <w:bottom w:val="nil"/>
              <w:right w:val="nil"/>
            </w:tcBorders>
            <w:vAlign w:val="center"/>
          </w:tcPr>
          <w:p w14:paraId="5B55A73C"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.050</w:t>
            </w:r>
          </w:p>
        </w:tc>
        <w:tc>
          <w:tcPr>
            <w:tcW w:w="1881" w:type="dxa"/>
            <w:tcBorders>
              <w:top w:val="nil"/>
              <w:left w:val="nil"/>
              <w:bottom w:val="nil"/>
              <w:right w:val="nil"/>
            </w:tcBorders>
            <w:vAlign w:val="center"/>
          </w:tcPr>
          <w:p w14:paraId="7FFD8DA6"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.097</w:t>
            </w:r>
          </w:p>
        </w:tc>
      </w:tr>
      <w:tr w:rsidR="00804E44" w14:paraId="72CB295E" w14:textId="77777777" w:rsidTr="00C175E4">
        <w:trPr>
          <w:trHeight w:val="197"/>
          <w:jc w:val="center"/>
        </w:trPr>
        <w:tc>
          <w:tcPr>
            <w:tcW w:w="2247" w:type="dxa"/>
            <w:vMerge/>
            <w:tcBorders>
              <w:top w:val="nil"/>
              <w:left w:val="nil"/>
              <w:bottom w:val="nil"/>
              <w:right w:val="nil"/>
            </w:tcBorders>
            <w:vAlign w:val="center"/>
          </w:tcPr>
          <w:p w14:paraId="765E43DB"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195E0E77"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2-3</w:t>
            </w:r>
          </w:p>
        </w:tc>
        <w:tc>
          <w:tcPr>
            <w:tcW w:w="1296" w:type="dxa"/>
            <w:tcBorders>
              <w:top w:val="nil"/>
              <w:left w:val="nil"/>
              <w:bottom w:val="nil"/>
              <w:right w:val="nil"/>
            </w:tcBorders>
            <w:vAlign w:val="center"/>
          </w:tcPr>
          <w:p w14:paraId="485D9FE8"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.02</w:t>
            </w:r>
          </w:p>
        </w:tc>
        <w:tc>
          <w:tcPr>
            <w:tcW w:w="1226" w:type="dxa"/>
            <w:tcBorders>
              <w:top w:val="nil"/>
              <w:left w:val="nil"/>
              <w:bottom w:val="nil"/>
              <w:right w:val="nil"/>
            </w:tcBorders>
            <w:vAlign w:val="center"/>
          </w:tcPr>
          <w:p w14:paraId="4ACC555B"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516" w:type="dxa"/>
            <w:tcBorders>
              <w:top w:val="nil"/>
              <w:left w:val="nil"/>
              <w:bottom w:val="nil"/>
              <w:right w:val="nil"/>
            </w:tcBorders>
            <w:vAlign w:val="center"/>
          </w:tcPr>
          <w:p w14:paraId="1BF3683E"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.964</w:t>
            </w:r>
          </w:p>
        </w:tc>
        <w:tc>
          <w:tcPr>
            <w:tcW w:w="1881" w:type="dxa"/>
            <w:tcBorders>
              <w:top w:val="nil"/>
              <w:left w:val="nil"/>
              <w:bottom w:val="nil"/>
              <w:right w:val="nil"/>
            </w:tcBorders>
            <w:vAlign w:val="center"/>
          </w:tcPr>
          <w:p w14:paraId="63F2C061"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.012</w:t>
            </w:r>
          </w:p>
        </w:tc>
      </w:tr>
      <w:tr w:rsidR="00804E44" w14:paraId="6AFF54C4" w14:textId="77777777" w:rsidTr="00C175E4">
        <w:trPr>
          <w:trHeight w:val="197"/>
          <w:jc w:val="center"/>
        </w:trPr>
        <w:tc>
          <w:tcPr>
            <w:tcW w:w="2247" w:type="dxa"/>
            <w:vMerge/>
            <w:tcBorders>
              <w:top w:val="nil"/>
              <w:left w:val="nil"/>
              <w:bottom w:val="nil"/>
              <w:right w:val="nil"/>
            </w:tcBorders>
            <w:vAlign w:val="center"/>
          </w:tcPr>
          <w:p w14:paraId="76FEFD12" w14:textId="77777777" w:rsidR="00804E44" w:rsidRDefault="00804E44">
            <w:pPr>
              <w:rPr>
                <w:rFonts w:ascii="Times New Roman" w:hAnsi="Times New Roman" w:cs="Times New Roman"/>
                <w:lang w:val="en-US"/>
              </w:rPr>
            </w:pPr>
          </w:p>
        </w:tc>
        <w:tc>
          <w:tcPr>
            <w:tcW w:w="1298" w:type="dxa"/>
            <w:tcBorders>
              <w:top w:val="nil"/>
              <w:left w:val="nil"/>
              <w:bottom w:val="nil"/>
              <w:right w:val="nil"/>
            </w:tcBorders>
            <w:vAlign w:val="center"/>
          </w:tcPr>
          <w:p w14:paraId="2F3F9A8B"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2-4</w:t>
            </w:r>
          </w:p>
        </w:tc>
        <w:tc>
          <w:tcPr>
            <w:tcW w:w="1296" w:type="dxa"/>
            <w:tcBorders>
              <w:top w:val="nil"/>
              <w:left w:val="nil"/>
              <w:bottom w:val="nil"/>
              <w:right w:val="nil"/>
            </w:tcBorders>
            <w:vAlign w:val="center"/>
          </w:tcPr>
          <w:p w14:paraId="36189BD7"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.05</w:t>
            </w:r>
          </w:p>
        </w:tc>
        <w:tc>
          <w:tcPr>
            <w:tcW w:w="1226" w:type="dxa"/>
            <w:tcBorders>
              <w:top w:val="nil"/>
              <w:left w:val="nil"/>
              <w:bottom w:val="nil"/>
              <w:right w:val="nil"/>
            </w:tcBorders>
            <w:vAlign w:val="center"/>
          </w:tcPr>
          <w:p w14:paraId="691F5CAC"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516" w:type="dxa"/>
            <w:tcBorders>
              <w:top w:val="nil"/>
              <w:left w:val="nil"/>
              <w:bottom w:val="nil"/>
              <w:right w:val="nil"/>
            </w:tcBorders>
            <w:vAlign w:val="center"/>
          </w:tcPr>
          <w:p w14:paraId="73331CF4"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.456</w:t>
            </w:r>
          </w:p>
        </w:tc>
        <w:tc>
          <w:tcPr>
            <w:tcW w:w="1881" w:type="dxa"/>
            <w:tcBorders>
              <w:top w:val="nil"/>
              <w:left w:val="nil"/>
              <w:bottom w:val="nil"/>
              <w:right w:val="nil"/>
            </w:tcBorders>
            <w:vAlign w:val="center"/>
          </w:tcPr>
          <w:p w14:paraId="0AEAC11E"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.048</w:t>
            </w:r>
          </w:p>
        </w:tc>
      </w:tr>
      <w:tr w:rsidR="00804E44" w14:paraId="2E2E18F7" w14:textId="77777777" w:rsidTr="00C175E4">
        <w:trPr>
          <w:trHeight w:val="197"/>
          <w:jc w:val="center"/>
        </w:trPr>
        <w:tc>
          <w:tcPr>
            <w:tcW w:w="2247" w:type="dxa"/>
            <w:vMerge/>
            <w:tcBorders>
              <w:top w:val="nil"/>
              <w:left w:val="nil"/>
              <w:right w:val="nil"/>
            </w:tcBorders>
            <w:vAlign w:val="center"/>
          </w:tcPr>
          <w:p w14:paraId="6063DE3C" w14:textId="77777777" w:rsidR="00804E44" w:rsidRDefault="00804E44">
            <w:pPr>
              <w:rPr>
                <w:rFonts w:ascii="Times New Roman" w:hAnsi="Times New Roman" w:cs="Times New Roman"/>
                <w:lang w:val="en-US"/>
              </w:rPr>
            </w:pPr>
          </w:p>
        </w:tc>
        <w:tc>
          <w:tcPr>
            <w:tcW w:w="1298" w:type="dxa"/>
            <w:tcBorders>
              <w:top w:val="nil"/>
              <w:left w:val="nil"/>
              <w:right w:val="nil"/>
            </w:tcBorders>
            <w:vAlign w:val="center"/>
          </w:tcPr>
          <w:p w14:paraId="72518786"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3-4</w:t>
            </w:r>
          </w:p>
        </w:tc>
        <w:tc>
          <w:tcPr>
            <w:tcW w:w="1296" w:type="dxa"/>
            <w:tcBorders>
              <w:top w:val="nil"/>
              <w:left w:val="nil"/>
              <w:right w:val="nil"/>
            </w:tcBorders>
            <w:vAlign w:val="center"/>
          </w:tcPr>
          <w:p w14:paraId="3CC916D1"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226" w:type="dxa"/>
            <w:tcBorders>
              <w:top w:val="nil"/>
              <w:left w:val="nil"/>
              <w:right w:val="nil"/>
            </w:tcBorders>
            <w:vAlign w:val="center"/>
          </w:tcPr>
          <w:p w14:paraId="097D2293"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w:t>
            </w:r>
          </w:p>
        </w:tc>
        <w:tc>
          <w:tcPr>
            <w:tcW w:w="1516" w:type="dxa"/>
            <w:tcBorders>
              <w:top w:val="nil"/>
              <w:left w:val="nil"/>
              <w:right w:val="nil"/>
            </w:tcBorders>
            <w:vAlign w:val="center"/>
          </w:tcPr>
          <w:p w14:paraId="20A4224B"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.676</w:t>
            </w:r>
          </w:p>
        </w:tc>
        <w:tc>
          <w:tcPr>
            <w:tcW w:w="1881" w:type="dxa"/>
            <w:tcBorders>
              <w:top w:val="nil"/>
              <w:left w:val="nil"/>
              <w:right w:val="nil"/>
            </w:tcBorders>
            <w:vAlign w:val="center"/>
          </w:tcPr>
          <w:p w14:paraId="53C45643"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.036</w:t>
            </w:r>
          </w:p>
        </w:tc>
      </w:tr>
      <w:tr w:rsidR="00804E44" w14:paraId="44BD17A3" w14:textId="77777777" w:rsidTr="00C175E4">
        <w:trPr>
          <w:trHeight w:val="353"/>
          <w:jc w:val="center"/>
        </w:trPr>
        <w:tc>
          <w:tcPr>
            <w:tcW w:w="2247" w:type="dxa"/>
            <w:vMerge w:val="restart"/>
            <w:tcBorders>
              <w:left w:val="nil"/>
              <w:right w:val="nil"/>
            </w:tcBorders>
            <w:vAlign w:val="center"/>
          </w:tcPr>
          <w:p w14:paraId="3980804A" w14:textId="77777777" w:rsidR="00804E44" w:rsidRDefault="00153988">
            <w:pPr>
              <w:rPr>
                <w:rFonts w:ascii="Times New Roman" w:hAnsi="Times New Roman" w:cs="Times New Roman"/>
                <w:lang w:val="en-US"/>
              </w:rPr>
            </w:pPr>
            <w:r>
              <w:rPr>
                <w:rFonts w:ascii="Times New Roman" w:hAnsi="Times New Roman" w:cs="Times New Roman"/>
                <w:color w:val="000000" w:themeColor="text1"/>
                <w:lang w:val="en-US"/>
              </w:rPr>
              <w:t>Cycling crashes</w:t>
            </w:r>
          </w:p>
        </w:tc>
        <w:tc>
          <w:tcPr>
            <w:tcW w:w="1298" w:type="dxa"/>
            <w:tcBorders>
              <w:left w:val="nil"/>
              <w:bottom w:val="nil"/>
              <w:right w:val="nil"/>
            </w:tcBorders>
            <w:vAlign w:val="center"/>
          </w:tcPr>
          <w:p w14:paraId="11C67871"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1-2</w:t>
            </w:r>
          </w:p>
        </w:tc>
        <w:tc>
          <w:tcPr>
            <w:tcW w:w="1296" w:type="dxa"/>
            <w:tcBorders>
              <w:left w:val="nil"/>
              <w:bottom w:val="nil"/>
              <w:right w:val="nil"/>
            </w:tcBorders>
            <w:vAlign w:val="center"/>
          </w:tcPr>
          <w:p w14:paraId="06074D90"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-.05</w:t>
            </w:r>
          </w:p>
        </w:tc>
        <w:tc>
          <w:tcPr>
            <w:tcW w:w="1226" w:type="dxa"/>
            <w:tcBorders>
              <w:left w:val="nil"/>
              <w:bottom w:val="nil"/>
              <w:right w:val="nil"/>
            </w:tcBorders>
            <w:vAlign w:val="center"/>
          </w:tcPr>
          <w:p w14:paraId="61373DDD"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.06</w:t>
            </w:r>
          </w:p>
        </w:tc>
        <w:tc>
          <w:tcPr>
            <w:tcW w:w="1516" w:type="dxa"/>
            <w:tcBorders>
              <w:left w:val="nil"/>
              <w:bottom w:val="nil"/>
              <w:right w:val="nil"/>
            </w:tcBorders>
            <w:vAlign w:val="center"/>
          </w:tcPr>
          <w:p w14:paraId="1F4D3C1A"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.837</w:t>
            </w:r>
          </w:p>
        </w:tc>
        <w:tc>
          <w:tcPr>
            <w:tcW w:w="1881" w:type="dxa"/>
            <w:tcBorders>
              <w:left w:val="nil"/>
              <w:bottom w:val="nil"/>
              <w:right w:val="nil"/>
            </w:tcBorders>
            <w:vAlign w:val="center"/>
          </w:tcPr>
          <w:p w14:paraId="71076BBD"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.040</w:t>
            </w:r>
          </w:p>
        </w:tc>
      </w:tr>
      <w:tr w:rsidR="00804E44" w14:paraId="0EFECC9B" w14:textId="77777777" w:rsidTr="00C175E4">
        <w:trPr>
          <w:trHeight w:val="197"/>
          <w:jc w:val="center"/>
        </w:trPr>
        <w:tc>
          <w:tcPr>
            <w:tcW w:w="2247" w:type="dxa"/>
            <w:vMerge/>
            <w:tcBorders>
              <w:top w:val="nil"/>
              <w:left w:val="nil"/>
              <w:bottom w:val="nil"/>
              <w:right w:val="nil"/>
            </w:tcBorders>
            <w:vAlign w:val="center"/>
          </w:tcPr>
          <w:p w14:paraId="2540AA4C" w14:textId="77777777" w:rsidR="00804E44" w:rsidRDefault="00804E44">
            <w:pPr>
              <w:jc w:val="center"/>
              <w:rPr>
                <w:rFonts w:ascii="Times New Roman" w:hAnsi="Times New Roman" w:cs="Times New Roman"/>
                <w:lang w:val="en-US"/>
              </w:rPr>
            </w:pPr>
          </w:p>
        </w:tc>
        <w:tc>
          <w:tcPr>
            <w:tcW w:w="1298" w:type="dxa"/>
            <w:tcBorders>
              <w:top w:val="nil"/>
              <w:left w:val="nil"/>
              <w:bottom w:val="nil"/>
              <w:right w:val="nil"/>
            </w:tcBorders>
            <w:vAlign w:val="center"/>
          </w:tcPr>
          <w:p w14:paraId="3CD1F688"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1-3</w:t>
            </w:r>
          </w:p>
        </w:tc>
        <w:tc>
          <w:tcPr>
            <w:tcW w:w="1296" w:type="dxa"/>
            <w:tcBorders>
              <w:top w:val="nil"/>
              <w:left w:val="nil"/>
              <w:bottom w:val="nil"/>
              <w:right w:val="nil"/>
            </w:tcBorders>
            <w:vAlign w:val="center"/>
          </w:tcPr>
          <w:p w14:paraId="5DEB9FD6" w14:textId="77777777" w:rsidR="00804E44" w:rsidRDefault="00153988">
            <w:pPr>
              <w:jc w:val="center"/>
              <w:rPr>
                <w:rFonts w:ascii="Times New Roman" w:hAnsi="Times New Roman" w:cs="Times New Roman"/>
                <w:lang w:val="en-US"/>
              </w:rPr>
            </w:pPr>
            <w:r>
              <w:rPr>
                <w:rFonts w:ascii="Times New Roman" w:hAnsi="Times New Roman" w:cs="Times New Roman"/>
              </w:rPr>
              <w:t>-.18*</w:t>
            </w:r>
          </w:p>
        </w:tc>
        <w:tc>
          <w:tcPr>
            <w:tcW w:w="1226" w:type="dxa"/>
            <w:tcBorders>
              <w:top w:val="nil"/>
              <w:left w:val="nil"/>
              <w:bottom w:val="nil"/>
              <w:right w:val="nil"/>
            </w:tcBorders>
            <w:vAlign w:val="center"/>
          </w:tcPr>
          <w:p w14:paraId="335FCC2E" w14:textId="77777777" w:rsidR="00804E44" w:rsidRDefault="00153988">
            <w:pPr>
              <w:jc w:val="center"/>
              <w:rPr>
                <w:rFonts w:ascii="Times New Roman" w:hAnsi="Times New Roman" w:cs="Times New Roman"/>
                <w:lang w:val="en-US"/>
              </w:rPr>
            </w:pPr>
            <w:r>
              <w:rPr>
                <w:rFonts w:ascii="Times New Roman" w:hAnsi="Times New Roman" w:cs="Times New Roman"/>
              </w:rPr>
              <w:t>.05</w:t>
            </w:r>
          </w:p>
        </w:tc>
        <w:tc>
          <w:tcPr>
            <w:tcW w:w="1516" w:type="dxa"/>
            <w:tcBorders>
              <w:top w:val="nil"/>
              <w:left w:val="nil"/>
              <w:bottom w:val="nil"/>
              <w:right w:val="nil"/>
            </w:tcBorders>
            <w:vAlign w:val="center"/>
          </w:tcPr>
          <w:p w14:paraId="7D28C8B7"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20A903AD"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.131</w:t>
            </w:r>
          </w:p>
        </w:tc>
      </w:tr>
      <w:tr w:rsidR="00804E44" w14:paraId="694BAA60" w14:textId="77777777" w:rsidTr="00C175E4">
        <w:trPr>
          <w:trHeight w:val="197"/>
          <w:jc w:val="center"/>
        </w:trPr>
        <w:tc>
          <w:tcPr>
            <w:tcW w:w="2247" w:type="dxa"/>
            <w:vMerge/>
            <w:tcBorders>
              <w:top w:val="nil"/>
              <w:left w:val="nil"/>
              <w:bottom w:val="nil"/>
              <w:right w:val="nil"/>
            </w:tcBorders>
            <w:vAlign w:val="center"/>
          </w:tcPr>
          <w:p w14:paraId="5FFC1818" w14:textId="77777777" w:rsidR="00804E44" w:rsidRDefault="00804E44">
            <w:pPr>
              <w:jc w:val="center"/>
              <w:rPr>
                <w:rFonts w:ascii="Times New Roman" w:hAnsi="Times New Roman" w:cs="Times New Roman"/>
                <w:lang w:val="en-US"/>
              </w:rPr>
            </w:pPr>
          </w:p>
        </w:tc>
        <w:tc>
          <w:tcPr>
            <w:tcW w:w="1298" w:type="dxa"/>
            <w:tcBorders>
              <w:top w:val="nil"/>
              <w:left w:val="nil"/>
              <w:bottom w:val="nil"/>
              <w:right w:val="nil"/>
            </w:tcBorders>
            <w:vAlign w:val="center"/>
          </w:tcPr>
          <w:p w14:paraId="65353CFD"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1-4</w:t>
            </w:r>
          </w:p>
        </w:tc>
        <w:tc>
          <w:tcPr>
            <w:tcW w:w="1296" w:type="dxa"/>
            <w:tcBorders>
              <w:top w:val="nil"/>
              <w:left w:val="nil"/>
              <w:bottom w:val="nil"/>
              <w:right w:val="nil"/>
            </w:tcBorders>
            <w:vAlign w:val="center"/>
          </w:tcPr>
          <w:p w14:paraId="4671A1CF" w14:textId="77777777" w:rsidR="00804E44" w:rsidRDefault="00153988">
            <w:pPr>
              <w:jc w:val="center"/>
              <w:rPr>
                <w:rFonts w:ascii="Times New Roman" w:hAnsi="Times New Roman" w:cs="Times New Roman"/>
                <w:lang w:val="en-US"/>
              </w:rPr>
            </w:pPr>
            <w:r>
              <w:rPr>
                <w:rFonts w:ascii="Times New Roman" w:hAnsi="Times New Roman" w:cs="Times New Roman"/>
              </w:rPr>
              <w:t>-.15*</w:t>
            </w:r>
          </w:p>
        </w:tc>
        <w:tc>
          <w:tcPr>
            <w:tcW w:w="1226" w:type="dxa"/>
            <w:tcBorders>
              <w:top w:val="nil"/>
              <w:left w:val="nil"/>
              <w:bottom w:val="nil"/>
              <w:right w:val="nil"/>
            </w:tcBorders>
            <w:vAlign w:val="center"/>
          </w:tcPr>
          <w:p w14:paraId="10594B42" w14:textId="77777777" w:rsidR="00804E44" w:rsidRDefault="00153988">
            <w:pPr>
              <w:jc w:val="center"/>
              <w:rPr>
                <w:rFonts w:ascii="Times New Roman" w:hAnsi="Times New Roman" w:cs="Times New Roman"/>
                <w:lang w:val="en-US"/>
              </w:rPr>
            </w:pPr>
            <w:r>
              <w:rPr>
                <w:rFonts w:ascii="Times New Roman" w:hAnsi="Times New Roman" w:cs="Times New Roman"/>
              </w:rPr>
              <w:t>.05</w:t>
            </w:r>
          </w:p>
        </w:tc>
        <w:tc>
          <w:tcPr>
            <w:tcW w:w="1516" w:type="dxa"/>
            <w:tcBorders>
              <w:top w:val="nil"/>
              <w:left w:val="nil"/>
              <w:bottom w:val="nil"/>
              <w:right w:val="nil"/>
            </w:tcBorders>
            <w:vAlign w:val="center"/>
          </w:tcPr>
          <w:p w14:paraId="4CA8DA46" w14:textId="77777777" w:rsidR="00804E44" w:rsidRDefault="00153988">
            <w:pPr>
              <w:jc w:val="center"/>
              <w:rPr>
                <w:rFonts w:ascii="Times New Roman" w:hAnsi="Times New Roman" w:cs="Times New Roman"/>
                <w:lang w:val="en-US"/>
              </w:rPr>
            </w:pPr>
            <w:r>
              <w:rPr>
                <w:rFonts w:ascii="Times New Roman" w:hAnsi="Times New Roman" w:cs="Times New Roman"/>
              </w:rPr>
              <w:t>**</w:t>
            </w:r>
          </w:p>
        </w:tc>
        <w:tc>
          <w:tcPr>
            <w:tcW w:w="1881" w:type="dxa"/>
            <w:tcBorders>
              <w:top w:val="nil"/>
              <w:left w:val="nil"/>
              <w:bottom w:val="nil"/>
              <w:right w:val="nil"/>
            </w:tcBorders>
            <w:vAlign w:val="center"/>
          </w:tcPr>
          <w:p w14:paraId="04CA8B39" w14:textId="77777777" w:rsidR="00804E44" w:rsidRDefault="00153988">
            <w:pPr>
              <w:jc w:val="center"/>
              <w:rPr>
                <w:rFonts w:ascii="Times New Roman" w:hAnsi="Times New Roman" w:cs="Times New Roman"/>
                <w:lang w:val="en-US"/>
              </w:rPr>
            </w:pPr>
            <w:r>
              <w:rPr>
                <w:rFonts w:ascii="Times New Roman" w:hAnsi="Times New Roman" w:cs="Times New Roman"/>
                <w:color w:val="000000" w:themeColor="text1"/>
                <w:lang w:val="en-US"/>
              </w:rPr>
              <w:t>.125</w:t>
            </w:r>
          </w:p>
        </w:tc>
      </w:tr>
      <w:tr w:rsidR="00804E44" w14:paraId="62A9A790" w14:textId="77777777" w:rsidTr="00C175E4">
        <w:trPr>
          <w:trHeight w:val="197"/>
          <w:jc w:val="center"/>
        </w:trPr>
        <w:tc>
          <w:tcPr>
            <w:tcW w:w="2247" w:type="dxa"/>
            <w:vMerge/>
            <w:tcBorders>
              <w:top w:val="nil"/>
              <w:left w:val="nil"/>
              <w:bottom w:val="nil"/>
              <w:right w:val="nil"/>
            </w:tcBorders>
            <w:vAlign w:val="center"/>
          </w:tcPr>
          <w:p w14:paraId="16D40636" w14:textId="77777777" w:rsidR="00804E44" w:rsidRDefault="00804E44">
            <w:pPr>
              <w:jc w:val="center"/>
              <w:rPr>
                <w:rFonts w:ascii="Times New Roman" w:hAnsi="Times New Roman" w:cs="Times New Roman"/>
                <w:lang w:val="en-US"/>
              </w:rPr>
            </w:pPr>
          </w:p>
        </w:tc>
        <w:tc>
          <w:tcPr>
            <w:tcW w:w="1298" w:type="dxa"/>
            <w:tcBorders>
              <w:top w:val="nil"/>
              <w:left w:val="nil"/>
              <w:bottom w:val="nil"/>
              <w:right w:val="nil"/>
            </w:tcBorders>
            <w:vAlign w:val="center"/>
          </w:tcPr>
          <w:p w14:paraId="5EFEF738"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2-3</w:t>
            </w:r>
          </w:p>
        </w:tc>
        <w:tc>
          <w:tcPr>
            <w:tcW w:w="1296" w:type="dxa"/>
            <w:tcBorders>
              <w:top w:val="nil"/>
              <w:left w:val="nil"/>
              <w:bottom w:val="nil"/>
              <w:right w:val="nil"/>
            </w:tcBorders>
            <w:vAlign w:val="center"/>
          </w:tcPr>
          <w:p w14:paraId="765F029F"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-.14</w:t>
            </w:r>
          </w:p>
        </w:tc>
        <w:tc>
          <w:tcPr>
            <w:tcW w:w="1226" w:type="dxa"/>
            <w:tcBorders>
              <w:top w:val="nil"/>
              <w:left w:val="nil"/>
              <w:bottom w:val="nil"/>
              <w:right w:val="nil"/>
            </w:tcBorders>
            <w:vAlign w:val="center"/>
          </w:tcPr>
          <w:p w14:paraId="35F48174"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.05</w:t>
            </w:r>
          </w:p>
        </w:tc>
        <w:tc>
          <w:tcPr>
            <w:tcW w:w="1516" w:type="dxa"/>
            <w:tcBorders>
              <w:top w:val="nil"/>
              <w:left w:val="nil"/>
              <w:bottom w:val="nil"/>
              <w:right w:val="nil"/>
            </w:tcBorders>
            <w:vAlign w:val="center"/>
          </w:tcPr>
          <w:p w14:paraId="00170401"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.051</w:t>
            </w:r>
          </w:p>
        </w:tc>
        <w:tc>
          <w:tcPr>
            <w:tcW w:w="1881" w:type="dxa"/>
            <w:tcBorders>
              <w:top w:val="nil"/>
              <w:left w:val="nil"/>
              <w:bottom w:val="nil"/>
              <w:right w:val="nil"/>
            </w:tcBorders>
            <w:vAlign w:val="center"/>
          </w:tcPr>
          <w:p w14:paraId="0E014B12"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.096</w:t>
            </w:r>
          </w:p>
        </w:tc>
      </w:tr>
      <w:tr w:rsidR="00804E44" w14:paraId="13D4F97A" w14:textId="77777777" w:rsidTr="00C175E4">
        <w:trPr>
          <w:trHeight w:val="197"/>
          <w:jc w:val="center"/>
        </w:trPr>
        <w:tc>
          <w:tcPr>
            <w:tcW w:w="2247" w:type="dxa"/>
            <w:vMerge/>
            <w:tcBorders>
              <w:top w:val="nil"/>
              <w:left w:val="nil"/>
              <w:bottom w:val="nil"/>
              <w:right w:val="nil"/>
            </w:tcBorders>
            <w:vAlign w:val="center"/>
          </w:tcPr>
          <w:p w14:paraId="218E2563" w14:textId="77777777" w:rsidR="00804E44" w:rsidRDefault="00804E44">
            <w:pPr>
              <w:jc w:val="center"/>
              <w:rPr>
                <w:rFonts w:ascii="Times New Roman" w:hAnsi="Times New Roman" w:cs="Times New Roman"/>
                <w:lang w:val="en-US"/>
              </w:rPr>
            </w:pPr>
          </w:p>
        </w:tc>
        <w:tc>
          <w:tcPr>
            <w:tcW w:w="1298" w:type="dxa"/>
            <w:tcBorders>
              <w:top w:val="nil"/>
              <w:left w:val="nil"/>
              <w:bottom w:val="nil"/>
              <w:right w:val="nil"/>
            </w:tcBorders>
            <w:vAlign w:val="center"/>
          </w:tcPr>
          <w:p w14:paraId="653D01B5"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2-4</w:t>
            </w:r>
          </w:p>
        </w:tc>
        <w:tc>
          <w:tcPr>
            <w:tcW w:w="1296" w:type="dxa"/>
            <w:tcBorders>
              <w:top w:val="nil"/>
              <w:left w:val="nil"/>
              <w:bottom w:val="nil"/>
              <w:right w:val="nil"/>
            </w:tcBorders>
            <w:vAlign w:val="center"/>
          </w:tcPr>
          <w:p w14:paraId="7077662D"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-.11</w:t>
            </w:r>
          </w:p>
        </w:tc>
        <w:tc>
          <w:tcPr>
            <w:tcW w:w="1226" w:type="dxa"/>
            <w:tcBorders>
              <w:top w:val="nil"/>
              <w:left w:val="nil"/>
              <w:bottom w:val="nil"/>
              <w:right w:val="nil"/>
            </w:tcBorders>
            <w:vAlign w:val="center"/>
          </w:tcPr>
          <w:p w14:paraId="2F97BBFE"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.05</w:t>
            </w:r>
          </w:p>
        </w:tc>
        <w:tc>
          <w:tcPr>
            <w:tcW w:w="1516" w:type="dxa"/>
            <w:tcBorders>
              <w:top w:val="nil"/>
              <w:left w:val="nil"/>
              <w:bottom w:val="nil"/>
              <w:right w:val="nil"/>
            </w:tcBorders>
            <w:vAlign w:val="center"/>
          </w:tcPr>
          <w:p w14:paraId="6B13CBA0"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.155</w:t>
            </w:r>
          </w:p>
        </w:tc>
        <w:tc>
          <w:tcPr>
            <w:tcW w:w="1881" w:type="dxa"/>
            <w:tcBorders>
              <w:top w:val="nil"/>
              <w:left w:val="nil"/>
              <w:bottom w:val="nil"/>
              <w:right w:val="nil"/>
            </w:tcBorders>
            <w:vAlign w:val="center"/>
          </w:tcPr>
          <w:p w14:paraId="7177967C"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.088</w:t>
            </w:r>
          </w:p>
        </w:tc>
      </w:tr>
      <w:tr w:rsidR="00804E44" w14:paraId="46A19300" w14:textId="77777777" w:rsidTr="00C175E4">
        <w:trPr>
          <w:trHeight w:val="87"/>
          <w:jc w:val="center"/>
        </w:trPr>
        <w:tc>
          <w:tcPr>
            <w:tcW w:w="2247" w:type="dxa"/>
            <w:vMerge/>
            <w:tcBorders>
              <w:top w:val="nil"/>
              <w:left w:val="nil"/>
              <w:right w:val="nil"/>
            </w:tcBorders>
            <w:vAlign w:val="center"/>
          </w:tcPr>
          <w:p w14:paraId="6C737C7C" w14:textId="77777777" w:rsidR="00804E44" w:rsidRDefault="00804E44">
            <w:pPr>
              <w:jc w:val="center"/>
              <w:rPr>
                <w:rFonts w:ascii="Times New Roman" w:hAnsi="Times New Roman" w:cs="Times New Roman"/>
                <w:lang w:val="en-US"/>
              </w:rPr>
            </w:pPr>
          </w:p>
        </w:tc>
        <w:tc>
          <w:tcPr>
            <w:tcW w:w="1298" w:type="dxa"/>
            <w:tcBorders>
              <w:top w:val="nil"/>
              <w:left w:val="nil"/>
              <w:right w:val="nil"/>
            </w:tcBorders>
            <w:vAlign w:val="center"/>
          </w:tcPr>
          <w:p w14:paraId="257B7F9C" w14:textId="77777777" w:rsidR="00804E44" w:rsidRDefault="00153988">
            <w:pPr>
              <w:jc w:val="center"/>
              <w:rPr>
                <w:rFonts w:ascii="Times New Roman" w:hAnsi="Times New Roman" w:cs="Times New Roman"/>
                <w:b/>
                <w:bCs/>
                <w:lang w:val="en-US"/>
              </w:rPr>
            </w:pPr>
            <w:r>
              <w:rPr>
                <w:rFonts w:ascii="Times New Roman" w:hAnsi="Times New Roman" w:cs="Times New Roman"/>
                <w:b/>
                <w:bCs/>
                <w:color w:val="000000" w:themeColor="text1"/>
                <w:lang w:val="en-US"/>
              </w:rPr>
              <w:t>3-4</w:t>
            </w:r>
          </w:p>
        </w:tc>
        <w:tc>
          <w:tcPr>
            <w:tcW w:w="1296" w:type="dxa"/>
            <w:tcBorders>
              <w:top w:val="nil"/>
              <w:left w:val="nil"/>
              <w:right w:val="nil"/>
            </w:tcBorders>
            <w:vAlign w:val="center"/>
          </w:tcPr>
          <w:p w14:paraId="0DDB4024"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.03</w:t>
            </w:r>
          </w:p>
        </w:tc>
        <w:tc>
          <w:tcPr>
            <w:tcW w:w="1226" w:type="dxa"/>
            <w:tcBorders>
              <w:top w:val="nil"/>
              <w:left w:val="nil"/>
              <w:right w:val="nil"/>
            </w:tcBorders>
            <w:vAlign w:val="center"/>
          </w:tcPr>
          <w:p w14:paraId="2F386EF5"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.04</w:t>
            </w:r>
          </w:p>
        </w:tc>
        <w:tc>
          <w:tcPr>
            <w:tcW w:w="1516" w:type="dxa"/>
            <w:tcBorders>
              <w:top w:val="nil"/>
              <w:left w:val="nil"/>
              <w:right w:val="nil"/>
            </w:tcBorders>
            <w:vAlign w:val="center"/>
          </w:tcPr>
          <w:p w14:paraId="23058A97"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rPr>
              <w:t>.919</w:t>
            </w:r>
          </w:p>
        </w:tc>
        <w:tc>
          <w:tcPr>
            <w:tcW w:w="1881" w:type="dxa"/>
            <w:tcBorders>
              <w:top w:val="nil"/>
              <w:left w:val="nil"/>
              <w:right w:val="nil"/>
            </w:tcBorders>
            <w:vAlign w:val="center"/>
          </w:tcPr>
          <w:p w14:paraId="26A297AD" w14:textId="77777777" w:rsidR="00804E44" w:rsidRDefault="00153988">
            <w:pPr>
              <w:jc w:val="center"/>
              <w:rPr>
                <w:rFonts w:ascii="Times New Roman" w:hAnsi="Times New Roman" w:cs="Times New Roman"/>
                <w:color w:val="808080"/>
                <w:lang w:val="en-US"/>
              </w:rPr>
            </w:pPr>
            <w:r>
              <w:rPr>
                <w:rFonts w:ascii="Times New Roman" w:hAnsi="Times New Roman" w:cs="Times New Roman"/>
                <w:color w:val="808080" w:themeColor="background1" w:themeShade="80"/>
                <w:lang w:val="en-US"/>
              </w:rPr>
              <w:t>.015</w:t>
            </w:r>
          </w:p>
        </w:tc>
      </w:tr>
      <w:tr w:rsidR="00804E44" w14:paraId="43825D7E" w14:textId="77777777" w:rsidTr="00C175E4">
        <w:trPr>
          <w:trHeight w:val="547"/>
          <w:jc w:val="center"/>
        </w:trPr>
        <w:tc>
          <w:tcPr>
            <w:tcW w:w="9465" w:type="dxa"/>
            <w:gridSpan w:val="6"/>
            <w:tcBorders>
              <w:left w:val="nil"/>
              <w:bottom w:val="nil"/>
              <w:right w:val="nil"/>
            </w:tcBorders>
            <w:vAlign w:val="center"/>
          </w:tcPr>
          <w:p w14:paraId="3F9147F5" w14:textId="77777777" w:rsidR="00804E44" w:rsidRDefault="00153988">
            <w:pPr>
              <w:jc w:val="both"/>
              <w:rPr>
                <w:rFonts w:ascii="Times New Roman" w:hAnsi="Times New Roman" w:cs="Times New Roman"/>
                <w:sz w:val="20"/>
                <w:szCs w:val="20"/>
                <w:lang w:val="en-US"/>
              </w:rPr>
            </w:pPr>
            <w:r>
              <w:rPr>
                <w:rFonts w:ascii="Times New Roman" w:hAnsi="Times New Roman" w:cs="Times New Roman"/>
                <w:i/>
                <w:iCs/>
                <w:sz w:val="20"/>
                <w:szCs w:val="20"/>
                <w:lang w:val="en-US"/>
              </w:rPr>
              <w:t>Notes:</w:t>
            </w:r>
            <w:r>
              <w:rPr>
                <w:rFonts w:ascii="Times New Roman" w:hAnsi="Times New Roman" w:cs="Times New Roman"/>
                <w:sz w:val="20"/>
                <w:szCs w:val="20"/>
                <w:lang w:val="en-US"/>
              </w:rPr>
              <w:t xml:space="preserve"> </w:t>
            </w:r>
            <w:proofErr w:type="spellStart"/>
            <w:r>
              <w:rPr>
                <w:rFonts w:ascii="Times New Roman" w:hAnsi="Times New Roman" w:cs="Times New Roman"/>
                <w:color w:val="000000" w:themeColor="text1"/>
                <w:sz w:val="20"/>
                <w:szCs w:val="20"/>
                <w:vertAlign w:val="superscript"/>
                <w:lang w:val="en-US"/>
              </w:rPr>
              <w:t>a</w:t>
            </w:r>
            <w:r>
              <w:rPr>
                <w:rFonts w:ascii="Times New Roman" w:hAnsi="Times New Roman" w:cs="Times New Roman"/>
                <w:color w:val="000000" w:themeColor="text1"/>
                <w:sz w:val="20"/>
                <w:szCs w:val="20"/>
                <w:lang w:val="en-US"/>
              </w:rPr>
              <w:t>M</w:t>
            </w:r>
            <w:proofErr w:type="spellEnd"/>
            <w:r>
              <w:rPr>
                <w:rFonts w:ascii="Times New Roman" w:hAnsi="Times New Roman" w:cs="Times New Roman"/>
                <w:color w:val="000000" w:themeColor="text1"/>
                <w:sz w:val="20"/>
                <w:szCs w:val="20"/>
                <w:lang w:val="en-US"/>
              </w:rPr>
              <w:t xml:space="preserve">-D= Mean Difference; </w:t>
            </w:r>
            <w:proofErr w:type="spellStart"/>
            <w:r>
              <w:rPr>
                <w:rFonts w:ascii="Times New Roman" w:hAnsi="Times New Roman" w:cs="Times New Roman"/>
                <w:color w:val="000000" w:themeColor="text1"/>
                <w:sz w:val="20"/>
                <w:szCs w:val="20"/>
                <w:vertAlign w:val="superscript"/>
                <w:lang w:val="en-US"/>
              </w:rPr>
              <w:t>b</w:t>
            </w:r>
            <w:r>
              <w:rPr>
                <w:rFonts w:ascii="Times New Roman" w:hAnsi="Times New Roman" w:cs="Times New Roman"/>
                <w:color w:val="000000" w:themeColor="text1"/>
                <w:sz w:val="20"/>
                <w:szCs w:val="20"/>
                <w:lang w:val="en-US"/>
              </w:rPr>
              <w:t>SE</w:t>
            </w:r>
            <w:proofErr w:type="spellEnd"/>
            <w:r>
              <w:rPr>
                <w:rFonts w:ascii="Times New Roman" w:hAnsi="Times New Roman" w:cs="Times New Roman"/>
                <w:color w:val="000000" w:themeColor="text1"/>
                <w:sz w:val="20"/>
                <w:szCs w:val="20"/>
                <w:lang w:val="en-US"/>
              </w:rPr>
              <w:t xml:space="preserve">= Standard Error; </w:t>
            </w:r>
            <w:proofErr w:type="spellStart"/>
            <w:r>
              <w:rPr>
                <w:rFonts w:ascii="Times New Roman" w:hAnsi="Times New Roman" w:cs="Times New Roman"/>
                <w:color w:val="000000" w:themeColor="text1"/>
                <w:sz w:val="20"/>
                <w:szCs w:val="20"/>
                <w:vertAlign w:val="superscript"/>
                <w:lang w:val="en-US"/>
              </w:rPr>
              <w:t>c</w:t>
            </w:r>
            <w:r>
              <w:rPr>
                <w:rFonts w:ascii="Times New Roman" w:hAnsi="Times New Roman" w:cs="Times New Roman"/>
                <w:color w:val="000000" w:themeColor="text1"/>
                <w:sz w:val="20"/>
                <w:szCs w:val="20"/>
                <w:lang w:val="en-US"/>
              </w:rPr>
              <w:t>ES</w:t>
            </w:r>
            <w:proofErr w:type="spellEnd"/>
            <w:r>
              <w:rPr>
                <w:rFonts w:ascii="Times New Roman" w:hAnsi="Times New Roman" w:cs="Times New Roman"/>
                <w:color w:val="000000" w:themeColor="text1"/>
                <w:sz w:val="20"/>
                <w:szCs w:val="20"/>
                <w:lang w:val="en-US"/>
              </w:rPr>
              <w:t>= Effect Size;</w:t>
            </w:r>
            <w:r>
              <w:rPr>
                <w:rFonts w:ascii="Times New Roman" w:hAnsi="Times New Roman" w:cs="Times New Roman"/>
                <w:sz w:val="20"/>
                <w:szCs w:val="20"/>
                <w:lang w:val="en-US"/>
              </w:rPr>
              <w:t xml:space="preserve"> *The difference is significant at the level </w:t>
            </w:r>
            <w:r>
              <w:rPr>
                <w:rFonts w:ascii="Times New Roman" w:hAnsi="Times New Roman" w:cs="Times New Roman"/>
                <w:i/>
                <w:iCs/>
                <w:sz w:val="20"/>
                <w:szCs w:val="20"/>
                <w:lang w:val="en-US"/>
              </w:rPr>
              <w:t>p</w:t>
            </w:r>
            <w:r>
              <w:rPr>
                <w:rFonts w:ascii="Times New Roman" w:hAnsi="Times New Roman" w:cs="Times New Roman"/>
                <w:sz w:val="20"/>
                <w:szCs w:val="20"/>
                <w:lang w:val="en-US"/>
              </w:rPr>
              <w:t xml:space="preserve">&lt; .050; **The difference is significant at the level </w:t>
            </w:r>
            <w:r>
              <w:rPr>
                <w:rFonts w:ascii="Times New Roman" w:hAnsi="Times New Roman" w:cs="Times New Roman"/>
                <w:i/>
                <w:iCs/>
                <w:sz w:val="20"/>
                <w:szCs w:val="20"/>
                <w:lang w:val="en-US"/>
              </w:rPr>
              <w:t>p</w:t>
            </w:r>
            <w:r>
              <w:rPr>
                <w:rFonts w:ascii="Times New Roman" w:hAnsi="Times New Roman" w:cs="Times New Roman"/>
                <w:sz w:val="20"/>
                <w:szCs w:val="20"/>
                <w:lang w:val="en-US"/>
              </w:rPr>
              <w:t xml:space="preserve">&lt; .010; ***The difference is significant at the level </w:t>
            </w:r>
            <w:r>
              <w:rPr>
                <w:rFonts w:ascii="Times New Roman" w:hAnsi="Times New Roman" w:cs="Times New Roman"/>
                <w:i/>
                <w:iCs/>
                <w:sz w:val="20"/>
                <w:szCs w:val="20"/>
                <w:lang w:val="en-US"/>
              </w:rPr>
              <w:t>p</w:t>
            </w:r>
            <w:r>
              <w:rPr>
                <w:rFonts w:ascii="Times New Roman" w:hAnsi="Times New Roman" w:cs="Times New Roman"/>
                <w:sz w:val="20"/>
                <w:szCs w:val="20"/>
                <w:lang w:val="en-US"/>
              </w:rPr>
              <w:t>&lt; .001.</w:t>
            </w:r>
          </w:p>
        </w:tc>
      </w:tr>
    </w:tbl>
    <w:p w14:paraId="11ADAD53" w14:textId="77777777" w:rsidR="0030714C" w:rsidRDefault="0030714C">
      <w:pPr>
        <w:spacing w:after="240" w:line="480" w:lineRule="auto"/>
        <w:jc w:val="both"/>
        <w:rPr>
          <w:rFonts w:ascii="Times New Roman" w:hAnsi="Times New Roman" w:cs="Times New Roman"/>
          <w:lang w:val="en-US"/>
        </w:rPr>
        <w:sectPr w:rsidR="0030714C" w:rsidSect="0030714C">
          <w:footerReference w:type="default" r:id="rId7"/>
          <w:pgSz w:w="11901" w:h="16817"/>
          <w:pgMar w:top="1440" w:right="1440" w:bottom="1440" w:left="1440" w:header="0" w:footer="709" w:gutter="0"/>
          <w:lnNumType w:countBy="1" w:distance="284" w:restart="continuous"/>
          <w:cols w:space="720"/>
          <w:formProt w:val="0"/>
          <w:docGrid w:linePitch="360"/>
        </w:sectPr>
      </w:pPr>
    </w:p>
    <w:p w14:paraId="1BF311CE" w14:textId="77777777" w:rsidR="00804E44" w:rsidRDefault="00153988">
      <w:pPr>
        <w:spacing w:line="480" w:lineRule="auto"/>
        <w:jc w:val="center"/>
        <w:rPr>
          <w:rFonts w:ascii="Times New Roman" w:hAnsi="Times New Roman" w:cs="Times New Roman"/>
          <w:lang w:val="es-ES"/>
        </w:rPr>
      </w:pPr>
      <w:r>
        <w:rPr>
          <w:noProof/>
          <w:lang w:val="es-ES" w:eastAsia="es-ES"/>
        </w:rPr>
        <w:lastRenderedPageBreak/>
        <w:drawing>
          <wp:inline distT="0" distB="0" distL="0" distR="0" wp14:anchorId="169BB28C" wp14:editId="30CBC304">
            <wp:extent cx="6662126" cy="4862384"/>
            <wp:effectExtent l="0" t="0" r="5715" b="1905"/>
            <wp:docPr id="1" name="Imagen 1"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Diagrama&#10;&#10;Descripción generada automáticamente"/>
                    <pic:cNvPicPr>
                      <a:picLocks noChangeAspect="1" noChangeArrowheads="1"/>
                    </pic:cNvPicPr>
                  </pic:nvPicPr>
                  <pic:blipFill>
                    <a:blip r:embed="rId8"/>
                    <a:stretch>
                      <a:fillRect/>
                    </a:stretch>
                  </pic:blipFill>
                  <pic:spPr bwMode="auto">
                    <a:xfrm>
                      <a:off x="0" y="0"/>
                      <a:ext cx="6669656" cy="4867880"/>
                    </a:xfrm>
                    <a:prstGeom prst="rect">
                      <a:avLst/>
                    </a:prstGeom>
                  </pic:spPr>
                </pic:pic>
              </a:graphicData>
            </a:graphic>
          </wp:inline>
        </w:drawing>
      </w:r>
    </w:p>
    <w:p w14:paraId="56FEC9BA" w14:textId="77777777" w:rsidR="00804E44" w:rsidRDefault="00153988">
      <w:pPr>
        <w:spacing w:after="240" w:line="276" w:lineRule="auto"/>
        <w:jc w:val="both"/>
        <w:rPr>
          <w:rFonts w:ascii="Times New Roman" w:hAnsi="Times New Roman" w:cs="Times New Roman"/>
          <w:lang w:val="en-US"/>
        </w:rPr>
        <w:sectPr w:rsidR="00804E44">
          <w:pgSz w:w="16838" w:h="11906" w:orient="landscape"/>
          <w:pgMar w:top="1440" w:right="1440" w:bottom="1440" w:left="1440" w:header="0" w:footer="709" w:gutter="0"/>
          <w:lnNumType w:countBy="1" w:distance="283" w:restart="continuous"/>
          <w:cols w:space="720"/>
          <w:formProt w:val="0"/>
          <w:docGrid w:linePitch="360"/>
        </w:sectPr>
      </w:pPr>
      <w:r>
        <w:rPr>
          <w:rFonts w:ascii="Times New Roman" w:hAnsi="Times New Roman" w:cs="Times New Roman"/>
          <w:b/>
          <w:bCs/>
          <w:color w:val="auto"/>
          <w:lang w:val="en-US"/>
        </w:rPr>
        <w:t>Figure 1.</w:t>
      </w:r>
      <w:r>
        <w:rPr>
          <w:rFonts w:ascii="Times New Roman" w:hAnsi="Times New Roman" w:cs="Times New Roman"/>
          <w:lang w:val="en-US"/>
        </w:rPr>
        <w:t xml:space="preserve"> Density charts of the three dimensions of the Cycling Behavior Questionnaire (CBQ) and histogram of cycling crashes. Results are grouped according to the city population group.</w:t>
      </w:r>
    </w:p>
    <w:p w14:paraId="1B82C403" w14:textId="1F958FF8" w:rsidR="009C3DE8" w:rsidRDefault="00494F4F" w:rsidP="009C3DE8">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Comparative analyses helped </w:t>
      </w:r>
      <w:r w:rsidR="000E6E8F">
        <w:rPr>
          <w:rFonts w:ascii="Times New Roman" w:hAnsi="Times New Roman" w:cs="Times New Roman"/>
          <w:lang w:val="en-US"/>
        </w:rPr>
        <w:t>depict</w:t>
      </w:r>
      <w:r>
        <w:rPr>
          <w:rFonts w:ascii="Times New Roman" w:hAnsi="Times New Roman" w:cs="Times New Roman"/>
          <w:lang w:val="en-US"/>
        </w:rPr>
        <w:t xml:space="preserve"> key </w:t>
      </w:r>
      <w:r w:rsidR="000E6E8F">
        <w:rPr>
          <w:rFonts w:ascii="Times New Roman" w:hAnsi="Times New Roman" w:cs="Times New Roman"/>
          <w:lang w:val="en-US"/>
        </w:rPr>
        <w:t>city-size-based</w:t>
      </w:r>
      <w:r>
        <w:rPr>
          <w:rFonts w:ascii="Times New Roman" w:hAnsi="Times New Roman" w:cs="Times New Roman"/>
          <w:lang w:val="en-US"/>
        </w:rPr>
        <w:t xml:space="preserve"> differences</w:t>
      </w:r>
      <w:r w:rsidR="00037C75">
        <w:rPr>
          <w:rFonts w:ascii="Times New Roman" w:hAnsi="Times New Roman" w:cs="Times New Roman"/>
          <w:lang w:val="en-US"/>
        </w:rPr>
        <w:t>, especially among small and large areas</w:t>
      </w:r>
      <w:r w:rsidR="006608F6">
        <w:rPr>
          <w:rFonts w:ascii="Times New Roman" w:hAnsi="Times New Roman" w:cs="Times New Roman"/>
          <w:lang w:val="en-US"/>
        </w:rPr>
        <w:t>, for which differences were of a greater magnitude</w:t>
      </w:r>
      <w:r>
        <w:rPr>
          <w:rFonts w:ascii="Times New Roman" w:hAnsi="Times New Roman" w:cs="Times New Roman"/>
          <w:lang w:val="en-US"/>
        </w:rPr>
        <w:t xml:space="preserve">. </w:t>
      </w:r>
      <w:r w:rsidR="009C3DE8">
        <w:rPr>
          <w:rFonts w:ascii="Times New Roman" w:hAnsi="Times New Roman" w:cs="Times New Roman"/>
          <w:lang w:val="en-US"/>
        </w:rPr>
        <w:t>In other words, cyclists from bigger urban areas self-report comparatively increased rates of traffic violations, riding errors, and cycling crashes. On the other hand, no particular significant differences between specific categorical levels (i.e., city sizes) were found for positive behaviors. A further visual analysis of these Post Hoc-based outcomes allowed us to get further insights into these trends. The full set of graphical distributions for each dependent variable is available in Figure 1.</w:t>
      </w:r>
    </w:p>
    <w:p w14:paraId="02A677A4" w14:textId="06C3AAF0" w:rsidR="009C3DE8" w:rsidRDefault="009C3DE8" w:rsidP="009C3DE8">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It is worth highlighting that the bigger the city, the more the distribution was tailed in the direction of more violations and errors, especially in cities with a population of more than one million. In particular, the distribution of positive cycling behaviors and crashes w</w:t>
      </w:r>
      <w:r w:rsidR="00E463A7">
        <w:rPr>
          <w:rFonts w:ascii="Times New Roman" w:hAnsi="Times New Roman" w:cs="Times New Roman"/>
          <w:lang w:val="en-US"/>
        </w:rPr>
        <w:t>ere</w:t>
      </w:r>
      <w:r>
        <w:rPr>
          <w:rFonts w:ascii="Times New Roman" w:hAnsi="Times New Roman" w:cs="Times New Roman"/>
          <w:lang w:val="en-US"/>
        </w:rPr>
        <w:t xml:space="preserve"> the most </w:t>
      </w:r>
      <w:r w:rsidR="00E463A7">
        <w:rPr>
          <w:rFonts w:ascii="Times New Roman" w:hAnsi="Times New Roman" w:cs="Times New Roman"/>
          <w:lang w:val="en-US"/>
        </w:rPr>
        <w:t>similar</w:t>
      </w:r>
      <w:r>
        <w:rPr>
          <w:rFonts w:ascii="Times New Roman" w:hAnsi="Times New Roman" w:cs="Times New Roman"/>
          <w:lang w:val="en-US"/>
        </w:rPr>
        <w:t xml:space="preserve"> among the four study groups.</w:t>
      </w:r>
    </w:p>
    <w:p w14:paraId="47488C2B" w14:textId="77777777" w:rsidR="009C3DE8" w:rsidRDefault="009C3DE8" w:rsidP="009C3DE8">
      <w:pPr>
        <w:spacing w:line="480" w:lineRule="auto"/>
        <w:jc w:val="both"/>
        <w:rPr>
          <w:rFonts w:ascii="Times New Roman" w:hAnsi="Times New Roman" w:cs="Times New Roman"/>
          <w:lang w:val="en-US"/>
        </w:rPr>
      </w:pPr>
    </w:p>
    <w:p w14:paraId="4536334D" w14:textId="77777777" w:rsidR="009C3DE8" w:rsidRDefault="009C3DE8" w:rsidP="009C3DE8">
      <w:pPr>
        <w:spacing w:after="240" w:line="480" w:lineRule="auto"/>
        <w:jc w:val="both"/>
        <w:rPr>
          <w:rFonts w:ascii="Times New Roman" w:hAnsi="Times New Roman" w:cs="Times New Roman"/>
          <w:b/>
          <w:bCs/>
          <w:lang w:val="en-US"/>
        </w:rPr>
      </w:pPr>
      <w:r>
        <w:rPr>
          <w:rFonts w:ascii="Times New Roman" w:hAnsi="Times New Roman" w:cs="Times New Roman"/>
          <w:b/>
          <w:bCs/>
          <w:lang w:val="en-US"/>
        </w:rPr>
        <w:t>3.3 Association between deliberate and non-deliberate risky behaviors</w:t>
      </w:r>
    </w:p>
    <w:p w14:paraId="078DBFC3" w14:textId="25B3BA6E" w:rsidR="00804E44" w:rsidRDefault="009C3DE8" w:rsidP="00BA5E2A">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Bearing in mind both the theoretical considerations appended in the literature review, as well as the significant correlation found between deliberate (i.e., violations) and non-deliberate (i.e., errors) risky behaviors in the general sample (see Table 2), the potential effect of city size in this statistical relationship was also evaluated following a multi-group approach. As shown in Figure 2, significant correlations (</w:t>
      </w:r>
      <w:r w:rsidRPr="00E3061F">
        <w:rPr>
          <w:rFonts w:ascii="Times New Roman" w:hAnsi="Times New Roman" w:cs="Times New Roman"/>
          <w:i/>
          <w:iCs/>
          <w:lang w:val="en-US"/>
        </w:rPr>
        <w:t>p</w:t>
      </w:r>
      <w:r>
        <w:rPr>
          <w:rFonts w:ascii="Times New Roman" w:hAnsi="Times New Roman" w:cs="Times New Roman"/>
          <w:lang w:val="en-US"/>
        </w:rPr>
        <w:t xml:space="preserve"> &lt; .001) between violations and errors were observed in all the study groups, i.e., regardless of city sizes, even though the magnitude and consistency of such bivariate associations tended to strengthen in greater urban areas. </w:t>
      </w:r>
      <w:r w:rsidR="001C09C1">
        <w:rPr>
          <w:rFonts w:ascii="Times New Roman" w:hAnsi="Times New Roman" w:cs="Times New Roman"/>
          <w:lang w:val="en-US"/>
        </w:rPr>
        <w:t>Moreover, t</w:t>
      </w:r>
      <w:r>
        <w:rPr>
          <w:rFonts w:ascii="Times New Roman" w:hAnsi="Times New Roman" w:cs="Times New Roman"/>
          <w:lang w:val="en-US"/>
        </w:rPr>
        <w:t>he</w:t>
      </w:r>
      <w:r w:rsidR="00E20DAA">
        <w:rPr>
          <w:rFonts w:ascii="Times New Roman" w:hAnsi="Times New Roman" w:cs="Times New Roman"/>
          <w:lang w:val="en-US"/>
        </w:rPr>
        <w:t xml:space="preserve"> city size-based</w:t>
      </w:r>
      <w:r>
        <w:rPr>
          <w:rFonts w:ascii="Times New Roman" w:hAnsi="Times New Roman" w:cs="Times New Roman"/>
          <w:lang w:val="en-US"/>
        </w:rPr>
        <w:t xml:space="preserve"> group presenting the highest correlation coefficient (</w:t>
      </w:r>
      <w:r w:rsidR="00326DEC">
        <w:rPr>
          <w:rFonts w:ascii="Times New Roman" w:hAnsi="Times New Roman" w:cs="Times New Roman"/>
          <w:lang w:val="en-US"/>
        </w:rPr>
        <w:t>σ</w:t>
      </w:r>
      <w:r>
        <w:rPr>
          <w:rFonts w:ascii="Times New Roman" w:hAnsi="Times New Roman" w:cs="Times New Roman"/>
          <w:lang w:val="en-US"/>
        </w:rPr>
        <w:t>= .752) were riders in cities with a population between 200,000 and 1,000,000</w:t>
      </w:r>
      <w:r w:rsidR="00BA5E2A">
        <w:rPr>
          <w:rFonts w:ascii="Times New Roman" w:hAnsi="Times New Roman" w:cs="Times New Roman"/>
          <w:lang w:val="en-US"/>
        </w:rPr>
        <w:t>.</w:t>
      </w:r>
    </w:p>
    <w:p w14:paraId="6402517D" w14:textId="1BB010CC" w:rsidR="00804E44" w:rsidRDefault="00BA5E2A" w:rsidP="00BA5E2A">
      <w:pPr>
        <w:spacing w:line="360" w:lineRule="auto"/>
        <w:jc w:val="center"/>
        <w:rPr>
          <w:rFonts w:ascii="Times New Roman" w:hAnsi="Times New Roman" w:cs="Times New Roman"/>
          <w:color w:val="auto"/>
          <w:lang w:val="en-US"/>
        </w:rPr>
      </w:pPr>
      <w:r>
        <w:rPr>
          <w:rFonts w:ascii="Times New Roman" w:hAnsi="Times New Roman" w:cs="Times New Roman"/>
          <w:noProof/>
          <w:color w:val="auto"/>
          <w:lang w:val="en-US"/>
        </w:rPr>
        <w:lastRenderedPageBreak/>
        <w:drawing>
          <wp:inline distT="0" distB="0" distL="0" distR="0" wp14:anchorId="4C812F6F" wp14:editId="33696459">
            <wp:extent cx="4253606" cy="7374467"/>
            <wp:effectExtent l="0" t="0" r="1270" b="4445"/>
            <wp:docPr id="2119016088" name="Imagen 1"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16088" name="Imagen 1" descr="Gráfico, Gráfico de dispersión&#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8143" cy="7434344"/>
                    </a:xfrm>
                    <a:prstGeom prst="rect">
                      <a:avLst/>
                    </a:prstGeom>
                  </pic:spPr>
                </pic:pic>
              </a:graphicData>
            </a:graphic>
          </wp:inline>
        </w:drawing>
      </w:r>
    </w:p>
    <w:p w14:paraId="47FD0459" w14:textId="6436F5AF" w:rsidR="00804E44" w:rsidRDefault="00153988">
      <w:pPr>
        <w:spacing w:after="240" w:line="360" w:lineRule="auto"/>
        <w:jc w:val="both"/>
        <w:rPr>
          <w:rFonts w:ascii="Times New Roman" w:hAnsi="Times New Roman" w:cs="Times New Roman"/>
          <w:color w:val="auto"/>
          <w:lang w:val="en-US"/>
        </w:rPr>
      </w:pPr>
      <w:r>
        <w:rPr>
          <w:rFonts w:ascii="Times New Roman" w:hAnsi="Times New Roman" w:cs="Times New Roman"/>
          <w:b/>
          <w:bCs/>
          <w:color w:val="auto"/>
          <w:lang w:val="en-US"/>
        </w:rPr>
        <w:t>Figure 2.</w:t>
      </w:r>
      <w:r>
        <w:rPr>
          <w:rFonts w:ascii="Times New Roman" w:hAnsi="Times New Roman" w:cs="Times New Roman"/>
          <w:color w:val="auto"/>
          <w:lang w:val="en-US"/>
        </w:rPr>
        <w:t xml:space="preserve"> Bivariate (XY) correlations of risky cycling behaviors (deliberate and non-deliberate), measured with the Cycling Behavior Questionnaire (CBQ) in different sized city . Each spot represents a cluster of ±5 cases.</w:t>
      </w:r>
    </w:p>
    <w:p w14:paraId="509C9F4D" w14:textId="77777777" w:rsidR="00804E44" w:rsidRDefault="00804E44">
      <w:pPr>
        <w:spacing w:after="240" w:line="480" w:lineRule="auto"/>
        <w:jc w:val="both"/>
        <w:rPr>
          <w:rFonts w:ascii="Times New Roman" w:hAnsi="Times New Roman" w:cs="Times New Roman"/>
          <w:color w:val="auto"/>
          <w:lang w:val="en-US"/>
        </w:rPr>
      </w:pPr>
    </w:p>
    <w:p w14:paraId="23982611" w14:textId="77777777" w:rsidR="00804E44" w:rsidRDefault="00153988">
      <w:pPr>
        <w:spacing w:after="240" w:line="480" w:lineRule="auto"/>
        <w:jc w:val="both"/>
        <w:rPr>
          <w:rFonts w:ascii="Times New Roman" w:hAnsi="Times New Roman" w:cs="Times New Roman"/>
          <w:b/>
          <w:bCs/>
          <w:color w:val="auto"/>
          <w:lang w:val="en-US"/>
        </w:rPr>
      </w:pPr>
      <w:r>
        <w:rPr>
          <w:rFonts w:ascii="Times New Roman" w:hAnsi="Times New Roman" w:cs="Times New Roman"/>
          <w:b/>
          <w:bCs/>
          <w:color w:val="auto"/>
          <w:lang w:val="en-US"/>
        </w:rPr>
        <w:lastRenderedPageBreak/>
        <w:t>3.4 Path analysis</w:t>
      </w:r>
    </w:p>
    <w:p w14:paraId="1EF90C88" w14:textId="2C22BFAE"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To test the directional hypothesis on the effect of city size on both risky cycling behaviors and riding crashes, a </w:t>
      </w:r>
      <w:r w:rsidR="00DC5CB2">
        <w:rPr>
          <w:rFonts w:ascii="Times New Roman" w:hAnsi="Times New Roman" w:cs="Times New Roman"/>
          <w:color w:val="auto"/>
          <w:lang w:val="en-US"/>
        </w:rPr>
        <w:t>theoretically based</w:t>
      </w:r>
      <w:r>
        <w:rPr>
          <w:rFonts w:ascii="Times New Roman" w:hAnsi="Times New Roman" w:cs="Times New Roman"/>
          <w:color w:val="auto"/>
          <w:lang w:val="en-US"/>
        </w:rPr>
        <w:t xml:space="preserve"> path model controlling </w:t>
      </w:r>
      <w:r w:rsidR="00BF3F53">
        <w:rPr>
          <w:rFonts w:ascii="Times New Roman" w:hAnsi="Times New Roman" w:cs="Times New Roman"/>
          <w:color w:val="auto"/>
          <w:lang w:val="en-US"/>
        </w:rPr>
        <w:t>for</w:t>
      </w:r>
      <w:r>
        <w:rPr>
          <w:rFonts w:ascii="Times New Roman" w:hAnsi="Times New Roman" w:cs="Times New Roman"/>
          <w:color w:val="auto"/>
          <w:lang w:val="en-US"/>
        </w:rPr>
        <w:t xml:space="preserve"> age and exposure variables was </w:t>
      </w:r>
      <w:r w:rsidR="00BF3F53">
        <w:rPr>
          <w:rFonts w:ascii="Times New Roman" w:hAnsi="Times New Roman" w:cs="Times New Roman"/>
          <w:color w:val="auto"/>
          <w:lang w:val="en-US"/>
        </w:rPr>
        <w:t>tested</w:t>
      </w:r>
      <w:r>
        <w:rPr>
          <w:rFonts w:ascii="Times New Roman" w:hAnsi="Times New Roman" w:cs="Times New Roman"/>
          <w:color w:val="auto"/>
          <w:lang w:val="en-US"/>
        </w:rPr>
        <w:t>. The model</w:t>
      </w:r>
      <w:r w:rsidR="00DC5CB2">
        <w:rPr>
          <w:rFonts w:ascii="Times New Roman" w:hAnsi="Times New Roman" w:cs="Times New Roman"/>
          <w:color w:val="auto"/>
          <w:lang w:val="en-US"/>
        </w:rPr>
        <w:t xml:space="preserve"> development</w:t>
      </w:r>
      <w:r>
        <w:rPr>
          <w:rFonts w:ascii="Times New Roman" w:hAnsi="Times New Roman" w:cs="Times New Roman"/>
          <w:color w:val="auto"/>
          <w:lang w:val="en-US"/>
        </w:rPr>
        <w:t xml:space="preserve"> comprised two sequential steps. In step one, the model was drawn to assess the direct effects of city size on both risky riding behaviors (i.e., errors and violations) and self-reported cycling crashes. </w:t>
      </w:r>
      <w:bookmarkStart w:id="1" w:name="OLE_LINK2"/>
      <w:r>
        <w:rPr>
          <w:rFonts w:ascii="Times New Roman" w:hAnsi="Times New Roman" w:cs="Times New Roman"/>
          <w:color w:val="auto"/>
          <w:lang w:val="en-US"/>
        </w:rPr>
        <w:t>In the second step,</w:t>
      </w:r>
      <w:r w:rsidR="00F93DE9">
        <w:rPr>
          <w:rFonts w:ascii="Times New Roman" w:hAnsi="Times New Roman" w:cs="Times New Roman"/>
          <w:color w:val="auto"/>
          <w:lang w:val="en-US"/>
        </w:rPr>
        <w:t xml:space="preserve"> </w:t>
      </w:r>
      <w:r>
        <w:rPr>
          <w:rFonts w:ascii="Times New Roman" w:hAnsi="Times New Roman" w:cs="Times New Roman"/>
          <w:color w:val="auto"/>
          <w:lang w:val="en-US"/>
        </w:rPr>
        <w:t>two paths were added from both risky behavioral types to self-reported cycling crashes. The resulting model fit statistics were</w:t>
      </w:r>
      <w:bookmarkEnd w:id="1"/>
      <w:r>
        <w:rPr>
          <w:rFonts w:ascii="Times New Roman" w:hAnsi="Times New Roman" w:cs="Times New Roman"/>
          <w:color w:val="auto"/>
          <w:lang w:val="en-US"/>
        </w:rPr>
        <w:t xml:space="preserve"> </w:t>
      </w:r>
      <w:r>
        <w:rPr>
          <w:rFonts w:ascii="Times New Roman" w:hAnsi="Times New Roman" w:cs="Times New Roman"/>
          <w:i/>
          <w:color w:val="auto"/>
          <w:lang w:val="en-US"/>
        </w:rPr>
        <w:t>x</w:t>
      </w:r>
      <w:r>
        <w:rPr>
          <w:rFonts w:ascii="Times New Roman" w:hAnsi="Times New Roman" w:cs="Times New Roman"/>
          <w:color w:val="auto"/>
          <w:vertAlign w:val="superscript"/>
          <w:lang w:val="en-US"/>
        </w:rPr>
        <w:t>2</w:t>
      </w:r>
      <w:r>
        <w:rPr>
          <w:rFonts w:ascii="Times New Roman" w:hAnsi="Times New Roman" w:cs="Times New Roman"/>
          <w:color w:val="auto"/>
          <w:lang w:val="en-US"/>
        </w:rPr>
        <w:t xml:space="preserve">= 195.167, </w:t>
      </w:r>
      <w:r>
        <w:rPr>
          <w:rFonts w:ascii="Times New Roman" w:hAnsi="Times New Roman" w:cs="Times New Roman"/>
          <w:i/>
          <w:color w:val="auto"/>
          <w:lang w:val="en-US"/>
        </w:rPr>
        <w:t>p</w:t>
      </w:r>
      <w:r>
        <w:rPr>
          <w:rFonts w:ascii="Times New Roman" w:hAnsi="Times New Roman" w:cs="Times New Roman"/>
          <w:color w:val="auto"/>
          <w:lang w:val="en-US"/>
        </w:rPr>
        <w:t xml:space="preserve"> &lt;.001; NFI = .981; RFI= .903; CFI =.981; TLI = .906; IFI= .981; RMSEA = .074, 90% CI [.062 - .087].</w:t>
      </w:r>
    </w:p>
    <w:p w14:paraId="53627347" w14:textId="118ED767"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The model was retained because of its theoretical plausibility and adequate fit indexes. However, as aforementioned in the data analysis section, statistical corrections (i.e., bootstrapping procedures) were applied to prevent biased results and type I errors on path significance. The path model and its standardized and bias-corrected parameter estimates are presented in Table 4 (detailed coefficients), as well as graphically in Figure 3. The solid lines or arrows indicate significant predictive relationships between variables.</w:t>
      </w:r>
    </w:p>
    <w:p w14:paraId="2440C3C2" w14:textId="45CAA498" w:rsidR="007266EC" w:rsidRDefault="007266EC" w:rsidP="007266EC">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The retained path model shows four direct and significant effects of the five paths drawn. Two of these paths coming from city size are significant (and positive): city size </w:t>
      </w:r>
      <w:r>
        <w:rPr>
          <w:rFonts w:ascii="Wingdings" w:eastAsia="Wingdings" w:hAnsi="Wingdings" w:cs="Wingdings"/>
          <w:color w:val="auto"/>
          <w:lang w:val="en-US"/>
        </w:rPr>
        <w:t></w:t>
      </w:r>
      <w:r>
        <w:rPr>
          <w:rFonts w:ascii="Times New Roman" w:hAnsi="Times New Roman" w:cs="Times New Roman"/>
          <w:color w:val="auto"/>
          <w:lang w:val="en-US"/>
        </w:rPr>
        <w:t xml:space="preserve"> traffic violations, and city size </w:t>
      </w:r>
      <w:r>
        <w:rPr>
          <w:rFonts w:ascii="Wingdings" w:eastAsia="Wingdings" w:hAnsi="Wingdings" w:cs="Wingdings"/>
          <w:color w:val="auto"/>
          <w:lang w:val="en-US"/>
        </w:rPr>
        <w:t></w:t>
      </w:r>
      <w:r>
        <w:rPr>
          <w:rFonts w:ascii="Times New Roman" w:hAnsi="Times New Roman" w:cs="Times New Roman"/>
          <w:color w:val="auto"/>
          <w:lang w:val="en-US"/>
        </w:rPr>
        <w:t xml:space="preserve"> riding errors. However, there is no</w:t>
      </w:r>
      <w:r w:rsidR="008C60A3">
        <w:rPr>
          <w:rFonts w:ascii="Times New Roman" w:hAnsi="Times New Roman" w:cs="Times New Roman"/>
          <w:color w:val="auto"/>
          <w:lang w:val="en-US"/>
        </w:rPr>
        <w:t>t a</w:t>
      </w:r>
      <w:r>
        <w:rPr>
          <w:rFonts w:ascii="Times New Roman" w:hAnsi="Times New Roman" w:cs="Times New Roman"/>
          <w:color w:val="auto"/>
          <w:lang w:val="en-US"/>
        </w:rPr>
        <w:t xml:space="preserve"> direct </w:t>
      </w:r>
      <w:r w:rsidR="00D562DC">
        <w:rPr>
          <w:rFonts w:ascii="Times New Roman" w:hAnsi="Times New Roman" w:cs="Times New Roman"/>
          <w:color w:val="auto"/>
          <w:lang w:val="en-US"/>
        </w:rPr>
        <w:t xml:space="preserve">path </w:t>
      </w:r>
      <w:r>
        <w:rPr>
          <w:rFonts w:ascii="Times New Roman" w:hAnsi="Times New Roman" w:cs="Times New Roman"/>
          <w:color w:val="auto"/>
          <w:lang w:val="en-US"/>
        </w:rPr>
        <w:t xml:space="preserve">or significant association between city size </w:t>
      </w:r>
      <w:r>
        <w:rPr>
          <w:rFonts w:ascii="Wingdings" w:eastAsia="Wingdings" w:hAnsi="Wingdings" w:cs="Wingdings"/>
          <w:color w:val="auto"/>
          <w:lang w:val="en-US"/>
        </w:rPr>
        <w:t></w:t>
      </w:r>
      <w:r>
        <w:rPr>
          <w:rFonts w:ascii="Times New Roman" w:hAnsi="Times New Roman" w:cs="Times New Roman"/>
          <w:color w:val="auto"/>
          <w:lang w:val="en-US"/>
        </w:rPr>
        <w:t xml:space="preserve"> cycling crashes suffered over a period of five years. On the other hand, the two behaviorally-based theoretical paths (i.e., traffic violations </w:t>
      </w:r>
      <w:r>
        <w:rPr>
          <w:rFonts w:ascii="Wingdings" w:eastAsia="Wingdings" w:hAnsi="Wingdings" w:cs="Wingdings"/>
          <w:color w:val="auto"/>
          <w:lang w:val="en-US"/>
        </w:rPr>
        <w:t></w:t>
      </w:r>
      <w:r>
        <w:rPr>
          <w:rFonts w:ascii="Times New Roman" w:hAnsi="Times New Roman" w:cs="Times New Roman"/>
          <w:color w:val="auto"/>
          <w:lang w:val="en-US"/>
        </w:rPr>
        <w:t xml:space="preserve"> cycling crashes, and riding errors </w:t>
      </w:r>
      <w:r>
        <w:rPr>
          <w:rFonts w:ascii="Wingdings" w:eastAsia="Wingdings" w:hAnsi="Wingdings" w:cs="Wingdings"/>
          <w:color w:val="auto"/>
          <w:lang w:val="en-US"/>
        </w:rPr>
        <w:t></w:t>
      </w:r>
      <w:r>
        <w:rPr>
          <w:rFonts w:ascii="Times New Roman" w:hAnsi="Times New Roman" w:cs="Times New Roman"/>
          <w:color w:val="auto"/>
          <w:lang w:val="en-US"/>
        </w:rPr>
        <w:t xml:space="preserve"> cycling crashes) were both significant and positively explained the endogenous variable. This suggests that the relationship between city size and self-reported </w:t>
      </w:r>
      <w:r>
        <w:rPr>
          <w:rFonts w:ascii="Times New Roman" w:hAnsi="Times New Roman" w:cs="Times New Roman"/>
          <w:color w:val="auto"/>
          <w:lang w:val="en-US"/>
        </w:rPr>
        <w:lastRenderedPageBreak/>
        <w:t>cycling crashes may be mediated by users’ behavioral characteristics. The full set of paths, bias-corrected coefficients, and significance levels are graphically shown in Figure 3.</w:t>
      </w:r>
    </w:p>
    <w:p w14:paraId="02ED5BA4" w14:textId="77777777" w:rsidR="00804E44" w:rsidRDefault="00804E44" w:rsidP="00055715">
      <w:pPr>
        <w:spacing w:line="480" w:lineRule="auto"/>
        <w:jc w:val="both"/>
        <w:rPr>
          <w:rFonts w:ascii="Times New Roman" w:hAnsi="Times New Roman" w:cs="Times New Roman"/>
          <w:b/>
          <w:bCs/>
          <w:color w:val="auto"/>
          <w:lang w:val="en-US"/>
        </w:rPr>
      </w:pPr>
    </w:p>
    <w:p w14:paraId="66E144D1" w14:textId="77777777" w:rsidR="00804E44" w:rsidRDefault="00153988">
      <w:pPr>
        <w:spacing w:line="360" w:lineRule="auto"/>
        <w:jc w:val="both"/>
        <w:rPr>
          <w:rFonts w:ascii="Times New Roman" w:hAnsi="Times New Roman" w:cs="Times New Roman"/>
          <w:color w:val="auto"/>
          <w:lang w:val="en-US"/>
        </w:rPr>
      </w:pPr>
      <w:r>
        <w:rPr>
          <w:rFonts w:ascii="Times New Roman" w:hAnsi="Times New Roman" w:cs="Times New Roman"/>
          <w:b/>
          <w:bCs/>
          <w:color w:val="auto"/>
          <w:lang w:val="en-US"/>
        </w:rPr>
        <w:t xml:space="preserve">Table 4. </w:t>
      </w:r>
      <w:r>
        <w:rPr>
          <w:rFonts w:ascii="Times New Roman" w:hAnsi="Times New Roman" w:cs="Times New Roman"/>
          <w:color w:val="auto"/>
          <w:lang w:val="en-US"/>
        </w:rPr>
        <w:t>Variables included in the model, estimates, significance levels, and 95% confidence intervals for bootstrap bias-corrected values of the path model.</w:t>
      </w:r>
    </w:p>
    <w:tbl>
      <w:tblPr>
        <w:tblW w:w="10445" w:type="dxa"/>
        <w:jc w:val="center"/>
        <w:tblLayout w:type="fixed"/>
        <w:tblCellMar>
          <w:left w:w="70" w:type="dxa"/>
          <w:right w:w="70" w:type="dxa"/>
        </w:tblCellMar>
        <w:tblLook w:val="04A0" w:firstRow="1" w:lastRow="0" w:firstColumn="1" w:lastColumn="0" w:noHBand="0" w:noVBand="1"/>
      </w:tblPr>
      <w:tblGrid>
        <w:gridCol w:w="1255"/>
        <w:gridCol w:w="408"/>
        <w:gridCol w:w="1541"/>
        <w:gridCol w:w="626"/>
        <w:gridCol w:w="705"/>
        <w:gridCol w:w="898"/>
        <w:gridCol w:w="687"/>
        <w:gridCol w:w="898"/>
        <w:gridCol w:w="706"/>
        <w:gridCol w:w="898"/>
        <w:gridCol w:w="901"/>
        <w:gridCol w:w="922"/>
      </w:tblGrid>
      <w:tr w:rsidR="00804E44" w14:paraId="08C91D42" w14:textId="77777777">
        <w:trPr>
          <w:trHeight w:val="341"/>
          <w:jc w:val="center"/>
        </w:trPr>
        <w:tc>
          <w:tcPr>
            <w:tcW w:w="3203" w:type="dxa"/>
            <w:gridSpan w:val="3"/>
            <w:vMerge w:val="restart"/>
            <w:tcBorders>
              <w:top w:val="single" w:sz="8" w:space="0" w:color="000000"/>
              <w:bottom w:val="single" w:sz="8" w:space="0" w:color="000000"/>
            </w:tcBorders>
            <w:shd w:val="clear" w:color="auto" w:fill="auto"/>
            <w:vAlign w:val="center"/>
          </w:tcPr>
          <w:p w14:paraId="6B1A0681" w14:textId="77777777" w:rsidR="00804E44" w:rsidRDefault="00153988">
            <w:pPr>
              <w:widowControl w:val="0"/>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Study variable</w:t>
            </w:r>
          </w:p>
        </w:tc>
        <w:tc>
          <w:tcPr>
            <w:tcW w:w="626" w:type="dxa"/>
            <w:vMerge w:val="restart"/>
            <w:tcBorders>
              <w:top w:val="single" w:sz="8" w:space="0" w:color="000000"/>
              <w:bottom w:val="single" w:sz="8" w:space="0" w:color="000000"/>
            </w:tcBorders>
            <w:shd w:val="clear" w:color="auto" w:fill="auto"/>
            <w:vAlign w:val="center"/>
          </w:tcPr>
          <w:p w14:paraId="60786804" w14:textId="77777777" w:rsidR="00804E44" w:rsidRDefault="00153988">
            <w:pPr>
              <w:widowControl w:val="0"/>
              <w:jc w:val="center"/>
              <w:rPr>
                <w:rFonts w:ascii="Times New Roman" w:hAnsi="Times New Roman" w:cs="Times New Roman"/>
                <w:b/>
                <w:bCs/>
                <w:color w:val="auto"/>
                <w:sz w:val="21"/>
                <w:szCs w:val="21"/>
                <w:lang w:val="en-US"/>
              </w:rPr>
            </w:pPr>
            <w:proofErr w:type="spellStart"/>
            <w:r>
              <w:rPr>
                <w:rFonts w:ascii="Times New Roman" w:hAnsi="Times New Roman" w:cs="Times New Roman"/>
                <w:b/>
                <w:bCs/>
                <w:color w:val="auto"/>
                <w:sz w:val="21"/>
                <w:szCs w:val="21"/>
                <w:lang w:val="en-US"/>
              </w:rPr>
              <w:t>SPC</w:t>
            </w:r>
            <w:r>
              <w:rPr>
                <w:rFonts w:ascii="Times New Roman" w:hAnsi="Times New Roman" w:cs="Times New Roman"/>
                <w:b/>
                <w:bCs/>
                <w:color w:val="auto"/>
                <w:sz w:val="21"/>
                <w:szCs w:val="21"/>
                <w:vertAlign w:val="superscript"/>
                <w:lang w:val="en-US"/>
              </w:rPr>
              <w:t>a</w:t>
            </w:r>
            <w:proofErr w:type="spellEnd"/>
          </w:p>
        </w:tc>
        <w:tc>
          <w:tcPr>
            <w:tcW w:w="705" w:type="dxa"/>
            <w:vMerge w:val="restart"/>
            <w:tcBorders>
              <w:top w:val="single" w:sz="8" w:space="0" w:color="000000"/>
              <w:bottom w:val="single" w:sz="8" w:space="0" w:color="000000"/>
            </w:tcBorders>
            <w:shd w:val="clear" w:color="auto" w:fill="auto"/>
            <w:vAlign w:val="center"/>
          </w:tcPr>
          <w:p w14:paraId="063B43B0" w14:textId="77777777" w:rsidR="00804E44" w:rsidRDefault="00153988">
            <w:pPr>
              <w:widowControl w:val="0"/>
              <w:jc w:val="center"/>
              <w:rPr>
                <w:rFonts w:ascii="Times New Roman" w:hAnsi="Times New Roman" w:cs="Times New Roman"/>
                <w:b/>
                <w:bCs/>
                <w:color w:val="auto"/>
                <w:sz w:val="21"/>
                <w:szCs w:val="21"/>
                <w:lang w:val="en-US"/>
              </w:rPr>
            </w:pPr>
            <w:proofErr w:type="spellStart"/>
            <w:r>
              <w:rPr>
                <w:rFonts w:ascii="Times New Roman" w:hAnsi="Times New Roman" w:cs="Times New Roman"/>
                <w:b/>
                <w:bCs/>
                <w:color w:val="auto"/>
                <w:sz w:val="21"/>
                <w:szCs w:val="21"/>
                <w:lang w:val="en-US"/>
              </w:rPr>
              <w:t>S.E.</w:t>
            </w:r>
            <w:r>
              <w:rPr>
                <w:rFonts w:ascii="Times New Roman" w:hAnsi="Times New Roman" w:cs="Times New Roman"/>
                <w:b/>
                <w:bCs/>
                <w:color w:val="auto"/>
                <w:sz w:val="21"/>
                <w:szCs w:val="21"/>
                <w:vertAlign w:val="superscript"/>
                <w:lang w:val="en-US"/>
              </w:rPr>
              <w:t>b</w:t>
            </w:r>
            <w:proofErr w:type="spellEnd"/>
          </w:p>
        </w:tc>
        <w:tc>
          <w:tcPr>
            <w:tcW w:w="898" w:type="dxa"/>
            <w:vMerge w:val="restart"/>
            <w:tcBorders>
              <w:top w:val="single" w:sz="8" w:space="0" w:color="000000"/>
              <w:bottom w:val="single" w:sz="8" w:space="0" w:color="000000"/>
            </w:tcBorders>
            <w:shd w:val="clear" w:color="auto" w:fill="auto"/>
            <w:vAlign w:val="center"/>
          </w:tcPr>
          <w:p w14:paraId="2AA06F6F" w14:textId="77777777" w:rsidR="00804E44" w:rsidRDefault="00153988">
            <w:pPr>
              <w:widowControl w:val="0"/>
              <w:jc w:val="center"/>
              <w:rPr>
                <w:rFonts w:ascii="Times New Roman" w:hAnsi="Times New Roman" w:cs="Times New Roman"/>
                <w:b/>
                <w:bCs/>
                <w:color w:val="auto"/>
                <w:sz w:val="21"/>
                <w:szCs w:val="21"/>
                <w:lang w:val="en-US"/>
              </w:rPr>
            </w:pPr>
            <w:proofErr w:type="spellStart"/>
            <w:r>
              <w:rPr>
                <w:rFonts w:ascii="Times New Roman" w:hAnsi="Times New Roman" w:cs="Times New Roman"/>
                <w:b/>
                <w:bCs/>
                <w:color w:val="auto"/>
                <w:sz w:val="21"/>
                <w:szCs w:val="21"/>
                <w:lang w:val="en-US"/>
              </w:rPr>
              <w:t>C.R.</w:t>
            </w:r>
            <w:r>
              <w:rPr>
                <w:rFonts w:ascii="Times New Roman" w:hAnsi="Times New Roman" w:cs="Times New Roman"/>
                <w:b/>
                <w:bCs/>
                <w:color w:val="auto"/>
                <w:sz w:val="21"/>
                <w:szCs w:val="21"/>
                <w:vertAlign w:val="superscript"/>
                <w:lang w:val="en-US"/>
              </w:rPr>
              <w:t>c</w:t>
            </w:r>
            <w:proofErr w:type="spellEnd"/>
          </w:p>
        </w:tc>
        <w:tc>
          <w:tcPr>
            <w:tcW w:w="687" w:type="dxa"/>
            <w:vMerge w:val="restart"/>
            <w:tcBorders>
              <w:top w:val="single" w:sz="8" w:space="0" w:color="000000"/>
              <w:bottom w:val="single" w:sz="8" w:space="0" w:color="000000"/>
            </w:tcBorders>
            <w:shd w:val="clear" w:color="auto" w:fill="auto"/>
            <w:vAlign w:val="center"/>
          </w:tcPr>
          <w:p w14:paraId="67DFCD83" w14:textId="77777777" w:rsidR="00804E44" w:rsidRDefault="00153988">
            <w:pPr>
              <w:widowControl w:val="0"/>
              <w:jc w:val="center"/>
              <w:rPr>
                <w:rFonts w:ascii="Times New Roman" w:hAnsi="Times New Roman" w:cs="Times New Roman"/>
                <w:b/>
                <w:bCs/>
                <w:i/>
                <w:iCs/>
                <w:color w:val="auto"/>
                <w:sz w:val="21"/>
                <w:szCs w:val="21"/>
                <w:lang w:val="en-US"/>
              </w:rPr>
            </w:pPr>
            <w:r>
              <w:rPr>
                <w:rFonts w:ascii="Times New Roman" w:hAnsi="Times New Roman" w:cs="Times New Roman"/>
                <w:b/>
                <w:bCs/>
                <w:i/>
                <w:iCs/>
                <w:color w:val="auto"/>
                <w:sz w:val="21"/>
                <w:szCs w:val="21"/>
                <w:lang w:val="en-US"/>
              </w:rPr>
              <w:t>p</w:t>
            </w:r>
            <w:r>
              <w:rPr>
                <w:rFonts w:ascii="Times New Roman" w:hAnsi="Times New Roman" w:cs="Times New Roman"/>
                <w:b/>
                <w:bCs/>
                <w:color w:val="auto"/>
                <w:sz w:val="21"/>
                <w:szCs w:val="21"/>
                <w:vertAlign w:val="superscript"/>
                <w:lang w:val="en-US"/>
              </w:rPr>
              <w:t>d</w:t>
            </w:r>
          </w:p>
        </w:tc>
        <w:tc>
          <w:tcPr>
            <w:tcW w:w="4325" w:type="dxa"/>
            <w:gridSpan w:val="5"/>
            <w:tcBorders>
              <w:top w:val="single" w:sz="8" w:space="0" w:color="000000"/>
              <w:bottom w:val="single" w:sz="8" w:space="0" w:color="000000"/>
            </w:tcBorders>
            <w:shd w:val="clear" w:color="auto" w:fill="auto"/>
            <w:vAlign w:val="center"/>
          </w:tcPr>
          <w:p w14:paraId="0FDC12C7" w14:textId="77777777" w:rsidR="00804E44" w:rsidRDefault="00153988">
            <w:pPr>
              <w:widowControl w:val="0"/>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 xml:space="preserve">Bootstrap bias-corrected </w:t>
            </w:r>
            <w:proofErr w:type="spellStart"/>
            <w:r>
              <w:rPr>
                <w:rFonts w:ascii="Times New Roman" w:hAnsi="Times New Roman" w:cs="Times New Roman"/>
                <w:b/>
                <w:bCs/>
                <w:color w:val="auto"/>
                <w:sz w:val="21"/>
                <w:szCs w:val="21"/>
                <w:lang w:val="en-US"/>
              </w:rPr>
              <w:t>values</w:t>
            </w:r>
            <w:r>
              <w:rPr>
                <w:rFonts w:ascii="Times New Roman" w:hAnsi="Times New Roman" w:cs="Times New Roman"/>
                <w:b/>
                <w:bCs/>
                <w:color w:val="auto"/>
                <w:sz w:val="21"/>
                <w:szCs w:val="21"/>
                <w:vertAlign w:val="superscript"/>
                <w:lang w:val="en-US"/>
              </w:rPr>
              <w:t>e</w:t>
            </w:r>
            <w:proofErr w:type="spellEnd"/>
          </w:p>
        </w:tc>
      </w:tr>
      <w:tr w:rsidR="00804E44" w14:paraId="112556BF" w14:textId="77777777">
        <w:trPr>
          <w:trHeight w:val="389"/>
          <w:jc w:val="center"/>
        </w:trPr>
        <w:tc>
          <w:tcPr>
            <w:tcW w:w="3203" w:type="dxa"/>
            <w:gridSpan w:val="3"/>
            <w:vMerge/>
            <w:tcBorders>
              <w:top w:val="single" w:sz="8" w:space="0" w:color="000000"/>
              <w:bottom w:val="single" w:sz="8" w:space="0" w:color="000000"/>
            </w:tcBorders>
            <w:vAlign w:val="center"/>
          </w:tcPr>
          <w:p w14:paraId="267432F6" w14:textId="77777777" w:rsidR="00804E44" w:rsidRDefault="00804E44">
            <w:pPr>
              <w:widowControl w:val="0"/>
              <w:rPr>
                <w:rFonts w:ascii="Times New Roman" w:hAnsi="Times New Roman" w:cs="Times New Roman"/>
                <w:b/>
                <w:bCs/>
                <w:color w:val="auto"/>
                <w:sz w:val="21"/>
                <w:szCs w:val="21"/>
                <w:lang w:val="en-US"/>
              </w:rPr>
            </w:pPr>
          </w:p>
        </w:tc>
        <w:tc>
          <w:tcPr>
            <w:tcW w:w="626" w:type="dxa"/>
            <w:vMerge/>
            <w:tcBorders>
              <w:top w:val="single" w:sz="8" w:space="0" w:color="000000"/>
              <w:bottom w:val="single" w:sz="8" w:space="0" w:color="000000"/>
            </w:tcBorders>
            <w:vAlign w:val="center"/>
          </w:tcPr>
          <w:p w14:paraId="52D3D3DE" w14:textId="77777777" w:rsidR="00804E44" w:rsidRDefault="00804E44">
            <w:pPr>
              <w:widowControl w:val="0"/>
              <w:rPr>
                <w:rFonts w:ascii="Times New Roman" w:hAnsi="Times New Roman" w:cs="Times New Roman"/>
                <w:b/>
                <w:bCs/>
                <w:color w:val="auto"/>
                <w:sz w:val="21"/>
                <w:szCs w:val="21"/>
                <w:lang w:val="en-US"/>
              </w:rPr>
            </w:pPr>
          </w:p>
        </w:tc>
        <w:tc>
          <w:tcPr>
            <w:tcW w:w="705" w:type="dxa"/>
            <w:vMerge/>
            <w:tcBorders>
              <w:top w:val="single" w:sz="8" w:space="0" w:color="000000"/>
              <w:bottom w:val="single" w:sz="8" w:space="0" w:color="000000"/>
            </w:tcBorders>
            <w:vAlign w:val="center"/>
          </w:tcPr>
          <w:p w14:paraId="2373D6F3" w14:textId="77777777" w:rsidR="00804E44" w:rsidRDefault="00804E44">
            <w:pPr>
              <w:widowControl w:val="0"/>
              <w:rPr>
                <w:rFonts w:ascii="Times New Roman" w:hAnsi="Times New Roman" w:cs="Times New Roman"/>
                <w:b/>
                <w:bCs/>
                <w:color w:val="auto"/>
                <w:sz w:val="21"/>
                <w:szCs w:val="21"/>
                <w:lang w:val="en-US"/>
              </w:rPr>
            </w:pPr>
          </w:p>
        </w:tc>
        <w:tc>
          <w:tcPr>
            <w:tcW w:w="898" w:type="dxa"/>
            <w:vMerge/>
            <w:tcBorders>
              <w:top w:val="single" w:sz="8" w:space="0" w:color="000000"/>
              <w:bottom w:val="single" w:sz="8" w:space="0" w:color="000000"/>
            </w:tcBorders>
            <w:vAlign w:val="center"/>
          </w:tcPr>
          <w:p w14:paraId="2E09DFF3" w14:textId="77777777" w:rsidR="00804E44" w:rsidRDefault="00804E44">
            <w:pPr>
              <w:widowControl w:val="0"/>
              <w:rPr>
                <w:rFonts w:ascii="Times New Roman" w:hAnsi="Times New Roman" w:cs="Times New Roman"/>
                <w:b/>
                <w:bCs/>
                <w:color w:val="auto"/>
                <w:sz w:val="21"/>
                <w:szCs w:val="21"/>
                <w:lang w:val="en-US"/>
              </w:rPr>
            </w:pPr>
          </w:p>
        </w:tc>
        <w:tc>
          <w:tcPr>
            <w:tcW w:w="687" w:type="dxa"/>
            <w:vMerge/>
            <w:tcBorders>
              <w:top w:val="single" w:sz="8" w:space="0" w:color="000000"/>
              <w:bottom w:val="single" w:sz="8" w:space="0" w:color="000000"/>
            </w:tcBorders>
            <w:vAlign w:val="center"/>
          </w:tcPr>
          <w:p w14:paraId="4BE1458B" w14:textId="77777777" w:rsidR="00804E44" w:rsidRDefault="00804E44">
            <w:pPr>
              <w:widowControl w:val="0"/>
              <w:rPr>
                <w:rFonts w:ascii="Times New Roman" w:hAnsi="Times New Roman" w:cs="Times New Roman"/>
                <w:b/>
                <w:bCs/>
                <w:i/>
                <w:iCs/>
                <w:color w:val="auto"/>
                <w:sz w:val="21"/>
                <w:szCs w:val="21"/>
                <w:lang w:val="en-US"/>
              </w:rPr>
            </w:pPr>
          </w:p>
        </w:tc>
        <w:tc>
          <w:tcPr>
            <w:tcW w:w="898" w:type="dxa"/>
            <w:tcBorders>
              <w:bottom w:val="single" w:sz="8" w:space="0" w:color="000000"/>
            </w:tcBorders>
            <w:shd w:val="clear" w:color="auto" w:fill="auto"/>
            <w:vAlign w:val="center"/>
          </w:tcPr>
          <w:p w14:paraId="1C35BE4A" w14:textId="77777777" w:rsidR="00804E44" w:rsidRDefault="00153988">
            <w:pPr>
              <w:widowControl w:val="0"/>
              <w:jc w:val="center"/>
              <w:rPr>
                <w:rFonts w:ascii="Times New Roman" w:hAnsi="Times New Roman" w:cs="Times New Roman"/>
                <w:b/>
                <w:bCs/>
                <w:color w:val="auto"/>
                <w:sz w:val="21"/>
                <w:szCs w:val="21"/>
                <w:lang w:val="en-US"/>
              </w:rPr>
            </w:pPr>
            <w:proofErr w:type="spellStart"/>
            <w:r>
              <w:rPr>
                <w:rFonts w:ascii="Times New Roman" w:hAnsi="Times New Roman" w:cs="Times New Roman"/>
                <w:b/>
                <w:bCs/>
                <w:color w:val="auto"/>
                <w:sz w:val="21"/>
                <w:szCs w:val="21"/>
                <w:lang w:val="en-US"/>
              </w:rPr>
              <w:t>Est</w:t>
            </w:r>
            <w:r>
              <w:rPr>
                <w:rFonts w:ascii="Times New Roman" w:hAnsi="Times New Roman" w:cs="Times New Roman"/>
                <w:b/>
                <w:bCs/>
                <w:color w:val="auto"/>
                <w:sz w:val="21"/>
                <w:szCs w:val="21"/>
                <w:vertAlign w:val="superscript"/>
                <w:lang w:val="en-US"/>
              </w:rPr>
              <w:t>f</w:t>
            </w:r>
            <w:proofErr w:type="spellEnd"/>
          </w:p>
        </w:tc>
        <w:tc>
          <w:tcPr>
            <w:tcW w:w="706" w:type="dxa"/>
            <w:tcBorders>
              <w:bottom w:val="single" w:sz="8" w:space="0" w:color="000000"/>
            </w:tcBorders>
            <w:shd w:val="clear" w:color="auto" w:fill="auto"/>
            <w:vAlign w:val="center"/>
          </w:tcPr>
          <w:p w14:paraId="54D1D9B9" w14:textId="77777777" w:rsidR="00804E44" w:rsidRDefault="00153988">
            <w:pPr>
              <w:widowControl w:val="0"/>
              <w:jc w:val="center"/>
              <w:rPr>
                <w:rFonts w:ascii="Times New Roman" w:hAnsi="Times New Roman" w:cs="Times New Roman"/>
                <w:b/>
                <w:bCs/>
                <w:color w:val="auto"/>
                <w:sz w:val="21"/>
                <w:szCs w:val="21"/>
                <w:lang w:val="en-US"/>
              </w:rPr>
            </w:pPr>
            <w:proofErr w:type="spellStart"/>
            <w:r>
              <w:rPr>
                <w:rFonts w:ascii="Times New Roman" w:hAnsi="Times New Roman" w:cs="Times New Roman"/>
                <w:b/>
                <w:bCs/>
                <w:color w:val="auto"/>
                <w:sz w:val="21"/>
                <w:szCs w:val="21"/>
                <w:lang w:val="en-US"/>
              </w:rPr>
              <w:t>S.E.</w:t>
            </w:r>
            <w:r>
              <w:rPr>
                <w:rFonts w:ascii="Times New Roman" w:hAnsi="Times New Roman" w:cs="Times New Roman"/>
                <w:b/>
                <w:bCs/>
                <w:color w:val="auto"/>
                <w:sz w:val="21"/>
                <w:szCs w:val="21"/>
                <w:vertAlign w:val="superscript"/>
                <w:lang w:val="en-US"/>
              </w:rPr>
              <w:t>b</w:t>
            </w:r>
            <w:proofErr w:type="spellEnd"/>
          </w:p>
        </w:tc>
        <w:tc>
          <w:tcPr>
            <w:tcW w:w="1799" w:type="dxa"/>
            <w:gridSpan w:val="2"/>
            <w:tcBorders>
              <w:top w:val="single" w:sz="8" w:space="0" w:color="000000"/>
              <w:bottom w:val="single" w:sz="8" w:space="0" w:color="000000"/>
            </w:tcBorders>
            <w:shd w:val="clear" w:color="auto" w:fill="auto"/>
            <w:vAlign w:val="center"/>
          </w:tcPr>
          <w:p w14:paraId="119A7AEE" w14:textId="77777777" w:rsidR="00804E44" w:rsidRDefault="00153988">
            <w:pPr>
              <w:widowControl w:val="0"/>
              <w:jc w:val="center"/>
              <w:rPr>
                <w:rFonts w:ascii="Times New Roman" w:hAnsi="Times New Roman" w:cs="Times New Roman"/>
                <w:b/>
                <w:bCs/>
                <w:color w:val="auto"/>
                <w:sz w:val="21"/>
                <w:szCs w:val="21"/>
                <w:lang w:val="en-US"/>
              </w:rPr>
            </w:pPr>
            <w:r>
              <w:rPr>
                <w:rFonts w:ascii="Times New Roman" w:hAnsi="Times New Roman" w:cs="Times New Roman"/>
                <w:b/>
                <w:bCs/>
                <w:color w:val="auto"/>
                <w:sz w:val="21"/>
                <w:szCs w:val="21"/>
                <w:lang w:val="en-US"/>
              </w:rPr>
              <w:t xml:space="preserve">95% </w:t>
            </w:r>
            <w:proofErr w:type="spellStart"/>
            <w:r>
              <w:rPr>
                <w:rFonts w:ascii="Times New Roman" w:hAnsi="Times New Roman" w:cs="Times New Roman"/>
                <w:b/>
                <w:bCs/>
                <w:color w:val="auto"/>
                <w:sz w:val="21"/>
                <w:szCs w:val="21"/>
                <w:lang w:val="en-US"/>
              </w:rPr>
              <w:t>CI</w:t>
            </w:r>
            <w:r>
              <w:rPr>
                <w:rFonts w:ascii="Times New Roman" w:hAnsi="Times New Roman" w:cs="Times New Roman"/>
                <w:b/>
                <w:bCs/>
                <w:color w:val="auto"/>
                <w:sz w:val="21"/>
                <w:szCs w:val="21"/>
                <w:vertAlign w:val="superscript"/>
                <w:lang w:val="en-US"/>
              </w:rPr>
              <w:t>g</w:t>
            </w:r>
            <w:proofErr w:type="spellEnd"/>
          </w:p>
        </w:tc>
        <w:tc>
          <w:tcPr>
            <w:tcW w:w="922" w:type="dxa"/>
            <w:tcBorders>
              <w:bottom w:val="single" w:sz="8" w:space="0" w:color="000000"/>
            </w:tcBorders>
            <w:shd w:val="clear" w:color="auto" w:fill="auto"/>
            <w:vAlign w:val="center"/>
          </w:tcPr>
          <w:p w14:paraId="6E6AC570" w14:textId="77777777" w:rsidR="00804E44" w:rsidRDefault="00153988">
            <w:pPr>
              <w:widowControl w:val="0"/>
              <w:jc w:val="center"/>
              <w:rPr>
                <w:rFonts w:ascii="Times New Roman" w:hAnsi="Times New Roman" w:cs="Times New Roman"/>
                <w:b/>
                <w:bCs/>
                <w:i/>
                <w:iCs/>
                <w:color w:val="auto"/>
                <w:sz w:val="21"/>
                <w:szCs w:val="21"/>
                <w:lang w:val="en-US"/>
              </w:rPr>
            </w:pPr>
            <w:r>
              <w:rPr>
                <w:rFonts w:ascii="Times New Roman" w:hAnsi="Times New Roman" w:cs="Times New Roman"/>
                <w:b/>
                <w:bCs/>
                <w:i/>
                <w:iCs/>
                <w:color w:val="auto"/>
                <w:sz w:val="21"/>
                <w:szCs w:val="21"/>
                <w:lang w:val="en-US"/>
              </w:rPr>
              <w:t>p</w:t>
            </w:r>
            <w:r>
              <w:rPr>
                <w:rFonts w:ascii="Times New Roman" w:hAnsi="Times New Roman" w:cs="Times New Roman"/>
                <w:b/>
                <w:bCs/>
                <w:color w:val="auto"/>
                <w:sz w:val="21"/>
                <w:szCs w:val="21"/>
                <w:vertAlign w:val="superscript"/>
                <w:lang w:val="en-US"/>
              </w:rPr>
              <w:t>d</w:t>
            </w:r>
          </w:p>
        </w:tc>
      </w:tr>
      <w:tr w:rsidR="00804E44" w14:paraId="4D16F55A" w14:textId="77777777">
        <w:trPr>
          <w:trHeight w:val="280"/>
          <w:jc w:val="center"/>
        </w:trPr>
        <w:tc>
          <w:tcPr>
            <w:tcW w:w="10444" w:type="dxa"/>
            <w:gridSpan w:val="12"/>
            <w:tcBorders>
              <w:top w:val="single" w:sz="4" w:space="0" w:color="000000"/>
              <w:bottom w:val="single" w:sz="4" w:space="0" w:color="000000"/>
            </w:tcBorders>
            <w:shd w:val="clear" w:color="auto" w:fill="auto"/>
            <w:vAlign w:val="center"/>
          </w:tcPr>
          <w:p w14:paraId="607D9701" w14:textId="77777777" w:rsidR="00804E44" w:rsidRDefault="00153988">
            <w:pPr>
              <w:widowControl w:val="0"/>
              <w:jc w:val="both"/>
              <w:rPr>
                <w:rFonts w:ascii="Times New Roman" w:hAnsi="Times New Roman" w:cs="Times New Roman"/>
                <w:b/>
                <w:bCs/>
                <w:i/>
                <w:iCs/>
                <w:color w:val="auto"/>
                <w:sz w:val="18"/>
                <w:szCs w:val="18"/>
                <w:lang w:val="en-US"/>
              </w:rPr>
            </w:pPr>
            <w:r>
              <w:rPr>
                <w:rFonts w:ascii="Times New Roman" w:hAnsi="Times New Roman" w:cs="Times New Roman"/>
                <w:b/>
                <w:bCs/>
                <w:i/>
                <w:iCs/>
                <w:color w:val="auto"/>
                <w:sz w:val="18"/>
                <w:szCs w:val="18"/>
                <w:lang w:val="en-US"/>
              </w:rPr>
              <w:t>Direct effects</w:t>
            </w:r>
          </w:p>
        </w:tc>
      </w:tr>
      <w:tr w:rsidR="00804E44" w14:paraId="33DC1C50" w14:textId="77777777">
        <w:trPr>
          <w:trHeight w:val="445"/>
          <w:jc w:val="center"/>
        </w:trPr>
        <w:tc>
          <w:tcPr>
            <w:tcW w:w="1254" w:type="dxa"/>
            <w:tcBorders>
              <w:top w:val="single" w:sz="4" w:space="0" w:color="000000"/>
            </w:tcBorders>
            <w:shd w:val="clear" w:color="auto" w:fill="auto"/>
            <w:vAlign w:val="center"/>
          </w:tcPr>
          <w:p w14:paraId="04CF5E6F"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City Size</w:t>
            </w:r>
          </w:p>
        </w:tc>
        <w:tc>
          <w:tcPr>
            <w:tcW w:w="408" w:type="dxa"/>
            <w:tcBorders>
              <w:top w:val="single" w:sz="4" w:space="0" w:color="000000"/>
            </w:tcBorders>
            <w:shd w:val="clear" w:color="auto" w:fill="auto"/>
            <w:vAlign w:val="center"/>
          </w:tcPr>
          <w:p w14:paraId="2266688C"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1541" w:type="dxa"/>
            <w:tcBorders>
              <w:top w:val="single" w:sz="4" w:space="0" w:color="000000"/>
            </w:tcBorders>
            <w:shd w:val="clear" w:color="auto" w:fill="auto"/>
            <w:vAlign w:val="center"/>
          </w:tcPr>
          <w:p w14:paraId="4DC57A61"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Traffic Violations</w:t>
            </w:r>
          </w:p>
        </w:tc>
        <w:tc>
          <w:tcPr>
            <w:tcW w:w="626" w:type="dxa"/>
            <w:tcBorders>
              <w:top w:val="single" w:sz="4" w:space="0" w:color="000000"/>
            </w:tcBorders>
            <w:shd w:val="clear" w:color="auto" w:fill="auto"/>
            <w:vAlign w:val="center"/>
          </w:tcPr>
          <w:p w14:paraId="2BF4CBEF"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.111</w:t>
            </w:r>
          </w:p>
        </w:tc>
        <w:tc>
          <w:tcPr>
            <w:tcW w:w="705" w:type="dxa"/>
            <w:tcBorders>
              <w:top w:val="single" w:sz="4" w:space="0" w:color="000000"/>
            </w:tcBorders>
            <w:shd w:val="clear" w:color="auto" w:fill="auto"/>
            <w:vAlign w:val="center"/>
          </w:tcPr>
          <w:p w14:paraId="69404A7E"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.005</w:t>
            </w:r>
          </w:p>
        </w:tc>
        <w:tc>
          <w:tcPr>
            <w:tcW w:w="898" w:type="dxa"/>
            <w:tcBorders>
              <w:top w:val="single" w:sz="4" w:space="0" w:color="000000"/>
            </w:tcBorders>
            <w:shd w:val="clear" w:color="auto" w:fill="auto"/>
            <w:vAlign w:val="center"/>
          </w:tcPr>
          <w:p w14:paraId="6276A63A"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8.634</w:t>
            </w:r>
          </w:p>
        </w:tc>
        <w:tc>
          <w:tcPr>
            <w:tcW w:w="687" w:type="dxa"/>
            <w:tcBorders>
              <w:top w:val="single" w:sz="4" w:space="0" w:color="000000"/>
            </w:tcBorders>
            <w:shd w:val="clear" w:color="auto" w:fill="auto"/>
            <w:vAlign w:val="center"/>
          </w:tcPr>
          <w:p w14:paraId="7CD3F2D5"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898" w:type="dxa"/>
            <w:tcBorders>
              <w:top w:val="single" w:sz="4" w:space="0" w:color="000000"/>
            </w:tcBorders>
            <w:shd w:val="clear" w:color="auto" w:fill="auto"/>
            <w:vAlign w:val="center"/>
          </w:tcPr>
          <w:p w14:paraId="6A17C791"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.112</w:t>
            </w:r>
          </w:p>
        </w:tc>
        <w:tc>
          <w:tcPr>
            <w:tcW w:w="706" w:type="dxa"/>
            <w:tcBorders>
              <w:top w:val="single" w:sz="4" w:space="0" w:color="000000"/>
            </w:tcBorders>
            <w:shd w:val="clear" w:color="auto" w:fill="auto"/>
            <w:vAlign w:val="center"/>
          </w:tcPr>
          <w:p w14:paraId="2D4FFEFC"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.004</w:t>
            </w:r>
          </w:p>
        </w:tc>
        <w:tc>
          <w:tcPr>
            <w:tcW w:w="898" w:type="dxa"/>
            <w:tcBorders>
              <w:top w:val="single" w:sz="4" w:space="0" w:color="000000"/>
            </w:tcBorders>
            <w:shd w:val="clear" w:color="auto" w:fill="auto"/>
            <w:vAlign w:val="center"/>
          </w:tcPr>
          <w:p w14:paraId="70F5E64E"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.087</w:t>
            </w:r>
          </w:p>
        </w:tc>
        <w:tc>
          <w:tcPr>
            <w:tcW w:w="901" w:type="dxa"/>
            <w:tcBorders>
              <w:top w:val="single" w:sz="4" w:space="0" w:color="000000"/>
            </w:tcBorders>
            <w:shd w:val="clear" w:color="auto" w:fill="auto"/>
            <w:vAlign w:val="center"/>
          </w:tcPr>
          <w:p w14:paraId="24913998"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.137</w:t>
            </w:r>
          </w:p>
        </w:tc>
        <w:tc>
          <w:tcPr>
            <w:tcW w:w="922" w:type="dxa"/>
            <w:tcBorders>
              <w:top w:val="single" w:sz="4" w:space="0" w:color="000000"/>
            </w:tcBorders>
            <w:shd w:val="clear" w:color="auto" w:fill="auto"/>
            <w:vAlign w:val="center"/>
          </w:tcPr>
          <w:p w14:paraId="725B4E6A"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r>
      <w:tr w:rsidR="00804E44" w14:paraId="3922CC3D" w14:textId="77777777">
        <w:trPr>
          <w:trHeight w:val="475"/>
          <w:jc w:val="center"/>
        </w:trPr>
        <w:tc>
          <w:tcPr>
            <w:tcW w:w="1254" w:type="dxa"/>
            <w:shd w:val="clear" w:color="auto" w:fill="auto"/>
            <w:vAlign w:val="center"/>
          </w:tcPr>
          <w:p w14:paraId="1E3700CE"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City Size</w:t>
            </w:r>
          </w:p>
        </w:tc>
        <w:tc>
          <w:tcPr>
            <w:tcW w:w="408" w:type="dxa"/>
            <w:shd w:val="clear" w:color="auto" w:fill="auto"/>
            <w:vAlign w:val="center"/>
          </w:tcPr>
          <w:p w14:paraId="3F26AD36"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1541" w:type="dxa"/>
            <w:shd w:val="clear" w:color="auto" w:fill="auto"/>
            <w:vAlign w:val="center"/>
          </w:tcPr>
          <w:p w14:paraId="49CFCA4E"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Riding Errors</w:t>
            </w:r>
          </w:p>
        </w:tc>
        <w:tc>
          <w:tcPr>
            <w:tcW w:w="626" w:type="dxa"/>
            <w:shd w:val="clear" w:color="auto" w:fill="auto"/>
            <w:vAlign w:val="center"/>
          </w:tcPr>
          <w:p w14:paraId="4390FC6F"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.107</w:t>
            </w:r>
          </w:p>
        </w:tc>
        <w:tc>
          <w:tcPr>
            <w:tcW w:w="705" w:type="dxa"/>
            <w:shd w:val="clear" w:color="auto" w:fill="auto"/>
            <w:vAlign w:val="center"/>
          </w:tcPr>
          <w:p w14:paraId="2C310FF5"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.004</w:t>
            </w:r>
          </w:p>
        </w:tc>
        <w:tc>
          <w:tcPr>
            <w:tcW w:w="898" w:type="dxa"/>
            <w:shd w:val="clear" w:color="auto" w:fill="auto"/>
            <w:vAlign w:val="center"/>
          </w:tcPr>
          <w:p w14:paraId="713DF77A"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7.710</w:t>
            </w:r>
          </w:p>
        </w:tc>
        <w:tc>
          <w:tcPr>
            <w:tcW w:w="687" w:type="dxa"/>
            <w:shd w:val="clear" w:color="auto" w:fill="auto"/>
            <w:vAlign w:val="center"/>
          </w:tcPr>
          <w:p w14:paraId="714BFC7A"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898" w:type="dxa"/>
            <w:shd w:val="clear" w:color="auto" w:fill="auto"/>
            <w:vAlign w:val="center"/>
          </w:tcPr>
          <w:p w14:paraId="0B21C996"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.108</w:t>
            </w:r>
          </w:p>
        </w:tc>
        <w:tc>
          <w:tcPr>
            <w:tcW w:w="706" w:type="dxa"/>
            <w:shd w:val="clear" w:color="auto" w:fill="auto"/>
            <w:vAlign w:val="center"/>
          </w:tcPr>
          <w:p w14:paraId="2A3F3D4F"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.004</w:t>
            </w:r>
          </w:p>
        </w:tc>
        <w:tc>
          <w:tcPr>
            <w:tcW w:w="898" w:type="dxa"/>
            <w:shd w:val="clear" w:color="auto" w:fill="auto"/>
            <w:vAlign w:val="center"/>
          </w:tcPr>
          <w:p w14:paraId="571FD3EB"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.073</w:t>
            </w:r>
          </w:p>
        </w:tc>
        <w:tc>
          <w:tcPr>
            <w:tcW w:w="901" w:type="dxa"/>
            <w:shd w:val="clear" w:color="auto" w:fill="auto"/>
            <w:vAlign w:val="center"/>
          </w:tcPr>
          <w:p w14:paraId="7B11BE80"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.125</w:t>
            </w:r>
          </w:p>
        </w:tc>
        <w:tc>
          <w:tcPr>
            <w:tcW w:w="922" w:type="dxa"/>
            <w:shd w:val="clear" w:color="auto" w:fill="auto"/>
            <w:vAlign w:val="center"/>
          </w:tcPr>
          <w:p w14:paraId="72C6366C"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r>
      <w:tr w:rsidR="00804E44" w14:paraId="3EEE4B8E" w14:textId="77777777">
        <w:trPr>
          <w:trHeight w:val="475"/>
          <w:jc w:val="center"/>
        </w:trPr>
        <w:tc>
          <w:tcPr>
            <w:tcW w:w="1254" w:type="dxa"/>
            <w:shd w:val="clear" w:color="auto" w:fill="auto"/>
            <w:vAlign w:val="center"/>
          </w:tcPr>
          <w:p w14:paraId="07021582"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City Size</w:t>
            </w:r>
          </w:p>
        </w:tc>
        <w:tc>
          <w:tcPr>
            <w:tcW w:w="408" w:type="dxa"/>
            <w:shd w:val="clear" w:color="auto" w:fill="auto"/>
            <w:vAlign w:val="center"/>
          </w:tcPr>
          <w:p w14:paraId="75FFCB6E"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1541" w:type="dxa"/>
            <w:shd w:val="clear" w:color="auto" w:fill="auto"/>
            <w:vAlign w:val="center"/>
          </w:tcPr>
          <w:p w14:paraId="712C256E"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Cycling Crashes</w:t>
            </w:r>
          </w:p>
        </w:tc>
        <w:tc>
          <w:tcPr>
            <w:tcW w:w="626" w:type="dxa"/>
            <w:shd w:val="clear" w:color="auto" w:fill="auto"/>
            <w:vAlign w:val="center"/>
          </w:tcPr>
          <w:p w14:paraId="45A4F182"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-.003</w:t>
            </w:r>
          </w:p>
        </w:tc>
        <w:tc>
          <w:tcPr>
            <w:tcW w:w="705" w:type="dxa"/>
            <w:shd w:val="clear" w:color="auto" w:fill="auto"/>
            <w:vAlign w:val="center"/>
          </w:tcPr>
          <w:p w14:paraId="63D1EE80"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.010</w:t>
            </w:r>
          </w:p>
        </w:tc>
        <w:tc>
          <w:tcPr>
            <w:tcW w:w="898" w:type="dxa"/>
            <w:shd w:val="clear" w:color="auto" w:fill="auto"/>
            <w:vAlign w:val="center"/>
          </w:tcPr>
          <w:p w14:paraId="07B7A262"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-.263</w:t>
            </w:r>
          </w:p>
        </w:tc>
        <w:tc>
          <w:tcPr>
            <w:tcW w:w="687" w:type="dxa"/>
            <w:shd w:val="clear" w:color="auto" w:fill="auto"/>
            <w:vAlign w:val="center"/>
          </w:tcPr>
          <w:p w14:paraId="2ADD4313"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.793</w:t>
            </w:r>
          </w:p>
        </w:tc>
        <w:tc>
          <w:tcPr>
            <w:tcW w:w="898" w:type="dxa"/>
            <w:shd w:val="clear" w:color="auto" w:fill="auto"/>
            <w:vAlign w:val="center"/>
          </w:tcPr>
          <w:p w14:paraId="0562EF98"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-.003</w:t>
            </w:r>
          </w:p>
        </w:tc>
        <w:tc>
          <w:tcPr>
            <w:tcW w:w="706" w:type="dxa"/>
            <w:shd w:val="clear" w:color="auto" w:fill="auto"/>
            <w:vAlign w:val="center"/>
          </w:tcPr>
          <w:p w14:paraId="3F8E5CD5"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.001</w:t>
            </w:r>
          </w:p>
        </w:tc>
        <w:tc>
          <w:tcPr>
            <w:tcW w:w="898" w:type="dxa"/>
            <w:shd w:val="clear" w:color="auto" w:fill="auto"/>
            <w:vAlign w:val="center"/>
          </w:tcPr>
          <w:p w14:paraId="538C1D36"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-.024</w:t>
            </w:r>
          </w:p>
        </w:tc>
        <w:tc>
          <w:tcPr>
            <w:tcW w:w="901" w:type="dxa"/>
            <w:shd w:val="clear" w:color="auto" w:fill="auto"/>
            <w:vAlign w:val="center"/>
          </w:tcPr>
          <w:p w14:paraId="4149858C"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.024</w:t>
            </w:r>
          </w:p>
        </w:tc>
        <w:tc>
          <w:tcPr>
            <w:tcW w:w="922" w:type="dxa"/>
            <w:shd w:val="clear" w:color="auto" w:fill="auto"/>
            <w:vAlign w:val="center"/>
          </w:tcPr>
          <w:p w14:paraId="3C951909"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.916</w:t>
            </w:r>
          </w:p>
        </w:tc>
      </w:tr>
      <w:tr w:rsidR="00804E44" w14:paraId="42472488" w14:textId="77777777">
        <w:trPr>
          <w:trHeight w:val="475"/>
          <w:jc w:val="center"/>
        </w:trPr>
        <w:tc>
          <w:tcPr>
            <w:tcW w:w="10444" w:type="dxa"/>
            <w:gridSpan w:val="12"/>
            <w:shd w:val="clear" w:color="auto" w:fill="auto"/>
            <w:vAlign w:val="center"/>
          </w:tcPr>
          <w:tbl>
            <w:tblPr>
              <w:tblW w:w="10305" w:type="dxa"/>
              <w:jc w:val="center"/>
              <w:tblLayout w:type="fixed"/>
              <w:tblCellMar>
                <w:left w:w="70" w:type="dxa"/>
                <w:right w:w="70" w:type="dxa"/>
              </w:tblCellMar>
              <w:tblLook w:val="04A0" w:firstRow="1" w:lastRow="0" w:firstColumn="1" w:lastColumn="0" w:noHBand="0" w:noVBand="1"/>
            </w:tblPr>
            <w:tblGrid>
              <w:gridCol w:w="10305"/>
            </w:tblGrid>
            <w:tr w:rsidR="00804E44" w14:paraId="53B2DDD4" w14:textId="77777777">
              <w:trPr>
                <w:trHeight w:val="310"/>
                <w:jc w:val="center"/>
              </w:trPr>
              <w:tc>
                <w:tcPr>
                  <w:tcW w:w="10305" w:type="dxa"/>
                  <w:tcBorders>
                    <w:top w:val="single" w:sz="4" w:space="0" w:color="000000"/>
                    <w:bottom w:val="single" w:sz="4" w:space="0" w:color="000000"/>
                  </w:tcBorders>
                  <w:shd w:val="clear" w:color="auto" w:fill="auto"/>
                  <w:vAlign w:val="center"/>
                </w:tcPr>
                <w:p w14:paraId="56D565E5" w14:textId="77777777" w:rsidR="00804E44" w:rsidRDefault="00153988">
                  <w:pPr>
                    <w:widowControl w:val="0"/>
                    <w:jc w:val="both"/>
                    <w:rPr>
                      <w:rFonts w:ascii="Times New Roman" w:hAnsi="Times New Roman" w:cs="Times New Roman"/>
                      <w:b/>
                      <w:bCs/>
                      <w:i/>
                      <w:iCs/>
                      <w:color w:val="auto"/>
                      <w:sz w:val="18"/>
                      <w:szCs w:val="18"/>
                      <w:lang w:val="en-US"/>
                    </w:rPr>
                  </w:pPr>
                  <w:r>
                    <w:rPr>
                      <w:rFonts w:ascii="Times New Roman" w:hAnsi="Times New Roman" w:cs="Times New Roman"/>
                      <w:b/>
                      <w:bCs/>
                      <w:i/>
                      <w:iCs/>
                      <w:color w:val="auto"/>
                      <w:sz w:val="18"/>
                      <w:szCs w:val="18"/>
                      <w:lang w:val="en-US"/>
                    </w:rPr>
                    <w:t>Mediated effects</w:t>
                  </w:r>
                </w:p>
              </w:tc>
            </w:tr>
          </w:tbl>
          <w:p w14:paraId="0FF4ED7A" w14:textId="77777777" w:rsidR="00804E44" w:rsidRDefault="00804E44">
            <w:pPr>
              <w:widowControl w:val="0"/>
              <w:jc w:val="center"/>
              <w:rPr>
                <w:rFonts w:ascii="Times New Roman" w:hAnsi="Times New Roman" w:cs="Times New Roman"/>
                <w:color w:val="auto"/>
                <w:sz w:val="18"/>
                <w:szCs w:val="18"/>
                <w:lang w:val="en-US"/>
              </w:rPr>
            </w:pPr>
          </w:p>
        </w:tc>
      </w:tr>
      <w:tr w:rsidR="00804E44" w14:paraId="647F34B0" w14:textId="77777777">
        <w:trPr>
          <w:trHeight w:val="475"/>
          <w:jc w:val="center"/>
        </w:trPr>
        <w:tc>
          <w:tcPr>
            <w:tcW w:w="1254" w:type="dxa"/>
            <w:shd w:val="clear" w:color="auto" w:fill="auto"/>
            <w:vAlign w:val="center"/>
          </w:tcPr>
          <w:p w14:paraId="3E514CA0"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Traffic Violations</w:t>
            </w:r>
          </w:p>
        </w:tc>
        <w:tc>
          <w:tcPr>
            <w:tcW w:w="408" w:type="dxa"/>
            <w:shd w:val="clear" w:color="auto" w:fill="auto"/>
            <w:vAlign w:val="center"/>
          </w:tcPr>
          <w:p w14:paraId="4FF55A16"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1541" w:type="dxa"/>
            <w:shd w:val="clear" w:color="auto" w:fill="auto"/>
            <w:vAlign w:val="center"/>
          </w:tcPr>
          <w:p w14:paraId="128DCE2B"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Cycling Crashes</w:t>
            </w:r>
          </w:p>
        </w:tc>
        <w:tc>
          <w:tcPr>
            <w:tcW w:w="626" w:type="dxa"/>
            <w:shd w:val="clear" w:color="auto" w:fill="auto"/>
            <w:vAlign w:val="center"/>
          </w:tcPr>
          <w:p w14:paraId="652B08BB"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.137</w:t>
            </w:r>
          </w:p>
        </w:tc>
        <w:tc>
          <w:tcPr>
            <w:tcW w:w="705" w:type="dxa"/>
            <w:shd w:val="clear" w:color="auto" w:fill="auto"/>
            <w:vAlign w:val="center"/>
          </w:tcPr>
          <w:p w14:paraId="3EFAE838"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.037</w:t>
            </w:r>
          </w:p>
        </w:tc>
        <w:tc>
          <w:tcPr>
            <w:tcW w:w="898" w:type="dxa"/>
            <w:shd w:val="clear" w:color="auto" w:fill="auto"/>
            <w:vAlign w:val="center"/>
          </w:tcPr>
          <w:p w14:paraId="3AAB709B"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8.033</w:t>
            </w:r>
          </w:p>
        </w:tc>
        <w:tc>
          <w:tcPr>
            <w:tcW w:w="687" w:type="dxa"/>
            <w:shd w:val="clear" w:color="auto" w:fill="auto"/>
            <w:vAlign w:val="center"/>
          </w:tcPr>
          <w:p w14:paraId="5E0BAFFE"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898" w:type="dxa"/>
            <w:shd w:val="clear" w:color="auto" w:fill="auto"/>
            <w:vAlign w:val="center"/>
          </w:tcPr>
          <w:p w14:paraId="016B7A45"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.138</w:t>
            </w:r>
          </w:p>
        </w:tc>
        <w:tc>
          <w:tcPr>
            <w:tcW w:w="706" w:type="dxa"/>
            <w:shd w:val="clear" w:color="auto" w:fill="auto"/>
            <w:vAlign w:val="center"/>
          </w:tcPr>
          <w:p w14:paraId="133E5820"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.039</w:t>
            </w:r>
          </w:p>
        </w:tc>
        <w:tc>
          <w:tcPr>
            <w:tcW w:w="898" w:type="dxa"/>
            <w:shd w:val="clear" w:color="auto" w:fill="auto"/>
            <w:vAlign w:val="center"/>
          </w:tcPr>
          <w:p w14:paraId="59C779CC"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.103</w:t>
            </w:r>
          </w:p>
        </w:tc>
        <w:tc>
          <w:tcPr>
            <w:tcW w:w="901" w:type="dxa"/>
            <w:shd w:val="clear" w:color="auto" w:fill="auto"/>
            <w:vAlign w:val="center"/>
          </w:tcPr>
          <w:p w14:paraId="549878F6"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.173</w:t>
            </w:r>
          </w:p>
        </w:tc>
        <w:tc>
          <w:tcPr>
            <w:tcW w:w="922" w:type="dxa"/>
            <w:shd w:val="clear" w:color="auto" w:fill="auto"/>
            <w:vAlign w:val="center"/>
          </w:tcPr>
          <w:p w14:paraId="78656276"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r>
      <w:tr w:rsidR="00804E44" w14:paraId="472BC8A9" w14:textId="77777777">
        <w:trPr>
          <w:trHeight w:val="475"/>
          <w:jc w:val="center"/>
        </w:trPr>
        <w:tc>
          <w:tcPr>
            <w:tcW w:w="1254" w:type="dxa"/>
            <w:shd w:val="clear" w:color="auto" w:fill="auto"/>
            <w:vAlign w:val="center"/>
          </w:tcPr>
          <w:p w14:paraId="7F152C75"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Riding Errors</w:t>
            </w:r>
          </w:p>
        </w:tc>
        <w:tc>
          <w:tcPr>
            <w:tcW w:w="408" w:type="dxa"/>
            <w:shd w:val="clear" w:color="auto" w:fill="auto"/>
            <w:vAlign w:val="center"/>
          </w:tcPr>
          <w:p w14:paraId="6A57939D"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1541" w:type="dxa"/>
            <w:shd w:val="clear" w:color="auto" w:fill="auto"/>
            <w:vAlign w:val="center"/>
          </w:tcPr>
          <w:p w14:paraId="3CC6EBD7" w14:textId="77777777" w:rsidR="00804E44" w:rsidRDefault="00153988">
            <w:pPr>
              <w:widowControl w:val="0"/>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Cycling Crashes</w:t>
            </w:r>
          </w:p>
        </w:tc>
        <w:tc>
          <w:tcPr>
            <w:tcW w:w="626" w:type="dxa"/>
            <w:shd w:val="clear" w:color="auto" w:fill="auto"/>
            <w:vAlign w:val="center"/>
          </w:tcPr>
          <w:p w14:paraId="36526FF9"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.183</w:t>
            </w:r>
          </w:p>
        </w:tc>
        <w:tc>
          <w:tcPr>
            <w:tcW w:w="705" w:type="dxa"/>
            <w:shd w:val="clear" w:color="auto" w:fill="auto"/>
            <w:vAlign w:val="center"/>
          </w:tcPr>
          <w:p w14:paraId="139E6745"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.039</w:t>
            </w:r>
          </w:p>
        </w:tc>
        <w:tc>
          <w:tcPr>
            <w:tcW w:w="898" w:type="dxa"/>
            <w:shd w:val="clear" w:color="auto" w:fill="auto"/>
            <w:vAlign w:val="center"/>
          </w:tcPr>
          <w:p w14:paraId="3EEC844E"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10.852</w:t>
            </w:r>
          </w:p>
        </w:tc>
        <w:tc>
          <w:tcPr>
            <w:tcW w:w="687" w:type="dxa"/>
            <w:shd w:val="clear" w:color="auto" w:fill="auto"/>
            <w:vAlign w:val="center"/>
          </w:tcPr>
          <w:p w14:paraId="129C6DB2"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c>
          <w:tcPr>
            <w:tcW w:w="898" w:type="dxa"/>
            <w:shd w:val="clear" w:color="auto" w:fill="auto"/>
            <w:vAlign w:val="center"/>
          </w:tcPr>
          <w:p w14:paraId="1628F279"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.184</w:t>
            </w:r>
          </w:p>
        </w:tc>
        <w:tc>
          <w:tcPr>
            <w:tcW w:w="706" w:type="dxa"/>
            <w:shd w:val="clear" w:color="auto" w:fill="auto"/>
            <w:vAlign w:val="center"/>
          </w:tcPr>
          <w:p w14:paraId="3BEAD743"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.040</w:t>
            </w:r>
          </w:p>
        </w:tc>
        <w:tc>
          <w:tcPr>
            <w:tcW w:w="898" w:type="dxa"/>
            <w:shd w:val="clear" w:color="auto" w:fill="auto"/>
            <w:vAlign w:val="center"/>
          </w:tcPr>
          <w:p w14:paraId="3B50EDDF"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.147</w:t>
            </w:r>
          </w:p>
        </w:tc>
        <w:tc>
          <w:tcPr>
            <w:tcW w:w="901" w:type="dxa"/>
            <w:shd w:val="clear" w:color="auto" w:fill="auto"/>
            <w:vAlign w:val="center"/>
          </w:tcPr>
          <w:p w14:paraId="2AC25742"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.210</w:t>
            </w:r>
          </w:p>
        </w:tc>
        <w:tc>
          <w:tcPr>
            <w:tcW w:w="922" w:type="dxa"/>
            <w:shd w:val="clear" w:color="auto" w:fill="auto"/>
            <w:vAlign w:val="center"/>
          </w:tcPr>
          <w:p w14:paraId="7C9A513F" w14:textId="77777777" w:rsidR="00804E44" w:rsidRDefault="00153988">
            <w:pPr>
              <w:widowControl w:val="0"/>
              <w:jc w:val="center"/>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w:t>
            </w:r>
          </w:p>
        </w:tc>
      </w:tr>
      <w:tr w:rsidR="00804E44" w14:paraId="0DBE7B14" w14:textId="77777777">
        <w:trPr>
          <w:trHeight w:val="672"/>
          <w:jc w:val="center"/>
        </w:trPr>
        <w:tc>
          <w:tcPr>
            <w:tcW w:w="10444" w:type="dxa"/>
            <w:gridSpan w:val="12"/>
            <w:tcBorders>
              <w:top w:val="single" w:sz="8" w:space="0" w:color="000000"/>
            </w:tcBorders>
            <w:shd w:val="clear" w:color="auto" w:fill="auto"/>
            <w:vAlign w:val="center"/>
          </w:tcPr>
          <w:p w14:paraId="75BDCF16" w14:textId="77777777" w:rsidR="00804E44" w:rsidRDefault="00153988">
            <w:pPr>
              <w:widowControl w:val="0"/>
              <w:spacing w:line="276" w:lineRule="auto"/>
              <w:jc w:val="both"/>
              <w:rPr>
                <w:rFonts w:ascii="Times New Roman" w:hAnsi="Times New Roman" w:cs="Times New Roman"/>
                <w:i/>
                <w:iCs/>
                <w:color w:val="auto"/>
                <w:sz w:val="18"/>
                <w:szCs w:val="18"/>
                <w:lang w:val="en-US"/>
              </w:rPr>
            </w:pPr>
            <w:r>
              <w:rPr>
                <w:rFonts w:ascii="Times New Roman" w:hAnsi="Times New Roman" w:cs="Times New Roman"/>
                <w:i/>
                <w:iCs/>
                <w:color w:val="auto"/>
                <w:sz w:val="18"/>
                <w:szCs w:val="18"/>
                <w:lang w:val="en-US"/>
              </w:rPr>
              <w:t xml:space="preserve">Notes: </w:t>
            </w:r>
            <w:r>
              <w:rPr>
                <w:rFonts w:ascii="Times New Roman" w:hAnsi="Times New Roman" w:cs="Times New Roman"/>
                <w:color w:val="auto"/>
                <w:sz w:val="18"/>
                <w:szCs w:val="18"/>
                <w:vertAlign w:val="superscript"/>
                <w:lang w:val="en-US"/>
              </w:rPr>
              <w:t>a</w:t>
            </w:r>
            <w:r>
              <w:rPr>
                <w:rFonts w:ascii="Times New Roman" w:hAnsi="Times New Roman" w:cs="Times New Roman"/>
                <w:color w:val="auto"/>
                <w:sz w:val="18"/>
                <w:szCs w:val="18"/>
                <w:lang w:val="en-US"/>
              </w:rPr>
              <w:t xml:space="preserve"> SPC= Standardized Path Coefficients (can be interpreted as b-linear regression weights); </w:t>
            </w:r>
            <w:r>
              <w:rPr>
                <w:rFonts w:ascii="Times New Roman" w:hAnsi="Times New Roman" w:cs="Times New Roman"/>
                <w:color w:val="auto"/>
                <w:sz w:val="18"/>
                <w:szCs w:val="18"/>
                <w:vertAlign w:val="superscript"/>
                <w:lang w:val="en-US"/>
              </w:rPr>
              <w:t>b</w:t>
            </w:r>
            <w:r>
              <w:rPr>
                <w:rFonts w:ascii="Times New Roman" w:hAnsi="Times New Roman" w:cs="Times New Roman"/>
                <w:color w:val="auto"/>
                <w:sz w:val="18"/>
                <w:szCs w:val="18"/>
                <w:lang w:val="en-US"/>
              </w:rPr>
              <w:t xml:space="preserve"> S.E.= Standard Error; </w:t>
            </w:r>
            <w:r>
              <w:rPr>
                <w:rFonts w:ascii="Times New Roman" w:hAnsi="Times New Roman" w:cs="Times New Roman"/>
                <w:color w:val="auto"/>
                <w:sz w:val="18"/>
                <w:szCs w:val="18"/>
                <w:vertAlign w:val="superscript"/>
                <w:lang w:val="en-US"/>
              </w:rPr>
              <w:t>c</w:t>
            </w:r>
            <w:r>
              <w:rPr>
                <w:rFonts w:ascii="Times New Roman" w:hAnsi="Times New Roman" w:cs="Times New Roman"/>
                <w:color w:val="auto"/>
                <w:sz w:val="18"/>
                <w:szCs w:val="18"/>
                <w:lang w:val="en-US"/>
              </w:rPr>
              <w:t xml:space="preserve"> CΡ= Critical Ratio; </w:t>
            </w:r>
            <w:r>
              <w:rPr>
                <w:rFonts w:ascii="Times New Roman" w:hAnsi="Times New Roman" w:cs="Times New Roman"/>
                <w:color w:val="auto"/>
                <w:sz w:val="18"/>
                <w:szCs w:val="18"/>
                <w:vertAlign w:val="superscript"/>
                <w:lang w:val="en-US"/>
              </w:rPr>
              <w:t>d</w:t>
            </w:r>
            <w:r>
              <w:rPr>
                <w:rFonts w:ascii="Times New Roman" w:hAnsi="Times New Roman" w:cs="Times New Roman"/>
                <w:color w:val="auto"/>
                <w:sz w:val="18"/>
                <w:szCs w:val="18"/>
                <w:lang w:val="en-US"/>
              </w:rPr>
              <w:t xml:space="preserve"> p-value: *significant at the level </w:t>
            </w:r>
            <w:r>
              <w:rPr>
                <w:rFonts w:ascii="Times New Roman" w:hAnsi="Times New Roman" w:cs="Times New Roman"/>
                <w:i/>
                <w:iCs/>
                <w:color w:val="auto"/>
                <w:sz w:val="18"/>
                <w:szCs w:val="18"/>
                <w:lang w:val="en-US"/>
              </w:rPr>
              <w:t>p</w:t>
            </w:r>
            <w:r>
              <w:rPr>
                <w:rFonts w:ascii="Times New Roman" w:hAnsi="Times New Roman" w:cs="Times New Roman"/>
                <w:color w:val="auto"/>
                <w:sz w:val="18"/>
                <w:szCs w:val="18"/>
                <w:lang w:val="en-US"/>
              </w:rPr>
              <w:t xml:space="preserve">&lt; .050; **significant at the level </w:t>
            </w:r>
            <w:r>
              <w:rPr>
                <w:rFonts w:ascii="Times New Roman" w:hAnsi="Times New Roman" w:cs="Times New Roman"/>
                <w:i/>
                <w:iCs/>
                <w:color w:val="auto"/>
                <w:sz w:val="18"/>
                <w:szCs w:val="18"/>
                <w:lang w:val="en-US"/>
              </w:rPr>
              <w:t>p</w:t>
            </w:r>
            <w:r>
              <w:rPr>
                <w:rFonts w:ascii="Times New Roman" w:hAnsi="Times New Roman" w:cs="Times New Roman"/>
                <w:color w:val="auto"/>
                <w:sz w:val="18"/>
                <w:szCs w:val="18"/>
                <w:lang w:val="en-US"/>
              </w:rPr>
              <w:t xml:space="preserve">&lt; .010; ***significant at the level p&lt; .001; </w:t>
            </w:r>
            <w:r>
              <w:rPr>
                <w:rFonts w:ascii="Times New Roman" w:hAnsi="Times New Roman" w:cs="Times New Roman"/>
                <w:color w:val="auto"/>
                <w:sz w:val="18"/>
                <w:szCs w:val="18"/>
                <w:vertAlign w:val="superscript"/>
                <w:lang w:val="en-US"/>
              </w:rPr>
              <w:t>e</w:t>
            </w:r>
            <w:r>
              <w:rPr>
                <w:rFonts w:ascii="Times New Roman" w:hAnsi="Times New Roman" w:cs="Times New Roman"/>
                <w:color w:val="auto"/>
                <w:sz w:val="18"/>
                <w:szCs w:val="18"/>
                <w:lang w:val="en-US"/>
              </w:rPr>
              <w:t xml:space="preserve"> Bootstrapped (bias-corrected) model; </w:t>
            </w:r>
            <w:r>
              <w:rPr>
                <w:rFonts w:ascii="Times New Roman" w:hAnsi="Times New Roman" w:cs="Times New Roman"/>
                <w:color w:val="auto"/>
                <w:sz w:val="18"/>
                <w:szCs w:val="18"/>
                <w:vertAlign w:val="superscript"/>
                <w:lang w:val="en-US"/>
              </w:rPr>
              <w:t>f</w:t>
            </w:r>
            <w:r>
              <w:rPr>
                <w:rFonts w:ascii="Times New Roman" w:hAnsi="Times New Roman" w:cs="Times New Roman"/>
                <w:color w:val="auto"/>
                <w:sz w:val="18"/>
                <w:szCs w:val="18"/>
                <w:lang w:val="en-US"/>
              </w:rPr>
              <w:t xml:space="preserve"> Bootstrapped (bias-corrected) model standardized estimates; </w:t>
            </w:r>
            <w:r>
              <w:rPr>
                <w:rFonts w:ascii="Times New Roman" w:hAnsi="Times New Roman" w:cs="Times New Roman"/>
                <w:color w:val="auto"/>
                <w:sz w:val="18"/>
                <w:szCs w:val="18"/>
                <w:vertAlign w:val="superscript"/>
                <w:lang w:val="en-US"/>
              </w:rPr>
              <w:t>g</w:t>
            </w:r>
            <w:r>
              <w:rPr>
                <w:rFonts w:ascii="Times New Roman" w:hAnsi="Times New Roman" w:cs="Times New Roman"/>
                <w:color w:val="auto"/>
                <w:sz w:val="18"/>
                <w:szCs w:val="18"/>
                <w:lang w:val="en-US"/>
              </w:rPr>
              <w:t xml:space="preserve"> Confidence Interval at the level 95% (lower bound – left; upper bound – right).</w:t>
            </w:r>
          </w:p>
        </w:tc>
      </w:tr>
    </w:tbl>
    <w:p w14:paraId="5F8459F2" w14:textId="77777777" w:rsidR="00804E44" w:rsidRDefault="00804E44">
      <w:pPr>
        <w:spacing w:line="480" w:lineRule="auto"/>
        <w:jc w:val="both"/>
        <w:rPr>
          <w:rFonts w:ascii="Times New Roman" w:hAnsi="Times New Roman" w:cs="Times New Roman"/>
          <w:color w:val="auto"/>
          <w:lang w:val="en-US"/>
        </w:rPr>
      </w:pPr>
    </w:p>
    <w:p w14:paraId="67158C6C" w14:textId="77777777" w:rsidR="00804E44" w:rsidRDefault="00153988">
      <w:pPr>
        <w:spacing w:line="480" w:lineRule="auto"/>
        <w:jc w:val="center"/>
        <w:rPr>
          <w:rFonts w:ascii="Times New Roman" w:hAnsi="Times New Roman" w:cs="Times New Roman"/>
          <w:color w:val="auto"/>
          <w:lang w:val="en-US"/>
        </w:rPr>
      </w:pPr>
      <w:r>
        <w:rPr>
          <w:noProof/>
          <w:lang w:val="es-ES" w:eastAsia="es-ES"/>
        </w:rPr>
        <w:drawing>
          <wp:inline distT="0" distB="0" distL="0" distR="0" wp14:anchorId="57BE36A5" wp14:editId="37433441">
            <wp:extent cx="5817870" cy="2164080"/>
            <wp:effectExtent l="0" t="0" r="0" b="0"/>
            <wp:docPr id="3"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Diagrama&#10;&#10;Descripción generada automáticamente"/>
                    <pic:cNvPicPr>
                      <a:picLocks noChangeAspect="1" noChangeArrowheads="1"/>
                    </pic:cNvPicPr>
                  </pic:nvPicPr>
                  <pic:blipFill>
                    <a:blip r:embed="rId10"/>
                    <a:stretch>
                      <a:fillRect/>
                    </a:stretch>
                  </pic:blipFill>
                  <pic:spPr bwMode="auto">
                    <a:xfrm>
                      <a:off x="0" y="0"/>
                      <a:ext cx="5817870" cy="2164080"/>
                    </a:xfrm>
                    <a:prstGeom prst="rect">
                      <a:avLst/>
                    </a:prstGeom>
                  </pic:spPr>
                </pic:pic>
              </a:graphicData>
            </a:graphic>
          </wp:inline>
        </w:drawing>
      </w:r>
    </w:p>
    <w:p w14:paraId="40B8FF4C" w14:textId="77777777" w:rsidR="00804E44" w:rsidRDefault="00153988" w:rsidP="00D90477">
      <w:pPr>
        <w:spacing w:line="360" w:lineRule="auto"/>
        <w:jc w:val="both"/>
        <w:rPr>
          <w:rFonts w:ascii="Times New Roman" w:hAnsi="Times New Roman" w:cs="Times New Roman"/>
          <w:color w:val="auto"/>
          <w:lang w:val="en-US"/>
        </w:rPr>
      </w:pPr>
      <w:r>
        <w:rPr>
          <w:rFonts w:ascii="Times New Roman" w:hAnsi="Times New Roman" w:cs="Times New Roman"/>
          <w:b/>
          <w:bCs/>
          <w:color w:val="auto"/>
          <w:lang w:val="en-US"/>
        </w:rPr>
        <w:t>Figure 3.</w:t>
      </w:r>
      <w:r>
        <w:rPr>
          <w:rFonts w:ascii="Times New Roman" w:hAnsi="Times New Roman" w:cs="Times New Roman"/>
          <w:color w:val="auto"/>
          <w:lang w:val="en-US"/>
        </w:rPr>
        <w:t xml:space="preserve"> Path model- Bootstrap (bias-corrected) parameter estimates. Squares represent non-latent factors, and ellipses represent latent variables. Note: All listed estimates in solid lines are significant (as shown in Table 4).</w:t>
      </w:r>
    </w:p>
    <w:p w14:paraId="1426EE50" w14:textId="77777777" w:rsidR="00804E44" w:rsidRDefault="00804E44">
      <w:pPr>
        <w:spacing w:after="240" w:line="480" w:lineRule="auto"/>
        <w:jc w:val="both"/>
        <w:rPr>
          <w:rFonts w:ascii="Times New Roman" w:hAnsi="Times New Roman" w:cs="Times New Roman"/>
          <w:color w:val="auto"/>
          <w:lang w:val="en-US"/>
        </w:rPr>
      </w:pPr>
    </w:p>
    <w:p w14:paraId="34913586" w14:textId="77777777" w:rsidR="00804E44" w:rsidRDefault="00153988">
      <w:pPr>
        <w:spacing w:after="240" w:line="480" w:lineRule="auto"/>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4. Discussion</w:t>
      </w:r>
    </w:p>
    <w:p w14:paraId="41BF33F1" w14:textId="1B9F6A2E" w:rsidR="00804E44" w:rsidRDefault="00153988">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 xml:space="preserve">The present study assessed the role of city sizes on riding behavioral and crash-related cycling outcomes in an extensive sample of urban bicycle users. In this regard, it was initially hypothesized that these outcomes may largely differ, </w:t>
      </w:r>
      <w:r w:rsidR="00E27951">
        <w:rPr>
          <w:rFonts w:ascii="Times New Roman" w:hAnsi="Times New Roman" w:cs="Times New Roman"/>
          <w:color w:val="auto"/>
          <w:lang w:val="en-US"/>
        </w:rPr>
        <w:t>given that</w:t>
      </w:r>
      <w:r>
        <w:rPr>
          <w:rFonts w:ascii="Times New Roman" w:hAnsi="Times New Roman" w:cs="Times New Roman"/>
          <w:color w:val="auto"/>
          <w:lang w:val="en-US"/>
        </w:rPr>
        <w:t xml:space="preserve"> key literature-based issues suggest that larger cities can pose ‘additional’ threats to active transport users (Goel, 2023; Winters et al., 2018). Overall, and in accordance with the study hypothesis, the core findings of this research suggest that city sizes may play a critical role in both behavioral and safety-related outcomes of urban bicycle riders.</w:t>
      </w:r>
    </w:p>
    <w:p w14:paraId="1F95DBAC" w14:textId="492DB271" w:rsidR="009D3B83" w:rsidRPr="009D3B83" w:rsidRDefault="009D3B83" w:rsidP="009D3B83">
      <w:pPr>
        <w:spacing w:after="240" w:line="480" w:lineRule="auto"/>
        <w:jc w:val="both"/>
        <w:rPr>
          <w:rFonts w:ascii="Times New Roman" w:hAnsi="Times New Roman" w:cs="Times New Roman"/>
          <w:b/>
          <w:bCs/>
          <w:color w:val="auto"/>
          <w:lang w:val="en-US"/>
        </w:rPr>
      </w:pPr>
      <w:r w:rsidRPr="009D3B83">
        <w:rPr>
          <w:rFonts w:ascii="Times New Roman" w:hAnsi="Times New Roman" w:cs="Times New Roman"/>
          <w:b/>
          <w:bCs/>
          <w:color w:val="auto"/>
          <w:lang w:val="en-US"/>
        </w:rPr>
        <w:t>Do riders ‘match’ their behaviors to the context?</w:t>
      </w:r>
    </w:p>
    <w:p w14:paraId="601D553B" w14:textId="77777777" w:rsidR="00D86956" w:rsidRDefault="0033416F">
      <w:pPr>
        <w:spacing w:after="240" w:line="480"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The outcomes of this extensive data collection show that, i</w:t>
      </w:r>
      <w:r w:rsidR="008E6514">
        <w:rPr>
          <w:rFonts w:ascii="Times New Roman" w:hAnsi="Times New Roman" w:cs="Times New Roman"/>
          <w:color w:val="auto"/>
          <w:lang w:val="en-US"/>
        </w:rPr>
        <w:t>n particular, cyclists from bigger urban areas</w:t>
      </w:r>
      <w:r>
        <w:rPr>
          <w:rFonts w:ascii="Times New Roman" w:hAnsi="Times New Roman" w:cs="Times New Roman"/>
          <w:color w:val="auto"/>
          <w:lang w:val="en-US"/>
        </w:rPr>
        <w:t xml:space="preserve"> (especially in the case of megacities)</w:t>
      </w:r>
      <w:r w:rsidR="008E6514">
        <w:rPr>
          <w:rFonts w:ascii="Times New Roman" w:hAnsi="Times New Roman" w:cs="Times New Roman"/>
          <w:color w:val="auto"/>
          <w:lang w:val="en-US"/>
        </w:rPr>
        <w:t xml:space="preserve"> consistently self-report more frequent risky road behaviors, including both traffic violations and errors, than cyclists from any other city size-based group (see Tables 3 and 4). </w:t>
      </w:r>
      <w:r w:rsidR="005906ED">
        <w:rPr>
          <w:rFonts w:ascii="Times New Roman" w:hAnsi="Times New Roman" w:cs="Times New Roman"/>
          <w:color w:val="auto"/>
          <w:lang w:val="en-US"/>
        </w:rPr>
        <w:t xml:space="preserve">There were no such significant differences </w:t>
      </w:r>
      <w:r w:rsidR="004D1D2D">
        <w:rPr>
          <w:rFonts w:ascii="Times New Roman" w:hAnsi="Times New Roman" w:cs="Times New Roman"/>
          <w:color w:val="auto"/>
          <w:lang w:val="en-US"/>
        </w:rPr>
        <w:t>in self-reported</w:t>
      </w:r>
      <w:r w:rsidR="008E6514">
        <w:rPr>
          <w:rFonts w:ascii="Times New Roman" w:hAnsi="Times New Roman" w:cs="Times New Roman"/>
          <w:color w:val="auto"/>
          <w:lang w:val="en-US"/>
        </w:rPr>
        <w:t xml:space="preserve"> positive behaviors between </w:t>
      </w:r>
      <w:r w:rsidR="004D1D2D">
        <w:rPr>
          <w:rFonts w:ascii="Times New Roman" w:hAnsi="Times New Roman" w:cs="Times New Roman"/>
          <w:color w:val="auto"/>
          <w:lang w:val="en-US"/>
        </w:rPr>
        <w:t xml:space="preserve">study </w:t>
      </w:r>
      <w:r w:rsidR="008E6514">
        <w:rPr>
          <w:rFonts w:ascii="Times New Roman" w:hAnsi="Times New Roman" w:cs="Times New Roman"/>
          <w:color w:val="auto"/>
          <w:lang w:val="en-US"/>
        </w:rPr>
        <w:t>groups, although a slight trend (p</w:t>
      </w:r>
      <w:r w:rsidR="001631C4">
        <w:rPr>
          <w:rFonts w:ascii="Times New Roman" w:hAnsi="Times New Roman" w:cs="Times New Roman"/>
          <w:color w:val="auto"/>
          <w:lang w:val="en-US"/>
        </w:rPr>
        <w:t xml:space="preserve"> </w:t>
      </w:r>
      <w:r w:rsidR="008E6514">
        <w:rPr>
          <w:rFonts w:ascii="Times New Roman" w:hAnsi="Times New Roman" w:cs="Times New Roman"/>
          <w:color w:val="auto"/>
          <w:lang w:val="en-US"/>
        </w:rPr>
        <w:t xml:space="preserve">≈ .050) was observed </w:t>
      </w:r>
      <w:r w:rsidR="004D1D2D">
        <w:rPr>
          <w:rFonts w:ascii="Times New Roman" w:hAnsi="Times New Roman" w:cs="Times New Roman"/>
          <w:color w:val="auto"/>
          <w:lang w:val="en-US"/>
        </w:rPr>
        <w:t xml:space="preserve">when </w:t>
      </w:r>
      <w:r w:rsidR="00D7374E">
        <w:rPr>
          <w:rFonts w:ascii="Times New Roman" w:hAnsi="Times New Roman" w:cs="Times New Roman"/>
          <w:color w:val="auto"/>
          <w:lang w:val="en-US"/>
        </w:rPr>
        <w:t>comparing</w:t>
      </w:r>
      <w:r w:rsidR="004D1D2D">
        <w:rPr>
          <w:rFonts w:ascii="Times New Roman" w:hAnsi="Times New Roman" w:cs="Times New Roman"/>
          <w:color w:val="auto"/>
          <w:lang w:val="en-US"/>
        </w:rPr>
        <w:t xml:space="preserve"> </w:t>
      </w:r>
      <w:r w:rsidR="008E6514">
        <w:rPr>
          <w:rFonts w:ascii="Times New Roman" w:hAnsi="Times New Roman" w:cs="Times New Roman"/>
          <w:color w:val="auto"/>
          <w:lang w:val="en-US"/>
        </w:rPr>
        <w:t>cyclists from small cities and those from megacities. Although this particular finding will be</w:t>
      </w:r>
      <w:r w:rsidR="00C76468">
        <w:rPr>
          <w:rFonts w:ascii="Times New Roman" w:hAnsi="Times New Roman" w:cs="Times New Roman"/>
          <w:color w:val="auto"/>
          <w:lang w:val="en-US"/>
        </w:rPr>
        <w:t xml:space="preserve"> </w:t>
      </w:r>
      <w:r w:rsidR="008E6514">
        <w:rPr>
          <w:rFonts w:ascii="Times New Roman" w:hAnsi="Times New Roman" w:cs="Times New Roman"/>
          <w:color w:val="auto"/>
          <w:lang w:val="en-US"/>
        </w:rPr>
        <w:t xml:space="preserve">discussed further, it is worth anticipating that one of the common literature-endorsed assumptions supporting this goes beyond greater exposure rates. </w:t>
      </w:r>
    </w:p>
    <w:p w14:paraId="127B74DA" w14:textId="304B9C62" w:rsidR="00804E44" w:rsidRDefault="008E6514">
      <w:pPr>
        <w:spacing w:after="240" w:line="480" w:lineRule="auto"/>
        <w:ind w:firstLine="720"/>
        <w:jc w:val="both"/>
        <w:rPr>
          <w:rFonts w:ascii="Times New Roman" w:hAnsi="Times New Roman" w:cs="Times New Roman"/>
          <w:lang w:val="en-US"/>
        </w:rPr>
      </w:pPr>
      <w:r>
        <w:rPr>
          <w:rFonts w:ascii="Times New Roman" w:hAnsi="Times New Roman" w:cs="Times New Roman"/>
          <w:color w:val="auto"/>
          <w:lang w:val="en-US"/>
        </w:rPr>
        <w:t xml:space="preserve">Particularly, previous studies such as Gao et al. (2018), </w:t>
      </w:r>
      <w:proofErr w:type="spellStart"/>
      <w:r>
        <w:rPr>
          <w:rFonts w:ascii="Times New Roman" w:hAnsi="Times New Roman" w:cs="Times New Roman"/>
          <w:color w:val="auto"/>
          <w:lang w:val="en-US"/>
        </w:rPr>
        <w:t>Graells</w:t>
      </w:r>
      <w:proofErr w:type="spellEnd"/>
      <w:r>
        <w:rPr>
          <w:rFonts w:ascii="Times New Roman" w:hAnsi="Times New Roman" w:cs="Times New Roman"/>
          <w:color w:val="auto"/>
          <w:lang w:val="en-US"/>
        </w:rPr>
        <w:t xml:space="preserve">-Garrido et al. (2021), Kraus &amp; Koch (2021), and Useche et al. (2018b), support the key critical issues of large cities, such as the complexity of bike lane networks, stress-related factors, high environmental stimulation degrees, and the latency of road conflicts, as potential </w:t>
      </w:r>
      <w:r w:rsidRPr="008E6514">
        <w:rPr>
          <w:rFonts w:ascii="Times New Roman" w:hAnsi="Times New Roman" w:cs="Times New Roman"/>
          <w:color w:val="auto"/>
          <w:lang w:val="en-US"/>
        </w:rPr>
        <w:t>hindrances to</w:t>
      </w:r>
      <w:r>
        <w:rPr>
          <w:rFonts w:ascii="Times New Roman" w:hAnsi="Times New Roman" w:cs="Times New Roman"/>
          <w:color w:val="auto"/>
          <w:lang w:val="en-US"/>
        </w:rPr>
        <w:t xml:space="preserve"> both safe cycling patterns and outcomes.</w:t>
      </w:r>
      <w:r w:rsidR="00174BE1">
        <w:rPr>
          <w:rFonts w:ascii="Times New Roman" w:hAnsi="Times New Roman" w:cs="Times New Roman"/>
          <w:color w:val="auto"/>
          <w:lang w:val="en-US"/>
        </w:rPr>
        <w:t xml:space="preserve"> </w:t>
      </w:r>
      <w:r w:rsidR="00153988">
        <w:rPr>
          <w:rFonts w:ascii="Times New Roman" w:hAnsi="Times New Roman" w:cs="Times New Roman"/>
          <w:color w:val="auto"/>
          <w:lang w:val="en-US"/>
        </w:rPr>
        <w:t xml:space="preserve">Regarding safety indicators (i.e., self-reported cycling crashes), cyclists from small cities self-reported significantly fewer cycling crashes than cyclists from </w:t>
      </w:r>
      <w:r w:rsidR="00153988">
        <w:rPr>
          <w:rFonts w:ascii="Times New Roman" w:hAnsi="Times New Roman" w:cs="Times New Roman"/>
          <w:color w:val="auto"/>
          <w:lang w:val="en-US"/>
        </w:rPr>
        <w:lastRenderedPageBreak/>
        <w:t xml:space="preserve">cities with a population of 200,000 or more. In addition, it is worth highlighting the non-significant </w:t>
      </w:r>
      <w:r w:rsidR="00E773D1">
        <w:rPr>
          <w:rFonts w:ascii="Times New Roman" w:hAnsi="Times New Roman" w:cs="Times New Roman"/>
          <w:color w:val="auto"/>
          <w:lang w:val="en-US"/>
        </w:rPr>
        <w:t xml:space="preserve">nature of the </w:t>
      </w:r>
      <w:r w:rsidR="00153988">
        <w:rPr>
          <w:rFonts w:ascii="Times New Roman" w:hAnsi="Times New Roman" w:cs="Times New Roman"/>
          <w:color w:val="auto"/>
          <w:lang w:val="en-US"/>
        </w:rPr>
        <w:t xml:space="preserve">differences between cyclists from medium and large cities in </w:t>
      </w:r>
      <w:r w:rsidR="007D2B54">
        <w:rPr>
          <w:rFonts w:ascii="Times New Roman" w:hAnsi="Times New Roman" w:cs="Times New Roman"/>
          <w:color w:val="auto"/>
          <w:lang w:val="en-US"/>
        </w:rPr>
        <w:t xml:space="preserve">all </w:t>
      </w:r>
      <w:r w:rsidR="00153988">
        <w:rPr>
          <w:rFonts w:ascii="Times New Roman" w:hAnsi="Times New Roman" w:cs="Times New Roman"/>
          <w:color w:val="auto"/>
          <w:lang w:val="en-US"/>
        </w:rPr>
        <w:t>the</w:t>
      </w:r>
      <w:r w:rsidR="007D2B54">
        <w:rPr>
          <w:rFonts w:ascii="Times New Roman" w:hAnsi="Times New Roman" w:cs="Times New Roman"/>
          <w:color w:val="auto"/>
          <w:lang w:val="en-US"/>
        </w:rPr>
        <w:t xml:space="preserve"> behavioral and crash-related</w:t>
      </w:r>
      <w:r w:rsidR="00153988">
        <w:rPr>
          <w:rFonts w:ascii="Times New Roman" w:hAnsi="Times New Roman" w:cs="Times New Roman"/>
          <w:color w:val="auto"/>
          <w:lang w:val="en-US"/>
        </w:rPr>
        <w:t xml:space="preserve"> variables</w:t>
      </w:r>
      <w:r w:rsidR="007D2B54">
        <w:rPr>
          <w:rFonts w:ascii="Times New Roman" w:hAnsi="Times New Roman" w:cs="Times New Roman"/>
          <w:color w:val="auto"/>
          <w:lang w:val="en-US"/>
        </w:rPr>
        <w:t xml:space="preserve"> used in this study</w:t>
      </w:r>
      <w:r w:rsidR="00153988">
        <w:rPr>
          <w:rFonts w:ascii="Times New Roman" w:hAnsi="Times New Roman" w:cs="Times New Roman"/>
          <w:color w:val="auto"/>
          <w:lang w:val="en-US"/>
        </w:rPr>
        <w:t>. Hereunder, this discussion is developed by first atten</w:t>
      </w:r>
      <w:r w:rsidR="00153988">
        <w:rPr>
          <w:rFonts w:ascii="Times New Roman" w:hAnsi="Times New Roman" w:cs="Times New Roman"/>
          <w:lang w:val="en-US"/>
        </w:rPr>
        <w:t>ding</w:t>
      </w:r>
      <w:r>
        <w:rPr>
          <w:rFonts w:ascii="Times New Roman" w:hAnsi="Times New Roman" w:cs="Times New Roman"/>
          <w:lang w:val="en-US"/>
        </w:rPr>
        <w:t xml:space="preserve"> </w:t>
      </w:r>
      <w:r w:rsidR="00153988">
        <w:rPr>
          <w:rFonts w:ascii="Times New Roman" w:hAnsi="Times New Roman" w:cs="Times New Roman"/>
          <w:lang w:val="en-US"/>
        </w:rPr>
        <w:t>to the correlation between the study variables, both in the general sample and divided by city size, and afterwards, analyzing the main differences found</w:t>
      </w:r>
      <w:r w:rsidR="006408E6">
        <w:rPr>
          <w:rFonts w:ascii="Times New Roman" w:hAnsi="Times New Roman" w:cs="Times New Roman"/>
          <w:lang w:val="en-US"/>
        </w:rPr>
        <w:t xml:space="preserve"> </w:t>
      </w:r>
      <w:r w:rsidR="00153988">
        <w:rPr>
          <w:rFonts w:ascii="Times New Roman" w:hAnsi="Times New Roman" w:cs="Times New Roman"/>
          <w:lang w:val="en-US"/>
        </w:rPr>
        <w:t>between the groups.</w:t>
      </w:r>
      <w:r w:rsidR="00F93DE9">
        <w:rPr>
          <w:rFonts w:ascii="Times New Roman" w:hAnsi="Times New Roman" w:cs="Times New Roman"/>
          <w:lang w:val="en-US"/>
        </w:rPr>
        <w:t xml:space="preserve"> </w:t>
      </w:r>
      <w:r w:rsidR="00CA5002">
        <w:rPr>
          <w:rFonts w:ascii="Times New Roman" w:hAnsi="Times New Roman" w:cs="Times New Roman"/>
          <w:lang w:val="en-US"/>
        </w:rPr>
        <w:t xml:space="preserve"> </w:t>
      </w:r>
    </w:p>
    <w:p w14:paraId="6BBA400C" w14:textId="0148C099" w:rsidR="00804E44" w:rsidRDefault="001E62CA">
      <w:pPr>
        <w:spacing w:after="240" w:line="480" w:lineRule="auto"/>
        <w:jc w:val="both"/>
        <w:rPr>
          <w:rFonts w:ascii="Times New Roman" w:hAnsi="Times New Roman" w:cs="Times New Roman"/>
          <w:b/>
          <w:bCs/>
          <w:lang w:val="en-US"/>
        </w:rPr>
      </w:pPr>
      <w:r>
        <w:rPr>
          <w:rFonts w:ascii="Times New Roman" w:hAnsi="Times New Roman" w:cs="Times New Roman"/>
          <w:b/>
          <w:bCs/>
          <w:lang w:val="en-US"/>
        </w:rPr>
        <w:t>City size,</w:t>
      </w:r>
      <w:r w:rsidR="00D1104C">
        <w:rPr>
          <w:rFonts w:ascii="Times New Roman" w:hAnsi="Times New Roman" w:cs="Times New Roman"/>
          <w:b/>
          <w:bCs/>
          <w:lang w:val="en-US"/>
        </w:rPr>
        <w:t xml:space="preserve"> riding</w:t>
      </w:r>
      <w:r>
        <w:rPr>
          <w:rFonts w:ascii="Times New Roman" w:hAnsi="Times New Roman" w:cs="Times New Roman"/>
          <w:b/>
          <w:bCs/>
          <w:lang w:val="en-US"/>
        </w:rPr>
        <w:t xml:space="preserve"> behavior</w:t>
      </w:r>
      <w:r w:rsidR="00D1104C">
        <w:rPr>
          <w:rFonts w:ascii="Times New Roman" w:hAnsi="Times New Roman" w:cs="Times New Roman"/>
          <w:b/>
          <w:bCs/>
          <w:lang w:val="en-US"/>
        </w:rPr>
        <w:t xml:space="preserve"> and </w:t>
      </w:r>
      <w:r>
        <w:rPr>
          <w:rFonts w:ascii="Times New Roman" w:hAnsi="Times New Roman" w:cs="Times New Roman"/>
          <w:b/>
          <w:bCs/>
          <w:lang w:val="en-US"/>
        </w:rPr>
        <w:t>crash</w:t>
      </w:r>
      <w:r w:rsidR="00D1104C">
        <w:rPr>
          <w:rFonts w:ascii="Times New Roman" w:hAnsi="Times New Roman" w:cs="Times New Roman"/>
          <w:b/>
          <w:bCs/>
          <w:lang w:val="en-US"/>
        </w:rPr>
        <w:t xml:space="preserve"> involvement</w:t>
      </w:r>
    </w:p>
    <w:p w14:paraId="13278344" w14:textId="77777777" w:rsidR="00CA5002" w:rsidRDefault="00153988" w:rsidP="00744944">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Firstly, the </w:t>
      </w:r>
      <w:r w:rsidR="0069131B">
        <w:rPr>
          <w:rFonts w:ascii="Times New Roman" w:hAnsi="Times New Roman" w:cs="Times New Roman"/>
          <w:lang w:val="en-US"/>
        </w:rPr>
        <w:t xml:space="preserve">descriptive </w:t>
      </w:r>
      <w:r w:rsidR="00FA17C9">
        <w:rPr>
          <w:rFonts w:ascii="Times New Roman" w:hAnsi="Times New Roman" w:cs="Times New Roman"/>
          <w:lang w:val="en-US"/>
        </w:rPr>
        <w:t>b</w:t>
      </w:r>
      <w:r w:rsidR="0069131B">
        <w:rPr>
          <w:rFonts w:ascii="Times New Roman" w:hAnsi="Times New Roman" w:cs="Times New Roman"/>
          <w:lang w:val="en-US"/>
        </w:rPr>
        <w:t>ivariate</w:t>
      </w:r>
      <w:r w:rsidRPr="00153988">
        <w:rPr>
          <w:rFonts w:ascii="Times New Roman" w:hAnsi="Times New Roman" w:cs="Times New Roman"/>
          <w:lang w:val="en-US"/>
        </w:rPr>
        <w:t xml:space="preserve"> correlation analysis strengthens the findings of previous literature regarding cycling behavior and crash involvement. In this regard, the association between the three dimensions of the CBQ (positive correlation between risky behaviors and negative correlation with positive behaviors) has been reported in previous applied studies (Useche et al., 2022; Useche, Gene-Morales, et al., 2021),</w:t>
      </w:r>
      <w:r w:rsidR="00DE2263">
        <w:rPr>
          <w:rFonts w:ascii="Times New Roman" w:hAnsi="Times New Roman" w:cs="Times New Roman"/>
          <w:lang w:val="en-US"/>
        </w:rPr>
        <w:t xml:space="preserve"> </w:t>
      </w:r>
      <w:r w:rsidRPr="00153988">
        <w:rPr>
          <w:rFonts w:ascii="Times New Roman" w:hAnsi="Times New Roman" w:cs="Times New Roman"/>
          <w:lang w:val="en-US"/>
        </w:rPr>
        <w:t xml:space="preserve">higher rates of risky behaviors correlate with </w:t>
      </w:r>
      <w:r w:rsidR="00DE2263">
        <w:rPr>
          <w:rFonts w:ascii="Times New Roman" w:hAnsi="Times New Roman" w:cs="Times New Roman"/>
          <w:lang w:val="en-US"/>
        </w:rPr>
        <w:t>higher self-reported</w:t>
      </w:r>
      <w:r w:rsidRPr="00153988">
        <w:rPr>
          <w:rFonts w:ascii="Times New Roman" w:hAnsi="Times New Roman" w:cs="Times New Roman"/>
          <w:lang w:val="en-US"/>
        </w:rPr>
        <w:t xml:space="preserve"> involvement in cycling crashes, </w:t>
      </w:r>
      <w:r w:rsidR="00DE2263">
        <w:rPr>
          <w:rFonts w:ascii="Times New Roman" w:hAnsi="Times New Roman" w:cs="Times New Roman"/>
          <w:lang w:val="en-US"/>
        </w:rPr>
        <w:t>and</w:t>
      </w:r>
      <w:r w:rsidR="00DE2263" w:rsidRPr="00153988">
        <w:rPr>
          <w:rFonts w:ascii="Times New Roman" w:hAnsi="Times New Roman" w:cs="Times New Roman"/>
          <w:lang w:val="en-US"/>
        </w:rPr>
        <w:t xml:space="preserve"> </w:t>
      </w:r>
      <w:r w:rsidRPr="00153988">
        <w:rPr>
          <w:rFonts w:ascii="Times New Roman" w:hAnsi="Times New Roman" w:cs="Times New Roman"/>
          <w:lang w:val="en-US"/>
        </w:rPr>
        <w:t xml:space="preserve">higher rates of protective behaviors are associated with </w:t>
      </w:r>
      <w:r w:rsidR="00DE2263">
        <w:rPr>
          <w:rFonts w:ascii="Times New Roman" w:hAnsi="Times New Roman" w:cs="Times New Roman"/>
          <w:lang w:val="en-US"/>
        </w:rPr>
        <w:t>lower</w:t>
      </w:r>
      <w:r w:rsidR="00DE2263" w:rsidRPr="00153988">
        <w:rPr>
          <w:rFonts w:ascii="Times New Roman" w:hAnsi="Times New Roman" w:cs="Times New Roman"/>
          <w:lang w:val="en-US"/>
        </w:rPr>
        <w:t xml:space="preserve"> </w:t>
      </w:r>
      <w:r w:rsidR="00DE2263">
        <w:rPr>
          <w:rFonts w:ascii="Times New Roman" w:hAnsi="Times New Roman" w:cs="Times New Roman"/>
          <w:lang w:val="en-US"/>
        </w:rPr>
        <w:t>self-reported</w:t>
      </w:r>
      <w:r w:rsidRPr="00153988">
        <w:rPr>
          <w:rFonts w:ascii="Times New Roman" w:hAnsi="Times New Roman" w:cs="Times New Roman"/>
          <w:lang w:val="en-US"/>
        </w:rPr>
        <w:t xml:space="preserve"> crash involvement (O’Hern et al., 2021; Useche, Alonso, et al., 2018; Useche, Alonso, Sanmartin, et al., 2019; Wang et al., 2020; Zheng et al., 2019).</w:t>
      </w:r>
    </w:p>
    <w:p w14:paraId="363316FC" w14:textId="44AFD610" w:rsidR="00153988" w:rsidRDefault="00153988" w:rsidP="00744944">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The </w:t>
      </w:r>
      <w:r w:rsidR="000A65FF" w:rsidRPr="000A65FF">
        <w:rPr>
          <w:rFonts w:ascii="Times New Roman" w:hAnsi="Times New Roman" w:cs="Times New Roman"/>
          <w:lang w:val="en-US"/>
        </w:rPr>
        <w:t>core</w:t>
      </w:r>
      <w:r w:rsidRPr="00153988">
        <w:rPr>
          <w:rFonts w:ascii="Times New Roman" w:hAnsi="Times New Roman" w:cs="Times New Roman"/>
          <w:lang w:val="en-US"/>
        </w:rPr>
        <w:t xml:space="preserve"> independent variable </w:t>
      </w:r>
      <w:r w:rsidR="000A65FF">
        <w:rPr>
          <w:rFonts w:ascii="Times New Roman" w:hAnsi="Times New Roman" w:cs="Times New Roman"/>
          <w:lang w:val="en-US"/>
        </w:rPr>
        <w:t>referred</w:t>
      </w:r>
      <w:r w:rsidRPr="00153988">
        <w:rPr>
          <w:rFonts w:ascii="Times New Roman" w:hAnsi="Times New Roman" w:cs="Times New Roman"/>
          <w:lang w:val="en-US"/>
        </w:rPr>
        <w:t xml:space="preserve"> in this study (i.e., city size) significantly correlated (p &lt; .001) with all the study variables. More specifically, it was found that cyclists from bigger cities self-reported significantly (p &lt; .001) higher rates of violations, errors, and the number of cycling crashes and lower rates of positive behaviors. After this </w:t>
      </w:r>
      <w:r w:rsidR="00065F77">
        <w:rPr>
          <w:rFonts w:ascii="Times New Roman" w:hAnsi="Times New Roman" w:cs="Times New Roman"/>
          <w:lang w:val="en-US"/>
        </w:rPr>
        <w:t>bivariate</w:t>
      </w:r>
      <w:r w:rsidRPr="00153988">
        <w:rPr>
          <w:rFonts w:ascii="Times New Roman" w:hAnsi="Times New Roman" w:cs="Times New Roman"/>
          <w:lang w:val="en-US"/>
        </w:rPr>
        <w:t xml:space="preserve"> analysis, the effect of the city size on the study-dependent variables is discussed.</w:t>
      </w:r>
      <w:r w:rsidR="00CA5002">
        <w:rPr>
          <w:rFonts w:ascii="Times New Roman" w:hAnsi="Times New Roman" w:cs="Times New Roman"/>
          <w:lang w:val="en-US"/>
        </w:rPr>
        <w:t xml:space="preserve"> </w:t>
      </w:r>
      <w:r w:rsidR="00CA5002">
        <w:rPr>
          <w:rFonts w:ascii="Times New Roman" w:hAnsi="Times New Roman" w:cs="Times New Roman"/>
          <w:color w:val="auto"/>
          <w:lang w:val="en-US"/>
        </w:rPr>
        <w:t>From a theoretical point of view, the great homogeneity found in terms of city size-based trends (see Figure 1) drives us to consider that, in broad terms, the right approach</w:t>
      </w:r>
      <w:r w:rsidR="00CA5002" w:rsidRPr="00174BE1">
        <w:rPr>
          <w:rFonts w:ascii="Times New Roman" w:hAnsi="Times New Roman" w:cs="Times New Roman"/>
          <w:color w:val="auto"/>
          <w:lang w:val="en-US"/>
        </w:rPr>
        <w:t xml:space="preserve"> </w:t>
      </w:r>
      <w:r w:rsidR="00CA5002">
        <w:rPr>
          <w:rFonts w:ascii="Times New Roman" w:hAnsi="Times New Roman" w:cs="Times New Roman"/>
          <w:color w:val="auto"/>
          <w:lang w:val="en-US"/>
        </w:rPr>
        <w:t>may</w:t>
      </w:r>
      <w:r w:rsidR="00CA5002" w:rsidRPr="00174BE1">
        <w:rPr>
          <w:rFonts w:ascii="Times New Roman" w:hAnsi="Times New Roman" w:cs="Times New Roman"/>
          <w:color w:val="auto"/>
          <w:lang w:val="en-US"/>
        </w:rPr>
        <w:t xml:space="preserve"> not </w:t>
      </w:r>
      <w:r w:rsidR="00CA5002">
        <w:rPr>
          <w:rFonts w:ascii="Times New Roman" w:hAnsi="Times New Roman" w:cs="Times New Roman"/>
          <w:color w:val="auto"/>
          <w:lang w:val="en-US"/>
        </w:rPr>
        <w:t xml:space="preserve">be </w:t>
      </w:r>
      <w:r w:rsidR="00CA5002" w:rsidRPr="00174BE1">
        <w:rPr>
          <w:rFonts w:ascii="Times New Roman" w:hAnsi="Times New Roman" w:cs="Times New Roman"/>
          <w:color w:val="auto"/>
          <w:lang w:val="en-US"/>
        </w:rPr>
        <w:t xml:space="preserve">that a </w:t>
      </w:r>
      <w:r w:rsidR="00CA5002">
        <w:rPr>
          <w:rFonts w:ascii="Times New Roman" w:hAnsi="Times New Roman" w:cs="Times New Roman"/>
          <w:color w:val="auto"/>
          <w:lang w:val="en-US"/>
        </w:rPr>
        <w:t xml:space="preserve">group </w:t>
      </w:r>
      <w:r w:rsidR="00CA5002">
        <w:rPr>
          <w:rFonts w:ascii="Times New Roman" w:hAnsi="Times New Roman" w:cs="Times New Roman"/>
          <w:color w:val="auto"/>
          <w:lang w:val="en-US"/>
        </w:rPr>
        <w:lastRenderedPageBreak/>
        <w:t>of cyclists</w:t>
      </w:r>
      <w:r w:rsidR="00CA5002" w:rsidRPr="00174BE1">
        <w:rPr>
          <w:rFonts w:ascii="Times New Roman" w:hAnsi="Times New Roman" w:cs="Times New Roman"/>
          <w:color w:val="auto"/>
          <w:lang w:val="en-US"/>
        </w:rPr>
        <w:t xml:space="preserve"> is more or less ‘risky’</w:t>
      </w:r>
      <w:r w:rsidR="00CA5002">
        <w:rPr>
          <w:rFonts w:ascii="Times New Roman" w:hAnsi="Times New Roman" w:cs="Times New Roman"/>
          <w:color w:val="auto"/>
          <w:lang w:val="en-US"/>
        </w:rPr>
        <w:t xml:space="preserve"> than the others</w:t>
      </w:r>
      <w:r w:rsidR="00CA5002" w:rsidRPr="00174BE1">
        <w:rPr>
          <w:rFonts w:ascii="Times New Roman" w:hAnsi="Times New Roman" w:cs="Times New Roman"/>
          <w:color w:val="auto"/>
          <w:lang w:val="en-US"/>
        </w:rPr>
        <w:t xml:space="preserve">, but that the environment in which one cycles pushes </w:t>
      </w:r>
      <w:r w:rsidR="00CA5002">
        <w:rPr>
          <w:rFonts w:ascii="Times New Roman" w:hAnsi="Times New Roman" w:cs="Times New Roman"/>
          <w:color w:val="auto"/>
          <w:lang w:val="en-US"/>
        </w:rPr>
        <w:t>riders</w:t>
      </w:r>
      <w:r w:rsidR="00CA5002" w:rsidRPr="00174BE1">
        <w:rPr>
          <w:rFonts w:ascii="Times New Roman" w:hAnsi="Times New Roman" w:cs="Times New Roman"/>
          <w:color w:val="auto"/>
          <w:lang w:val="en-US"/>
        </w:rPr>
        <w:t xml:space="preserve"> into performing </w:t>
      </w:r>
      <w:r w:rsidR="00CA5002">
        <w:rPr>
          <w:rFonts w:ascii="Times New Roman" w:hAnsi="Times New Roman" w:cs="Times New Roman"/>
          <w:color w:val="auto"/>
          <w:lang w:val="en-US"/>
        </w:rPr>
        <w:t>behaviors</w:t>
      </w:r>
      <w:r w:rsidR="00CA5002" w:rsidRPr="00174BE1">
        <w:rPr>
          <w:rFonts w:ascii="Times New Roman" w:hAnsi="Times New Roman" w:cs="Times New Roman"/>
          <w:color w:val="auto"/>
          <w:lang w:val="en-US"/>
        </w:rPr>
        <w:t xml:space="preserve"> considered risky</w:t>
      </w:r>
      <w:r w:rsidR="00CA5002">
        <w:rPr>
          <w:rFonts w:ascii="Times New Roman" w:hAnsi="Times New Roman" w:cs="Times New Roman"/>
          <w:color w:val="auto"/>
          <w:lang w:val="en-US"/>
        </w:rPr>
        <w:t>.</w:t>
      </w:r>
    </w:p>
    <w:p w14:paraId="434C3F08" w14:textId="7549A8E9" w:rsidR="00804E44" w:rsidRDefault="0034298E">
      <w:pPr>
        <w:spacing w:after="240" w:line="480" w:lineRule="auto"/>
        <w:jc w:val="both"/>
        <w:rPr>
          <w:rFonts w:ascii="Times New Roman" w:hAnsi="Times New Roman" w:cs="Times New Roman"/>
          <w:b/>
          <w:bCs/>
          <w:lang w:val="en-US"/>
        </w:rPr>
      </w:pPr>
      <w:r>
        <w:rPr>
          <w:rFonts w:ascii="Times New Roman" w:hAnsi="Times New Roman" w:cs="Times New Roman"/>
          <w:b/>
          <w:bCs/>
          <w:lang w:val="en-US"/>
        </w:rPr>
        <w:t xml:space="preserve">Could bigger cities get </w:t>
      </w:r>
      <w:r w:rsidR="003954DC">
        <w:rPr>
          <w:rFonts w:ascii="Times New Roman" w:hAnsi="Times New Roman" w:cs="Times New Roman"/>
          <w:b/>
          <w:bCs/>
          <w:lang w:val="en-US"/>
        </w:rPr>
        <w:t>‘</w:t>
      </w:r>
      <w:r>
        <w:rPr>
          <w:rFonts w:ascii="Times New Roman" w:hAnsi="Times New Roman" w:cs="Times New Roman"/>
          <w:b/>
          <w:bCs/>
          <w:lang w:val="en-US"/>
        </w:rPr>
        <w:t xml:space="preserve">riskier’ riders than </w:t>
      </w:r>
      <w:r w:rsidR="001E62CA">
        <w:rPr>
          <w:rFonts w:ascii="Times New Roman" w:hAnsi="Times New Roman" w:cs="Times New Roman"/>
          <w:b/>
          <w:bCs/>
          <w:lang w:val="en-US"/>
        </w:rPr>
        <w:t>the others</w:t>
      </w:r>
      <w:r>
        <w:rPr>
          <w:rFonts w:ascii="Times New Roman" w:hAnsi="Times New Roman" w:cs="Times New Roman"/>
          <w:b/>
          <w:bCs/>
          <w:lang w:val="en-US"/>
        </w:rPr>
        <w:t xml:space="preserve">? </w:t>
      </w:r>
    </w:p>
    <w:p w14:paraId="71CAC68D" w14:textId="5B038C44" w:rsidR="00153988" w:rsidRDefault="00153988" w:rsidP="00C115F6">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As mentioned in the introduction, </w:t>
      </w:r>
      <w:r w:rsidR="00E243DA">
        <w:rPr>
          <w:rFonts w:ascii="Times New Roman" w:hAnsi="Times New Roman" w:cs="Times New Roman"/>
          <w:lang w:val="en-US"/>
        </w:rPr>
        <w:t>interventions in support</w:t>
      </w:r>
      <w:r w:rsidRPr="00153988">
        <w:rPr>
          <w:rFonts w:ascii="Times New Roman" w:hAnsi="Times New Roman" w:cs="Times New Roman"/>
          <w:lang w:val="en-US"/>
        </w:rPr>
        <w:t xml:space="preserve"> </w:t>
      </w:r>
      <w:r w:rsidR="00E243DA">
        <w:rPr>
          <w:rFonts w:ascii="Times New Roman" w:hAnsi="Times New Roman" w:cs="Times New Roman"/>
          <w:lang w:val="en-US"/>
        </w:rPr>
        <w:t>of</w:t>
      </w:r>
      <w:r w:rsidR="00E243DA" w:rsidRPr="00153988">
        <w:rPr>
          <w:rFonts w:ascii="Times New Roman" w:hAnsi="Times New Roman" w:cs="Times New Roman"/>
          <w:lang w:val="en-US"/>
        </w:rPr>
        <w:t xml:space="preserve"> </w:t>
      </w:r>
      <w:r w:rsidRPr="00153988">
        <w:rPr>
          <w:rFonts w:ascii="Times New Roman" w:hAnsi="Times New Roman" w:cs="Times New Roman"/>
          <w:lang w:val="en-US"/>
        </w:rPr>
        <w:t xml:space="preserve">active mobility have predominantly taken place in highly populated urban environments, where cycling infrastructure tends to be comparatively over-developed in comparison with most </w:t>
      </w:r>
      <w:r w:rsidR="00E243DA">
        <w:rPr>
          <w:rFonts w:ascii="Times New Roman" w:hAnsi="Times New Roman" w:cs="Times New Roman"/>
          <w:lang w:val="en-US"/>
        </w:rPr>
        <w:t>smaller</w:t>
      </w:r>
      <w:r w:rsidRPr="00153988">
        <w:rPr>
          <w:rFonts w:ascii="Times New Roman" w:hAnsi="Times New Roman" w:cs="Times New Roman"/>
          <w:lang w:val="en-US"/>
        </w:rPr>
        <w:t xml:space="preserve"> cities (</w:t>
      </w:r>
      <w:proofErr w:type="spellStart"/>
      <w:r w:rsidRPr="00153988">
        <w:rPr>
          <w:rFonts w:ascii="Times New Roman" w:hAnsi="Times New Roman" w:cs="Times New Roman"/>
          <w:lang w:val="en-US"/>
        </w:rPr>
        <w:t>Brüchert</w:t>
      </w:r>
      <w:proofErr w:type="spellEnd"/>
      <w:r w:rsidRPr="00153988">
        <w:rPr>
          <w:rFonts w:ascii="Times New Roman" w:hAnsi="Times New Roman" w:cs="Times New Roman"/>
          <w:lang w:val="en-US"/>
        </w:rPr>
        <w:t xml:space="preserve"> et al., 2022; Mertens et al., 2017; Sharma et al., 2019). However, the infrastructure-based approach tends to remain reductionist in the absence of a multifactorial point of view. In addition, the raw effect of city size on behavior and the number of crashes remains un</w:t>
      </w:r>
      <w:r w:rsidR="00E243DA">
        <w:rPr>
          <w:rFonts w:ascii="Times New Roman" w:hAnsi="Times New Roman" w:cs="Times New Roman"/>
          <w:lang w:val="en-US"/>
        </w:rPr>
        <w:t>der explored</w:t>
      </w:r>
      <w:r w:rsidRPr="00153988">
        <w:rPr>
          <w:rFonts w:ascii="Times New Roman" w:hAnsi="Times New Roman" w:cs="Times New Roman"/>
          <w:lang w:val="en-US"/>
        </w:rPr>
        <w:t xml:space="preserve"> in the literature (Sharma et al., 2019; Winters et al., 2010; Zhang et al., 2022).</w:t>
      </w:r>
    </w:p>
    <w:p w14:paraId="0761C546" w14:textId="2AAABCA5" w:rsidR="00153988" w:rsidRDefault="00153988" w:rsidP="00C115F6">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Bearing in mind the aforementioned, and regardless of having a relatively extensive sample size, a categorical response to this question might exceed the scope of the data provided by this study. However, the gathered data allow us to provide some insights in this regard. In the present study, which explores a single (but relevant) part of this question, cyclists from small cities (population of 50,000 or </w:t>
      </w:r>
      <w:r w:rsidR="00AE4961">
        <w:rPr>
          <w:rFonts w:ascii="Times New Roman" w:hAnsi="Times New Roman" w:cs="Times New Roman"/>
          <w:lang w:val="en-US"/>
        </w:rPr>
        <w:t>lower</w:t>
      </w:r>
      <w:r w:rsidRPr="00153988">
        <w:rPr>
          <w:rFonts w:ascii="Times New Roman" w:hAnsi="Times New Roman" w:cs="Times New Roman"/>
          <w:lang w:val="en-US"/>
        </w:rPr>
        <w:t>) have been shown to self-report the lowest rates of violations and errors compared with cyclists from the rest of the groups (i.e., 50,000 or more inhabitants) and fewer cycling crashes compared with cyclists from large cities and megacities (i.e., &gt; 200,000 people; see Tables 3 and 4)</w:t>
      </w:r>
      <w:r w:rsidR="000E723E">
        <w:rPr>
          <w:rFonts w:ascii="Times New Roman" w:hAnsi="Times New Roman" w:cs="Times New Roman"/>
          <w:lang w:val="en-US"/>
        </w:rPr>
        <w:t>. This is despite</w:t>
      </w:r>
      <w:r w:rsidRPr="00153988">
        <w:rPr>
          <w:rFonts w:ascii="Times New Roman" w:hAnsi="Times New Roman" w:cs="Times New Roman"/>
          <w:lang w:val="en-US"/>
        </w:rPr>
        <w:t xml:space="preserve"> </w:t>
      </w:r>
      <w:r w:rsidR="000E723E">
        <w:rPr>
          <w:rFonts w:ascii="Times New Roman" w:hAnsi="Times New Roman" w:cs="Times New Roman"/>
          <w:lang w:val="en-US"/>
        </w:rPr>
        <w:t>research suggesting</w:t>
      </w:r>
      <w:r w:rsidRPr="00153988">
        <w:rPr>
          <w:rFonts w:ascii="Times New Roman" w:hAnsi="Times New Roman" w:cs="Times New Roman"/>
          <w:lang w:val="en-US"/>
        </w:rPr>
        <w:t xml:space="preserve"> small cities to be </w:t>
      </w:r>
      <w:r w:rsidR="003F0B5F">
        <w:rPr>
          <w:rFonts w:ascii="Times New Roman" w:hAnsi="Times New Roman" w:cs="Times New Roman"/>
          <w:lang w:val="en-US"/>
        </w:rPr>
        <w:t>more likely to</w:t>
      </w:r>
      <w:r w:rsidRPr="00153988">
        <w:rPr>
          <w:rFonts w:ascii="Times New Roman" w:hAnsi="Times New Roman" w:cs="Times New Roman"/>
          <w:lang w:val="en-US"/>
        </w:rPr>
        <w:t xml:space="preserve"> favor cars over bikes (</w:t>
      </w:r>
      <w:proofErr w:type="spellStart"/>
      <w:r w:rsidRPr="00153988">
        <w:rPr>
          <w:rFonts w:ascii="Times New Roman" w:hAnsi="Times New Roman" w:cs="Times New Roman"/>
          <w:lang w:val="en-US"/>
        </w:rPr>
        <w:t>Brüchert</w:t>
      </w:r>
      <w:proofErr w:type="spellEnd"/>
      <w:r w:rsidRPr="00153988">
        <w:rPr>
          <w:rFonts w:ascii="Times New Roman" w:hAnsi="Times New Roman" w:cs="Times New Roman"/>
          <w:lang w:val="en-US"/>
        </w:rPr>
        <w:t xml:space="preserve"> et al., 2022).</w:t>
      </w:r>
    </w:p>
    <w:p w14:paraId="71BF92C8" w14:textId="75346F94" w:rsidR="00153988" w:rsidRDefault="00153988">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Secondly, </w:t>
      </w:r>
      <w:r w:rsidR="003F0B5F" w:rsidRPr="00153988">
        <w:rPr>
          <w:rFonts w:ascii="Times New Roman" w:hAnsi="Times New Roman" w:cs="Times New Roman"/>
          <w:lang w:val="en-US"/>
        </w:rPr>
        <w:t xml:space="preserve">the ‘safety in numbers’ phenomenon </w:t>
      </w:r>
      <w:r w:rsidRPr="00153988">
        <w:rPr>
          <w:rFonts w:ascii="Times New Roman" w:hAnsi="Times New Roman" w:cs="Times New Roman"/>
          <w:lang w:val="en-US"/>
        </w:rPr>
        <w:t xml:space="preserve">should be considered (see further below; Jacobsen, 2003; Jacobsen et al., 2015; Macmillan &amp; Woodcock, 2017; Winters et al., 2018), by which smaller cities would be a riskier environment to ride in. </w:t>
      </w:r>
      <w:r w:rsidR="000C34EC">
        <w:rPr>
          <w:rFonts w:ascii="Times New Roman" w:hAnsi="Times New Roman" w:cs="Times New Roman"/>
          <w:lang w:val="en-US"/>
        </w:rPr>
        <w:t>Some studies summarize</w:t>
      </w:r>
      <w:r w:rsidR="004C6F36">
        <w:rPr>
          <w:rFonts w:ascii="Times New Roman" w:hAnsi="Times New Roman" w:cs="Times New Roman"/>
          <w:lang w:val="en-US"/>
        </w:rPr>
        <w:t xml:space="preserve"> this</w:t>
      </w:r>
      <w:r w:rsidR="000C34EC">
        <w:rPr>
          <w:rFonts w:ascii="Times New Roman" w:hAnsi="Times New Roman" w:cs="Times New Roman"/>
          <w:lang w:val="en-US"/>
        </w:rPr>
        <w:t xml:space="preserve"> as</w:t>
      </w:r>
      <w:r w:rsidR="000C34EC" w:rsidRPr="00153988">
        <w:rPr>
          <w:rFonts w:ascii="Times New Roman" w:hAnsi="Times New Roman" w:cs="Times New Roman"/>
          <w:lang w:val="en-US"/>
        </w:rPr>
        <w:t xml:space="preserve"> ‘the more people cycling in a city, the safer cycling in that city’ (Jacobsen, </w:t>
      </w:r>
      <w:r w:rsidR="000C34EC" w:rsidRPr="00153988">
        <w:rPr>
          <w:rFonts w:ascii="Times New Roman" w:hAnsi="Times New Roman" w:cs="Times New Roman"/>
          <w:lang w:val="en-US"/>
        </w:rPr>
        <w:lastRenderedPageBreak/>
        <w:t xml:space="preserve">2003; Jacobsen et al., 2015). </w:t>
      </w:r>
      <w:r w:rsidRPr="00153988">
        <w:rPr>
          <w:rFonts w:ascii="Times New Roman" w:hAnsi="Times New Roman" w:cs="Times New Roman"/>
          <w:lang w:val="en-US"/>
        </w:rPr>
        <w:t xml:space="preserve">Consequently, many people may choose not to cycle due to </w:t>
      </w:r>
      <w:r w:rsidR="003F0B5F">
        <w:rPr>
          <w:rFonts w:ascii="Times New Roman" w:hAnsi="Times New Roman" w:cs="Times New Roman"/>
          <w:lang w:val="en-US"/>
        </w:rPr>
        <w:t>a perception of</w:t>
      </w:r>
      <w:r w:rsidR="003F0B5F" w:rsidRPr="00153988">
        <w:rPr>
          <w:rFonts w:ascii="Times New Roman" w:hAnsi="Times New Roman" w:cs="Times New Roman"/>
          <w:lang w:val="en-US"/>
        </w:rPr>
        <w:t xml:space="preserve"> </w:t>
      </w:r>
      <w:r w:rsidRPr="00153988">
        <w:rPr>
          <w:rFonts w:ascii="Times New Roman" w:hAnsi="Times New Roman" w:cs="Times New Roman"/>
          <w:lang w:val="en-US"/>
        </w:rPr>
        <w:t>unsafe cycling conditions (</w:t>
      </w: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-Calles et al., 2020; Macmillan &amp; Woodcock, 2017)</w:t>
      </w:r>
      <w:r w:rsidR="003F0B5F">
        <w:rPr>
          <w:rFonts w:ascii="Times New Roman" w:hAnsi="Times New Roman" w:cs="Times New Roman"/>
          <w:lang w:val="en-US"/>
        </w:rPr>
        <w:t>. Additionally,</w:t>
      </w:r>
      <w:r w:rsidRPr="00153988">
        <w:rPr>
          <w:rFonts w:ascii="Times New Roman" w:hAnsi="Times New Roman" w:cs="Times New Roman"/>
          <w:lang w:val="en-US"/>
        </w:rPr>
        <w:t xml:space="preserve"> individuals cycling in </w:t>
      </w:r>
      <w:r w:rsidR="004C6F36">
        <w:rPr>
          <w:rFonts w:ascii="Times New Roman" w:hAnsi="Times New Roman" w:cs="Times New Roman"/>
          <w:lang w:val="en-US"/>
        </w:rPr>
        <w:t>these</w:t>
      </w:r>
      <w:r w:rsidRPr="00153988">
        <w:rPr>
          <w:rFonts w:ascii="Times New Roman" w:hAnsi="Times New Roman" w:cs="Times New Roman"/>
          <w:lang w:val="en-US"/>
        </w:rPr>
        <w:t xml:space="preserve"> hazardous environment</w:t>
      </w:r>
      <w:r w:rsidR="004C6F36">
        <w:rPr>
          <w:rFonts w:ascii="Times New Roman" w:hAnsi="Times New Roman" w:cs="Times New Roman"/>
          <w:lang w:val="en-US"/>
        </w:rPr>
        <w:t>s</w:t>
      </w:r>
      <w:r w:rsidRPr="00153988">
        <w:rPr>
          <w:rFonts w:ascii="Times New Roman" w:hAnsi="Times New Roman" w:cs="Times New Roman"/>
          <w:lang w:val="en-US"/>
        </w:rPr>
        <w:t xml:space="preserve"> might become more skillful, potentially preventing </w:t>
      </w:r>
      <w:r w:rsidR="00440E8A">
        <w:rPr>
          <w:rFonts w:ascii="Times New Roman" w:hAnsi="Times New Roman" w:cs="Times New Roman"/>
          <w:lang w:val="en-US"/>
        </w:rPr>
        <w:t>or</w:t>
      </w:r>
      <w:r w:rsidRPr="00153988">
        <w:rPr>
          <w:rFonts w:ascii="Times New Roman" w:hAnsi="Times New Roman" w:cs="Times New Roman"/>
          <w:lang w:val="en-US"/>
        </w:rPr>
        <w:t xml:space="preserve"> regulating </w:t>
      </w:r>
      <w:r w:rsidR="00440E8A">
        <w:rPr>
          <w:rFonts w:ascii="Times New Roman" w:hAnsi="Times New Roman" w:cs="Times New Roman"/>
          <w:lang w:val="en-US"/>
        </w:rPr>
        <w:t>the</w:t>
      </w:r>
      <w:r w:rsidR="004C6F36">
        <w:rPr>
          <w:rFonts w:ascii="Times New Roman" w:hAnsi="Times New Roman" w:cs="Times New Roman"/>
          <w:lang w:val="en-US"/>
        </w:rPr>
        <w:t>ir</w:t>
      </w:r>
      <w:r w:rsidR="00440E8A">
        <w:rPr>
          <w:rFonts w:ascii="Times New Roman" w:hAnsi="Times New Roman" w:cs="Times New Roman"/>
          <w:lang w:val="en-US"/>
        </w:rPr>
        <w:t xml:space="preserve"> </w:t>
      </w:r>
      <w:r w:rsidRPr="00153988">
        <w:rPr>
          <w:rFonts w:ascii="Times New Roman" w:hAnsi="Times New Roman" w:cs="Times New Roman"/>
          <w:lang w:val="en-US"/>
        </w:rPr>
        <w:t>influence on risky cycling behaviors and crash risk (Castro et al., 2018).</w:t>
      </w:r>
    </w:p>
    <w:p w14:paraId="54EF509D" w14:textId="77777777" w:rsidR="00842B86" w:rsidRDefault="00153988" w:rsidP="004C6F36">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t xml:space="preserve">Back to the present study data, our </w:t>
      </w:r>
      <w:r w:rsidR="004C6F36">
        <w:rPr>
          <w:rFonts w:ascii="Times New Roman" w:hAnsi="Times New Roman" w:cs="Times New Roman"/>
          <w:lang w:val="en-US"/>
        </w:rPr>
        <w:t xml:space="preserve">participant </w:t>
      </w:r>
      <w:r w:rsidRPr="00153988">
        <w:rPr>
          <w:rFonts w:ascii="Times New Roman" w:hAnsi="Times New Roman" w:cs="Times New Roman"/>
          <w:lang w:val="en-US"/>
        </w:rPr>
        <w:t xml:space="preserve">cyclists from megacities self-reported more violations and errors </w:t>
      </w:r>
      <w:r w:rsidRPr="00B23AD1">
        <w:rPr>
          <w:rFonts w:ascii="Times New Roman" w:hAnsi="Times New Roman" w:cs="Times New Roman"/>
          <w:lang w:val="en-US"/>
        </w:rPr>
        <w:t xml:space="preserve">compared with the other groups (see Tables 3 and 4). One potential explanation for this comparatively riskier behavior taking place in bigger cities could be linked to the fact that better infrastructure tends to provide a safer riding </w:t>
      </w:r>
      <w:r w:rsidR="004C6F36" w:rsidRPr="00B23AD1">
        <w:rPr>
          <w:rFonts w:ascii="Times New Roman" w:hAnsi="Times New Roman" w:cs="Times New Roman"/>
          <w:lang w:val="en-US"/>
        </w:rPr>
        <w:t>environment, giving sense to both the afore described</w:t>
      </w:r>
      <w:r w:rsidRPr="00B23AD1">
        <w:rPr>
          <w:rFonts w:ascii="Times New Roman" w:hAnsi="Times New Roman" w:cs="Times New Roman"/>
          <w:lang w:val="en-US"/>
        </w:rPr>
        <w:t xml:space="preserve"> ‘safety in numbers’ phenomenon (Macmillan &amp; Woodcock, 2017; Winters et al., 2018)</w:t>
      </w:r>
      <w:r w:rsidR="004C6F36" w:rsidRPr="00B23AD1">
        <w:rPr>
          <w:rFonts w:ascii="Times New Roman" w:hAnsi="Times New Roman" w:cs="Times New Roman"/>
          <w:lang w:val="en-US"/>
        </w:rPr>
        <w:t>, and risk</w:t>
      </w:r>
      <w:r w:rsidR="00D35EE4" w:rsidRPr="00B23AD1">
        <w:rPr>
          <w:rFonts w:ascii="Times New Roman" w:hAnsi="Times New Roman" w:cs="Times New Roman"/>
          <w:lang w:val="en-US"/>
        </w:rPr>
        <w:t xml:space="preserve"> management-</w:t>
      </w:r>
      <w:r w:rsidR="004C6F36" w:rsidRPr="00B23AD1">
        <w:rPr>
          <w:rFonts w:ascii="Times New Roman" w:hAnsi="Times New Roman" w:cs="Times New Roman"/>
          <w:lang w:val="en-US"/>
        </w:rPr>
        <w:t>related approaches such as the risk homeostasis</w:t>
      </w:r>
      <w:r w:rsidR="00855018" w:rsidRPr="00B23AD1">
        <w:rPr>
          <w:rFonts w:ascii="Times New Roman" w:hAnsi="Times New Roman" w:cs="Times New Roman"/>
          <w:lang w:val="en-US"/>
        </w:rPr>
        <w:t xml:space="preserve"> theory</w:t>
      </w:r>
      <w:r w:rsidR="004C6F36" w:rsidRPr="00B23AD1">
        <w:rPr>
          <w:rFonts w:ascii="Times New Roman" w:hAnsi="Times New Roman" w:cs="Times New Roman"/>
          <w:lang w:val="en-US"/>
        </w:rPr>
        <w:t xml:space="preserve">. According to the last, </w:t>
      </w:r>
      <w:r w:rsidR="00740CB4" w:rsidRPr="00B23AD1">
        <w:rPr>
          <w:rFonts w:ascii="Times New Roman" w:hAnsi="Times New Roman" w:cs="Times New Roman"/>
          <w:lang w:val="en-US"/>
        </w:rPr>
        <w:t>cyclists</w:t>
      </w:r>
      <w:r w:rsidR="004C6F36" w:rsidRPr="00B23AD1">
        <w:rPr>
          <w:rFonts w:ascii="Times New Roman" w:hAnsi="Times New Roman" w:cs="Times New Roman"/>
          <w:lang w:val="en-US"/>
        </w:rPr>
        <w:t xml:space="preserve"> may</w:t>
      </w:r>
      <w:r w:rsidR="006811D0" w:rsidRPr="00B23AD1">
        <w:rPr>
          <w:rFonts w:ascii="Times New Roman" w:hAnsi="Times New Roman" w:cs="Times New Roman"/>
          <w:lang w:val="en-US"/>
        </w:rPr>
        <w:t xml:space="preserve"> tend to </w:t>
      </w:r>
      <w:r w:rsidR="004C6F36" w:rsidRPr="00B23AD1">
        <w:rPr>
          <w:rFonts w:ascii="Times New Roman" w:hAnsi="Times New Roman" w:cs="Times New Roman"/>
          <w:lang w:val="en-US"/>
        </w:rPr>
        <w:t>adapt</w:t>
      </w:r>
      <w:r w:rsidR="004C6F36" w:rsidRPr="004C6F36">
        <w:rPr>
          <w:rFonts w:ascii="Times New Roman" w:hAnsi="Times New Roman" w:cs="Times New Roman"/>
          <w:lang w:val="en-US"/>
        </w:rPr>
        <w:t xml:space="preserve"> their behavior</w:t>
      </w:r>
      <w:r w:rsidR="004C6F36">
        <w:rPr>
          <w:rFonts w:ascii="Times New Roman" w:hAnsi="Times New Roman" w:cs="Times New Roman"/>
          <w:lang w:val="en-US"/>
        </w:rPr>
        <w:t xml:space="preserve"> </w:t>
      </w:r>
      <w:r w:rsidR="004C6F36" w:rsidRPr="004C6F36">
        <w:rPr>
          <w:rFonts w:ascii="Times New Roman" w:hAnsi="Times New Roman" w:cs="Times New Roman"/>
          <w:lang w:val="en-US"/>
        </w:rPr>
        <w:t xml:space="preserve">toward greater or lesser </w:t>
      </w:r>
      <w:r w:rsidR="004C6F36">
        <w:rPr>
          <w:rFonts w:ascii="Times New Roman" w:hAnsi="Times New Roman" w:cs="Times New Roman"/>
          <w:lang w:val="en-US"/>
        </w:rPr>
        <w:t>risk-taking</w:t>
      </w:r>
      <w:r w:rsidR="004C6F36" w:rsidRPr="004C6F36">
        <w:rPr>
          <w:rFonts w:ascii="Times New Roman" w:hAnsi="Times New Roman" w:cs="Times New Roman"/>
          <w:lang w:val="en-US"/>
        </w:rPr>
        <w:t xml:space="preserve"> on the basis of how</w:t>
      </w:r>
      <w:r w:rsidR="004C6F36">
        <w:rPr>
          <w:rFonts w:ascii="Times New Roman" w:hAnsi="Times New Roman" w:cs="Times New Roman"/>
          <w:lang w:val="en-US"/>
        </w:rPr>
        <w:t xml:space="preserve"> </w:t>
      </w:r>
      <w:r w:rsidR="004C6F36" w:rsidRPr="004C6F36">
        <w:rPr>
          <w:rFonts w:ascii="Times New Roman" w:hAnsi="Times New Roman" w:cs="Times New Roman"/>
          <w:lang w:val="en-US"/>
        </w:rPr>
        <w:t xml:space="preserve">they subjectively perceive </w:t>
      </w:r>
      <w:r w:rsidR="004C6F36">
        <w:rPr>
          <w:rFonts w:ascii="Times New Roman" w:hAnsi="Times New Roman" w:cs="Times New Roman"/>
          <w:lang w:val="en-US"/>
        </w:rPr>
        <w:t xml:space="preserve">the </w:t>
      </w:r>
      <w:r w:rsidR="004C6F36" w:rsidRPr="004C6F36">
        <w:rPr>
          <w:rFonts w:ascii="Times New Roman" w:hAnsi="Times New Roman" w:cs="Times New Roman"/>
          <w:lang w:val="en-US"/>
        </w:rPr>
        <w:t>risk</w:t>
      </w:r>
      <w:r w:rsidR="008C6394">
        <w:rPr>
          <w:rFonts w:ascii="Times New Roman" w:hAnsi="Times New Roman" w:cs="Times New Roman"/>
          <w:lang w:val="en-US"/>
        </w:rPr>
        <w:t xml:space="preserve"> (</w:t>
      </w:r>
      <w:r w:rsidR="00D52309">
        <w:rPr>
          <w:rFonts w:ascii="Times New Roman" w:hAnsi="Times New Roman" w:cs="Times New Roman"/>
          <w:lang w:val="en-US"/>
        </w:rPr>
        <w:t>Constant</w:t>
      </w:r>
      <w:r w:rsidR="00665CE0">
        <w:rPr>
          <w:rFonts w:ascii="Times New Roman" w:hAnsi="Times New Roman" w:cs="Times New Roman"/>
          <w:lang w:val="en-US"/>
        </w:rPr>
        <w:t xml:space="preserve"> et al., 2012; </w:t>
      </w:r>
      <w:proofErr w:type="spellStart"/>
      <w:r w:rsidR="008C6394">
        <w:rPr>
          <w:rFonts w:ascii="Times New Roman" w:hAnsi="Times New Roman" w:cs="Times New Roman"/>
          <w:lang w:val="en-US"/>
        </w:rPr>
        <w:t>L</w:t>
      </w:r>
      <w:r w:rsidR="00BF31FF">
        <w:rPr>
          <w:rFonts w:ascii="Times New Roman" w:hAnsi="Times New Roman" w:cs="Times New Roman"/>
          <w:lang w:val="en-US"/>
        </w:rPr>
        <w:t>a</w:t>
      </w:r>
      <w:r w:rsidR="008C6394">
        <w:rPr>
          <w:rFonts w:ascii="Times New Roman" w:hAnsi="Times New Roman" w:cs="Times New Roman"/>
          <w:lang w:val="en-US"/>
        </w:rPr>
        <w:t>rdelli</w:t>
      </w:r>
      <w:proofErr w:type="spellEnd"/>
      <w:r w:rsidR="00BF31FF">
        <w:rPr>
          <w:rFonts w:ascii="Times New Roman" w:hAnsi="Times New Roman" w:cs="Times New Roman"/>
          <w:lang w:val="en-US"/>
        </w:rPr>
        <w:t>-</w:t>
      </w:r>
      <w:r w:rsidR="008C6394">
        <w:rPr>
          <w:rFonts w:ascii="Times New Roman" w:hAnsi="Times New Roman" w:cs="Times New Roman"/>
          <w:lang w:val="en-US"/>
        </w:rPr>
        <w:t>Claret et al., 2003).</w:t>
      </w:r>
    </w:p>
    <w:p w14:paraId="08C36BC4" w14:textId="2D57B576" w:rsidR="00153988" w:rsidRDefault="00351EAB" w:rsidP="004C6F36">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Back to the study data, and although not applicable to all cases, cyclists riding in larger cities are more likely to count on friendlier infrastructures</w:t>
      </w:r>
      <w:r w:rsidR="00D570CC">
        <w:rPr>
          <w:rFonts w:ascii="Times New Roman" w:hAnsi="Times New Roman" w:cs="Times New Roman"/>
          <w:lang w:val="en-US"/>
        </w:rPr>
        <w:t xml:space="preserve"> </w:t>
      </w:r>
      <w:r>
        <w:rPr>
          <w:rFonts w:ascii="Times New Roman" w:hAnsi="Times New Roman" w:cs="Times New Roman"/>
          <w:lang w:val="en-US"/>
        </w:rPr>
        <w:t>which</w:t>
      </w:r>
      <w:r w:rsidR="00D570CC">
        <w:rPr>
          <w:rFonts w:ascii="Times New Roman" w:hAnsi="Times New Roman" w:cs="Times New Roman"/>
          <w:lang w:val="en-US"/>
        </w:rPr>
        <w:t>,</w:t>
      </w:r>
      <w:r>
        <w:rPr>
          <w:rFonts w:ascii="Times New Roman" w:hAnsi="Times New Roman" w:cs="Times New Roman"/>
          <w:lang w:val="en-US"/>
        </w:rPr>
        <w:t xml:space="preserve"> in turn, might contribute</w:t>
      </w:r>
      <w:r w:rsidR="00153988" w:rsidRPr="00153988">
        <w:rPr>
          <w:rFonts w:ascii="Times New Roman" w:hAnsi="Times New Roman" w:cs="Times New Roman"/>
          <w:lang w:val="en-US"/>
        </w:rPr>
        <w:t xml:space="preserve"> </w:t>
      </w:r>
      <w:r>
        <w:rPr>
          <w:rFonts w:ascii="Times New Roman" w:hAnsi="Times New Roman" w:cs="Times New Roman"/>
          <w:lang w:val="en-US"/>
        </w:rPr>
        <w:t xml:space="preserve">to increased </w:t>
      </w:r>
      <w:r w:rsidR="00153988" w:rsidRPr="00153988">
        <w:rPr>
          <w:rFonts w:ascii="Times New Roman" w:hAnsi="Times New Roman" w:cs="Times New Roman"/>
          <w:lang w:val="en-US"/>
        </w:rPr>
        <w:t>safe environment</w:t>
      </w:r>
      <w:r>
        <w:rPr>
          <w:rFonts w:ascii="Times New Roman" w:hAnsi="Times New Roman" w:cs="Times New Roman"/>
          <w:lang w:val="en-US"/>
        </w:rPr>
        <w:t>al perceptions</w:t>
      </w:r>
      <w:r w:rsidR="00153988" w:rsidRPr="00153988">
        <w:rPr>
          <w:rFonts w:ascii="Times New Roman" w:hAnsi="Times New Roman" w:cs="Times New Roman"/>
          <w:lang w:val="en-US"/>
        </w:rPr>
        <w:t xml:space="preserve"> generating a feeling of overconfidence and, therefore, </w:t>
      </w:r>
      <w:r w:rsidR="00D570CC">
        <w:rPr>
          <w:rFonts w:ascii="Times New Roman" w:hAnsi="Times New Roman" w:cs="Times New Roman"/>
          <w:lang w:val="en-US"/>
        </w:rPr>
        <w:t xml:space="preserve">enhance riskier behavioral patterns (Kelly et al., 2020; </w:t>
      </w:r>
      <w:r w:rsidR="00D570CC" w:rsidRPr="00153988">
        <w:rPr>
          <w:rFonts w:ascii="Times New Roman" w:hAnsi="Times New Roman" w:cs="Times New Roman"/>
          <w:lang w:val="en-US"/>
        </w:rPr>
        <w:t>Winters et al., 2018</w:t>
      </w:r>
      <w:r w:rsidR="00D570CC">
        <w:rPr>
          <w:rFonts w:ascii="Times New Roman" w:hAnsi="Times New Roman" w:cs="Times New Roman"/>
          <w:lang w:val="en-US"/>
        </w:rPr>
        <w:t>)</w:t>
      </w:r>
      <w:r w:rsidR="00153988" w:rsidRPr="00153988">
        <w:rPr>
          <w:rFonts w:ascii="Times New Roman" w:hAnsi="Times New Roman" w:cs="Times New Roman"/>
          <w:lang w:val="en-US"/>
        </w:rPr>
        <w:t>.</w:t>
      </w:r>
      <w:r w:rsidR="00842B86">
        <w:rPr>
          <w:rFonts w:ascii="Times New Roman" w:hAnsi="Times New Roman" w:cs="Times New Roman"/>
          <w:lang w:val="en-US"/>
        </w:rPr>
        <w:t xml:space="preserve"> </w:t>
      </w:r>
      <w:r w:rsidR="00855018">
        <w:rPr>
          <w:rFonts w:ascii="Times New Roman" w:hAnsi="Times New Roman" w:cs="Times New Roman"/>
          <w:lang w:val="en-US"/>
        </w:rPr>
        <w:t xml:space="preserve">However, this </w:t>
      </w:r>
      <w:r w:rsidR="00842B86">
        <w:rPr>
          <w:rFonts w:ascii="Times New Roman" w:hAnsi="Times New Roman" w:cs="Times New Roman"/>
          <w:lang w:val="en-US"/>
        </w:rPr>
        <w:t>seems</w:t>
      </w:r>
      <w:r w:rsidR="00855018">
        <w:rPr>
          <w:rFonts w:ascii="Times New Roman" w:hAnsi="Times New Roman" w:cs="Times New Roman"/>
          <w:lang w:val="en-US"/>
        </w:rPr>
        <w:t xml:space="preserve"> not to apply to the case of positive behaviors (e.g., avoidance of riding under adverse weather conditions, </w:t>
      </w:r>
      <w:r w:rsidR="00855018" w:rsidRPr="00855018">
        <w:rPr>
          <w:rFonts w:ascii="Times New Roman" w:hAnsi="Times New Roman" w:cs="Times New Roman"/>
          <w:lang w:val="en-US"/>
        </w:rPr>
        <w:t>helmet wearing</w:t>
      </w:r>
      <w:r w:rsidR="00855018">
        <w:rPr>
          <w:rFonts w:ascii="Times New Roman" w:hAnsi="Times New Roman" w:cs="Times New Roman"/>
          <w:lang w:val="en-US"/>
        </w:rPr>
        <w:t>) which</w:t>
      </w:r>
      <w:r w:rsidR="00855018" w:rsidRPr="00855018">
        <w:rPr>
          <w:rFonts w:ascii="Times New Roman" w:hAnsi="Times New Roman" w:cs="Times New Roman"/>
          <w:lang w:val="en-US"/>
        </w:rPr>
        <w:t>, are perhaps more internally driven</w:t>
      </w:r>
      <w:r w:rsidR="00855018">
        <w:rPr>
          <w:rFonts w:ascii="Times New Roman" w:hAnsi="Times New Roman" w:cs="Times New Roman"/>
          <w:lang w:val="en-US"/>
        </w:rPr>
        <w:t xml:space="preserve"> (</w:t>
      </w:r>
      <w:r w:rsidR="003E209D">
        <w:rPr>
          <w:rFonts w:ascii="Times New Roman" w:hAnsi="Times New Roman" w:cs="Times New Roman"/>
          <w:lang w:val="en-US"/>
        </w:rPr>
        <w:t>Thompso</w:t>
      </w:r>
      <w:r w:rsidR="00B80B02">
        <w:rPr>
          <w:rFonts w:ascii="Times New Roman" w:hAnsi="Times New Roman" w:cs="Times New Roman"/>
          <w:lang w:val="en-US"/>
        </w:rPr>
        <w:t xml:space="preserve">n, </w:t>
      </w:r>
      <w:proofErr w:type="spellStart"/>
      <w:r w:rsidR="00B80B02">
        <w:rPr>
          <w:rFonts w:ascii="Times New Roman" w:hAnsi="Times New Roman" w:cs="Times New Roman"/>
          <w:lang w:val="en-US"/>
        </w:rPr>
        <w:t>Rivara</w:t>
      </w:r>
      <w:proofErr w:type="spellEnd"/>
      <w:r w:rsidR="00B80B02">
        <w:rPr>
          <w:rFonts w:ascii="Times New Roman" w:hAnsi="Times New Roman" w:cs="Times New Roman"/>
          <w:lang w:val="en-US"/>
        </w:rPr>
        <w:t xml:space="preserve"> &amp; Thompson, 2000</w:t>
      </w:r>
      <w:r w:rsidR="00855018">
        <w:rPr>
          <w:rFonts w:ascii="Times New Roman" w:hAnsi="Times New Roman" w:cs="Times New Roman"/>
          <w:lang w:val="en-US"/>
        </w:rPr>
        <w:t>)</w:t>
      </w:r>
      <w:r w:rsidR="0070348C">
        <w:rPr>
          <w:rFonts w:ascii="Times New Roman" w:hAnsi="Times New Roman" w:cs="Times New Roman"/>
          <w:lang w:val="en-US"/>
        </w:rPr>
        <w:t>.</w:t>
      </w:r>
      <w:r w:rsidR="00855018" w:rsidRPr="00855018">
        <w:rPr>
          <w:rFonts w:ascii="Times New Roman" w:hAnsi="Times New Roman" w:cs="Times New Roman"/>
          <w:lang w:val="en-US"/>
        </w:rPr>
        <w:t xml:space="preserve"> </w:t>
      </w:r>
      <w:r w:rsidR="00855018">
        <w:rPr>
          <w:rFonts w:ascii="Times New Roman" w:hAnsi="Times New Roman" w:cs="Times New Roman"/>
          <w:lang w:val="en-US"/>
        </w:rPr>
        <w:t>On the other hand,</w:t>
      </w:r>
      <w:r w:rsidR="00855018" w:rsidRPr="00855018">
        <w:rPr>
          <w:rFonts w:ascii="Times New Roman" w:hAnsi="Times New Roman" w:cs="Times New Roman"/>
          <w:lang w:val="en-US"/>
        </w:rPr>
        <w:t xml:space="preserve"> actual </w:t>
      </w:r>
      <w:r w:rsidR="00855018">
        <w:rPr>
          <w:rFonts w:ascii="Times New Roman" w:hAnsi="Times New Roman" w:cs="Times New Roman"/>
          <w:lang w:val="en-US"/>
        </w:rPr>
        <w:t xml:space="preserve">risky-riding </w:t>
      </w:r>
      <w:r w:rsidR="00855018" w:rsidRPr="00855018">
        <w:rPr>
          <w:rFonts w:ascii="Times New Roman" w:hAnsi="Times New Roman" w:cs="Times New Roman"/>
          <w:lang w:val="en-US"/>
        </w:rPr>
        <w:t xml:space="preserve">behaviors, </w:t>
      </w:r>
      <w:r w:rsidR="00855018">
        <w:rPr>
          <w:rFonts w:ascii="Times New Roman" w:hAnsi="Times New Roman" w:cs="Times New Roman"/>
          <w:lang w:val="en-US"/>
        </w:rPr>
        <w:t xml:space="preserve">(e.g., </w:t>
      </w:r>
      <w:r w:rsidR="00855018" w:rsidRPr="00855018">
        <w:rPr>
          <w:rFonts w:ascii="Times New Roman" w:hAnsi="Times New Roman" w:cs="Times New Roman"/>
          <w:lang w:val="en-US"/>
        </w:rPr>
        <w:t>running red lights,</w:t>
      </w:r>
      <w:r w:rsidR="00855018">
        <w:rPr>
          <w:rFonts w:ascii="Times New Roman" w:hAnsi="Times New Roman" w:cs="Times New Roman"/>
          <w:lang w:val="en-US"/>
        </w:rPr>
        <w:t xml:space="preserve"> riding on the pavement)</w:t>
      </w:r>
      <w:r w:rsidR="00855018" w:rsidRPr="00855018">
        <w:rPr>
          <w:rFonts w:ascii="Times New Roman" w:hAnsi="Times New Roman" w:cs="Times New Roman"/>
          <w:lang w:val="en-US"/>
        </w:rPr>
        <w:t xml:space="preserve"> are driven more </w:t>
      </w:r>
      <w:r w:rsidR="0070348C">
        <w:rPr>
          <w:rFonts w:ascii="Times New Roman" w:hAnsi="Times New Roman" w:cs="Times New Roman"/>
          <w:lang w:val="en-US"/>
        </w:rPr>
        <w:t xml:space="preserve">by </w:t>
      </w:r>
      <w:r w:rsidR="00855018" w:rsidRPr="00855018">
        <w:rPr>
          <w:rFonts w:ascii="Times New Roman" w:hAnsi="Times New Roman" w:cs="Times New Roman"/>
          <w:lang w:val="en-US"/>
        </w:rPr>
        <w:t>external factors, like the physical and traffic environment</w:t>
      </w:r>
      <w:r w:rsidR="00442238">
        <w:rPr>
          <w:rFonts w:ascii="Times New Roman" w:hAnsi="Times New Roman" w:cs="Times New Roman"/>
          <w:lang w:val="en-US"/>
        </w:rPr>
        <w:t xml:space="preserve"> (</w:t>
      </w:r>
      <w:r w:rsidR="00154D2A">
        <w:rPr>
          <w:rFonts w:ascii="Times New Roman" w:hAnsi="Times New Roman" w:cs="Times New Roman"/>
          <w:lang w:val="en-US"/>
        </w:rPr>
        <w:t xml:space="preserve">McIlroy et al., 2022; </w:t>
      </w:r>
      <w:r w:rsidR="00442238">
        <w:rPr>
          <w:rFonts w:ascii="Times New Roman" w:hAnsi="Times New Roman" w:cs="Times New Roman"/>
          <w:lang w:val="en-US"/>
        </w:rPr>
        <w:t>Useche et al., 2018b)</w:t>
      </w:r>
      <w:r w:rsidR="00855018">
        <w:rPr>
          <w:rFonts w:ascii="Times New Roman" w:hAnsi="Times New Roman" w:cs="Times New Roman"/>
          <w:lang w:val="en-US"/>
        </w:rPr>
        <w:t>.</w:t>
      </w:r>
    </w:p>
    <w:p w14:paraId="41FF45F9" w14:textId="03B97CC8" w:rsidR="006D0E1A" w:rsidRDefault="00153988" w:rsidP="00087127">
      <w:pPr>
        <w:spacing w:after="240" w:line="480" w:lineRule="auto"/>
        <w:ind w:firstLine="720"/>
        <w:jc w:val="both"/>
        <w:rPr>
          <w:rFonts w:ascii="Times New Roman" w:hAnsi="Times New Roman" w:cs="Times New Roman"/>
          <w:lang w:val="en-US"/>
        </w:rPr>
      </w:pPr>
      <w:r w:rsidRPr="00153988">
        <w:rPr>
          <w:rFonts w:ascii="Times New Roman" w:hAnsi="Times New Roman" w:cs="Times New Roman"/>
          <w:lang w:val="en-US"/>
        </w:rPr>
        <w:lastRenderedPageBreak/>
        <w:t>Additionally, and although they were not directly considered in this study, common distracting features (e.g., billboards, over-signalized paths) are more present in large cities and play a mediat</w:t>
      </w:r>
      <w:r w:rsidR="001270AD">
        <w:rPr>
          <w:rFonts w:ascii="Times New Roman" w:hAnsi="Times New Roman" w:cs="Times New Roman"/>
          <w:lang w:val="en-US"/>
        </w:rPr>
        <w:t>ing</w:t>
      </w:r>
      <w:r w:rsidRPr="00153988">
        <w:rPr>
          <w:rFonts w:ascii="Times New Roman" w:hAnsi="Times New Roman" w:cs="Times New Roman"/>
          <w:lang w:val="en-US"/>
        </w:rPr>
        <w:t xml:space="preserve"> role in risky behaviors (</w:t>
      </w:r>
      <w:proofErr w:type="spellStart"/>
      <w:r w:rsidRPr="00153988">
        <w:rPr>
          <w:rFonts w:ascii="Times New Roman" w:hAnsi="Times New Roman" w:cs="Times New Roman"/>
          <w:lang w:val="en-US"/>
        </w:rPr>
        <w:t>Dukic</w:t>
      </w:r>
      <w:proofErr w:type="spellEnd"/>
      <w:r w:rsidRPr="00153988">
        <w:rPr>
          <w:rFonts w:ascii="Times New Roman" w:hAnsi="Times New Roman" w:cs="Times New Roman"/>
          <w:lang w:val="en-US"/>
        </w:rPr>
        <w:t xml:space="preserve"> et al., 2013; Useche, Alonso, et al., 2018; Wolfe et al., 2016), which in turn </w:t>
      </w:r>
      <w:r w:rsidR="001270AD">
        <w:rPr>
          <w:rFonts w:ascii="Times New Roman" w:hAnsi="Times New Roman" w:cs="Times New Roman"/>
          <w:lang w:val="en-US"/>
        </w:rPr>
        <w:t>influen</w:t>
      </w:r>
      <w:r w:rsidR="00A1612E">
        <w:rPr>
          <w:rFonts w:ascii="Times New Roman" w:hAnsi="Times New Roman" w:cs="Times New Roman"/>
          <w:lang w:val="en-US"/>
        </w:rPr>
        <w:t>c</w:t>
      </w:r>
      <w:r w:rsidR="001270AD">
        <w:rPr>
          <w:rFonts w:ascii="Times New Roman" w:hAnsi="Times New Roman" w:cs="Times New Roman"/>
          <w:lang w:val="en-US"/>
        </w:rPr>
        <w:t>es</w:t>
      </w:r>
      <w:r w:rsidR="001270AD" w:rsidRPr="00153988">
        <w:rPr>
          <w:rFonts w:ascii="Times New Roman" w:hAnsi="Times New Roman" w:cs="Times New Roman"/>
          <w:lang w:val="en-US"/>
        </w:rPr>
        <w:t xml:space="preserve"> </w:t>
      </w:r>
      <w:r w:rsidRPr="00153988">
        <w:rPr>
          <w:rFonts w:ascii="Times New Roman" w:hAnsi="Times New Roman" w:cs="Times New Roman"/>
          <w:lang w:val="en-US"/>
        </w:rPr>
        <w:t xml:space="preserve">the vehicle crash rates of cyclists (O’Hern et al., 2021; Useche, Alonso, et al., 2018; Useche, Alonso, Sanmartin, et al., 2019; Wang et al., 2020; Zheng et al., 2019). </w:t>
      </w:r>
      <w:r w:rsidR="00A1612E">
        <w:rPr>
          <w:rFonts w:ascii="Times New Roman" w:hAnsi="Times New Roman" w:cs="Times New Roman"/>
          <w:lang w:val="en-US"/>
        </w:rPr>
        <w:t xml:space="preserve">There is also research demonstrating </w:t>
      </w:r>
      <w:r w:rsidR="00A1612E" w:rsidRPr="00153988">
        <w:rPr>
          <w:rFonts w:ascii="Times New Roman" w:hAnsi="Times New Roman" w:cs="Times New Roman"/>
          <w:lang w:val="en-US"/>
        </w:rPr>
        <w:t xml:space="preserve">higher crash risks for active transportation users </w:t>
      </w:r>
      <w:r w:rsidR="009B48E3">
        <w:rPr>
          <w:rFonts w:ascii="Times New Roman" w:hAnsi="Times New Roman" w:cs="Times New Roman"/>
          <w:lang w:val="en-US"/>
        </w:rPr>
        <w:t xml:space="preserve">in </w:t>
      </w:r>
      <w:r w:rsidRPr="00153988">
        <w:rPr>
          <w:rFonts w:ascii="Times New Roman" w:hAnsi="Times New Roman" w:cs="Times New Roman"/>
          <w:lang w:val="en-US"/>
        </w:rPr>
        <w:t>urban areas with high</w:t>
      </w:r>
      <w:r w:rsidR="004F75A2">
        <w:rPr>
          <w:rFonts w:ascii="Times New Roman" w:hAnsi="Times New Roman" w:cs="Times New Roman"/>
          <w:lang w:val="en-US"/>
        </w:rPr>
        <w:t>er compared to lower</w:t>
      </w:r>
      <w:r w:rsidRPr="00153988">
        <w:rPr>
          <w:rFonts w:ascii="Times New Roman" w:hAnsi="Times New Roman" w:cs="Times New Roman"/>
          <w:lang w:val="en-US"/>
        </w:rPr>
        <w:t xml:space="preserve"> building densit</w:t>
      </w:r>
      <w:r w:rsidR="001270AD">
        <w:rPr>
          <w:rFonts w:ascii="Times New Roman" w:hAnsi="Times New Roman" w:cs="Times New Roman"/>
          <w:lang w:val="en-US"/>
        </w:rPr>
        <w:t>ies</w:t>
      </w:r>
      <w:r w:rsidRPr="00153988">
        <w:rPr>
          <w:rFonts w:ascii="Times New Roman" w:hAnsi="Times New Roman" w:cs="Times New Roman"/>
          <w:lang w:val="en-US"/>
        </w:rPr>
        <w:t xml:space="preserve"> (</w:t>
      </w: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-Calles et al., 2020).</w:t>
      </w:r>
      <w:r w:rsidR="00087127">
        <w:rPr>
          <w:rFonts w:ascii="Times New Roman" w:hAnsi="Times New Roman" w:cs="Times New Roman"/>
          <w:lang w:val="en-US"/>
        </w:rPr>
        <w:t xml:space="preserve"> </w:t>
      </w:r>
      <w:r w:rsidR="0000690E">
        <w:rPr>
          <w:rFonts w:ascii="Times New Roman" w:hAnsi="Times New Roman" w:cs="Times New Roman"/>
          <w:lang w:val="en-US"/>
        </w:rPr>
        <w:t xml:space="preserve">Coherently </w:t>
      </w:r>
      <w:r w:rsidR="000B09FE">
        <w:rPr>
          <w:rFonts w:ascii="Times New Roman" w:hAnsi="Times New Roman" w:cs="Times New Roman"/>
          <w:lang w:val="en-US"/>
        </w:rPr>
        <w:t>with</w:t>
      </w:r>
      <w:r w:rsidR="0000690E">
        <w:rPr>
          <w:rFonts w:ascii="Times New Roman" w:hAnsi="Times New Roman" w:cs="Times New Roman"/>
          <w:lang w:val="en-US"/>
        </w:rPr>
        <w:t xml:space="preserve"> previous literature, and u</w:t>
      </w:r>
      <w:r w:rsidRPr="00153988">
        <w:rPr>
          <w:rFonts w:ascii="Times New Roman" w:hAnsi="Times New Roman" w:cs="Times New Roman"/>
          <w:lang w:val="en-US"/>
        </w:rPr>
        <w:t>nlike</w:t>
      </w:r>
      <w:r w:rsidR="00CC04A8">
        <w:rPr>
          <w:rFonts w:ascii="Times New Roman" w:hAnsi="Times New Roman" w:cs="Times New Roman"/>
          <w:lang w:val="en-US"/>
        </w:rPr>
        <w:t xml:space="preserve"> self-reported</w:t>
      </w:r>
      <w:r w:rsidRPr="00153988">
        <w:rPr>
          <w:rFonts w:ascii="Times New Roman" w:hAnsi="Times New Roman" w:cs="Times New Roman"/>
          <w:lang w:val="en-US"/>
        </w:rPr>
        <w:t xml:space="preserve"> risky riding </w:t>
      </w:r>
      <w:r w:rsidR="006811D0">
        <w:rPr>
          <w:rFonts w:ascii="Times New Roman" w:hAnsi="Times New Roman" w:cs="Times New Roman"/>
          <w:lang w:val="en-US"/>
        </w:rPr>
        <w:t>behaviors</w:t>
      </w:r>
      <w:r w:rsidR="00CC04A8" w:rsidRPr="00153988">
        <w:rPr>
          <w:rFonts w:ascii="Times New Roman" w:hAnsi="Times New Roman" w:cs="Times New Roman"/>
          <w:lang w:val="en-US"/>
        </w:rPr>
        <w:t xml:space="preserve"> </w:t>
      </w:r>
      <w:r w:rsidRPr="00153988">
        <w:rPr>
          <w:rFonts w:ascii="Times New Roman" w:hAnsi="Times New Roman" w:cs="Times New Roman"/>
          <w:lang w:val="en-US"/>
        </w:rPr>
        <w:t>and crash outcomes,</w:t>
      </w:r>
      <w:r w:rsidR="00736A40">
        <w:rPr>
          <w:rFonts w:ascii="Times New Roman" w:hAnsi="Times New Roman" w:cs="Times New Roman"/>
          <w:lang w:val="en-US"/>
        </w:rPr>
        <w:t xml:space="preserve"> significant differences in</w:t>
      </w:r>
      <w:r w:rsidRPr="00153988">
        <w:rPr>
          <w:rFonts w:ascii="Times New Roman" w:hAnsi="Times New Roman" w:cs="Times New Roman"/>
          <w:lang w:val="en-US"/>
        </w:rPr>
        <w:t xml:space="preserve"> positive behaviors</w:t>
      </w:r>
      <w:r w:rsidR="00736A40">
        <w:rPr>
          <w:rFonts w:ascii="Times New Roman" w:hAnsi="Times New Roman" w:cs="Times New Roman"/>
          <w:lang w:val="en-US"/>
        </w:rPr>
        <w:t xml:space="preserve"> </w:t>
      </w:r>
      <w:r w:rsidR="00087127">
        <w:rPr>
          <w:rFonts w:ascii="Times New Roman" w:hAnsi="Times New Roman" w:cs="Times New Roman"/>
          <w:lang w:val="en-US"/>
        </w:rPr>
        <w:t>are</w:t>
      </w:r>
      <w:r w:rsidR="00736A40">
        <w:rPr>
          <w:rFonts w:ascii="Times New Roman" w:hAnsi="Times New Roman" w:cs="Times New Roman"/>
          <w:lang w:val="en-US"/>
        </w:rPr>
        <w:t xml:space="preserve"> not commonly found</w:t>
      </w:r>
      <w:r w:rsidRPr="00153988">
        <w:rPr>
          <w:rFonts w:ascii="Times New Roman" w:hAnsi="Times New Roman" w:cs="Times New Roman"/>
          <w:lang w:val="en-US"/>
        </w:rPr>
        <w:t xml:space="preserve"> (Alonso et al., 2021). However, there was still a pseudo-significant statistical difference (p≈ .050) between small cities and megacities, suggesting that the matter could not be definitely discarded (see Table 4).</w:t>
      </w:r>
    </w:p>
    <w:p w14:paraId="2009B819" w14:textId="77777777" w:rsidR="00153988" w:rsidRDefault="00153988" w:rsidP="0029236A">
      <w:pPr>
        <w:spacing w:line="480" w:lineRule="auto"/>
        <w:ind w:firstLine="720"/>
        <w:jc w:val="both"/>
        <w:rPr>
          <w:rFonts w:ascii="Times New Roman" w:hAnsi="Times New Roman" w:cs="Times New Roman"/>
          <w:lang w:val="en-US"/>
        </w:rPr>
      </w:pPr>
    </w:p>
    <w:p w14:paraId="0A60CC5C" w14:textId="10B188C8" w:rsidR="0034298E" w:rsidRPr="006D0E1A" w:rsidRDefault="00A34CFA" w:rsidP="006D0E1A">
      <w:pPr>
        <w:spacing w:after="240" w:line="480" w:lineRule="auto"/>
        <w:jc w:val="both"/>
        <w:rPr>
          <w:rFonts w:ascii="Times New Roman" w:hAnsi="Times New Roman" w:cs="Times New Roman"/>
          <w:b/>
          <w:bCs/>
          <w:lang w:val="en-US"/>
        </w:rPr>
      </w:pPr>
      <w:r>
        <w:rPr>
          <w:rFonts w:ascii="Times New Roman" w:hAnsi="Times New Roman" w:cs="Times New Roman"/>
          <w:b/>
          <w:bCs/>
          <w:lang w:val="en-US"/>
        </w:rPr>
        <w:t>A</w:t>
      </w:r>
      <w:r w:rsidR="006D0E1A" w:rsidRPr="006D0E1A">
        <w:rPr>
          <w:rFonts w:ascii="Times New Roman" w:hAnsi="Times New Roman" w:cs="Times New Roman"/>
          <w:b/>
          <w:bCs/>
          <w:lang w:val="en-US"/>
        </w:rPr>
        <w:t xml:space="preserve"> ‘</w:t>
      </w:r>
      <w:r>
        <w:rPr>
          <w:rFonts w:ascii="Times New Roman" w:hAnsi="Times New Roman" w:cs="Times New Roman"/>
          <w:b/>
          <w:bCs/>
          <w:lang w:val="en-US"/>
        </w:rPr>
        <w:t>behaviorally-</w:t>
      </w:r>
      <w:r w:rsidR="006D0E1A" w:rsidRPr="006D0E1A">
        <w:rPr>
          <w:rFonts w:ascii="Times New Roman" w:hAnsi="Times New Roman" w:cs="Times New Roman"/>
          <w:b/>
          <w:bCs/>
          <w:lang w:val="en-US"/>
        </w:rPr>
        <w:t>mediated’ effect</w:t>
      </w:r>
    </w:p>
    <w:p w14:paraId="5874C1B6" w14:textId="0F5DD2D0" w:rsidR="006D0E1A" w:rsidRDefault="006D0E1A" w:rsidP="006D0E1A">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 xml:space="preserve">One of the </w:t>
      </w:r>
      <w:r w:rsidR="0029236A">
        <w:rPr>
          <w:rFonts w:ascii="Times New Roman" w:hAnsi="Times New Roman" w:cs="Times New Roman"/>
          <w:lang w:val="en-US"/>
        </w:rPr>
        <w:t xml:space="preserve">key </w:t>
      </w:r>
      <w:r w:rsidR="002C58D7">
        <w:rPr>
          <w:rFonts w:ascii="Times New Roman" w:hAnsi="Times New Roman" w:cs="Times New Roman"/>
          <w:lang w:val="en-US"/>
        </w:rPr>
        <w:t>features</w:t>
      </w:r>
      <w:r w:rsidR="0029236A">
        <w:rPr>
          <w:rFonts w:ascii="Times New Roman" w:hAnsi="Times New Roman" w:cs="Times New Roman"/>
          <w:lang w:val="en-US"/>
        </w:rPr>
        <w:t xml:space="preserve"> of the present research was </w:t>
      </w:r>
      <w:r w:rsidR="008F068A">
        <w:rPr>
          <w:rFonts w:ascii="Times New Roman" w:hAnsi="Times New Roman" w:cs="Times New Roman"/>
          <w:lang w:val="en-US"/>
        </w:rPr>
        <w:t xml:space="preserve">to assess the statistical effects of city sizes and risky cycling behaviors on (self-reported) crash-related outcomes of urban cyclists. </w:t>
      </w:r>
      <w:r w:rsidR="002C58D7">
        <w:rPr>
          <w:rFonts w:ascii="Times New Roman" w:hAnsi="Times New Roman" w:cs="Times New Roman"/>
          <w:lang w:val="en-US"/>
        </w:rPr>
        <w:t xml:space="preserve">In brief, the findings suggest that, far from </w:t>
      </w:r>
      <w:r w:rsidR="00440E38">
        <w:rPr>
          <w:rFonts w:ascii="Times New Roman" w:hAnsi="Times New Roman" w:cs="Times New Roman"/>
          <w:lang w:val="en-US"/>
        </w:rPr>
        <w:t xml:space="preserve">having </w:t>
      </w:r>
      <w:r w:rsidR="001E518F">
        <w:rPr>
          <w:rFonts w:ascii="Times New Roman" w:hAnsi="Times New Roman" w:cs="Times New Roman"/>
          <w:lang w:val="en-US"/>
        </w:rPr>
        <w:t xml:space="preserve">found </w:t>
      </w:r>
      <w:r w:rsidR="00440E38">
        <w:rPr>
          <w:rFonts w:ascii="Times New Roman" w:hAnsi="Times New Roman" w:cs="Times New Roman"/>
          <w:lang w:val="en-US"/>
        </w:rPr>
        <w:t xml:space="preserve">a </w:t>
      </w:r>
      <w:r w:rsidR="002C58D7">
        <w:rPr>
          <w:rFonts w:ascii="Times New Roman" w:hAnsi="Times New Roman" w:cs="Times New Roman"/>
          <w:lang w:val="en-US"/>
        </w:rPr>
        <w:t xml:space="preserve">direct statistical </w:t>
      </w:r>
      <w:r w:rsidR="00440E38">
        <w:rPr>
          <w:rFonts w:ascii="Times New Roman" w:hAnsi="Times New Roman" w:cs="Times New Roman"/>
          <w:lang w:val="en-US"/>
        </w:rPr>
        <w:t>path/</w:t>
      </w:r>
      <w:r w:rsidR="002C58D7">
        <w:rPr>
          <w:rFonts w:ascii="Times New Roman" w:hAnsi="Times New Roman" w:cs="Times New Roman"/>
          <w:lang w:val="en-US"/>
        </w:rPr>
        <w:t>effect (p &gt; .900)</w:t>
      </w:r>
      <w:r w:rsidR="00440E38">
        <w:rPr>
          <w:rFonts w:ascii="Times New Roman" w:hAnsi="Times New Roman" w:cs="Times New Roman"/>
          <w:lang w:val="en-US"/>
        </w:rPr>
        <w:t>,</w:t>
      </w:r>
      <w:r w:rsidR="002C58D7">
        <w:rPr>
          <w:rFonts w:ascii="Times New Roman" w:hAnsi="Times New Roman" w:cs="Times New Roman"/>
          <w:lang w:val="en-US"/>
        </w:rPr>
        <w:t xml:space="preserve"> the relationship between city sizes and crash outcomes </w:t>
      </w:r>
      <w:r w:rsidR="00E54386">
        <w:rPr>
          <w:rFonts w:ascii="Times New Roman" w:hAnsi="Times New Roman" w:cs="Times New Roman"/>
          <w:lang w:val="en-US"/>
        </w:rPr>
        <w:t>is</w:t>
      </w:r>
      <w:r w:rsidR="002C58D7">
        <w:rPr>
          <w:rFonts w:ascii="Times New Roman" w:hAnsi="Times New Roman" w:cs="Times New Roman"/>
          <w:lang w:val="en-US"/>
        </w:rPr>
        <w:t xml:space="preserve"> mediated by bicycle riders</w:t>
      </w:r>
      <w:r w:rsidR="00E54386">
        <w:rPr>
          <w:rFonts w:ascii="Times New Roman" w:hAnsi="Times New Roman" w:cs="Times New Roman"/>
          <w:lang w:val="en-US"/>
        </w:rPr>
        <w:t xml:space="preserve">’ propensity to perform risky riding </w:t>
      </w:r>
      <w:proofErr w:type="spellStart"/>
      <w:r w:rsidR="00E54386">
        <w:rPr>
          <w:rFonts w:ascii="Times New Roman" w:hAnsi="Times New Roman" w:cs="Times New Roman"/>
          <w:lang w:val="en-US"/>
        </w:rPr>
        <w:t>behaviours</w:t>
      </w:r>
      <w:proofErr w:type="spellEnd"/>
      <w:r w:rsidR="002C58D7">
        <w:rPr>
          <w:rFonts w:ascii="Times New Roman" w:hAnsi="Times New Roman" w:cs="Times New Roman"/>
          <w:lang w:val="en-US"/>
        </w:rPr>
        <w:t>.</w:t>
      </w:r>
    </w:p>
    <w:p w14:paraId="4F0E0AEB" w14:textId="66831A9D" w:rsidR="00F564D3" w:rsidRDefault="00EB569C" w:rsidP="006D0E1A">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 xml:space="preserve">This is, indeed, consistent with previous behavior questionnaire (BQ) studies using predictive techniques (e.g., </w:t>
      </w:r>
      <w:r w:rsidR="00176F2C">
        <w:rPr>
          <w:rFonts w:ascii="Times New Roman" w:hAnsi="Times New Roman" w:cs="Times New Roman"/>
          <w:lang w:val="en-US"/>
        </w:rPr>
        <w:t xml:space="preserve">Path, </w:t>
      </w:r>
      <w:r>
        <w:rPr>
          <w:rFonts w:ascii="Times New Roman" w:hAnsi="Times New Roman" w:cs="Times New Roman"/>
          <w:lang w:val="en-US"/>
        </w:rPr>
        <w:t>SEM, MGSEM, M</w:t>
      </w:r>
      <w:r w:rsidR="00774038">
        <w:rPr>
          <w:rFonts w:ascii="Times New Roman" w:hAnsi="Times New Roman" w:cs="Times New Roman"/>
          <w:lang w:val="en-US"/>
        </w:rPr>
        <w:t>LR</w:t>
      </w:r>
      <w:r w:rsidR="00BC3F1A">
        <w:rPr>
          <w:rFonts w:ascii="Times New Roman" w:hAnsi="Times New Roman" w:cs="Times New Roman"/>
          <w:lang w:val="en-US"/>
        </w:rPr>
        <w:t xml:space="preserve"> methods</w:t>
      </w:r>
      <w:r>
        <w:rPr>
          <w:rFonts w:ascii="Times New Roman" w:hAnsi="Times New Roman" w:cs="Times New Roman"/>
          <w:lang w:val="en-US"/>
        </w:rPr>
        <w:t xml:space="preserve">) to assess the role of behavioral issues on cycling crashes, in which </w:t>
      </w:r>
      <w:r w:rsidR="00176F2C">
        <w:rPr>
          <w:rFonts w:ascii="Times New Roman" w:hAnsi="Times New Roman" w:cs="Times New Roman"/>
          <w:lang w:val="en-US"/>
        </w:rPr>
        <w:t xml:space="preserve">risky riding </w:t>
      </w:r>
      <w:r>
        <w:rPr>
          <w:rFonts w:ascii="Times New Roman" w:hAnsi="Times New Roman" w:cs="Times New Roman"/>
          <w:lang w:val="en-US"/>
        </w:rPr>
        <w:t>contributors remain the most relevant issue alongside demographic factors</w:t>
      </w:r>
      <w:r w:rsidR="00176F2C">
        <w:rPr>
          <w:rFonts w:ascii="Times New Roman" w:hAnsi="Times New Roman" w:cs="Times New Roman"/>
          <w:lang w:val="en-US"/>
        </w:rPr>
        <w:t>,</w:t>
      </w:r>
      <w:r>
        <w:rPr>
          <w:rFonts w:ascii="Times New Roman" w:hAnsi="Times New Roman" w:cs="Times New Roman"/>
          <w:lang w:val="en-US"/>
        </w:rPr>
        <w:t xml:space="preserve"> such as age and gender (</w:t>
      </w:r>
      <w:r w:rsidR="007B7F7E">
        <w:rPr>
          <w:rFonts w:ascii="Times New Roman" w:hAnsi="Times New Roman" w:cs="Times New Roman"/>
          <w:lang w:val="en-US"/>
        </w:rPr>
        <w:t>Hezaveh et al., 2018</w:t>
      </w:r>
      <w:r w:rsidR="006B7D4A">
        <w:rPr>
          <w:rFonts w:ascii="Times New Roman" w:hAnsi="Times New Roman" w:cs="Times New Roman"/>
          <w:lang w:val="en-US"/>
        </w:rPr>
        <w:t xml:space="preserve">; </w:t>
      </w:r>
      <w:r w:rsidR="00AE6303">
        <w:rPr>
          <w:rFonts w:ascii="Times New Roman" w:hAnsi="Times New Roman" w:cs="Times New Roman"/>
          <w:lang w:val="en-US"/>
        </w:rPr>
        <w:t xml:space="preserve">Li </w:t>
      </w:r>
      <w:r w:rsidR="00AE6303">
        <w:rPr>
          <w:rFonts w:ascii="Times New Roman" w:hAnsi="Times New Roman" w:cs="Times New Roman"/>
          <w:lang w:val="en-US"/>
        </w:rPr>
        <w:lastRenderedPageBreak/>
        <w:t>et al., 202</w:t>
      </w:r>
      <w:r w:rsidR="00CC0656">
        <w:rPr>
          <w:rFonts w:ascii="Times New Roman" w:hAnsi="Times New Roman" w:cs="Times New Roman"/>
          <w:lang w:val="en-US"/>
        </w:rPr>
        <w:t>1</w:t>
      </w:r>
      <w:r>
        <w:rPr>
          <w:rFonts w:ascii="Times New Roman" w:hAnsi="Times New Roman" w:cs="Times New Roman"/>
          <w:lang w:val="en-US"/>
        </w:rPr>
        <w:t>).</w:t>
      </w:r>
      <w:r w:rsidR="006F4ABE">
        <w:rPr>
          <w:rFonts w:ascii="Times New Roman" w:hAnsi="Times New Roman" w:cs="Times New Roman"/>
          <w:lang w:val="en-US"/>
        </w:rPr>
        <w:t xml:space="preserve"> </w:t>
      </w:r>
      <w:r w:rsidR="00774038">
        <w:rPr>
          <w:rFonts w:ascii="Times New Roman" w:hAnsi="Times New Roman" w:cs="Times New Roman"/>
          <w:lang w:val="en-US"/>
        </w:rPr>
        <w:t>For instance,</w:t>
      </w:r>
      <w:r w:rsidR="00A24DAA">
        <w:rPr>
          <w:rFonts w:ascii="Times New Roman" w:hAnsi="Times New Roman" w:cs="Times New Roman"/>
          <w:lang w:val="en-US"/>
        </w:rPr>
        <w:t xml:space="preserve"> and after also controlling for demographics and exposure,</w:t>
      </w:r>
      <w:r w:rsidR="00774038">
        <w:rPr>
          <w:rFonts w:ascii="Times New Roman" w:hAnsi="Times New Roman" w:cs="Times New Roman"/>
          <w:lang w:val="en-US"/>
        </w:rPr>
        <w:t xml:space="preserve"> </w:t>
      </w:r>
      <w:r w:rsidR="00624518">
        <w:rPr>
          <w:rFonts w:ascii="Times New Roman" w:hAnsi="Times New Roman" w:cs="Times New Roman"/>
          <w:lang w:val="en-US"/>
        </w:rPr>
        <w:t>multiple linear regression</w:t>
      </w:r>
      <w:r w:rsidR="00A04AB4">
        <w:rPr>
          <w:rFonts w:ascii="Times New Roman" w:hAnsi="Times New Roman" w:cs="Times New Roman"/>
          <w:lang w:val="en-US"/>
        </w:rPr>
        <w:t xml:space="preserve"> (MLR) based</w:t>
      </w:r>
      <w:r w:rsidR="00624518">
        <w:rPr>
          <w:rFonts w:ascii="Times New Roman" w:hAnsi="Times New Roman" w:cs="Times New Roman"/>
          <w:lang w:val="en-US"/>
        </w:rPr>
        <w:t xml:space="preserve"> </w:t>
      </w:r>
      <w:r w:rsidR="00774038">
        <w:rPr>
          <w:rFonts w:ascii="Times New Roman" w:hAnsi="Times New Roman" w:cs="Times New Roman"/>
          <w:lang w:val="en-US"/>
        </w:rPr>
        <w:t xml:space="preserve">studies </w:t>
      </w:r>
      <w:r w:rsidR="007C6724">
        <w:rPr>
          <w:rFonts w:ascii="Times New Roman" w:hAnsi="Times New Roman" w:cs="Times New Roman"/>
          <w:lang w:val="en-US"/>
        </w:rPr>
        <w:t>explaining cycling crashes</w:t>
      </w:r>
      <w:r w:rsidR="00774038">
        <w:rPr>
          <w:rFonts w:ascii="Times New Roman" w:hAnsi="Times New Roman" w:cs="Times New Roman"/>
          <w:lang w:val="en-US"/>
        </w:rPr>
        <w:t xml:space="preserve"> </w:t>
      </w:r>
      <w:r w:rsidR="00624518">
        <w:rPr>
          <w:rFonts w:ascii="Times New Roman" w:hAnsi="Times New Roman" w:cs="Times New Roman"/>
          <w:lang w:val="en-US"/>
        </w:rPr>
        <w:t xml:space="preserve">have shown </w:t>
      </w:r>
      <w:r w:rsidR="007C6724">
        <w:rPr>
          <w:rFonts w:ascii="Times New Roman" w:hAnsi="Times New Roman" w:cs="Times New Roman"/>
          <w:lang w:val="en-US"/>
        </w:rPr>
        <w:t xml:space="preserve">great predictive value for risky road behaviors (but especially for errors; </w:t>
      </w:r>
      <w:r w:rsidR="00AF5F00">
        <w:rPr>
          <w:rFonts w:ascii="Times New Roman" w:hAnsi="Times New Roman" w:cs="Times New Roman"/>
          <w:lang w:val="en-US"/>
        </w:rPr>
        <w:t>McIlroy et al., 202</w:t>
      </w:r>
      <w:r w:rsidR="0040740A">
        <w:rPr>
          <w:rFonts w:ascii="Times New Roman" w:hAnsi="Times New Roman" w:cs="Times New Roman"/>
          <w:lang w:val="en-US"/>
        </w:rPr>
        <w:t>2;</w:t>
      </w:r>
      <w:r w:rsidR="00AF5F00">
        <w:rPr>
          <w:rFonts w:ascii="Times New Roman" w:hAnsi="Times New Roman" w:cs="Times New Roman"/>
          <w:lang w:val="en-US"/>
        </w:rPr>
        <w:t xml:space="preserve"> </w:t>
      </w:r>
      <w:r w:rsidR="007C6724">
        <w:rPr>
          <w:rFonts w:ascii="Times New Roman" w:hAnsi="Times New Roman" w:cs="Times New Roman"/>
          <w:lang w:val="en-US"/>
        </w:rPr>
        <w:t>O</w:t>
      </w:r>
      <w:r w:rsidR="00E94222">
        <w:rPr>
          <w:rFonts w:ascii="Times New Roman" w:hAnsi="Times New Roman" w:cs="Times New Roman"/>
          <w:lang w:val="en-US"/>
        </w:rPr>
        <w:t>’</w:t>
      </w:r>
      <w:r w:rsidR="007C6724">
        <w:rPr>
          <w:rFonts w:ascii="Times New Roman" w:hAnsi="Times New Roman" w:cs="Times New Roman"/>
          <w:lang w:val="en-US"/>
        </w:rPr>
        <w:t>Hern et al., 2021</w:t>
      </w:r>
      <w:r w:rsidR="00A04AB4">
        <w:rPr>
          <w:rFonts w:ascii="Times New Roman" w:hAnsi="Times New Roman" w:cs="Times New Roman"/>
          <w:lang w:val="en-US"/>
        </w:rPr>
        <w:t>), and</w:t>
      </w:r>
      <w:r w:rsidR="00457117">
        <w:rPr>
          <w:rFonts w:ascii="Times New Roman" w:hAnsi="Times New Roman" w:cs="Times New Roman"/>
          <w:lang w:val="en-US"/>
        </w:rPr>
        <w:t xml:space="preserve"> </w:t>
      </w:r>
      <w:r w:rsidR="00F716BD">
        <w:rPr>
          <w:rFonts w:ascii="Times New Roman" w:hAnsi="Times New Roman" w:cs="Times New Roman"/>
          <w:lang w:val="en-US"/>
        </w:rPr>
        <w:t>confirmatory</w:t>
      </w:r>
      <w:r w:rsidR="00A04AB4">
        <w:rPr>
          <w:rFonts w:ascii="Times New Roman" w:hAnsi="Times New Roman" w:cs="Times New Roman"/>
          <w:lang w:val="en-US"/>
        </w:rPr>
        <w:t xml:space="preserve"> </w:t>
      </w:r>
      <w:r w:rsidR="00882C7D">
        <w:rPr>
          <w:rFonts w:ascii="Times New Roman" w:hAnsi="Times New Roman" w:cs="Times New Roman"/>
          <w:lang w:val="en-US"/>
        </w:rPr>
        <w:t xml:space="preserve">modeling (i.e., </w:t>
      </w:r>
      <w:r w:rsidR="00457117">
        <w:rPr>
          <w:rFonts w:ascii="Times New Roman" w:hAnsi="Times New Roman" w:cs="Times New Roman"/>
          <w:lang w:val="en-US"/>
        </w:rPr>
        <w:t>path</w:t>
      </w:r>
      <w:r w:rsidR="00882C7D">
        <w:rPr>
          <w:rFonts w:ascii="Times New Roman" w:hAnsi="Times New Roman" w:cs="Times New Roman"/>
          <w:lang w:val="en-US"/>
        </w:rPr>
        <w:t xml:space="preserve">, </w:t>
      </w:r>
      <w:r w:rsidR="00F716BD">
        <w:rPr>
          <w:rFonts w:ascii="Times New Roman" w:hAnsi="Times New Roman" w:cs="Times New Roman"/>
          <w:lang w:val="en-US"/>
        </w:rPr>
        <w:t xml:space="preserve">SEM and MGSEM) </w:t>
      </w:r>
      <w:r w:rsidR="00380CFD">
        <w:rPr>
          <w:rFonts w:ascii="Times New Roman" w:hAnsi="Times New Roman" w:cs="Times New Roman"/>
          <w:lang w:val="en-US"/>
        </w:rPr>
        <w:t>procedures</w:t>
      </w:r>
      <w:r w:rsidR="00F716BD">
        <w:rPr>
          <w:rFonts w:ascii="Times New Roman" w:hAnsi="Times New Roman" w:cs="Times New Roman"/>
          <w:lang w:val="en-US"/>
        </w:rPr>
        <w:t xml:space="preserve"> have </w:t>
      </w:r>
      <w:r w:rsidR="002C1A69">
        <w:rPr>
          <w:rFonts w:ascii="Times New Roman" w:hAnsi="Times New Roman" w:cs="Times New Roman"/>
          <w:lang w:val="en-US"/>
        </w:rPr>
        <w:t xml:space="preserve">systematically </w:t>
      </w:r>
      <w:r w:rsidR="00F716BD">
        <w:rPr>
          <w:rFonts w:ascii="Times New Roman" w:hAnsi="Times New Roman" w:cs="Times New Roman"/>
          <w:lang w:val="en-US"/>
        </w:rPr>
        <w:t xml:space="preserve">endorsed the predictive value of </w:t>
      </w:r>
      <w:r w:rsidR="00457117">
        <w:rPr>
          <w:rFonts w:ascii="Times New Roman" w:hAnsi="Times New Roman" w:cs="Times New Roman"/>
          <w:lang w:val="en-US"/>
        </w:rPr>
        <w:t>behavioral contributors to self-reported crashes across the five continents</w:t>
      </w:r>
      <w:r w:rsidR="00380CFD">
        <w:rPr>
          <w:rFonts w:ascii="Times New Roman" w:hAnsi="Times New Roman" w:cs="Times New Roman"/>
          <w:lang w:val="en-US"/>
        </w:rPr>
        <w:t xml:space="preserve"> </w:t>
      </w:r>
      <w:r w:rsidR="00A04AB4">
        <w:rPr>
          <w:rFonts w:ascii="Times New Roman" w:hAnsi="Times New Roman" w:cs="Times New Roman"/>
          <w:lang w:val="en-US"/>
        </w:rPr>
        <w:t>(</w:t>
      </w:r>
      <w:r w:rsidR="00457117">
        <w:rPr>
          <w:rFonts w:ascii="Times New Roman" w:hAnsi="Times New Roman" w:cs="Times New Roman"/>
          <w:lang w:val="en-US"/>
        </w:rPr>
        <w:t xml:space="preserve">Useche et al., 2022; </w:t>
      </w:r>
      <w:r w:rsidR="008D2830">
        <w:rPr>
          <w:rFonts w:ascii="Times New Roman" w:hAnsi="Times New Roman" w:cs="Times New Roman"/>
          <w:lang w:val="en-US"/>
        </w:rPr>
        <w:t>Useche et al., 2018c;</w:t>
      </w:r>
      <w:r w:rsidR="00B57829">
        <w:rPr>
          <w:rFonts w:ascii="Times New Roman" w:hAnsi="Times New Roman" w:cs="Times New Roman"/>
          <w:lang w:val="en-US"/>
        </w:rPr>
        <w:t xml:space="preserve"> </w:t>
      </w:r>
      <w:r w:rsidR="00A04AB4">
        <w:rPr>
          <w:rFonts w:ascii="Times New Roman" w:hAnsi="Times New Roman" w:cs="Times New Roman"/>
          <w:lang w:val="en-US"/>
        </w:rPr>
        <w:t>Zheng et al., 2019</w:t>
      </w:r>
      <w:r w:rsidR="007C6724">
        <w:rPr>
          <w:rFonts w:ascii="Times New Roman" w:hAnsi="Times New Roman" w:cs="Times New Roman"/>
          <w:lang w:val="en-US"/>
        </w:rPr>
        <w:t>)</w:t>
      </w:r>
      <w:r w:rsidR="00457117">
        <w:rPr>
          <w:rFonts w:ascii="Times New Roman" w:hAnsi="Times New Roman" w:cs="Times New Roman"/>
          <w:lang w:val="en-US"/>
        </w:rPr>
        <w:t>.</w:t>
      </w:r>
    </w:p>
    <w:p w14:paraId="6B272AF6" w14:textId="5F2E048B" w:rsidR="0029236A" w:rsidRDefault="00F2545A" w:rsidP="006D0E1A">
      <w:pPr>
        <w:spacing w:after="240" w:line="480" w:lineRule="auto"/>
        <w:ind w:firstLine="720"/>
        <w:jc w:val="both"/>
        <w:rPr>
          <w:rFonts w:ascii="Times New Roman" w:hAnsi="Times New Roman" w:cs="Times New Roman"/>
          <w:lang w:val="en-US"/>
        </w:rPr>
      </w:pPr>
      <w:r w:rsidRPr="00B35805">
        <w:rPr>
          <w:rFonts w:ascii="Times New Roman" w:hAnsi="Times New Roman" w:cs="Times New Roman"/>
          <w:lang w:val="en-US"/>
        </w:rPr>
        <w:t>On the other hand, the role of city size</w:t>
      </w:r>
      <w:r w:rsidR="00F564D3" w:rsidRPr="00B35805">
        <w:rPr>
          <w:rFonts w:ascii="Times New Roman" w:hAnsi="Times New Roman" w:cs="Times New Roman"/>
          <w:lang w:val="en-US"/>
        </w:rPr>
        <w:t xml:space="preserve"> on behavioral outcomes remains largely underexplored</w:t>
      </w:r>
      <w:r w:rsidRPr="00B35805">
        <w:rPr>
          <w:rFonts w:ascii="Times New Roman" w:hAnsi="Times New Roman" w:cs="Times New Roman"/>
          <w:lang w:val="en-US"/>
        </w:rPr>
        <w:t>, despite providing broad and relatively consistent patterns</w:t>
      </w:r>
      <w:r w:rsidR="00F564D3" w:rsidRPr="00B35805">
        <w:rPr>
          <w:rFonts w:ascii="Times New Roman" w:hAnsi="Times New Roman" w:cs="Times New Roman"/>
          <w:lang w:val="en-US"/>
        </w:rPr>
        <w:t xml:space="preserve"> suggesting the need for action to face the challenging </w:t>
      </w:r>
      <w:r w:rsidR="00425F82" w:rsidRPr="00B35805">
        <w:rPr>
          <w:rFonts w:ascii="Times New Roman" w:hAnsi="Times New Roman" w:cs="Times New Roman"/>
          <w:lang w:val="en-US"/>
        </w:rPr>
        <w:t>‘</w:t>
      </w:r>
      <w:r w:rsidR="00F564D3" w:rsidRPr="00B35805">
        <w:rPr>
          <w:rFonts w:ascii="Times New Roman" w:hAnsi="Times New Roman" w:cs="Times New Roman"/>
          <w:lang w:val="en-US"/>
        </w:rPr>
        <w:t xml:space="preserve">safety in </w:t>
      </w:r>
      <w:r w:rsidR="00425F82" w:rsidRPr="00B35805">
        <w:rPr>
          <w:rFonts w:ascii="Times New Roman" w:hAnsi="Times New Roman" w:cs="Times New Roman"/>
          <w:lang w:val="en-US"/>
        </w:rPr>
        <w:t>density effect</w:t>
      </w:r>
      <w:r w:rsidR="000C6BA1" w:rsidRPr="00B35805">
        <w:rPr>
          <w:rFonts w:ascii="Times New Roman" w:hAnsi="Times New Roman" w:cs="Times New Roman"/>
          <w:lang w:val="en-US"/>
        </w:rPr>
        <w:t>’ and other typical hindrances targeted</w:t>
      </w:r>
      <w:r w:rsidR="00425F82" w:rsidRPr="00B35805">
        <w:rPr>
          <w:rFonts w:ascii="Times New Roman" w:hAnsi="Times New Roman" w:cs="Times New Roman"/>
          <w:lang w:val="en-US"/>
        </w:rPr>
        <w:t xml:space="preserve"> in </w:t>
      </w:r>
      <w:r w:rsidR="00F564D3" w:rsidRPr="00B35805">
        <w:rPr>
          <w:rFonts w:ascii="Times New Roman" w:hAnsi="Times New Roman" w:cs="Times New Roman"/>
          <w:lang w:val="en-US"/>
        </w:rPr>
        <w:t xml:space="preserve">larger urban areas </w:t>
      </w:r>
      <w:r w:rsidR="007C3C45" w:rsidRPr="00B35805">
        <w:rPr>
          <w:rFonts w:ascii="Times New Roman" w:hAnsi="Times New Roman" w:cs="Times New Roman"/>
          <w:lang w:val="en-US"/>
        </w:rPr>
        <w:t>across</w:t>
      </w:r>
      <w:r w:rsidR="00C60585" w:rsidRPr="00B35805">
        <w:rPr>
          <w:rFonts w:ascii="Times New Roman" w:hAnsi="Times New Roman" w:cs="Times New Roman"/>
          <w:lang w:val="en-US"/>
        </w:rPr>
        <w:t xml:space="preserve"> the few studies so far conducted with cyclists (Thompson et al., 2019; </w:t>
      </w:r>
      <w:r w:rsidR="0022317C" w:rsidRPr="00B35805">
        <w:rPr>
          <w:rFonts w:ascii="Times New Roman" w:hAnsi="Times New Roman" w:cs="Times New Roman"/>
          <w:lang w:val="en-US"/>
        </w:rPr>
        <w:t>Winters et al., 2018)</w:t>
      </w:r>
      <w:r w:rsidR="000977CA" w:rsidRPr="00B35805">
        <w:rPr>
          <w:rFonts w:ascii="Times New Roman" w:hAnsi="Times New Roman" w:cs="Times New Roman"/>
          <w:lang w:val="en-US"/>
        </w:rPr>
        <w:t>.</w:t>
      </w:r>
      <w:r w:rsidR="00E76C1C" w:rsidRPr="00B35805">
        <w:rPr>
          <w:rFonts w:ascii="Times New Roman" w:hAnsi="Times New Roman" w:cs="Times New Roman"/>
          <w:lang w:val="en-US"/>
        </w:rPr>
        <w:t xml:space="preserve"> </w:t>
      </w:r>
      <w:r w:rsidR="004365B5" w:rsidRPr="00B35805">
        <w:rPr>
          <w:rFonts w:ascii="Times New Roman" w:hAnsi="Times New Roman" w:cs="Times New Roman"/>
          <w:lang w:val="en-US"/>
        </w:rPr>
        <w:t xml:space="preserve">Nevertheless, </w:t>
      </w:r>
      <w:r w:rsidR="008E4FF9" w:rsidRPr="00B35805">
        <w:rPr>
          <w:rFonts w:ascii="Times New Roman" w:hAnsi="Times New Roman" w:cs="Times New Roman"/>
          <w:lang w:val="en-US"/>
        </w:rPr>
        <w:t>the statistically endorse</w:t>
      </w:r>
      <w:r w:rsidR="009003CA" w:rsidRPr="00B35805">
        <w:rPr>
          <w:rFonts w:ascii="Times New Roman" w:hAnsi="Times New Roman" w:cs="Times New Roman"/>
          <w:lang w:val="en-US"/>
        </w:rPr>
        <w:t>d</w:t>
      </w:r>
      <w:r w:rsidR="008E4FF9" w:rsidRPr="00B35805">
        <w:rPr>
          <w:rFonts w:ascii="Times New Roman" w:hAnsi="Times New Roman" w:cs="Times New Roman"/>
          <w:lang w:val="en-US"/>
        </w:rPr>
        <w:t xml:space="preserve"> hypotheses of this study regarding cycling behavior as a potential mediato</w:t>
      </w:r>
      <w:r w:rsidR="006A287C">
        <w:rPr>
          <w:rFonts w:ascii="Times New Roman" w:hAnsi="Times New Roman" w:cs="Times New Roman"/>
          <w:lang w:val="en-US"/>
        </w:rPr>
        <w:t>r</w:t>
      </w:r>
      <w:r w:rsidR="008E4FF9" w:rsidRPr="00B35805">
        <w:rPr>
          <w:rFonts w:ascii="Times New Roman" w:hAnsi="Times New Roman" w:cs="Times New Roman"/>
          <w:lang w:val="en-US"/>
        </w:rPr>
        <w:t xml:space="preserve"> between infrastructural factors </w:t>
      </w:r>
      <w:r w:rsidR="00255362" w:rsidRPr="00B35805">
        <w:rPr>
          <w:rFonts w:ascii="Times New Roman" w:hAnsi="Times New Roman" w:cs="Times New Roman"/>
          <w:lang w:val="en-US"/>
        </w:rPr>
        <w:t>–</w:t>
      </w:r>
      <w:r w:rsidR="006A287C">
        <w:rPr>
          <w:rFonts w:ascii="Times New Roman" w:hAnsi="Times New Roman" w:cs="Times New Roman"/>
          <w:lang w:val="en-US"/>
        </w:rPr>
        <w:t xml:space="preserve"> </w:t>
      </w:r>
      <w:r w:rsidR="008E4FF9" w:rsidRPr="00B35805">
        <w:rPr>
          <w:rFonts w:ascii="Times New Roman" w:hAnsi="Times New Roman" w:cs="Times New Roman"/>
          <w:lang w:val="en-US"/>
        </w:rPr>
        <w:t xml:space="preserve">city size </w:t>
      </w:r>
      <w:r w:rsidR="006A287C">
        <w:rPr>
          <w:rFonts w:ascii="Times New Roman" w:hAnsi="Times New Roman" w:cs="Times New Roman"/>
          <w:lang w:val="en-US"/>
        </w:rPr>
        <w:t>being</w:t>
      </w:r>
      <w:r w:rsidR="008E4FF9" w:rsidRPr="00B35805">
        <w:rPr>
          <w:rFonts w:ascii="Times New Roman" w:hAnsi="Times New Roman" w:cs="Times New Roman"/>
          <w:lang w:val="en-US"/>
        </w:rPr>
        <w:t xml:space="preserve"> just one of them</w:t>
      </w:r>
      <w:r w:rsidR="006A287C">
        <w:rPr>
          <w:rFonts w:ascii="Times New Roman" w:hAnsi="Times New Roman" w:cs="Times New Roman"/>
          <w:lang w:val="en-US"/>
        </w:rPr>
        <w:t xml:space="preserve"> </w:t>
      </w:r>
      <w:r w:rsidR="00255362" w:rsidRPr="00B35805">
        <w:rPr>
          <w:rFonts w:ascii="Times New Roman" w:hAnsi="Times New Roman" w:cs="Times New Roman"/>
          <w:lang w:val="en-US"/>
        </w:rPr>
        <w:t>–</w:t>
      </w:r>
      <w:r w:rsidR="008E4FF9" w:rsidRPr="00B35805">
        <w:rPr>
          <w:rFonts w:ascii="Times New Roman" w:hAnsi="Times New Roman" w:cs="Times New Roman"/>
          <w:lang w:val="en-US"/>
        </w:rPr>
        <w:t xml:space="preserve"> and mid-term safety outcomes of cyclists</w:t>
      </w:r>
      <w:r w:rsidR="00255362" w:rsidRPr="00B35805">
        <w:rPr>
          <w:rFonts w:ascii="Times New Roman" w:hAnsi="Times New Roman" w:cs="Times New Roman"/>
          <w:lang w:val="en-US"/>
        </w:rPr>
        <w:t xml:space="preserve"> (which </w:t>
      </w:r>
      <w:r w:rsidR="006A287C">
        <w:rPr>
          <w:rFonts w:ascii="Times New Roman" w:hAnsi="Times New Roman" w:cs="Times New Roman"/>
          <w:lang w:val="en-US"/>
        </w:rPr>
        <w:t>are</w:t>
      </w:r>
      <w:r w:rsidR="006A287C" w:rsidRPr="00B35805">
        <w:rPr>
          <w:rFonts w:ascii="Times New Roman" w:hAnsi="Times New Roman" w:cs="Times New Roman"/>
          <w:lang w:val="en-US"/>
        </w:rPr>
        <w:t xml:space="preserve"> </w:t>
      </w:r>
      <w:r w:rsidR="00255362" w:rsidRPr="00B35805">
        <w:rPr>
          <w:rFonts w:ascii="Times New Roman" w:hAnsi="Times New Roman" w:cs="Times New Roman"/>
          <w:lang w:val="en-US"/>
        </w:rPr>
        <w:t xml:space="preserve">coherent with </w:t>
      </w:r>
      <w:r w:rsidR="006A287C">
        <w:rPr>
          <w:rFonts w:ascii="Times New Roman" w:hAnsi="Times New Roman" w:cs="Times New Roman"/>
          <w:lang w:val="en-US"/>
        </w:rPr>
        <w:t xml:space="preserve">the limited </w:t>
      </w:r>
      <w:r w:rsidR="00255362" w:rsidRPr="00B35805">
        <w:rPr>
          <w:rFonts w:ascii="Times New Roman" w:hAnsi="Times New Roman" w:cs="Times New Roman"/>
          <w:lang w:val="en-US"/>
        </w:rPr>
        <w:t xml:space="preserve">empirical </w:t>
      </w:r>
      <w:r w:rsidR="006A287C">
        <w:rPr>
          <w:rFonts w:ascii="Times New Roman" w:hAnsi="Times New Roman" w:cs="Times New Roman"/>
          <w:lang w:val="en-US"/>
        </w:rPr>
        <w:t>research that does exist</w:t>
      </w:r>
      <w:r w:rsidR="00255362" w:rsidRPr="00B35805">
        <w:rPr>
          <w:rFonts w:ascii="Times New Roman" w:hAnsi="Times New Roman" w:cs="Times New Roman"/>
          <w:lang w:val="en-US"/>
        </w:rPr>
        <w:t xml:space="preserve">) </w:t>
      </w:r>
      <w:r w:rsidR="009003CA" w:rsidRPr="00B35805">
        <w:rPr>
          <w:rFonts w:ascii="Times New Roman" w:hAnsi="Times New Roman" w:cs="Times New Roman"/>
          <w:lang w:val="en-US"/>
        </w:rPr>
        <w:t xml:space="preserve">make us think about the </w:t>
      </w:r>
      <w:r w:rsidR="00867F04" w:rsidRPr="00B35805">
        <w:rPr>
          <w:rFonts w:ascii="Times New Roman" w:hAnsi="Times New Roman" w:cs="Times New Roman"/>
          <w:lang w:val="en-US"/>
        </w:rPr>
        <w:t xml:space="preserve">need to </w:t>
      </w:r>
      <w:r w:rsidR="005931EA" w:rsidRPr="00B35805">
        <w:rPr>
          <w:rFonts w:ascii="Times New Roman" w:hAnsi="Times New Roman" w:cs="Times New Roman"/>
          <w:lang w:val="en-US"/>
        </w:rPr>
        <w:t xml:space="preserve">further explore the matter </w:t>
      </w:r>
      <w:r w:rsidR="00255362" w:rsidRPr="00B35805">
        <w:rPr>
          <w:rFonts w:ascii="Times New Roman" w:hAnsi="Times New Roman" w:cs="Times New Roman"/>
          <w:lang w:val="en-US"/>
        </w:rPr>
        <w:t xml:space="preserve">‘beyond </w:t>
      </w:r>
      <w:proofErr w:type="gramStart"/>
      <w:r w:rsidR="006D52B0" w:rsidRPr="00B35805">
        <w:rPr>
          <w:rFonts w:ascii="Times New Roman" w:hAnsi="Times New Roman" w:cs="Times New Roman"/>
          <w:lang w:val="en-US"/>
        </w:rPr>
        <w:t>numbers</w:t>
      </w:r>
      <w:r w:rsidR="006D52B0">
        <w:rPr>
          <w:rFonts w:ascii="Times New Roman" w:hAnsi="Times New Roman" w:cs="Times New Roman"/>
          <w:lang w:val="en-US"/>
        </w:rPr>
        <w:t>’</w:t>
      </w:r>
      <w:proofErr w:type="gramEnd"/>
      <w:r w:rsidR="008E4FF9" w:rsidRPr="00B35805">
        <w:rPr>
          <w:rFonts w:ascii="Times New Roman" w:hAnsi="Times New Roman" w:cs="Times New Roman"/>
          <w:lang w:val="en-US"/>
        </w:rPr>
        <w:t>.</w:t>
      </w:r>
    </w:p>
    <w:p w14:paraId="0B12F324" w14:textId="77777777" w:rsidR="007F2B3B" w:rsidRDefault="007F2B3B" w:rsidP="00167A0C">
      <w:pPr>
        <w:spacing w:line="480" w:lineRule="auto"/>
        <w:ind w:firstLine="720"/>
        <w:jc w:val="both"/>
        <w:rPr>
          <w:rFonts w:ascii="Times New Roman" w:hAnsi="Times New Roman" w:cs="Times New Roman"/>
          <w:lang w:val="en-US"/>
        </w:rPr>
      </w:pPr>
    </w:p>
    <w:p w14:paraId="0C09068B" w14:textId="77777777" w:rsidR="006003E4" w:rsidRDefault="006003E4" w:rsidP="006003E4">
      <w:pPr>
        <w:spacing w:after="240" w:line="480" w:lineRule="auto"/>
        <w:jc w:val="both"/>
        <w:rPr>
          <w:rFonts w:ascii="Times New Roman" w:hAnsi="Times New Roman" w:cs="Times New Roman"/>
          <w:b/>
          <w:bCs/>
          <w:sz w:val="28"/>
          <w:szCs w:val="28"/>
          <w:lang w:val="en-US"/>
        </w:rPr>
      </w:pPr>
      <w:r w:rsidRPr="00D4588B">
        <w:rPr>
          <w:rFonts w:ascii="Times New Roman" w:hAnsi="Times New Roman" w:cs="Times New Roman"/>
          <w:b/>
          <w:bCs/>
          <w:sz w:val="28"/>
          <w:szCs w:val="28"/>
          <w:lang w:val="en-US"/>
        </w:rPr>
        <w:t>5. Conclusions</w:t>
      </w:r>
    </w:p>
    <w:p w14:paraId="14891CED" w14:textId="7EC550EF" w:rsidR="00167A0C" w:rsidRDefault="00167A0C" w:rsidP="006003E4">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The outcomes of this study</w:t>
      </w:r>
      <w:r w:rsidR="005B6692">
        <w:rPr>
          <w:rFonts w:ascii="Times New Roman" w:hAnsi="Times New Roman" w:cs="Times New Roman"/>
          <w:lang w:val="en-US"/>
        </w:rPr>
        <w:t xml:space="preserve"> analyzing the data provided by 5,705 cyclists from &gt;300 urban areas in 18 countries suggest that city size account for cycling safety outcomes </w:t>
      </w:r>
      <w:r w:rsidR="009604F6">
        <w:rPr>
          <w:rFonts w:ascii="Times New Roman" w:hAnsi="Times New Roman" w:cs="Times New Roman"/>
          <w:lang w:val="en-US"/>
        </w:rPr>
        <w:t>through statistical associations, differences, and confirmatory predictive relationships by means of</w:t>
      </w:r>
      <w:r w:rsidR="006A287C">
        <w:rPr>
          <w:rFonts w:ascii="Times New Roman" w:hAnsi="Times New Roman" w:cs="Times New Roman"/>
          <w:lang w:val="en-US"/>
        </w:rPr>
        <w:t xml:space="preserve"> </w:t>
      </w:r>
      <w:r w:rsidR="009604F6">
        <w:rPr>
          <w:rFonts w:ascii="Times New Roman" w:hAnsi="Times New Roman" w:cs="Times New Roman"/>
          <w:lang w:val="en-US"/>
        </w:rPr>
        <w:t xml:space="preserve">mediation </w:t>
      </w:r>
      <w:r w:rsidR="006A287C">
        <w:rPr>
          <w:rFonts w:ascii="Times New Roman" w:hAnsi="Times New Roman" w:cs="Times New Roman"/>
          <w:lang w:val="en-US"/>
        </w:rPr>
        <w:t xml:space="preserve">via </w:t>
      </w:r>
      <w:r w:rsidR="009604F6">
        <w:rPr>
          <w:rFonts w:ascii="Times New Roman" w:hAnsi="Times New Roman" w:cs="Times New Roman"/>
          <w:lang w:val="en-US"/>
        </w:rPr>
        <w:t>cycling behavioral patterns.</w:t>
      </w:r>
    </w:p>
    <w:p w14:paraId="514CB572" w14:textId="79530DBC" w:rsidR="006003E4" w:rsidRDefault="006003E4" w:rsidP="006003E4">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Specifically, we found that cyclists from small cities (population of 50,000 or less) self-report significantly lower rates of risky behaviors, higher rates of positive behaviors, and fewer cycling crashes compared with cyclists from </w:t>
      </w:r>
      <w:r w:rsidR="009604F6">
        <w:rPr>
          <w:rFonts w:ascii="Times New Roman" w:hAnsi="Times New Roman" w:cs="Times New Roman"/>
          <w:lang w:val="en-US"/>
        </w:rPr>
        <w:t>larger</w:t>
      </w:r>
      <w:r>
        <w:rPr>
          <w:rFonts w:ascii="Times New Roman" w:hAnsi="Times New Roman" w:cs="Times New Roman"/>
          <w:lang w:val="en-US"/>
        </w:rPr>
        <w:t xml:space="preserve"> cities.</w:t>
      </w:r>
    </w:p>
    <w:p w14:paraId="06D9C40A" w14:textId="4930E8C2" w:rsidR="006003E4" w:rsidRDefault="009604F6" w:rsidP="006003E4">
      <w:pPr>
        <w:spacing w:after="240" w:line="480" w:lineRule="auto"/>
        <w:ind w:firstLine="720"/>
        <w:jc w:val="both"/>
        <w:rPr>
          <w:rFonts w:ascii="Times New Roman" w:hAnsi="Times New Roman" w:cs="Times New Roman"/>
          <w:lang w:val="en-US"/>
        </w:rPr>
      </w:pPr>
      <w:r>
        <w:rPr>
          <w:rFonts w:ascii="Times New Roman" w:hAnsi="Times New Roman" w:cs="Times New Roman"/>
          <w:lang w:val="en-US"/>
        </w:rPr>
        <w:t xml:space="preserve">On the other hand, </w:t>
      </w:r>
      <w:r w:rsidR="007105B7">
        <w:rPr>
          <w:rFonts w:ascii="Times New Roman" w:hAnsi="Times New Roman" w:cs="Times New Roman"/>
          <w:lang w:val="en-US"/>
        </w:rPr>
        <w:t xml:space="preserve">and beyond cyclists’ age and exposure, </w:t>
      </w:r>
      <w:r>
        <w:rPr>
          <w:rFonts w:ascii="Times New Roman" w:hAnsi="Times New Roman" w:cs="Times New Roman"/>
          <w:lang w:val="en-US"/>
        </w:rPr>
        <w:t xml:space="preserve">‘riskier’ profiles were consistently found in </w:t>
      </w:r>
      <w:r w:rsidR="006C6AFB">
        <w:rPr>
          <w:rFonts w:ascii="Times New Roman" w:hAnsi="Times New Roman" w:cs="Times New Roman"/>
          <w:lang w:val="en-US"/>
        </w:rPr>
        <w:t>larger</w:t>
      </w:r>
      <w:r w:rsidR="006003E4">
        <w:rPr>
          <w:rFonts w:ascii="Times New Roman" w:hAnsi="Times New Roman" w:cs="Times New Roman"/>
          <w:lang w:val="en-US"/>
        </w:rPr>
        <w:t xml:space="preserve"> cities </w:t>
      </w:r>
      <w:r>
        <w:rPr>
          <w:rFonts w:ascii="Times New Roman" w:hAnsi="Times New Roman" w:cs="Times New Roman"/>
          <w:lang w:val="en-US"/>
        </w:rPr>
        <w:t>in terms of both self-reported cycling crashes and risky riding behaviors (i.e., traffic violations and errors)</w:t>
      </w:r>
      <w:r w:rsidR="006C6AFB">
        <w:rPr>
          <w:rFonts w:ascii="Times New Roman" w:hAnsi="Times New Roman" w:cs="Times New Roman"/>
          <w:lang w:val="en-US"/>
        </w:rPr>
        <w:t>. No such differences</w:t>
      </w:r>
      <w:r>
        <w:rPr>
          <w:rFonts w:ascii="Times New Roman" w:hAnsi="Times New Roman" w:cs="Times New Roman"/>
          <w:lang w:val="en-US"/>
        </w:rPr>
        <w:t xml:space="preserve"> </w:t>
      </w:r>
      <w:r w:rsidR="006C6AFB">
        <w:rPr>
          <w:rFonts w:ascii="Times New Roman" w:hAnsi="Times New Roman" w:cs="Times New Roman"/>
          <w:lang w:val="en-US"/>
        </w:rPr>
        <w:t xml:space="preserve">were found </w:t>
      </w:r>
      <w:r>
        <w:rPr>
          <w:rFonts w:ascii="Times New Roman" w:hAnsi="Times New Roman" w:cs="Times New Roman"/>
          <w:lang w:val="en-US"/>
        </w:rPr>
        <w:t xml:space="preserve">not in terms of </w:t>
      </w:r>
      <w:r w:rsidR="006C6AFB">
        <w:rPr>
          <w:rFonts w:ascii="Times New Roman" w:hAnsi="Times New Roman" w:cs="Times New Roman"/>
          <w:lang w:val="en-US"/>
        </w:rPr>
        <w:t xml:space="preserve">self-reported </w:t>
      </w:r>
      <w:r>
        <w:rPr>
          <w:rFonts w:ascii="Times New Roman" w:hAnsi="Times New Roman" w:cs="Times New Roman"/>
          <w:lang w:val="en-US"/>
        </w:rPr>
        <w:t>protective behaviors.</w:t>
      </w:r>
      <w:r w:rsidR="006003E4">
        <w:rPr>
          <w:rFonts w:ascii="Times New Roman" w:hAnsi="Times New Roman" w:cs="Times New Roman"/>
          <w:lang w:val="en-US"/>
        </w:rPr>
        <w:t xml:space="preserve"> </w:t>
      </w:r>
      <w:r>
        <w:rPr>
          <w:rFonts w:ascii="Times New Roman" w:hAnsi="Times New Roman" w:cs="Times New Roman"/>
          <w:lang w:val="en-US"/>
        </w:rPr>
        <w:t xml:space="preserve">The </w:t>
      </w:r>
      <w:r w:rsidR="006003E4">
        <w:rPr>
          <w:rFonts w:ascii="Times New Roman" w:hAnsi="Times New Roman" w:cs="Times New Roman"/>
          <w:lang w:val="en-US"/>
        </w:rPr>
        <w:t xml:space="preserve">results of the present study highlight the need </w:t>
      </w:r>
      <w:r w:rsidR="007105B7">
        <w:rPr>
          <w:rFonts w:ascii="Times New Roman" w:hAnsi="Times New Roman" w:cs="Times New Roman"/>
          <w:lang w:val="en-US"/>
        </w:rPr>
        <w:t>to target</w:t>
      </w:r>
      <w:r w:rsidR="00BD2583">
        <w:rPr>
          <w:rFonts w:ascii="Times New Roman" w:hAnsi="Times New Roman" w:cs="Times New Roman"/>
          <w:lang w:val="en-US"/>
        </w:rPr>
        <w:t xml:space="preserve"> </w:t>
      </w:r>
      <w:r w:rsidR="006003E4">
        <w:rPr>
          <w:rFonts w:ascii="Times New Roman" w:hAnsi="Times New Roman" w:cs="Times New Roman"/>
          <w:lang w:val="en-US"/>
        </w:rPr>
        <w:t>cycli</w:t>
      </w:r>
      <w:r w:rsidR="00BD2583">
        <w:rPr>
          <w:rFonts w:ascii="Times New Roman" w:hAnsi="Times New Roman" w:cs="Times New Roman"/>
          <w:lang w:val="en-US"/>
        </w:rPr>
        <w:t>ng safety-threatening dynamics of</w:t>
      </w:r>
      <w:r w:rsidR="006003E4">
        <w:rPr>
          <w:rFonts w:ascii="Times New Roman" w:hAnsi="Times New Roman" w:cs="Times New Roman"/>
          <w:lang w:val="en-US"/>
        </w:rPr>
        <w:t xml:space="preserve"> larger cities.</w:t>
      </w:r>
    </w:p>
    <w:p w14:paraId="2E81CE65" w14:textId="77777777" w:rsidR="00E86A6E" w:rsidRDefault="00E86A6E" w:rsidP="00E86A6E">
      <w:pPr>
        <w:spacing w:line="480" w:lineRule="auto"/>
        <w:ind w:firstLine="720"/>
        <w:jc w:val="both"/>
        <w:rPr>
          <w:rFonts w:ascii="Times New Roman" w:hAnsi="Times New Roman" w:cs="Times New Roman"/>
          <w:lang w:val="en-US"/>
        </w:rPr>
      </w:pPr>
    </w:p>
    <w:p w14:paraId="4D5DEE43" w14:textId="267B610D" w:rsidR="00804E44" w:rsidRPr="00E86A6E" w:rsidRDefault="00F50952">
      <w:pPr>
        <w:spacing w:after="240" w:line="480" w:lineRule="auto"/>
        <w:jc w:val="both"/>
        <w:rPr>
          <w:rStyle w:val="Nmerodelnea"/>
          <w:b/>
          <w:bCs/>
          <w:sz w:val="28"/>
          <w:szCs w:val="28"/>
        </w:rPr>
      </w:pPr>
      <w:r w:rsidRPr="00E86A6E">
        <w:rPr>
          <w:rStyle w:val="Nmerodelnea"/>
          <w:b/>
          <w:bCs/>
          <w:sz w:val="28"/>
          <w:szCs w:val="28"/>
        </w:rPr>
        <w:t>Acknowledgments</w:t>
      </w:r>
    </w:p>
    <w:p w14:paraId="69151990" w14:textId="62191474" w:rsidR="00E958C4" w:rsidRDefault="00E958C4" w:rsidP="00C97A8E">
      <w:pPr>
        <w:spacing w:after="240" w:line="480" w:lineRule="auto"/>
        <w:ind w:firstLine="720"/>
        <w:jc w:val="both"/>
        <w:rPr>
          <w:rStyle w:val="Nmerodelnea"/>
        </w:rPr>
      </w:pPr>
      <w:r>
        <w:rPr>
          <w:rStyle w:val="Nmerodelnea"/>
        </w:rPr>
        <w:t xml:space="preserve">The </w:t>
      </w:r>
      <w:r w:rsidR="00C97A8E">
        <w:rPr>
          <w:rStyle w:val="Nmerodelnea"/>
        </w:rPr>
        <w:t>authors</w:t>
      </w:r>
      <w:r>
        <w:rPr>
          <w:rStyle w:val="Nmerodelnea"/>
        </w:rPr>
        <w:t xml:space="preserve"> of this </w:t>
      </w:r>
      <w:r w:rsidR="00C97A8E">
        <w:rPr>
          <w:rStyle w:val="Nmerodelnea"/>
        </w:rPr>
        <w:t>study</w:t>
      </w:r>
      <w:r>
        <w:rPr>
          <w:rStyle w:val="Nmerodelnea"/>
        </w:rPr>
        <w:t xml:space="preserve"> would like to thank </w:t>
      </w:r>
      <w:r w:rsidRPr="00E958C4">
        <w:rPr>
          <w:rStyle w:val="Nmerodelnea"/>
        </w:rPr>
        <w:t>Rowena O'Donnell</w:t>
      </w:r>
      <w:r>
        <w:rPr>
          <w:rStyle w:val="Nmerodelnea"/>
        </w:rPr>
        <w:t xml:space="preserve"> (certified translator) for the professional </w:t>
      </w:r>
      <w:r w:rsidR="00266796">
        <w:rPr>
          <w:rStyle w:val="Nmerodelnea"/>
        </w:rPr>
        <w:t>proofreading</w:t>
      </w:r>
      <w:r>
        <w:rPr>
          <w:rStyle w:val="Nmerodelnea"/>
        </w:rPr>
        <w:t xml:space="preserve"> of the manuscript.</w:t>
      </w:r>
    </w:p>
    <w:p w14:paraId="7C81A4C3" w14:textId="77777777" w:rsidR="00C97A8E" w:rsidRPr="003954DC" w:rsidRDefault="00C97A8E" w:rsidP="00266796">
      <w:pPr>
        <w:spacing w:line="480" w:lineRule="auto"/>
        <w:ind w:firstLine="720"/>
        <w:jc w:val="both"/>
        <w:rPr>
          <w:rStyle w:val="Nmerodelnea"/>
        </w:rPr>
      </w:pPr>
    </w:p>
    <w:p w14:paraId="278A602D" w14:textId="77777777" w:rsidR="00804E44" w:rsidRPr="008A3821" w:rsidRDefault="00153988" w:rsidP="008A3821">
      <w:pPr>
        <w:spacing w:after="24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6. References</w:t>
      </w:r>
    </w:p>
    <w:p w14:paraId="4CE4CF75"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af</w:t>
      </w:r>
      <w:proofErr w:type="spellEnd"/>
      <w:r w:rsidRPr="00153988">
        <w:rPr>
          <w:rFonts w:ascii="Times New Roman" w:hAnsi="Times New Roman" w:cs="Times New Roman"/>
          <w:lang w:val="en-US"/>
        </w:rPr>
        <w:t xml:space="preserve"> Wåhlberg, A. E. (2010). Social desirability effects in driver behavior inventories. </w:t>
      </w:r>
      <w:r w:rsidRPr="00247335">
        <w:rPr>
          <w:rFonts w:ascii="Times New Roman" w:hAnsi="Times New Roman" w:cs="Times New Roman"/>
          <w:i/>
          <w:lang w:val="en-US"/>
        </w:rPr>
        <w:t>Journal of Safety Research, 41</w:t>
      </w:r>
      <w:r w:rsidRPr="00153988">
        <w:rPr>
          <w:rFonts w:ascii="Times New Roman" w:hAnsi="Times New Roman" w:cs="Times New Roman"/>
          <w:lang w:val="en-US"/>
        </w:rPr>
        <w:t>(2), 99–106. https://doi.org/10.1016/j.jsr.2010.02.005</w:t>
      </w:r>
    </w:p>
    <w:p w14:paraId="00F7A7EE"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Alavi</w:t>
      </w:r>
      <w:proofErr w:type="spellEnd"/>
      <w:r w:rsidRPr="00153988">
        <w:rPr>
          <w:rFonts w:ascii="Times New Roman" w:hAnsi="Times New Roman" w:cs="Times New Roman"/>
          <w:lang w:val="en-US"/>
        </w:rPr>
        <w:t xml:space="preserve">, S. S., Mohammadi, M. R., </w:t>
      </w:r>
      <w:proofErr w:type="spellStart"/>
      <w:r w:rsidRPr="00153988">
        <w:rPr>
          <w:rFonts w:ascii="Times New Roman" w:hAnsi="Times New Roman" w:cs="Times New Roman"/>
          <w:lang w:val="en-US"/>
        </w:rPr>
        <w:t>Souri</w:t>
      </w:r>
      <w:proofErr w:type="spellEnd"/>
      <w:r w:rsidRPr="00153988">
        <w:rPr>
          <w:rFonts w:ascii="Times New Roman" w:hAnsi="Times New Roman" w:cs="Times New Roman"/>
          <w:lang w:val="en-US"/>
        </w:rPr>
        <w:t xml:space="preserve">, H., </w:t>
      </w:r>
      <w:proofErr w:type="spellStart"/>
      <w:r w:rsidRPr="00153988">
        <w:rPr>
          <w:rFonts w:ascii="Times New Roman" w:hAnsi="Times New Roman" w:cs="Times New Roman"/>
          <w:lang w:val="en-US"/>
        </w:rPr>
        <w:t>Kalhori</w:t>
      </w:r>
      <w:proofErr w:type="spellEnd"/>
      <w:r w:rsidRPr="00153988">
        <w:rPr>
          <w:rFonts w:ascii="Times New Roman" w:hAnsi="Times New Roman" w:cs="Times New Roman"/>
          <w:lang w:val="en-US"/>
        </w:rPr>
        <w:t xml:space="preserve">, S. M., </w:t>
      </w:r>
      <w:proofErr w:type="spellStart"/>
      <w:r w:rsidRPr="00153988">
        <w:rPr>
          <w:rFonts w:ascii="Times New Roman" w:hAnsi="Times New Roman" w:cs="Times New Roman"/>
          <w:lang w:val="en-US"/>
        </w:rPr>
        <w:t>Jannatifard</w:t>
      </w:r>
      <w:proofErr w:type="spellEnd"/>
      <w:r w:rsidRPr="00153988">
        <w:rPr>
          <w:rFonts w:ascii="Times New Roman" w:hAnsi="Times New Roman" w:cs="Times New Roman"/>
          <w:lang w:val="en-US"/>
        </w:rPr>
        <w:t xml:space="preserve">, F., &amp; </w:t>
      </w:r>
      <w:proofErr w:type="spellStart"/>
      <w:r w:rsidRPr="00153988">
        <w:rPr>
          <w:rFonts w:ascii="Times New Roman" w:hAnsi="Times New Roman" w:cs="Times New Roman"/>
          <w:lang w:val="en-US"/>
        </w:rPr>
        <w:t>Sepahbodi</w:t>
      </w:r>
      <w:proofErr w:type="spellEnd"/>
      <w:r w:rsidRPr="00153988">
        <w:rPr>
          <w:rFonts w:ascii="Times New Roman" w:hAnsi="Times New Roman" w:cs="Times New Roman"/>
          <w:lang w:val="en-US"/>
        </w:rPr>
        <w:t xml:space="preserve">, G. (2017). Personality, driving behavior and mental disorders factors as predictors of road traffic accidents based on logistic regression. </w:t>
      </w:r>
      <w:r w:rsidRPr="00247335">
        <w:rPr>
          <w:rFonts w:ascii="Times New Roman" w:hAnsi="Times New Roman" w:cs="Times New Roman"/>
          <w:i/>
          <w:lang w:val="en-US"/>
        </w:rPr>
        <w:t>Iranian Journal of Medical Sciences, 42</w:t>
      </w:r>
      <w:r w:rsidRPr="00153988">
        <w:rPr>
          <w:rFonts w:ascii="Times New Roman" w:hAnsi="Times New Roman" w:cs="Times New Roman"/>
          <w:lang w:val="en-US"/>
        </w:rPr>
        <w:t>(1), 24–31.</w:t>
      </w:r>
    </w:p>
    <w:p w14:paraId="37F20292"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lastRenderedPageBreak/>
        <w:t xml:space="preserve">Alonso, F., Oviedo-Trespalacios, O., Gene-Morales, J., &amp; Useche, S. A. (2021). Assessing risky and protective behaviors among pedestrians in the Dominican Republic: New evidence about pedestrian safety in the Caribbean. </w:t>
      </w:r>
      <w:r w:rsidRPr="00247335">
        <w:rPr>
          <w:rFonts w:ascii="Times New Roman" w:hAnsi="Times New Roman" w:cs="Times New Roman"/>
          <w:i/>
          <w:lang w:val="en-US"/>
        </w:rPr>
        <w:t>Journal of Transport &amp; Health, 22,</w:t>
      </w:r>
      <w:r w:rsidRPr="00153988">
        <w:rPr>
          <w:rFonts w:ascii="Times New Roman" w:hAnsi="Times New Roman" w:cs="Times New Roman"/>
          <w:lang w:val="en-US"/>
        </w:rPr>
        <w:t xml:space="preserve"> 101145. https://doi.org/10.1016/j.jth.2021.101145</w:t>
      </w:r>
    </w:p>
    <w:p w14:paraId="5A595BDA"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 xml:space="preserve">-Calles, M., </w:t>
      </w:r>
      <w:proofErr w:type="spellStart"/>
      <w:r w:rsidRPr="00153988">
        <w:rPr>
          <w:rFonts w:ascii="Times New Roman" w:hAnsi="Times New Roman" w:cs="Times New Roman"/>
          <w:lang w:val="en-US"/>
        </w:rPr>
        <w:t>Götschi</w:t>
      </w:r>
      <w:proofErr w:type="spellEnd"/>
      <w:r w:rsidRPr="00153988">
        <w:rPr>
          <w:rFonts w:ascii="Times New Roman" w:hAnsi="Times New Roman" w:cs="Times New Roman"/>
          <w:lang w:val="en-US"/>
        </w:rPr>
        <w:t>, T., Nelson, T., Anaya-</w:t>
      </w:r>
      <w:proofErr w:type="spellStart"/>
      <w:r w:rsidRPr="00153988">
        <w:rPr>
          <w:rFonts w:ascii="Times New Roman" w:hAnsi="Times New Roman" w:cs="Times New Roman"/>
          <w:lang w:val="en-US"/>
        </w:rPr>
        <w:t>Boig</w:t>
      </w:r>
      <w:proofErr w:type="spellEnd"/>
      <w:r w:rsidRPr="00153988">
        <w:rPr>
          <w:rFonts w:ascii="Times New Roman" w:hAnsi="Times New Roman" w:cs="Times New Roman"/>
          <w:lang w:val="en-US"/>
        </w:rPr>
        <w:t xml:space="preserve">, E., Avila-Palencia, I., Castro, A., Cole-Hunter, T., de </w:t>
      </w:r>
      <w:proofErr w:type="spellStart"/>
      <w:r w:rsidRPr="00153988">
        <w:rPr>
          <w:rFonts w:ascii="Times New Roman" w:hAnsi="Times New Roman" w:cs="Times New Roman"/>
          <w:lang w:val="en-US"/>
        </w:rPr>
        <w:t>Nazelle</w:t>
      </w:r>
      <w:proofErr w:type="spellEnd"/>
      <w:r w:rsidRPr="00153988">
        <w:rPr>
          <w:rFonts w:ascii="Times New Roman" w:hAnsi="Times New Roman" w:cs="Times New Roman"/>
          <w:lang w:val="en-US"/>
        </w:rPr>
        <w:t xml:space="preserve">, A., Dons, E., </w:t>
      </w:r>
      <w:proofErr w:type="spellStart"/>
      <w:r w:rsidRPr="00153988">
        <w:rPr>
          <w:rFonts w:ascii="Times New Roman" w:hAnsi="Times New Roman" w:cs="Times New Roman"/>
          <w:lang w:val="en-US"/>
        </w:rPr>
        <w:t>Gaupp-Berghausen</w:t>
      </w:r>
      <w:proofErr w:type="spellEnd"/>
      <w:r w:rsidRPr="00153988">
        <w:rPr>
          <w:rFonts w:ascii="Times New Roman" w:hAnsi="Times New Roman" w:cs="Times New Roman"/>
          <w:lang w:val="en-US"/>
        </w:rPr>
        <w:t xml:space="preserve">, M., </w:t>
      </w:r>
      <w:proofErr w:type="spellStart"/>
      <w:r w:rsidRPr="00153988">
        <w:rPr>
          <w:rFonts w:ascii="Times New Roman" w:hAnsi="Times New Roman" w:cs="Times New Roman"/>
          <w:lang w:val="en-US"/>
        </w:rPr>
        <w:t>Gerike</w:t>
      </w:r>
      <w:proofErr w:type="spellEnd"/>
      <w:r w:rsidRPr="00153988">
        <w:rPr>
          <w:rFonts w:ascii="Times New Roman" w:hAnsi="Times New Roman" w:cs="Times New Roman"/>
          <w:lang w:val="en-US"/>
        </w:rPr>
        <w:t xml:space="preserve">, R., Int Panis, L., </w:t>
      </w:r>
      <w:proofErr w:type="spellStart"/>
      <w:r w:rsidRPr="00153988">
        <w:rPr>
          <w:rFonts w:ascii="Times New Roman" w:hAnsi="Times New Roman" w:cs="Times New Roman"/>
          <w:lang w:val="en-US"/>
        </w:rPr>
        <w:t>Kahlmeier</w:t>
      </w:r>
      <w:proofErr w:type="spellEnd"/>
      <w:r w:rsidRPr="00153988">
        <w:rPr>
          <w:rFonts w:ascii="Times New Roman" w:hAnsi="Times New Roman" w:cs="Times New Roman"/>
          <w:lang w:val="en-US"/>
        </w:rPr>
        <w:t xml:space="preserve">, S., Nieuwenhuijsen, M., Rojas-Rueda, D., &amp; Winters, M. (2020). Cyclist crash rates and risk factors in a prospective cohort in seven European cities. </w:t>
      </w:r>
      <w:r w:rsidRPr="00247335">
        <w:rPr>
          <w:rFonts w:ascii="Times New Roman" w:hAnsi="Times New Roman" w:cs="Times New Roman"/>
          <w:i/>
          <w:lang w:val="en-US"/>
        </w:rPr>
        <w:t>Accident Analysis &amp; Prevention, 141</w:t>
      </w:r>
      <w:r w:rsidRPr="00153988">
        <w:rPr>
          <w:rFonts w:ascii="Times New Roman" w:hAnsi="Times New Roman" w:cs="Times New Roman"/>
          <w:lang w:val="en-US"/>
        </w:rPr>
        <w:t>, 105540. https://doi.org/10.1016/j.aap.2020.105540</w:t>
      </w:r>
    </w:p>
    <w:p w14:paraId="3125A412"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Brüchert</w:t>
      </w:r>
      <w:proofErr w:type="spellEnd"/>
      <w:r w:rsidRPr="00153988">
        <w:rPr>
          <w:rFonts w:ascii="Times New Roman" w:hAnsi="Times New Roman" w:cs="Times New Roman"/>
          <w:lang w:val="en-US"/>
        </w:rPr>
        <w:t xml:space="preserve">, T., Quentin, P., &amp; Bolte, G. (2022). The relationship between perceived built environment and cycling or e-biking for transport among older adults–a cross-sectional study. </w:t>
      </w:r>
      <w:r w:rsidRPr="00247335">
        <w:rPr>
          <w:rFonts w:ascii="Times New Roman" w:hAnsi="Times New Roman" w:cs="Times New Roman"/>
          <w:i/>
          <w:lang w:val="en-US"/>
        </w:rPr>
        <w:t>PLOS ONE, 17</w:t>
      </w:r>
      <w:r w:rsidRPr="00153988">
        <w:rPr>
          <w:rFonts w:ascii="Times New Roman" w:hAnsi="Times New Roman" w:cs="Times New Roman"/>
          <w:lang w:val="en-US"/>
        </w:rPr>
        <w:t>(5), e0267314. https://doi.org/10.1371/journal.pone.0267314</w:t>
      </w:r>
    </w:p>
    <w:p w14:paraId="0C141345"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Chai, J., Qu, W., Sun, X., Zhang, K., &amp; Ge, Y. (2016). Negativity bias in dangerous drivers. </w:t>
      </w:r>
      <w:r w:rsidRPr="00247335">
        <w:rPr>
          <w:rFonts w:ascii="Times New Roman" w:hAnsi="Times New Roman" w:cs="Times New Roman"/>
          <w:i/>
          <w:lang w:val="en-US"/>
        </w:rPr>
        <w:t>PLOS ONE, 11</w:t>
      </w:r>
      <w:r w:rsidRPr="00153988">
        <w:rPr>
          <w:rFonts w:ascii="Times New Roman" w:hAnsi="Times New Roman" w:cs="Times New Roman"/>
          <w:lang w:val="en-US"/>
        </w:rPr>
        <w:t>(1), e0147083. https://doi.org/10.1371/journal.pone.0147083</w:t>
      </w:r>
    </w:p>
    <w:p w14:paraId="7933F18A" w14:textId="05F349BB"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Classen, S., Winter, S. M., </w:t>
      </w:r>
      <w:proofErr w:type="spellStart"/>
      <w:r w:rsidRPr="00153988">
        <w:rPr>
          <w:rFonts w:ascii="Times New Roman" w:hAnsi="Times New Roman" w:cs="Times New Roman"/>
          <w:lang w:val="en-US"/>
        </w:rPr>
        <w:t>Velozo</w:t>
      </w:r>
      <w:proofErr w:type="spellEnd"/>
      <w:r w:rsidRPr="00153988">
        <w:rPr>
          <w:rFonts w:ascii="Times New Roman" w:hAnsi="Times New Roman" w:cs="Times New Roman"/>
          <w:lang w:val="en-US"/>
        </w:rPr>
        <w:t xml:space="preserve">, C. A., Bédard, M., Lanford, D. N., </w:t>
      </w:r>
      <w:proofErr w:type="spellStart"/>
      <w:r w:rsidRPr="00153988">
        <w:rPr>
          <w:rFonts w:ascii="Times New Roman" w:hAnsi="Times New Roman" w:cs="Times New Roman"/>
          <w:lang w:val="en-US"/>
        </w:rPr>
        <w:t>Brumback</w:t>
      </w:r>
      <w:proofErr w:type="spellEnd"/>
      <w:r w:rsidRPr="00153988">
        <w:rPr>
          <w:rFonts w:ascii="Times New Roman" w:hAnsi="Times New Roman" w:cs="Times New Roman"/>
          <w:lang w:val="en-US"/>
        </w:rPr>
        <w:t xml:space="preserve">, B., &amp; Lutz, B. J. (2010). Item development and validity testing for a self- and proxy report: The Safe Driving Behavior Measure. </w:t>
      </w:r>
      <w:r w:rsidRPr="00247335">
        <w:rPr>
          <w:rFonts w:ascii="Times New Roman" w:hAnsi="Times New Roman" w:cs="Times New Roman"/>
          <w:i/>
          <w:lang w:val="en-US"/>
        </w:rPr>
        <w:t>The American Journal of Occupational Therapy, 64</w:t>
      </w:r>
      <w:r w:rsidRPr="00153988">
        <w:rPr>
          <w:rFonts w:ascii="Times New Roman" w:hAnsi="Times New Roman" w:cs="Times New Roman"/>
          <w:lang w:val="en-US"/>
        </w:rPr>
        <w:t>(2), 296–305.</w:t>
      </w:r>
    </w:p>
    <w:p w14:paraId="58C6332B" w14:textId="77777777" w:rsid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Cohen, J. (1988). Statistical power analysis for the behavioral sciences (2nd ed). New York: Erlbaum Associates.</w:t>
      </w:r>
    </w:p>
    <w:p w14:paraId="7A45414F" w14:textId="67C26197" w:rsidR="00D52309" w:rsidRDefault="00D52309" w:rsidP="00153988">
      <w:pPr>
        <w:spacing w:after="240" w:line="480" w:lineRule="auto"/>
        <w:ind w:left="720" w:hanging="720"/>
        <w:jc w:val="both"/>
        <w:rPr>
          <w:rFonts w:ascii="Times New Roman" w:hAnsi="Times New Roman" w:cs="Times New Roman"/>
          <w:lang w:val="es-ES"/>
        </w:rPr>
      </w:pPr>
      <w:r w:rsidRPr="00D52309">
        <w:rPr>
          <w:rFonts w:ascii="Times New Roman" w:hAnsi="Times New Roman" w:cs="Times New Roman"/>
        </w:rPr>
        <w:t xml:space="preserve">Constant, A., Messiah, A., </w:t>
      </w:r>
      <w:proofErr w:type="spellStart"/>
      <w:r w:rsidRPr="00D52309">
        <w:rPr>
          <w:rFonts w:ascii="Times New Roman" w:hAnsi="Times New Roman" w:cs="Times New Roman"/>
        </w:rPr>
        <w:t>Felonneau</w:t>
      </w:r>
      <w:proofErr w:type="spellEnd"/>
      <w:r w:rsidRPr="00D52309">
        <w:rPr>
          <w:rFonts w:ascii="Times New Roman" w:hAnsi="Times New Roman" w:cs="Times New Roman"/>
        </w:rPr>
        <w:t>, M. L., &amp; Lagarde, E. (2012).</w:t>
      </w:r>
      <w:r w:rsidR="00ED1A41">
        <w:rPr>
          <w:rFonts w:ascii="Times New Roman" w:hAnsi="Times New Roman" w:cs="Times New Roman"/>
        </w:rPr>
        <w:t xml:space="preserve"> </w:t>
      </w:r>
      <w:r w:rsidRPr="00D52309">
        <w:rPr>
          <w:rFonts w:ascii="Times New Roman" w:hAnsi="Times New Roman" w:cs="Times New Roman"/>
        </w:rPr>
        <w:t xml:space="preserve">Investigating helmet promotion for cyclists: results from a randomised study with observation of behaviour, </w:t>
      </w:r>
      <w:r w:rsidRPr="00D52309">
        <w:rPr>
          <w:rFonts w:ascii="Times New Roman" w:hAnsi="Times New Roman" w:cs="Times New Roman"/>
        </w:rPr>
        <w:lastRenderedPageBreak/>
        <w:t>using a semi-automatic video system.</w:t>
      </w:r>
      <w:r>
        <w:rPr>
          <w:rFonts w:ascii="Times New Roman" w:hAnsi="Times New Roman" w:cs="Times New Roman"/>
        </w:rPr>
        <w:t xml:space="preserve"> </w:t>
      </w:r>
      <w:r w:rsidRPr="00D52309">
        <w:rPr>
          <w:rFonts w:ascii="Times New Roman" w:hAnsi="Times New Roman" w:cs="Times New Roman"/>
          <w:i/>
          <w:iCs/>
          <w:lang w:val="es-ES"/>
        </w:rPr>
        <w:t xml:space="preserve">PloS </w:t>
      </w:r>
      <w:proofErr w:type="spellStart"/>
      <w:r w:rsidRPr="00D52309">
        <w:rPr>
          <w:rFonts w:ascii="Times New Roman" w:hAnsi="Times New Roman" w:cs="Times New Roman"/>
          <w:i/>
          <w:iCs/>
          <w:lang w:val="es-ES"/>
        </w:rPr>
        <w:t>one</w:t>
      </w:r>
      <w:proofErr w:type="spellEnd"/>
      <w:r w:rsidRPr="00D52309">
        <w:rPr>
          <w:rFonts w:ascii="Times New Roman" w:hAnsi="Times New Roman" w:cs="Times New Roman"/>
          <w:lang w:val="es-ES"/>
        </w:rPr>
        <w:t xml:space="preserve">, </w:t>
      </w:r>
      <w:r w:rsidRPr="00D52309">
        <w:rPr>
          <w:rFonts w:ascii="Times New Roman" w:hAnsi="Times New Roman" w:cs="Times New Roman"/>
          <w:i/>
          <w:iCs/>
          <w:lang w:val="es-ES"/>
        </w:rPr>
        <w:t>7</w:t>
      </w:r>
      <w:r w:rsidRPr="00D52309">
        <w:rPr>
          <w:rFonts w:ascii="Times New Roman" w:hAnsi="Times New Roman" w:cs="Times New Roman"/>
          <w:lang w:val="es-ES"/>
        </w:rPr>
        <w:t>(2),</w:t>
      </w:r>
      <w:r>
        <w:rPr>
          <w:rFonts w:ascii="Times New Roman" w:hAnsi="Times New Roman" w:cs="Times New Roman"/>
          <w:lang w:val="es-ES"/>
        </w:rPr>
        <w:t xml:space="preserve"> </w:t>
      </w:r>
      <w:r w:rsidRPr="00D52309">
        <w:rPr>
          <w:rFonts w:ascii="Times New Roman" w:hAnsi="Times New Roman" w:cs="Times New Roman"/>
          <w:lang w:val="es-ES"/>
        </w:rPr>
        <w:t>e31651. https://doi.org/10.1371/journal.pone.0031651</w:t>
      </w:r>
    </w:p>
    <w:p w14:paraId="46A5D229" w14:textId="3A737466" w:rsidR="00153988" w:rsidRPr="00153988" w:rsidRDefault="00153988" w:rsidP="00153988">
      <w:pPr>
        <w:spacing w:after="240" w:line="480" w:lineRule="auto"/>
        <w:ind w:left="720" w:hanging="720"/>
        <w:jc w:val="both"/>
        <w:rPr>
          <w:rFonts w:ascii="Times New Roman" w:hAnsi="Times New Roman" w:cs="Times New Roman"/>
          <w:lang w:val="en-US"/>
        </w:rPr>
      </w:pPr>
      <w:r w:rsidRPr="00D52309">
        <w:rPr>
          <w:rFonts w:ascii="Times New Roman" w:hAnsi="Times New Roman" w:cs="Times New Roman"/>
          <w:lang w:val="es-ES"/>
        </w:rPr>
        <w:t xml:space="preserve">Cumming, G. (2014). </w:t>
      </w:r>
      <w:r w:rsidRPr="00153988">
        <w:rPr>
          <w:rFonts w:ascii="Times New Roman" w:hAnsi="Times New Roman" w:cs="Times New Roman"/>
          <w:lang w:val="en-US"/>
        </w:rPr>
        <w:t xml:space="preserve">The new statistics: Why and how. </w:t>
      </w:r>
      <w:r w:rsidRPr="00247335">
        <w:rPr>
          <w:rFonts w:ascii="Times New Roman" w:hAnsi="Times New Roman" w:cs="Times New Roman"/>
          <w:i/>
          <w:lang w:val="en-US"/>
        </w:rPr>
        <w:t>Psychological Science, 25</w:t>
      </w:r>
      <w:r w:rsidRPr="00153988">
        <w:rPr>
          <w:rFonts w:ascii="Times New Roman" w:hAnsi="Times New Roman" w:cs="Times New Roman"/>
          <w:lang w:val="en-US"/>
        </w:rPr>
        <w:t>(1), 7–29. https://doi.org/10.1177/0956797613504966</w:t>
      </w:r>
    </w:p>
    <w:p w14:paraId="627C4B0E"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Dukic</w:t>
      </w:r>
      <w:proofErr w:type="spellEnd"/>
      <w:r w:rsidRPr="00153988">
        <w:rPr>
          <w:rFonts w:ascii="Times New Roman" w:hAnsi="Times New Roman" w:cs="Times New Roman"/>
          <w:lang w:val="en-US"/>
        </w:rPr>
        <w:t xml:space="preserve">, T., Ahlstrom, C., Patten, C., </w:t>
      </w:r>
      <w:proofErr w:type="spellStart"/>
      <w:r w:rsidRPr="00153988">
        <w:rPr>
          <w:rFonts w:ascii="Times New Roman" w:hAnsi="Times New Roman" w:cs="Times New Roman"/>
          <w:lang w:val="en-US"/>
        </w:rPr>
        <w:t>Kettwich</w:t>
      </w:r>
      <w:proofErr w:type="spellEnd"/>
      <w:r w:rsidRPr="00153988">
        <w:rPr>
          <w:rFonts w:ascii="Times New Roman" w:hAnsi="Times New Roman" w:cs="Times New Roman"/>
          <w:lang w:val="en-US"/>
        </w:rPr>
        <w:t xml:space="preserve">, C., &amp; Kircher, K. (2013). Effects of electronic billboards on driver distraction. </w:t>
      </w:r>
      <w:r w:rsidRPr="00247335">
        <w:rPr>
          <w:rFonts w:ascii="Times New Roman" w:hAnsi="Times New Roman" w:cs="Times New Roman"/>
          <w:i/>
          <w:lang w:val="en-US"/>
        </w:rPr>
        <w:t>Traffic Injury Prevention, 14</w:t>
      </w:r>
      <w:r w:rsidRPr="00153988">
        <w:rPr>
          <w:rFonts w:ascii="Times New Roman" w:hAnsi="Times New Roman" w:cs="Times New Roman"/>
          <w:lang w:val="en-US"/>
        </w:rPr>
        <w:t>(5), 469–476. https://doi.org/10.1080/15389588.2012.731546</w:t>
      </w:r>
    </w:p>
    <w:p w14:paraId="555841F5"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Faul</w:t>
      </w:r>
      <w:proofErr w:type="spellEnd"/>
      <w:r w:rsidRPr="00153988">
        <w:rPr>
          <w:rFonts w:ascii="Times New Roman" w:hAnsi="Times New Roman" w:cs="Times New Roman"/>
          <w:lang w:val="en-US"/>
        </w:rPr>
        <w:t xml:space="preserve">, F., </w:t>
      </w:r>
      <w:proofErr w:type="spellStart"/>
      <w:r w:rsidRPr="00153988">
        <w:rPr>
          <w:rFonts w:ascii="Times New Roman" w:hAnsi="Times New Roman" w:cs="Times New Roman"/>
          <w:lang w:val="en-US"/>
        </w:rPr>
        <w:t>Erdfelder</w:t>
      </w:r>
      <w:proofErr w:type="spellEnd"/>
      <w:r w:rsidRPr="00153988">
        <w:rPr>
          <w:rFonts w:ascii="Times New Roman" w:hAnsi="Times New Roman" w:cs="Times New Roman"/>
          <w:lang w:val="en-US"/>
        </w:rPr>
        <w:t xml:space="preserve">, E., Lang, A.-G., &amp; </w:t>
      </w:r>
      <w:proofErr w:type="spellStart"/>
      <w:r w:rsidRPr="00153988">
        <w:rPr>
          <w:rFonts w:ascii="Times New Roman" w:hAnsi="Times New Roman" w:cs="Times New Roman"/>
          <w:lang w:val="en-US"/>
        </w:rPr>
        <w:t>Buchel</w:t>
      </w:r>
      <w:proofErr w:type="spellEnd"/>
      <w:r w:rsidRPr="00153988">
        <w:rPr>
          <w:rFonts w:ascii="Times New Roman" w:hAnsi="Times New Roman" w:cs="Times New Roman"/>
          <w:lang w:val="en-US"/>
        </w:rPr>
        <w:t xml:space="preserve">, A. (2007). G*Power 3: A flexible statistical power analysis program for the social, behavioral, and biomedical sciences. </w:t>
      </w:r>
      <w:r w:rsidRPr="00247335">
        <w:rPr>
          <w:rFonts w:ascii="Times New Roman" w:hAnsi="Times New Roman" w:cs="Times New Roman"/>
          <w:i/>
          <w:lang w:val="en-US"/>
        </w:rPr>
        <w:t>Behavior Research Methods, 39</w:t>
      </w:r>
      <w:r w:rsidRPr="00153988">
        <w:rPr>
          <w:rFonts w:ascii="Times New Roman" w:hAnsi="Times New Roman" w:cs="Times New Roman"/>
          <w:lang w:val="en-US"/>
        </w:rPr>
        <w:t>(2), 175–191.</w:t>
      </w:r>
    </w:p>
    <w:p w14:paraId="35E74718"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Gao, J., </w:t>
      </w:r>
      <w:proofErr w:type="spellStart"/>
      <w:r w:rsidRPr="00153988">
        <w:rPr>
          <w:rFonts w:ascii="Times New Roman" w:hAnsi="Times New Roman" w:cs="Times New Roman"/>
          <w:lang w:val="en-US"/>
        </w:rPr>
        <w:t>Kamphuis</w:t>
      </w:r>
      <w:proofErr w:type="spellEnd"/>
      <w:r w:rsidRPr="00153988">
        <w:rPr>
          <w:rFonts w:ascii="Times New Roman" w:hAnsi="Times New Roman" w:cs="Times New Roman"/>
          <w:lang w:val="en-US"/>
        </w:rPr>
        <w:t xml:space="preserve">, C. B. M., </w:t>
      </w:r>
      <w:proofErr w:type="spellStart"/>
      <w:r w:rsidRPr="00153988">
        <w:rPr>
          <w:rFonts w:ascii="Times New Roman" w:hAnsi="Times New Roman" w:cs="Times New Roman"/>
          <w:lang w:val="en-US"/>
        </w:rPr>
        <w:t>Dijst</w:t>
      </w:r>
      <w:proofErr w:type="spellEnd"/>
      <w:r w:rsidRPr="00153988">
        <w:rPr>
          <w:rFonts w:ascii="Times New Roman" w:hAnsi="Times New Roman" w:cs="Times New Roman"/>
          <w:lang w:val="en-US"/>
        </w:rPr>
        <w:t xml:space="preserve">, M., &amp; </w:t>
      </w:r>
      <w:proofErr w:type="spellStart"/>
      <w:r w:rsidRPr="00153988">
        <w:rPr>
          <w:rFonts w:ascii="Times New Roman" w:hAnsi="Times New Roman" w:cs="Times New Roman"/>
          <w:lang w:val="en-US"/>
        </w:rPr>
        <w:t>Helbich</w:t>
      </w:r>
      <w:proofErr w:type="spellEnd"/>
      <w:r w:rsidRPr="00153988">
        <w:rPr>
          <w:rFonts w:ascii="Times New Roman" w:hAnsi="Times New Roman" w:cs="Times New Roman"/>
          <w:lang w:val="en-US"/>
        </w:rPr>
        <w:t xml:space="preserve">, M. (2018). The role of the natural and built environment in cycling duration in the Netherlands. </w:t>
      </w:r>
      <w:r w:rsidRPr="00247335">
        <w:rPr>
          <w:rFonts w:ascii="Times New Roman" w:hAnsi="Times New Roman" w:cs="Times New Roman"/>
          <w:i/>
          <w:lang w:val="en-US"/>
        </w:rPr>
        <w:t>The International Journal of Behavioral Nutrition and Physical Activity, 15,</w:t>
      </w:r>
      <w:r w:rsidRPr="00153988">
        <w:rPr>
          <w:rFonts w:ascii="Times New Roman" w:hAnsi="Times New Roman" w:cs="Times New Roman"/>
          <w:lang w:val="en-US"/>
        </w:rPr>
        <w:t xml:space="preserve"> 82. https://doi.org/10.1186/s12966-018-0715-z</w:t>
      </w:r>
    </w:p>
    <w:p w14:paraId="049F3D90"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Goel, R. (2023). Population-level estimate of bicycle use and fatality risk in a data-poor setting. International journal of injury control and safety promotion, 2023, 1–5. Advance online publication. https://doi.org/10.1080/17457300.2023.2172737</w:t>
      </w:r>
    </w:p>
    <w:p w14:paraId="6C09689E"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Graells-Garrido, E., Serra-Burriel, F., Rowe, F., </w:t>
      </w:r>
      <w:proofErr w:type="spellStart"/>
      <w:r w:rsidRPr="00153988">
        <w:rPr>
          <w:rFonts w:ascii="Times New Roman" w:hAnsi="Times New Roman" w:cs="Times New Roman"/>
          <w:lang w:val="es-ES"/>
        </w:rPr>
        <w:t>Cucchietti</w:t>
      </w:r>
      <w:proofErr w:type="spellEnd"/>
      <w:r w:rsidRPr="00153988">
        <w:rPr>
          <w:rFonts w:ascii="Times New Roman" w:hAnsi="Times New Roman" w:cs="Times New Roman"/>
          <w:lang w:val="es-ES"/>
        </w:rPr>
        <w:t xml:space="preserve">, F. M., &amp; Reyes, P. (2021). </w:t>
      </w:r>
      <w:r w:rsidRPr="00153988">
        <w:rPr>
          <w:rFonts w:ascii="Times New Roman" w:hAnsi="Times New Roman" w:cs="Times New Roman"/>
          <w:lang w:val="en-US"/>
        </w:rPr>
        <w:t xml:space="preserve">A city of cities: Measuring how 15-minutes urban accessibility shapes human mobility in Barcelona. </w:t>
      </w:r>
      <w:r w:rsidRPr="00247335">
        <w:rPr>
          <w:rFonts w:ascii="Times New Roman" w:hAnsi="Times New Roman" w:cs="Times New Roman"/>
          <w:i/>
          <w:lang w:val="en-US"/>
        </w:rPr>
        <w:t>PloS one, 16</w:t>
      </w:r>
      <w:r w:rsidRPr="00153988">
        <w:rPr>
          <w:rFonts w:ascii="Times New Roman" w:hAnsi="Times New Roman" w:cs="Times New Roman"/>
          <w:lang w:val="en-US"/>
        </w:rPr>
        <w:t>(5), e0250080. https://doi.org/10.1371/journal.pone.0250080</w:t>
      </w:r>
    </w:p>
    <w:p w14:paraId="3FFF7527" w14:textId="77777777" w:rsidR="00153988" w:rsidRPr="00153988"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lastRenderedPageBreak/>
        <w:t>Granié</w:t>
      </w:r>
      <w:proofErr w:type="spellEnd"/>
      <w:r w:rsidRPr="00153988">
        <w:rPr>
          <w:rFonts w:ascii="Times New Roman" w:hAnsi="Times New Roman" w:cs="Times New Roman"/>
          <w:lang w:val="en-US"/>
        </w:rPr>
        <w:t xml:space="preserve">, M.-A., </w:t>
      </w:r>
      <w:proofErr w:type="spellStart"/>
      <w:r w:rsidRPr="00153988">
        <w:rPr>
          <w:rFonts w:ascii="Times New Roman" w:hAnsi="Times New Roman" w:cs="Times New Roman"/>
          <w:lang w:val="en-US"/>
        </w:rPr>
        <w:t>Pannetier</w:t>
      </w:r>
      <w:proofErr w:type="spellEnd"/>
      <w:r w:rsidRPr="00153988">
        <w:rPr>
          <w:rFonts w:ascii="Times New Roman" w:hAnsi="Times New Roman" w:cs="Times New Roman"/>
          <w:lang w:val="en-US"/>
        </w:rPr>
        <w:t xml:space="preserve">, M., &amp; </w:t>
      </w:r>
      <w:proofErr w:type="spellStart"/>
      <w:r w:rsidRPr="00153988">
        <w:rPr>
          <w:rFonts w:ascii="Times New Roman" w:hAnsi="Times New Roman" w:cs="Times New Roman"/>
          <w:lang w:val="en-US"/>
        </w:rPr>
        <w:t>Guého</w:t>
      </w:r>
      <w:proofErr w:type="spellEnd"/>
      <w:r w:rsidRPr="00153988">
        <w:rPr>
          <w:rFonts w:ascii="Times New Roman" w:hAnsi="Times New Roman" w:cs="Times New Roman"/>
          <w:lang w:val="en-US"/>
        </w:rPr>
        <w:t xml:space="preserve">, L. (2013). Developing a self-reporting method to measure pedestrian behaviors at all ages. </w:t>
      </w:r>
      <w:r w:rsidRPr="00247335">
        <w:rPr>
          <w:rFonts w:ascii="Times New Roman" w:hAnsi="Times New Roman" w:cs="Times New Roman"/>
          <w:i/>
          <w:lang w:val="en-US"/>
        </w:rPr>
        <w:t>Accident Analysis &amp; Prevention, 50</w:t>
      </w:r>
      <w:r w:rsidRPr="00153988">
        <w:rPr>
          <w:rFonts w:ascii="Times New Roman" w:hAnsi="Times New Roman" w:cs="Times New Roman"/>
          <w:lang w:val="en-US"/>
        </w:rPr>
        <w:t>(1), 830–839. https://doi.org/10.1016/j.aap.2012.07.009</w:t>
      </w:r>
    </w:p>
    <w:p w14:paraId="463E2778"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Hezaveh, A. M., Zavareh, M. F., Cherry, C. R., &amp; Nordfjærn, T. (2018). Errors and violations in relation to bicyclists’ crash risks: Development of the Bicycle Rider Behavior Questionnaire (BRBQ). </w:t>
      </w:r>
      <w:r w:rsidRPr="00247335">
        <w:rPr>
          <w:rFonts w:ascii="Times New Roman" w:hAnsi="Times New Roman" w:cs="Times New Roman"/>
          <w:i/>
          <w:lang w:val="en-US"/>
        </w:rPr>
        <w:t>Journal of Transport &amp; Health, 8</w:t>
      </w:r>
      <w:r w:rsidRPr="00153988">
        <w:rPr>
          <w:rFonts w:ascii="Times New Roman" w:hAnsi="Times New Roman" w:cs="Times New Roman"/>
          <w:lang w:val="en-US"/>
        </w:rPr>
        <w:t>, 289–298. https://doi.org/10.1016/j.jth.2017.11.003</w:t>
      </w:r>
    </w:p>
    <w:p w14:paraId="597CF950"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Jacobsen, P. L. (2003). Safety in numbers: More walkers and bicyclists, safer walking and bicycling. </w:t>
      </w:r>
      <w:r w:rsidRPr="00247335">
        <w:rPr>
          <w:rFonts w:ascii="Times New Roman" w:hAnsi="Times New Roman" w:cs="Times New Roman"/>
          <w:i/>
          <w:lang w:val="en-US"/>
        </w:rPr>
        <w:t>Injury Prevention: Journal of the International Society for Child and Adolescent Injury Prevention, 9</w:t>
      </w:r>
      <w:r w:rsidRPr="00153988">
        <w:rPr>
          <w:rFonts w:ascii="Times New Roman" w:hAnsi="Times New Roman" w:cs="Times New Roman"/>
          <w:lang w:val="en-US"/>
        </w:rPr>
        <w:t>(3), 205–209. https://doi.org/10.1136/ip.9.3.205</w:t>
      </w:r>
    </w:p>
    <w:p w14:paraId="2A756049"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Jacobsen, P. L., Ragland, D. R., &amp; </w:t>
      </w:r>
      <w:proofErr w:type="spellStart"/>
      <w:r w:rsidRPr="00153988">
        <w:rPr>
          <w:rFonts w:ascii="Times New Roman" w:hAnsi="Times New Roman" w:cs="Times New Roman"/>
          <w:lang w:val="en-US"/>
        </w:rPr>
        <w:t>Komanoff</w:t>
      </w:r>
      <w:proofErr w:type="spellEnd"/>
      <w:r w:rsidRPr="00153988">
        <w:rPr>
          <w:rFonts w:ascii="Times New Roman" w:hAnsi="Times New Roman" w:cs="Times New Roman"/>
          <w:lang w:val="en-US"/>
        </w:rPr>
        <w:t xml:space="preserve">, C. (2015). Safety in numbers for walkers and bicyclists: Exploring the mechanisms. </w:t>
      </w:r>
      <w:r w:rsidRPr="00247335">
        <w:rPr>
          <w:rFonts w:ascii="Times New Roman" w:hAnsi="Times New Roman" w:cs="Times New Roman"/>
          <w:i/>
          <w:lang w:val="en-US"/>
        </w:rPr>
        <w:t>Injury Prevention: Journal of the International Society for Child and Adolescent Injury Prevention, 21</w:t>
      </w:r>
      <w:r w:rsidRPr="00153988">
        <w:rPr>
          <w:rFonts w:ascii="Times New Roman" w:hAnsi="Times New Roman" w:cs="Times New Roman"/>
          <w:lang w:val="en-US"/>
        </w:rPr>
        <w:t>(4), 217–220. https://doi.org/10.1136/injuryprev-2015-041635</w:t>
      </w:r>
    </w:p>
    <w:p w14:paraId="73FB8B69"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Kraus, S., &amp; Koch, N. (2021). Provisional COVID-19 infrastructure induces large, rapid increases in cycling. </w:t>
      </w:r>
      <w:r w:rsidRPr="00247335">
        <w:rPr>
          <w:rFonts w:ascii="Times New Roman" w:hAnsi="Times New Roman" w:cs="Times New Roman"/>
          <w:i/>
          <w:lang w:val="en-US"/>
        </w:rPr>
        <w:t>Proceedings of the National Academy of Sciences of the United States of America, 118</w:t>
      </w:r>
      <w:r w:rsidRPr="00153988">
        <w:rPr>
          <w:rFonts w:ascii="Times New Roman" w:hAnsi="Times New Roman" w:cs="Times New Roman"/>
          <w:lang w:val="en-US"/>
        </w:rPr>
        <w:t>(15), e2024399118. https://doi.org/10.1073/pnas.2024399118</w:t>
      </w:r>
    </w:p>
    <w:p w14:paraId="14203282" w14:textId="77777777" w:rsidR="00153988" w:rsidRPr="00BF31FF" w:rsidRDefault="00153988" w:rsidP="00153988">
      <w:pPr>
        <w:spacing w:after="240" w:line="480" w:lineRule="auto"/>
        <w:ind w:left="720" w:hanging="720"/>
        <w:jc w:val="both"/>
        <w:rPr>
          <w:rFonts w:ascii="Times New Roman" w:hAnsi="Times New Roman" w:cs="Times New Roman"/>
          <w:lang w:val="es-ES"/>
        </w:rPr>
      </w:pPr>
      <w:proofErr w:type="spellStart"/>
      <w:r w:rsidRPr="00153988">
        <w:rPr>
          <w:rFonts w:ascii="Times New Roman" w:hAnsi="Times New Roman" w:cs="Times New Roman"/>
          <w:lang w:val="en-US"/>
        </w:rPr>
        <w:t>Lakens</w:t>
      </w:r>
      <w:proofErr w:type="spellEnd"/>
      <w:r w:rsidRPr="00153988">
        <w:rPr>
          <w:rFonts w:ascii="Times New Roman" w:hAnsi="Times New Roman" w:cs="Times New Roman"/>
          <w:lang w:val="en-US"/>
        </w:rPr>
        <w:t xml:space="preserve">, D. (2013). Calculating and reporting effect sizes to facilitate cumulative science: A practical primer for t-tests and ANOVAs. </w:t>
      </w:r>
      <w:r w:rsidRPr="00BF31FF">
        <w:rPr>
          <w:rFonts w:ascii="Times New Roman" w:hAnsi="Times New Roman" w:cs="Times New Roman"/>
          <w:i/>
          <w:lang w:val="es-ES"/>
        </w:rPr>
        <w:t>Frontiers in Psychology, 4</w:t>
      </w:r>
      <w:r w:rsidRPr="00BF31FF">
        <w:rPr>
          <w:rFonts w:ascii="Times New Roman" w:hAnsi="Times New Roman" w:cs="Times New Roman"/>
          <w:lang w:val="es-ES"/>
        </w:rPr>
        <w:t>(863), 1–12. https://doi.org/10.3389/fpsyg.2013.00863</w:t>
      </w:r>
    </w:p>
    <w:p w14:paraId="34DAB39D" w14:textId="2D9D6FB1" w:rsidR="00BF31FF" w:rsidRPr="00153988" w:rsidRDefault="00BF31FF" w:rsidP="00153988">
      <w:pPr>
        <w:spacing w:after="240" w:line="480" w:lineRule="auto"/>
        <w:ind w:left="720" w:hanging="720"/>
        <w:jc w:val="both"/>
        <w:rPr>
          <w:rFonts w:ascii="Times New Roman" w:hAnsi="Times New Roman" w:cs="Times New Roman"/>
          <w:lang w:val="en-US"/>
        </w:rPr>
      </w:pPr>
      <w:proofErr w:type="spellStart"/>
      <w:r w:rsidRPr="00BF31FF">
        <w:rPr>
          <w:rFonts w:ascii="Times New Roman" w:hAnsi="Times New Roman" w:cs="Times New Roman"/>
          <w:lang w:val="es-ES"/>
        </w:rPr>
        <w:t>Lardelli</w:t>
      </w:r>
      <w:proofErr w:type="spellEnd"/>
      <w:r w:rsidRPr="00BF31FF">
        <w:rPr>
          <w:rFonts w:ascii="Times New Roman" w:hAnsi="Times New Roman" w:cs="Times New Roman"/>
          <w:lang w:val="es-ES"/>
        </w:rPr>
        <w:t>-Claret, P., de Dios Luna-del-Castillo, J., Jiménez-</w:t>
      </w:r>
      <w:proofErr w:type="spellStart"/>
      <w:r w:rsidRPr="00BF31FF">
        <w:rPr>
          <w:rFonts w:ascii="Times New Roman" w:hAnsi="Times New Roman" w:cs="Times New Roman"/>
          <w:lang w:val="es-ES"/>
        </w:rPr>
        <w:t>Moleón</w:t>
      </w:r>
      <w:proofErr w:type="spellEnd"/>
      <w:r w:rsidRPr="00BF31FF">
        <w:rPr>
          <w:rFonts w:ascii="Times New Roman" w:hAnsi="Times New Roman" w:cs="Times New Roman"/>
          <w:lang w:val="es-ES"/>
        </w:rPr>
        <w:t>, J. J., García-Martín, M., Bueno-</w:t>
      </w:r>
      <w:proofErr w:type="spellStart"/>
      <w:r w:rsidRPr="00BF31FF">
        <w:rPr>
          <w:rFonts w:ascii="Times New Roman" w:hAnsi="Times New Roman" w:cs="Times New Roman"/>
          <w:lang w:val="es-ES"/>
        </w:rPr>
        <w:t>Cavanillas</w:t>
      </w:r>
      <w:proofErr w:type="spellEnd"/>
      <w:r w:rsidRPr="00BF31FF">
        <w:rPr>
          <w:rFonts w:ascii="Times New Roman" w:hAnsi="Times New Roman" w:cs="Times New Roman"/>
          <w:lang w:val="es-ES"/>
        </w:rPr>
        <w:t xml:space="preserve">, A., &amp; Gálvez-Vargas, R. (2003). </w:t>
      </w:r>
      <w:r w:rsidRPr="00BF31FF">
        <w:rPr>
          <w:rFonts w:ascii="Times New Roman" w:hAnsi="Times New Roman" w:cs="Times New Roman"/>
        </w:rPr>
        <w:t xml:space="preserve">Risk compensation theory and </w:t>
      </w:r>
      <w:r w:rsidRPr="00BF31FF">
        <w:rPr>
          <w:rFonts w:ascii="Times New Roman" w:hAnsi="Times New Roman" w:cs="Times New Roman"/>
        </w:rPr>
        <w:lastRenderedPageBreak/>
        <w:t>voluntary helmet use by cyclists in Spain. </w:t>
      </w:r>
      <w:r w:rsidRPr="00BF31FF">
        <w:rPr>
          <w:rFonts w:ascii="Times New Roman" w:hAnsi="Times New Roman" w:cs="Times New Roman"/>
          <w:i/>
          <w:iCs/>
        </w:rPr>
        <w:t>Injury Prevention</w:t>
      </w:r>
      <w:r w:rsidRPr="00BF31FF">
        <w:rPr>
          <w:rFonts w:ascii="Times New Roman" w:hAnsi="Times New Roman" w:cs="Times New Roman"/>
        </w:rPr>
        <w:t>, </w:t>
      </w:r>
      <w:r w:rsidRPr="00BF31FF">
        <w:rPr>
          <w:rFonts w:ascii="Times New Roman" w:hAnsi="Times New Roman" w:cs="Times New Roman"/>
          <w:i/>
          <w:iCs/>
        </w:rPr>
        <w:t>9</w:t>
      </w:r>
      <w:r w:rsidRPr="00BF31FF">
        <w:rPr>
          <w:rFonts w:ascii="Times New Roman" w:hAnsi="Times New Roman" w:cs="Times New Roman"/>
        </w:rPr>
        <w:t>(2), 128–132. https://doi.org/10.1136/ip.9.2.128</w:t>
      </w:r>
    </w:p>
    <w:p w14:paraId="25FC0358" w14:textId="77777777" w:rsidR="00240892" w:rsidRPr="00240892" w:rsidRDefault="00240892" w:rsidP="00240892">
      <w:pPr>
        <w:spacing w:after="240" w:line="480" w:lineRule="auto"/>
        <w:ind w:left="720" w:hanging="720"/>
        <w:jc w:val="both"/>
        <w:rPr>
          <w:rFonts w:ascii="Times New Roman" w:hAnsi="Times New Roman" w:cs="Times New Roman"/>
          <w:lang w:val="en-US"/>
        </w:rPr>
      </w:pPr>
      <w:r w:rsidRPr="00240892">
        <w:rPr>
          <w:rFonts w:ascii="Times New Roman" w:hAnsi="Times New Roman" w:cs="Times New Roman"/>
          <w:lang w:val="en-US"/>
        </w:rPr>
        <w:t xml:space="preserve">Li, X., Useche, S.A., Zhang, Y., Wang, Y., Oviedo-Trespalacios, O., &amp; Haworth, N. (2021). Comparing the cycling </w:t>
      </w:r>
      <w:proofErr w:type="spellStart"/>
      <w:r w:rsidRPr="00240892">
        <w:rPr>
          <w:rFonts w:ascii="Times New Roman" w:hAnsi="Times New Roman" w:cs="Times New Roman"/>
          <w:lang w:val="en-US"/>
        </w:rPr>
        <w:t>behaviours</w:t>
      </w:r>
      <w:proofErr w:type="spellEnd"/>
      <w:r w:rsidRPr="00240892">
        <w:rPr>
          <w:rFonts w:ascii="Times New Roman" w:hAnsi="Times New Roman" w:cs="Times New Roman"/>
          <w:lang w:val="en-US"/>
        </w:rPr>
        <w:t xml:space="preserve"> of Australian, Chinese and Colombian cyclists using a </w:t>
      </w:r>
      <w:proofErr w:type="spellStart"/>
      <w:r w:rsidRPr="00240892">
        <w:rPr>
          <w:rFonts w:ascii="Times New Roman" w:hAnsi="Times New Roman" w:cs="Times New Roman"/>
          <w:lang w:val="en-US"/>
        </w:rPr>
        <w:t>behavioural</w:t>
      </w:r>
      <w:proofErr w:type="spellEnd"/>
      <w:r w:rsidRPr="00240892">
        <w:rPr>
          <w:rFonts w:ascii="Times New Roman" w:hAnsi="Times New Roman" w:cs="Times New Roman"/>
          <w:lang w:val="en-US"/>
        </w:rPr>
        <w:t xml:space="preserve"> questionnaire paradigm. </w:t>
      </w:r>
      <w:r w:rsidRPr="00240892">
        <w:rPr>
          <w:rFonts w:ascii="Times New Roman" w:hAnsi="Times New Roman" w:cs="Times New Roman"/>
          <w:i/>
          <w:iCs/>
          <w:lang w:val="en-US"/>
        </w:rPr>
        <w:t>Accident Analysis &amp; Prevention, 164</w:t>
      </w:r>
      <w:r w:rsidRPr="00240892">
        <w:rPr>
          <w:rFonts w:ascii="Times New Roman" w:hAnsi="Times New Roman" w:cs="Times New Roman"/>
          <w:lang w:val="en-US"/>
        </w:rPr>
        <w:t>, 106471. https://doi.org/10.1016/j.aap.2021.106471</w:t>
      </w:r>
    </w:p>
    <w:p w14:paraId="323E6657" w14:textId="77777777" w:rsid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Macmillan, A., &amp; Woodcock, J. (2017). Understanding bicycling in cities using system dynamics modelling. </w:t>
      </w:r>
      <w:r w:rsidRPr="00247335">
        <w:rPr>
          <w:rFonts w:ascii="Times New Roman" w:hAnsi="Times New Roman" w:cs="Times New Roman"/>
          <w:i/>
          <w:lang w:val="en-US"/>
        </w:rPr>
        <w:t>Journal of Transport &amp; Health, 7</w:t>
      </w:r>
      <w:r w:rsidRPr="00153988">
        <w:rPr>
          <w:rFonts w:ascii="Times New Roman" w:hAnsi="Times New Roman" w:cs="Times New Roman"/>
          <w:lang w:val="en-US"/>
        </w:rPr>
        <w:t>, 269–279. https://doi.org/10.1016/j.jth.2017.08.002</w:t>
      </w:r>
    </w:p>
    <w:p w14:paraId="0A561A6C" w14:textId="77777777" w:rsidR="006C4705" w:rsidRPr="006C4705" w:rsidRDefault="006C4705" w:rsidP="006C4705">
      <w:pPr>
        <w:spacing w:after="240" w:line="480" w:lineRule="auto"/>
        <w:ind w:left="720" w:hanging="720"/>
        <w:jc w:val="both"/>
        <w:rPr>
          <w:rFonts w:ascii="Times New Roman" w:hAnsi="Times New Roman" w:cs="Times New Roman"/>
          <w:i/>
          <w:iCs/>
          <w:lang w:val="en-US"/>
        </w:rPr>
      </w:pPr>
      <w:r w:rsidRPr="00300F66">
        <w:rPr>
          <w:rFonts w:ascii="Times New Roman" w:hAnsi="Times New Roman" w:cs="Times New Roman"/>
          <w:lang w:val="en-US"/>
        </w:rPr>
        <w:t xml:space="preserve">McIlroy, R., Useche, S.A., &amp; Gonzalez-Marin, A. (2022). </w:t>
      </w:r>
      <w:r w:rsidRPr="006C4705">
        <w:rPr>
          <w:rFonts w:ascii="Times New Roman" w:hAnsi="Times New Roman" w:cs="Times New Roman"/>
          <w:lang w:val="en-US"/>
        </w:rPr>
        <w:t xml:space="preserve">To what extent do our walking and cycling </w:t>
      </w:r>
      <w:proofErr w:type="spellStart"/>
      <w:r w:rsidRPr="006C4705">
        <w:rPr>
          <w:rFonts w:ascii="Times New Roman" w:hAnsi="Times New Roman" w:cs="Times New Roman"/>
          <w:lang w:val="en-US"/>
        </w:rPr>
        <w:t>behaviours</w:t>
      </w:r>
      <w:proofErr w:type="spellEnd"/>
      <w:r w:rsidRPr="006C4705">
        <w:rPr>
          <w:rFonts w:ascii="Times New Roman" w:hAnsi="Times New Roman" w:cs="Times New Roman"/>
          <w:lang w:val="en-US"/>
        </w:rPr>
        <w:t xml:space="preserve"> relate to each other, and do we cycle as well as we think we do? Piloting the Walking and Cycling Behaviour Questionnaires in the UK. </w:t>
      </w:r>
      <w:r w:rsidRPr="006C4705">
        <w:rPr>
          <w:rFonts w:ascii="Times New Roman" w:hAnsi="Times New Roman" w:cs="Times New Roman"/>
          <w:i/>
          <w:iCs/>
          <w:lang w:val="en-US"/>
        </w:rPr>
        <w:t>Accident Analysis &amp; Prevention, 168</w:t>
      </w:r>
      <w:r w:rsidRPr="006C4705">
        <w:rPr>
          <w:rFonts w:ascii="Times New Roman" w:hAnsi="Times New Roman" w:cs="Times New Roman"/>
          <w:lang w:val="en-US"/>
        </w:rPr>
        <w:t>, 106597. https://doi.org/10.1016/j.aap.2022.106597</w:t>
      </w:r>
    </w:p>
    <w:p w14:paraId="1EE8EB87"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Mertens, L., </w:t>
      </w:r>
      <w:proofErr w:type="spellStart"/>
      <w:r w:rsidRPr="00153988">
        <w:rPr>
          <w:rFonts w:ascii="Times New Roman" w:hAnsi="Times New Roman" w:cs="Times New Roman"/>
          <w:lang w:val="en-US"/>
        </w:rPr>
        <w:t>Compernolle</w:t>
      </w:r>
      <w:proofErr w:type="spellEnd"/>
      <w:r w:rsidRPr="00153988">
        <w:rPr>
          <w:rFonts w:ascii="Times New Roman" w:hAnsi="Times New Roman" w:cs="Times New Roman"/>
          <w:lang w:val="en-US"/>
        </w:rPr>
        <w:t xml:space="preserve">, S., Deforche, B., </w:t>
      </w:r>
      <w:proofErr w:type="spellStart"/>
      <w:r w:rsidRPr="00153988">
        <w:rPr>
          <w:rFonts w:ascii="Times New Roman" w:hAnsi="Times New Roman" w:cs="Times New Roman"/>
          <w:lang w:val="en-US"/>
        </w:rPr>
        <w:t>Mackenbach</w:t>
      </w:r>
      <w:proofErr w:type="spellEnd"/>
      <w:r w:rsidRPr="00153988">
        <w:rPr>
          <w:rFonts w:ascii="Times New Roman" w:hAnsi="Times New Roman" w:cs="Times New Roman"/>
          <w:lang w:val="en-US"/>
        </w:rPr>
        <w:t xml:space="preserve">, J. D., </w:t>
      </w:r>
      <w:proofErr w:type="spellStart"/>
      <w:r w:rsidRPr="00153988">
        <w:rPr>
          <w:rFonts w:ascii="Times New Roman" w:hAnsi="Times New Roman" w:cs="Times New Roman"/>
          <w:lang w:val="en-US"/>
        </w:rPr>
        <w:t>Lakerveld</w:t>
      </w:r>
      <w:proofErr w:type="spellEnd"/>
      <w:r w:rsidRPr="00153988">
        <w:rPr>
          <w:rFonts w:ascii="Times New Roman" w:hAnsi="Times New Roman" w:cs="Times New Roman"/>
          <w:lang w:val="en-US"/>
        </w:rPr>
        <w:t xml:space="preserve">, J., </w:t>
      </w:r>
      <w:proofErr w:type="spellStart"/>
      <w:r w:rsidRPr="00153988">
        <w:rPr>
          <w:rFonts w:ascii="Times New Roman" w:hAnsi="Times New Roman" w:cs="Times New Roman"/>
          <w:lang w:val="en-US"/>
        </w:rPr>
        <w:t>Brug</w:t>
      </w:r>
      <w:proofErr w:type="spellEnd"/>
      <w:r w:rsidRPr="00153988">
        <w:rPr>
          <w:rFonts w:ascii="Times New Roman" w:hAnsi="Times New Roman" w:cs="Times New Roman"/>
          <w:lang w:val="en-US"/>
        </w:rPr>
        <w:t xml:space="preserve">, J., </w:t>
      </w:r>
      <w:proofErr w:type="spellStart"/>
      <w:r w:rsidRPr="00153988">
        <w:rPr>
          <w:rFonts w:ascii="Times New Roman" w:hAnsi="Times New Roman" w:cs="Times New Roman"/>
          <w:lang w:val="en-US"/>
        </w:rPr>
        <w:t>Roda</w:t>
      </w:r>
      <w:proofErr w:type="spellEnd"/>
      <w:r w:rsidRPr="00153988">
        <w:rPr>
          <w:rFonts w:ascii="Times New Roman" w:hAnsi="Times New Roman" w:cs="Times New Roman"/>
          <w:lang w:val="en-US"/>
        </w:rPr>
        <w:t xml:space="preserve">, C., Feuillet, T., </w:t>
      </w:r>
      <w:proofErr w:type="spellStart"/>
      <w:r w:rsidRPr="00153988">
        <w:rPr>
          <w:rFonts w:ascii="Times New Roman" w:hAnsi="Times New Roman" w:cs="Times New Roman"/>
          <w:lang w:val="en-US"/>
        </w:rPr>
        <w:t>Oppert</w:t>
      </w:r>
      <w:proofErr w:type="spellEnd"/>
      <w:r w:rsidRPr="00153988">
        <w:rPr>
          <w:rFonts w:ascii="Times New Roman" w:hAnsi="Times New Roman" w:cs="Times New Roman"/>
          <w:lang w:val="en-US"/>
        </w:rPr>
        <w:t xml:space="preserve">, J.-M., </w:t>
      </w:r>
      <w:proofErr w:type="spellStart"/>
      <w:r w:rsidRPr="00153988">
        <w:rPr>
          <w:rFonts w:ascii="Times New Roman" w:hAnsi="Times New Roman" w:cs="Times New Roman"/>
          <w:lang w:val="en-US"/>
        </w:rPr>
        <w:t>Glonti</w:t>
      </w:r>
      <w:proofErr w:type="spellEnd"/>
      <w:r w:rsidRPr="00153988">
        <w:rPr>
          <w:rFonts w:ascii="Times New Roman" w:hAnsi="Times New Roman" w:cs="Times New Roman"/>
          <w:lang w:val="en-US"/>
        </w:rPr>
        <w:t xml:space="preserve">, K., Rutter, H., </w:t>
      </w:r>
      <w:proofErr w:type="spellStart"/>
      <w:r w:rsidRPr="00153988">
        <w:rPr>
          <w:rFonts w:ascii="Times New Roman" w:hAnsi="Times New Roman" w:cs="Times New Roman"/>
          <w:lang w:val="en-US"/>
        </w:rPr>
        <w:t>Bardos</w:t>
      </w:r>
      <w:proofErr w:type="spellEnd"/>
      <w:r w:rsidRPr="00153988">
        <w:rPr>
          <w:rFonts w:ascii="Times New Roman" w:hAnsi="Times New Roman" w:cs="Times New Roman"/>
          <w:lang w:val="en-US"/>
        </w:rPr>
        <w:t xml:space="preserve">, H., De Bourdeaudhuij, I., &amp; Van Dyck, D. (2017). Built environmental correlates of cycling for transport across Europe. </w:t>
      </w:r>
      <w:r w:rsidRPr="00247335">
        <w:rPr>
          <w:rFonts w:ascii="Times New Roman" w:hAnsi="Times New Roman" w:cs="Times New Roman"/>
          <w:i/>
          <w:lang w:val="en-US"/>
        </w:rPr>
        <w:t>Health &amp; Place, 44</w:t>
      </w:r>
      <w:r w:rsidRPr="00153988">
        <w:rPr>
          <w:rFonts w:ascii="Times New Roman" w:hAnsi="Times New Roman" w:cs="Times New Roman"/>
          <w:lang w:val="en-US"/>
        </w:rPr>
        <w:t>, 35–42. https://doi.org/10.1016/j.healthplace.2017.01.007</w:t>
      </w:r>
    </w:p>
    <w:p w14:paraId="68A05E4D"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O’Hern, S., </w:t>
      </w:r>
      <w:proofErr w:type="spellStart"/>
      <w:r w:rsidRPr="00153988">
        <w:rPr>
          <w:rFonts w:ascii="Times New Roman" w:hAnsi="Times New Roman" w:cs="Times New Roman"/>
          <w:lang w:val="en-US"/>
        </w:rPr>
        <w:t>Estgfaeller</w:t>
      </w:r>
      <w:proofErr w:type="spellEnd"/>
      <w:r w:rsidRPr="00153988">
        <w:rPr>
          <w:rFonts w:ascii="Times New Roman" w:hAnsi="Times New Roman" w:cs="Times New Roman"/>
          <w:lang w:val="en-US"/>
        </w:rPr>
        <w:t xml:space="preserve">, N., Stephens, A., &amp; Useche, S. (2021). Bicycle rider behavior and crash involvement in Australia. </w:t>
      </w:r>
      <w:r w:rsidRPr="00247335">
        <w:rPr>
          <w:rFonts w:ascii="Times New Roman" w:hAnsi="Times New Roman" w:cs="Times New Roman"/>
          <w:i/>
          <w:lang w:val="en-US"/>
        </w:rPr>
        <w:t>International Journal of Environmental Research and Public Health, 18</w:t>
      </w:r>
      <w:r w:rsidRPr="00153988">
        <w:rPr>
          <w:rFonts w:ascii="Times New Roman" w:hAnsi="Times New Roman" w:cs="Times New Roman"/>
          <w:lang w:val="en-US"/>
        </w:rPr>
        <w:t>(5), 2378. https://doi.org/10.3390/ijerph18052378</w:t>
      </w:r>
    </w:p>
    <w:p w14:paraId="6B4E9C04"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lastRenderedPageBreak/>
        <w:t>Organization for Economic Co-operation and Development. (2022). Urban population by city size (indicator). Available at: http://data.oecd.org/popregion/urban-population-by-city-size.htm</w:t>
      </w:r>
    </w:p>
    <w:p w14:paraId="41C442CF"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Reason, J., </w:t>
      </w:r>
      <w:proofErr w:type="spellStart"/>
      <w:r w:rsidRPr="00153988">
        <w:rPr>
          <w:rFonts w:ascii="Times New Roman" w:hAnsi="Times New Roman" w:cs="Times New Roman"/>
          <w:lang w:val="en-US"/>
        </w:rPr>
        <w:t>Manstead</w:t>
      </w:r>
      <w:proofErr w:type="spellEnd"/>
      <w:r w:rsidRPr="00153988">
        <w:rPr>
          <w:rFonts w:ascii="Times New Roman" w:hAnsi="Times New Roman" w:cs="Times New Roman"/>
          <w:lang w:val="en-US"/>
        </w:rPr>
        <w:t xml:space="preserve">, A., Stradling, S., Baxter, J., &amp; Campbell, K. (1990). Errors and violations on the roads: A real distinction? </w:t>
      </w:r>
      <w:r w:rsidRPr="00247335">
        <w:rPr>
          <w:rFonts w:ascii="Times New Roman" w:hAnsi="Times New Roman" w:cs="Times New Roman"/>
          <w:i/>
          <w:lang w:val="en-US"/>
        </w:rPr>
        <w:t>Ergonomics, 33</w:t>
      </w:r>
      <w:r w:rsidRPr="00153988">
        <w:rPr>
          <w:rFonts w:ascii="Times New Roman" w:hAnsi="Times New Roman" w:cs="Times New Roman"/>
          <w:lang w:val="en-US"/>
        </w:rPr>
        <w:t>(10–11), 1315–1332. https://doi.org/10.1080/00140139008925335</w:t>
      </w:r>
    </w:p>
    <w:p w14:paraId="2143D4B2"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Sharma, B., Nam, H. K., Yan, W., &amp; Kim, H. Y. (2019). Barriers and enabling factors affecting satisfaction and safety perception with use of bicycle roads in Seoul, South Korea. </w:t>
      </w:r>
      <w:r w:rsidRPr="00247335">
        <w:rPr>
          <w:rFonts w:ascii="Times New Roman" w:hAnsi="Times New Roman" w:cs="Times New Roman"/>
          <w:i/>
          <w:lang w:val="en-US"/>
        </w:rPr>
        <w:t>International Journal of Environmental Research and Public Health, 16</w:t>
      </w:r>
      <w:r w:rsidRPr="00153988">
        <w:rPr>
          <w:rFonts w:ascii="Times New Roman" w:hAnsi="Times New Roman" w:cs="Times New Roman"/>
          <w:lang w:val="en-US"/>
        </w:rPr>
        <w:t>(5), 773. https://doi.org/10.3390/ijerph16050773</w:t>
      </w:r>
    </w:p>
    <w:p w14:paraId="42436DCE" w14:textId="77777777" w:rsidR="00153988" w:rsidRPr="001157A4" w:rsidRDefault="00153988" w:rsidP="00153988">
      <w:pPr>
        <w:spacing w:after="240" w:line="480" w:lineRule="auto"/>
        <w:ind w:left="720" w:hanging="720"/>
        <w:jc w:val="both"/>
        <w:rPr>
          <w:rFonts w:ascii="Times New Roman" w:hAnsi="Times New Roman" w:cs="Times New Roman"/>
          <w:lang w:val="en-US"/>
        </w:rPr>
      </w:pPr>
      <w:proofErr w:type="spellStart"/>
      <w:r w:rsidRPr="00153988">
        <w:rPr>
          <w:rFonts w:ascii="Times New Roman" w:hAnsi="Times New Roman" w:cs="Times New Roman"/>
          <w:lang w:val="en-US"/>
        </w:rPr>
        <w:t>Streiner</w:t>
      </w:r>
      <w:proofErr w:type="spellEnd"/>
      <w:r w:rsidRPr="00153988">
        <w:rPr>
          <w:rFonts w:ascii="Times New Roman" w:hAnsi="Times New Roman" w:cs="Times New Roman"/>
          <w:lang w:val="en-US"/>
        </w:rPr>
        <w:t xml:space="preserve">, D. L. (2005). Finding our way: an introduction to path analysis. Canadian journal of psychiatry. </w:t>
      </w:r>
      <w:r w:rsidRPr="001157A4">
        <w:rPr>
          <w:rFonts w:ascii="Times New Roman" w:hAnsi="Times New Roman" w:cs="Times New Roman"/>
          <w:i/>
          <w:lang w:val="en-US"/>
        </w:rPr>
        <w:t xml:space="preserve">Revue </w:t>
      </w:r>
      <w:proofErr w:type="spellStart"/>
      <w:r w:rsidRPr="001157A4">
        <w:rPr>
          <w:rFonts w:ascii="Times New Roman" w:hAnsi="Times New Roman" w:cs="Times New Roman"/>
          <w:i/>
          <w:lang w:val="en-US"/>
        </w:rPr>
        <w:t>canadienne</w:t>
      </w:r>
      <w:proofErr w:type="spellEnd"/>
      <w:r w:rsidRPr="001157A4">
        <w:rPr>
          <w:rFonts w:ascii="Times New Roman" w:hAnsi="Times New Roman" w:cs="Times New Roman"/>
          <w:i/>
          <w:lang w:val="en-US"/>
        </w:rPr>
        <w:t xml:space="preserve"> de </w:t>
      </w:r>
      <w:proofErr w:type="spellStart"/>
      <w:r w:rsidRPr="001157A4">
        <w:rPr>
          <w:rFonts w:ascii="Times New Roman" w:hAnsi="Times New Roman" w:cs="Times New Roman"/>
          <w:i/>
          <w:lang w:val="en-US"/>
        </w:rPr>
        <w:t>psychiatrie</w:t>
      </w:r>
      <w:proofErr w:type="spellEnd"/>
      <w:r w:rsidRPr="001157A4">
        <w:rPr>
          <w:rFonts w:ascii="Times New Roman" w:hAnsi="Times New Roman" w:cs="Times New Roman"/>
          <w:i/>
          <w:lang w:val="en-US"/>
        </w:rPr>
        <w:t>, 50</w:t>
      </w:r>
      <w:r w:rsidRPr="001157A4">
        <w:rPr>
          <w:rFonts w:ascii="Times New Roman" w:hAnsi="Times New Roman" w:cs="Times New Roman"/>
          <w:lang w:val="en-US"/>
        </w:rPr>
        <w:t>(2), 115–122. https://doi.org/10.1177/070674370505000207</w:t>
      </w:r>
    </w:p>
    <w:p w14:paraId="207AAB2D" w14:textId="3E445E93" w:rsidR="00B80B02" w:rsidRDefault="00B80B02" w:rsidP="00153988">
      <w:pPr>
        <w:spacing w:after="240" w:line="480" w:lineRule="auto"/>
        <w:ind w:left="720" w:hanging="720"/>
        <w:jc w:val="both"/>
        <w:rPr>
          <w:rFonts w:ascii="Times New Roman" w:hAnsi="Times New Roman" w:cs="Times New Roman"/>
          <w:lang w:val="en-US"/>
        </w:rPr>
      </w:pPr>
      <w:r w:rsidRPr="001157A4">
        <w:rPr>
          <w:rFonts w:ascii="Times New Roman" w:hAnsi="Times New Roman" w:cs="Times New Roman"/>
          <w:lang w:val="en-US"/>
        </w:rPr>
        <w:t xml:space="preserve">Thompson, D. C., </w:t>
      </w:r>
      <w:proofErr w:type="spellStart"/>
      <w:r w:rsidRPr="001157A4">
        <w:rPr>
          <w:rFonts w:ascii="Times New Roman" w:hAnsi="Times New Roman" w:cs="Times New Roman"/>
          <w:lang w:val="en-US"/>
        </w:rPr>
        <w:t>Rivara</w:t>
      </w:r>
      <w:proofErr w:type="spellEnd"/>
      <w:r w:rsidRPr="001157A4">
        <w:rPr>
          <w:rFonts w:ascii="Times New Roman" w:hAnsi="Times New Roman" w:cs="Times New Roman"/>
          <w:lang w:val="en-US"/>
        </w:rPr>
        <w:t xml:space="preserve">, F. P., &amp; Thompson, R. (2000). </w:t>
      </w:r>
      <w:r w:rsidRPr="00B80B02">
        <w:rPr>
          <w:rFonts w:ascii="Times New Roman" w:hAnsi="Times New Roman" w:cs="Times New Roman"/>
        </w:rPr>
        <w:t>Helmets for preventing head and facial injuries in bicyclists.</w:t>
      </w:r>
      <w:r>
        <w:rPr>
          <w:rFonts w:ascii="Times New Roman" w:hAnsi="Times New Roman" w:cs="Times New Roman"/>
        </w:rPr>
        <w:t xml:space="preserve"> </w:t>
      </w:r>
      <w:r w:rsidRPr="00B80B02">
        <w:rPr>
          <w:rFonts w:ascii="Times New Roman" w:hAnsi="Times New Roman" w:cs="Times New Roman"/>
          <w:i/>
          <w:iCs/>
        </w:rPr>
        <w:t>The Cochrane database of systematic reviews</w:t>
      </w:r>
      <w:r w:rsidRPr="00B80B02">
        <w:rPr>
          <w:rFonts w:ascii="Times New Roman" w:hAnsi="Times New Roman" w:cs="Times New Roman"/>
        </w:rPr>
        <w:t>,</w:t>
      </w:r>
      <w:r>
        <w:rPr>
          <w:rFonts w:ascii="Times New Roman" w:hAnsi="Times New Roman" w:cs="Times New Roman"/>
        </w:rPr>
        <w:t xml:space="preserve"> </w:t>
      </w:r>
      <w:r w:rsidRPr="00B80B02">
        <w:rPr>
          <w:rFonts w:ascii="Times New Roman" w:hAnsi="Times New Roman" w:cs="Times New Roman"/>
          <w:i/>
          <w:iCs/>
        </w:rPr>
        <w:t>1999</w:t>
      </w:r>
      <w:r w:rsidRPr="00B80B02">
        <w:rPr>
          <w:rFonts w:ascii="Times New Roman" w:hAnsi="Times New Roman" w:cs="Times New Roman"/>
        </w:rPr>
        <w:t>(2),</w:t>
      </w:r>
      <w:r>
        <w:rPr>
          <w:rFonts w:ascii="Times New Roman" w:hAnsi="Times New Roman" w:cs="Times New Roman"/>
        </w:rPr>
        <w:t xml:space="preserve"> </w:t>
      </w:r>
      <w:r w:rsidRPr="00B80B02">
        <w:rPr>
          <w:rFonts w:ascii="Times New Roman" w:hAnsi="Times New Roman" w:cs="Times New Roman"/>
        </w:rPr>
        <w:t>CD001855.</w:t>
      </w:r>
      <w:r>
        <w:rPr>
          <w:rFonts w:ascii="Times New Roman" w:hAnsi="Times New Roman" w:cs="Times New Roman"/>
        </w:rPr>
        <w:t xml:space="preserve"> </w:t>
      </w:r>
      <w:r w:rsidRPr="00B80B02">
        <w:rPr>
          <w:rFonts w:ascii="Times New Roman" w:hAnsi="Times New Roman" w:cs="Times New Roman"/>
        </w:rPr>
        <w:t>https://doi.org/10.1002/14651858.CD001855</w:t>
      </w:r>
    </w:p>
    <w:p w14:paraId="05761EEF" w14:textId="490D9778" w:rsidR="00C60585" w:rsidRPr="00153988" w:rsidRDefault="00C60585" w:rsidP="00153988">
      <w:pPr>
        <w:spacing w:after="240" w:line="480" w:lineRule="auto"/>
        <w:ind w:left="720" w:hanging="720"/>
        <w:jc w:val="both"/>
        <w:rPr>
          <w:rFonts w:ascii="Times New Roman" w:hAnsi="Times New Roman" w:cs="Times New Roman"/>
          <w:lang w:val="en-US"/>
        </w:rPr>
      </w:pPr>
      <w:r w:rsidRPr="00C60585">
        <w:rPr>
          <w:rFonts w:ascii="Times New Roman" w:hAnsi="Times New Roman" w:cs="Times New Roman"/>
        </w:rPr>
        <w:t xml:space="preserve">Thompson, J. H., </w:t>
      </w:r>
      <w:proofErr w:type="spellStart"/>
      <w:r w:rsidRPr="00C60585">
        <w:rPr>
          <w:rFonts w:ascii="Times New Roman" w:hAnsi="Times New Roman" w:cs="Times New Roman"/>
        </w:rPr>
        <w:t>Wijnands</w:t>
      </w:r>
      <w:proofErr w:type="spellEnd"/>
      <w:r w:rsidRPr="00C60585">
        <w:rPr>
          <w:rFonts w:ascii="Times New Roman" w:hAnsi="Times New Roman" w:cs="Times New Roman"/>
        </w:rPr>
        <w:t xml:space="preserve">, J. S., </w:t>
      </w:r>
      <w:proofErr w:type="spellStart"/>
      <w:r w:rsidRPr="00C60585">
        <w:rPr>
          <w:rFonts w:ascii="Times New Roman" w:hAnsi="Times New Roman" w:cs="Times New Roman"/>
        </w:rPr>
        <w:t>Mavoa</w:t>
      </w:r>
      <w:proofErr w:type="spellEnd"/>
      <w:r w:rsidRPr="00C60585">
        <w:rPr>
          <w:rFonts w:ascii="Times New Roman" w:hAnsi="Times New Roman" w:cs="Times New Roman"/>
        </w:rPr>
        <w:t>, S., Scully, K., &amp; Stevenson, M. R. (2019). Evidence for the 'safety in density' effect for cyclists: validation of agent-based modelling results. </w:t>
      </w:r>
      <w:r w:rsidRPr="00C60585">
        <w:rPr>
          <w:rFonts w:ascii="Times New Roman" w:hAnsi="Times New Roman" w:cs="Times New Roman"/>
          <w:i/>
          <w:iCs/>
        </w:rPr>
        <w:t>Injury Prevention</w:t>
      </w:r>
      <w:r w:rsidRPr="00C60585">
        <w:rPr>
          <w:rFonts w:ascii="Times New Roman" w:hAnsi="Times New Roman" w:cs="Times New Roman"/>
        </w:rPr>
        <w:t>, </w:t>
      </w:r>
      <w:r w:rsidRPr="00C60585">
        <w:rPr>
          <w:rFonts w:ascii="Times New Roman" w:hAnsi="Times New Roman" w:cs="Times New Roman"/>
          <w:i/>
          <w:iCs/>
        </w:rPr>
        <w:t>25</w:t>
      </w:r>
      <w:r w:rsidRPr="00C60585">
        <w:rPr>
          <w:rFonts w:ascii="Times New Roman" w:hAnsi="Times New Roman" w:cs="Times New Roman"/>
        </w:rPr>
        <w:t>(5), 379–385. https://doi.org/10.1136/injuryprev-2018-042763</w:t>
      </w:r>
    </w:p>
    <w:p w14:paraId="2FD85A11" w14:textId="77777777" w:rsidR="00153988" w:rsidRPr="00153988" w:rsidRDefault="00153988" w:rsidP="00153988">
      <w:pPr>
        <w:spacing w:after="240" w:line="480" w:lineRule="auto"/>
        <w:ind w:left="720" w:hanging="720"/>
        <w:jc w:val="both"/>
        <w:rPr>
          <w:rFonts w:ascii="Times New Roman" w:hAnsi="Times New Roman" w:cs="Times New Roman"/>
          <w:lang w:val="es-ES"/>
        </w:rPr>
      </w:pPr>
      <w:r w:rsidRPr="001157A4">
        <w:rPr>
          <w:rFonts w:ascii="Times New Roman" w:hAnsi="Times New Roman" w:cs="Times New Roman"/>
          <w:lang w:val="en-US"/>
        </w:rPr>
        <w:lastRenderedPageBreak/>
        <w:t xml:space="preserve">Useche, S. A., Alonso, F., Montoro, L., &amp; Esteban, C. (2018a). </w:t>
      </w:r>
      <w:r w:rsidRPr="00153988">
        <w:rPr>
          <w:rFonts w:ascii="Times New Roman" w:hAnsi="Times New Roman" w:cs="Times New Roman"/>
          <w:lang w:val="en-US"/>
        </w:rPr>
        <w:t xml:space="preserve">Distraction of cyclists: How does it influence their risky behaviors and traffic crashes? </w:t>
      </w:r>
      <w:r w:rsidRPr="00247335">
        <w:rPr>
          <w:rFonts w:ascii="Times New Roman" w:hAnsi="Times New Roman" w:cs="Times New Roman"/>
          <w:i/>
          <w:lang w:val="es-ES"/>
        </w:rPr>
        <w:t>PeerJ, 6,</w:t>
      </w:r>
      <w:r w:rsidRPr="00153988">
        <w:rPr>
          <w:rFonts w:ascii="Times New Roman" w:hAnsi="Times New Roman" w:cs="Times New Roman"/>
          <w:lang w:val="es-ES"/>
        </w:rPr>
        <w:t xml:space="preserve"> e5616. https://doi.org/10.7717/peerj.5616</w:t>
      </w:r>
    </w:p>
    <w:p w14:paraId="1A041D0A"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Useche, S.A., Montoro, L., Alonso, F., &amp; Oviedo-Trespalacios, O. (2018b). </w:t>
      </w:r>
      <w:r w:rsidRPr="00153988">
        <w:rPr>
          <w:rFonts w:ascii="Times New Roman" w:hAnsi="Times New Roman" w:cs="Times New Roman"/>
          <w:lang w:val="en-US"/>
        </w:rPr>
        <w:t xml:space="preserve">Infrastructural and human factors affecting safety outcomes of cyclists. </w:t>
      </w:r>
      <w:r w:rsidRPr="00247335">
        <w:rPr>
          <w:rFonts w:ascii="Times New Roman" w:hAnsi="Times New Roman" w:cs="Times New Roman"/>
          <w:i/>
          <w:lang w:val="en-US"/>
        </w:rPr>
        <w:t>Sustainability, 10,</w:t>
      </w:r>
      <w:r w:rsidRPr="00153988">
        <w:rPr>
          <w:rFonts w:ascii="Times New Roman" w:hAnsi="Times New Roman" w:cs="Times New Roman"/>
          <w:lang w:val="en-US"/>
        </w:rPr>
        <w:t xml:space="preserve"> 299. https://doi.org/10.3390/su10020299</w:t>
      </w:r>
    </w:p>
    <w:p w14:paraId="2ADABA76"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Useche, S. A., Alonso, F., Montoro, L., &amp; Esteban, C. (2019). </w:t>
      </w:r>
      <w:r w:rsidRPr="00153988">
        <w:rPr>
          <w:rFonts w:ascii="Times New Roman" w:hAnsi="Times New Roman" w:cs="Times New Roman"/>
          <w:lang w:val="en-US"/>
        </w:rPr>
        <w:t xml:space="preserve">Explaining self-reported traffic crashes of cyclists: An empirical study based on age and road risky behaviors. </w:t>
      </w:r>
      <w:r w:rsidRPr="00247335">
        <w:rPr>
          <w:rFonts w:ascii="Times New Roman" w:hAnsi="Times New Roman" w:cs="Times New Roman"/>
          <w:i/>
          <w:lang w:val="en-US"/>
        </w:rPr>
        <w:t>Safety Science, 113</w:t>
      </w:r>
      <w:r w:rsidRPr="00153988">
        <w:rPr>
          <w:rFonts w:ascii="Times New Roman" w:hAnsi="Times New Roman" w:cs="Times New Roman"/>
          <w:lang w:val="en-US"/>
        </w:rPr>
        <w:t>, 105–114. https://doi.org/10.1016/j.ssci.2018.11.021</w:t>
      </w:r>
    </w:p>
    <w:p w14:paraId="243012B1" w14:textId="77777777" w:rsidR="00153988" w:rsidRPr="00153988" w:rsidRDefault="00153988" w:rsidP="00153988">
      <w:pPr>
        <w:spacing w:after="240" w:line="480" w:lineRule="auto"/>
        <w:ind w:left="720" w:hanging="720"/>
        <w:jc w:val="both"/>
        <w:rPr>
          <w:rFonts w:ascii="Times New Roman" w:hAnsi="Times New Roman" w:cs="Times New Roman"/>
          <w:lang w:val="es-ES"/>
        </w:rPr>
      </w:pPr>
      <w:r w:rsidRPr="00153988">
        <w:rPr>
          <w:rFonts w:ascii="Times New Roman" w:hAnsi="Times New Roman" w:cs="Times New Roman"/>
          <w:lang w:val="en-US"/>
        </w:rPr>
        <w:t xml:space="preserve">Useche, S. A., Alonso, F., Sanmartin, J., Montoro, L. V., &amp; Cendales, B. (2019). Well-being, behavioral patterns and cycling crashes of different age groups in Latin America: Are aging adults the safest cyclists? </w:t>
      </w:r>
      <w:r w:rsidRPr="00247335">
        <w:rPr>
          <w:rFonts w:ascii="Times New Roman" w:hAnsi="Times New Roman" w:cs="Times New Roman"/>
          <w:i/>
          <w:lang w:val="es-ES"/>
        </w:rPr>
        <w:t>PLOS ONE, 14</w:t>
      </w:r>
      <w:r w:rsidRPr="00153988">
        <w:rPr>
          <w:rFonts w:ascii="Times New Roman" w:hAnsi="Times New Roman" w:cs="Times New Roman"/>
          <w:lang w:val="es-ES"/>
        </w:rPr>
        <w:t>(8), e0221864. https://doi.org/10.1371/journal.pone.0221864</w:t>
      </w:r>
    </w:p>
    <w:p w14:paraId="6349D143"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Useche, S. A., Esteban, C., Alonso, F., &amp; Montoro, L. (2021). </w:t>
      </w:r>
      <w:r w:rsidRPr="00153988">
        <w:rPr>
          <w:rFonts w:ascii="Times New Roman" w:hAnsi="Times New Roman" w:cs="Times New Roman"/>
          <w:lang w:val="en-US"/>
        </w:rPr>
        <w:t xml:space="preserve">Are Latin American cycling commuters “at risk”? A comparative study on cycling patterns, behaviors, and crashes with non-commuter cyclists. </w:t>
      </w:r>
      <w:r w:rsidRPr="00247335">
        <w:rPr>
          <w:rFonts w:ascii="Times New Roman" w:hAnsi="Times New Roman" w:cs="Times New Roman"/>
          <w:i/>
          <w:lang w:val="en-US"/>
        </w:rPr>
        <w:t>Accident Analysis &amp; Prevention, 150,</w:t>
      </w:r>
      <w:r w:rsidRPr="00153988">
        <w:rPr>
          <w:rFonts w:ascii="Times New Roman" w:hAnsi="Times New Roman" w:cs="Times New Roman"/>
          <w:lang w:val="en-US"/>
        </w:rPr>
        <w:t xml:space="preserve"> 105915. https://doi.org/10.1016/j.aap.2020.105915</w:t>
      </w:r>
    </w:p>
    <w:p w14:paraId="21EDE3B0"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Useche, S. A., Gene-Morales, J., Alonso, F., O’Hern, S., &amp; Stephens, A. N. (2022). Unsafety on two wheels, or social prejudice? Proxying behavioral reports on bicycle and e-scooter risky riding – a mixed method study. </w:t>
      </w:r>
      <w:r w:rsidRPr="00247335">
        <w:rPr>
          <w:rFonts w:ascii="Times New Roman" w:hAnsi="Times New Roman" w:cs="Times New Roman"/>
          <w:i/>
          <w:lang w:val="en-US"/>
        </w:rPr>
        <w:t>Transportation Research Part F: Traffic Psychology and Behaviour, 89</w:t>
      </w:r>
      <w:r w:rsidRPr="00153988">
        <w:rPr>
          <w:rFonts w:ascii="Times New Roman" w:hAnsi="Times New Roman" w:cs="Times New Roman"/>
          <w:lang w:val="en-US"/>
        </w:rPr>
        <w:t>, 168–182.</w:t>
      </w:r>
    </w:p>
    <w:p w14:paraId="3E44A371" w14:textId="77777777" w:rsidR="00153988" w:rsidRPr="00153988" w:rsidRDefault="00153988" w:rsidP="00153988">
      <w:pPr>
        <w:spacing w:after="240" w:line="480" w:lineRule="auto"/>
        <w:ind w:left="720" w:hanging="720"/>
        <w:jc w:val="both"/>
        <w:rPr>
          <w:rFonts w:ascii="Times New Roman" w:hAnsi="Times New Roman" w:cs="Times New Roman"/>
          <w:lang w:val="es-ES"/>
        </w:rPr>
      </w:pPr>
      <w:r w:rsidRPr="00153988">
        <w:rPr>
          <w:rFonts w:ascii="Times New Roman" w:hAnsi="Times New Roman" w:cs="Times New Roman"/>
          <w:lang w:val="en-US"/>
        </w:rPr>
        <w:lastRenderedPageBreak/>
        <w:t xml:space="preserve">Useche, S. A., Gene-Morales, J., Siebert, F. W., Alonso, F., &amp; Montoro, L. (2021). “Not as Safe as I Believed”: Differences in perceived and self-reported cycling behavior between riders and non-riders. </w:t>
      </w:r>
      <w:proofErr w:type="spellStart"/>
      <w:r w:rsidRPr="00247335">
        <w:rPr>
          <w:rFonts w:ascii="Times New Roman" w:hAnsi="Times New Roman" w:cs="Times New Roman"/>
          <w:i/>
          <w:lang w:val="es-ES"/>
        </w:rPr>
        <w:t>Sustainability</w:t>
      </w:r>
      <w:proofErr w:type="spellEnd"/>
      <w:r w:rsidRPr="00247335">
        <w:rPr>
          <w:rFonts w:ascii="Times New Roman" w:hAnsi="Times New Roman" w:cs="Times New Roman"/>
          <w:i/>
          <w:lang w:val="es-ES"/>
        </w:rPr>
        <w:t>, 13</w:t>
      </w:r>
      <w:r w:rsidRPr="00153988">
        <w:rPr>
          <w:rFonts w:ascii="Times New Roman" w:hAnsi="Times New Roman" w:cs="Times New Roman"/>
          <w:lang w:val="es-ES"/>
        </w:rPr>
        <w:t xml:space="preserve">(4), </w:t>
      </w:r>
      <w:proofErr w:type="spellStart"/>
      <w:r w:rsidRPr="00153988">
        <w:rPr>
          <w:rFonts w:ascii="Times New Roman" w:hAnsi="Times New Roman" w:cs="Times New Roman"/>
          <w:lang w:val="es-ES"/>
        </w:rPr>
        <w:t>Article</w:t>
      </w:r>
      <w:proofErr w:type="spellEnd"/>
      <w:r w:rsidRPr="00153988">
        <w:rPr>
          <w:rFonts w:ascii="Times New Roman" w:hAnsi="Times New Roman" w:cs="Times New Roman"/>
          <w:lang w:val="es-ES"/>
        </w:rPr>
        <w:t xml:space="preserve"> 4. https://doi.org/10.3390/su13041614</w:t>
      </w:r>
    </w:p>
    <w:p w14:paraId="6A3EEAFC"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Useche, S. A., Montoro, L., Alonso, F., &amp; Tortosa, F. M. (2018c). </w:t>
      </w:r>
      <w:r w:rsidRPr="00153988">
        <w:rPr>
          <w:rFonts w:ascii="Times New Roman" w:hAnsi="Times New Roman" w:cs="Times New Roman"/>
          <w:lang w:val="en-US"/>
        </w:rPr>
        <w:t xml:space="preserve">Does gender really matter? A structural equation model to explain risky and positive cycling behaviors. </w:t>
      </w:r>
      <w:r w:rsidRPr="00247335">
        <w:rPr>
          <w:rFonts w:ascii="Times New Roman" w:hAnsi="Times New Roman" w:cs="Times New Roman"/>
          <w:i/>
          <w:lang w:val="en-US"/>
        </w:rPr>
        <w:t>Accident Analysis &amp; Prevention, 118</w:t>
      </w:r>
      <w:r w:rsidRPr="00153988">
        <w:rPr>
          <w:rFonts w:ascii="Times New Roman" w:hAnsi="Times New Roman" w:cs="Times New Roman"/>
          <w:lang w:val="en-US"/>
        </w:rPr>
        <w:t>, 86–95. https://doi.org/10.1016/j.aap.2018.05.022</w:t>
      </w:r>
    </w:p>
    <w:p w14:paraId="0AC9A396"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Useche, S. A., Montoro, L., Tomas, J. M., &amp; Cendales, B. (2018). Validation of the Cycling Behavior Questionnaire: A tool for measuring cyclists’ road behaviors. </w:t>
      </w:r>
      <w:r w:rsidRPr="00247335">
        <w:rPr>
          <w:rFonts w:ascii="Times New Roman" w:hAnsi="Times New Roman" w:cs="Times New Roman"/>
          <w:i/>
          <w:lang w:val="en-US"/>
        </w:rPr>
        <w:t>Transportation Research Part F: Traffic Psychology and Behaviour, 58</w:t>
      </w:r>
      <w:r w:rsidRPr="00153988">
        <w:rPr>
          <w:rFonts w:ascii="Times New Roman" w:hAnsi="Times New Roman" w:cs="Times New Roman"/>
          <w:lang w:val="en-US"/>
        </w:rPr>
        <w:t>, 1021–1030. https://doi.org/10.1016/j.trf.2018.08.003</w:t>
      </w:r>
    </w:p>
    <w:p w14:paraId="74956364"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Useche, S. A., </w:t>
      </w:r>
      <w:proofErr w:type="spellStart"/>
      <w:r w:rsidRPr="00153988">
        <w:rPr>
          <w:rFonts w:ascii="Times New Roman" w:hAnsi="Times New Roman" w:cs="Times New Roman"/>
          <w:lang w:val="es-ES"/>
        </w:rPr>
        <w:t>Philippot</w:t>
      </w:r>
      <w:proofErr w:type="spellEnd"/>
      <w:r w:rsidRPr="00153988">
        <w:rPr>
          <w:rFonts w:ascii="Times New Roman" w:hAnsi="Times New Roman" w:cs="Times New Roman"/>
          <w:lang w:val="es-ES"/>
        </w:rPr>
        <w:t xml:space="preserve">, P., Ampe, T., Llamazares, J., &amp; de Geus, B. (2021). </w:t>
      </w:r>
      <w:r w:rsidRPr="00153988">
        <w:rPr>
          <w:rFonts w:ascii="Times New Roman" w:hAnsi="Times New Roman" w:cs="Times New Roman"/>
          <w:lang w:val="en-US"/>
        </w:rPr>
        <w:t>“</w:t>
      </w:r>
      <w:proofErr w:type="spellStart"/>
      <w:r w:rsidRPr="00153988">
        <w:rPr>
          <w:rFonts w:ascii="Times New Roman" w:hAnsi="Times New Roman" w:cs="Times New Roman"/>
          <w:lang w:val="en-US"/>
        </w:rPr>
        <w:t>Pédaler</w:t>
      </w:r>
      <w:proofErr w:type="spellEnd"/>
      <w:r w:rsidRPr="00153988">
        <w:rPr>
          <w:rFonts w:ascii="Times New Roman" w:hAnsi="Times New Roman" w:cs="Times New Roman"/>
          <w:lang w:val="en-US"/>
        </w:rPr>
        <w:t xml:space="preserve"> </w:t>
      </w:r>
      <w:proofErr w:type="spellStart"/>
      <w:r w:rsidRPr="00153988">
        <w:rPr>
          <w:rFonts w:ascii="Times New Roman" w:hAnsi="Times New Roman" w:cs="Times New Roman"/>
          <w:lang w:val="en-US"/>
        </w:rPr>
        <w:t>en</w:t>
      </w:r>
      <w:proofErr w:type="spellEnd"/>
      <w:r w:rsidRPr="00153988">
        <w:rPr>
          <w:rFonts w:ascii="Times New Roman" w:hAnsi="Times New Roman" w:cs="Times New Roman"/>
          <w:lang w:val="en-US"/>
        </w:rPr>
        <w:t xml:space="preserve"> </w:t>
      </w:r>
      <w:proofErr w:type="spellStart"/>
      <w:r w:rsidRPr="00153988">
        <w:rPr>
          <w:rFonts w:ascii="Times New Roman" w:hAnsi="Times New Roman" w:cs="Times New Roman"/>
          <w:lang w:val="en-US"/>
        </w:rPr>
        <w:t>toute</w:t>
      </w:r>
      <w:proofErr w:type="spellEnd"/>
      <w:r w:rsidRPr="00153988">
        <w:rPr>
          <w:rFonts w:ascii="Times New Roman" w:hAnsi="Times New Roman" w:cs="Times New Roman"/>
          <w:lang w:val="en-US"/>
        </w:rPr>
        <w:t xml:space="preserve"> </w:t>
      </w:r>
      <w:proofErr w:type="spellStart"/>
      <w:r w:rsidRPr="00153988">
        <w:rPr>
          <w:rFonts w:ascii="Times New Roman" w:hAnsi="Times New Roman" w:cs="Times New Roman"/>
          <w:lang w:val="en-US"/>
        </w:rPr>
        <w:t>sécurité</w:t>
      </w:r>
      <w:proofErr w:type="spellEnd"/>
      <w:r w:rsidRPr="00153988">
        <w:rPr>
          <w:rFonts w:ascii="Times New Roman" w:hAnsi="Times New Roman" w:cs="Times New Roman"/>
          <w:lang w:val="en-US"/>
        </w:rPr>
        <w:t xml:space="preserve">”: The Cycling Behavior Questionnaire (CBQ) in Belgium – a validation study. </w:t>
      </w:r>
      <w:r w:rsidRPr="00247335">
        <w:rPr>
          <w:rFonts w:ascii="Times New Roman" w:hAnsi="Times New Roman" w:cs="Times New Roman"/>
          <w:i/>
          <w:lang w:val="en-US"/>
        </w:rPr>
        <w:t>Transportation Research Part F: Traffic Psychology and Behaviour, 80</w:t>
      </w:r>
      <w:r w:rsidRPr="00153988">
        <w:rPr>
          <w:rFonts w:ascii="Times New Roman" w:hAnsi="Times New Roman" w:cs="Times New Roman"/>
          <w:lang w:val="en-US"/>
        </w:rPr>
        <w:t>, 260–274.</w:t>
      </w:r>
    </w:p>
    <w:p w14:paraId="2212F27C"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Useche, S.A., Alonso, F., Boyko, A., </w:t>
      </w:r>
      <w:proofErr w:type="spellStart"/>
      <w:r w:rsidRPr="00153988">
        <w:rPr>
          <w:rFonts w:ascii="Times New Roman" w:hAnsi="Times New Roman" w:cs="Times New Roman"/>
          <w:lang w:val="en-US"/>
        </w:rPr>
        <w:t>Buyvol</w:t>
      </w:r>
      <w:proofErr w:type="spellEnd"/>
      <w:r w:rsidRPr="00153988">
        <w:rPr>
          <w:rFonts w:ascii="Times New Roman" w:hAnsi="Times New Roman" w:cs="Times New Roman"/>
          <w:lang w:val="en-US"/>
        </w:rPr>
        <w:t xml:space="preserve">, P., </w:t>
      </w:r>
      <w:proofErr w:type="spellStart"/>
      <w:r w:rsidRPr="00153988">
        <w:rPr>
          <w:rFonts w:ascii="Times New Roman" w:hAnsi="Times New Roman" w:cs="Times New Roman"/>
          <w:lang w:val="en-US"/>
        </w:rPr>
        <w:t>Castañeda</w:t>
      </w:r>
      <w:proofErr w:type="spellEnd"/>
      <w:r w:rsidRPr="00153988">
        <w:rPr>
          <w:rFonts w:ascii="Times New Roman" w:hAnsi="Times New Roman" w:cs="Times New Roman"/>
          <w:lang w:val="en-US"/>
        </w:rPr>
        <w:t xml:space="preserve">, I.D., Cendales, B., Cervantes, A., </w:t>
      </w:r>
      <w:proofErr w:type="spellStart"/>
      <w:r w:rsidRPr="00153988">
        <w:rPr>
          <w:rFonts w:ascii="Times New Roman" w:hAnsi="Times New Roman" w:cs="Times New Roman"/>
          <w:lang w:val="en-US"/>
        </w:rPr>
        <w:t>Echiburu</w:t>
      </w:r>
      <w:proofErr w:type="spellEnd"/>
      <w:r w:rsidRPr="00153988">
        <w:rPr>
          <w:rFonts w:ascii="Times New Roman" w:hAnsi="Times New Roman" w:cs="Times New Roman"/>
          <w:lang w:val="en-US"/>
        </w:rPr>
        <w:t xml:space="preserve">, T., Faus, M., </w:t>
      </w:r>
      <w:proofErr w:type="spellStart"/>
      <w:r w:rsidRPr="00153988">
        <w:rPr>
          <w:rFonts w:ascii="Times New Roman" w:hAnsi="Times New Roman" w:cs="Times New Roman"/>
          <w:lang w:val="en-US"/>
        </w:rPr>
        <w:t>Feitosa</w:t>
      </w:r>
      <w:proofErr w:type="spellEnd"/>
      <w:r w:rsidRPr="00153988">
        <w:rPr>
          <w:rFonts w:ascii="Times New Roman" w:hAnsi="Times New Roman" w:cs="Times New Roman"/>
          <w:lang w:val="en-US"/>
        </w:rPr>
        <w:t xml:space="preserve">, Z., Gene-Morales, J., Gonzalez-Marin, A., Gonzalez, V., </w:t>
      </w:r>
      <w:proofErr w:type="spellStart"/>
      <w:r w:rsidRPr="00153988">
        <w:rPr>
          <w:rFonts w:ascii="Times New Roman" w:hAnsi="Times New Roman" w:cs="Times New Roman"/>
          <w:lang w:val="en-US"/>
        </w:rPr>
        <w:t>Gnao</w:t>
      </w:r>
      <w:proofErr w:type="spellEnd"/>
      <w:r w:rsidRPr="00153988">
        <w:rPr>
          <w:rFonts w:ascii="Times New Roman" w:hAnsi="Times New Roman" w:cs="Times New Roman"/>
          <w:lang w:val="en-US"/>
        </w:rPr>
        <w:t xml:space="preserve">, J., Ibrahim, M.K., </w:t>
      </w:r>
      <w:proofErr w:type="spellStart"/>
      <w:r w:rsidRPr="00153988">
        <w:rPr>
          <w:rFonts w:ascii="Times New Roman" w:hAnsi="Times New Roman" w:cs="Times New Roman"/>
          <w:lang w:val="en-US"/>
        </w:rPr>
        <w:t>Janstrup</w:t>
      </w:r>
      <w:proofErr w:type="spellEnd"/>
      <w:r w:rsidRPr="00153988">
        <w:rPr>
          <w:rFonts w:ascii="Times New Roman" w:hAnsi="Times New Roman" w:cs="Times New Roman"/>
          <w:lang w:val="en-US"/>
        </w:rPr>
        <w:t xml:space="preserve">, K.H., Javadinejad, A., Makarova, I., McIlroy, R., </w:t>
      </w:r>
      <w:proofErr w:type="spellStart"/>
      <w:r w:rsidRPr="00153988">
        <w:rPr>
          <w:rFonts w:ascii="Times New Roman" w:hAnsi="Times New Roman" w:cs="Times New Roman"/>
          <w:lang w:val="en-US"/>
        </w:rPr>
        <w:t>Mikusova</w:t>
      </w:r>
      <w:proofErr w:type="spellEnd"/>
      <w:r w:rsidRPr="00153988">
        <w:rPr>
          <w:rFonts w:ascii="Times New Roman" w:hAnsi="Times New Roman" w:cs="Times New Roman"/>
          <w:lang w:val="en-US"/>
        </w:rPr>
        <w:t xml:space="preserve">, M., Møller, M., </w:t>
      </w:r>
      <w:proofErr w:type="spellStart"/>
      <w:r w:rsidRPr="00153988">
        <w:rPr>
          <w:rFonts w:ascii="Times New Roman" w:hAnsi="Times New Roman" w:cs="Times New Roman"/>
          <w:lang w:val="en-US"/>
        </w:rPr>
        <w:t>Ngueuteu-Fouaka</w:t>
      </w:r>
      <w:proofErr w:type="spellEnd"/>
      <w:r w:rsidRPr="00153988">
        <w:rPr>
          <w:rFonts w:ascii="Times New Roman" w:hAnsi="Times New Roman" w:cs="Times New Roman"/>
          <w:lang w:val="en-US"/>
        </w:rPr>
        <w:t xml:space="preserve">, S., O’Hern, S., Orozco-Fontalvo, M., </w:t>
      </w:r>
      <w:proofErr w:type="spellStart"/>
      <w:r w:rsidRPr="00153988">
        <w:rPr>
          <w:rFonts w:ascii="Times New Roman" w:hAnsi="Times New Roman" w:cs="Times New Roman"/>
          <w:lang w:val="en-US"/>
        </w:rPr>
        <w:t>Shubenkova</w:t>
      </w:r>
      <w:proofErr w:type="spellEnd"/>
      <w:r w:rsidRPr="00153988">
        <w:rPr>
          <w:rFonts w:ascii="Times New Roman" w:hAnsi="Times New Roman" w:cs="Times New Roman"/>
          <w:lang w:val="en-US"/>
        </w:rPr>
        <w:t xml:space="preserve">, K., Siebert, F., Soto, J., Stephens, A., Valle-Escolano, R., Wang, Y., </w:t>
      </w:r>
      <w:proofErr w:type="spellStart"/>
      <w:r w:rsidRPr="00153988">
        <w:rPr>
          <w:rFonts w:ascii="Times New Roman" w:hAnsi="Times New Roman" w:cs="Times New Roman"/>
          <w:lang w:val="en-US"/>
        </w:rPr>
        <w:t>Willberg</w:t>
      </w:r>
      <w:proofErr w:type="spellEnd"/>
      <w:r w:rsidRPr="00153988">
        <w:rPr>
          <w:rFonts w:ascii="Times New Roman" w:hAnsi="Times New Roman" w:cs="Times New Roman"/>
          <w:lang w:val="en-US"/>
        </w:rPr>
        <w:t xml:space="preserve">, El., </w:t>
      </w:r>
      <w:proofErr w:type="spellStart"/>
      <w:r w:rsidRPr="00153988">
        <w:rPr>
          <w:rFonts w:ascii="Times New Roman" w:hAnsi="Times New Roman" w:cs="Times New Roman"/>
          <w:lang w:val="en-US"/>
        </w:rPr>
        <w:t>Wintersberger</w:t>
      </w:r>
      <w:proofErr w:type="spellEnd"/>
      <w:r w:rsidRPr="00153988">
        <w:rPr>
          <w:rFonts w:ascii="Times New Roman" w:hAnsi="Times New Roman" w:cs="Times New Roman"/>
          <w:lang w:val="en-US"/>
        </w:rPr>
        <w:t xml:space="preserve">, P., </w:t>
      </w:r>
      <w:proofErr w:type="spellStart"/>
      <w:r w:rsidRPr="00153988">
        <w:rPr>
          <w:rFonts w:ascii="Times New Roman" w:hAnsi="Times New Roman" w:cs="Times New Roman"/>
          <w:lang w:val="en-US"/>
        </w:rPr>
        <w:t>Zeuwts</w:t>
      </w:r>
      <w:proofErr w:type="spellEnd"/>
      <w:r w:rsidRPr="00153988">
        <w:rPr>
          <w:rFonts w:ascii="Times New Roman" w:hAnsi="Times New Roman" w:cs="Times New Roman"/>
          <w:lang w:val="en-US"/>
        </w:rPr>
        <w:t xml:space="preserve">, L., </w:t>
      </w:r>
      <w:proofErr w:type="spellStart"/>
      <w:r w:rsidRPr="00153988">
        <w:rPr>
          <w:rFonts w:ascii="Times New Roman" w:hAnsi="Times New Roman" w:cs="Times New Roman"/>
          <w:lang w:val="en-US"/>
        </w:rPr>
        <w:t>Zulkipli</w:t>
      </w:r>
      <w:proofErr w:type="spellEnd"/>
      <w:r w:rsidRPr="00153988">
        <w:rPr>
          <w:rFonts w:ascii="Times New Roman" w:hAnsi="Times New Roman" w:cs="Times New Roman"/>
          <w:lang w:val="en-US"/>
        </w:rPr>
        <w:t xml:space="preserve">, Z.H., &amp; Montoro, L. (2022). Cross-culturally approaching the Cycling Behaviour Questionnaire (CBQ): Evidence from 19 countries. </w:t>
      </w:r>
      <w:r w:rsidRPr="00247335">
        <w:rPr>
          <w:rFonts w:ascii="Times New Roman" w:hAnsi="Times New Roman" w:cs="Times New Roman"/>
          <w:i/>
          <w:lang w:val="en-US"/>
        </w:rPr>
        <w:t>Transportation Research Part F: Traffic Psychology and Behaviour, 91</w:t>
      </w:r>
      <w:r w:rsidRPr="00153988">
        <w:rPr>
          <w:rFonts w:ascii="Times New Roman" w:hAnsi="Times New Roman" w:cs="Times New Roman"/>
          <w:lang w:val="en-US"/>
        </w:rPr>
        <w:t>, 386-400. https://doi.org/10.1016/j.trf.2022.10.025</w:t>
      </w:r>
    </w:p>
    <w:p w14:paraId="4BED3BF7"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lastRenderedPageBreak/>
        <w:t xml:space="preserve">Wang, C., Zhang, W., Feng, Z., Wang, K., &amp; Gao, Y. (2020). Exploring factors Influencing the risky cycling behaviors of young cyclists aged 15–24 years: A questionnaire‐based study in China. </w:t>
      </w:r>
      <w:r w:rsidRPr="00247335">
        <w:rPr>
          <w:rFonts w:ascii="Times New Roman" w:hAnsi="Times New Roman" w:cs="Times New Roman"/>
          <w:i/>
          <w:lang w:val="en-US"/>
        </w:rPr>
        <w:t>Risk Analysis, 40</w:t>
      </w:r>
      <w:r w:rsidRPr="00153988">
        <w:rPr>
          <w:rFonts w:ascii="Times New Roman" w:hAnsi="Times New Roman" w:cs="Times New Roman"/>
          <w:lang w:val="en-US"/>
        </w:rPr>
        <w:t>(8), 1554–1570. https://doi.org/10.1111/risa.13499</w:t>
      </w:r>
    </w:p>
    <w:p w14:paraId="6722400E"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Winters, M., </w:t>
      </w:r>
      <w:proofErr w:type="spellStart"/>
      <w:r w:rsidRPr="00153988">
        <w:rPr>
          <w:rFonts w:ascii="Times New Roman" w:hAnsi="Times New Roman" w:cs="Times New Roman"/>
          <w:lang w:val="en-US"/>
        </w:rPr>
        <w:t>Branion</w:t>
      </w:r>
      <w:proofErr w:type="spellEnd"/>
      <w:r w:rsidRPr="00153988">
        <w:rPr>
          <w:rFonts w:ascii="Times New Roman" w:hAnsi="Times New Roman" w:cs="Times New Roman"/>
          <w:lang w:val="en-US"/>
        </w:rPr>
        <w:t>-Calles, M., Therrien, S., Fuller, D., Gauvin, L., Whitehurst, D. G. T., &amp; Nelson, T. (2018). Impacts of bicycle infrastructure in mid-sized cities (</w:t>
      </w:r>
      <w:proofErr w:type="spellStart"/>
      <w:r w:rsidRPr="00153988">
        <w:rPr>
          <w:rFonts w:ascii="Times New Roman" w:hAnsi="Times New Roman" w:cs="Times New Roman"/>
          <w:lang w:val="en-US"/>
        </w:rPr>
        <w:t>ibims</w:t>
      </w:r>
      <w:proofErr w:type="spellEnd"/>
      <w:r w:rsidRPr="00153988">
        <w:rPr>
          <w:rFonts w:ascii="Times New Roman" w:hAnsi="Times New Roman" w:cs="Times New Roman"/>
          <w:lang w:val="en-US"/>
        </w:rPr>
        <w:t xml:space="preserve">): Protocol for a natural experiment study in three </w:t>
      </w:r>
      <w:proofErr w:type="spellStart"/>
      <w:r w:rsidRPr="00153988">
        <w:rPr>
          <w:rFonts w:ascii="Times New Roman" w:hAnsi="Times New Roman" w:cs="Times New Roman"/>
          <w:lang w:val="en-US"/>
        </w:rPr>
        <w:t>canadian</w:t>
      </w:r>
      <w:proofErr w:type="spellEnd"/>
      <w:r w:rsidRPr="00153988">
        <w:rPr>
          <w:rFonts w:ascii="Times New Roman" w:hAnsi="Times New Roman" w:cs="Times New Roman"/>
          <w:lang w:val="en-US"/>
        </w:rPr>
        <w:t xml:space="preserve"> cities. </w:t>
      </w:r>
      <w:r w:rsidRPr="00247335">
        <w:rPr>
          <w:rFonts w:ascii="Times New Roman" w:hAnsi="Times New Roman" w:cs="Times New Roman"/>
          <w:i/>
          <w:lang w:val="en-US"/>
        </w:rPr>
        <w:t>BMJ Open, 8</w:t>
      </w:r>
      <w:r w:rsidRPr="00153988">
        <w:rPr>
          <w:rFonts w:ascii="Times New Roman" w:hAnsi="Times New Roman" w:cs="Times New Roman"/>
          <w:lang w:val="en-US"/>
        </w:rPr>
        <w:t>(1), e019130. https://doi.org/10.1136/bmjopen-2017-019130</w:t>
      </w:r>
    </w:p>
    <w:p w14:paraId="2800444F"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Winters, M., Brauer, M., Setton, E. M., &amp; Teschke, K. (2010). Built environment influences on healthy transportation choices: Bicycling versus driving. </w:t>
      </w:r>
      <w:r w:rsidRPr="00247335">
        <w:rPr>
          <w:rFonts w:ascii="Times New Roman" w:hAnsi="Times New Roman" w:cs="Times New Roman"/>
          <w:i/>
          <w:lang w:val="en-US"/>
        </w:rPr>
        <w:t>Journal of Urban Health: Bulletin of the New York Academy of Medicine, 87</w:t>
      </w:r>
      <w:r w:rsidRPr="00153988">
        <w:rPr>
          <w:rFonts w:ascii="Times New Roman" w:hAnsi="Times New Roman" w:cs="Times New Roman"/>
          <w:lang w:val="en-US"/>
        </w:rPr>
        <w:t>(6), 969–993. https://doi.org/10.1007/s11524-010-9509-6</w:t>
      </w:r>
    </w:p>
    <w:p w14:paraId="2D4961C4"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Wolfe, E. S., Arabian, S. S., Breeze, J. L., &amp; </w:t>
      </w:r>
      <w:proofErr w:type="spellStart"/>
      <w:r w:rsidRPr="00153988">
        <w:rPr>
          <w:rFonts w:ascii="Times New Roman" w:hAnsi="Times New Roman" w:cs="Times New Roman"/>
          <w:lang w:val="en-US"/>
        </w:rPr>
        <w:t>Salzler</w:t>
      </w:r>
      <w:proofErr w:type="spellEnd"/>
      <w:r w:rsidRPr="00153988">
        <w:rPr>
          <w:rFonts w:ascii="Times New Roman" w:hAnsi="Times New Roman" w:cs="Times New Roman"/>
          <w:lang w:val="en-US"/>
        </w:rPr>
        <w:t xml:space="preserve">, M. J. (2016). Distracted biking: An observational study. </w:t>
      </w:r>
      <w:r w:rsidRPr="00247335">
        <w:rPr>
          <w:rFonts w:ascii="Times New Roman" w:hAnsi="Times New Roman" w:cs="Times New Roman"/>
          <w:i/>
          <w:lang w:val="en-US"/>
        </w:rPr>
        <w:t>Journal of Trauma Nursing : The Official Journal of the Society of Trauma Nurses, 23</w:t>
      </w:r>
      <w:r w:rsidRPr="00153988">
        <w:rPr>
          <w:rFonts w:ascii="Times New Roman" w:hAnsi="Times New Roman" w:cs="Times New Roman"/>
          <w:lang w:val="en-US"/>
        </w:rPr>
        <w:t>(2), 65–70. https://doi.org/10.1097/JTN.0000000000000188</w:t>
      </w:r>
    </w:p>
    <w:p w14:paraId="73387896" w14:textId="77777777" w:rsidR="00153988" w:rsidRPr="00153988"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s-ES"/>
        </w:rPr>
        <w:t xml:space="preserve">Zhang, Y., van Dijk, T., &amp; </w:t>
      </w:r>
      <w:proofErr w:type="spellStart"/>
      <w:r w:rsidRPr="00153988">
        <w:rPr>
          <w:rFonts w:ascii="Times New Roman" w:hAnsi="Times New Roman" w:cs="Times New Roman"/>
          <w:lang w:val="es-ES"/>
        </w:rPr>
        <w:t>Wagenaar</w:t>
      </w:r>
      <w:proofErr w:type="spellEnd"/>
      <w:r w:rsidRPr="00153988">
        <w:rPr>
          <w:rFonts w:ascii="Times New Roman" w:hAnsi="Times New Roman" w:cs="Times New Roman"/>
          <w:lang w:val="es-ES"/>
        </w:rPr>
        <w:t xml:space="preserve">, C. (2022). </w:t>
      </w:r>
      <w:r w:rsidRPr="00153988">
        <w:rPr>
          <w:rFonts w:ascii="Times New Roman" w:hAnsi="Times New Roman" w:cs="Times New Roman"/>
          <w:lang w:val="en-US"/>
        </w:rPr>
        <w:t xml:space="preserve">How the built environment promotes residents’ physical activity: The importance of a holistic people-centered perspective. </w:t>
      </w:r>
      <w:r w:rsidRPr="00153988">
        <w:rPr>
          <w:rFonts w:ascii="Times New Roman" w:hAnsi="Times New Roman" w:cs="Times New Roman"/>
          <w:i/>
          <w:lang w:val="en-US"/>
        </w:rPr>
        <w:t>International Journal of Environmental Research and Public Health, 19</w:t>
      </w:r>
      <w:r w:rsidRPr="00153988">
        <w:rPr>
          <w:rFonts w:ascii="Times New Roman" w:hAnsi="Times New Roman" w:cs="Times New Roman"/>
          <w:lang w:val="en-US"/>
        </w:rPr>
        <w:t>(9), 5595. https://doi.org/10.3390/ijerph19095595</w:t>
      </w:r>
    </w:p>
    <w:p w14:paraId="51FDF48D" w14:textId="58771145" w:rsidR="00804E44" w:rsidRDefault="00153988" w:rsidP="00153988">
      <w:pPr>
        <w:spacing w:after="240" w:line="480" w:lineRule="auto"/>
        <w:ind w:left="720" w:hanging="720"/>
        <w:jc w:val="both"/>
        <w:rPr>
          <w:rFonts w:ascii="Times New Roman" w:hAnsi="Times New Roman" w:cs="Times New Roman"/>
          <w:lang w:val="en-US"/>
        </w:rPr>
      </w:pPr>
      <w:r w:rsidRPr="00153988">
        <w:rPr>
          <w:rFonts w:ascii="Times New Roman" w:hAnsi="Times New Roman" w:cs="Times New Roman"/>
          <w:lang w:val="en-US"/>
        </w:rPr>
        <w:t xml:space="preserve">Zheng, Y., Ma, Y., Li, N., &amp; Cheng, J. (2019). Personality and behavioral predictors of cyclist involvement in crash-related conditions. </w:t>
      </w:r>
      <w:r w:rsidRPr="00153988">
        <w:rPr>
          <w:rFonts w:ascii="Times New Roman" w:hAnsi="Times New Roman" w:cs="Times New Roman"/>
          <w:i/>
          <w:lang w:val="en-US"/>
        </w:rPr>
        <w:t>International Journal of Environmental Research and Public Health, 16</w:t>
      </w:r>
      <w:r w:rsidRPr="00153988">
        <w:rPr>
          <w:rFonts w:ascii="Times New Roman" w:hAnsi="Times New Roman" w:cs="Times New Roman"/>
          <w:lang w:val="en-US"/>
        </w:rPr>
        <w:t>(24), Article 24. https://doi.org/10.3390/ijerph16244881</w:t>
      </w:r>
    </w:p>
    <w:sectPr w:rsidR="00804E44">
      <w:footerReference w:type="default" r:id="rId11"/>
      <w:pgSz w:w="11906" w:h="16838"/>
      <w:pgMar w:top="1440" w:right="1440" w:bottom="1440" w:left="1440" w:header="0" w:footer="708"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CD25" w14:textId="77777777" w:rsidR="00BA27DA" w:rsidRDefault="00BA27DA">
      <w:r>
        <w:separator/>
      </w:r>
    </w:p>
  </w:endnote>
  <w:endnote w:type="continuationSeparator" w:id="0">
    <w:p w14:paraId="7A123674" w14:textId="77777777" w:rsidR="00BA27DA" w:rsidRDefault="00BA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336691"/>
      <w:docPartObj>
        <w:docPartGallery w:val="Page Numbers (Bottom of Page)"/>
        <w:docPartUnique/>
      </w:docPartObj>
    </w:sdtPr>
    <w:sdtContent>
      <w:p w14:paraId="29D3DD8A" w14:textId="748FB88D" w:rsidR="00153988" w:rsidRDefault="00153988">
        <w:pPr>
          <w:pStyle w:val="Piedepgina"/>
          <w:rPr>
            <w:rStyle w:val="Nmerodepgina"/>
            <w:rFonts w:ascii="Times New Roman" w:hAnsi="Times New Roman" w:cs="Times New Roman"/>
            <w:color w:val="7F7F7F"/>
          </w:rPr>
        </w:pPr>
        <w:r>
          <w:rPr>
            <w:rStyle w:val="Nmerodepgina"/>
            <w:rFonts w:ascii="Times New Roman" w:hAnsi="Times New Roman" w:cs="Times New Roman"/>
            <w:color w:val="7F7F7F" w:themeColor="text1" w:themeTint="80"/>
          </w:rPr>
          <w:fldChar w:fldCharType="begin"/>
        </w:r>
        <w:r>
          <w:rPr>
            <w:rStyle w:val="Nmerodepgina"/>
            <w:rFonts w:ascii="Times New Roman" w:hAnsi="Times New Roman" w:cs="Times New Roman"/>
            <w:color w:val="7F7F7F"/>
          </w:rPr>
          <w:instrText xml:space="preserve"> PAGE </w:instrText>
        </w:r>
        <w:r>
          <w:rPr>
            <w:rStyle w:val="Nmerodepgina"/>
            <w:rFonts w:ascii="Times New Roman" w:hAnsi="Times New Roman" w:cs="Times New Roman"/>
            <w:color w:val="7F7F7F"/>
          </w:rPr>
          <w:fldChar w:fldCharType="separate"/>
        </w:r>
        <w:r w:rsidR="00247335">
          <w:rPr>
            <w:rStyle w:val="Nmerodepgina"/>
            <w:rFonts w:ascii="Times New Roman" w:hAnsi="Times New Roman" w:cs="Times New Roman"/>
            <w:noProof/>
            <w:color w:val="7F7F7F"/>
          </w:rPr>
          <w:t>16</w:t>
        </w:r>
        <w:r>
          <w:rPr>
            <w:rStyle w:val="Nmerodepgina"/>
            <w:rFonts w:ascii="Times New Roman" w:hAnsi="Times New Roman" w:cs="Times New Roman"/>
            <w:color w:val="7F7F7F"/>
          </w:rPr>
          <w:fldChar w:fldCharType="end"/>
        </w:r>
      </w:p>
    </w:sdtContent>
  </w:sdt>
  <w:p w14:paraId="3FE6B1E0" w14:textId="77777777" w:rsidR="00153988" w:rsidRDefault="00153988">
    <w:pPr>
      <w:pStyle w:val="Piedepgina"/>
      <w:ind w:right="360"/>
      <w:rPr>
        <w:rFonts w:ascii="Times New Roman" w:hAnsi="Times New Roman" w:cs="Times New Roman"/>
        <w:color w:val="7F7F7F"/>
      </w:rPr>
    </w:pPr>
  </w:p>
  <w:p w14:paraId="1042C7CD" w14:textId="77777777" w:rsidR="00153988" w:rsidRDefault="00153988">
    <w:pPr>
      <w:pStyle w:val="Piedepgina"/>
      <w:ind w:right="360"/>
      <w:rPr>
        <w:rFonts w:ascii="Times New Roman" w:hAnsi="Times New Roman" w:cs="Times New Roman"/>
        <w:color w:val="7F7F7F"/>
      </w:rPr>
    </w:pPr>
  </w:p>
  <w:p w14:paraId="6CF7CCC0" w14:textId="77777777" w:rsidR="00153988" w:rsidRDefault="00153988">
    <w:pPr>
      <w:pStyle w:val="Piedepgina"/>
      <w:ind w:right="360"/>
      <w:rPr>
        <w:rFonts w:ascii="Times New Roman" w:hAnsi="Times New Roman" w:cs="Times New Roman"/>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683549"/>
      <w:docPartObj>
        <w:docPartGallery w:val="Page Numbers (Bottom of Page)"/>
        <w:docPartUnique/>
      </w:docPartObj>
    </w:sdtPr>
    <w:sdtContent>
      <w:p w14:paraId="5EBBF6EC" w14:textId="7CF2DAA8" w:rsidR="00153988" w:rsidRDefault="00153988">
        <w:pPr>
          <w:pStyle w:val="Piedepgina"/>
          <w:rPr>
            <w:rStyle w:val="Nmerodepgina"/>
            <w:rFonts w:ascii="Times New Roman" w:hAnsi="Times New Roman" w:cs="Times New Roman"/>
            <w:color w:val="7F7F7F"/>
          </w:rPr>
        </w:pPr>
        <w:r>
          <w:rPr>
            <w:rStyle w:val="Nmerodepgina"/>
            <w:rFonts w:ascii="Times New Roman" w:hAnsi="Times New Roman" w:cs="Times New Roman"/>
            <w:color w:val="7F7F7F" w:themeColor="text1" w:themeTint="80"/>
          </w:rPr>
          <w:fldChar w:fldCharType="begin"/>
        </w:r>
        <w:r>
          <w:rPr>
            <w:rStyle w:val="Nmerodepgina"/>
            <w:rFonts w:ascii="Times New Roman" w:hAnsi="Times New Roman" w:cs="Times New Roman"/>
            <w:color w:val="7F7F7F"/>
          </w:rPr>
          <w:instrText xml:space="preserve"> PAGE </w:instrText>
        </w:r>
        <w:r>
          <w:rPr>
            <w:rStyle w:val="Nmerodepgina"/>
            <w:rFonts w:ascii="Times New Roman" w:hAnsi="Times New Roman" w:cs="Times New Roman"/>
            <w:color w:val="7F7F7F"/>
          </w:rPr>
          <w:fldChar w:fldCharType="separate"/>
        </w:r>
        <w:r w:rsidR="00247335">
          <w:rPr>
            <w:rStyle w:val="Nmerodepgina"/>
            <w:rFonts w:ascii="Times New Roman" w:hAnsi="Times New Roman" w:cs="Times New Roman"/>
            <w:noProof/>
            <w:color w:val="7F7F7F"/>
          </w:rPr>
          <w:t>34</w:t>
        </w:r>
        <w:r>
          <w:rPr>
            <w:rStyle w:val="Nmerodepgina"/>
            <w:rFonts w:ascii="Times New Roman" w:hAnsi="Times New Roman" w:cs="Times New Roman"/>
            <w:color w:val="7F7F7F"/>
          </w:rPr>
          <w:fldChar w:fldCharType="end"/>
        </w:r>
      </w:p>
    </w:sdtContent>
  </w:sdt>
  <w:p w14:paraId="6BFCB14B" w14:textId="77777777" w:rsidR="00153988" w:rsidRDefault="00153988">
    <w:pPr>
      <w:pStyle w:val="Piedepgina"/>
      <w:ind w:right="360"/>
      <w:rPr>
        <w:rFonts w:ascii="Times New Roman" w:hAnsi="Times New Roman" w:cs="Times New Roman"/>
        <w:color w:val="7F7F7F"/>
      </w:rPr>
    </w:pPr>
  </w:p>
  <w:p w14:paraId="582A8A39" w14:textId="77777777" w:rsidR="00153988" w:rsidRDefault="00153988">
    <w:pPr>
      <w:pStyle w:val="Piedepgina"/>
      <w:ind w:right="360"/>
      <w:rPr>
        <w:rFonts w:ascii="Times New Roman" w:hAnsi="Times New Roman" w:cs="Times New Roman"/>
        <w:color w:val="7F7F7F"/>
      </w:rPr>
    </w:pPr>
  </w:p>
  <w:p w14:paraId="73058FD6" w14:textId="77777777" w:rsidR="00153988" w:rsidRDefault="00153988">
    <w:pPr>
      <w:pStyle w:val="Piedepgina"/>
      <w:ind w:right="360"/>
      <w:rPr>
        <w:rFonts w:ascii="Times New Roman" w:hAnsi="Times New Roman" w:cs="Times New Roman"/>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E93B" w14:textId="77777777" w:rsidR="00BA27DA" w:rsidRDefault="00BA27DA">
      <w:r>
        <w:separator/>
      </w:r>
    </w:p>
  </w:footnote>
  <w:footnote w:type="continuationSeparator" w:id="0">
    <w:p w14:paraId="34CEEA55" w14:textId="77777777" w:rsidR="00BA27DA" w:rsidRDefault="00BA2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44"/>
    <w:rsid w:val="00002CBB"/>
    <w:rsid w:val="0000690E"/>
    <w:rsid w:val="00013A24"/>
    <w:rsid w:val="00023C2E"/>
    <w:rsid w:val="00035F8E"/>
    <w:rsid w:val="00036399"/>
    <w:rsid w:val="00037C75"/>
    <w:rsid w:val="00037D92"/>
    <w:rsid w:val="000518A2"/>
    <w:rsid w:val="000527F2"/>
    <w:rsid w:val="000546D2"/>
    <w:rsid w:val="00055715"/>
    <w:rsid w:val="0006437B"/>
    <w:rsid w:val="00065F77"/>
    <w:rsid w:val="00067195"/>
    <w:rsid w:val="00075E3F"/>
    <w:rsid w:val="00087127"/>
    <w:rsid w:val="000977CA"/>
    <w:rsid w:val="000A27CA"/>
    <w:rsid w:val="000A65FF"/>
    <w:rsid w:val="000A6AA7"/>
    <w:rsid w:val="000A7474"/>
    <w:rsid w:val="000B09FE"/>
    <w:rsid w:val="000B0C0B"/>
    <w:rsid w:val="000B5376"/>
    <w:rsid w:val="000C34EC"/>
    <w:rsid w:val="000C6BA1"/>
    <w:rsid w:val="000D6116"/>
    <w:rsid w:val="000E2120"/>
    <w:rsid w:val="000E6E8F"/>
    <w:rsid w:val="000E723E"/>
    <w:rsid w:val="00107EC6"/>
    <w:rsid w:val="00114700"/>
    <w:rsid w:val="001157A4"/>
    <w:rsid w:val="001270AD"/>
    <w:rsid w:val="001274BF"/>
    <w:rsid w:val="00144177"/>
    <w:rsid w:val="00151A74"/>
    <w:rsid w:val="00153988"/>
    <w:rsid w:val="00154D2A"/>
    <w:rsid w:val="00156161"/>
    <w:rsid w:val="001631C4"/>
    <w:rsid w:val="00167A0C"/>
    <w:rsid w:val="00171EAF"/>
    <w:rsid w:val="001725BE"/>
    <w:rsid w:val="00174BE1"/>
    <w:rsid w:val="001754E4"/>
    <w:rsid w:val="00176F2C"/>
    <w:rsid w:val="00184A84"/>
    <w:rsid w:val="0019026E"/>
    <w:rsid w:val="00192AD2"/>
    <w:rsid w:val="001957CC"/>
    <w:rsid w:val="001C09C1"/>
    <w:rsid w:val="001E4220"/>
    <w:rsid w:val="001E518F"/>
    <w:rsid w:val="001E62CA"/>
    <w:rsid w:val="001F0905"/>
    <w:rsid w:val="001F627B"/>
    <w:rsid w:val="00200A5E"/>
    <w:rsid w:val="002015EC"/>
    <w:rsid w:val="0021157C"/>
    <w:rsid w:val="002164C3"/>
    <w:rsid w:val="0022317C"/>
    <w:rsid w:val="00240892"/>
    <w:rsid w:val="002430DF"/>
    <w:rsid w:val="00247335"/>
    <w:rsid w:val="00255362"/>
    <w:rsid w:val="00266505"/>
    <w:rsid w:val="00266796"/>
    <w:rsid w:val="00270D79"/>
    <w:rsid w:val="00271563"/>
    <w:rsid w:val="0027175B"/>
    <w:rsid w:val="00271AED"/>
    <w:rsid w:val="0029236A"/>
    <w:rsid w:val="002A168E"/>
    <w:rsid w:val="002A50FB"/>
    <w:rsid w:val="002A7E7D"/>
    <w:rsid w:val="002B6E92"/>
    <w:rsid w:val="002C0A8E"/>
    <w:rsid w:val="002C1A69"/>
    <w:rsid w:val="002C58D7"/>
    <w:rsid w:val="002C6F08"/>
    <w:rsid w:val="002F238D"/>
    <w:rsid w:val="002F63FD"/>
    <w:rsid w:val="00300F66"/>
    <w:rsid w:val="0030714C"/>
    <w:rsid w:val="00307AFF"/>
    <w:rsid w:val="00317122"/>
    <w:rsid w:val="00326DEC"/>
    <w:rsid w:val="003307E2"/>
    <w:rsid w:val="0033416F"/>
    <w:rsid w:val="0034298E"/>
    <w:rsid w:val="0034752A"/>
    <w:rsid w:val="00351EAB"/>
    <w:rsid w:val="00361897"/>
    <w:rsid w:val="00370CF5"/>
    <w:rsid w:val="0037579E"/>
    <w:rsid w:val="0037599B"/>
    <w:rsid w:val="00380CFD"/>
    <w:rsid w:val="00381615"/>
    <w:rsid w:val="00381862"/>
    <w:rsid w:val="0038343B"/>
    <w:rsid w:val="0038412C"/>
    <w:rsid w:val="003870F4"/>
    <w:rsid w:val="0039228C"/>
    <w:rsid w:val="003954DC"/>
    <w:rsid w:val="003D0114"/>
    <w:rsid w:val="003E1D39"/>
    <w:rsid w:val="003E209D"/>
    <w:rsid w:val="003F0B5F"/>
    <w:rsid w:val="003F327E"/>
    <w:rsid w:val="003F7A7B"/>
    <w:rsid w:val="0040740A"/>
    <w:rsid w:val="004166B1"/>
    <w:rsid w:val="00423065"/>
    <w:rsid w:val="00423DE5"/>
    <w:rsid w:val="0042455E"/>
    <w:rsid w:val="00425ED8"/>
    <w:rsid w:val="00425F82"/>
    <w:rsid w:val="004365B5"/>
    <w:rsid w:val="00436FC6"/>
    <w:rsid w:val="00440E38"/>
    <w:rsid w:val="00440E8A"/>
    <w:rsid w:val="00441C25"/>
    <w:rsid w:val="00441CAB"/>
    <w:rsid w:val="00442238"/>
    <w:rsid w:val="004428E6"/>
    <w:rsid w:val="00443110"/>
    <w:rsid w:val="0044771C"/>
    <w:rsid w:val="00457117"/>
    <w:rsid w:val="0045722C"/>
    <w:rsid w:val="00483743"/>
    <w:rsid w:val="00494F4F"/>
    <w:rsid w:val="004A67E3"/>
    <w:rsid w:val="004B38A7"/>
    <w:rsid w:val="004C3045"/>
    <w:rsid w:val="004C414E"/>
    <w:rsid w:val="004C6F36"/>
    <w:rsid w:val="004D1D2D"/>
    <w:rsid w:val="004F0C58"/>
    <w:rsid w:val="004F20A3"/>
    <w:rsid w:val="004F665E"/>
    <w:rsid w:val="004F75A2"/>
    <w:rsid w:val="005001B4"/>
    <w:rsid w:val="0050443A"/>
    <w:rsid w:val="00504C8A"/>
    <w:rsid w:val="00541813"/>
    <w:rsid w:val="005546ED"/>
    <w:rsid w:val="0056294A"/>
    <w:rsid w:val="00565C13"/>
    <w:rsid w:val="00585C22"/>
    <w:rsid w:val="005906ED"/>
    <w:rsid w:val="005931EA"/>
    <w:rsid w:val="005A37EF"/>
    <w:rsid w:val="005B6692"/>
    <w:rsid w:val="005E3C2D"/>
    <w:rsid w:val="006003E4"/>
    <w:rsid w:val="00611FC7"/>
    <w:rsid w:val="00624518"/>
    <w:rsid w:val="00624D8C"/>
    <w:rsid w:val="006334AE"/>
    <w:rsid w:val="0063536B"/>
    <w:rsid w:val="00637D0F"/>
    <w:rsid w:val="006408E6"/>
    <w:rsid w:val="006558CC"/>
    <w:rsid w:val="006571F4"/>
    <w:rsid w:val="006608F6"/>
    <w:rsid w:val="00661B31"/>
    <w:rsid w:val="00665CE0"/>
    <w:rsid w:val="00672E93"/>
    <w:rsid w:val="006811D0"/>
    <w:rsid w:val="0069131B"/>
    <w:rsid w:val="00691EE8"/>
    <w:rsid w:val="00693869"/>
    <w:rsid w:val="00693C88"/>
    <w:rsid w:val="006944E8"/>
    <w:rsid w:val="006A287C"/>
    <w:rsid w:val="006B2C2D"/>
    <w:rsid w:val="006B7D4A"/>
    <w:rsid w:val="006C0D74"/>
    <w:rsid w:val="006C2DC6"/>
    <w:rsid w:val="006C4183"/>
    <w:rsid w:val="006C4705"/>
    <w:rsid w:val="006C4ADC"/>
    <w:rsid w:val="006C4C2A"/>
    <w:rsid w:val="006C6AFB"/>
    <w:rsid w:val="006D0E1A"/>
    <w:rsid w:val="006D52B0"/>
    <w:rsid w:val="006D677F"/>
    <w:rsid w:val="006F0BCA"/>
    <w:rsid w:val="006F4ABE"/>
    <w:rsid w:val="006F5860"/>
    <w:rsid w:val="00700980"/>
    <w:rsid w:val="0070348C"/>
    <w:rsid w:val="007105B7"/>
    <w:rsid w:val="00715692"/>
    <w:rsid w:val="007266EC"/>
    <w:rsid w:val="00734E52"/>
    <w:rsid w:val="00736A40"/>
    <w:rsid w:val="00740283"/>
    <w:rsid w:val="00740CB4"/>
    <w:rsid w:val="007411BE"/>
    <w:rsid w:val="00743CA8"/>
    <w:rsid w:val="007443B0"/>
    <w:rsid w:val="00744944"/>
    <w:rsid w:val="007578E2"/>
    <w:rsid w:val="0077045B"/>
    <w:rsid w:val="00774038"/>
    <w:rsid w:val="00776F58"/>
    <w:rsid w:val="00777BD3"/>
    <w:rsid w:val="0078311F"/>
    <w:rsid w:val="00795877"/>
    <w:rsid w:val="007A0753"/>
    <w:rsid w:val="007A2072"/>
    <w:rsid w:val="007A75CA"/>
    <w:rsid w:val="007B317B"/>
    <w:rsid w:val="007B7F7E"/>
    <w:rsid w:val="007C2486"/>
    <w:rsid w:val="007C3C45"/>
    <w:rsid w:val="007C6724"/>
    <w:rsid w:val="007D2B54"/>
    <w:rsid w:val="007D338D"/>
    <w:rsid w:val="007F2B3B"/>
    <w:rsid w:val="007F5640"/>
    <w:rsid w:val="00804E44"/>
    <w:rsid w:val="00807CF6"/>
    <w:rsid w:val="008201EE"/>
    <w:rsid w:val="008232FC"/>
    <w:rsid w:val="00842B86"/>
    <w:rsid w:val="00847165"/>
    <w:rsid w:val="00854E5E"/>
    <w:rsid w:val="00855018"/>
    <w:rsid w:val="0086051F"/>
    <w:rsid w:val="00861FB1"/>
    <w:rsid w:val="00867F04"/>
    <w:rsid w:val="00871BA5"/>
    <w:rsid w:val="0087492E"/>
    <w:rsid w:val="00882C7D"/>
    <w:rsid w:val="00883347"/>
    <w:rsid w:val="00893428"/>
    <w:rsid w:val="00897A26"/>
    <w:rsid w:val="008A0E36"/>
    <w:rsid w:val="008A1554"/>
    <w:rsid w:val="008A3821"/>
    <w:rsid w:val="008A4C23"/>
    <w:rsid w:val="008B5D41"/>
    <w:rsid w:val="008C557E"/>
    <w:rsid w:val="008C60A3"/>
    <w:rsid w:val="008C6394"/>
    <w:rsid w:val="008D0635"/>
    <w:rsid w:val="008D1272"/>
    <w:rsid w:val="008D2830"/>
    <w:rsid w:val="008E4FF9"/>
    <w:rsid w:val="008E6514"/>
    <w:rsid w:val="008F068A"/>
    <w:rsid w:val="009003CA"/>
    <w:rsid w:val="0090313C"/>
    <w:rsid w:val="00905E74"/>
    <w:rsid w:val="00916BB8"/>
    <w:rsid w:val="00923131"/>
    <w:rsid w:val="00927490"/>
    <w:rsid w:val="00935F88"/>
    <w:rsid w:val="00941B44"/>
    <w:rsid w:val="00945320"/>
    <w:rsid w:val="0095267F"/>
    <w:rsid w:val="009604F6"/>
    <w:rsid w:val="009610D7"/>
    <w:rsid w:val="0096531F"/>
    <w:rsid w:val="009729D4"/>
    <w:rsid w:val="00977B6E"/>
    <w:rsid w:val="00981F5A"/>
    <w:rsid w:val="009875B2"/>
    <w:rsid w:val="00992A12"/>
    <w:rsid w:val="009B3BD8"/>
    <w:rsid w:val="009B48E3"/>
    <w:rsid w:val="009C3DE8"/>
    <w:rsid w:val="009C70DE"/>
    <w:rsid w:val="009D3B83"/>
    <w:rsid w:val="009E4241"/>
    <w:rsid w:val="009E6945"/>
    <w:rsid w:val="009F2A5A"/>
    <w:rsid w:val="00A04AB4"/>
    <w:rsid w:val="00A1612E"/>
    <w:rsid w:val="00A17EE8"/>
    <w:rsid w:val="00A24DAA"/>
    <w:rsid w:val="00A254D0"/>
    <w:rsid w:val="00A2625C"/>
    <w:rsid w:val="00A30F19"/>
    <w:rsid w:val="00A32305"/>
    <w:rsid w:val="00A34CFA"/>
    <w:rsid w:val="00A45571"/>
    <w:rsid w:val="00A6279C"/>
    <w:rsid w:val="00A62F8D"/>
    <w:rsid w:val="00A631F5"/>
    <w:rsid w:val="00A70739"/>
    <w:rsid w:val="00A7201E"/>
    <w:rsid w:val="00A7368D"/>
    <w:rsid w:val="00A7558D"/>
    <w:rsid w:val="00A7629E"/>
    <w:rsid w:val="00A8208B"/>
    <w:rsid w:val="00AA099F"/>
    <w:rsid w:val="00AA1CDC"/>
    <w:rsid w:val="00AA5FDB"/>
    <w:rsid w:val="00AB304B"/>
    <w:rsid w:val="00AB34CE"/>
    <w:rsid w:val="00AC0751"/>
    <w:rsid w:val="00AC69A7"/>
    <w:rsid w:val="00AC76DC"/>
    <w:rsid w:val="00AD01A6"/>
    <w:rsid w:val="00AD4138"/>
    <w:rsid w:val="00AD49B9"/>
    <w:rsid w:val="00AE24D8"/>
    <w:rsid w:val="00AE4961"/>
    <w:rsid w:val="00AE6303"/>
    <w:rsid w:val="00AF5F00"/>
    <w:rsid w:val="00B06EA4"/>
    <w:rsid w:val="00B23AD1"/>
    <w:rsid w:val="00B35805"/>
    <w:rsid w:val="00B37142"/>
    <w:rsid w:val="00B57829"/>
    <w:rsid w:val="00B66D06"/>
    <w:rsid w:val="00B775D5"/>
    <w:rsid w:val="00B80089"/>
    <w:rsid w:val="00B80B02"/>
    <w:rsid w:val="00B83329"/>
    <w:rsid w:val="00B9056E"/>
    <w:rsid w:val="00BA27DA"/>
    <w:rsid w:val="00BA3070"/>
    <w:rsid w:val="00BA5E2A"/>
    <w:rsid w:val="00BB658E"/>
    <w:rsid w:val="00BC3F1A"/>
    <w:rsid w:val="00BC42D6"/>
    <w:rsid w:val="00BC643D"/>
    <w:rsid w:val="00BD2583"/>
    <w:rsid w:val="00BE2858"/>
    <w:rsid w:val="00BE6AE2"/>
    <w:rsid w:val="00BF0FB1"/>
    <w:rsid w:val="00BF31FF"/>
    <w:rsid w:val="00BF3F53"/>
    <w:rsid w:val="00C115F6"/>
    <w:rsid w:val="00C16D66"/>
    <w:rsid w:val="00C175E4"/>
    <w:rsid w:val="00C239AB"/>
    <w:rsid w:val="00C337AF"/>
    <w:rsid w:val="00C42D68"/>
    <w:rsid w:val="00C60585"/>
    <w:rsid w:val="00C6681F"/>
    <w:rsid w:val="00C76468"/>
    <w:rsid w:val="00C87D60"/>
    <w:rsid w:val="00C91211"/>
    <w:rsid w:val="00C917C2"/>
    <w:rsid w:val="00C9268B"/>
    <w:rsid w:val="00C96FF2"/>
    <w:rsid w:val="00C97A8E"/>
    <w:rsid w:val="00CA5002"/>
    <w:rsid w:val="00CC04A8"/>
    <w:rsid w:val="00CC0656"/>
    <w:rsid w:val="00CC1C97"/>
    <w:rsid w:val="00CC385A"/>
    <w:rsid w:val="00CE7538"/>
    <w:rsid w:val="00CF077C"/>
    <w:rsid w:val="00D04092"/>
    <w:rsid w:val="00D1104C"/>
    <w:rsid w:val="00D138B1"/>
    <w:rsid w:val="00D211E9"/>
    <w:rsid w:val="00D24478"/>
    <w:rsid w:val="00D30168"/>
    <w:rsid w:val="00D35349"/>
    <w:rsid w:val="00D35EE4"/>
    <w:rsid w:val="00D3733B"/>
    <w:rsid w:val="00D414AE"/>
    <w:rsid w:val="00D4588B"/>
    <w:rsid w:val="00D51604"/>
    <w:rsid w:val="00D52309"/>
    <w:rsid w:val="00D562DC"/>
    <w:rsid w:val="00D570CC"/>
    <w:rsid w:val="00D67C9D"/>
    <w:rsid w:val="00D7374E"/>
    <w:rsid w:val="00D80863"/>
    <w:rsid w:val="00D81DEE"/>
    <w:rsid w:val="00D82554"/>
    <w:rsid w:val="00D8430B"/>
    <w:rsid w:val="00D86956"/>
    <w:rsid w:val="00D90477"/>
    <w:rsid w:val="00DB206E"/>
    <w:rsid w:val="00DC5CB2"/>
    <w:rsid w:val="00DE2263"/>
    <w:rsid w:val="00DE3CAE"/>
    <w:rsid w:val="00DE7F84"/>
    <w:rsid w:val="00DF552A"/>
    <w:rsid w:val="00E1455B"/>
    <w:rsid w:val="00E20B08"/>
    <w:rsid w:val="00E20DAA"/>
    <w:rsid w:val="00E242A2"/>
    <w:rsid w:val="00E243DA"/>
    <w:rsid w:val="00E27951"/>
    <w:rsid w:val="00E3061F"/>
    <w:rsid w:val="00E41F3D"/>
    <w:rsid w:val="00E44525"/>
    <w:rsid w:val="00E463A7"/>
    <w:rsid w:val="00E536BD"/>
    <w:rsid w:val="00E54386"/>
    <w:rsid w:val="00E55665"/>
    <w:rsid w:val="00E76C1C"/>
    <w:rsid w:val="00E773D1"/>
    <w:rsid w:val="00E84DEC"/>
    <w:rsid w:val="00E86A6E"/>
    <w:rsid w:val="00E94222"/>
    <w:rsid w:val="00E958C4"/>
    <w:rsid w:val="00EA7E87"/>
    <w:rsid w:val="00EB569C"/>
    <w:rsid w:val="00EB6E60"/>
    <w:rsid w:val="00ED0586"/>
    <w:rsid w:val="00ED15DD"/>
    <w:rsid w:val="00ED1A41"/>
    <w:rsid w:val="00ED5B96"/>
    <w:rsid w:val="00EE60CA"/>
    <w:rsid w:val="00F0604A"/>
    <w:rsid w:val="00F0700A"/>
    <w:rsid w:val="00F233AF"/>
    <w:rsid w:val="00F2545A"/>
    <w:rsid w:val="00F26394"/>
    <w:rsid w:val="00F278B8"/>
    <w:rsid w:val="00F37AE6"/>
    <w:rsid w:val="00F44126"/>
    <w:rsid w:val="00F44C96"/>
    <w:rsid w:val="00F50952"/>
    <w:rsid w:val="00F564D3"/>
    <w:rsid w:val="00F56ADE"/>
    <w:rsid w:val="00F57BAE"/>
    <w:rsid w:val="00F661FE"/>
    <w:rsid w:val="00F716BD"/>
    <w:rsid w:val="00F7766A"/>
    <w:rsid w:val="00F84107"/>
    <w:rsid w:val="00F93DE9"/>
    <w:rsid w:val="00FA17C9"/>
    <w:rsid w:val="00FB364C"/>
    <w:rsid w:val="00FB6B84"/>
    <w:rsid w:val="00FC33F6"/>
    <w:rsid w:val="00FD4EAA"/>
    <w:rsid w:val="00FE0971"/>
    <w:rsid w:val="00FF651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6333"/>
  <w15:docId w15:val="{A5279C7E-AEF9-1347-8502-5D7E48C2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B54BA"/>
    <w:rPr>
      <w:rFonts w:ascii="Courier New" w:eastAsia="Calibri" w:hAnsi="Courier New" w:cs="Courier New"/>
      <w:color w:val="000000"/>
      <w:lang w:val="en-GB"/>
    </w:rPr>
  </w:style>
  <w:style w:type="paragraph" w:styleId="Ttulo1">
    <w:name w:val="heading 1"/>
    <w:basedOn w:val="Normal"/>
    <w:next w:val="Normal"/>
    <w:link w:val="Ttulo1Car"/>
    <w:uiPriority w:val="9"/>
    <w:qFormat/>
    <w:rsid w:val="007103BD"/>
    <w:pPr>
      <w:outlineLvl w:val="0"/>
    </w:pPr>
    <w:rPr>
      <w:b/>
      <w:bCs/>
      <w:sz w:val="32"/>
      <w:szCs w:val="32"/>
    </w:rPr>
  </w:style>
  <w:style w:type="paragraph" w:styleId="Ttulo2">
    <w:name w:val="heading 2"/>
    <w:basedOn w:val="Normal"/>
    <w:next w:val="Normal"/>
    <w:link w:val="Ttulo2Car"/>
    <w:uiPriority w:val="99"/>
    <w:qFormat/>
    <w:rsid w:val="007103BD"/>
    <w:pPr>
      <w:outlineLvl w:val="1"/>
    </w:pPr>
    <w:rPr>
      <w:b/>
      <w:bCs/>
      <w:i/>
      <w:iCs/>
      <w:sz w:val="28"/>
      <w:szCs w:val="28"/>
    </w:rPr>
  </w:style>
  <w:style w:type="paragraph" w:styleId="Ttulo3">
    <w:name w:val="heading 3"/>
    <w:basedOn w:val="Normal"/>
    <w:next w:val="Normal"/>
    <w:link w:val="Ttulo3Car"/>
    <w:uiPriority w:val="99"/>
    <w:qFormat/>
    <w:rsid w:val="007103BD"/>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7103BD"/>
    <w:rPr>
      <w:rFonts w:ascii="Courier New" w:hAnsi="Courier New" w:cs="Courier New"/>
      <w:b/>
      <w:bCs/>
      <w:color w:val="000000"/>
      <w:sz w:val="32"/>
      <w:szCs w:val="32"/>
      <w:lang w:val="en-GB"/>
    </w:rPr>
  </w:style>
  <w:style w:type="character" w:customStyle="1" w:styleId="Ttulo2Car">
    <w:name w:val="Título 2 Car"/>
    <w:basedOn w:val="Fuentedeprrafopredeter"/>
    <w:link w:val="Ttulo2"/>
    <w:uiPriority w:val="99"/>
    <w:qFormat/>
    <w:rsid w:val="007103BD"/>
    <w:rPr>
      <w:rFonts w:ascii="Courier New" w:hAnsi="Courier New" w:cs="Courier New"/>
      <w:b/>
      <w:bCs/>
      <w:i/>
      <w:iCs/>
      <w:color w:val="000000"/>
      <w:sz w:val="28"/>
      <w:szCs w:val="28"/>
      <w:lang w:val="en-GB"/>
    </w:rPr>
  </w:style>
  <w:style w:type="character" w:customStyle="1" w:styleId="Ttulo3Car">
    <w:name w:val="Título 3 Car"/>
    <w:basedOn w:val="Fuentedeprrafopredeter"/>
    <w:link w:val="Ttulo3"/>
    <w:uiPriority w:val="99"/>
    <w:qFormat/>
    <w:rsid w:val="007103BD"/>
    <w:rPr>
      <w:rFonts w:ascii="Courier New" w:hAnsi="Courier New" w:cs="Courier New"/>
      <w:b/>
      <w:bCs/>
      <w:color w:val="000000"/>
      <w:sz w:val="26"/>
      <w:szCs w:val="26"/>
      <w:lang w:val="en-GB"/>
    </w:rPr>
  </w:style>
  <w:style w:type="character" w:styleId="Refdecomentario">
    <w:name w:val="annotation reference"/>
    <w:basedOn w:val="Fuentedeprrafopredeter"/>
    <w:uiPriority w:val="99"/>
    <w:semiHidden/>
    <w:unhideWhenUsed/>
    <w:qFormat/>
    <w:rsid w:val="0050324E"/>
    <w:rPr>
      <w:sz w:val="16"/>
      <w:szCs w:val="16"/>
    </w:rPr>
  </w:style>
  <w:style w:type="character" w:customStyle="1" w:styleId="TextocomentarioCar">
    <w:name w:val="Texto comentario Car"/>
    <w:basedOn w:val="Fuentedeprrafopredeter"/>
    <w:link w:val="Textocomentario"/>
    <w:uiPriority w:val="99"/>
    <w:semiHidden/>
    <w:qFormat/>
    <w:rsid w:val="0050324E"/>
    <w:rPr>
      <w:rFonts w:ascii="Courier New" w:hAnsi="Courier New" w:cs="Courier New"/>
      <w:color w:val="000000"/>
      <w:sz w:val="20"/>
      <w:szCs w:val="20"/>
      <w:lang w:val="en-GB"/>
    </w:rPr>
  </w:style>
  <w:style w:type="character" w:customStyle="1" w:styleId="AsuntodelcomentarioCar">
    <w:name w:val="Asunto del comentario Car"/>
    <w:basedOn w:val="TextocomentarioCar"/>
    <w:link w:val="Asuntodelcomentario"/>
    <w:uiPriority w:val="99"/>
    <w:semiHidden/>
    <w:qFormat/>
    <w:rsid w:val="0050324E"/>
    <w:rPr>
      <w:rFonts w:ascii="Courier New" w:hAnsi="Courier New" w:cs="Courier New"/>
      <w:b/>
      <w:bCs/>
      <w:color w:val="000000"/>
      <w:sz w:val="20"/>
      <w:szCs w:val="20"/>
      <w:lang w:val="en-GB"/>
    </w:rPr>
  </w:style>
  <w:style w:type="character" w:styleId="Nmerodelnea">
    <w:name w:val="line number"/>
    <w:rsid w:val="003954DC"/>
    <w:rPr>
      <w:rFonts w:ascii="Times New Roman" w:hAnsi="Times New Roman"/>
      <w:sz w:val="24"/>
    </w:rPr>
  </w:style>
  <w:style w:type="character" w:styleId="Hipervnculo">
    <w:name w:val="Hyperlink"/>
    <w:basedOn w:val="Fuentedeprrafopredeter"/>
    <w:uiPriority w:val="99"/>
    <w:unhideWhenUsed/>
    <w:rsid w:val="000956BF"/>
    <w:rPr>
      <w:color w:val="0563C1" w:themeColor="hyperlink"/>
      <w:u w:val="single"/>
    </w:rPr>
  </w:style>
  <w:style w:type="character" w:customStyle="1" w:styleId="Mencinsinresolver1">
    <w:name w:val="Mención sin resolver1"/>
    <w:basedOn w:val="Fuentedeprrafopredeter"/>
    <w:uiPriority w:val="99"/>
    <w:semiHidden/>
    <w:unhideWhenUsed/>
    <w:qFormat/>
    <w:rsid w:val="000956BF"/>
    <w:rPr>
      <w:color w:val="605E5C"/>
      <w:shd w:val="clear" w:color="auto" w:fill="E1DFDD"/>
    </w:rPr>
  </w:style>
  <w:style w:type="character" w:customStyle="1" w:styleId="PiedepginaCar">
    <w:name w:val="Pie de página Car"/>
    <w:basedOn w:val="Fuentedeprrafopredeter"/>
    <w:link w:val="Piedepgina"/>
    <w:uiPriority w:val="99"/>
    <w:qFormat/>
    <w:rsid w:val="00833A08"/>
    <w:rPr>
      <w:rFonts w:ascii="Courier New" w:hAnsi="Courier New" w:cs="Courier New"/>
      <w:color w:val="000000"/>
      <w:lang w:val="en-GB"/>
    </w:rPr>
  </w:style>
  <w:style w:type="character" w:styleId="Nmerodepgina">
    <w:name w:val="page number"/>
    <w:basedOn w:val="Fuentedeprrafopredeter"/>
    <w:uiPriority w:val="99"/>
    <w:semiHidden/>
    <w:unhideWhenUsed/>
    <w:qFormat/>
    <w:rsid w:val="00833A08"/>
  </w:style>
  <w:style w:type="character" w:customStyle="1" w:styleId="EncabezadoCar">
    <w:name w:val="Encabezado Car"/>
    <w:basedOn w:val="Fuentedeprrafopredeter"/>
    <w:link w:val="Encabezado"/>
    <w:uiPriority w:val="99"/>
    <w:qFormat/>
    <w:rsid w:val="00833A08"/>
    <w:rPr>
      <w:rFonts w:ascii="Courier New" w:hAnsi="Courier New" w:cs="Courier New"/>
      <w:color w:val="000000"/>
      <w:lang w:val="en-GB"/>
    </w:rPr>
  </w:style>
  <w:style w:type="paragraph" w:customStyle="1" w:styleId="Heading">
    <w:name w:val="Heading"/>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extocomentario">
    <w:name w:val="annotation text"/>
    <w:basedOn w:val="Normal"/>
    <w:link w:val="TextocomentarioCar"/>
    <w:uiPriority w:val="99"/>
    <w:semiHidden/>
    <w:unhideWhenUsed/>
    <w:qFormat/>
    <w:rsid w:val="0050324E"/>
    <w:rPr>
      <w:sz w:val="20"/>
      <w:szCs w:val="20"/>
    </w:rPr>
  </w:style>
  <w:style w:type="paragraph" w:styleId="Asuntodelcomentario">
    <w:name w:val="annotation subject"/>
    <w:basedOn w:val="Textocomentario"/>
    <w:next w:val="Textocomentario"/>
    <w:link w:val="AsuntodelcomentarioCar"/>
    <w:uiPriority w:val="99"/>
    <w:semiHidden/>
    <w:unhideWhenUsed/>
    <w:qFormat/>
    <w:rsid w:val="0050324E"/>
    <w:rPr>
      <w:b/>
      <w:bCs/>
    </w:rPr>
  </w:style>
  <w:style w:type="paragraph" w:styleId="Bibliografa">
    <w:name w:val="Bibliography"/>
    <w:basedOn w:val="Normal"/>
    <w:next w:val="Normal"/>
    <w:uiPriority w:val="37"/>
    <w:unhideWhenUsed/>
    <w:qFormat/>
    <w:rsid w:val="00D85D1B"/>
    <w:pPr>
      <w:spacing w:line="480" w:lineRule="auto"/>
      <w:ind w:left="720" w:hanging="720"/>
    </w:pPr>
  </w:style>
  <w:style w:type="paragraph" w:customStyle="1" w:styleId="HeaderandFooter">
    <w:name w:val="Header and Footer"/>
    <w:basedOn w:val="Normal"/>
    <w:qFormat/>
  </w:style>
  <w:style w:type="paragraph" w:styleId="Piedepgina">
    <w:name w:val="footer"/>
    <w:basedOn w:val="Normal"/>
    <w:link w:val="PiedepginaCar"/>
    <w:uiPriority w:val="99"/>
    <w:unhideWhenUsed/>
    <w:rsid w:val="00833A08"/>
    <w:pPr>
      <w:tabs>
        <w:tab w:val="center" w:pos="4419"/>
        <w:tab w:val="right" w:pos="8838"/>
      </w:tabs>
    </w:pPr>
  </w:style>
  <w:style w:type="paragraph" w:styleId="Encabezado">
    <w:name w:val="header"/>
    <w:basedOn w:val="Normal"/>
    <w:link w:val="EncabezadoCar"/>
    <w:uiPriority w:val="99"/>
    <w:unhideWhenUsed/>
    <w:rsid w:val="00833A08"/>
    <w:pPr>
      <w:tabs>
        <w:tab w:val="center" w:pos="4419"/>
        <w:tab w:val="right" w:pos="8838"/>
      </w:tabs>
    </w:pPr>
  </w:style>
  <w:style w:type="table" w:styleId="Tablaconcuadrcula">
    <w:name w:val="Table Grid"/>
    <w:basedOn w:val="Tablanormal"/>
    <w:uiPriority w:val="39"/>
    <w:rsid w:val="00F3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67195"/>
    <w:pPr>
      <w:suppressAutoHyphens w:val="0"/>
    </w:pPr>
    <w:rPr>
      <w:rFonts w:ascii="Courier New" w:eastAsia="Calibri" w:hAnsi="Courier New" w:cs="Courier New"/>
      <w:color w:val="000000"/>
      <w:lang w:val="en-GB"/>
    </w:rPr>
  </w:style>
  <w:style w:type="character" w:styleId="Mencinsinresolver">
    <w:name w:val="Unresolved Mention"/>
    <w:basedOn w:val="Fuentedeprrafopredeter"/>
    <w:uiPriority w:val="99"/>
    <w:semiHidden/>
    <w:unhideWhenUsed/>
    <w:rsid w:val="006C4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38285">
      <w:bodyDiv w:val="1"/>
      <w:marLeft w:val="0"/>
      <w:marRight w:val="0"/>
      <w:marTop w:val="0"/>
      <w:marBottom w:val="0"/>
      <w:divBdr>
        <w:top w:val="none" w:sz="0" w:space="0" w:color="auto"/>
        <w:left w:val="none" w:sz="0" w:space="0" w:color="auto"/>
        <w:bottom w:val="none" w:sz="0" w:space="0" w:color="auto"/>
        <w:right w:val="none" w:sz="0" w:space="0" w:color="auto"/>
      </w:divBdr>
      <w:divsChild>
        <w:div w:id="565725795">
          <w:marLeft w:val="0"/>
          <w:marRight w:val="0"/>
          <w:marTop w:val="0"/>
          <w:marBottom w:val="0"/>
          <w:divBdr>
            <w:top w:val="none" w:sz="0" w:space="0" w:color="auto"/>
            <w:left w:val="none" w:sz="0" w:space="0" w:color="auto"/>
            <w:bottom w:val="none" w:sz="0" w:space="0" w:color="auto"/>
            <w:right w:val="none" w:sz="0" w:space="0" w:color="auto"/>
          </w:divBdr>
        </w:div>
        <w:div w:id="1581405510">
          <w:marLeft w:val="0"/>
          <w:marRight w:val="0"/>
          <w:marTop w:val="0"/>
          <w:marBottom w:val="0"/>
          <w:divBdr>
            <w:top w:val="none" w:sz="0" w:space="0" w:color="auto"/>
            <w:left w:val="none" w:sz="0" w:space="0" w:color="auto"/>
            <w:bottom w:val="none" w:sz="0" w:space="0" w:color="auto"/>
            <w:right w:val="none" w:sz="0" w:space="0" w:color="auto"/>
          </w:divBdr>
        </w:div>
        <w:div w:id="69349537">
          <w:marLeft w:val="0"/>
          <w:marRight w:val="0"/>
          <w:marTop w:val="0"/>
          <w:marBottom w:val="0"/>
          <w:divBdr>
            <w:top w:val="none" w:sz="0" w:space="0" w:color="auto"/>
            <w:left w:val="none" w:sz="0" w:space="0" w:color="auto"/>
            <w:bottom w:val="none" w:sz="0" w:space="0" w:color="auto"/>
            <w:right w:val="none" w:sz="0" w:space="0" w:color="auto"/>
          </w:divBdr>
        </w:div>
      </w:divsChild>
    </w:div>
    <w:div w:id="1090858629">
      <w:bodyDiv w:val="1"/>
      <w:marLeft w:val="0"/>
      <w:marRight w:val="0"/>
      <w:marTop w:val="0"/>
      <w:marBottom w:val="0"/>
      <w:divBdr>
        <w:top w:val="none" w:sz="0" w:space="0" w:color="auto"/>
        <w:left w:val="none" w:sz="0" w:space="0" w:color="auto"/>
        <w:bottom w:val="none" w:sz="0" w:space="0" w:color="auto"/>
        <w:right w:val="none" w:sz="0" w:space="0" w:color="auto"/>
      </w:divBdr>
      <w:divsChild>
        <w:div w:id="1124156484">
          <w:marLeft w:val="0"/>
          <w:marRight w:val="0"/>
          <w:marTop w:val="0"/>
          <w:marBottom w:val="0"/>
          <w:divBdr>
            <w:top w:val="none" w:sz="0" w:space="0" w:color="auto"/>
            <w:left w:val="none" w:sz="0" w:space="0" w:color="auto"/>
            <w:bottom w:val="none" w:sz="0" w:space="0" w:color="auto"/>
            <w:right w:val="none" w:sz="0" w:space="0" w:color="auto"/>
          </w:divBdr>
        </w:div>
        <w:div w:id="32586654">
          <w:marLeft w:val="0"/>
          <w:marRight w:val="0"/>
          <w:marTop w:val="0"/>
          <w:marBottom w:val="0"/>
          <w:divBdr>
            <w:top w:val="none" w:sz="0" w:space="0" w:color="auto"/>
            <w:left w:val="none" w:sz="0" w:space="0" w:color="auto"/>
            <w:bottom w:val="none" w:sz="0" w:space="0" w:color="auto"/>
            <w:right w:val="none" w:sz="0" w:space="0" w:color="auto"/>
          </w:divBdr>
        </w:div>
        <w:div w:id="589311147">
          <w:marLeft w:val="0"/>
          <w:marRight w:val="0"/>
          <w:marTop w:val="0"/>
          <w:marBottom w:val="0"/>
          <w:divBdr>
            <w:top w:val="none" w:sz="0" w:space="0" w:color="auto"/>
            <w:left w:val="none" w:sz="0" w:space="0" w:color="auto"/>
            <w:bottom w:val="none" w:sz="0" w:space="0" w:color="auto"/>
            <w:right w:val="none" w:sz="0" w:space="0" w:color="auto"/>
          </w:divBdr>
        </w:div>
      </w:divsChild>
    </w:div>
    <w:div w:id="188228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2380-40C4-4179-8F37-86A66099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31</Pages>
  <Words>7898</Words>
  <Characters>43444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Gene Morales</dc:creator>
  <dc:description/>
  <cp:lastModifiedBy>Sergio A. Useche</cp:lastModifiedBy>
  <cp:revision>104</cp:revision>
  <cp:lastPrinted>2023-05-09T11:59:00Z</cp:lastPrinted>
  <dcterms:created xsi:type="dcterms:W3CDTF">2023-05-15T10:37:00Z</dcterms:created>
  <dcterms:modified xsi:type="dcterms:W3CDTF">2023-05-21T14:10:00Z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id="zZdkKuSi"/&gt;&lt;style id="http://www.zotero.org/styles/apa" locale="en-US" hasBibliography="1" bibliographyStyleHasBeenSet="1"/&gt;&lt;prefs&gt;&lt;pref name="fieldType" value="Field"/&gt;&lt;/prefs&gt;&lt;/data&gt;</vt:lpwstr>
  </property>
  <property fmtid="{D5CDD505-2E9C-101B-9397-08002B2CF9AE}" pid="3" name="ZOTERO_PREF_2">
    <vt:lpwstr/>
  </property>
  <property fmtid="{D5CDD505-2E9C-101B-9397-08002B2CF9AE}" pid="4" name="grammarly_documentContext">
    <vt:lpwstr>{"goals":[],"domain":"general","emotions":["analytical"],"dialect":"american","audience":"expert","style":"formal"}</vt:lpwstr>
  </property>
  <property fmtid="{D5CDD505-2E9C-101B-9397-08002B2CF9AE}" pid="5" name="grammarly_documentId">
    <vt:lpwstr>documentId_3190</vt:lpwstr>
  </property>
</Properties>
</file>