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360D" w14:textId="0D63D6ED" w:rsidR="00C62AA5" w:rsidRDefault="00A46A10" w:rsidP="00E32AF4">
      <w:pPr>
        <w:spacing w:line="360" w:lineRule="auto"/>
        <w:jc w:val="center"/>
        <w:rPr>
          <w:b/>
          <w:bCs/>
          <w:u w:val="single"/>
          <w:lang w:val="en-US"/>
        </w:rPr>
      </w:pPr>
      <w:r w:rsidRPr="00E32AF4">
        <w:rPr>
          <w:b/>
          <w:bCs/>
          <w:u w:val="single"/>
          <w:lang w:val="en-US"/>
        </w:rPr>
        <w:t>A</w:t>
      </w:r>
      <w:r w:rsidR="004E2ED7">
        <w:rPr>
          <w:b/>
          <w:bCs/>
          <w:u w:val="single"/>
          <w:lang w:val="en-US"/>
        </w:rPr>
        <w:t>(</w:t>
      </w:r>
      <w:proofErr w:type="spellStart"/>
      <w:r w:rsidRPr="00E32AF4">
        <w:rPr>
          <w:b/>
          <w:bCs/>
          <w:u w:val="single"/>
          <w:lang w:val="en-US"/>
        </w:rPr>
        <w:t>nother</w:t>
      </w:r>
      <w:proofErr w:type="spellEnd"/>
      <w:r w:rsidR="004E2ED7">
        <w:rPr>
          <w:b/>
          <w:bCs/>
          <w:u w:val="single"/>
          <w:lang w:val="en-US"/>
        </w:rPr>
        <w:t>)</w:t>
      </w:r>
      <w:r w:rsidR="00443F86" w:rsidRPr="00E32AF4">
        <w:rPr>
          <w:b/>
          <w:bCs/>
          <w:u w:val="single"/>
          <w:lang w:val="en-US"/>
        </w:rPr>
        <w:t xml:space="preserve"> </w:t>
      </w:r>
      <w:r w:rsidR="00C62AA5" w:rsidRPr="00E32AF4">
        <w:rPr>
          <w:b/>
          <w:bCs/>
          <w:u w:val="single"/>
          <w:lang w:val="en-US"/>
        </w:rPr>
        <w:t xml:space="preserve">Democratic </w:t>
      </w:r>
      <w:r w:rsidRPr="00E32AF4">
        <w:rPr>
          <w:b/>
          <w:bCs/>
          <w:u w:val="single"/>
          <w:lang w:val="en-US"/>
        </w:rPr>
        <w:t>Case</w:t>
      </w:r>
      <w:r w:rsidR="00C62AA5" w:rsidRPr="00E32AF4">
        <w:rPr>
          <w:b/>
          <w:bCs/>
          <w:u w:val="single"/>
          <w:lang w:val="en-US"/>
        </w:rPr>
        <w:t xml:space="preserve"> for Federalism</w:t>
      </w:r>
    </w:p>
    <w:p w14:paraId="4C693757" w14:textId="77777777" w:rsidR="00E01E04" w:rsidRDefault="00E01E04" w:rsidP="00E32AF4">
      <w:pPr>
        <w:spacing w:line="360" w:lineRule="auto"/>
        <w:jc w:val="center"/>
        <w:rPr>
          <w:b/>
          <w:bCs/>
          <w:u w:val="single"/>
          <w:lang w:val="en-US"/>
        </w:rPr>
      </w:pPr>
    </w:p>
    <w:p w14:paraId="0A121E73" w14:textId="392F7E63" w:rsidR="007D4D81" w:rsidRPr="007D4D81" w:rsidRDefault="007D4D81" w:rsidP="007D4D81">
      <w:pPr>
        <w:spacing w:line="360" w:lineRule="auto"/>
        <w:ind w:firstLine="720"/>
        <w:jc w:val="center"/>
        <w:rPr>
          <w:b/>
          <w:bCs/>
          <w:i/>
          <w:iCs/>
          <w:u w:val="single"/>
          <w:lang w:val="en-US"/>
        </w:rPr>
      </w:pPr>
      <w:r>
        <w:rPr>
          <w:b/>
          <w:bCs/>
          <w:i/>
          <w:iCs/>
          <w:u w:val="single"/>
          <w:lang w:val="en-US"/>
        </w:rPr>
        <w:t>[Note: This is an author’s accepted manuscript that exists for archiving purposes only. Please consult the published text.]</w:t>
      </w:r>
    </w:p>
    <w:p w14:paraId="1211E1CE" w14:textId="77777777" w:rsidR="007D4D81" w:rsidRPr="00E32AF4" w:rsidRDefault="007D4D81" w:rsidP="00E32AF4">
      <w:pPr>
        <w:spacing w:line="360" w:lineRule="auto"/>
        <w:jc w:val="center"/>
        <w:rPr>
          <w:b/>
          <w:bCs/>
          <w:u w:val="single"/>
          <w:lang w:val="en-US"/>
        </w:rPr>
      </w:pPr>
    </w:p>
    <w:p w14:paraId="38537756" w14:textId="6BAF84BD" w:rsidR="009B05A7" w:rsidRPr="00E32AF4" w:rsidRDefault="00AE07D1" w:rsidP="00E32AF4">
      <w:pPr>
        <w:spacing w:line="360" w:lineRule="auto"/>
      </w:pPr>
      <w:r w:rsidRPr="00E32AF4">
        <w:rPr>
          <w:lang w:val="en-US"/>
        </w:rPr>
        <w:t>T</w:t>
      </w:r>
      <w:r w:rsidR="00DA63C3" w:rsidRPr="00E32AF4">
        <w:rPr>
          <w:lang w:val="en-US"/>
        </w:rPr>
        <w:t>his work offer</w:t>
      </w:r>
      <w:r w:rsidR="00443F86" w:rsidRPr="00E32AF4">
        <w:rPr>
          <w:lang w:val="en-US"/>
        </w:rPr>
        <w:t>s</w:t>
      </w:r>
      <w:r w:rsidR="00DA63C3" w:rsidRPr="00E32AF4">
        <w:rPr>
          <w:lang w:val="en-US"/>
        </w:rPr>
        <w:t xml:space="preserve"> </w:t>
      </w:r>
      <w:r w:rsidR="00A46A10" w:rsidRPr="00E32AF4">
        <w:rPr>
          <w:lang w:val="en-US"/>
        </w:rPr>
        <w:t xml:space="preserve">a </w:t>
      </w:r>
      <w:r w:rsidR="00DA63C3" w:rsidRPr="00E32AF4">
        <w:rPr>
          <w:lang w:val="en-US"/>
        </w:rPr>
        <w:t>democratic argument for federalism</w:t>
      </w:r>
      <w:r w:rsidR="004C1852">
        <w:rPr>
          <w:lang w:val="en-US"/>
        </w:rPr>
        <w:t xml:space="preserve"> stem</w:t>
      </w:r>
      <w:r w:rsidR="00CD6E77">
        <w:rPr>
          <w:lang w:val="en-US"/>
        </w:rPr>
        <w:t>ming</w:t>
      </w:r>
      <w:r w:rsidR="004C1852">
        <w:rPr>
          <w:lang w:val="en-US"/>
        </w:rPr>
        <w:t xml:space="preserve"> from</w:t>
      </w:r>
      <w:r w:rsidR="00A46A10" w:rsidRPr="00E32AF4">
        <w:rPr>
          <w:lang w:val="en-US"/>
        </w:rPr>
        <w:t xml:space="preserve"> </w:t>
      </w:r>
      <w:r w:rsidR="001A721D">
        <w:rPr>
          <w:lang w:val="en-US"/>
        </w:rPr>
        <w:t xml:space="preserve">prominent </w:t>
      </w:r>
      <w:r w:rsidR="004C1852">
        <w:rPr>
          <w:lang w:val="en-US"/>
        </w:rPr>
        <w:t xml:space="preserve">scholarship on the </w:t>
      </w:r>
      <w:r w:rsidR="001A721D">
        <w:rPr>
          <w:lang w:val="en-US"/>
        </w:rPr>
        <w:t xml:space="preserve">democratic </w:t>
      </w:r>
      <w:r w:rsidR="004C1852">
        <w:rPr>
          <w:lang w:val="en-US"/>
        </w:rPr>
        <w:t>boundary</w:t>
      </w:r>
      <w:r w:rsidR="00A46A10" w:rsidRPr="00E32AF4">
        <w:rPr>
          <w:lang w:val="en-US"/>
        </w:rPr>
        <w:t xml:space="preserve"> problem</w:t>
      </w:r>
      <w:r w:rsidR="001A721D">
        <w:rPr>
          <w:lang w:val="en-US"/>
        </w:rPr>
        <w:t xml:space="preserve"> </w:t>
      </w:r>
      <w:r w:rsidR="00DA63C3" w:rsidRPr="00E32AF4">
        <w:t>concern</w:t>
      </w:r>
      <w:r w:rsidR="001A721D">
        <w:t>ing</w:t>
      </w:r>
      <w:r w:rsidR="00DA63C3" w:rsidRPr="00E32AF4">
        <w:t xml:space="preserve"> who should be “eligible to take part in which decision-making processes” (Arrhenius 2005:14).</w:t>
      </w:r>
      <w:r w:rsidR="009B05A7" w:rsidRPr="00E32AF4">
        <w:rPr>
          <w:rStyle w:val="FootnoteReference"/>
        </w:rPr>
        <w:footnoteReference w:id="2"/>
      </w:r>
      <w:r w:rsidR="009B05A7" w:rsidRPr="00E32AF4">
        <w:t xml:space="preserve"> </w:t>
      </w:r>
      <w:r w:rsidR="00DD14CC">
        <w:t>T</w:t>
      </w:r>
      <w:r w:rsidR="004C1852">
        <w:t>he boundary problem initially</w:t>
      </w:r>
      <w:r w:rsidR="009B05A7" w:rsidRPr="00E32AF4">
        <w:t xml:space="preserve"> arose partly as a problem of federalism (Dahl 1983)</w:t>
      </w:r>
      <w:r w:rsidR="00DD14CC">
        <w:t xml:space="preserve">. </w:t>
      </w:r>
      <w:r w:rsidR="0089249B">
        <w:t>Yet c</w:t>
      </w:r>
      <w:r w:rsidR="009B05A7" w:rsidRPr="00E32AF4">
        <w:t xml:space="preserve">ontemporary scholarship </w:t>
      </w:r>
      <w:r w:rsidR="00A46A10" w:rsidRPr="00E32AF4">
        <w:t>thereon rarely intersects with</w:t>
      </w:r>
      <w:r w:rsidR="009B05A7" w:rsidRPr="00E32AF4">
        <w:t xml:space="preserve"> </w:t>
      </w:r>
      <w:r w:rsidR="00A46A10" w:rsidRPr="00E32AF4">
        <w:t xml:space="preserve">work on </w:t>
      </w:r>
      <w:r w:rsidR="009B05A7" w:rsidRPr="00E32AF4">
        <w:t xml:space="preserve">federalism. </w:t>
      </w:r>
      <w:r w:rsidR="0089249B">
        <w:t>T</w:t>
      </w:r>
      <w:r w:rsidR="009259E0">
        <w:t>he following argues that</w:t>
      </w:r>
      <w:r w:rsidR="00A46A10" w:rsidRPr="00E32AF4">
        <w:t xml:space="preserve"> </w:t>
      </w:r>
      <w:r w:rsidR="00CD6E77">
        <w:t xml:space="preserve">otherwise-contrasting </w:t>
      </w:r>
      <w:r w:rsidR="009B05A7" w:rsidRPr="00E32AF4">
        <w:t xml:space="preserve">work on the boundary problem </w:t>
      </w:r>
      <w:r w:rsidR="0089249B">
        <w:t xml:space="preserve">actually </w:t>
      </w:r>
      <w:r w:rsidR="009B05A7" w:rsidRPr="00E32AF4">
        <w:t xml:space="preserve">supports federal governance. The underlying logic and many details of two leading </w:t>
      </w:r>
      <w:r w:rsidR="00A46A10" w:rsidRPr="00E32AF4">
        <w:t xml:space="preserve">candidate </w:t>
      </w:r>
      <w:r w:rsidR="009B05A7" w:rsidRPr="00E32AF4">
        <w:t>solutions (viz., those focused on those relevantly affected by and subject to decisions) support arguments for multiple demoi possess</w:t>
      </w:r>
      <w:r w:rsidR="009931AA">
        <w:t>ing</w:t>
      </w:r>
      <w:r w:rsidR="009B05A7" w:rsidRPr="00E32AF4">
        <w:t xml:space="preserve"> authority in a polity. Federalism,</w:t>
      </w:r>
      <w:r w:rsidR="009B05A7" w:rsidRPr="00E32AF4">
        <w:rPr>
          <w:lang w:val="en-US"/>
        </w:rPr>
        <w:t xml:space="preserve"> </w:t>
      </w:r>
      <w:r w:rsidR="009931AA">
        <w:rPr>
          <w:lang w:val="en-US"/>
        </w:rPr>
        <w:t xml:space="preserve">understood as </w:t>
      </w:r>
      <w:r w:rsidR="009B05A7" w:rsidRPr="00E32AF4">
        <w:rPr>
          <w:lang w:val="en-US"/>
        </w:rPr>
        <w:t>governance in which multiple entities in a state possess final decision-making authority (viz., can make decisions free from others substituti</w:t>
      </w:r>
      <w:r w:rsidR="004C1852">
        <w:rPr>
          <w:lang w:val="en-US"/>
        </w:rPr>
        <w:t xml:space="preserve">ng their </w:t>
      </w:r>
      <w:r w:rsidR="009B05A7" w:rsidRPr="00E32AF4">
        <w:rPr>
          <w:lang w:val="en-US"/>
        </w:rPr>
        <w:t>decisions</w:t>
      </w:r>
      <w:r w:rsidR="004C1852">
        <w:rPr>
          <w:lang w:val="en-US"/>
        </w:rPr>
        <w:t>, fines, etc.</w:t>
      </w:r>
      <w:r w:rsidR="009B05A7" w:rsidRPr="00E32AF4">
        <w:rPr>
          <w:lang w:val="en-US"/>
        </w:rPr>
        <w:t>) over at least one subject (immigration, defense</w:t>
      </w:r>
      <w:r w:rsidR="004C1852">
        <w:rPr>
          <w:lang w:val="en-US"/>
        </w:rPr>
        <w:t>, etc.</w:t>
      </w:r>
      <w:r w:rsidR="009B05A7" w:rsidRPr="00E32AF4">
        <w:rPr>
          <w:lang w:val="en-US"/>
        </w:rPr>
        <w:t>),</w:t>
      </w:r>
      <w:r w:rsidR="009B05A7" w:rsidRPr="00E32AF4">
        <w:t xml:space="preserve"> is the best method for recognizing </w:t>
      </w:r>
      <w:r w:rsidR="00A46A10" w:rsidRPr="00E32AF4">
        <w:t xml:space="preserve">the </w:t>
      </w:r>
      <w:r w:rsidR="009B05A7" w:rsidRPr="00E32AF4">
        <w:t xml:space="preserve">demoi. </w:t>
      </w:r>
    </w:p>
    <w:p w14:paraId="68311FE9" w14:textId="3FA20F6D" w:rsidR="009B05A7" w:rsidRPr="00E32AF4" w:rsidRDefault="009B05A7" w:rsidP="00E32AF4">
      <w:pPr>
        <w:spacing w:line="360" w:lineRule="auto"/>
      </w:pPr>
    </w:p>
    <w:p w14:paraId="575671DD" w14:textId="3C8C13EA" w:rsidR="00DC2124" w:rsidRPr="00DB3C64" w:rsidRDefault="000E317F" w:rsidP="00DB3C64">
      <w:pPr>
        <w:spacing w:line="360" w:lineRule="auto"/>
      </w:pPr>
      <w:r>
        <w:t>L</w:t>
      </w:r>
      <w:r w:rsidR="009D42D4">
        <w:t xml:space="preserve">eading solutions to the boundary problem </w:t>
      </w:r>
      <w:r>
        <w:t xml:space="preserve">more specifically </w:t>
      </w:r>
      <w:r w:rsidR="009D42D4">
        <w:t>support three distinct arguments for federalism as opposed to unitary governance</w:t>
      </w:r>
      <w:r w:rsidR="003A762B">
        <w:t xml:space="preserve"> </w:t>
      </w:r>
      <w:r w:rsidR="00D50D67">
        <w:t>and non-federal alternatives</w:t>
      </w:r>
      <w:r>
        <w:t xml:space="preserve"> </w:t>
      </w:r>
      <w:r w:rsidR="00D50D67">
        <w:t xml:space="preserve">to centralized </w:t>
      </w:r>
      <w:r>
        <w:t>rule</w:t>
      </w:r>
      <w:r w:rsidR="00D50D67">
        <w:t xml:space="preserve">. </w:t>
      </w:r>
      <w:r w:rsidR="00DD14CC">
        <w:t>C</w:t>
      </w:r>
      <w:r w:rsidR="009D42D4">
        <w:t xml:space="preserve">oncerns with vote-shares, other forms of democratic influence, and persistent minorities </w:t>
      </w:r>
      <w:r w:rsidR="00DD14CC">
        <w:t xml:space="preserve">each </w:t>
      </w:r>
      <w:r w:rsidR="009D42D4">
        <w:t>support dual jurisdictions in which</w:t>
      </w:r>
      <w:r w:rsidR="00594A9B">
        <w:t xml:space="preserve"> all parties make s</w:t>
      </w:r>
      <w:r w:rsidR="009D42D4">
        <w:t>ome decision</w:t>
      </w:r>
      <w:r w:rsidR="00306F91">
        <w:t>s</w:t>
      </w:r>
      <w:r w:rsidR="00594A9B">
        <w:t xml:space="preserve"> </w:t>
      </w:r>
      <w:r w:rsidR="009D42D4">
        <w:t xml:space="preserve">and </w:t>
      </w:r>
      <w:r w:rsidR="00594A9B">
        <w:t xml:space="preserve">only </w:t>
      </w:r>
      <w:r w:rsidR="009D42D4">
        <w:t xml:space="preserve">some </w:t>
      </w:r>
      <w:r w:rsidR="00594A9B">
        <w:t>make others</w:t>
      </w:r>
      <w:r w:rsidR="009D42D4">
        <w:t xml:space="preserve">. </w:t>
      </w:r>
      <w:r w:rsidR="0046004B">
        <w:t>Federalism</w:t>
      </w:r>
      <w:r w:rsidR="00EF244C">
        <w:t xml:space="preserve"> </w:t>
      </w:r>
      <w:r w:rsidR="00306F91">
        <w:t>affords</w:t>
      </w:r>
      <w:r w:rsidR="009D42D4">
        <w:t xml:space="preserve"> </w:t>
      </w:r>
      <w:r w:rsidR="00EF244C">
        <w:t>stable</w:t>
      </w:r>
      <w:r w:rsidR="009D42D4">
        <w:t xml:space="preserve"> institutional mechanism</w:t>
      </w:r>
      <w:r w:rsidR="00306F91">
        <w:t>s</w:t>
      </w:r>
      <w:r w:rsidR="009D42D4">
        <w:t xml:space="preserve"> for ensuring distinct jurisdictions that appropriately track </w:t>
      </w:r>
      <w:r w:rsidR="00EF244C">
        <w:t>justifiable allocations of decision-making authority over subjects</w:t>
      </w:r>
      <w:r w:rsidR="008D21B3">
        <w:t>. It also</w:t>
      </w:r>
      <w:r w:rsidR="00EF244C">
        <w:t xml:space="preserve"> maximize</w:t>
      </w:r>
      <w:r w:rsidR="008D21B3">
        <w:t>s</w:t>
      </w:r>
      <w:r w:rsidR="00EF244C">
        <w:t xml:space="preserve"> chances that decisions o</w:t>
      </w:r>
      <w:r w:rsidR="0042681E">
        <w:t>n</w:t>
      </w:r>
      <w:r w:rsidR="00EF244C">
        <w:t xml:space="preserve"> particular </w:t>
      </w:r>
      <w:r w:rsidR="00F05C3C">
        <w:t>issue</w:t>
      </w:r>
      <w:r w:rsidR="00EF244C">
        <w:t xml:space="preserve">s are made by the most appropriate </w:t>
      </w:r>
      <w:r w:rsidR="00306F91">
        <w:t>entity</w:t>
      </w:r>
      <w:r w:rsidR="00EF244C">
        <w:t>.</w:t>
      </w:r>
      <w:r w:rsidR="009D42D4">
        <w:t xml:space="preserve"> Further work must specify the form</w:t>
      </w:r>
      <w:r w:rsidR="00EF244C">
        <w:t>(s)</w:t>
      </w:r>
      <w:r w:rsidR="009D42D4">
        <w:t xml:space="preserve"> of federal governance most likely</w:t>
      </w:r>
      <w:r w:rsidR="00EF244C">
        <w:t xml:space="preserve"> to </w:t>
      </w:r>
      <w:r w:rsidR="00BC1890">
        <w:t>do this</w:t>
      </w:r>
      <w:r w:rsidR="009D42D4">
        <w:t>.</w:t>
      </w:r>
      <w:r w:rsidR="00EF244C">
        <w:t xml:space="preserve"> </w:t>
      </w:r>
      <w:r w:rsidR="00306F91">
        <w:t xml:space="preserve">But </w:t>
      </w:r>
      <w:r w:rsidR="00BC1890">
        <w:t xml:space="preserve">this </w:t>
      </w:r>
      <w:r w:rsidR="00D50D67">
        <w:lastRenderedPageBreak/>
        <w:t xml:space="preserve">article </w:t>
      </w:r>
      <w:r w:rsidR="00EF244C">
        <w:t>indicat</w:t>
      </w:r>
      <w:r w:rsidR="00DD14CC">
        <w:t>e</w:t>
      </w:r>
      <w:r w:rsidR="00BC1890">
        <w:t>s</w:t>
      </w:r>
      <w:r w:rsidR="00EF244C">
        <w:t xml:space="preserve"> </w:t>
      </w:r>
      <w:r w:rsidR="00306F91">
        <w:t xml:space="preserve">several </w:t>
      </w:r>
      <w:r w:rsidR="00EF244C">
        <w:t>features most likely to fulfill democratic aims.</w:t>
      </w:r>
      <w:r w:rsidR="00EF244C">
        <w:rPr>
          <w:rStyle w:val="FootnoteReference"/>
        </w:rPr>
        <w:footnoteReference w:id="3"/>
      </w:r>
      <w:r w:rsidR="00EF244C">
        <w:t xml:space="preserve"> </w:t>
      </w:r>
      <w:r w:rsidR="00BC1890">
        <w:t>It t</w:t>
      </w:r>
      <w:r w:rsidR="008840E4">
        <w:t xml:space="preserve">hereby further </w:t>
      </w:r>
      <w:r w:rsidR="00EF244C" w:rsidRPr="00DB3C64">
        <w:t>demonstrate</w:t>
      </w:r>
      <w:r w:rsidR="00BC1890" w:rsidRPr="00DB3C64">
        <w:t>s</w:t>
      </w:r>
      <w:r w:rsidR="00EF244C" w:rsidRPr="00DB3C64">
        <w:t xml:space="preserve"> the value of treating </w:t>
      </w:r>
      <w:r w:rsidR="00BC1890" w:rsidRPr="00DB3C64">
        <w:t xml:space="preserve">boundary and </w:t>
      </w:r>
      <w:r w:rsidR="00C9217B" w:rsidRPr="00DB3C64">
        <w:t xml:space="preserve">federalism-specific </w:t>
      </w:r>
      <w:r w:rsidR="00EF244C" w:rsidRPr="00DB3C64">
        <w:t xml:space="preserve">problems </w:t>
      </w:r>
      <w:r w:rsidR="00DD14CC" w:rsidRPr="00DB3C64">
        <w:t>together</w:t>
      </w:r>
      <w:r w:rsidR="00DC2124" w:rsidRPr="00DB3C64">
        <w:t>.</w:t>
      </w:r>
    </w:p>
    <w:p w14:paraId="02E2F727" w14:textId="77777777" w:rsidR="00DC2124" w:rsidRPr="00DB3C64" w:rsidRDefault="00DC2124" w:rsidP="00DB3C64">
      <w:pPr>
        <w:spacing w:line="360" w:lineRule="auto"/>
      </w:pPr>
    </w:p>
    <w:p w14:paraId="5C437CC2" w14:textId="2035AF93" w:rsidR="00EF244C" w:rsidRDefault="00EF244C" w:rsidP="00EF244C">
      <w:pPr>
        <w:spacing w:line="360" w:lineRule="auto"/>
      </w:pPr>
      <w:r w:rsidRPr="00E32AF4">
        <w:t>Part</w:t>
      </w:r>
      <w:r w:rsidR="00182196">
        <w:t>s</w:t>
      </w:r>
      <w:r w:rsidRPr="00E32AF4">
        <w:t xml:space="preserve"> I</w:t>
      </w:r>
      <w:r w:rsidR="00182196">
        <w:t>-II</w:t>
      </w:r>
      <w:r w:rsidRPr="00E32AF4">
        <w:t xml:space="preserve"> provide background information</w:t>
      </w:r>
      <w:r w:rsidR="0069155A">
        <w:t>/</w:t>
      </w:r>
      <w:r w:rsidRPr="00E32AF4">
        <w:t>motivat</w:t>
      </w:r>
      <w:r>
        <w:t>ion</w:t>
      </w:r>
      <w:r w:rsidRPr="00E32AF4">
        <w:t>.</w:t>
      </w:r>
      <w:r w:rsidR="00182196">
        <w:t xml:space="preserve"> </w:t>
      </w:r>
      <w:r w:rsidRPr="00E32AF4">
        <w:t>Part I</w:t>
      </w:r>
      <w:r w:rsidR="00182196">
        <w:t>I</w:t>
      </w:r>
      <w:r w:rsidRPr="00E32AF4">
        <w:t>I argues that proponents of plausible affect- and subjection-based solutions to the boundary problem should desire multiple voting fora within states that are best realized in federal rule. Part I</w:t>
      </w:r>
      <w:r w:rsidR="00182196">
        <w:t>V</w:t>
      </w:r>
      <w:r w:rsidRPr="00E32AF4">
        <w:t xml:space="preserve"> argues that </w:t>
      </w:r>
      <w:r>
        <w:t>f</w:t>
      </w:r>
      <w:r w:rsidRPr="00E32AF4">
        <w:t xml:space="preserve">ederalism offers distinct forms of influence over decisions </w:t>
      </w:r>
      <w:r>
        <w:t>beyond direct voting</w:t>
      </w:r>
      <w:r w:rsidR="00564780">
        <w:t xml:space="preserve"> all</w:t>
      </w:r>
      <w:r>
        <w:t xml:space="preserve"> democratic theorists should desire</w:t>
      </w:r>
      <w:r w:rsidRPr="00E32AF4">
        <w:t xml:space="preserve">. Part V argues that </w:t>
      </w:r>
      <w:r w:rsidR="0069155A">
        <w:t xml:space="preserve">federalism </w:t>
      </w:r>
      <w:r w:rsidR="009329D8">
        <w:t>can</w:t>
      </w:r>
      <w:r w:rsidR="0069155A">
        <w:t xml:space="preserve"> address </w:t>
      </w:r>
      <w:r w:rsidR="009329D8">
        <w:t xml:space="preserve">the </w:t>
      </w:r>
      <w:r w:rsidRPr="00E32AF4">
        <w:t>persistent minorit</w:t>
      </w:r>
      <w:r w:rsidR="0069155A">
        <w:t>y problem</w:t>
      </w:r>
      <w:r w:rsidR="009329D8">
        <w:t>(s)</w:t>
      </w:r>
      <w:r w:rsidRPr="00E32AF4">
        <w:t xml:space="preserve">. </w:t>
      </w:r>
      <w:r w:rsidR="0069155A">
        <w:t xml:space="preserve">Parts </w:t>
      </w:r>
      <w:r w:rsidR="00182196">
        <w:t>I</w:t>
      </w:r>
      <w:r w:rsidR="0069155A">
        <w:t>II-V jointly provide a convergence argument for federalism: proponents of leading accounts of democracy have multiple reasons to support federalism regardless of how they characterize affect, subjection, democratic influence/participation, or other core features of their views.</w:t>
      </w:r>
      <w:r w:rsidR="0069155A">
        <w:rPr>
          <w:rStyle w:val="FootnoteReference"/>
        </w:rPr>
        <w:footnoteReference w:id="4"/>
      </w:r>
      <w:r w:rsidR="0069155A">
        <w:t xml:space="preserve"> </w:t>
      </w:r>
    </w:p>
    <w:p w14:paraId="6EEEEA8B" w14:textId="77777777" w:rsidR="009B05A7" w:rsidRPr="00E32AF4" w:rsidRDefault="009B05A7" w:rsidP="00E32AF4">
      <w:pPr>
        <w:spacing w:line="360" w:lineRule="auto"/>
      </w:pPr>
    </w:p>
    <w:p w14:paraId="5D20AFAC" w14:textId="521FE7A1" w:rsidR="009B05A7" w:rsidRPr="00E32AF4" w:rsidRDefault="009B05A7" w:rsidP="00E32AF4">
      <w:pPr>
        <w:spacing w:line="360" w:lineRule="auto"/>
        <w:rPr>
          <w:u w:val="single"/>
        </w:rPr>
      </w:pPr>
      <w:r w:rsidRPr="00E32AF4">
        <w:rPr>
          <w:u w:val="single"/>
        </w:rPr>
        <w:t xml:space="preserve">I. </w:t>
      </w:r>
      <w:r w:rsidR="00B64863">
        <w:rPr>
          <w:u w:val="single"/>
        </w:rPr>
        <w:t>Democratic Boundaries</w:t>
      </w:r>
      <w:r w:rsidRPr="00E32AF4">
        <w:rPr>
          <w:u w:val="single"/>
        </w:rPr>
        <w:t xml:space="preserve"> and Federalism</w:t>
      </w:r>
    </w:p>
    <w:p w14:paraId="02220064" w14:textId="2720E265" w:rsidR="009B05A7" w:rsidRPr="00E32AF4" w:rsidRDefault="009B05A7" w:rsidP="00E32AF4">
      <w:pPr>
        <w:spacing w:line="360" w:lineRule="auto"/>
      </w:pPr>
    </w:p>
    <w:p w14:paraId="07EA61D7" w14:textId="48979807" w:rsidR="00F70114" w:rsidRDefault="009B05A7" w:rsidP="00E32AF4">
      <w:pPr>
        <w:spacing w:line="360" w:lineRule="auto"/>
      </w:pPr>
      <w:r w:rsidRPr="00E32AF4">
        <w:t>Philosophers of democracy and federalism face similar problems and burdens. Boundary problem</w:t>
      </w:r>
      <w:r w:rsidRPr="00E32AF4">
        <w:rPr>
          <w:lang w:val="en-US"/>
        </w:rPr>
        <w:t xml:space="preserve"> scholars seek a democratic principle that can identify </w:t>
      </w:r>
      <w:r w:rsidRPr="00E32AF4">
        <w:t xml:space="preserve">“whom should have influence [on a decision] and how much influence they should have” (Arrhenius 2018:102n25). </w:t>
      </w:r>
      <w:r w:rsidR="007F007C">
        <w:t xml:space="preserve">This is not </w:t>
      </w:r>
      <w:r w:rsidR="00CA2507">
        <w:t xml:space="preserve">a </w:t>
      </w:r>
      <w:r w:rsidR="007F007C">
        <w:t xml:space="preserve">merely </w:t>
      </w:r>
      <w:r w:rsidR="00662DFA">
        <w:t xml:space="preserve">a practical </w:t>
      </w:r>
      <w:r w:rsidR="00CA2507">
        <w:t>issue</w:t>
      </w:r>
      <w:r w:rsidR="00DA413B">
        <w:t xml:space="preserve"> </w:t>
      </w:r>
      <w:r w:rsidR="00662DFA">
        <w:t>arising where a political community</w:t>
      </w:r>
      <w:r w:rsidR="007910D8">
        <w:t>’s basic features</w:t>
      </w:r>
      <w:r w:rsidR="00662DFA">
        <w:t xml:space="preserve"> </w:t>
      </w:r>
      <w:r w:rsidR="007910D8">
        <w:t xml:space="preserve">are </w:t>
      </w:r>
      <w:r w:rsidR="00CA2507">
        <w:t>contested</w:t>
      </w:r>
      <w:r w:rsidR="00662DFA">
        <w:t xml:space="preserve">, as in secession or </w:t>
      </w:r>
      <w:r w:rsidR="007910D8">
        <w:t>immigration disputes</w:t>
      </w:r>
      <w:r w:rsidR="007229BB">
        <w:t>, bu</w:t>
      </w:r>
      <w:r w:rsidR="00662DFA">
        <w:t xml:space="preserve">t </w:t>
      </w:r>
      <w:r w:rsidR="007910D8">
        <w:t>implicates</w:t>
      </w:r>
      <w:r w:rsidR="00662DFA">
        <w:t xml:space="preserve"> </w:t>
      </w:r>
      <w:r w:rsidR="007910D8">
        <w:t>core</w:t>
      </w:r>
      <w:r w:rsidR="00662DFA">
        <w:t xml:space="preserve"> </w:t>
      </w:r>
      <w:r w:rsidR="007910D8">
        <w:t xml:space="preserve">theoretical </w:t>
      </w:r>
      <w:r w:rsidR="00662DFA">
        <w:t>questions.</w:t>
      </w:r>
      <w:r w:rsidR="00662DFA">
        <w:rPr>
          <w:rStyle w:val="FootnoteReference"/>
        </w:rPr>
        <w:footnoteReference w:id="5"/>
      </w:r>
      <w:r w:rsidR="00662DFA">
        <w:t xml:space="preserve"> </w:t>
      </w:r>
      <w:r w:rsidR="002B18BC">
        <w:t xml:space="preserve">If, </w:t>
      </w:r>
      <w:r w:rsidR="007910D8">
        <w:t>e.g.</w:t>
      </w:r>
      <w:r w:rsidR="002B18BC">
        <w:t>, legitimate authority rests on members of a democratic community having</w:t>
      </w:r>
      <w:r w:rsidR="00CD1E89">
        <w:t xml:space="preserve"> a particular kind or amount of</w:t>
      </w:r>
      <w:r w:rsidR="002B18BC">
        <w:t xml:space="preserve"> input into </w:t>
      </w:r>
      <w:r w:rsidR="00CD1E89">
        <w:t>decision-making process</w:t>
      </w:r>
      <w:r w:rsidR="00FA04DF">
        <w:t>es</w:t>
      </w:r>
      <w:r w:rsidR="00CD1E89">
        <w:t xml:space="preserve"> or authoritative decisions </w:t>
      </w:r>
      <w:r w:rsidR="00FA04DF">
        <w:t>require such</w:t>
      </w:r>
      <w:r w:rsidR="00CD1E89">
        <w:t xml:space="preserve"> input, </w:t>
      </w:r>
      <w:r w:rsidR="00E91B3D">
        <w:t xml:space="preserve">a complete account of authority must </w:t>
      </w:r>
      <w:r w:rsidR="00FA04DF">
        <w:t xml:space="preserve">identify </w:t>
      </w:r>
      <w:r w:rsidR="00E91B3D">
        <w:t>which members qualify and the scope</w:t>
      </w:r>
      <w:r w:rsidR="0061144A">
        <w:t>/</w:t>
      </w:r>
      <w:r w:rsidR="00E91B3D">
        <w:t>nature of their claims.</w:t>
      </w:r>
      <w:r w:rsidR="00E91B3D">
        <w:rPr>
          <w:rStyle w:val="FootnoteReference"/>
        </w:rPr>
        <w:footnoteReference w:id="6"/>
      </w:r>
      <w:r w:rsidR="005E380A">
        <w:t xml:space="preserve"> </w:t>
      </w:r>
      <w:r w:rsidR="00AD0CB7">
        <w:t>A</w:t>
      </w:r>
      <w:r w:rsidR="00FD1C23">
        <w:t>ccount</w:t>
      </w:r>
      <w:r w:rsidR="0061144A">
        <w:t>s</w:t>
      </w:r>
      <w:r w:rsidR="00FD1C23">
        <w:t xml:space="preserve"> can </w:t>
      </w:r>
      <w:r w:rsidR="00AD0CB7">
        <w:t xml:space="preserve">then </w:t>
      </w:r>
      <w:r w:rsidR="0012777E">
        <w:t xml:space="preserve">be </w:t>
      </w:r>
      <w:r w:rsidR="00FD1C23">
        <w:t xml:space="preserve">valuable </w:t>
      </w:r>
      <w:r w:rsidR="0061144A">
        <w:t xml:space="preserve">even </w:t>
      </w:r>
      <w:r w:rsidR="00AD0CB7">
        <w:t>where</w:t>
      </w:r>
      <w:r w:rsidR="00FD1C23">
        <w:t xml:space="preserve"> perfect </w:t>
      </w:r>
      <w:r w:rsidR="00693936">
        <w:t xml:space="preserve">influence/authority </w:t>
      </w:r>
      <w:r w:rsidR="00FD1C23">
        <w:t xml:space="preserve">allocations cannot be </w:t>
      </w:r>
      <w:r w:rsidR="00FD1C23">
        <w:lastRenderedPageBreak/>
        <w:t>realized: theoretical solutions to the boundary problem offer normative ideals for allocating influence over decisions one can use to judge real allocations, including in practical debates.</w:t>
      </w:r>
      <w:r w:rsidR="00FD1C23">
        <w:rPr>
          <w:rStyle w:val="FootnoteReference"/>
        </w:rPr>
        <w:footnoteReference w:id="7"/>
      </w:r>
    </w:p>
    <w:p w14:paraId="4272EAE6" w14:textId="77777777" w:rsidR="00F70114" w:rsidRDefault="00F70114" w:rsidP="00E32AF4">
      <w:pPr>
        <w:spacing w:line="360" w:lineRule="auto"/>
      </w:pPr>
    </w:p>
    <w:p w14:paraId="17FC4C05" w14:textId="5A8BD535" w:rsidR="00F121DD" w:rsidRDefault="009B05A7" w:rsidP="00E32AF4">
      <w:pPr>
        <w:spacing w:line="360" w:lineRule="auto"/>
      </w:pPr>
      <w:r w:rsidRPr="00E32AF4">
        <w:t>Th</w:t>
      </w:r>
      <w:r w:rsidR="00F70114">
        <w:t>e boundary</w:t>
      </w:r>
      <w:r w:rsidRPr="00E32AF4">
        <w:t xml:space="preserve"> problem was initially posed as one concerning relevant unit</w:t>
      </w:r>
      <w:r w:rsidR="00CA5BFE">
        <w:t>s</w:t>
      </w:r>
      <w:r w:rsidRPr="00E32AF4">
        <w:t xml:space="preserve"> for democratic decision-making. Dahl (1983) and Whelan (1983) </w:t>
      </w:r>
      <w:r w:rsidRPr="00E32AF4">
        <w:rPr>
          <w:lang w:val="en-US"/>
        </w:rPr>
        <w:t>questioned why many democratic theorists assumed the unit of democratic decision-making was pre-constituted</w:t>
      </w:r>
      <w:r w:rsidR="004C1852">
        <w:rPr>
          <w:lang w:val="en-US"/>
        </w:rPr>
        <w:t>:</w:t>
      </w:r>
      <w:r w:rsidRPr="00E32AF4">
        <w:t xml:space="preserve"> Democratic decision-making requires a previously-identified decision-making body, threatening regress</w:t>
      </w:r>
      <w:r w:rsidRPr="00E32AF4">
        <w:rPr>
          <w:lang w:val="en-US"/>
        </w:rPr>
        <w:t>.</w:t>
      </w:r>
      <w:r w:rsidRPr="00E32AF4">
        <w:rPr>
          <w:rStyle w:val="FootnoteReference"/>
          <w:lang w:val="en-US"/>
        </w:rPr>
        <w:footnoteReference w:id="8"/>
      </w:r>
      <w:r w:rsidRPr="00E32AF4">
        <w:rPr>
          <w:lang w:val="en-US"/>
        </w:rPr>
        <w:t xml:space="preserve"> </w:t>
      </w:r>
      <w:r w:rsidR="00004884">
        <w:rPr>
          <w:lang w:val="en-US"/>
        </w:rPr>
        <w:t>E</w:t>
      </w:r>
      <w:r w:rsidRPr="00E32AF4">
        <w:rPr>
          <w:lang w:val="en-US"/>
        </w:rPr>
        <w:t>ach found candidate principles for identifying the groups lacking</w:t>
      </w:r>
      <w:r w:rsidR="00004884">
        <w:rPr>
          <w:lang w:val="en-US"/>
        </w:rPr>
        <w:t xml:space="preserve"> but</w:t>
      </w:r>
      <w:r w:rsidRPr="00E32AF4">
        <w:rPr>
          <w:lang w:val="en-US"/>
        </w:rPr>
        <w:t xml:space="preserve"> called for greater scrutiny. The goal was to identify who should be part of a gi</w:t>
      </w:r>
      <w:r w:rsidR="00594A9B">
        <w:rPr>
          <w:lang w:val="en-US"/>
        </w:rPr>
        <w:t>ven</w:t>
      </w:r>
      <w:r w:rsidRPr="00E32AF4">
        <w:rPr>
          <w:lang w:val="en-US"/>
        </w:rPr>
        <w:t xml:space="preserve"> demos. Yet Dahl (</w:t>
      </w:r>
      <w:r w:rsidRPr="00E32AF4">
        <w:t xml:space="preserve">1983:3-4, 11) </w:t>
      </w:r>
      <w:r w:rsidRPr="00E32AF4">
        <w:rPr>
          <w:lang w:val="en-US"/>
        </w:rPr>
        <w:t>recognized solution</w:t>
      </w:r>
      <w:r w:rsidR="00DB4AC5">
        <w:rPr>
          <w:lang w:val="en-US"/>
        </w:rPr>
        <w:t>s</w:t>
      </w:r>
      <w:r w:rsidRPr="00E32AF4">
        <w:rPr>
          <w:lang w:val="en-US"/>
        </w:rPr>
        <w:t xml:space="preserve"> to the boundary problem </w:t>
      </w:r>
      <w:r w:rsidR="00DB4AC5">
        <w:rPr>
          <w:lang w:val="en-US"/>
        </w:rPr>
        <w:t>are</w:t>
      </w:r>
      <w:r w:rsidRPr="00E32AF4">
        <w:rPr>
          <w:lang w:val="en-US"/>
        </w:rPr>
        <w:t xml:space="preserve"> incomplete if t</w:t>
      </w:r>
      <w:r w:rsidR="00DB4AC5">
        <w:rPr>
          <w:lang w:val="en-US"/>
        </w:rPr>
        <w:t>hey</w:t>
      </w:r>
      <w:r w:rsidRPr="00E32AF4">
        <w:rPr>
          <w:lang w:val="en-US"/>
        </w:rPr>
        <w:t xml:space="preserve"> </w:t>
      </w:r>
      <w:r w:rsidR="00C2674B" w:rsidRPr="00E32AF4">
        <w:rPr>
          <w:lang w:val="en-US"/>
        </w:rPr>
        <w:t>address</w:t>
      </w:r>
      <w:r w:rsidRPr="00E32AF4">
        <w:rPr>
          <w:lang w:val="en-US"/>
        </w:rPr>
        <w:t xml:space="preserve"> </w:t>
      </w:r>
      <w:r w:rsidRPr="00E32AF4">
        <w:t>“the problem of inclusion” (“What persons have a rightful claim to be included in the demos?”) without addressing the “scope of its authority</w:t>
      </w:r>
      <w:r w:rsidR="00506F90">
        <w:t>”</w:t>
      </w:r>
      <w:r w:rsidRPr="00E32AF4">
        <w:t xml:space="preserve"> (“What rightful limits are there on the control of a demos?”). While Dahl (1970, 1983) severed</w:t>
      </w:r>
      <w:r w:rsidR="00F70114">
        <w:t xml:space="preserve"> </w:t>
      </w:r>
      <w:r w:rsidRPr="00E32AF4">
        <w:t>analyses,</w:t>
      </w:r>
      <w:r w:rsidRPr="00E32AF4">
        <w:rPr>
          <w:rStyle w:val="FootnoteReference"/>
        </w:rPr>
        <w:footnoteReference w:id="9"/>
      </w:r>
      <w:r w:rsidRPr="00E32AF4">
        <w:t xml:space="preserve"> contemporary scholars (Arrhenius 2018</w:t>
      </w:r>
      <w:r w:rsidR="004C1852">
        <w:t>;</w:t>
      </w:r>
      <w:r w:rsidRPr="00E32AF4">
        <w:t xml:space="preserve"> Miller 2020</w:t>
      </w:r>
      <w:r w:rsidR="004C1852">
        <w:t>;</w:t>
      </w:r>
      <w:r w:rsidRPr="00E32AF4">
        <w:t xml:space="preserve"> Wilson 2022) recognize one cannot identify the proper unit of democratic decision-making without addressing the </w:t>
      </w:r>
      <w:r w:rsidR="009259E0" w:rsidRPr="00E32AF4">
        <w:t>decision space</w:t>
      </w:r>
      <w:r w:rsidR="009259E0">
        <w:t>’s</w:t>
      </w:r>
      <w:r w:rsidR="009259E0" w:rsidRPr="00E32AF4">
        <w:t xml:space="preserve"> </w:t>
      </w:r>
      <w:r w:rsidRPr="00E32AF4">
        <w:t xml:space="preserve">scope and domain. Miller (2020) </w:t>
      </w:r>
      <w:r w:rsidR="0086156B">
        <w:t>thus</w:t>
      </w:r>
      <w:r w:rsidRPr="00E32AF4">
        <w:t xml:space="preserve"> distinguishes </w:t>
      </w:r>
      <w:r w:rsidR="0069155A" w:rsidRPr="00E32AF4">
        <w:t>democratic boundaries</w:t>
      </w:r>
      <w:r w:rsidR="0069155A">
        <w:t xml:space="preserve">’ </w:t>
      </w:r>
      <w:r w:rsidRPr="00E32AF4">
        <w:t>“</w:t>
      </w:r>
      <w:r w:rsidRPr="00E32AF4">
        <w:rPr>
          <w:i/>
          <w:iCs/>
        </w:rPr>
        <w:t xml:space="preserve">domain </w:t>
      </w:r>
      <w:r w:rsidRPr="00E32AF4">
        <w:t xml:space="preserve">(where and to whom do decisions apply), </w:t>
      </w:r>
      <w:r w:rsidRPr="00E32AF4">
        <w:rPr>
          <w:i/>
          <w:iCs/>
        </w:rPr>
        <w:t xml:space="preserve">constituency </w:t>
      </w:r>
      <w:r w:rsidRPr="00E32AF4">
        <w:t xml:space="preserve">(who is entitled to be included in the deciding body) and </w:t>
      </w:r>
      <w:r w:rsidRPr="00E32AF4">
        <w:rPr>
          <w:i/>
          <w:iCs/>
        </w:rPr>
        <w:t xml:space="preserve">scope </w:t>
      </w:r>
      <w:r w:rsidRPr="00E32AF4">
        <w:t>(which issues should be on the decision agenda)</w:t>
      </w:r>
      <w:r w:rsidR="0069155A">
        <w:t>.</w:t>
      </w:r>
      <w:r w:rsidRPr="00E32AF4">
        <w:t xml:space="preserve">” </w:t>
      </w:r>
    </w:p>
    <w:p w14:paraId="3F25F50B" w14:textId="77777777" w:rsidR="00F121DD" w:rsidRDefault="00F121DD" w:rsidP="00E32AF4">
      <w:pPr>
        <w:spacing w:line="360" w:lineRule="auto"/>
      </w:pPr>
    </w:p>
    <w:p w14:paraId="53B52F86" w14:textId="3249259E" w:rsidR="009B05A7" w:rsidRPr="00E32AF4" w:rsidRDefault="009B05A7" w:rsidP="00E32AF4">
      <w:pPr>
        <w:spacing w:line="360" w:lineRule="auto"/>
      </w:pPr>
      <w:r w:rsidRPr="00E32AF4">
        <w:t>Th</w:t>
      </w:r>
      <w:r w:rsidR="00B44BC9">
        <w:t>e</w:t>
      </w:r>
      <w:r w:rsidRPr="00E32AF4">
        <w:t xml:space="preserve"> need to identify who can possess authority over what and the scope thereof tracks elements of the assignment problem (Rodden 2006) in federalism</w:t>
      </w:r>
      <w:r w:rsidR="005639B0">
        <w:t xml:space="preserve"> studies</w:t>
      </w:r>
      <w:r w:rsidR="000D5ED2">
        <w:t>, which focuses on</w:t>
      </w:r>
      <w:r w:rsidRPr="00E32AF4">
        <w:t xml:space="preserve"> whether and how powers should be assigned between</w:t>
      </w:r>
      <w:r w:rsidR="00B5603B">
        <w:t xml:space="preserve"> a country’s</w:t>
      </w:r>
      <w:r w:rsidRPr="00E32AF4">
        <w:t xml:space="preserve"> different levels of governments. Democratic and federal theorists must each identify who can legitimately claim final decision-making powers (or ‘authority’ whereby no other entity can substitute its own decision or directly compel a change) over particular subjects </w:t>
      </w:r>
      <w:r w:rsidR="009259E0">
        <w:t xml:space="preserve">(e.g., healthcare, immigration) </w:t>
      </w:r>
      <w:r w:rsidRPr="00E32AF4">
        <w:t>or issues (e.g., where to place vaccination centres</w:t>
      </w:r>
      <w:r w:rsidR="009259E0">
        <w:t xml:space="preserve"> or</w:t>
      </w:r>
      <w:r w:rsidRPr="00E32AF4">
        <w:t xml:space="preserve"> grant citizenship claims) </w:t>
      </w:r>
      <w:r w:rsidRPr="00E32AF4">
        <w:rPr>
          <w:i/>
          <w:iCs/>
        </w:rPr>
        <w:t>and when that entity should be able to and should actually make such a final decision</w:t>
      </w:r>
      <w:r w:rsidRPr="00E32AF4">
        <w:t>. Each must explain whether, when, and why</w:t>
      </w:r>
      <w:r w:rsidR="00E9092C">
        <w:t>, e.g.,</w:t>
      </w:r>
      <w:r w:rsidRPr="00E32AF4">
        <w:t xml:space="preserve"> a province should decide where to place a </w:t>
      </w:r>
      <w:r w:rsidR="006D078C">
        <w:t>hospital</w:t>
      </w:r>
      <w:r w:rsidRPr="00E32AF4">
        <w:t xml:space="preserve">. Federalism scholars focus on subjects as </w:t>
      </w:r>
      <w:r w:rsidRPr="00E32AF4">
        <w:lastRenderedPageBreak/>
        <w:t xml:space="preserve">federal governance is constituted by a division of powers over subjects. </w:t>
      </w:r>
      <w:r w:rsidR="009259E0">
        <w:t xml:space="preserve">However, </w:t>
      </w:r>
      <w:r w:rsidRPr="00E32AF4">
        <w:t>problems of and burdens for properly allocating authority are consistent across domains.</w:t>
      </w:r>
      <w:r w:rsidRPr="00E32AF4">
        <w:rPr>
          <w:rStyle w:val="FootnoteReference"/>
        </w:rPr>
        <w:footnoteReference w:id="10"/>
      </w:r>
    </w:p>
    <w:p w14:paraId="09D53ED4" w14:textId="54D7FBB8" w:rsidR="009B05A7" w:rsidRPr="00E32AF4" w:rsidRDefault="009B05A7" w:rsidP="00E32AF4">
      <w:pPr>
        <w:spacing w:line="360" w:lineRule="auto"/>
      </w:pPr>
    </w:p>
    <w:p w14:paraId="164BE138" w14:textId="494FD26C" w:rsidR="009B05A7" w:rsidRDefault="00B64863" w:rsidP="00E32AF4">
      <w:pPr>
        <w:spacing w:line="360" w:lineRule="auto"/>
      </w:pPr>
      <w:r>
        <w:t xml:space="preserve">Despite these </w:t>
      </w:r>
      <w:r w:rsidR="009B05A7" w:rsidRPr="00E32AF4">
        <w:t>parallels</w:t>
      </w:r>
      <w:r>
        <w:t>,</w:t>
      </w:r>
      <w:r w:rsidR="009B05A7" w:rsidRPr="00E32AF4">
        <w:t xml:space="preserve"> </w:t>
      </w:r>
      <w:r>
        <w:t xml:space="preserve">contemporary </w:t>
      </w:r>
      <w:r w:rsidR="009B05A7" w:rsidRPr="00E32AF4">
        <w:t xml:space="preserve">work on boundary and assignment problems </w:t>
      </w:r>
      <w:r>
        <w:t>rarely intersects</w:t>
      </w:r>
      <w:r w:rsidR="009B05A7" w:rsidRPr="00E32AF4">
        <w:t>.</w:t>
      </w:r>
      <w:r w:rsidR="009B05A7" w:rsidRPr="00E32AF4">
        <w:rPr>
          <w:rStyle w:val="FootnoteReference"/>
          <w:lang w:val="en-US"/>
        </w:rPr>
        <w:footnoteReference w:id="11"/>
      </w:r>
      <w:r w:rsidR="009B05A7" w:rsidRPr="00E32AF4">
        <w:rPr>
          <w:lang w:val="en-US"/>
        </w:rPr>
        <w:t xml:space="preserve"> This is understandable. </w:t>
      </w:r>
      <w:r w:rsidR="009B05A7" w:rsidRPr="00E32AF4">
        <w:t>The boundary problem may be analytically prior to a federal ‘division of powers’ allocating authority to different governance units (central governments, provinces, cities, etc.).</w:t>
      </w:r>
      <w:r w:rsidR="009B05A7" w:rsidRPr="00E32AF4">
        <w:rPr>
          <w:rStyle w:val="FootnoteReference"/>
        </w:rPr>
        <w:footnoteReference w:id="12"/>
      </w:r>
      <w:r w:rsidR="009B05A7" w:rsidRPr="00E32AF4">
        <w:t xml:space="preserve"> </w:t>
      </w:r>
      <w:r>
        <w:rPr>
          <w:lang w:val="en-US"/>
        </w:rPr>
        <w:t>Moreover, m</w:t>
      </w:r>
      <w:r w:rsidR="009B05A7" w:rsidRPr="00E32AF4">
        <w:rPr>
          <w:lang w:val="en-US"/>
        </w:rPr>
        <w:t xml:space="preserve">any early works on the problem </w:t>
      </w:r>
      <w:r w:rsidR="00080F87">
        <w:rPr>
          <w:lang w:val="en-US"/>
        </w:rPr>
        <w:t xml:space="preserve">understandably </w:t>
      </w:r>
      <w:r w:rsidR="009B05A7" w:rsidRPr="00E32AF4">
        <w:rPr>
          <w:lang w:val="en-US"/>
        </w:rPr>
        <w:t xml:space="preserve">debated whether democratic principles required extending citizenship, </w:t>
      </w:r>
      <w:r w:rsidR="00DF6EC7">
        <w:rPr>
          <w:lang w:val="en-US"/>
        </w:rPr>
        <w:t>voting</w:t>
      </w:r>
      <w:r w:rsidR="009B05A7" w:rsidRPr="00E32AF4">
        <w:rPr>
          <w:lang w:val="en-US"/>
        </w:rPr>
        <w:t>, or, less often, other forms of influence to non-citizens.</w:t>
      </w:r>
      <w:r w:rsidR="009B05A7" w:rsidRPr="00E32AF4">
        <w:rPr>
          <w:rStyle w:val="FootnoteReference"/>
          <w:lang w:val="en-US"/>
        </w:rPr>
        <w:footnoteReference w:id="13"/>
      </w:r>
      <w:r w:rsidR="009B05A7" w:rsidRPr="00E32AF4">
        <w:rPr>
          <w:lang w:val="en-US"/>
        </w:rPr>
        <w:t xml:space="preserve"> Others </w:t>
      </w:r>
      <w:r w:rsidR="00080F87">
        <w:rPr>
          <w:lang w:val="en-US"/>
        </w:rPr>
        <w:t xml:space="preserve">(also understandably) </w:t>
      </w:r>
      <w:r w:rsidR="009B05A7" w:rsidRPr="00E32AF4">
        <w:rPr>
          <w:lang w:val="en-US"/>
        </w:rPr>
        <w:t>focused on secession referenda.</w:t>
      </w:r>
      <w:r w:rsidR="009B05A7" w:rsidRPr="00E32AF4">
        <w:rPr>
          <w:rStyle w:val="FootnoteReference"/>
          <w:lang w:val="en-US"/>
        </w:rPr>
        <w:footnoteReference w:id="14"/>
      </w:r>
      <w:r w:rsidR="009B05A7" w:rsidRPr="00E32AF4">
        <w:rPr>
          <w:lang w:val="en-US"/>
        </w:rPr>
        <w:t xml:space="preserve"> </w:t>
      </w:r>
      <w:r w:rsidR="00A640BA">
        <w:rPr>
          <w:lang w:val="en-US"/>
        </w:rPr>
        <w:t>T</w:t>
      </w:r>
      <w:r w:rsidR="009B05A7" w:rsidRPr="00E32AF4">
        <w:rPr>
          <w:lang w:val="en-US"/>
        </w:rPr>
        <w:t>his created path dependencies away from federalism.</w:t>
      </w:r>
      <w:r w:rsidR="00A640BA" w:rsidRPr="00E32AF4">
        <w:rPr>
          <w:lang w:val="en-US"/>
        </w:rPr>
        <w:t xml:space="preserve"> </w:t>
      </w:r>
      <w:r w:rsidR="009B05A7" w:rsidRPr="00E32AF4">
        <w:t xml:space="preserve">Many solutions are </w:t>
      </w:r>
      <w:r w:rsidR="00A640BA">
        <w:t xml:space="preserve">also </w:t>
      </w:r>
      <w:r w:rsidR="009B05A7" w:rsidRPr="00E32AF4">
        <w:t>cosmopolitan in ways that challenge federal theories’ state-based commitments (Wilson 2022:171).</w:t>
      </w:r>
      <w:r w:rsidR="009B05A7" w:rsidRPr="00E32AF4">
        <w:rPr>
          <w:rStyle w:val="FootnoteReference"/>
        </w:rPr>
        <w:footnoteReference w:id="15"/>
      </w:r>
      <w:r w:rsidR="009B05A7" w:rsidRPr="00E32AF4">
        <w:t xml:space="preserve"> While scholars working on the assignment problem sometimes appeal to ‘democratic’ solutions (e.g., Weinstock 2001), </w:t>
      </w:r>
      <w:r w:rsidR="001F79D8">
        <w:t>n</w:t>
      </w:r>
      <w:r w:rsidR="00987E81" w:rsidRPr="00E32AF4">
        <w:rPr>
          <w:lang w:val="en-US"/>
        </w:rPr>
        <w:t>on-democratic federations (e.g., the USSR) and non-federal democracies (e.g., Israel) a</w:t>
      </w:r>
      <w:r w:rsidR="00987E81">
        <w:rPr>
          <w:lang w:val="en-US"/>
        </w:rPr>
        <w:t xml:space="preserve">re often </w:t>
      </w:r>
      <w:r w:rsidR="00080F87">
        <w:rPr>
          <w:lang w:val="en-US"/>
        </w:rPr>
        <w:t>considered</w:t>
      </w:r>
      <w:r w:rsidR="00987E81" w:rsidRPr="00E32AF4">
        <w:rPr>
          <w:lang w:val="en-US"/>
        </w:rPr>
        <w:t xml:space="preserve"> legitimate.</w:t>
      </w:r>
      <w:r w:rsidR="00987E81" w:rsidRPr="00E32AF4">
        <w:rPr>
          <w:rStyle w:val="FootnoteReference"/>
          <w:lang w:val="en-US"/>
        </w:rPr>
        <w:footnoteReference w:id="16"/>
      </w:r>
      <w:r w:rsidR="00987E81" w:rsidRPr="00E32AF4">
        <w:rPr>
          <w:lang w:val="en-US"/>
        </w:rPr>
        <w:t xml:space="preserve"> </w:t>
      </w:r>
      <w:r w:rsidR="00D22003">
        <w:rPr>
          <w:lang w:val="en-US"/>
        </w:rPr>
        <w:t>M</w:t>
      </w:r>
      <w:r w:rsidR="009B05A7" w:rsidRPr="00E32AF4">
        <w:t>any</w:t>
      </w:r>
      <w:r w:rsidR="00080F87">
        <w:t xml:space="preserve"> </w:t>
      </w:r>
      <w:r w:rsidR="009B05A7" w:rsidRPr="00E32AF4">
        <w:t>question whether democracy and federalism are even compatible.</w:t>
      </w:r>
      <w:r w:rsidR="009B05A7" w:rsidRPr="00E32AF4">
        <w:rPr>
          <w:rStyle w:val="FootnoteReference"/>
        </w:rPr>
        <w:footnoteReference w:id="17"/>
      </w:r>
      <w:r w:rsidR="009B05A7" w:rsidRPr="00E32AF4">
        <w:t xml:space="preserve"> If </w:t>
      </w:r>
      <w:r w:rsidR="00FE2B07">
        <w:t>the concepts</w:t>
      </w:r>
      <w:r w:rsidR="009B05A7" w:rsidRPr="00E32AF4">
        <w:t xml:space="preserve"> conflict, </w:t>
      </w:r>
      <w:r w:rsidR="00D22003">
        <w:t xml:space="preserve">they </w:t>
      </w:r>
      <w:r w:rsidR="00080F87">
        <w:t>are unlikely to</w:t>
      </w:r>
      <w:r w:rsidR="009B05A7" w:rsidRPr="00E32AF4">
        <w:t xml:space="preserve"> solve each other’s problems. </w:t>
      </w:r>
    </w:p>
    <w:p w14:paraId="7045A5A4" w14:textId="77777777" w:rsidR="003F07E8" w:rsidRDefault="003F07E8" w:rsidP="00E32AF4">
      <w:pPr>
        <w:spacing w:line="360" w:lineRule="auto"/>
      </w:pPr>
    </w:p>
    <w:p w14:paraId="3F7F24E8" w14:textId="349196D8" w:rsidR="009B05A7" w:rsidRPr="00E32AF4" w:rsidRDefault="009B05A7" w:rsidP="00E32AF4">
      <w:pPr>
        <w:spacing w:line="360" w:lineRule="auto"/>
        <w:rPr>
          <w:lang w:val="en-US"/>
        </w:rPr>
      </w:pPr>
      <w:r w:rsidRPr="00E32AF4">
        <w:t xml:space="preserve">Exploring whether and how democratic solutions address federal ones nonetheless appears wise. Even if one worries that federalism presupposes answers to questions the boundary problem </w:t>
      </w:r>
      <w:r w:rsidRPr="00E32AF4">
        <w:lastRenderedPageBreak/>
        <w:t>should solve, principles from one setting may apply in another. If they fail to do even this, they</w:t>
      </w:r>
      <w:r w:rsidRPr="00E32AF4">
        <w:rPr>
          <w:lang w:val="en-US"/>
        </w:rPr>
        <w:t xml:space="preserve"> could guide analyses of what democracy should look like </w:t>
      </w:r>
      <w:r w:rsidRPr="00E32AF4">
        <w:rPr>
          <w:i/>
          <w:iCs/>
          <w:lang w:val="en-US"/>
        </w:rPr>
        <w:t>within</w:t>
      </w:r>
      <w:r w:rsidRPr="00E32AF4">
        <w:rPr>
          <w:lang w:val="en-US"/>
        </w:rPr>
        <w:t xml:space="preserve"> pre-determined federal boundaries.</w:t>
      </w:r>
      <w:r w:rsidRPr="00E32AF4">
        <w:rPr>
          <w:rStyle w:val="FootnoteReference"/>
          <w:lang w:val="en-US"/>
        </w:rPr>
        <w:footnoteReference w:id="18"/>
      </w:r>
      <w:r w:rsidRPr="00E32AF4">
        <w:rPr>
          <w:lang w:val="en-US"/>
        </w:rPr>
        <w:t xml:space="preserve"> Democratic theorists working on the boundary problem (e.g., Bengtson/Lippert-Rasmussen 2021ab) are, e.g., beginning to address broader authority within states, like how to identify a group who should make decisions about immigration and even local traffic laws (e.g., Arrhenius 2018), or identify challenges concerning democratic governance beyond states, like those posed by diaspora groups seeking self-governance (e.g., </w:t>
      </w:r>
      <w:r w:rsidR="004C1852">
        <w:rPr>
          <w:lang w:val="en-US"/>
        </w:rPr>
        <w:t xml:space="preserve">Spiro </w:t>
      </w:r>
      <w:r w:rsidRPr="00E32AF4">
        <w:rPr>
          <w:lang w:val="en-US"/>
        </w:rPr>
        <w:t>201</w:t>
      </w:r>
      <w:r w:rsidR="004C1852">
        <w:rPr>
          <w:lang w:val="en-US"/>
        </w:rPr>
        <w:t>8</w:t>
      </w:r>
      <w:r w:rsidRPr="00E32AF4">
        <w:rPr>
          <w:lang w:val="en-US"/>
        </w:rPr>
        <w:t xml:space="preserve">). Examining how </w:t>
      </w:r>
      <w:r w:rsidR="00B64863">
        <w:rPr>
          <w:lang w:val="en-US"/>
        </w:rPr>
        <w:t>proposals</w:t>
      </w:r>
      <w:r w:rsidRPr="00E32AF4">
        <w:rPr>
          <w:lang w:val="en-US"/>
        </w:rPr>
        <w:t xml:space="preserve"> would assign powers in federal states helps </w:t>
      </w:r>
      <w:r w:rsidR="00B64863">
        <w:rPr>
          <w:lang w:val="en-US"/>
        </w:rPr>
        <w:t xml:space="preserve">scholars </w:t>
      </w:r>
      <w:r w:rsidRPr="00E32AF4">
        <w:rPr>
          <w:lang w:val="en-US"/>
        </w:rPr>
        <w:t>test whether</w:t>
      </w:r>
      <w:r w:rsidR="00B64863">
        <w:rPr>
          <w:lang w:val="en-US"/>
        </w:rPr>
        <w:t xml:space="preserve"> conceptions of</w:t>
      </w:r>
      <w:r w:rsidRPr="00E32AF4">
        <w:rPr>
          <w:lang w:val="en-US"/>
        </w:rPr>
        <w:t xml:space="preserve"> </w:t>
      </w:r>
      <w:r w:rsidR="00B64863">
        <w:rPr>
          <w:lang w:val="en-US"/>
        </w:rPr>
        <w:t>democracy</w:t>
      </w:r>
      <w:r w:rsidRPr="00E32AF4">
        <w:rPr>
          <w:lang w:val="en-US"/>
        </w:rPr>
        <w:t xml:space="preserve"> plausibly answer questions about the domain and scope of such groups’ authority.</w:t>
      </w:r>
    </w:p>
    <w:p w14:paraId="2072C9DC" w14:textId="77777777" w:rsidR="009B05A7" w:rsidRPr="00E32AF4" w:rsidRDefault="009B05A7" w:rsidP="00E32AF4">
      <w:pPr>
        <w:spacing w:line="360" w:lineRule="auto"/>
        <w:rPr>
          <w:lang w:val="en-US"/>
        </w:rPr>
      </w:pPr>
    </w:p>
    <w:p w14:paraId="046AC792" w14:textId="5FB6AA31" w:rsidR="00FE063F" w:rsidRPr="00873DE9" w:rsidRDefault="009B05A7" w:rsidP="0067628C">
      <w:pPr>
        <w:spacing w:line="360" w:lineRule="auto"/>
      </w:pPr>
      <w:r w:rsidRPr="00E32AF4">
        <w:rPr>
          <w:lang w:val="en-US"/>
        </w:rPr>
        <w:t xml:space="preserve">Whether democratic </w:t>
      </w:r>
      <w:r w:rsidRPr="00E32AF4">
        <w:t>principles plausibly guide federal authority allocation can, more broadly, provide insight into debates about any relationship</w:t>
      </w:r>
      <w:r w:rsidR="00B96079">
        <w:t>(s)</w:t>
      </w:r>
      <w:r w:rsidRPr="00E32AF4">
        <w:t xml:space="preserve"> between democracy and federalism.</w:t>
      </w:r>
      <w:r w:rsidRPr="00E32AF4">
        <w:rPr>
          <w:rStyle w:val="FootnoteReference"/>
        </w:rPr>
        <w:footnoteReference w:id="19"/>
      </w:r>
      <w:r w:rsidRPr="00E32AF4">
        <w:t xml:space="preserve"> </w:t>
      </w:r>
      <w:r w:rsidR="00FE063F" w:rsidRPr="00DB3C64">
        <w:t>Federalism is one of the most common forms of governance.</w:t>
      </w:r>
      <w:r w:rsidR="00FE063F" w:rsidRPr="00DB3C64">
        <w:rPr>
          <w:rStyle w:val="FootnoteReference"/>
        </w:rPr>
        <w:footnoteReference w:id="20"/>
      </w:r>
      <w:r w:rsidR="00FE063F" w:rsidRPr="00DB3C64">
        <w:t xml:space="preserve"> </w:t>
      </w:r>
      <w:r w:rsidR="00A006D2">
        <w:t>This</w:t>
      </w:r>
      <w:r w:rsidR="00FE063F" w:rsidRPr="00DB3C64">
        <w:t xml:space="preserve"> demands justification.</w:t>
      </w:r>
      <w:r w:rsidR="00FE063F" w:rsidRPr="00DB3C64">
        <w:rPr>
          <w:rStyle w:val="FootnoteReference"/>
        </w:rPr>
        <w:footnoteReference w:id="21"/>
      </w:r>
      <w:r w:rsidR="00FE063F" w:rsidRPr="00DB3C64">
        <w:t xml:space="preserve"> </w:t>
      </w:r>
      <w:r w:rsidRPr="00E32AF4">
        <w:t xml:space="preserve">Self-avowedly ‘democratic’ normative principles compete or combine with appeals to pluralism, self-determination, epistemic goods, and other values as primary normative justifications for </w:t>
      </w:r>
      <w:r w:rsidRPr="00EA1B80">
        <w:t xml:space="preserve">federalism and means of identifying when power can be decentralized (Føllesdal 2003/2018; </w:t>
      </w:r>
      <w:r w:rsidR="00C13F4D" w:rsidRPr="00EA1B80">
        <w:t>Silva</w:t>
      </w:r>
      <w:r w:rsidRPr="00EA1B80">
        <w:t xml:space="preserve"> 2022).</w:t>
      </w:r>
      <w:r w:rsidRPr="00EA1B80">
        <w:rPr>
          <w:rStyle w:val="FootnoteReference"/>
        </w:rPr>
        <w:footnoteReference w:id="22"/>
      </w:r>
      <w:r w:rsidRPr="00EA1B80">
        <w:t xml:space="preserve"> </w:t>
      </w:r>
      <w:r w:rsidR="00FE063F" w:rsidRPr="00DB3C64">
        <w:t>Yet many such ‘justifications’ consist in remedies in perceived deficiencies with ‘pure’ democracy, as when decentralized federalism is said to provide “laboratories of democracy” in which decisions/policies can be tested and better ones can be identified and implemented.</w:t>
      </w:r>
      <w:r w:rsidR="00FE063F" w:rsidRPr="00DB3C64">
        <w:rPr>
          <w:rStyle w:val="FootnoteReference"/>
        </w:rPr>
        <w:footnoteReference w:id="23"/>
      </w:r>
      <w:r w:rsidR="00FE063F" w:rsidRPr="00DB3C64">
        <w:t xml:space="preserve"> Democratic considerations are, in turn,</w:t>
      </w:r>
      <w:r w:rsidR="00F1767C">
        <w:t xml:space="preserve"> </w:t>
      </w:r>
      <w:r w:rsidR="00FE063F" w:rsidRPr="00DB3C64">
        <w:t xml:space="preserve">often said to render </w:t>
      </w:r>
      <w:r w:rsidR="000370F3">
        <w:t xml:space="preserve">federalism </w:t>
      </w:r>
      <w:r w:rsidR="00FE063F" w:rsidRPr="00DB3C64">
        <w:t>illegitimate</w:t>
      </w:r>
      <w:r w:rsidR="00C053A3">
        <w:t>.</w:t>
      </w:r>
      <w:r w:rsidR="00FE063F" w:rsidRPr="00DB3C64">
        <w:rPr>
          <w:lang w:val="en-US"/>
        </w:rPr>
        <w:t xml:space="preserve"> </w:t>
      </w:r>
      <w:r w:rsidR="00C053A3" w:rsidRPr="00DB3C64">
        <w:rPr>
          <w:lang w:val="en-US"/>
        </w:rPr>
        <w:t>Concerns federalism is anti-democratic</w:t>
      </w:r>
      <w:r w:rsidR="00C053A3">
        <w:rPr>
          <w:lang w:val="en-US"/>
        </w:rPr>
        <w:t xml:space="preserve"> appear across time and jurisdictions</w:t>
      </w:r>
      <w:r w:rsidR="00C053A3" w:rsidRPr="00DB3C64">
        <w:rPr>
          <w:lang w:val="en-US"/>
        </w:rPr>
        <w:t>.</w:t>
      </w:r>
      <w:r w:rsidR="00C053A3">
        <w:rPr>
          <w:rStyle w:val="FootnoteReference"/>
          <w:lang w:val="en-US"/>
        </w:rPr>
        <w:footnoteReference w:id="24"/>
      </w:r>
      <w:r w:rsidR="00C053A3" w:rsidRPr="00DB3C64">
        <w:rPr>
          <w:lang w:val="en-US"/>
        </w:rPr>
        <w:t xml:space="preserve"> </w:t>
      </w:r>
      <w:r w:rsidR="00FE063F" w:rsidRPr="00DB3C64">
        <w:rPr>
          <w:lang w:val="en-US"/>
        </w:rPr>
        <w:t>Kelemen (2006:221) succinctly</w:t>
      </w:r>
      <w:r w:rsidR="005B3413">
        <w:rPr>
          <w:lang w:val="en-US"/>
        </w:rPr>
        <w:t xml:space="preserve"> states the concern</w:t>
      </w:r>
      <w:r w:rsidR="00C053A3">
        <w:rPr>
          <w:lang w:val="en-US"/>
        </w:rPr>
        <w:t>:</w:t>
      </w:r>
      <w:r w:rsidR="00FE063F" w:rsidRPr="00873DE9">
        <w:rPr>
          <w:lang w:val="en-US"/>
        </w:rPr>
        <w:t xml:space="preserve"> insofar as </w:t>
      </w:r>
      <w:r w:rsidR="00FE063F" w:rsidRPr="00873DE9">
        <w:t>“[f]</w:t>
      </w:r>
      <w:proofErr w:type="spellStart"/>
      <w:r w:rsidR="00FE063F" w:rsidRPr="00873DE9">
        <w:t>ederalism</w:t>
      </w:r>
      <w:proofErr w:type="spellEnd"/>
      <w:r w:rsidR="00FE063F" w:rsidRPr="00873DE9">
        <w:t xml:space="preserve"> constrains majorities </w:t>
      </w:r>
      <w:r w:rsidR="00FE063F" w:rsidRPr="00873DE9">
        <w:lastRenderedPageBreak/>
        <w:t>… it is clearly undemocratic</w:t>
      </w:r>
      <w:r w:rsidR="00A006D2" w:rsidRPr="00873DE9">
        <w:t>.</w:t>
      </w:r>
      <w:r w:rsidR="00FE063F" w:rsidRPr="00873DE9">
        <w:t>” Federal governance divides decision-making authority and so constrains a majority’s ability to implement its preferred decisions</w:t>
      </w:r>
      <w:r w:rsidR="00E37E40" w:rsidRPr="00873DE9">
        <w:t xml:space="preserve">: </w:t>
      </w:r>
      <w:r w:rsidR="00873DE9">
        <w:t>i</w:t>
      </w:r>
      <w:r w:rsidR="00E37E40" w:rsidRPr="00873DE9">
        <w:t>t “</w:t>
      </w:r>
      <w:r w:rsidR="00E37E40" w:rsidRPr="00873DE9">
        <w:rPr>
          <w:shd w:val="clear" w:color="auto" w:fill="FFFFFF"/>
        </w:rPr>
        <w:t>either effects an unfortunate compromise of democratic norms or constitutes a salutary corrective to democratic excess, a counter-democratic measure to disperse and restrain popular power</w:t>
      </w:r>
      <w:r w:rsidR="00A26898">
        <w:rPr>
          <w:shd w:val="clear" w:color="auto" w:fill="FFFFFF"/>
        </w:rPr>
        <w:t>”</w:t>
      </w:r>
      <w:r w:rsidR="00E37E40" w:rsidRPr="00873DE9">
        <w:rPr>
          <w:shd w:val="clear" w:color="auto" w:fill="FFFFFF"/>
        </w:rPr>
        <w:t xml:space="preserve"> (</w:t>
      </w:r>
      <w:r w:rsidR="00E37E40" w:rsidRPr="00873DE9">
        <w:t>Abizadeh 2021b:742)</w:t>
      </w:r>
      <w:r w:rsidR="00E37E40" w:rsidRPr="00873DE9">
        <w:rPr>
          <w:shd w:val="clear" w:color="auto" w:fill="FFFFFF"/>
        </w:rPr>
        <w:t>.</w:t>
      </w:r>
      <w:r w:rsidR="00703C63" w:rsidRPr="00873DE9">
        <w:rPr>
          <w:rStyle w:val="FootnoteReference"/>
        </w:rPr>
        <w:footnoteReference w:id="25"/>
      </w:r>
      <w:r w:rsidR="00703C63" w:rsidRPr="00873DE9">
        <w:t xml:space="preserve"> </w:t>
      </w:r>
      <w:r w:rsidR="00A54C25">
        <w:t>I</w:t>
      </w:r>
      <w:r w:rsidR="00FE063F" w:rsidRPr="00873DE9">
        <w:t xml:space="preserve">nstitutional </w:t>
      </w:r>
      <w:r w:rsidR="00A54C25">
        <w:t>mechanisms for</w:t>
      </w:r>
      <w:r w:rsidR="00FE063F" w:rsidRPr="00873DE9">
        <w:t xml:space="preserve"> implementing federal governance may further limit democratic rule. Concerns that federalism </w:t>
      </w:r>
      <w:r w:rsidR="00A54C25">
        <w:t>eliminates</w:t>
      </w:r>
      <w:r w:rsidR="00FE063F" w:rsidRPr="00873DE9">
        <w:t xml:space="preserve"> democratic communi</w:t>
      </w:r>
      <w:r w:rsidR="00A54C25">
        <w:t>ties</w:t>
      </w:r>
      <w:r w:rsidR="00FE063F" w:rsidRPr="00873DE9">
        <w:t xml:space="preserve">’ ability to set their own political agenda by placing certain powers beyond their purview or that federalism requires judicial review to enforce the division of powers </w:t>
      </w:r>
      <w:r w:rsidR="00E24A4C" w:rsidRPr="00873DE9">
        <w:t>ar</w:t>
      </w:r>
      <w:r w:rsidR="00FE063F" w:rsidRPr="00873DE9">
        <w:t>e just two examples.</w:t>
      </w:r>
      <w:r w:rsidR="00FE063F" w:rsidRPr="00873DE9">
        <w:rPr>
          <w:rStyle w:val="FootnoteReference"/>
        </w:rPr>
        <w:footnoteReference w:id="26"/>
      </w:r>
      <w:r w:rsidR="00FE063F" w:rsidRPr="00873DE9">
        <w:t xml:space="preserve"> The relationship between federalism and democracy thus remains vexed</w:t>
      </w:r>
      <w:r w:rsidR="009A0DC3" w:rsidRPr="00873DE9">
        <w:t>:</w:t>
      </w:r>
      <w:r w:rsidR="00FE063F" w:rsidRPr="00873DE9">
        <w:t xml:space="preserve"> “federalism and democracy may be viewed as mutually reinforcing, though the two can just as well contradict one another” (</w:t>
      </w:r>
      <w:proofErr w:type="spellStart"/>
      <w:r w:rsidR="00FE063F" w:rsidRPr="00873DE9">
        <w:t>Sonnickensen</w:t>
      </w:r>
      <w:proofErr w:type="spellEnd"/>
      <w:r w:rsidR="00FE063F" w:rsidRPr="00873DE9">
        <w:t xml:space="preserve"> 2018:31). The boundary problem literature </w:t>
      </w:r>
      <w:r w:rsidR="00E24A4C" w:rsidRPr="00873DE9">
        <w:t>can</w:t>
      </w:r>
      <w:r w:rsidR="00FE063F" w:rsidRPr="00873DE9">
        <w:t xml:space="preserve"> help resolve these disputes.</w:t>
      </w:r>
    </w:p>
    <w:p w14:paraId="516FD62F" w14:textId="77777777" w:rsidR="0067628C" w:rsidRDefault="0067628C" w:rsidP="0067628C">
      <w:pPr>
        <w:spacing w:line="360" w:lineRule="auto"/>
      </w:pPr>
    </w:p>
    <w:p w14:paraId="0E260075" w14:textId="4DAFFE3C" w:rsidR="0067628C" w:rsidRPr="00DB3C64" w:rsidRDefault="005A2BEB" w:rsidP="0067628C">
      <w:pPr>
        <w:spacing w:line="360" w:lineRule="auto"/>
      </w:pPr>
      <w:r>
        <w:t>Scrutinizing the implications of c</w:t>
      </w:r>
      <w:r w:rsidR="0067628C" w:rsidRPr="00EA1B80">
        <w:t xml:space="preserve">onceptions of democracy </w:t>
      </w:r>
      <w:r>
        <w:t>is also important for understanding</w:t>
      </w:r>
      <w:r w:rsidR="009A0DC3">
        <w:t xml:space="preserve"> the nature and preferred structure of even theoretically acceptable forms of </w:t>
      </w:r>
      <w:r w:rsidR="00F40CED">
        <w:t xml:space="preserve">federal and non-federal </w:t>
      </w:r>
      <w:r w:rsidR="005C496F">
        <w:t>governanc</w:t>
      </w:r>
      <w:r w:rsidR="009A0DC3">
        <w:t>e</w:t>
      </w:r>
      <w:r w:rsidR="0067628C">
        <w:t>.</w:t>
      </w:r>
      <w:r w:rsidR="009A0DC3">
        <w:t xml:space="preserve"> </w:t>
      </w:r>
      <w:r w:rsidR="0067628C">
        <w:t>Democracy could require</w:t>
      </w:r>
      <w:r w:rsidR="0067628C" w:rsidRPr="00EA1B80">
        <w:t xml:space="preserve"> equal vote-shares for all polity members</w:t>
      </w:r>
      <w:r w:rsidR="0067628C">
        <w:t xml:space="preserve">, </w:t>
      </w:r>
      <w:r w:rsidR="0067628C" w:rsidRPr="00EA1B80">
        <w:t>making decentralization of authority at best non-ideal (Kelemen 2006)</w:t>
      </w:r>
      <w:r w:rsidR="0067628C">
        <w:t>.</w:t>
      </w:r>
      <w:r w:rsidR="0067628C" w:rsidRPr="00EA1B80">
        <w:t xml:space="preserve"> </w:t>
      </w:r>
      <w:r w:rsidR="0067628C">
        <w:t>O</w:t>
      </w:r>
      <w:r w:rsidR="0067628C" w:rsidRPr="00EA1B80">
        <w:t xml:space="preserve">r </w:t>
      </w:r>
      <w:r w:rsidR="0067628C">
        <w:t xml:space="preserve">it could </w:t>
      </w:r>
      <w:r w:rsidR="0067628C" w:rsidRPr="00EA1B80">
        <w:t xml:space="preserve">require greater vote-shares for particular bodies to, e.g., protect them against undue central state power (e.g., Levy 2007) or reflect their </w:t>
      </w:r>
      <w:r w:rsidR="00F40CED">
        <w:t>stronger</w:t>
      </w:r>
      <w:r w:rsidR="00F40CED" w:rsidRPr="00EA1B80">
        <w:t xml:space="preserve"> </w:t>
      </w:r>
      <w:r w:rsidR="00F40CED">
        <w:t xml:space="preserve">claim </w:t>
      </w:r>
      <w:r w:rsidR="0067628C" w:rsidRPr="00EA1B80">
        <w:t>over a matter due to, e.g., ways it will impact them more (e.g., Weinstock 2014)</w:t>
      </w:r>
      <w:r w:rsidR="0067628C">
        <w:t>. The latter would</w:t>
      </w:r>
      <w:r w:rsidR="0067628C" w:rsidRPr="00EA1B80">
        <w:t xml:space="preserve"> </w:t>
      </w:r>
      <w:r w:rsidR="0067628C">
        <w:t xml:space="preserve">at least </w:t>
      </w:r>
      <w:r w:rsidR="0067628C" w:rsidRPr="00EA1B80">
        <w:t>suppor</w:t>
      </w:r>
      <w:r w:rsidR="0067628C">
        <w:t>t</w:t>
      </w:r>
      <w:r w:rsidR="0067628C" w:rsidRPr="00EA1B80">
        <w:t xml:space="preserve"> </w:t>
      </w:r>
      <w:r w:rsidR="0067628C">
        <w:t>de</w:t>
      </w:r>
      <w:r w:rsidR="0067628C" w:rsidRPr="00EA1B80">
        <w:t xml:space="preserve">centralization. </w:t>
      </w:r>
      <w:r w:rsidR="0067628C" w:rsidRPr="00EA1B80">
        <w:rPr>
          <w:lang w:val="en-US"/>
        </w:rPr>
        <w:t xml:space="preserve">Democratic concerns provide normative ideals one can </w:t>
      </w:r>
      <w:r w:rsidR="0067628C">
        <w:rPr>
          <w:lang w:val="en-US"/>
        </w:rPr>
        <w:t xml:space="preserve">use to </w:t>
      </w:r>
      <w:r w:rsidR="0067628C" w:rsidRPr="00EA1B80">
        <w:rPr>
          <w:lang w:val="en-US"/>
        </w:rPr>
        <w:t xml:space="preserve">judge </w:t>
      </w:r>
      <w:r w:rsidR="0067628C">
        <w:rPr>
          <w:lang w:val="en-US"/>
        </w:rPr>
        <w:t xml:space="preserve">authority </w:t>
      </w:r>
      <w:r w:rsidR="0067628C" w:rsidRPr="00EA1B80">
        <w:rPr>
          <w:lang w:val="en-US"/>
        </w:rPr>
        <w:t>allocations (</w:t>
      </w:r>
      <w:r w:rsidR="0067628C" w:rsidRPr="00EA1B80">
        <w:t>Arrhenius 2018:188-189)</w:t>
      </w:r>
      <w:r w:rsidR="0067628C" w:rsidRPr="00EA1B80">
        <w:rPr>
          <w:lang w:val="en-US"/>
        </w:rPr>
        <w:t>.</w:t>
      </w:r>
      <w:r w:rsidR="003D1CF4">
        <w:rPr>
          <w:lang w:val="en-US"/>
        </w:rPr>
        <w:t xml:space="preserve"> </w:t>
      </w:r>
    </w:p>
    <w:p w14:paraId="07F0E21F" w14:textId="77777777" w:rsidR="009B05A7" w:rsidRPr="00E32AF4" w:rsidRDefault="009B05A7" w:rsidP="00E32AF4">
      <w:pPr>
        <w:spacing w:line="360" w:lineRule="auto"/>
        <w:rPr>
          <w:lang w:val="en-US"/>
        </w:rPr>
      </w:pPr>
    </w:p>
    <w:p w14:paraId="0704D458" w14:textId="0D46DDA3" w:rsidR="003B53C0" w:rsidRPr="003B53C0" w:rsidRDefault="003B53C0" w:rsidP="00D94CA8">
      <w:pPr>
        <w:spacing w:line="360" w:lineRule="auto"/>
        <w:rPr>
          <w:u w:val="single"/>
        </w:rPr>
      </w:pPr>
      <w:r w:rsidRPr="003B53C0">
        <w:rPr>
          <w:u w:val="single"/>
        </w:rPr>
        <w:t>II. Definitions and Scope</w:t>
      </w:r>
    </w:p>
    <w:p w14:paraId="4CCD1E07" w14:textId="77777777" w:rsidR="00936905" w:rsidRDefault="00936905" w:rsidP="00936905">
      <w:pPr>
        <w:spacing w:line="360" w:lineRule="auto"/>
      </w:pPr>
    </w:p>
    <w:p w14:paraId="008E0EFC" w14:textId="7E318520" w:rsidR="00936905" w:rsidRDefault="00936905" w:rsidP="00936905">
      <w:pPr>
        <w:spacing w:line="360" w:lineRule="auto"/>
      </w:pPr>
      <w:r w:rsidRPr="00E32AF4">
        <w:t xml:space="preserve">The </w:t>
      </w:r>
      <w:r>
        <w:t xml:space="preserve">following </w:t>
      </w:r>
      <w:r w:rsidRPr="00E32AF4">
        <w:t xml:space="preserve">provides further reasons and proof of concept for pairing questions about the boundary problem and federalism. </w:t>
      </w:r>
      <w:r>
        <w:t>P</w:t>
      </w:r>
      <w:r w:rsidRPr="00E32AF4">
        <w:t>rominent work</w:t>
      </w:r>
      <w:r>
        <w:t>s</w:t>
      </w:r>
      <w:r w:rsidRPr="00E32AF4">
        <w:t xml:space="preserve"> on the boundary problem point toward</w:t>
      </w:r>
      <w:r>
        <w:t>s</w:t>
      </w:r>
      <w:r w:rsidRPr="00E32AF4">
        <w:t xml:space="preserve"> democratic arguments for federalism. ‘Democracy’ and ‘federalism’ accordingly relate in philosophically interesting ways demand</w:t>
      </w:r>
      <w:r>
        <w:t>ing</w:t>
      </w:r>
      <w:r w:rsidRPr="00E32AF4">
        <w:t xml:space="preserve"> further analysis. Detailing how solutions to the </w:t>
      </w:r>
      <w:r w:rsidRPr="00457BD9">
        <w:t xml:space="preserve">boundary problem specifically address aspects of the assignment problem focused on identifying </w:t>
      </w:r>
      <w:r w:rsidRPr="00457BD9">
        <w:lastRenderedPageBreak/>
        <w:t>particular powers</w:t>
      </w:r>
      <w:r>
        <w:t>’</w:t>
      </w:r>
      <w:r w:rsidRPr="00457BD9">
        <w:t xml:space="preserve"> scope and domain requires other articles. </w:t>
      </w:r>
      <w:r>
        <w:t>T</w:t>
      </w:r>
      <w:r w:rsidRPr="00457BD9">
        <w:t xml:space="preserve">he (overlapping set of) democratic argument(s) for federalism </w:t>
      </w:r>
      <w:r>
        <w:t xml:space="preserve">detailed below </w:t>
      </w:r>
      <w:r w:rsidRPr="00457BD9">
        <w:t>demonstrate/s why such analysis</w:t>
      </w:r>
      <w:r>
        <w:t xml:space="preserve"> remains</w:t>
      </w:r>
      <w:r w:rsidRPr="00457BD9">
        <w:t xml:space="preserve"> desirable. </w:t>
      </w:r>
    </w:p>
    <w:p w14:paraId="67EE5A7E" w14:textId="77777777" w:rsidR="00417E76" w:rsidRPr="00E04DB4" w:rsidRDefault="00417E76" w:rsidP="00D94CA8">
      <w:pPr>
        <w:spacing w:line="360" w:lineRule="auto"/>
      </w:pPr>
    </w:p>
    <w:p w14:paraId="4AFAF504" w14:textId="43AAC957" w:rsidR="00116E5D" w:rsidRPr="00D63E18" w:rsidRDefault="00417E76" w:rsidP="00D94CA8">
      <w:pPr>
        <w:spacing w:line="360" w:lineRule="auto"/>
        <w:rPr>
          <w:shd w:val="clear" w:color="auto" w:fill="FFFFFF"/>
        </w:rPr>
      </w:pPr>
      <w:r w:rsidRPr="00E04DB4">
        <w:t xml:space="preserve">For </w:t>
      </w:r>
      <w:r w:rsidR="00936905">
        <w:t>these</w:t>
      </w:r>
      <w:r w:rsidRPr="00E04DB4">
        <w:t xml:space="preserve"> purposes, </w:t>
      </w:r>
      <w:r w:rsidR="00470CB9" w:rsidRPr="00E04DB4">
        <w:t xml:space="preserve">I understand federalism as </w:t>
      </w:r>
      <w:r w:rsidR="00667F76" w:rsidRPr="00E04DB4">
        <w:t xml:space="preserve">a system of governance in which </w:t>
      </w:r>
      <w:r w:rsidR="0081736A" w:rsidRPr="00E04DB4">
        <w:t xml:space="preserve">(at least legislative) power is </w:t>
      </w:r>
      <w:r w:rsidR="00457BD9" w:rsidRPr="00E04DB4">
        <w:t>allocated</w:t>
      </w:r>
      <w:r w:rsidR="0081736A" w:rsidRPr="00E04DB4">
        <w:t xml:space="preserve"> “</w:t>
      </w:r>
      <w:r w:rsidR="00667F76" w:rsidRPr="00E04DB4">
        <w:rPr>
          <w:shd w:val="clear" w:color="auto" w:fill="FFFFFF"/>
        </w:rPr>
        <w:t>between at least two levels so that units at each level have final authority and can be self</w:t>
      </w:r>
      <w:r w:rsidR="00E46BF3">
        <w:rPr>
          <w:shd w:val="clear" w:color="auto" w:fill="FFFFFF"/>
        </w:rPr>
        <w:t>-</w:t>
      </w:r>
      <w:r w:rsidR="00667F76" w:rsidRPr="00E04DB4">
        <w:rPr>
          <w:shd w:val="clear" w:color="auto" w:fill="FFFFFF"/>
        </w:rPr>
        <w:t>governing in some issue area</w:t>
      </w:r>
      <w:r w:rsidR="0081736A" w:rsidRPr="00E04DB4">
        <w:rPr>
          <w:shd w:val="clear" w:color="auto" w:fill="FFFFFF"/>
        </w:rPr>
        <w:t>”</w:t>
      </w:r>
      <w:r w:rsidR="00457BD9" w:rsidRPr="00E04DB4">
        <w:rPr>
          <w:shd w:val="clear" w:color="auto" w:fill="FFFFFF"/>
        </w:rPr>
        <w:t xml:space="preserve"> (Føllesdal 2003/2018). </w:t>
      </w:r>
      <w:r w:rsidR="006F534F" w:rsidRPr="00E04DB4">
        <w:rPr>
          <w:shd w:val="clear" w:color="auto" w:fill="FFFFFF"/>
        </w:rPr>
        <w:t xml:space="preserve">I assume this ‘division of powers’ has some constitutional protection such that no </w:t>
      </w:r>
      <w:r w:rsidR="0019768D" w:rsidRPr="00E04DB4">
        <w:rPr>
          <w:shd w:val="clear" w:color="auto" w:fill="FFFFFF"/>
        </w:rPr>
        <w:t>entity that is provided with a power can</w:t>
      </w:r>
      <w:r w:rsidR="00373873" w:rsidRPr="00E04DB4">
        <w:rPr>
          <w:shd w:val="clear" w:color="auto" w:fill="FFFFFF"/>
        </w:rPr>
        <w:t xml:space="preserve"> direct</w:t>
      </w:r>
      <w:r w:rsidR="0019768D" w:rsidRPr="00E04DB4">
        <w:rPr>
          <w:shd w:val="clear" w:color="auto" w:fill="FFFFFF"/>
        </w:rPr>
        <w:t xml:space="preserve"> face </w:t>
      </w:r>
      <w:r w:rsidR="00373873" w:rsidRPr="00E04DB4">
        <w:rPr>
          <w:shd w:val="clear" w:color="auto" w:fill="FFFFFF"/>
        </w:rPr>
        <w:t>interference within its domain of authority (viz., be subject to a fine for or veto or substitution of a</w:t>
      </w:r>
      <w:r w:rsidR="006F534F" w:rsidRPr="00E04DB4">
        <w:rPr>
          <w:shd w:val="clear" w:color="auto" w:fill="FFFFFF"/>
        </w:rPr>
        <w:t xml:space="preserve"> </w:t>
      </w:r>
      <w:r w:rsidR="00373873" w:rsidRPr="00E04DB4">
        <w:rPr>
          <w:shd w:val="clear" w:color="auto" w:fill="FFFFFF"/>
        </w:rPr>
        <w:t>decision) absent a new constitutional understanding.</w:t>
      </w:r>
      <w:r w:rsidR="00373873" w:rsidRPr="00E04DB4">
        <w:rPr>
          <w:rStyle w:val="FootnoteReference"/>
          <w:shd w:val="clear" w:color="auto" w:fill="FFFFFF"/>
        </w:rPr>
        <w:footnoteReference w:id="27"/>
      </w:r>
      <w:r w:rsidR="00D63E18">
        <w:rPr>
          <w:shd w:val="clear" w:color="auto" w:fill="FFFFFF"/>
        </w:rPr>
        <w:t xml:space="preserve"> </w:t>
      </w:r>
      <w:r w:rsidR="00D63E18">
        <w:t xml:space="preserve">Any definition of federalism </w:t>
      </w:r>
      <w:r w:rsidR="00AD254B">
        <w:t>invites</w:t>
      </w:r>
      <w:r w:rsidR="00D63E18">
        <w:t xml:space="preserve"> controvers</w:t>
      </w:r>
      <w:r w:rsidR="00AD254B">
        <w:t>y</w:t>
      </w:r>
      <w:r w:rsidR="00D63E18">
        <w:t>.</w:t>
      </w:r>
      <w:r w:rsidR="00D63E18">
        <w:rPr>
          <w:rStyle w:val="FootnoteReference"/>
        </w:rPr>
        <w:footnoteReference w:id="28"/>
      </w:r>
      <w:r w:rsidR="00D63E18">
        <w:t xml:space="preserve"> </w:t>
      </w:r>
      <w:r w:rsidR="006E5F56">
        <w:t>T</w:t>
      </w:r>
      <w:r w:rsidR="00D63E18">
        <w:t>his on</w:t>
      </w:r>
      <w:r w:rsidR="00311B80">
        <w:t>e</w:t>
      </w:r>
      <w:r w:rsidR="00D63E18">
        <w:t xml:space="preserve"> </w:t>
      </w:r>
      <w:r w:rsidR="006A533D" w:rsidRPr="00E04DB4">
        <w:t xml:space="preserve">at least </w:t>
      </w:r>
      <w:r w:rsidR="00373873" w:rsidRPr="00E04DB4">
        <w:rPr>
          <w:shd w:val="clear" w:color="auto" w:fill="FFFFFF"/>
        </w:rPr>
        <w:t xml:space="preserve">reflects common ground among </w:t>
      </w:r>
      <w:r w:rsidR="00A66B79" w:rsidRPr="00E04DB4">
        <w:rPr>
          <w:shd w:val="clear" w:color="auto" w:fill="FFFFFF"/>
        </w:rPr>
        <w:t xml:space="preserve">otherwise competing </w:t>
      </w:r>
      <w:r w:rsidR="005C3FC8">
        <w:rPr>
          <w:shd w:val="clear" w:color="auto" w:fill="FFFFFF"/>
        </w:rPr>
        <w:t>approaches</w:t>
      </w:r>
      <w:r w:rsidR="00A66B79" w:rsidRPr="00E04DB4">
        <w:rPr>
          <w:shd w:val="clear" w:color="auto" w:fill="FFFFFF"/>
        </w:rPr>
        <w:t>, including the standard view on which federalism is defined by a combination of shared-rule and self-rule (e.g., Elazar 1987; Watts 2008)</w:t>
      </w:r>
      <w:r w:rsidR="00311B80">
        <w:rPr>
          <w:shd w:val="clear" w:color="auto" w:fill="FFFFFF"/>
        </w:rPr>
        <w:t>,</w:t>
      </w:r>
      <w:r w:rsidR="00A66B79" w:rsidRPr="00E04DB4">
        <w:rPr>
          <w:shd w:val="clear" w:color="auto" w:fill="FFFFFF"/>
        </w:rPr>
        <w:t xml:space="preserve"> and </w:t>
      </w:r>
      <w:r w:rsidR="006E5F56">
        <w:rPr>
          <w:shd w:val="clear" w:color="auto" w:fill="FFFFFF"/>
        </w:rPr>
        <w:t>“</w:t>
      </w:r>
      <w:r w:rsidR="00A66B79" w:rsidRPr="00E04DB4">
        <w:rPr>
          <w:shd w:val="clear" w:color="auto" w:fill="FFFFFF"/>
        </w:rPr>
        <w:t>institutional</w:t>
      </w:r>
      <w:r w:rsidR="006E5F56">
        <w:rPr>
          <w:shd w:val="clear" w:color="auto" w:fill="FFFFFF"/>
        </w:rPr>
        <w:t xml:space="preserve">” </w:t>
      </w:r>
      <w:r w:rsidR="00A66B79" w:rsidRPr="00E04DB4">
        <w:rPr>
          <w:shd w:val="clear" w:color="auto" w:fill="FFFFFF"/>
        </w:rPr>
        <w:t>views defin</w:t>
      </w:r>
      <w:r w:rsidR="008F6D8C">
        <w:rPr>
          <w:shd w:val="clear" w:color="auto" w:fill="FFFFFF"/>
        </w:rPr>
        <w:t>ed</w:t>
      </w:r>
      <w:r w:rsidR="00A66B79" w:rsidRPr="00E04DB4">
        <w:rPr>
          <w:shd w:val="clear" w:color="auto" w:fill="FFFFFF"/>
        </w:rPr>
        <w:t xml:space="preserve"> </w:t>
      </w:r>
      <w:r w:rsidR="008F6D8C">
        <w:rPr>
          <w:shd w:val="clear" w:color="auto" w:fill="FFFFFF"/>
        </w:rPr>
        <w:t>by</w:t>
      </w:r>
      <w:r w:rsidR="00A66B79" w:rsidRPr="00E04DB4">
        <w:rPr>
          <w:shd w:val="clear" w:color="auto" w:fill="FFFFFF"/>
        </w:rPr>
        <w:t xml:space="preserve"> institutional commitment to a constitutional division of powers (e.g., Silva 2023).</w:t>
      </w:r>
      <w:r w:rsidR="00C8126D">
        <w:rPr>
          <w:rStyle w:val="FootnoteReference"/>
          <w:shd w:val="clear" w:color="auto" w:fill="FFFFFF"/>
        </w:rPr>
        <w:footnoteReference w:id="29"/>
      </w:r>
      <w:r w:rsidR="00A66B79" w:rsidRPr="00E04DB4">
        <w:rPr>
          <w:shd w:val="clear" w:color="auto" w:fill="FFFFFF"/>
        </w:rPr>
        <w:t xml:space="preserve"> </w:t>
      </w:r>
      <w:r w:rsidR="005105BB">
        <w:rPr>
          <w:shd w:val="clear" w:color="auto" w:fill="FFFFFF"/>
        </w:rPr>
        <w:t>It</w:t>
      </w:r>
      <w:r w:rsidR="00A66B79" w:rsidRPr="00E04DB4">
        <w:rPr>
          <w:shd w:val="clear" w:color="auto" w:fill="FFFFFF"/>
        </w:rPr>
        <w:t xml:space="preserve"> also reflects </w:t>
      </w:r>
      <w:r w:rsidR="005105BB">
        <w:rPr>
          <w:shd w:val="clear" w:color="auto" w:fill="FFFFFF"/>
        </w:rPr>
        <w:t xml:space="preserve">usage </w:t>
      </w:r>
      <w:r w:rsidR="00A66B79" w:rsidRPr="00E04DB4">
        <w:rPr>
          <w:shd w:val="clear" w:color="auto" w:fill="FFFFFF"/>
        </w:rPr>
        <w:t xml:space="preserve">in the boundary problem </w:t>
      </w:r>
      <w:r w:rsidR="006A533D" w:rsidRPr="00E04DB4">
        <w:rPr>
          <w:shd w:val="clear" w:color="auto" w:fill="FFFFFF"/>
        </w:rPr>
        <w:t>literature</w:t>
      </w:r>
      <w:r w:rsidR="00A66B79" w:rsidRPr="00E04DB4">
        <w:rPr>
          <w:shd w:val="clear" w:color="auto" w:fill="FFFFFF"/>
        </w:rPr>
        <w:t>.</w:t>
      </w:r>
      <w:r w:rsidR="005168D1">
        <w:rPr>
          <w:rStyle w:val="FootnoteReference"/>
          <w:shd w:val="clear" w:color="auto" w:fill="FFFFFF"/>
        </w:rPr>
        <w:footnoteReference w:id="30"/>
      </w:r>
      <w:r w:rsidR="00A66B79" w:rsidRPr="00E04DB4">
        <w:rPr>
          <w:shd w:val="clear" w:color="auto" w:fill="FFFFFF"/>
        </w:rPr>
        <w:t xml:space="preserve"> </w:t>
      </w:r>
      <w:r w:rsidR="007E659E">
        <w:t xml:space="preserve">Where </w:t>
      </w:r>
      <w:r w:rsidR="009F5BB0">
        <w:t>th</w:t>
      </w:r>
      <w:r w:rsidR="007B66D2">
        <w:t>is</w:t>
      </w:r>
      <w:r w:rsidR="009F5BB0">
        <w:t xml:space="preserve"> </w:t>
      </w:r>
      <w:r w:rsidR="005F4ED0">
        <w:t>working</w:t>
      </w:r>
      <w:r w:rsidR="007E659E">
        <w:t xml:space="preserve"> definition </w:t>
      </w:r>
      <w:r w:rsidR="009F5BB0">
        <w:t xml:space="preserve">describes </w:t>
      </w:r>
      <w:r w:rsidR="007E659E">
        <w:t xml:space="preserve">paradigmatically federal states like the U.S.A. and Germany </w:t>
      </w:r>
      <w:r w:rsidR="00EA1FF7">
        <w:t xml:space="preserve">and </w:t>
      </w:r>
      <w:r w:rsidR="007E659E">
        <w:t>distinguish</w:t>
      </w:r>
      <w:r w:rsidR="00EA1FF7">
        <w:t>es</w:t>
      </w:r>
      <w:r w:rsidR="007E659E">
        <w:t xml:space="preserve"> them</w:t>
      </w:r>
      <w:r w:rsidR="00384523">
        <w:t xml:space="preserve"> from</w:t>
      </w:r>
      <w:r w:rsidR="007E659E">
        <w:t xml:space="preserve"> </w:t>
      </w:r>
      <w:r w:rsidR="00EA1FF7">
        <w:t>unitary states</w:t>
      </w:r>
      <w:r w:rsidR="007E659E">
        <w:t xml:space="preserve"> </w:t>
      </w:r>
      <w:r w:rsidR="007E659E" w:rsidRPr="00587A2C">
        <w:t>in which one actor has all final decision-making authority</w:t>
      </w:r>
      <w:r w:rsidR="00EA1FF7">
        <w:t xml:space="preserve"> like France and Israel</w:t>
      </w:r>
      <w:r w:rsidR="007E659E">
        <w:t xml:space="preserve"> </w:t>
      </w:r>
      <w:r w:rsidR="009F5BB0">
        <w:t xml:space="preserve">and </w:t>
      </w:r>
      <w:r w:rsidR="00EA1FF7">
        <w:t>those</w:t>
      </w:r>
      <w:r w:rsidR="007B66D2">
        <w:t xml:space="preserve"> using other forms of non-unitary rule below</w:t>
      </w:r>
      <w:r w:rsidR="00EA1FF7">
        <w:t xml:space="preserve">, </w:t>
      </w:r>
      <w:r w:rsidR="007E659E">
        <w:t>it is also a</w:t>
      </w:r>
      <w:r w:rsidR="00EA1FF7">
        <w:t>pt</w:t>
      </w:r>
      <w:r w:rsidR="007E659E">
        <w:t xml:space="preserve"> for </w:t>
      </w:r>
      <w:r w:rsidR="00151D99">
        <w:t>compar</w:t>
      </w:r>
      <w:r w:rsidR="005F4ED0">
        <w:t>ison</w:t>
      </w:r>
      <w:r w:rsidR="00EA1FF7">
        <w:t xml:space="preserve">s </w:t>
      </w:r>
      <w:r w:rsidR="007B66D2">
        <w:t>here</w:t>
      </w:r>
      <w:r w:rsidR="007E659E">
        <w:t>.</w:t>
      </w:r>
      <w:r w:rsidR="005B5B46">
        <w:t xml:space="preserve"> </w:t>
      </w:r>
    </w:p>
    <w:p w14:paraId="100C93F6" w14:textId="77777777" w:rsidR="005C73D9" w:rsidRDefault="005C73D9" w:rsidP="00D94CA8">
      <w:pPr>
        <w:spacing w:line="360" w:lineRule="auto"/>
      </w:pPr>
    </w:p>
    <w:p w14:paraId="3A52DEA0" w14:textId="0E29C61D" w:rsidR="000A7E58" w:rsidRDefault="00917757" w:rsidP="00587A2C">
      <w:pPr>
        <w:spacing w:line="360" w:lineRule="auto"/>
      </w:pPr>
      <w:r>
        <w:t>I</w:t>
      </w:r>
      <w:r w:rsidR="00587A2C">
        <w:t xml:space="preserve"> </w:t>
      </w:r>
      <w:r w:rsidR="00587A2C" w:rsidRPr="00587A2C">
        <w:t xml:space="preserve">follow Levy </w:t>
      </w:r>
      <w:r w:rsidR="003B596F">
        <w:t>(</w:t>
      </w:r>
      <w:r w:rsidR="00587A2C" w:rsidRPr="00587A2C">
        <w:t>2007</w:t>
      </w:r>
      <w:r w:rsidR="003B596F">
        <w:t>)</w:t>
      </w:r>
      <w:r w:rsidR="00587A2C" w:rsidRPr="00587A2C">
        <w:t xml:space="preserve"> in</w:t>
      </w:r>
      <w:r w:rsidR="003B596F">
        <w:t xml:space="preserve"> </w:t>
      </w:r>
      <w:r w:rsidR="009F1E10">
        <w:t xml:space="preserve">recognizing that a defense of federalism must demonstrate that it is preferable </w:t>
      </w:r>
      <w:r w:rsidR="001D73A3">
        <w:t xml:space="preserve">to </w:t>
      </w:r>
      <w:r w:rsidR="009F1E10">
        <w:t xml:space="preserve">both </w:t>
      </w:r>
      <w:r w:rsidR="00587A2C" w:rsidRPr="00587A2C">
        <w:t>unitary governance</w:t>
      </w:r>
      <w:r w:rsidR="007E659E">
        <w:t xml:space="preserve"> and other forms of</w:t>
      </w:r>
      <w:r w:rsidR="00A43C4A">
        <w:t xml:space="preserve"> governance in which decision-making authority is</w:t>
      </w:r>
      <w:r w:rsidR="00A83ACE">
        <w:t xml:space="preserve"> ‘decentralized</w:t>
      </w:r>
      <w:r w:rsidR="00384523">
        <w:t>.</w:t>
      </w:r>
      <w:r w:rsidR="00A83ACE">
        <w:t xml:space="preserve">’ </w:t>
      </w:r>
      <w:r w:rsidR="00C85866">
        <w:t>Federalism</w:t>
      </w:r>
      <w:r w:rsidR="000E32E3">
        <w:t xml:space="preserve"> </w:t>
      </w:r>
      <w:r w:rsidR="00A83ACE">
        <w:t xml:space="preserve">here </w:t>
      </w:r>
      <w:r w:rsidR="000E32E3">
        <w:t xml:space="preserve">is non-identical with </w:t>
      </w:r>
      <w:r w:rsidR="00D53D1C">
        <w:t xml:space="preserve">a broad understanding of </w:t>
      </w:r>
      <w:r w:rsidR="000E32E3">
        <w:t>de</w:t>
      </w:r>
      <w:r w:rsidR="00D53D1C">
        <w:t xml:space="preserve">centralized </w:t>
      </w:r>
      <w:r w:rsidR="000E32E3">
        <w:t>governance.</w:t>
      </w:r>
      <w:r w:rsidR="00CD0F3C">
        <w:rPr>
          <w:rStyle w:val="FootnoteReference"/>
        </w:rPr>
        <w:footnoteReference w:id="31"/>
      </w:r>
      <w:r w:rsidR="000E32E3">
        <w:t xml:space="preserve"> The </w:t>
      </w:r>
      <w:r w:rsidR="00C85866">
        <w:t>division of powers</w:t>
      </w:r>
      <w:r w:rsidR="000E32E3">
        <w:t xml:space="preserve"> characteriz</w:t>
      </w:r>
      <w:r w:rsidR="00A83ACE">
        <w:t>ing</w:t>
      </w:r>
      <w:r w:rsidR="000E32E3">
        <w:t xml:space="preserve"> federal rule could </w:t>
      </w:r>
      <w:r w:rsidR="00C84F8A">
        <w:t>provide a central authority with</w:t>
      </w:r>
      <w:r w:rsidR="000E32E3">
        <w:t xml:space="preserve"> many powers </w:t>
      </w:r>
      <w:r w:rsidR="00C84F8A">
        <w:t>so long as</w:t>
      </w:r>
      <w:r w:rsidR="000E32E3">
        <w:t xml:space="preserve"> </w:t>
      </w:r>
      <w:r w:rsidR="00D53D1C">
        <w:t>non-central bodies maintain some spheres of exclusive authority</w:t>
      </w:r>
      <w:r w:rsidR="00C85866">
        <w:t>.</w:t>
      </w:r>
      <w:r w:rsidR="00D53D1C">
        <w:t xml:space="preserve"> </w:t>
      </w:r>
      <w:r w:rsidR="00CF540F">
        <w:t>Whether more or less centralized allocations of authority within federal states is desirable is, however, distinct from whether federalism is preferable to forms of governance</w:t>
      </w:r>
      <w:r w:rsidR="00430DCA">
        <w:t xml:space="preserve"> in which power is allocated in other ways.</w:t>
      </w:r>
      <w:r w:rsidR="00C85866">
        <w:t xml:space="preserve"> </w:t>
      </w:r>
      <w:r w:rsidR="00430DCA">
        <w:t>T</w:t>
      </w:r>
      <w:r w:rsidR="00E2306A">
        <w:t xml:space="preserve">he kind of ‘devolved’ authority </w:t>
      </w:r>
      <w:r w:rsidR="008817D2">
        <w:t>recognized in the U</w:t>
      </w:r>
      <w:r w:rsidR="007B66D2">
        <w:t>.</w:t>
      </w:r>
      <w:r w:rsidR="008817D2">
        <w:t>K</w:t>
      </w:r>
      <w:r w:rsidR="007B66D2">
        <w:t>.</w:t>
      </w:r>
      <w:r w:rsidR="00C84F8A">
        <w:t>,</w:t>
      </w:r>
      <w:r w:rsidR="008817D2">
        <w:t xml:space="preserve"> in which the Westminster Parliament provides executive and legislative </w:t>
      </w:r>
      <w:r w:rsidR="008817D2">
        <w:lastRenderedPageBreak/>
        <w:t xml:space="preserve">powers to Scotland, Northern Ireland, and Wales </w:t>
      </w:r>
      <w:r w:rsidR="00AC2433">
        <w:t xml:space="preserve">via statute but retains the right to substitute its own decisions or even revoke </w:t>
      </w:r>
      <w:r w:rsidR="007B66D2">
        <w:t>decision-making</w:t>
      </w:r>
      <w:r w:rsidR="00AC2433">
        <w:t xml:space="preserve"> powers</w:t>
      </w:r>
      <w:r w:rsidR="00C84F8A">
        <w:t>,</w:t>
      </w:r>
      <w:r w:rsidR="00AC2433">
        <w:t xml:space="preserve"> is a core contrast case</w:t>
      </w:r>
      <w:r w:rsidR="00430DCA">
        <w:t xml:space="preserve"> regardless of whether one characterizes </w:t>
      </w:r>
      <w:r w:rsidR="002A7049">
        <w:t xml:space="preserve">it </w:t>
      </w:r>
      <w:r w:rsidR="00430DCA">
        <w:t xml:space="preserve">as a form of unitary governance or a form of decentralized rule. </w:t>
      </w:r>
    </w:p>
    <w:p w14:paraId="099E6D1F" w14:textId="77777777" w:rsidR="000A7E58" w:rsidRDefault="000A7E58" w:rsidP="00587A2C">
      <w:pPr>
        <w:spacing w:line="360" w:lineRule="auto"/>
      </w:pPr>
    </w:p>
    <w:p w14:paraId="4FE57C2B" w14:textId="2D571DD0" w:rsidR="00D640F6" w:rsidRDefault="000A7E58" w:rsidP="00587A2C">
      <w:pPr>
        <w:spacing w:line="360" w:lineRule="auto"/>
      </w:pPr>
      <w:r>
        <w:t xml:space="preserve">I </w:t>
      </w:r>
      <w:r w:rsidR="00151D99">
        <w:t xml:space="preserve">also </w:t>
      </w:r>
      <w:r>
        <w:t xml:space="preserve">follow Levy </w:t>
      </w:r>
      <w:r w:rsidR="00151D99">
        <w:t>(</w:t>
      </w:r>
      <w:r>
        <w:t>and others</w:t>
      </w:r>
      <w:r w:rsidR="00151D99">
        <w:t>)</w:t>
      </w:r>
      <w:r>
        <w:t xml:space="preserve"> in </w:t>
      </w:r>
      <w:r w:rsidR="004C326D">
        <w:t>view</w:t>
      </w:r>
      <w:r>
        <w:t>ing s</w:t>
      </w:r>
      <w:r w:rsidR="00430DCA">
        <w:t xml:space="preserve">ubsidiarity arrangements </w:t>
      </w:r>
      <w:r w:rsidR="004C326D">
        <w:t>as a</w:t>
      </w:r>
      <w:r>
        <w:t xml:space="preserve"> </w:t>
      </w:r>
      <w:r w:rsidR="00430DCA">
        <w:t>contrast case.</w:t>
      </w:r>
      <w:r w:rsidR="00151D99">
        <w:rPr>
          <w:rStyle w:val="FootnoteReference"/>
        </w:rPr>
        <w:footnoteReference w:id="32"/>
      </w:r>
      <w:r w:rsidR="00430DCA">
        <w:t xml:space="preserve"> S</w:t>
      </w:r>
      <w:r w:rsidR="00430DCA" w:rsidRPr="00587A2C">
        <w:t>ubsidiarity</w:t>
      </w:r>
      <w:r w:rsidR="00430DCA">
        <w:t xml:space="preserve"> is the principle whereby</w:t>
      </w:r>
      <w:r w:rsidR="00430DCA" w:rsidRPr="00587A2C">
        <w:t xml:space="preserve"> powers presumptively belong to the most local body possible</w:t>
      </w:r>
      <w:r w:rsidR="00196D4C">
        <w:t xml:space="preserve"> (Føllesdal 1998</w:t>
      </w:r>
      <w:r w:rsidR="009B1E2B">
        <w:t>; Levy 2007; etc.</w:t>
      </w:r>
      <w:r w:rsidR="00196D4C">
        <w:t>)</w:t>
      </w:r>
      <w:r w:rsidR="00430DCA">
        <w:t>. It is sometimes offered as a principle for allocating decisions within federal states</w:t>
      </w:r>
      <w:r w:rsidR="009B1E2B">
        <w:t xml:space="preserve"> (Føllesdal 1998)</w:t>
      </w:r>
      <w:r w:rsidR="00430DCA">
        <w:t xml:space="preserve">. In such cases, </w:t>
      </w:r>
      <w:r w:rsidR="007A63F4">
        <w:t>subsidiarity</w:t>
      </w:r>
      <w:r w:rsidR="00430DCA">
        <w:t xml:space="preserve"> speaks to the question of whether centralized or decentralized federalism is preferable. However</w:t>
      </w:r>
      <w:r w:rsidR="00D36155">
        <w:t>,</w:t>
      </w:r>
      <w:r w:rsidR="00430DCA">
        <w:t xml:space="preserve"> subsidiarity </w:t>
      </w:r>
      <w:r w:rsidR="00D36155">
        <w:t xml:space="preserve">is also </w:t>
      </w:r>
      <w:r w:rsidR="00151D99" w:rsidRPr="001D3C1F">
        <w:t>frequent</w:t>
      </w:r>
      <w:r w:rsidR="00D36155" w:rsidRPr="001D3C1F">
        <w:t xml:space="preserve">ly invoked as an alternative to federalism whereby </w:t>
      </w:r>
      <w:r w:rsidR="00D640F6" w:rsidRPr="001D3C1F">
        <w:t xml:space="preserve">(at least some) allocative decisions should be beyond the scope of constitutional decision-making because each </w:t>
      </w:r>
      <w:r w:rsidR="00D72436">
        <w:t xml:space="preserve">allocative </w:t>
      </w:r>
      <w:r w:rsidR="00D640F6" w:rsidRPr="001D3C1F">
        <w:t xml:space="preserve">decision requires application of the </w:t>
      </w:r>
      <w:r w:rsidR="00D72436">
        <w:t xml:space="preserve">subsidiarity </w:t>
      </w:r>
      <w:r w:rsidR="00D640F6" w:rsidRPr="001D3C1F">
        <w:t xml:space="preserve">principle </w:t>
      </w:r>
      <w:r w:rsidR="00850B85" w:rsidRPr="001D3C1F">
        <w:t xml:space="preserve">or because </w:t>
      </w:r>
      <w:r w:rsidR="00EF6DFB" w:rsidRPr="001D3C1F">
        <w:t>certain groups have distinct domains of authority with which states cannot interfere</w:t>
      </w:r>
      <w:r w:rsidR="009B1E2B" w:rsidRPr="001D3C1F">
        <w:t xml:space="preserve"> (e.g. </w:t>
      </w:r>
      <w:r w:rsidR="001D3C1F" w:rsidRPr="001D3C1F">
        <w:t>Muñiz-Fraticelli 2014; Cahill 2021)</w:t>
      </w:r>
      <w:r w:rsidR="00D640F6" w:rsidRPr="001D3C1F">
        <w:t>.</w:t>
      </w:r>
      <w:r w:rsidR="00D640F6" w:rsidRPr="001D3C1F">
        <w:rPr>
          <w:rStyle w:val="FootnoteReference"/>
        </w:rPr>
        <w:footnoteReference w:id="33"/>
      </w:r>
      <w:r w:rsidR="00D640F6" w:rsidRPr="001D3C1F">
        <w:t xml:space="preserve"> </w:t>
      </w:r>
      <w:r w:rsidR="007A63F4" w:rsidRPr="001D3C1F">
        <w:t xml:space="preserve">Subsidiarity is </w:t>
      </w:r>
      <w:r w:rsidR="00850B85" w:rsidRPr="001D3C1F">
        <w:t xml:space="preserve">then </w:t>
      </w:r>
      <w:r w:rsidR="007A63F4" w:rsidRPr="001D3C1F">
        <w:t>said to demand</w:t>
      </w:r>
      <w:r w:rsidR="00F544A9">
        <w:t>, e.g.,</w:t>
      </w:r>
      <w:r w:rsidR="007A63F4" w:rsidRPr="001D3C1F">
        <w:t xml:space="preserve"> that decisions about where to place a vaccination centre be preceded by an analysis </w:t>
      </w:r>
      <w:r w:rsidR="00C643C1" w:rsidRPr="001D3C1F">
        <w:t xml:space="preserve">of which ‘local’ group is capable of addressing it or that states refrain from interfering with religious education. </w:t>
      </w:r>
      <w:proofErr w:type="gramStart"/>
      <w:r w:rsidR="00C643C1" w:rsidRPr="001D3C1F">
        <w:t>Either result</w:t>
      </w:r>
      <w:proofErr w:type="gramEnd"/>
      <w:r w:rsidR="00C643C1" w:rsidRPr="001D3C1F">
        <w:t xml:space="preserve"> contrasts with federalism as defined here.</w:t>
      </w:r>
    </w:p>
    <w:p w14:paraId="7C899E2E" w14:textId="77777777" w:rsidR="00D640F6" w:rsidRDefault="00D640F6" w:rsidP="00587A2C">
      <w:pPr>
        <w:spacing w:line="360" w:lineRule="auto"/>
      </w:pPr>
    </w:p>
    <w:p w14:paraId="1A66E818" w14:textId="688B3B4E" w:rsidR="005C73D9" w:rsidRPr="00D640F6" w:rsidRDefault="004A0BE4" w:rsidP="005C73D9">
      <w:pPr>
        <w:spacing w:line="360" w:lineRule="auto"/>
      </w:pPr>
      <w:r>
        <w:t>U</w:t>
      </w:r>
      <w:r w:rsidR="00D640F6" w:rsidRPr="00D63E18">
        <w:t>nderstanding federalism in terms of a constitutive constitutional division of powers provides a useful demarcation point for comparing the democratic bona fides of federal and non-federal rule.</w:t>
      </w:r>
      <w:r w:rsidR="00234369" w:rsidRPr="00D63E18">
        <w:t xml:space="preserve"> </w:t>
      </w:r>
      <w:r w:rsidR="005C73D9" w:rsidRPr="00D63E18">
        <w:t>I take no further stands on disputes about the nature of federalism and whether, e.g., consociations are plausibly ‘federal.’</w:t>
      </w:r>
      <w:r w:rsidR="007C58DE">
        <w:rPr>
          <w:rStyle w:val="FootnoteReference"/>
        </w:rPr>
        <w:footnoteReference w:id="34"/>
      </w:r>
      <w:r w:rsidR="005C73D9" w:rsidRPr="00D63E18">
        <w:t xml:space="preserve"> </w:t>
      </w:r>
      <w:r w:rsidR="00226558">
        <w:t>F</w:t>
      </w:r>
      <w:r w:rsidR="008970B3" w:rsidRPr="00D63E18">
        <w:t xml:space="preserve">ederalism so-defined </w:t>
      </w:r>
      <w:r w:rsidR="00226558">
        <w:t xml:space="preserve">nonetheless </w:t>
      </w:r>
      <w:r w:rsidR="008970B3" w:rsidRPr="00D63E18">
        <w:t>comes in many forms</w:t>
      </w:r>
      <w:r w:rsidR="00226558">
        <w:t xml:space="preserve">. </w:t>
      </w:r>
      <w:r w:rsidR="00B1144A" w:rsidRPr="00D63E18">
        <w:t xml:space="preserve">One distinction is between “cooperative” or “coordinate” federalism in which </w:t>
      </w:r>
      <w:r w:rsidR="00B1144A" w:rsidRPr="00D63E18">
        <w:rPr>
          <w:color w:val="000000"/>
          <w:shd w:val="clear" w:color="auto" w:fill="FFFFFF"/>
        </w:rPr>
        <w:t xml:space="preserve">“in most areas, decision-making and implementation require action by both levels of government and thus their integration” and “dual federalism” </w:t>
      </w:r>
      <w:r w:rsidR="002042CE" w:rsidRPr="00D63E18">
        <w:rPr>
          <w:color w:val="000000"/>
          <w:shd w:val="clear" w:color="auto" w:fill="FFFFFF"/>
        </w:rPr>
        <w:t xml:space="preserve">whereby each “at least one exclusive (traditionally non-overlapping) domain of authority in which the entity can act as it sees fit” (Silva 2023). </w:t>
      </w:r>
      <w:r w:rsidR="00D63E18" w:rsidRPr="00D63E18">
        <w:rPr>
          <w:color w:val="000000"/>
          <w:shd w:val="clear" w:color="auto" w:fill="FFFFFF"/>
        </w:rPr>
        <w:t xml:space="preserve">A related distinction contrasts </w:t>
      </w:r>
      <w:r w:rsidR="00D63E18" w:rsidRPr="00D63E18">
        <w:t>“vertical federalism” with distinct entrenched divisions of powers and “horizontal federalism” whereby different actors are represented in each other’s institutions (Abizadeh 2021b).</w:t>
      </w:r>
      <w:r w:rsidR="00E94160">
        <w:t xml:space="preserve"> </w:t>
      </w:r>
      <w:r w:rsidR="00E97016">
        <w:t xml:space="preserve">Another </w:t>
      </w:r>
      <w:r w:rsidR="00533411" w:rsidRPr="00E04EAF">
        <w:t>contrast</w:t>
      </w:r>
      <w:r w:rsidR="00240225" w:rsidRPr="00E04EAF">
        <w:t>s “c</w:t>
      </w:r>
      <w:r w:rsidR="00240225" w:rsidRPr="00E04EAF">
        <w:rPr>
          <w:color w:val="000000"/>
          <w:shd w:val="clear" w:color="auto" w:fill="FFFFFF"/>
        </w:rPr>
        <w:t xml:space="preserve">oming-together federalism” whereby pre-existing entities </w:t>
      </w:r>
      <w:r w:rsidR="00240225" w:rsidRPr="00E04EAF">
        <w:rPr>
          <w:color w:val="000000"/>
          <w:shd w:val="clear" w:color="auto" w:fill="FFFFFF"/>
        </w:rPr>
        <w:lastRenderedPageBreak/>
        <w:t>combine into a new federal union with some sha</w:t>
      </w:r>
      <w:r w:rsidR="00240225" w:rsidRPr="00D72436">
        <w:rPr>
          <w:color w:val="000000"/>
          <w:shd w:val="clear" w:color="auto" w:fill="FFFFFF"/>
        </w:rPr>
        <w:t>red powers</w:t>
      </w:r>
      <w:r w:rsidR="00E04EAF" w:rsidRPr="00D72436">
        <w:rPr>
          <w:color w:val="000000"/>
          <w:shd w:val="clear" w:color="auto" w:fill="FFFFFF"/>
        </w:rPr>
        <w:t xml:space="preserve">, as in the U.S.A. or Canada, </w:t>
      </w:r>
      <w:r w:rsidR="00240225" w:rsidRPr="00D72436">
        <w:rPr>
          <w:color w:val="000000"/>
          <w:shd w:val="clear" w:color="auto" w:fill="FFFFFF"/>
        </w:rPr>
        <w:t>and holding-together federalism, whereby a unitary body divides powers among sub-units to maintain a now-federal body</w:t>
      </w:r>
      <w:r w:rsidR="00E04EAF" w:rsidRPr="00D72436">
        <w:rPr>
          <w:color w:val="000000"/>
          <w:shd w:val="clear" w:color="auto" w:fill="FFFFFF"/>
        </w:rPr>
        <w:t>, as in Belgium or Nepal</w:t>
      </w:r>
      <w:r w:rsidR="00D72436" w:rsidRPr="00D72436">
        <w:rPr>
          <w:color w:val="000000"/>
          <w:shd w:val="clear" w:color="auto" w:fill="FFFFFF"/>
        </w:rPr>
        <w:t xml:space="preserve"> (Stepan 1999)</w:t>
      </w:r>
      <w:r w:rsidR="00E04EAF" w:rsidRPr="00D72436">
        <w:rPr>
          <w:color w:val="000000"/>
          <w:shd w:val="clear" w:color="auto" w:fill="FFFFFF"/>
        </w:rPr>
        <w:t>. Still others contra</w:t>
      </w:r>
      <w:r w:rsidR="00DE7580" w:rsidRPr="00D72436">
        <w:rPr>
          <w:color w:val="000000"/>
          <w:shd w:val="clear" w:color="auto" w:fill="FFFFFF"/>
        </w:rPr>
        <w:t>s</w:t>
      </w:r>
      <w:r w:rsidR="00E04EAF" w:rsidRPr="00D72436">
        <w:rPr>
          <w:color w:val="000000"/>
          <w:shd w:val="clear" w:color="auto" w:fill="FFFFFF"/>
        </w:rPr>
        <w:t xml:space="preserve">t </w:t>
      </w:r>
      <w:r w:rsidR="00533411" w:rsidRPr="00D72436">
        <w:t xml:space="preserve">republican and monarchical, parliamentary and presidential, and </w:t>
      </w:r>
      <w:proofErr w:type="spellStart"/>
      <w:r w:rsidR="00857565" w:rsidRPr="00D72436">
        <w:t>uni</w:t>
      </w:r>
      <w:proofErr w:type="spellEnd"/>
      <w:r w:rsidR="00857565" w:rsidRPr="00D72436">
        <w:t>/</w:t>
      </w:r>
      <w:r w:rsidR="00533411" w:rsidRPr="00D72436">
        <w:t>mono-national and pluri</w:t>
      </w:r>
      <w:r w:rsidR="00CF68BA">
        <w:t>-</w:t>
      </w:r>
      <w:r w:rsidR="00533411" w:rsidRPr="00D72436">
        <w:t>national</w:t>
      </w:r>
      <w:r w:rsidR="00067D1D" w:rsidRPr="00D72436">
        <w:t xml:space="preserve"> </w:t>
      </w:r>
      <w:r w:rsidR="00533411" w:rsidRPr="00D72436">
        <w:t>systems</w:t>
      </w:r>
      <w:r w:rsidR="00D72436" w:rsidRPr="00D72436">
        <w:t xml:space="preserve"> (Watts 2008 Hueglin/Fenna 2015, Palermo/Kössler 2017; Silva 2022)</w:t>
      </w:r>
      <w:r w:rsidR="00533411" w:rsidRPr="00D72436">
        <w:t>.</w:t>
      </w:r>
      <w:r w:rsidR="00467AD3" w:rsidRPr="00D72436">
        <w:t xml:space="preserve"> </w:t>
      </w:r>
      <w:r w:rsidR="00E352D2" w:rsidRPr="00D72436">
        <w:t>P</w:t>
      </w:r>
      <w:r w:rsidR="00E04EAF" w:rsidRPr="00D72436">
        <w:rPr>
          <w:color w:val="000000"/>
          <w:shd w:val="clear" w:color="auto" w:fill="FFFFFF"/>
        </w:rPr>
        <w:t xml:space="preserve">luri-national states </w:t>
      </w:r>
      <w:r w:rsidR="00F8620E" w:rsidRPr="00D72436">
        <w:rPr>
          <w:color w:val="000000"/>
          <w:shd w:val="clear" w:color="auto" w:fill="FFFFFF"/>
        </w:rPr>
        <w:t xml:space="preserve">with multiple recognized ‘people’ </w:t>
      </w:r>
      <w:r w:rsidR="00E04EAF" w:rsidRPr="00D72436">
        <w:rPr>
          <w:color w:val="000000"/>
          <w:shd w:val="clear" w:color="auto" w:fill="FFFFFF"/>
        </w:rPr>
        <w:t xml:space="preserve">are more likely to adopt asymmetrical federalism whereby some sub-state units have more powers, rather than symmetrical federalism whereby </w:t>
      </w:r>
      <w:r w:rsidR="00E352D2" w:rsidRPr="00D72436">
        <w:rPr>
          <w:color w:val="000000"/>
          <w:shd w:val="clear" w:color="auto" w:fill="FFFFFF"/>
        </w:rPr>
        <w:t xml:space="preserve">they </w:t>
      </w:r>
      <w:r w:rsidR="00E04EAF" w:rsidRPr="00D72436">
        <w:rPr>
          <w:color w:val="000000"/>
          <w:shd w:val="clear" w:color="auto" w:fill="FFFFFF"/>
        </w:rPr>
        <w:t xml:space="preserve">have </w:t>
      </w:r>
      <w:r w:rsidR="00E97016" w:rsidRPr="00D72436">
        <w:rPr>
          <w:color w:val="000000"/>
          <w:shd w:val="clear" w:color="auto" w:fill="FFFFFF"/>
        </w:rPr>
        <w:t>identical</w:t>
      </w:r>
      <w:r w:rsidR="00E04EAF" w:rsidRPr="00D72436">
        <w:rPr>
          <w:color w:val="000000"/>
          <w:shd w:val="clear" w:color="auto" w:fill="FFFFFF"/>
        </w:rPr>
        <w:t xml:space="preserve"> </w:t>
      </w:r>
      <w:r w:rsidR="00067D1D" w:rsidRPr="00D72436">
        <w:rPr>
          <w:color w:val="000000"/>
          <w:shd w:val="clear" w:color="auto" w:fill="FFFFFF"/>
        </w:rPr>
        <w:t>powers</w:t>
      </w:r>
      <w:r w:rsidR="00E04EAF" w:rsidRPr="00D72436">
        <w:rPr>
          <w:color w:val="000000"/>
          <w:shd w:val="clear" w:color="auto" w:fill="FFFFFF"/>
        </w:rPr>
        <w:t>.</w:t>
      </w:r>
      <w:r w:rsidR="00E04EAF" w:rsidRPr="00D72436">
        <w:rPr>
          <w:rStyle w:val="FootnoteReference"/>
          <w:color w:val="000000"/>
          <w:shd w:val="clear" w:color="auto" w:fill="FFFFFF"/>
        </w:rPr>
        <w:footnoteReference w:id="35"/>
      </w:r>
      <w:r w:rsidR="00E04EAF" w:rsidRPr="00D72436">
        <w:rPr>
          <w:color w:val="000000"/>
          <w:shd w:val="clear" w:color="auto" w:fill="FFFFFF"/>
        </w:rPr>
        <w:t xml:space="preserve"> I discuss</w:t>
      </w:r>
      <w:r w:rsidR="00E97016" w:rsidRPr="00D72436">
        <w:rPr>
          <w:color w:val="000000"/>
          <w:shd w:val="clear" w:color="auto" w:fill="FFFFFF"/>
        </w:rPr>
        <w:t xml:space="preserve"> </w:t>
      </w:r>
      <w:r w:rsidR="00C93488">
        <w:rPr>
          <w:color w:val="000000"/>
          <w:shd w:val="clear" w:color="auto" w:fill="FFFFFF"/>
        </w:rPr>
        <w:t>such</w:t>
      </w:r>
      <w:r w:rsidR="003D17ED" w:rsidRPr="00D72436">
        <w:rPr>
          <w:color w:val="000000"/>
          <w:shd w:val="clear" w:color="auto" w:fill="FFFFFF"/>
        </w:rPr>
        <w:t xml:space="preserve"> </w:t>
      </w:r>
      <w:r w:rsidR="00E04EAF" w:rsidRPr="00D72436">
        <w:rPr>
          <w:color w:val="000000"/>
          <w:shd w:val="clear" w:color="auto" w:fill="FFFFFF"/>
        </w:rPr>
        <w:t xml:space="preserve">distinctions </w:t>
      </w:r>
      <w:r w:rsidR="003B53C0" w:rsidRPr="00D72436">
        <w:rPr>
          <w:color w:val="000000"/>
          <w:shd w:val="clear" w:color="auto" w:fill="FFFFFF"/>
        </w:rPr>
        <w:t>as</w:t>
      </w:r>
      <w:r w:rsidR="00E97016" w:rsidRPr="00D72436">
        <w:rPr>
          <w:color w:val="000000"/>
          <w:shd w:val="clear" w:color="auto" w:fill="FFFFFF"/>
        </w:rPr>
        <w:t xml:space="preserve"> relevant</w:t>
      </w:r>
      <w:r w:rsidR="00F8620E" w:rsidRPr="00D72436">
        <w:rPr>
          <w:color w:val="000000"/>
          <w:shd w:val="clear" w:color="auto" w:fill="FFFFFF"/>
        </w:rPr>
        <w:t xml:space="preserve"> below</w:t>
      </w:r>
      <w:r w:rsidR="00C93488">
        <w:rPr>
          <w:color w:val="000000"/>
          <w:shd w:val="clear" w:color="auto" w:fill="FFFFFF"/>
        </w:rPr>
        <w:t xml:space="preserve">. </w:t>
      </w:r>
      <w:r w:rsidR="0059043B">
        <w:rPr>
          <w:color w:val="000000"/>
          <w:shd w:val="clear" w:color="auto" w:fill="FFFFFF"/>
        </w:rPr>
        <w:t>But</w:t>
      </w:r>
      <w:r w:rsidR="00FF25C3">
        <w:rPr>
          <w:color w:val="000000"/>
          <w:shd w:val="clear" w:color="auto" w:fill="FFFFFF"/>
        </w:rPr>
        <w:t xml:space="preserve"> t</w:t>
      </w:r>
      <w:r w:rsidR="00FF25C3" w:rsidRPr="00D72436">
        <w:rPr>
          <w:color w:val="000000"/>
          <w:shd w:val="clear" w:color="auto" w:fill="FFFFFF"/>
        </w:rPr>
        <w:t>he arguments for federalism</w:t>
      </w:r>
      <w:r w:rsidR="00FF25C3">
        <w:rPr>
          <w:color w:val="000000"/>
          <w:shd w:val="clear" w:color="auto" w:fill="FFFFFF"/>
        </w:rPr>
        <w:t xml:space="preserve"> generalize</w:t>
      </w:r>
      <w:r w:rsidR="0059043B">
        <w:rPr>
          <w:color w:val="000000"/>
          <w:shd w:val="clear" w:color="auto" w:fill="FFFFFF"/>
        </w:rPr>
        <w:t xml:space="preserve"> even if some support particular forms more than others</w:t>
      </w:r>
      <w:r w:rsidR="00FF25C3">
        <w:rPr>
          <w:color w:val="000000"/>
          <w:shd w:val="clear" w:color="auto" w:fill="FFFFFF"/>
        </w:rPr>
        <w:t>.</w:t>
      </w:r>
      <w:r w:rsidR="00FF25C3">
        <w:rPr>
          <w:rStyle w:val="FootnoteReference"/>
        </w:rPr>
        <w:footnoteReference w:id="36"/>
      </w:r>
    </w:p>
    <w:p w14:paraId="193A6EB3" w14:textId="77777777" w:rsidR="005C73D9" w:rsidRDefault="005C73D9" w:rsidP="005C73D9">
      <w:pPr>
        <w:spacing w:line="360" w:lineRule="auto"/>
        <w:rPr>
          <w:highlight w:val="yellow"/>
        </w:rPr>
      </w:pPr>
    </w:p>
    <w:p w14:paraId="2C173F0F" w14:textId="62F506CF" w:rsidR="009B05A7" w:rsidRPr="00E32AF4" w:rsidRDefault="00E97016" w:rsidP="00E32AF4">
      <w:pPr>
        <w:spacing w:line="360" w:lineRule="auto"/>
      </w:pPr>
      <w:r>
        <w:t>My democratic analysis of and argument for federalism</w:t>
      </w:r>
      <w:r w:rsidR="009B05A7" w:rsidRPr="00E32AF4">
        <w:t xml:space="preserve"> </w:t>
      </w:r>
      <w:r>
        <w:t xml:space="preserve">focus </w:t>
      </w:r>
      <w:r w:rsidR="009B05A7" w:rsidRPr="00E32AF4">
        <w:t xml:space="preserve">on the two most prominent families of proposed solutions to the boundary </w:t>
      </w:r>
      <w:r w:rsidR="002A30B7">
        <w:t>problem</w:t>
      </w:r>
      <w:r>
        <w:t xml:space="preserve"> </w:t>
      </w:r>
      <w:r w:rsidR="009B05A7" w:rsidRPr="00E32AF4">
        <w:t>concern</w:t>
      </w:r>
      <w:r w:rsidR="00AC12D9">
        <w:t>ing</w:t>
      </w:r>
      <w:r w:rsidR="009B05A7" w:rsidRPr="00E32AF4">
        <w:t xml:space="preserve"> those affected by and those subjected to </w:t>
      </w:r>
      <w:r w:rsidR="009B3205">
        <w:t>a decision</w:t>
      </w:r>
      <w:r w:rsidR="009B05A7" w:rsidRPr="00E32AF4">
        <w:t xml:space="preserve">. </w:t>
      </w:r>
      <w:r w:rsidR="009B05A7" w:rsidRPr="00E32AF4">
        <w:rPr>
          <w:lang w:val="en-US"/>
        </w:rPr>
        <w:t>I do not thereby take substantive views on alternatives, which merit attention elsewhere.</w:t>
      </w:r>
      <w:r w:rsidR="009B05A7" w:rsidRPr="00E32AF4">
        <w:rPr>
          <w:rStyle w:val="FootnoteReference"/>
          <w:lang w:val="en-US"/>
        </w:rPr>
        <w:footnoteReference w:id="37"/>
      </w:r>
      <w:r w:rsidR="009B05A7" w:rsidRPr="00E32AF4">
        <w:rPr>
          <w:lang w:val="en-US"/>
        </w:rPr>
        <w:t xml:space="preserve"> Demonstrating federalism’s import for democracy is simply best-established by first attending to </w:t>
      </w:r>
      <w:r w:rsidR="00174004">
        <w:rPr>
          <w:lang w:val="en-US"/>
        </w:rPr>
        <w:t>the most commonly cited</w:t>
      </w:r>
      <w:r w:rsidR="009B05A7" w:rsidRPr="00E32AF4">
        <w:rPr>
          <w:lang w:val="en-US"/>
        </w:rPr>
        <w:t xml:space="preserve"> </w:t>
      </w:r>
      <w:r w:rsidR="009C2095">
        <w:rPr>
          <w:lang w:val="en-US"/>
        </w:rPr>
        <w:t>view</w:t>
      </w:r>
      <w:r w:rsidR="009B05A7" w:rsidRPr="00E32AF4">
        <w:rPr>
          <w:lang w:val="en-US"/>
        </w:rPr>
        <w:t>s.</w:t>
      </w:r>
      <w:r w:rsidR="00174004">
        <w:rPr>
          <w:rStyle w:val="FootnoteReference"/>
          <w:lang w:val="en-US"/>
        </w:rPr>
        <w:footnoteReference w:id="38"/>
      </w:r>
      <w:r w:rsidR="0059043B">
        <w:rPr>
          <w:lang w:val="en-US"/>
        </w:rPr>
        <w:t xml:space="preserve"> </w:t>
      </w:r>
      <w:r w:rsidR="009B05A7" w:rsidRPr="00E32AF4">
        <w:rPr>
          <w:lang w:val="en-US"/>
        </w:rPr>
        <w:t xml:space="preserve">Affect-related proposals come in </w:t>
      </w:r>
      <w:r w:rsidR="00174004">
        <w:rPr>
          <w:lang w:val="en-US"/>
        </w:rPr>
        <w:t xml:space="preserve">at least </w:t>
      </w:r>
      <w:r w:rsidR="009B05A7" w:rsidRPr="00E32AF4">
        <w:rPr>
          <w:lang w:val="en-US"/>
        </w:rPr>
        <w:t>two forms.</w:t>
      </w:r>
      <w:r w:rsidR="00174004">
        <w:rPr>
          <w:rStyle w:val="FootnoteReference"/>
          <w:lang w:val="en-US"/>
        </w:rPr>
        <w:footnoteReference w:id="39"/>
      </w:r>
      <w:r w:rsidR="009B05A7" w:rsidRPr="00E32AF4">
        <w:rPr>
          <w:lang w:val="en-US"/>
        </w:rPr>
        <w:t xml:space="preserve"> The more prominent ‘all-affected’ principle holds that “</w:t>
      </w:r>
      <w:r w:rsidR="009B05A7" w:rsidRPr="00E32AF4">
        <w:t xml:space="preserve">all people who are affected by a decision have a right to participate in making that decision” (Wilson 2022:170). </w:t>
      </w:r>
      <w:r w:rsidR="009B05A7" w:rsidRPr="00E32AF4">
        <w:lastRenderedPageBreak/>
        <w:t xml:space="preserve">This </w:t>
      </w:r>
      <w:r w:rsidR="00A97102">
        <w:t xml:space="preserve">too </w:t>
      </w:r>
      <w:r w:rsidR="009B05A7" w:rsidRPr="00E32AF4">
        <w:t>admits multiple interpretations. Key distinctions concern how to understand ‘affect’ and ‘participation.’ Proponents debate whether only those whose ‘interests’ are affected have a right to participate (</w:t>
      </w:r>
      <w:r w:rsidR="009B05A7" w:rsidRPr="00F1767C">
        <w:rPr>
          <w:i/>
          <w:iCs/>
        </w:rPr>
        <w:t>c</w:t>
      </w:r>
      <w:r w:rsidR="0059043B" w:rsidRPr="00F1767C">
        <w:rPr>
          <w:i/>
          <w:iCs/>
        </w:rPr>
        <w:t>f</w:t>
      </w:r>
      <w:r w:rsidR="0059043B">
        <w:t>.</w:t>
      </w:r>
      <w:r w:rsidR="009B05A7" w:rsidRPr="00E32AF4">
        <w:t xml:space="preserve"> Goodin 2007, Arrhenius 2005, Wilson 2022) and, if so, whether all actually and all possibly affected interests trigger participatory rights (</w:t>
      </w:r>
      <w:r w:rsidR="009B05A7" w:rsidRPr="00F1767C">
        <w:rPr>
          <w:i/>
          <w:iCs/>
        </w:rPr>
        <w:t>c</w:t>
      </w:r>
      <w:r w:rsidR="0059043B" w:rsidRPr="00F1767C">
        <w:rPr>
          <w:i/>
          <w:iCs/>
        </w:rPr>
        <w:t>f</w:t>
      </w:r>
      <w:r w:rsidR="00257D02">
        <w:t>.</w:t>
      </w:r>
      <w:r w:rsidR="009B05A7" w:rsidRPr="00E32AF4">
        <w:t xml:space="preserve"> Goodin 2007, Owen 2012).</w:t>
      </w:r>
      <w:r w:rsidR="009B05A7" w:rsidRPr="00E32AF4">
        <w:rPr>
          <w:rStyle w:val="FootnoteReference"/>
        </w:rPr>
        <w:footnoteReference w:id="40"/>
      </w:r>
      <w:r w:rsidR="009B05A7" w:rsidRPr="00E32AF4">
        <w:t xml:space="preserve"> </w:t>
      </w:r>
      <w:r w:rsidR="00E27B2E">
        <w:t>A</w:t>
      </w:r>
      <w:r w:rsidR="009B05A7" w:rsidRPr="00E32AF4">
        <w:t>ccounts require diverse levels of participation</w:t>
      </w:r>
      <w:r w:rsidR="00D64861">
        <w:t xml:space="preserve"> from</w:t>
      </w:r>
      <w:r w:rsidR="009B05A7" w:rsidRPr="00E32AF4">
        <w:t xml:space="preserve"> voting rights to </w:t>
      </w:r>
      <w:r w:rsidR="00E27B2E">
        <w:t xml:space="preserve">other </w:t>
      </w:r>
      <w:r w:rsidR="009B05A7" w:rsidRPr="00E32AF4">
        <w:t>forms of representation in democratic processes, like deliberative fora.</w:t>
      </w:r>
      <w:r w:rsidR="009B05A7" w:rsidRPr="00E32AF4">
        <w:rPr>
          <w:rStyle w:val="FootnoteReference"/>
        </w:rPr>
        <w:footnoteReference w:id="41"/>
      </w:r>
      <w:r w:rsidR="009B05A7" w:rsidRPr="00E32AF4">
        <w:t xml:space="preserve"> The principle is </w:t>
      </w:r>
      <w:r w:rsidR="00E27B2E">
        <w:t>thus</w:t>
      </w:r>
      <w:r w:rsidR="009B05A7" w:rsidRPr="00E32AF4">
        <w:t xml:space="preserve"> sometimes discussed in terms of “influence” over decisions (Arrhenius 2005:20; </w:t>
      </w:r>
      <w:proofErr w:type="spellStart"/>
      <w:r w:rsidR="009B05A7" w:rsidRPr="00E32AF4">
        <w:t>Miklosi</w:t>
      </w:r>
      <w:proofErr w:type="spellEnd"/>
      <w:r w:rsidR="009B05A7" w:rsidRPr="00E32AF4">
        <w:t xml:space="preserve"> 2012:483)</w:t>
      </w:r>
      <w:r w:rsidR="00E27B2E">
        <w:t>.</w:t>
      </w:r>
      <w:r w:rsidR="00E27B2E">
        <w:rPr>
          <w:rStyle w:val="FootnoteReference"/>
        </w:rPr>
        <w:footnoteReference w:id="42"/>
      </w:r>
      <w:r w:rsidR="009B05A7" w:rsidRPr="00E32AF4">
        <w:t xml:space="preserve"> </w:t>
      </w:r>
    </w:p>
    <w:p w14:paraId="736CD2D0" w14:textId="77777777" w:rsidR="009B05A7" w:rsidRPr="00E32AF4" w:rsidRDefault="009B05A7" w:rsidP="00E32AF4">
      <w:pPr>
        <w:spacing w:line="360" w:lineRule="auto"/>
      </w:pPr>
    </w:p>
    <w:p w14:paraId="2EFFC995" w14:textId="6F6EBC68" w:rsidR="009B05A7" w:rsidRPr="00E32AF4" w:rsidRDefault="009B05A7" w:rsidP="00E32AF4">
      <w:pPr>
        <w:spacing w:line="360" w:lineRule="auto"/>
      </w:pPr>
      <w:r w:rsidRPr="00E32AF4">
        <w:t xml:space="preserve">The second affect-related proposal focuses on those </w:t>
      </w:r>
      <w:r w:rsidRPr="00E32AF4">
        <w:rPr>
          <w:i/>
          <w:iCs/>
        </w:rPr>
        <w:t xml:space="preserve">most </w:t>
      </w:r>
      <w:r w:rsidRPr="00E32AF4">
        <w:t>affected by a decision.</w:t>
      </w:r>
      <w:r w:rsidR="00C13F4D">
        <w:t xml:space="preserve"> </w:t>
      </w:r>
      <w:r w:rsidRPr="00E32AF4">
        <w:t xml:space="preserve">Bengtson and Lippert-Rasmussen (2021a:573) note that an affect-based principle underlies many “ways in which we delimit the relevant demoi. For instance </w:t>
      </w:r>
      <w:r w:rsidR="00D00FB1">
        <w:t>…</w:t>
      </w:r>
      <w:r w:rsidRPr="00E32AF4">
        <w:t xml:space="preserve"> subsidiarity reflects the fact that decisions ought to be taken by those (most) affected by them.” This is one of few boundary problem-related arguments prominent</w:t>
      </w:r>
      <w:r w:rsidR="00EE05C3">
        <w:t xml:space="preserve"> </w:t>
      </w:r>
      <w:r w:rsidRPr="00E32AF4">
        <w:t xml:space="preserve">in federalism studies where the idea that those ‘most affected’ by a decision should make it is a possible justification for federalism (Weinstock 2001). While that </w:t>
      </w:r>
      <w:r w:rsidR="002A432B">
        <w:t>field</w:t>
      </w:r>
      <w:r w:rsidR="002A432B" w:rsidRPr="00E32AF4">
        <w:t xml:space="preserve"> </w:t>
      </w:r>
      <w:r w:rsidRPr="00E32AF4">
        <w:t>rarely attends to di</w:t>
      </w:r>
      <w:r w:rsidR="002A432B">
        <w:t>verse</w:t>
      </w:r>
      <w:r w:rsidRPr="00E32AF4">
        <w:t xml:space="preserve"> senses of ‘affect’ in boundary problem disputes and ‘most affected’ principles </w:t>
      </w:r>
      <w:r w:rsidR="005A222D">
        <w:t>may be unable to</w:t>
      </w:r>
      <w:r w:rsidR="005A222D" w:rsidRPr="00E32AF4">
        <w:t xml:space="preserve"> </w:t>
      </w:r>
      <w:r w:rsidRPr="00E32AF4">
        <w:t xml:space="preserve">support ‘subsidiarity’ </w:t>
      </w:r>
      <w:r w:rsidRPr="00DF6EC7">
        <w:rPr>
          <w:i/>
          <w:iCs/>
        </w:rPr>
        <w:t>and</w:t>
      </w:r>
      <w:r w:rsidRPr="00E32AF4">
        <w:t xml:space="preserve"> ‘federalism,’</w:t>
      </w:r>
      <w:r w:rsidRPr="00E32AF4">
        <w:rPr>
          <w:rStyle w:val="FootnoteReference"/>
        </w:rPr>
        <w:footnoteReference w:id="43"/>
      </w:r>
      <w:r w:rsidRPr="00E32AF4">
        <w:t xml:space="preserve"> the parallel </w:t>
      </w:r>
      <w:r w:rsidR="005A222D">
        <w:t>i</w:t>
      </w:r>
      <w:r w:rsidR="005A222D" w:rsidRPr="00E32AF4">
        <w:t xml:space="preserve">s </w:t>
      </w:r>
      <w:r w:rsidRPr="00E32AF4">
        <w:t>notable.</w:t>
      </w:r>
    </w:p>
    <w:p w14:paraId="25E51599" w14:textId="77777777" w:rsidR="009B05A7" w:rsidRPr="00E32AF4" w:rsidRDefault="009B05A7" w:rsidP="00E32AF4">
      <w:pPr>
        <w:autoSpaceDE w:val="0"/>
        <w:autoSpaceDN w:val="0"/>
        <w:adjustRightInd w:val="0"/>
        <w:spacing w:line="360" w:lineRule="auto"/>
      </w:pPr>
    </w:p>
    <w:p w14:paraId="583ECA93" w14:textId="04DFB0D6" w:rsidR="009B05A7" w:rsidRDefault="009B05A7" w:rsidP="00E32AF4">
      <w:pPr>
        <w:spacing w:line="360" w:lineRule="auto"/>
      </w:pPr>
      <w:r w:rsidRPr="00E32AF4">
        <w:rPr>
          <w:lang w:val="en-US"/>
        </w:rPr>
        <w:t>Subjection-based views</w:t>
      </w:r>
      <w:r w:rsidR="0080637E">
        <w:rPr>
          <w:lang w:val="en-US"/>
        </w:rPr>
        <w:t>, by contrast,</w:t>
      </w:r>
      <w:r w:rsidRPr="00E32AF4">
        <w:rPr>
          <w:lang w:val="en-US"/>
        </w:rPr>
        <w:t xml:space="preserve"> suggest a decision’s legal</w:t>
      </w:r>
      <w:r w:rsidR="00B44BC9">
        <w:rPr>
          <w:lang w:val="en-US"/>
        </w:rPr>
        <w:t>,</w:t>
      </w:r>
      <w:r w:rsidRPr="00E32AF4">
        <w:rPr>
          <w:lang w:val="en-US"/>
        </w:rPr>
        <w:t xml:space="preserve"> or law-like</w:t>
      </w:r>
      <w:r w:rsidR="00B44BC9">
        <w:rPr>
          <w:lang w:val="en-US"/>
        </w:rPr>
        <w:t>,</w:t>
      </w:r>
      <w:r w:rsidRPr="00E32AF4">
        <w:rPr>
          <w:lang w:val="en-US"/>
        </w:rPr>
        <w:t xml:space="preserve"> force help</w:t>
      </w:r>
      <w:r w:rsidR="00B44BC9">
        <w:rPr>
          <w:lang w:val="en-US"/>
        </w:rPr>
        <w:t>s</w:t>
      </w:r>
      <w:r w:rsidRPr="00E32AF4">
        <w:rPr>
          <w:lang w:val="en-US"/>
        </w:rPr>
        <w:t xml:space="preserve"> identify the relevant demos. The all-subjected principle holds that anyone who will face non-de minimus consequences from a decision should have a role in that decision. As Abizadeh (2021a) puts it, “</w:t>
      </w:r>
      <w:r w:rsidRPr="00E32AF4">
        <w:t>for political rule to be democratically legitimate, those subject to it must have a right of democratic say</w:t>
      </w:r>
      <w:r w:rsidR="00990CB7">
        <w:t>.</w:t>
      </w:r>
      <w:r w:rsidRPr="00E32AF4">
        <w:rPr>
          <w:lang w:val="en-US"/>
        </w:rPr>
        <w:t>”</w:t>
      </w:r>
      <w:r w:rsidRPr="00E32AF4">
        <w:rPr>
          <w:rStyle w:val="FootnoteReference"/>
          <w:lang w:val="en-US"/>
        </w:rPr>
        <w:footnoteReference w:id="44"/>
      </w:r>
      <w:r w:rsidRPr="00E32AF4">
        <w:rPr>
          <w:lang w:val="en-US"/>
        </w:rPr>
        <w:t xml:space="preserve"> </w:t>
      </w:r>
      <w:r w:rsidRPr="00E32AF4">
        <w:t xml:space="preserve">The principle </w:t>
      </w:r>
      <w:r w:rsidRPr="00E32AF4">
        <w:rPr>
          <w:lang w:val="en-US"/>
        </w:rPr>
        <w:t xml:space="preserve">is often framed in terms of being subject to a </w:t>
      </w:r>
      <w:r w:rsidRPr="00E32AF4">
        <w:rPr>
          <w:i/>
          <w:iCs/>
          <w:lang w:val="en-US"/>
        </w:rPr>
        <w:t>law</w:t>
      </w:r>
      <w:r w:rsidRPr="00E32AF4">
        <w:rPr>
          <w:lang w:val="en-US"/>
        </w:rPr>
        <w:t xml:space="preserve"> (e.g., Lopez-Guerra 2005; Arrhenius 2018:105). However, many accept that subjection to a decision takes numerous </w:t>
      </w:r>
      <w:r w:rsidR="00C2674B" w:rsidRPr="00E32AF4">
        <w:rPr>
          <w:lang w:val="en-US"/>
        </w:rPr>
        <w:t>forms,</w:t>
      </w:r>
      <w:r w:rsidRPr="00E32AF4">
        <w:rPr>
          <w:lang w:val="en-US"/>
        </w:rPr>
        <w:t xml:space="preserve"> and some need not implicate formal law. Debates about whether people are relevantly ‘subject’ to non-territorial or regional laws (</w:t>
      </w:r>
      <w:r w:rsidRPr="00E32AF4">
        <w:rPr>
          <w:i/>
          <w:iCs/>
          <w:lang w:val="en-US"/>
        </w:rPr>
        <w:t>cf</w:t>
      </w:r>
      <w:r w:rsidRPr="00E32AF4">
        <w:rPr>
          <w:lang w:val="en-US"/>
        </w:rPr>
        <w:t xml:space="preserve">., e.g., Miller 2020; Abizadeh 2021ab) </w:t>
      </w:r>
      <w:r w:rsidRPr="00E32AF4">
        <w:rPr>
          <w:lang w:val="en-US"/>
        </w:rPr>
        <w:lastRenderedPageBreak/>
        <w:t xml:space="preserve">notwithstanding, for example, many believe </w:t>
      </w:r>
      <w:r w:rsidRPr="00E32AF4">
        <w:t>states subject persons to coercion that can take three forms: “coercive acts” (viz., “noncommunicative direct coercion”), “authorizing coercive acts” (“laws” subjecting persons to coercive acts), and “communicative legal coercion (in threatening punitive harms)” (Song 2012:17</w:t>
      </w:r>
      <w:r w:rsidR="00990CB7">
        <w:t xml:space="preserve"> (building on</w:t>
      </w:r>
      <w:r w:rsidRPr="00E32AF4">
        <w:t xml:space="preserve"> Abizadeh 2010:123)</w:t>
      </w:r>
      <w:r w:rsidR="00990CB7">
        <w:t>)</w:t>
      </w:r>
      <w:r w:rsidRPr="00E32AF4">
        <w:t>.</w:t>
      </w:r>
      <w:r w:rsidRPr="00E32AF4">
        <w:rPr>
          <w:rStyle w:val="FootnoteReference"/>
        </w:rPr>
        <w:footnoteReference w:id="45"/>
      </w:r>
      <w:r w:rsidRPr="00E32AF4">
        <w:t xml:space="preserve"> I address </w:t>
      </w:r>
      <w:r w:rsidR="00990CB7">
        <w:t xml:space="preserve">additional </w:t>
      </w:r>
      <w:r w:rsidRPr="00E32AF4">
        <w:t xml:space="preserve">relevant </w:t>
      </w:r>
      <w:r w:rsidR="00990CB7">
        <w:t>distinctions among subjection-based views</w:t>
      </w:r>
      <w:r w:rsidRPr="00E32AF4">
        <w:t xml:space="preserve"> when detailing arguments below.</w:t>
      </w:r>
    </w:p>
    <w:p w14:paraId="5589F243" w14:textId="77777777" w:rsidR="00EA1B80" w:rsidRDefault="00EA1B80" w:rsidP="00E32AF4">
      <w:pPr>
        <w:spacing w:line="360" w:lineRule="auto"/>
      </w:pPr>
    </w:p>
    <w:p w14:paraId="2FF6CC95" w14:textId="3224321E" w:rsidR="009B05A7" w:rsidRDefault="009B05A7" w:rsidP="00E32AF4">
      <w:pPr>
        <w:spacing w:line="360" w:lineRule="auto"/>
        <w:rPr>
          <w:u w:val="single"/>
        </w:rPr>
      </w:pPr>
      <w:r w:rsidRPr="00E32AF4">
        <w:rPr>
          <w:u w:val="single"/>
        </w:rPr>
        <w:t>II</w:t>
      </w:r>
      <w:r w:rsidR="00FE238B">
        <w:rPr>
          <w:u w:val="single"/>
        </w:rPr>
        <w:t>I</w:t>
      </w:r>
      <w:r w:rsidRPr="00E32AF4">
        <w:rPr>
          <w:u w:val="single"/>
        </w:rPr>
        <w:t>. Vot</w:t>
      </w:r>
      <w:r w:rsidR="00736E6B">
        <w:rPr>
          <w:u w:val="single"/>
        </w:rPr>
        <w:t>e</w:t>
      </w:r>
      <w:r w:rsidRPr="00E32AF4">
        <w:rPr>
          <w:u w:val="single"/>
        </w:rPr>
        <w:t>-Shares</w:t>
      </w:r>
    </w:p>
    <w:p w14:paraId="7EBC8B79" w14:textId="77777777" w:rsidR="00433C38" w:rsidRDefault="00433C38" w:rsidP="00E32AF4">
      <w:pPr>
        <w:spacing w:line="360" w:lineRule="auto"/>
        <w:rPr>
          <w:u w:val="single"/>
        </w:rPr>
      </w:pPr>
    </w:p>
    <w:p w14:paraId="5C701E7F" w14:textId="063EE4FC" w:rsidR="009B05A7" w:rsidRPr="00E32AF4" w:rsidRDefault="009B05A7" w:rsidP="00E32AF4">
      <w:pPr>
        <w:spacing w:line="360" w:lineRule="auto"/>
      </w:pPr>
      <w:r w:rsidRPr="00E32AF4">
        <w:t>The first democratic argument for federalism holds that those concerned with affect or subjection should both support split demoi in which some decisions are made by all relevantly impacted parties and others by those relevantly impacted to a greater degree.</w:t>
      </w:r>
      <w:r w:rsidR="00A46A10" w:rsidRPr="00E32AF4">
        <w:rPr>
          <w:rStyle w:val="FootnoteReference"/>
        </w:rPr>
        <w:footnoteReference w:id="46"/>
      </w:r>
      <w:r w:rsidRPr="00E32AF4">
        <w:t xml:space="preserve"> The logic of both families of solutions to the boundary problem produce this result. </w:t>
      </w:r>
      <w:r w:rsidR="00AC29A5">
        <w:t>E</w:t>
      </w:r>
      <w:r w:rsidRPr="00E32AF4">
        <w:t>ven supporters of the seemingly most expansive conceptions of a proper demos also express commitments to some domains where those most impacted by</w:t>
      </w:r>
      <w:r w:rsidR="00C13F4D">
        <w:t xml:space="preserve"> </w:t>
      </w:r>
      <w:r w:rsidRPr="00E32AF4">
        <w:t>decisions should make it. The bifurcated demoi are best produced and protected through federal governance. Where solutions to the boundary problem reflect democratic interests, overlapping results here present democratic support for federalism.</w:t>
      </w:r>
    </w:p>
    <w:p w14:paraId="7092B225" w14:textId="77777777" w:rsidR="00C147AC" w:rsidRDefault="00C147AC" w:rsidP="00E32AF4">
      <w:pPr>
        <w:spacing w:line="360" w:lineRule="auto"/>
      </w:pPr>
    </w:p>
    <w:p w14:paraId="30DC6419" w14:textId="433C63F6" w:rsidR="00C147AC" w:rsidRPr="00C147AC" w:rsidRDefault="00486EA2" w:rsidP="00C147AC">
      <w:pPr>
        <w:pStyle w:val="ListParagraph"/>
        <w:numPr>
          <w:ilvl w:val="0"/>
          <w:numId w:val="3"/>
        </w:numPr>
        <w:spacing w:line="360" w:lineRule="auto"/>
      </w:pPr>
      <w:r>
        <w:t xml:space="preserve">The Case for </w:t>
      </w:r>
      <w:r w:rsidR="002A1EF7">
        <w:t xml:space="preserve">(Some) </w:t>
      </w:r>
      <w:r>
        <w:t>Decentralization</w:t>
      </w:r>
    </w:p>
    <w:p w14:paraId="2BE2FF0F" w14:textId="77777777" w:rsidR="009B05A7" w:rsidRPr="00E32AF4" w:rsidRDefault="009B05A7" w:rsidP="00E32AF4">
      <w:pPr>
        <w:spacing w:line="360" w:lineRule="auto"/>
      </w:pPr>
    </w:p>
    <w:p w14:paraId="58A542FF" w14:textId="401F0D41" w:rsidR="0089272A" w:rsidRDefault="0089272A" w:rsidP="0089272A">
      <w:pPr>
        <w:spacing w:line="360" w:lineRule="auto"/>
      </w:pPr>
      <w:r>
        <w:t>To begin, s</w:t>
      </w:r>
      <w:r w:rsidRPr="00E32AF4">
        <w:t xml:space="preserve">ubjection- and affect-related views provide arguments for splitting vote-shares to provide more influence for those most impacted by </w:t>
      </w:r>
      <w:r>
        <w:t xml:space="preserve">at least some </w:t>
      </w:r>
      <w:r w:rsidRPr="00E32AF4">
        <w:t xml:space="preserve">decisions. Proponents of each can and should recognize that those relevantly impacted by a decision should have a greater say over it. Vote-shares are </w:t>
      </w:r>
      <w:r w:rsidR="00C826BE">
        <w:t>(</w:t>
      </w:r>
      <w:r w:rsidRPr="00E32AF4">
        <w:t>at least</w:t>
      </w:r>
      <w:r w:rsidR="00C826BE">
        <w:t>)</w:t>
      </w:r>
      <w:r w:rsidRPr="00E32AF4">
        <w:t xml:space="preserve"> a useful proxy for what matters when making these decisions (Bengtson/Lippert-Rasmussen 2021a:574), particularly where they also identify representatives and provide mathematical guid</w:t>
      </w:r>
      <w:r>
        <w:t>anc</w:t>
      </w:r>
      <w:r w:rsidRPr="00E32AF4">
        <w:t>e for tailored ‘influence’ supporting decentralization on different models.</w:t>
      </w:r>
      <w:r w:rsidRPr="00E32AF4">
        <w:rPr>
          <w:rStyle w:val="FootnoteReference"/>
        </w:rPr>
        <w:footnoteReference w:id="47"/>
      </w:r>
      <w:r w:rsidRPr="00E32AF4">
        <w:t xml:space="preserve"> Votes at more ‘local’ level</w:t>
      </w:r>
      <w:r>
        <w:t>s</w:t>
      </w:r>
      <w:r w:rsidRPr="00E32AF4">
        <w:t xml:space="preserve"> have </w:t>
      </w:r>
      <w:r>
        <w:t>greater</w:t>
      </w:r>
      <w:r w:rsidRPr="00E32AF4">
        <w:t xml:space="preserve"> impact than those at higher ones.</w:t>
      </w:r>
    </w:p>
    <w:p w14:paraId="39A6B8F6" w14:textId="57FAC94A" w:rsidR="00BC70E0" w:rsidRDefault="00604CB9" w:rsidP="0089272A">
      <w:pPr>
        <w:spacing w:line="360" w:lineRule="auto"/>
      </w:pPr>
      <w:r>
        <w:lastRenderedPageBreak/>
        <w:t>Concerns with properly</w:t>
      </w:r>
      <w:r w:rsidR="00BC70E0">
        <w:t xml:space="preserve"> </w:t>
      </w:r>
      <w:r w:rsidR="00265A48">
        <w:t xml:space="preserve">allocating vote-share-based influence support decentralization on </w:t>
      </w:r>
      <w:r>
        <w:t>subjection- and affect-based views</w:t>
      </w:r>
      <w:r w:rsidR="001E795C">
        <w:t xml:space="preserve">. Federal governance balances these concerns with competing </w:t>
      </w:r>
      <w:r w:rsidR="00951B87">
        <w:t xml:space="preserve">(oft-centralizing) </w:t>
      </w:r>
      <w:r w:rsidR="001E795C">
        <w:t xml:space="preserve">demands better than alternative forms of decentralization, </w:t>
      </w:r>
      <w:r w:rsidR="00951B87">
        <w:t>including</w:t>
      </w:r>
      <w:r w:rsidR="001E795C">
        <w:t xml:space="preserve"> devolution</w:t>
      </w:r>
      <w:r w:rsidR="00951B87">
        <w:t>.</w:t>
      </w:r>
    </w:p>
    <w:p w14:paraId="63DEB354" w14:textId="77777777" w:rsidR="0089272A" w:rsidRDefault="0089272A" w:rsidP="00E32AF4">
      <w:pPr>
        <w:spacing w:line="360" w:lineRule="auto"/>
      </w:pPr>
    </w:p>
    <w:p w14:paraId="694A2D06" w14:textId="77777777" w:rsidR="0089272A" w:rsidRDefault="0089272A" w:rsidP="00E32AF4">
      <w:pPr>
        <w:spacing w:line="360" w:lineRule="auto"/>
      </w:pPr>
    </w:p>
    <w:p w14:paraId="4DECC3F8" w14:textId="1C865A7D" w:rsidR="009B05A7" w:rsidRPr="00E32AF4" w:rsidRDefault="009B05A7" w:rsidP="00E32AF4">
      <w:pPr>
        <w:spacing w:line="360" w:lineRule="auto"/>
      </w:pPr>
      <w:r w:rsidRPr="00E32AF4">
        <w:t>Subjection-based views offer a direct argument for forms of decentralization within states consistent with federalism.</w:t>
      </w:r>
      <w:r w:rsidR="002B3DA6">
        <w:t xml:space="preserve"> </w:t>
      </w:r>
      <w:r w:rsidR="00B15D8D">
        <w:t>They</w:t>
      </w:r>
      <w:r w:rsidRPr="00E32AF4">
        <w:t xml:space="preserve"> are connected by commitment</w:t>
      </w:r>
      <w:r w:rsidR="00990CB7">
        <w:t>s</w:t>
      </w:r>
      <w:r w:rsidRPr="00E32AF4">
        <w:t xml:space="preserve"> to the idea that those subject to rules should play a role in its creation. While being ‘most subject’ to a </w:t>
      </w:r>
      <w:r w:rsidR="00990CB7">
        <w:t>decision</w:t>
      </w:r>
      <w:r w:rsidRPr="00E32AF4">
        <w:t xml:space="preserve"> may sound </w:t>
      </w:r>
      <w:r w:rsidR="00DF6EC7">
        <w:t>bizarre linguistically, p</w:t>
      </w:r>
      <w:r w:rsidR="00DF6EC7" w:rsidRPr="00E32AF4">
        <w:t>ersons are not</w:t>
      </w:r>
      <w:r w:rsidR="00DF6EC7">
        <w:t xml:space="preserve"> always</w:t>
      </w:r>
      <w:r w:rsidR="00DF6EC7" w:rsidRPr="00E32AF4">
        <w:t xml:space="preserve"> relevantly subject to decisions in the same way</w:t>
      </w:r>
      <w:r w:rsidR="00DF6EC7">
        <w:t>. This basic idea is familiar to any lawyer</w:t>
      </w:r>
      <w:r w:rsidR="00987E81">
        <w:t>. It</w:t>
      </w:r>
      <w:r w:rsidRPr="00E32AF4">
        <w:t xml:space="preserve"> support</w:t>
      </w:r>
      <w:r w:rsidR="00DF6EC7">
        <w:t>s</w:t>
      </w:r>
      <w:r w:rsidRPr="00E32AF4">
        <w:t xml:space="preserve"> </w:t>
      </w:r>
      <w:r w:rsidR="00DF6EC7">
        <w:t xml:space="preserve">some </w:t>
      </w:r>
      <w:r w:rsidRPr="00E32AF4">
        <w:t>decentralization.</w:t>
      </w:r>
      <w:r w:rsidRPr="00E32AF4">
        <w:rPr>
          <w:rStyle w:val="FootnoteReference"/>
        </w:rPr>
        <w:footnoteReference w:id="48"/>
      </w:r>
      <w:r w:rsidR="00B15D8D">
        <w:t xml:space="preserve"> </w:t>
      </w:r>
      <w:r w:rsidR="00DF6EC7">
        <w:t>Differential subjection</w:t>
      </w:r>
      <w:r w:rsidR="00B15D8D">
        <w:t xml:space="preserve"> </w:t>
      </w:r>
      <w:r w:rsidR="00987E81">
        <w:t xml:space="preserve">to decisions </w:t>
      </w:r>
      <w:r w:rsidR="00B15D8D">
        <w:t xml:space="preserve">should impact </w:t>
      </w:r>
      <w:r w:rsidRPr="00E32AF4">
        <w:t xml:space="preserve">influence thereon. </w:t>
      </w:r>
      <w:r w:rsidR="00DF6EC7">
        <w:t>F</w:t>
      </w:r>
      <w:r w:rsidRPr="00E32AF4">
        <w:t xml:space="preserve">or instance, many rules primarily target particular populations, like city-dwellers. Consider </w:t>
      </w:r>
      <w:r w:rsidR="002B3DA6">
        <w:t xml:space="preserve">a </w:t>
      </w:r>
      <w:r w:rsidRPr="00E32AF4">
        <w:t>simple decision</w:t>
      </w:r>
      <w:r w:rsidR="002B3DA6">
        <w:t xml:space="preserve"> about</w:t>
      </w:r>
      <w:r w:rsidRPr="00E32AF4">
        <w:t xml:space="preserve"> the height of a bridge over a road connecting a city centre to a </w:t>
      </w:r>
      <w:r w:rsidR="002B3DA6">
        <w:t xml:space="preserve">more peripheral </w:t>
      </w:r>
      <w:r w:rsidRPr="00E32AF4">
        <w:t xml:space="preserve">beach. </w:t>
      </w:r>
      <w:r w:rsidR="002B3DA6">
        <w:t>L</w:t>
      </w:r>
      <w:r w:rsidRPr="00E32AF4">
        <w:t xml:space="preserve">ow bridges limit </w:t>
      </w:r>
      <w:r w:rsidR="002B3DA6">
        <w:t xml:space="preserve">beach </w:t>
      </w:r>
      <w:r w:rsidRPr="00E32AF4">
        <w:t>access for those who would rely on public transit to reach it, including many urban residents who do not otherwise need</w:t>
      </w:r>
      <w:r w:rsidR="002B3DA6">
        <w:t>/desire</w:t>
      </w:r>
      <w:r w:rsidRPr="00E32AF4">
        <w:t xml:space="preserve"> cars</w:t>
      </w:r>
      <w:r w:rsidR="009936F1">
        <w:t xml:space="preserve"> (e.g., Caro 1974)</w:t>
      </w:r>
      <w:r w:rsidRPr="00E32AF4">
        <w:t xml:space="preserve">. </w:t>
      </w:r>
      <w:r w:rsidR="002B3DA6">
        <w:t xml:space="preserve">A </w:t>
      </w:r>
      <w:r w:rsidRPr="00E32AF4">
        <w:t xml:space="preserve">provincial government led primarily by rural voters who frequently use cars may </w:t>
      </w:r>
      <w:r w:rsidR="002B3DA6">
        <w:t>be insufficiently aware of</w:t>
      </w:r>
      <w:r w:rsidRPr="00E32AF4">
        <w:t xml:space="preserve"> this </w:t>
      </w:r>
      <w:r w:rsidR="002B3DA6">
        <w:t>complication</w:t>
      </w:r>
      <w:r w:rsidRPr="00E32AF4">
        <w:t>. This presents a</w:t>
      </w:r>
      <w:r w:rsidR="006D078C">
        <w:t>(</w:t>
      </w:r>
      <w:r w:rsidRPr="00E32AF4">
        <w:t>n at least defeasible</w:t>
      </w:r>
      <w:r w:rsidR="006D078C">
        <w:t>)</w:t>
      </w:r>
      <w:r w:rsidRPr="00E32AF4">
        <w:t xml:space="preserve"> case for more local rule. </w:t>
      </w:r>
      <w:r w:rsidR="002B3DA6">
        <w:t>While on</w:t>
      </w:r>
      <w:r w:rsidR="00990CB7">
        <w:t>e may</w:t>
      </w:r>
      <w:r w:rsidR="002B3DA6">
        <w:t xml:space="preserve"> </w:t>
      </w:r>
      <w:r w:rsidRPr="00E32AF4">
        <w:t xml:space="preserve">quibble with </w:t>
      </w:r>
      <w:r w:rsidR="002B3DA6">
        <w:t xml:space="preserve">particular </w:t>
      </w:r>
      <w:r w:rsidRPr="00E32AF4">
        <w:t>beach access case</w:t>
      </w:r>
      <w:r w:rsidR="00990CB7">
        <w:t>s</w:t>
      </w:r>
      <w:r w:rsidRPr="00E32AF4">
        <w:t>,</w:t>
      </w:r>
      <w:r w:rsidRPr="00E32AF4">
        <w:rPr>
          <w:rStyle w:val="FootnoteReference"/>
        </w:rPr>
        <w:footnoteReference w:id="49"/>
      </w:r>
      <w:r w:rsidRPr="00E32AF4">
        <w:t xml:space="preserve"> </w:t>
      </w:r>
      <w:r w:rsidR="00990CB7">
        <w:t>they help</w:t>
      </w:r>
      <w:r w:rsidRPr="00E32AF4">
        <w:t xml:space="preserve"> </w:t>
      </w:r>
      <w:r w:rsidR="002B3DA6">
        <w:t>motivate</w:t>
      </w:r>
      <w:r w:rsidRPr="00E32AF4">
        <w:t xml:space="preserve"> why city-dweller</w:t>
      </w:r>
      <w:r w:rsidR="00990CB7">
        <w:t>s</w:t>
      </w:r>
      <w:r w:rsidRPr="00E32AF4">
        <w:t xml:space="preserve"> should determine similar decisions. </w:t>
      </w:r>
    </w:p>
    <w:p w14:paraId="6005FBDE" w14:textId="77777777" w:rsidR="009B05A7" w:rsidRPr="00E32AF4" w:rsidRDefault="009B05A7" w:rsidP="00E32AF4">
      <w:pPr>
        <w:spacing w:line="360" w:lineRule="auto"/>
      </w:pPr>
    </w:p>
    <w:p w14:paraId="591A0066" w14:textId="2A6FA64D" w:rsidR="009B05A7" w:rsidRDefault="009B05A7" w:rsidP="00E32AF4">
      <w:pPr>
        <w:spacing w:line="360" w:lineRule="auto"/>
      </w:pPr>
      <w:r w:rsidRPr="00E32AF4">
        <w:t>Given the lack of precise correlation between the scope of laws</w:t>
      </w:r>
      <w:r w:rsidR="00D13536">
        <w:t xml:space="preserve"> (or other decisions)</w:t>
      </w:r>
      <w:r w:rsidRPr="00E32AF4">
        <w:t xml:space="preserve"> and those subject to them, </w:t>
      </w:r>
      <w:r w:rsidR="00D13536">
        <w:t xml:space="preserve">practical application of this principle requires </w:t>
      </w:r>
      <w:r w:rsidRPr="00E32AF4">
        <w:t xml:space="preserve">heuristics. It may seem odd if, e.g., cities make decisions about local parks where </w:t>
      </w:r>
      <w:r w:rsidR="00D13536">
        <w:t>other</w:t>
      </w:r>
      <w:r w:rsidRPr="00E32AF4">
        <w:t xml:space="preserve"> provinc</w:t>
      </w:r>
      <w:r w:rsidR="00D13536">
        <w:t>ial residents</w:t>
      </w:r>
      <w:r w:rsidRPr="00E32AF4">
        <w:t xml:space="preserve"> m</w:t>
      </w:r>
      <w:r w:rsidR="00D13536">
        <w:t>ight</w:t>
      </w:r>
      <w:r w:rsidRPr="00E32AF4">
        <w:t xml:space="preserve"> use them. But rule at the provincial level </w:t>
      </w:r>
      <w:r w:rsidR="00D13536">
        <w:t>is still less problematic</w:t>
      </w:r>
      <w:r w:rsidRPr="00E32AF4">
        <w:t xml:space="preserve"> in a</w:t>
      </w:r>
      <w:r w:rsidR="00594A9B">
        <w:t>n immense</w:t>
      </w:r>
      <w:r w:rsidRPr="00E32AF4">
        <w:t xml:space="preserve"> country </w:t>
      </w:r>
      <w:r w:rsidR="00D13536">
        <w:t xml:space="preserve">where residents of other provinces </w:t>
      </w:r>
      <w:r w:rsidRPr="00E32AF4">
        <w:t>rarely use the</w:t>
      </w:r>
      <w:r w:rsidR="00D13536">
        <w:t>m</w:t>
      </w:r>
      <w:r w:rsidRPr="00E32AF4">
        <w:t xml:space="preserve"> due to geograph</w:t>
      </w:r>
      <w:r w:rsidR="00D13536">
        <w:t>y</w:t>
      </w:r>
      <w:r w:rsidRPr="00E32AF4">
        <w:t>. The normative ideal</w:t>
      </w:r>
      <w:r w:rsidR="00D13536">
        <w:t xml:space="preserve"> may</w:t>
      </w:r>
      <w:r w:rsidRPr="00E32AF4">
        <w:t xml:space="preserve"> </w:t>
      </w:r>
      <w:r w:rsidR="00D13536">
        <w:t>remain</w:t>
      </w:r>
      <w:r w:rsidRPr="00E32AF4">
        <w:t xml:space="preserve"> that all subject to the law should have a role in its creation. </w:t>
      </w:r>
      <w:r w:rsidR="004F0E87">
        <w:t xml:space="preserve">However, </w:t>
      </w:r>
      <w:r w:rsidRPr="00E32AF4">
        <w:t xml:space="preserve">those actually facing possible sanction have stronger claims to relevant subjection, favouring some decentralization. </w:t>
      </w:r>
      <w:r w:rsidR="00EA39E0">
        <w:t>I</w:t>
      </w:r>
      <w:r w:rsidRPr="00E32AF4">
        <w:t xml:space="preserve">f </w:t>
      </w:r>
      <w:r w:rsidRPr="00E32AF4">
        <w:lastRenderedPageBreak/>
        <w:t xml:space="preserve">applying this ideal requires concessions to practical reality and heuristics, it is no worse than alternatives. Proponents of the all-affected principle, e.g., grant </w:t>
      </w:r>
      <w:r w:rsidR="00D13536">
        <w:t>the</w:t>
      </w:r>
      <w:r w:rsidR="00213C23">
        <w:t xml:space="preserve"> need for</w:t>
      </w:r>
      <w:r w:rsidR="00D13536">
        <w:t xml:space="preserve"> such </w:t>
      </w:r>
      <w:r w:rsidRPr="00E32AF4">
        <w:t>concession</w:t>
      </w:r>
      <w:r w:rsidR="00D13536">
        <w:t>s</w:t>
      </w:r>
      <w:r w:rsidRPr="00E32AF4">
        <w:t>.</w:t>
      </w:r>
      <w:r w:rsidRPr="00E32AF4">
        <w:rPr>
          <w:rStyle w:val="FootnoteReference"/>
        </w:rPr>
        <w:footnoteReference w:id="50"/>
      </w:r>
    </w:p>
    <w:p w14:paraId="58D497B8" w14:textId="77777777" w:rsidR="00D10001" w:rsidRDefault="00D10001" w:rsidP="00E32AF4">
      <w:pPr>
        <w:spacing w:line="360" w:lineRule="auto"/>
      </w:pPr>
    </w:p>
    <w:p w14:paraId="29C81B0E" w14:textId="17A298F8" w:rsidR="009B05A7" w:rsidRPr="00E32AF4" w:rsidRDefault="009B05A7" w:rsidP="00E32AF4">
      <w:pPr>
        <w:spacing w:line="360" w:lineRule="auto"/>
      </w:pPr>
      <w:r w:rsidRPr="00E32AF4">
        <w:t xml:space="preserve">Affect-based views likewise support some decentralization. This is most obvious for explicit proponents of ‘most affected’ principles who </w:t>
      </w:r>
      <w:r w:rsidR="00D13536">
        <w:t xml:space="preserve">seemingly </w:t>
      </w:r>
      <w:r w:rsidRPr="00E32AF4">
        <w:t xml:space="preserve">accept it by definition. </w:t>
      </w:r>
      <w:r w:rsidR="00047F26">
        <w:t>However</w:t>
      </w:r>
      <w:r w:rsidR="003348B9">
        <w:t>,</w:t>
      </w:r>
      <w:r w:rsidR="00047F26">
        <w:t xml:space="preserve"> </w:t>
      </w:r>
      <w:r w:rsidRPr="00D13536">
        <w:t xml:space="preserve">anyone </w:t>
      </w:r>
      <w:r w:rsidRPr="00E32AF4">
        <w:t xml:space="preserve">interested in affect as a guide to democratic input should recognize a most affected principle has some merit. </w:t>
      </w:r>
      <w:r w:rsidR="00D13536">
        <w:t xml:space="preserve">Statements by </w:t>
      </w:r>
      <w:r w:rsidRPr="00E32AF4">
        <w:t xml:space="preserve">prominent all-affected </w:t>
      </w:r>
      <w:proofErr w:type="gramStart"/>
      <w:r w:rsidRPr="00E32AF4">
        <w:t>principle</w:t>
      </w:r>
      <w:proofErr w:type="gramEnd"/>
      <w:r w:rsidRPr="00E32AF4">
        <w:t xml:space="preserve"> proponents suggest they agree. The all-affected principle is often taken to have an expansive account of the proper democratic polity and, by extension, the site of democratic decision-making. Goodin (2007) suggests </w:t>
      </w:r>
      <w:r w:rsidR="00987E81">
        <w:t xml:space="preserve">it </w:t>
      </w:r>
      <w:r w:rsidRPr="00E32AF4">
        <w:t>theoretically entail</w:t>
      </w:r>
      <w:r w:rsidR="004F0E87">
        <w:t>s</w:t>
      </w:r>
      <w:r w:rsidRPr="00E32AF4">
        <w:t xml:space="preserve"> a near-universal franchise or other form of world governance given today’s highly</w:t>
      </w:r>
      <w:r w:rsidR="004F0E87">
        <w:t>-</w:t>
      </w:r>
      <w:r w:rsidRPr="00E32AF4">
        <w:t>interconnected transnational interests. Arrhenius (2007, 2018) and Wilson (2022) reach similar conclusions. Yet even these otherwise-globally-oriented all-affected scholars grant that theoretical arguments for global governance need not entail such institutions be realized.</w:t>
      </w:r>
      <w:r w:rsidRPr="00E32AF4">
        <w:rPr>
          <w:rStyle w:val="FootnoteReference"/>
        </w:rPr>
        <w:footnoteReference w:id="51"/>
      </w:r>
      <w:r w:rsidRPr="00E32AF4">
        <w:t xml:space="preserve"> I contend that reasons purporting to support the global demos/oi they envision on theoretical grounds may not favour centralized rule in state-like bodies.</w:t>
      </w:r>
      <w:r w:rsidRPr="00E32AF4">
        <w:rPr>
          <w:rStyle w:val="FootnoteReference"/>
        </w:rPr>
        <w:footnoteReference w:id="52"/>
      </w:r>
      <w:r w:rsidRPr="00E32AF4">
        <w:t xml:space="preserve"> </w:t>
      </w:r>
      <w:r w:rsidR="00D13536">
        <w:t>Those</w:t>
      </w:r>
      <w:r w:rsidRPr="00E32AF4">
        <w:t xml:space="preserve"> interested in matching affect with influence</w:t>
      </w:r>
      <w:r w:rsidR="00D13536">
        <w:t xml:space="preserve"> </w:t>
      </w:r>
      <w:r w:rsidR="00987E81">
        <w:t xml:space="preserve">instead </w:t>
      </w:r>
      <w:r w:rsidR="00D13536">
        <w:t xml:space="preserve">have </w:t>
      </w:r>
      <w:r w:rsidRPr="00E32AF4">
        <w:t>reasons to</w:t>
      </w:r>
      <w:r w:rsidR="00D13536">
        <w:t xml:space="preserve"> sometimes</w:t>
      </w:r>
      <w:r w:rsidRPr="00E32AF4">
        <w:t xml:space="preserve"> permit</w:t>
      </w:r>
      <w:r w:rsidR="00D13536">
        <w:t xml:space="preserve"> </w:t>
      </w:r>
      <w:r w:rsidRPr="00E32AF4">
        <w:t>levels of each to track.</w:t>
      </w:r>
    </w:p>
    <w:p w14:paraId="54128FBD" w14:textId="77777777" w:rsidR="009B05A7" w:rsidRPr="00E32AF4" w:rsidRDefault="009B05A7" w:rsidP="00E32AF4">
      <w:pPr>
        <w:spacing w:line="360" w:lineRule="auto"/>
      </w:pPr>
    </w:p>
    <w:p w14:paraId="70E5DA1B" w14:textId="282FBCFA" w:rsidR="009B05A7" w:rsidRDefault="009B05A7" w:rsidP="00E32AF4">
      <w:pPr>
        <w:spacing w:line="360" w:lineRule="auto"/>
      </w:pPr>
      <w:r w:rsidRPr="00E32AF4">
        <w:rPr>
          <w:lang w:val="en-US"/>
        </w:rPr>
        <w:t xml:space="preserve">Theorists on competing sides of boundary problem debates (Saunders 2012, </w:t>
      </w:r>
      <w:r w:rsidRPr="00E32AF4">
        <w:t xml:space="preserve">Bengtson/Lippert-Rasmussen 2021a, etc.) suggest the all-affected principle also supports subsidiarity but refer to a </w:t>
      </w:r>
      <w:r w:rsidRPr="00E32AF4">
        <w:rPr>
          <w:i/>
          <w:iCs/>
        </w:rPr>
        <w:t>most</w:t>
      </w:r>
      <w:r w:rsidRPr="00E32AF4">
        <w:t xml:space="preserve"> affected principle when doing so.</w:t>
      </w:r>
      <w:r w:rsidRPr="00E32AF4">
        <w:rPr>
          <w:rStyle w:val="FootnoteReference"/>
        </w:rPr>
        <w:footnoteReference w:id="53"/>
      </w:r>
      <w:r w:rsidRPr="00E32AF4">
        <w:t xml:space="preserve"> Goodin (2007), Arrhenius (2018), and Wilson (2022) actually </w:t>
      </w:r>
      <w:r w:rsidR="00594A9B">
        <w:t>suggest</w:t>
      </w:r>
      <w:r w:rsidRPr="00E32AF4">
        <w:t xml:space="preserve"> their </w:t>
      </w:r>
      <w:proofErr w:type="gramStart"/>
      <w:r w:rsidRPr="00E32AF4">
        <w:t>principle</w:t>
      </w:r>
      <w:proofErr w:type="gramEnd"/>
      <w:r w:rsidRPr="00E32AF4">
        <w:t xml:space="preserve"> fits well with a principle of subsidiarity whereby authority should presumptively be more local. Wilson (2022) and Goodin (2007) frame this in terms of relations between global bodies and states, but the idea that concerns with those ‘most affected’ should presumptively support allocating powers to local units also appears in domestic analyses. </w:t>
      </w:r>
      <w:r w:rsidR="00990CB7">
        <w:t>S</w:t>
      </w:r>
      <w:r w:rsidRPr="00E32AF4">
        <w:t>hift</w:t>
      </w:r>
      <w:r w:rsidR="00071C4D">
        <w:t>ing</w:t>
      </w:r>
      <w:r w:rsidRPr="00E32AF4">
        <w:t xml:space="preserve"> to concerns with those ‘most affected’ highlights that any plausible view admit</w:t>
      </w:r>
      <w:r w:rsidR="00990CB7">
        <w:t xml:space="preserve">s </w:t>
      </w:r>
      <w:r w:rsidRPr="00E32AF4">
        <w:t xml:space="preserve">distinctions. </w:t>
      </w:r>
      <w:r w:rsidR="00DF6EC7">
        <w:t>V</w:t>
      </w:r>
      <w:r w:rsidRPr="00E32AF4">
        <w:t xml:space="preserve">ote-share-based arguments at issue note that one’s influence over a decision is greater in a 1000-member group than in a 100000-member group. If only the 1000-member </w:t>
      </w:r>
      <w:r w:rsidRPr="00E32AF4">
        <w:lastRenderedPageBreak/>
        <w:t>group is relevantly impacted, members should at least have greater influence on the outcome. Situations where the 1000-member group or its representatives (since members of the 1000-member group also has more say over the representative decision-maker chosen than those in the 100000-member group) make the decision ensure those most affected by the decision most influence it. This likely supports decentraliz</w:t>
      </w:r>
      <w:r w:rsidR="00D13536">
        <w:t>ing decisions concerning</w:t>
      </w:r>
      <w:r w:rsidRPr="00E32AF4">
        <w:t xml:space="preserve"> many subjects and issues. </w:t>
      </w:r>
    </w:p>
    <w:p w14:paraId="6E2CF4DA" w14:textId="77777777" w:rsidR="002F09A2" w:rsidRDefault="002F09A2" w:rsidP="00E32AF4">
      <w:pPr>
        <w:spacing w:line="360" w:lineRule="auto"/>
      </w:pPr>
    </w:p>
    <w:p w14:paraId="7DE120AE" w14:textId="32D0FDE6" w:rsidR="002F09A2" w:rsidRPr="002F09A2" w:rsidRDefault="002F09A2" w:rsidP="002F09A2">
      <w:pPr>
        <w:pStyle w:val="ListParagraph"/>
        <w:numPr>
          <w:ilvl w:val="0"/>
          <w:numId w:val="3"/>
        </w:numPr>
        <w:spacing w:line="360" w:lineRule="auto"/>
      </w:pPr>
      <w:r>
        <w:t>The Case for Federalism Particular</w:t>
      </w:r>
      <w:r w:rsidR="003348B9">
        <w:t>ly</w:t>
      </w:r>
    </w:p>
    <w:p w14:paraId="32AEA467" w14:textId="77777777" w:rsidR="009B05A7" w:rsidRPr="00E32AF4" w:rsidRDefault="009B05A7" w:rsidP="00E32AF4">
      <w:pPr>
        <w:spacing w:line="360" w:lineRule="auto"/>
      </w:pPr>
    </w:p>
    <w:p w14:paraId="4ADE8087" w14:textId="56EBF8C0" w:rsidR="006D387C" w:rsidRDefault="009B05A7" w:rsidP="00E32AF4">
      <w:pPr>
        <w:spacing w:line="360" w:lineRule="auto"/>
      </w:pPr>
      <w:r w:rsidRPr="00E32AF4">
        <w:t xml:space="preserve">While Goodin, Arrhenius, Wilson, et al. accept subsidiarity, </w:t>
      </w:r>
      <w:r w:rsidR="00213C23">
        <w:t xml:space="preserve">federalism better addresses </w:t>
      </w:r>
      <w:r w:rsidR="005E7434">
        <w:t xml:space="preserve">affect- and subjection-based </w:t>
      </w:r>
      <w:r w:rsidR="00990CB7">
        <w:t>concerns</w:t>
      </w:r>
      <w:r w:rsidRPr="00E32AF4">
        <w:t xml:space="preserve">. </w:t>
      </w:r>
      <w:r w:rsidR="00474AF1">
        <w:t>A</w:t>
      </w:r>
      <w:r w:rsidRPr="00E32AF4">
        <w:t xml:space="preserve">ll-subjected and </w:t>
      </w:r>
      <w:r w:rsidR="00474AF1">
        <w:t>-</w:t>
      </w:r>
      <w:r w:rsidRPr="00E32AF4">
        <w:t>affected principles are characterized by recognition that many decisions impact many persons in the relevant sense and this should provide them with influence over decision</w:t>
      </w:r>
      <w:r w:rsidR="00AD1B90">
        <w:t>s</w:t>
      </w:r>
      <w:r w:rsidRPr="00E32AF4">
        <w:t xml:space="preserve">. Basic arguments above suggest different vote-shares can accommodate different levels of impact decisions have on particular groups. </w:t>
      </w:r>
      <w:r w:rsidR="001F79D8">
        <w:t>But t</w:t>
      </w:r>
      <w:r w:rsidRPr="00E32AF4">
        <w:t xml:space="preserve">hey are </w:t>
      </w:r>
      <w:r w:rsidRPr="00DF6EC7">
        <w:rPr>
          <w:i/>
          <w:iCs/>
        </w:rPr>
        <w:t>too</w:t>
      </w:r>
      <w:r w:rsidRPr="00E32AF4">
        <w:t xml:space="preserve"> basic on their own </w:t>
      </w:r>
      <w:r w:rsidR="0023776D">
        <w:t>if</w:t>
      </w:r>
      <w:r w:rsidRPr="00E32AF4">
        <w:t xml:space="preserve"> they ignore </w:t>
      </w:r>
      <w:r w:rsidR="00213C23">
        <w:t xml:space="preserve">each </w:t>
      </w:r>
      <w:r w:rsidRPr="00E32AF4">
        <w:t>scholar</w:t>
      </w:r>
      <w:r w:rsidR="00A776EC">
        <w:t>’</w:t>
      </w:r>
      <w:r w:rsidRPr="00E32AF4">
        <w:t xml:space="preserve">s further commitment to all persons having influence on matters that affect them or subject them to certain treatment. Forms of dual jurisdiction, </w:t>
      </w:r>
      <w:r w:rsidR="00A776EC">
        <w:t>like</w:t>
      </w:r>
      <w:r w:rsidR="00DE4A14">
        <w:t xml:space="preserve"> </w:t>
      </w:r>
      <w:r w:rsidRPr="00E32AF4">
        <w:t>federalism, better</w:t>
      </w:r>
      <w:r w:rsidR="00DE4A14">
        <w:t xml:space="preserve"> fulfill</w:t>
      </w:r>
      <w:r w:rsidRPr="00E32AF4">
        <w:t xml:space="preserve"> need</w:t>
      </w:r>
      <w:r w:rsidR="00DE4A14">
        <w:t>s</w:t>
      </w:r>
      <w:r w:rsidRPr="00E32AF4">
        <w:t xml:space="preserve"> to provide all persons with some influence over certain decisions </w:t>
      </w:r>
      <w:r w:rsidR="00263662">
        <w:t xml:space="preserve">than subsidiarity arrangements and other forms of decentralization </w:t>
      </w:r>
      <w:r w:rsidRPr="00E32AF4">
        <w:t>and yet provide others with a larger sphere of influence due to their unique position. On such views, all persons have an equal vote on matters</w:t>
      </w:r>
      <w:r w:rsidR="00A776EC">
        <w:t xml:space="preserve"> </w:t>
      </w:r>
      <w:r w:rsidRPr="00E32AF4">
        <w:t xml:space="preserve">clearly impacting them all. </w:t>
      </w:r>
      <w:r w:rsidR="00474AF1">
        <w:t>S</w:t>
      </w:r>
      <w:r w:rsidRPr="00E32AF4">
        <w:t>ome have greater vote-share</w:t>
      </w:r>
      <w:r w:rsidR="00EA39E0">
        <w:t>s</w:t>
      </w:r>
      <w:r w:rsidRPr="00E32AF4">
        <w:t xml:space="preserve"> over matters relevantly impacting them </w:t>
      </w:r>
      <w:r w:rsidRPr="00E32AF4">
        <w:rPr>
          <w:i/>
          <w:iCs/>
        </w:rPr>
        <w:t>more</w:t>
      </w:r>
      <w:r w:rsidRPr="00E32AF4">
        <w:t xml:space="preserve">. Those promoting ‘all-affected’ views, for example, are right to note that the impact of many ‘local’ decisions cannot be contained and providing </w:t>
      </w:r>
      <w:r w:rsidRPr="00E32AF4">
        <w:rPr>
          <w:i/>
          <w:iCs/>
        </w:rPr>
        <w:t xml:space="preserve">no </w:t>
      </w:r>
      <w:r w:rsidRPr="00E32AF4">
        <w:t xml:space="preserve">vote-share to those facing non-trivial impact on their rights demands justification. </w:t>
      </w:r>
      <w:r w:rsidR="00D809E0">
        <w:t>F</w:t>
      </w:r>
      <w:r w:rsidR="006D387C">
        <w:t>ederalism better instantiates these competing pulls than unitary governance</w:t>
      </w:r>
      <w:r w:rsidR="00D809E0">
        <w:t>, devolution,</w:t>
      </w:r>
      <w:r w:rsidR="006D387C">
        <w:t xml:space="preserve"> or subsidiarity.</w:t>
      </w:r>
    </w:p>
    <w:p w14:paraId="6ADC451A" w14:textId="77777777" w:rsidR="006D387C" w:rsidRDefault="006D387C" w:rsidP="00E32AF4">
      <w:pPr>
        <w:spacing w:line="360" w:lineRule="auto"/>
      </w:pPr>
    </w:p>
    <w:p w14:paraId="0340C593" w14:textId="77777777" w:rsidR="00FA4848" w:rsidRDefault="009B05A7" w:rsidP="00E32AF4">
      <w:pPr>
        <w:spacing w:line="360" w:lineRule="auto"/>
        <w:rPr>
          <w:rStyle w:val="cf01"/>
          <w:rFonts w:ascii="Times New Roman" w:hAnsi="Times New Roman" w:cs="Times New Roman"/>
          <w:sz w:val="24"/>
          <w:szCs w:val="24"/>
        </w:rPr>
      </w:pPr>
      <w:r w:rsidRPr="00E32AF4">
        <w:t xml:space="preserve">Federalism provides an institutional framework for realizing commitments to equal vote-shares for some matters and weighted vote-shares for others. The uniquely impacted have </w:t>
      </w:r>
      <w:r w:rsidRPr="00E32AF4">
        <w:rPr>
          <w:i/>
          <w:iCs/>
        </w:rPr>
        <w:t>more</w:t>
      </w:r>
      <w:r w:rsidRPr="00E32AF4">
        <w:t xml:space="preserve"> influence but all have </w:t>
      </w:r>
      <w:r w:rsidRPr="00E32AF4">
        <w:rPr>
          <w:i/>
          <w:iCs/>
        </w:rPr>
        <w:t>some</w:t>
      </w:r>
      <w:r w:rsidRPr="00E32AF4">
        <w:t>.</w:t>
      </w:r>
      <w:r w:rsidR="006D387C">
        <w:t xml:space="preserve"> </w:t>
      </w:r>
      <w:r w:rsidRPr="00E32AF4">
        <w:t xml:space="preserve">Interests above are best protected through federal governance in which each decision-making body has final decision-making authority. First consider groups affected to a much greater degree by a decision. Those concerned with subjection should seek to ensure a ‘local’ decision-making body is not subject to others’ undue influence. The possibility of a central government substituting its own decisions always lingers in unitary states. Even </w:t>
      </w:r>
      <w:r w:rsidRPr="00E32AF4">
        <w:lastRenderedPageBreak/>
        <w:t xml:space="preserve">those with devolved authority thus face a threat of coercion. If Scotland’s authority remains revocable by the </w:t>
      </w:r>
      <w:r w:rsidRPr="00B15D8D">
        <w:t xml:space="preserve">government in London, </w:t>
      </w:r>
      <w:r w:rsidR="001F6428">
        <w:t>a</w:t>
      </w:r>
      <w:r w:rsidRPr="00B15D8D">
        <w:t xml:space="preserve"> consistent threat that</w:t>
      </w:r>
      <w:r w:rsidR="001F6428">
        <w:t xml:space="preserve"> a larger body could replace</w:t>
      </w:r>
      <w:r w:rsidRPr="00B15D8D">
        <w:t xml:space="preserve"> its decisions at any time</w:t>
      </w:r>
      <w:r w:rsidR="001F6428">
        <w:t xml:space="preserve"> remains</w:t>
      </w:r>
      <w:r w:rsidRPr="00B15D8D">
        <w:t>.</w:t>
      </w:r>
      <w:r w:rsidRPr="00B15D8D">
        <w:rPr>
          <w:rStyle w:val="FootnoteReference"/>
        </w:rPr>
        <w:footnoteReference w:id="54"/>
      </w:r>
      <w:r w:rsidRPr="00B15D8D">
        <w:t xml:space="preserve"> </w:t>
      </w:r>
      <w:r w:rsidR="00FC2C17" w:rsidRPr="00B15D8D">
        <w:rPr>
          <w:rStyle w:val="cf01"/>
          <w:rFonts w:ascii="Times New Roman" w:hAnsi="Times New Roman" w:cs="Times New Roman"/>
          <w:sz w:val="24"/>
          <w:szCs w:val="24"/>
        </w:rPr>
        <w:t xml:space="preserve">If a child </w:t>
      </w:r>
      <w:r w:rsidR="00B15D8D">
        <w:rPr>
          <w:rStyle w:val="cf01"/>
          <w:rFonts w:ascii="Times New Roman" w:hAnsi="Times New Roman" w:cs="Times New Roman"/>
          <w:sz w:val="24"/>
          <w:szCs w:val="24"/>
        </w:rPr>
        <w:t>can</w:t>
      </w:r>
      <w:r w:rsidR="00FC2C17" w:rsidRPr="00B15D8D">
        <w:rPr>
          <w:rStyle w:val="cf01"/>
          <w:rFonts w:ascii="Times New Roman" w:hAnsi="Times New Roman" w:cs="Times New Roman"/>
          <w:sz w:val="24"/>
          <w:szCs w:val="24"/>
        </w:rPr>
        <w:t xml:space="preserve"> spend their allowance as they please but th</w:t>
      </w:r>
      <w:r w:rsidR="00B15D8D">
        <w:rPr>
          <w:rStyle w:val="cf01"/>
          <w:rFonts w:ascii="Times New Roman" w:hAnsi="Times New Roman" w:cs="Times New Roman"/>
          <w:sz w:val="24"/>
          <w:szCs w:val="24"/>
        </w:rPr>
        <w:t>eir spending</w:t>
      </w:r>
      <w:r w:rsidR="00FC2C17" w:rsidRPr="00B15D8D">
        <w:rPr>
          <w:rStyle w:val="cf01"/>
          <w:rFonts w:ascii="Times New Roman" w:hAnsi="Times New Roman" w:cs="Times New Roman"/>
          <w:sz w:val="24"/>
          <w:szCs w:val="24"/>
        </w:rPr>
        <w:t xml:space="preserve"> power is revocable, th</w:t>
      </w:r>
      <w:r w:rsidR="004968BC">
        <w:rPr>
          <w:rStyle w:val="cf01"/>
          <w:rFonts w:ascii="Times New Roman" w:hAnsi="Times New Roman" w:cs="Times New Roman"/>
          <w:sz w:val="24"/>
          <w:szCs w:val="24"/>
        </w:rPr>
        <w:t xml:space="preserve">e latter possibility </w:t>
      </w:r>
      <w:r w:rsidR="00FC2C17" w:rsidRPr="00B15D8D">
        <w:rPr>
          <w:rStyle w:val="cf01"/>
          <w:rFonts w:ascii="Times New Roman" w:hAnsi="Times New Roman" w:cs="Times New Roman"/>
          <w:sz w:val="24"/>
          <w:szCs w:val="24"/>
        </w:rPr>
        <w:t xml:space="preserve">will frame and limit </w:t>
      </w:r>
      <w:r w:rsidR="00B15D8D">
        <w:rPr>
          <w:rStyle w:val="cf01"/>
          <w:rFonts w:ascii="Times New Roman" w:hAnsi="Times New Roman" w:cs="Times New Roman"/>
          <w:sz w:val="24"/>
          <w:szCs w:val="24"/>
        </w:rPr>
        <w:t>their</w:t>
      </w:r>
      <w:r w:rsidR="00FC2C17" w:rsidRPr="00B15D8D">
        <w:rPr>
          <w:rStyle w:val="cf01"/>
          <w:rFonts w:ascii="Times New Roman" w:hAnsi="Times New Roman" w:cs="Times New Roman"/>
          <w:sz w:val="24"/>
          <w:szCs w:val="24"/>
        </w:rPr>
        <w:t xml:space="preserve"> spending habits.</w:t>
      </w:r>
      <w:r w:rsidR="009C7B0A">
        <w:rPr>
          <w:rStyle w:val="cf01"/>
          <w:rFonts w:ascii="Times New Roman" w:hAnsi="Times New Roman" w:cs="Times New Roman"/>
          <w:sz w:val="24"/>
          <w:szCs w:val="24"/>
        </w:rPr>
        <w:t xml:space="preserve"> </w:t>
      </w:r>
    </w:p>
    <w:p w14:paraId="7888AA59" w14:textId="77777777" w:rsidR="00FA4848" w:rsidRDefault="00FA4848" w:rsidP="00E32AF4">
      <w:pPr>
        <w:spacing w:line="360" w:lineRule="auto"/>
        <w:rPr>
          <w:rStyle w:val="cf01"/>
          <w:rFonts w:ascii="Times New Roman" w:hAnsi="Times New Roman" w:cs="Times New Roman"/>
          <w:sz w:val="24"/>
          <w:szCs w:val="24"/>
        </w:rPr>
      </w:pPr>
    </w:p>
    <w:p w14:paraId="04D8273D" w14:textId="66E84AC1" w:rsidR="009B05A7" w:rsidRPr="00E32AF4" w:rsidRDefault="00FC2C17" w:rsidP="00E32AF4">
      <w:pPr>
        <w:spacing w:line="360" w:lineRule="auto"/>
      </w:pPr>
      <w:r w:rsidRPr="00B15D8D">
        <w:rPr>
          <w:rStyle w:val="cf01"/>
          <w:rFonts w:ascii="Times New Roman" w:hAnsi="Times New Roman" w:cs="Times New Roman"/>
          <w:sz w:val="24"/>
          <w:szCs w:val="24"/>
        </w:rPr>
        <w:t>Scotland is no child</w:t>
      </w:r>
      <w:r w:rsidR="006E3A54">
        <w:rPr>
          <w:rStyle w:val="cf01"/>
          <w:rFonts w:ascii="Times New Roman" w:hAnsi="Times New Roman" w:cs="Times New Roman"/>
          <w:sz w:val="24"/>
          <w:szCs w:val="24"/>
        </w:rPr>
        <w:t>.</w:t>
      </w:r>
      <w:r w:rsidRPr="00B15D8D">
        <w:rPr>
          <w:rStyle w:val="cf01"/>
          <w:rFonts w:ascii="Times New Roman" w:hAnsi="Times New Roman" w:cs="Times New Roman"/>
          <w:sz w:val="24"/>
          <w:szCs w:val="24"/>
        </w:rPr>
        <w:t xml:space="preserve"> </w:t>
      </w:r>
      <w:r w:rsidR="006E3A54">
        <w:rPr>
          <w:rStyle w:val="cf01"/>
          <w:rFonts w:ascii="Times New Roman" w:hAnsi="Times New Roman" w:cs="Times New Roman"/>
          <w:sz w:val="24"/>
          <w:szCs w:val="24"/>
        </w:rPr>
        <w:t>D</w:t>
      </w:r>
      <w:r w:rsidRPr="00B15D8D">
        <w:rPr>
          <w:rStyle w:val="cf01"/>
          <w:rFonts w:ascii="Times New Roman" w:hAnsi="Times New Roman" w:cs="Times New Roman"/>
          <w:sz w:val="24"/>
          <w:szCs w:val="24"/>
        </w:rPr>
        <w:t xml:space="preserve">evolution </w:t>
      </w:r>
      <w:r w:rsidR="006D078C">
        <w:rPr>
          <w:rStyle w:val="cf01"/>
          <w:rFonts w:ascii="Times New Roman" w:hAnsi="Times New Roman" w:cs="Times New Roman"/>
          <w:sz w:val="24"/>
          <w:szCs w:val="24"/>
        </w:rPr>
        <w:t>can</w:t>
      </w:r>
      <w:r w:rsidRPr="00B15D8D">
        <w:rPr>
          <w:rStyle w:val="cf01"/>
          <w:rFonts w:ascii="Times New Roman" w:hAnsi="Times New Roman" w:cs="Times New Roman"/>
          <w:sz w:val="24"/>
          <w:szCs w:val="24"/>
        </w:rPr>
        <w:t xml:space="preserve"> treat it like one. </w:t>
      </w:r>
      <w:r w:rsidR="009B05A7" w:rsidRPr="00B15D8D">
        <w:t xml:space="preserve">Federal governance in which provinces or even cities are sovereign in their jurisdiction avoid this </w:t>
      </w:r>
      <w:r w:rsidR="00594A9B" w:rsidRPr="00B15D8D">
        <w:t>possibility: federal</w:t>
      </w:r>
      <w:r w:rsidR="009B05A7" w:rsidRPr="00B15D8D">
        <w:t xml:space="preserve"> governments cannot substitute their decisions, fine the provinces, etc. when they dislike </w:t>
      </w:r>
      <w:r w:rsidR="006D078C">
        <w:t xml:space="preserve">provincial </w:t>
      </w:r>
      <w:r w:rsidR="009B05A7" w:rsidRPr="00B15D8D">
        <w:t xml:space="preserve">choices. </w:t>
      </w:r>
      <w:r w:rsidR="006D078C">
        <w:t>N</w:t>
      </w:r>
      <w:r w:rsidR="009B05A7" w:rsidRPr="00B15D8D">
        <w:t>ot all subjection-based views focus on coercion,</w:t>
      </w:r>
      <w:r w:rsidR="00B15D8D">
        <w:t xml:space="preserve"> </w:t>
      </w:r>
      <w:r w:rsidR="006D078C">
        <w:t xml:space="preserve">but </w:t>
      </w:r>
      <w:r w:rsidR="009B05A7" w:rsidRPr="00B15D8D">
        <w:t>the idea that only entit</w:t>
      </w:r>
      <w:r w:rsidR="004968BC">
        <w:t>ies</w:t>
      </w:r>
      <w:r w:rsidR="009B05A7" w:rsidRPr="00B15D8D">
        <w:t xml:space="preserve"> </w:t>
      </w:r>
      <w:r w:rsidR="004968BC">
        <w:t>with full</w:t>
      </w:r>
      <w:r w:rsidR="009B05A7" w:rsidRPr="00B15D8D">
        <w:t xml:space="preserve"> authority can fulfill members</w:t>
      </w:r>
      <w:r w:rsidR="006D078C">
        <w:t>’</w:t>
      </w:r>
      <w:r w:rsidR="009B05A7" w:rsidRPr="00B15D8D">
        <w:t xml:space="preserve"> right</w:t>
      </w:r>
      <w:r w:rsidR="004968BC">
        <w:t>s</w:t>
      </w:r>
      <w:r w:rsidR="009B05A7" w:rsidRPr="00B15D8D">
        <w:t xml:space="preserve"> to influence decision</w:t>
      </w:r>
      <w:r w:rsidR="004968BC">
        <w:t>s</w:t>
      </w:r>
      <w:r w:rsidR="009B05A7" w:rsidRPr="00B15D8D">
        <w:t xml:space="preserve"> has merit. Those concerned with affect should likewise seek a means of ensuring that most affected parties can uniquely influence decisions in some cases. </w:t>
      </w:r>
      <w:r w:rsidR="009B05A7" w:rsidRPr="00E32AF4">
        <w:t>Next consider the larger group of all relevantly impacted parties. Knowing one will always have some path to influence de</w:t>
      </w:r>
      <w:r w:rsidR="00572AA3">
        <w:t>cision</w:t>
      </w:r>
      <w:r w:rsidR="009B05A7" w:rsidRPr="00E32AF4">
        <w:t xml:space="preserve">s that will impact </w:t>
      </w:r>
      <w:r w:rsidR="00572AA3">
        <w:t>one’s</w:t>
      </w:r>
      <w:r w:rsidR="00572AA3" w:rsidRPr="00E32AF4">
        <w:t xml:space="preserve"> </w:t>
      </w:r>
      <w:r w:rsidR="009B05A7" w:rsidRPr="00E32AF4">
        <w:t xml:space="preserve">vital interests is desirable. Knowing particular contexts in which this will occur long-term helps one strategize to protect </w:t>
      </w:r>
      <w:r w:rsidR="00572AA3">
        <w:t xml:space="preserve">those </w:t>
      </w:r>
      <w:r w:rsidR="009B05A7" w:rsidRPr="00E32AF4">
        <w:t>interests. A person with Scottish roots and cultural affinities in London should feel confident that they can influence rules affecting their rights even if they lack a direct vote for Scottish Parliament seats.</w:t>
      </w:r>
      <w:r w:rsidR="006D387C">
        <w:t xml:space="preserve"> In both cases, federalism</w:t>
      </w:r>
      <w:r w:rsidR="00213C23">
        <w:t xml:space="preserve"> protects relevant interests at distinct levels.</w:t>
      </w:r>
    </w:p>
    <w:p w14:paraId="736606C1" w14:textId="77777777" w:rsidR="009B05A7" w:rsidRPr="00E32AF4" w:rsidRDefault="009B05A7" w:rsidP="00E32AF4">
      <w:pPr>
        <w:spacing w:line="360" w:lineRule="auto"/>
      </w:pPr>
    </w:p>
    <w:p w14:paraId="1FC3CD21" w14:textId="776F169B" w:rsidR="009B05A7" w:rsidRDefault="00AD1B90" w:rsidP="00E32AF4">
      <w:pPr>
        <w:spacing w:line="360" w:lineRule="auto"/>
      </w:pPr>
      <w:r>
        <w:t xml:space="preserve">Institutional considerations also </w:t>
      </w:r>
      <w:r w:rsidR="009B05A7" w:rsidRPr="00E32AF4">
        <w:t xml:space="preserve">favour federalism. </w:t>
      </w:r>
      <w:r>
        <w:t>A</w:t>
      </w:r>
      <w:r w:rsidR="009B05A7" w:rsidRPr="00E32AF4">
        <w:t xml:space="preserve"> constitutional division of powers provides stability that can obviate need</w:t>
      </w:r>
      <w:r w:rsidR="00341D3B">
        <w:t>s</w:t>
      </w:r>
      <w:r w:rsidR="009B05A7" w:rsidRPr="00E32AF4">
        <w:t xml:space="preserve"> for continued discussions of boundary and assignment problems.</w:t>
      </w:r>
      <w:r w:rsidR="00213C23">
        <w:rPr>
          <w:rStyle w:val="FootnoteReference"/>
        </w:rPr>
        <w:footnoteReference w:id="55"/>
      </w:r>
      <w:r w:rsidR="009B05A7" w:rsidRPr="00E32AF4">
        <w:t xml:space="preserve"> A well-designed federal division of powers will foster state stability by settling some contentious political issues. In so doing, the settled allocation of powers provides all decision-making bodies with a means of planning decisions over time. This should i</w:t>
      </w:r>
      <w:r w:rsidR="006E3A54">
        <w:t>ncreas</w:t>
      </w:r>
      <w:r w:rsidR="009B05A7" w:rsidRPr="00E32AF4">
        <w:t xml:space="preserve">e opportunities to govern well. </w:t>
      </w:r>
      <w:r w:rsidR="006E3A54">
        <w:t>O</w:t>
      </w:r>
      <w:r w:rsidR="009B05A7" w:rsidRPr="00E32AF4">
        <w:t>pportunit</w:t>
      </w:r>
      <w:r w:rsidR="006E3A54">
        <w:t>ies</w:t>
      </w:r>
      <w:r w:rsidR="009B05A7" w:rsidRPr="00E32AF4">
        <w:t xml:space="preserve"> to judge decisions</w:t>
      </w:r>
      <w:r w:rsidR="00D30C2C">
        <w:t xml:space="preserve"> remain necessary</w:t>
      </w:r>
      <w:r w:rsidR="006E3A54">
        <w:t xml:space="preserve">, but </w:t>
      </w:r>
      <w:r w:rsidR="009B05A7" w:rsidRPr="00E32AF4">
        <w:t>boundary problems scholars have long recognized that one cannot</w:t>
      </w:r>
      <w:r w:rsidR="006E3A54">
        <w:t xml:space="preserve"> constantly</w:t>
      </w:r>
      <w:r w:rsidR="009B05A7" w:rsidRPr="00E32AF4">
        <w:t xml:space="preserve"> relitigate the demos</w:t>
      </w:r>
      <w:r w:rsidR="001F6428">
        <w:t>.</w:t>
      </w:r>
      <w:r w:rsidR="009B05A7" w:rsidRPr="00E32AF4">
        <w:rPr>
          <w:rStyle w:val="FootnoteReference"/>
        </w:rPr>
        <w:footnoteReference w:id="56"/>
      </w:r>
      <w:r w:rsidR="009B05A7" w:rsidRPr="00E32AF4">
        <w:t xml:space="preserve"> Even a presumption of local rule </w:t>
      </w:r>
      <w:r w:rsidR="004968BC">
        <w:t>maintain</w:t>
      </w:r>
      <w:r w:rsidR="009B05A7" w:rsidRPr="00E32AF4">
        <w:t xml:space="preserve">s </w:t>
      </w:r>
      <w:r w:rsidR="006E3A54">
        <w:t xml:space="preserve">too many </w:t>
      </w:r>
      <w:r w:rsidR="009B05A7" w:rsidRPr="00E32AF4">
        <w:t>opportunit</w:t>
      </w:r>
      <w:r w:rsidR="004968BC">
        <w:t>ies</w:t>
      </w:r>
      <w:r w:rsidR="009B05A7" w:rsidRPr="00E32AF4">
        <w:t xml:space="preserve"> for relitigating allocations.</w:t>
      </w:r>
      <w:r w:rsidR="009B05A7" w:rsidRPr="00E32AF4">
        <w:rPr>
          <w:rStyle w:val="FootnoteReference"/>
        </w:rPr>
        <w:footnoteReference w:id="57"/>
      </w:r>
      <w:r w:rsidR="009B05A7" w:rsidRPr="00E32AF4">
        <w:t xml:space="preserve"> A well-designed federal division of powers leave</w:t>
      </w:r>
      <w:r w:rsidR="006E3A54">
        <w:t>s</w:t>
      </w:r>
      <w:r w:rsidR="009B05A7" w:rsidRPr="00E32AF4">
        <w:t xml:space="preserve"> some room for debate– </w:t>
      </w:r>
      <w:r w:rsidR="006E3A54">
        <w:t>e.g.,</w:t>
      </w:r>
      <w:r w:rsidR="009B05A7" w:rsidRPr="00E32AF4">
        <w:t xml:space="preserve"> contours of powers remain contestable –but limit</w:t>
      </w:r>
      <w:r w:rsidR="00AC40A1">
        <w:t>s</w:t>
      </w:r>
      <w:r w:rsidR="009B05A7" w:rsidRPr="00E32AF4">
        <w:t xml:space="preserve"> the decision space in ways that foster </w:t>
      </w:r>
      <w:r w:rsidR="001C742C">
        <w:t xml:space="preserve">necessary </w:t>
      </w:r>
      <w:r w:rsidR="009B05A7" w:rsidRPr="00E32AF4">
        <w:t>stability.</w:t>
      </w:r>
    </w:p>
    <w:p w14:paraId="63EB45D9" w14:textId="77777777" w:rsidR="003E4308" w:rsidRDefault="003E4308" w:rsidP="00E32AF4">
      <w:pPr>
        <w:spacing w:line="360" w:lineRule="auto"/>
      </w:pPr>
    </w:p>
    <w:p w14:paraId="150E6A79" w14:textId="02847991" w:rsidR="0051373C" w:rsidRDefault="009B05A7" w:rsidP="00E32AF4">
      <w:pPr>
        <w:spacing w:line="360" w:lineRule="auto"/>
      </w:pPr>
      <w:r w:rsidRPr="00E32AF4">
        <w:t>Getting a federal division of powers right should also increase the chances</w:t>
      </w:r>
      <w:r w:rsidR="00552FFB">
        <w:t xml:space="preserve"> of well-placed</w:t>
      </w:r>
      <w:r w:rsidRPr="00E32AF4">
        <w:t xml:space="preserve"> </w:t>
      </w:r>
      <w:r w:rsidR="00552FFB">
        <w:t>allocations of authority over</w:t>
      </w:r>
      <w:r w:rsidRPr="00E32AF4">
        <w:t xml:space="preserve"> particular </w:t>
      </w:r>
      <w:r w:rsidR="00713C01">
        <w:t xml:space="preserve">issues and particular </w:t>
      </w:r>
      <w:r w:rsidRPr="00E32AF4">
        <w:t xml:space="preserve">decisions. One may suggest a demos should be </w:t>
      </w:r>
      <w:r w:rsidR="00147BD0">
        <w:t>(re-)</w:t>
      </w:r>
      <w:r w:rsidRPr="00E32AF4">
        <w:t>constituted for all weighty decisions and allocating decision</w:t>
      </w:r>
      <w:r w:rsidR="00552FFB">
        <w:t>-making authority among</w:t>
      </w:r>
      <w:r w:rsidRPr="00E32AF4">
        <w:t xml:space="preserve"> subjects</w:t>
      </w:r>
      <w:r w:rsidR="00552FFB">
        <w:t>, rather than issues,</w:t>
      </w:r>
      <w:r w:rsidRPr="00E32AF4">
        <w:t xml:space="preserve"> forecloses this possibility. </w:t>
      </w:r>
      <w:r w:rsidR="00713C01">
        <w:t>However</w:t>
      </w:r>
      <w:r w:rsidR="00AE34E0">
        <w:t>,</w:t>
      </w:r>
      <w:r w:rsidRPr="00E32AF4">
        <w:t xml:space="preserve"> </w:t>
      </w:r>
      <w:r w:rsidR="00AC40A1">
        <w:t>o</w:t>
      </w:r>
      <w:r w:rsidRPr="00E32AF4">
        <w:t>ne cannot</w:t>
      </w:r>
      <w:r w:rsidR="00FC1047">
        <w:t xml:space="preserve"> </w:t>
      </w:r>
      <w:r w:rsidRPr="00E32AF4">
        <w:t>enter complex deliberations over every</w:t>
      </w:r>
      <w:r w:rsidR="00FC1047">
        <w:t xml:space="preserve"> weighty </w:t>
      </w:r>
      <w:r w:rsidRPr="00E32AF4">
        <w:t>issue</w:t>
      </w:r>
      <w:r w:rsidR="00AC40A1">
        <w:t xml:space="preserve"> as theorists from Dahl to</w:t>
      </w:r>
      <w:r w:rsidRPr="00E32AF4">
        <w:t xml:space="preserve"> </w:t>
      </w:r>
      <w:r w:rsidR="00AC40A1">
        <w:t>Goodin recognize. E</w:t>
      </w:r>
      <w:r w:rsidR="00AC40A1" w:rsidRPr="00E32AF4">
        <w:t xml:space="preserve">ven common referenda are implausible today, helping explain why Goodin et al. abandon them. A </w:t>
      </w:r>
      <w:r w:rsidR="00AC40A1" w:rsidRPr="00E32AF4">
        <w:rPr>
          <w:shd w:val="clear" w:color="auto" w:fill="FFFFFF"/>
        </w:rPr>
        <w:t xml:space="preserve">well-designed federal division of powers over subjects </w:t>
      </w:r>
      <w:r w:rsidR="00713C01">
        <w:rPr>
          <w:shd w:val="clear" w:color="auto" w:fill="FFFFFF"/>
        </w:rPr>
        <w:t>sh</w:t>
      </w:r>
      <w:r w:rsidR="00AC40A1" w:rsidRPr="00E32AF4">
        <w:rPr>
          <w:shd w:val="clear" w:color="auto" w:fill="FFFFFF"/>
        </w:rPr>
        <w:t xml:space="preserve">ould make it more likely that decisions over issues are made by more local bodies where appropriate, providing the best approximation of even their regulative ideal. </w:t>
      </w:r>
      <w:r w:rsidRPr="00E32AF4">
        <w:t xml:space="preserve">While </w:t>
      </w:r>
      <w:r w:rsidR="00357447">
        <w:t>w</w:t>
      </w:r>
      <w:r w:rsidRPr="00E32AF4">
        <w:t xml:space="preserve">e can judge decisions about when parties devolve powers on democratic grounds, </w:t>
      </w:r>
      <w:r w:rsidR="00625417">
        <w:t xml:space="preserve">a </w:t>
      </w:r>
      <w:r w:rsidR="00713C01">
        <w:t>practical</w:t>
      </w:r>
      <w:r w:rsidRPr="00E32AF4">
        <w:t xml:space="preserve"> mechanism for ensuring powers are generally </w:t>
      </w:r>
      <w:r w:rsidR="00E9092C">
        <w:t xml:space="preserve">well-allocated </w:t>
      </w:r>
      <w:r w:rsidR="00713C01">
        <w:t>remain</w:t>
      </w:r>
      <w:r w:rsidRPr="00E32AF4">
        <w:t xml:space="preserve">s necessary. Federal governance dividing powers over subjects in ways most likely to ensure proper levels will make decisions over issues provides an institutional means of best matching </w:t>
      </w:r>
      <w:r w:rsidR="00B44BC9">
        <w:t xml:space="preserve">affect </w:t>
      </w:r>
      <w:r w:rsidRPr="00E32AF4">
        <w:t xml:space="preserve">or relevant subjection with influence across time and space. </w:t>
      </w:r>
    </w:p>
    <w:p w14:paraId="4F1425DF" w14:textId="77777777" w:rsidR="0051373C" w:rsidRDefault="0051373C" w:rsidP="00E32AF4">
      <w:pPr>
        <w:spacing w:line="360" w:lineRule="auto"/>
      </w:pPr>
    </w:p>
    <w:p w14:paraId="0E862B26" w14:textId="75AE9190" w:rsidR="009B05A7" w:rsidRDefault="009B05A7" w:rsidP="00E32AF4">
      <w:pPr>
        <w:spacing w:line="360" w:lineRule="auto"/>
      </w:pPr>
      <w:r w:rsidRPr="00E32AF4">
        <w:t>Whe</w:t>
      </w:r>
      <w:r w:rsidR="00D30C2C">
        <w:t>re</w:t>
      </w:r>
      <w:r w:rsidR="00FC1047">
        <w:t xml:space="preserve"> </w:t>
      </w:r>
      <w:r w:rsidR="00314EF9">
        <w:t xml:space="preserve">additional </w:t>
      </w:r>
      <w:r w:rsidR="006E0784">
        <w:t>institutional</w:t>
      </w:r>
      <w:r w:rsidRPr="00E32AF4">
        <w:t xml:space="preserve"> mechanisms</w:t>
      </w:r>
      <w:r w:rsidR="00B05D39">
        <w:t xml:space="preserve"> remain necessary</w:t>
      </w:r>
      <w:r w:rsidRPr="00E32AF4">
        <w:t xml:space="preserve"> to ensure consistently compelling </w:t>
      </w:r>
      <w:r w:rsidR="00154984">
        <w:t>impact</w:t>
      </w:r>
      <w:r w:rsidRPr="00E32AF4">
        <w:t xml:space="preserve">-influence matches, divisions of powers provide a framework for debate. Difficulties amending constitutions in many states admittedly limit </w:t>
      </w:r>
      <w:r w:rsidR="00B05D39">
        <w:t>th</w:t>
      </w:r>
      <w:r w:rsidR="0064359E">
        <w:t>eir</w:t>
      </w:r>
      <w:r w:rsidRPr="00E32AF4">
        <w:t xml:space="preserve"> </w:t>
      </w:r>
      <w:r w:rsidR="006E3A54">
        <w:t>capacity to</w:t>
      </w:r>
      <w:r w:rsidRPr="00E32AF4">
        <w:t xml:space="preserve"> correct severe error</w:t>
      </w:r>
      <w:r w:rsidR="006E3A54">
        <w:t>s</w:t>
      </w:r>
      <w:r w:rsidRPr="00E32AF4">
        <w:t>.</w:t>
      </w:r>
      <w:r w:rsidRPr="00E32AF4">
        <w:rPr>
          <w:rStyle w:val="FootnoteReference"/>
        </w:rPr>
        <w:footnoteReference w:id="58"/>
      </w:r>
      <w:r w:rsidRPr="00E32AF4">
        <w:t xml:space="preserve"> </w:t>
      </w:r>
      <w:r w:rsidR="00B01869">
        <w:t>T</w:t>
      </w:r>
      <w:r w:rsidRPr="00E32AF4">
        <w:t xml:space="preserve">his </w:t>
      </w:r>
      <w:r w:rsidR="00314EF9">
        <w:t xml:space="preserve">need </w:t>
      </w:r>
      <w:r w:rsidRPr="00E32AF4">
        <w:t>could simply support form</w:t>
      </w:r>
      <w:r w:rsidR="00DF6EC7">
        <w:t>s</w:t>
      </w:r>
      <w:r w:rsidRPr="00E32AF4">
        <w:t xml:space="preserve"> of flexibility within federal states. Concurrent jurisdiction</w:t>
      </w:r>
      <w:r w:rsidR="00AD1B90">
        <w:t>,</w:t>
      </w:r>
      <w:r w:rsidRPr="00E32AF4">
        <w:t xml:space="preserve"> in which persons have influence in different degrees at different levels of governance indexed to impact on populations</w:t>
      </w:r>
      <w:r w:rsidR="00AD1B90">
        <w:t>,</w:t>
      </w:r>
      <w:r w:rsidRPr="00E32AF4">
        <w:t xml:space="preserve"> reflects competing desires and permit</w:t>
      </w:r>
      <w:r w:rsidR="006D078C">
        <w:t>s</w:t>
      </w:r>
      <w:r w:rsidRPr="00E32AF4">
        <w:t xml:space="preserve"> some flexibility.</w:t>
      </w:r>
      <w:r w:rsidRPr="00E32AF4">
        <w:rPr>
          <w:rStyle w:val="FootnoteReference"/>
        </w:rPr>
        <w:footnoteReference w:id="59"/>
      </w:r>
      <w:r w:rsidRPr="00E32AF4">
        <w:t xml:space="preserve"> For instance, a federal government could control environmental regulation, </w:t>
      </w:r>
      <w:r w:rsidR="006A2AFF">
        <w:t>province</w:t>
      </w:r>
      <w:r w:rsidRPr="00E32AF4">
        <w:t xml:space="preserve">s state-specific commerce, and cities </w:t>
      </w:r>
      <w:r w:rsidR="00C00A3E">
        <w:t>boating</w:t>
      </w:r>
      <w:r w:rsidR="005F78E9">
        <w:t xml:space="preserve"> and </w:t>
      </w:r>
      <w:r w:rsidR="006A2AFF">
        <w:t>fishing</w:t>
      </w:r>
      <w:r w:rsidRPr="00E32AF4">
        <w:t xml:space="preserve"> licencing </w:t>
      </w:r>
      <w:r w:rsidR="005F78E9">
        <w:t xml:space="preserve">within and rules for access to </w:t>
      </w:r>
      <w:r w:rsidR="006A2AFF">
        <w:t xml:space="preserve">local </w:t>
      </w:r>
      <w:r w:rsidRPr="00E32AF4">
        <w:t>waters</w:t>
      </w:r>
      <w:r w:rsidR="006A2AFF">
        <w:t>. That</w:t>
      </w:r>
      <w:r w:rsidRPr="00E32AF4">
        <w:t xml:space="preserve"> </w:t>
      </w:r>
      <w:r w:rsidR="006A2AFF">
        <w:t>arrangement could</w:t>
      </w:r>
      <w:r w:rsidRPr="00E32AF4">
        <w:t xml:space="preserve"> ensur</w:t>
      </w:r>
      <w:r w:rsidR="006A2AFF">
        <w:t>e</w:t>
      </w:r>
      <w:r w:rsidRPr="00E32AF4">
        <w:t xml:space="preserve"> </w:t>
      </w:r>
      <w:r w:rsidR="008C3FE0" w:rsidRPr="00E32AF4">
        <w:t>waterway</w:t>
      </w:r>
      <w:r w:rsidR="008C3FE0">
        <w:t xml:space="preserve">-specific </w:t>
      </w:r>
      <w:r w:rsidRPr="00E32AF4">
        <w:t xml:space="preserve">decisions are made locally subject to broader norms. </w:t>
      </w:r>
      <w:r w:rsidR="007E1530">
        <w:t xml:space="preserve">One can then adjust </w:t>
      </w:r>
      <w:r w:rsidR="00F44D24">
        <w:t xml:space="preserve">powers </w:t>
      </w:r>
      <w:r w:rsidR="00DF6EC7">
        <w:t>by</w:t>
      </w:r>
      <w:r w:rsidR="006E3A54">
        <w:t xml:space="preserve"> </w:t>
      </w:r>
      <w:r w:rsidRPr="00E32AF4">
        <w:t>appl</w:t>
      </w:r>
      <w:r w:rsidR="00DF6EC7">
        <w:t>ying rule</w:t>
      </w:r>
      <w:r w:rsidR="006E3A54">
        <w:t xml:space="preserve">s to </w:t>
      </w:r>
      <w:r w:rsidRPr="00E32AF4">
        <w:t>cases. If</w:t>
      </w:r>
      <w:r w:rsidR="00AD1B90">
        <w:t>, e.g.,</w:t>
      </w:r>
      <w:r w:rsidRPr="00E32AF4">
        <w:t xml:space="preserve"> historical understanding</w:t>
      </w:r>
      <w:r w:rsidR="00213C23">
        <w:t>s</w:t>
      </w:r>
      <w:r w:rsidRPr="00E32AF4">
        <w:t xml:space="preserve"> of a </w:t>
      </w:r>
      <w:r w:rsidR="00314EF9">
        <w:t xml:space="preserve">legislative </w:t>
      </w:r>
      <w:r w:rsidRPr="00E32AF4">
        <w:t xml:space="preserve">power over ‘the environment’ consistently </w:t>
      </w:r>
      <w:r w:rsidR="00E3626D">
        <w:t>enable</w:t>
      </w:r>
      <w:r w:rsidRPr="00E32AF4">
        <w:t>s federal government</w:t>
      </w:r>
      <w:r w:rsidR="00213C23">
        <w:t>s</w:t>
      </w:r>
      <w:r w:rsidRPr="00E32AF4">
        <w:t xml:space="preserve"> to dominate provincial minorit</w:t>
      </w:r>
      <w:r w:rsidR="00213C23">
        <w:t>ies</w:t>
      </w:r>
      <w:r w:rsidR="006E0784">
        <w:t xml:space="preserve"> and</w:t>
      </w:r>
      <w:r w:rsidRPr="00E32AF4">
        <w:t xml:space="preserve"> </w:t>
      </w:r>
      <w:r w:rsidR="006E0784">
        <w:t xml:space="preserve">underlying </w:t>
      </w:r>
      <w:r w:rsidRPr="00E32AF4">
        <w:t>issues also</w:t>
      </w:r>
      <w:r w:rsidR="00FC1047">
        <w:t xml:space="preserve"> plausibly</w:t>
      </w:r>
      <w:r w:rsidRPr="00E32AF4">
        <w:t xml:space="preserve"> fit under a provincial ‘trade and commerce’ power, th</w:t>
      </w:r>
      <w:r w:rsidR="001B78B8">
        <w:t>e</w:t>
      </w:r>
      <w:r w:rsidRPr="00E32AF4">
        <w:t xml:space="preserve"> domination should trigger judicial re-articulation of </w:t>
      </w:r>
      <w:r w:rsidR="001B78B8">
        <w:t xml:space="preserve">relevant </w:t>
      </w:r>
      <w:r w:rsidRPr="00E32AF4">
        <w:t>powers.</w:t>
      </w:r>
    </w:p>
    <w:p w14:paraId="7D700937" w14:textId="77777777" w:rsidR="00E1596B" w:rsidRDefault="00E1596B" w:rsidP="00E32AF4">
      <w:pPr>
        <w:spacing w:line="360" w:lineRule="auto"/>
      </w:pPr>
    </w:p>
    <w:p w14:paraId="64811663" w14:textId="54530EE1" w:rsidR="00E1596B" w:rsidRPr="00E32AF4" w:rsidRDefault="00E1596B" w:rsidP="00E1596B">
      <w:pPr>
        <w:spacing w:line="360" w:lineRule="auto"/>
      </w:pPr>
      <w:r>
        <w:lastRenderedPageBreak/>
        <w:t xml:space="preserve">What qualifies as ‘good design’ for the purposes of fulfilling this aim </w:t>
      </w:r>
      <w:r w:rsidR="002B35C8">
        <w:t xml:space="preserve">can </w:t>
      </w:r>
      <w:r>
        <w:t>depend on factual circumstances in particular communities or on which other justifications for federalism apply and make additional demands. However</w:t>
      </w:r>
      <w:r w:rsidR="002E1822">
        <w:t>,</w:t>
      </w:r>
      <w:r>
        <w:t xml:space="preserve"> democratic considerations provide </w:t>
      </w:r>
      <w:r w:rsidR="002E1822">
        <w:t xml:space="preserve">compelling </w:t>
      </w:r>
      <w:r>
        <w:t xml:space="preserve">guidance on these issues. If, for instance, one is in a </w:t>
      </w:r>
      <w:proofErr w:type="spellStart"/>
      <w:r>
        <w:t>plurinational</w:t>
      </w:r>
      <w:proofErr w:type="spellEnd"/>
      <w:r>
        <w:t xml:space="preserve"> state with a history of conflict and it is established that self-determination-based concerns provide additional arguments for and constraints on federal design, this may favour forms of asymmetrical federalism in which some provinces encompassing sub-state ‘nations’ have powers that other provinces do not.</w:t>
      </w:r>
      <w:r>
        <w:rPr>
          <w:rStyle w:val="FootnoteReference"/>
        </w:rPr>
        <w:footnoteReference w:id="60"/>
      </w:r>
      <w:r>
        <w:t xml:space="preserve"> Democratic considerations could also favour this outcome if only such groups were uniquely impacted in ways that established valid claims to jurisdiction. The first point here is that</w:t>
      </w:r>
      <w:r w:rsidR="002B35C8">
        <w:t xml:space="preserve"> </w:t>
      </w:r>
      <w:r>
        <w:t xml:space="preserve">some decisions could be made by pointing to other factors. Peacekeeping or self-determination-based concerns could provide additional or alternative support for asymmetry. However, the second point is that the kind of democratic concerns at issue are not silent on design questions. </w:t>
      </w:r>
      <w:r w:rsidR="008D7EB4">
        <w:t>The forgoing support</w:t>
      </w:r>
      <w:r w:rsidR="00FB2D82">
        <w:t>s</w:t>
      </w:r>
      <w:r w:rsidR="0032237D">
        <w:t xml:space="preserve"> </w:t>
      </w:r>
      <w:r w:rsidR="007419CB">
        <w:t>mechanisms for fostering debate about the contours of powers;</w:t>
      </w:r>
      <w:r w:rsidR="008D7EB4">
        <w:t xml:space="preserve"> concurrent jurisdiction</w:t>
      </w:r>
      <w:r w:rsidR="007419CB">
        <w:t>;</w:t>
      </w:r>
      <w:r w:rsidR="008D7EB4">
        <w:t xml:space="preserve"> </w:t>
      </w:r>
      <w:r w:rsidR="00FB2D82">
        <w:t>and judicial review</w:t>
      </w:r>
      <w:r w:rsidR="007419CB">
        <w:t>. It also offers reason to question</w:t>
      </w:r>
      <w:r w:rsidR="00FB2D82">
        <w:t xml:space="preserve"> subsidiarity within federal states. </w:t>
      </w:r>
      <w:r w:rsidR="007419CB">
        <w:t>T</w:t>
      </w:r>
      <w:r w:rsidR="00FB2D82">
        <w:t>he argument for federalism does not rest on the desirability of these features. But democratic considerations pointing toward</w:t>
      </w:r>
      <w:r w:rsidR="00CF68BA">
        <w:t>s</w:t>
      </w:r>
      <w:r w:rsidR="00FB2D82">
        <w:t xml:space="preserve"> certain features suggest</w:t>
      </w:r>
      <w:r w:rsidR="001F691D">
        <w:t>s</w:t>
      </w:r>
      <w:r w:rsidR="00FB2D82">
        <w:t xml:space="preserve"> my view is generative.</w:t>
      </w:r>
    </w:p>
    <w:p w14:paraId="01458EBA" w14:textId="77777777" w:rsidR="00E1596B" w:rsidRDefault="00E1596B" w:rsidP="00E32AF4">
      <w:pPr>
        <w:spacing w:line="360" w:lineRule="auto"/>
      </w:pPr>
    </w:p>
    <w:p w14:paraId="24DE4735" w14:textId="45599C71" w:rsidR="007B63D6" w:rsidRDefault="00E1596B" w:rsidP="00E1596B">
      <w:pPr>
        <w:spacing w:line="360" w:lineRule="auto"/>
      </w:pPr>
      <w:r w:rsidRPr="00E32AF4">
        <w:t>Proponents of subjection- and affect-related views</w:t>
      </w:r>
      <w:r w:rsidR="00FB2D82">
        <w:t xml:space="preserve"> ultimately</w:t>
      </w:r>
      <w:r w:rsidRPr="00E32AF4">
        <w:t xml:space="preserve"> express commitments that are best instantiated via the forms of influence at ‘higher’ and ‘lower’ levels </w:t>
      </w:r>
      <w:r>
        <w:t>reflected</w:t>
      </w:r>
      <w:r w:rsidRPr="00E32AF4">
        <w:t xml:space="preserve"> in and best institutionally realized through federal governance. This presents a democratic argument for federalism. Persons are distinctly subject to or affected by decisions in relevant ways. This provides them with a strong claim to increased influence that can be well-realized through an increased vote-share, which itself </w:t>
      </w:r>
      <w:r w:rsidR="003243A6">
        <w:t xml:space="preserve">is </w:t>
      </w:r>
      <w:r w:rsidRPr="00E32AF4">
        <w:t xml:space="preserve">well-realized through more ‘local’ rule. Federal governance realizes this in a manner consistent with the general impetus towards an expanded franchise implicit in </w:t>
      </w:r>
      <w:r>
        <w:t xml:space="preserve">affect- and </w:t>
      </w:r>
      <w:r w:rsidRPr="00E32AF4">
        <w:t>subj</w:t>
      </w:r>
      <w:r>
        <w:t>ec</w:t>
      </w:r>
      <w:r w:rsidRPr="00E32AF4">
        <w:t>tion-based views</w:t>
      </w:r>
      <w:r>
        <w:t>. Federalism</w:t>
      </w:r>
      <w:r w:rsidRPr="00E32AF4">
        <w:t xml:space="preserve"> provides opportunities for everyone to </w:t>
      </w:r>
      <w:r>
        <w:t>influence</w:t>
      </w:r>
      <w:r w:rsidRPr="00E32AF4">
        <w:t xml:space="preserve"> decisions that impact them in votes at higher levels and </w:t>
      </w:r>
      <w:r>
        <w:t xml:space="preserve">for </w:t>
      </w:r>
      <w:r w:rsidRPr="00E32AF4">
        <w:t xml:space="preserve">those more affected to have more influence at lower ones. </w:t>
      </w:r>
      <w:r>
        <w:t>It</w:t>
      </w:r>
      <w:r w:rsidRPr="00E32AF4">
        <w:t xml:space="preserve"> may</w:t>
      </w:r>
      <w:r>
        <w:t xml:space="preserve"> </w:t>
      </w:r>
      <w:r w:rsidRPr="00E32AF4">
        <w:t xml:space="preserve">work </w:t>
      </w:r>
      <w:r w:rsidRPr="00F1767C">
        <w:rPr>
          <w:i/>
          <w:iCs/>
        </w:rPr>
        <w:t>better</w:t>
      </w:r>
      <w:r w:rsidRPr="00E32AF4">
        <w:t xml:space="preserve"> where </w:t>
      </w:r>
      <w:r>
        <w:t>concurrent</w:t>
      </w:r>
      <w:r w:rsidRPr="00E32AF4">
        <w:t xml:space="preserve"> jurisdiction</w:t>
      </w:r>
      <w:r>
        <w:t xml:space="preserve"> is</w:t>
      </w:r>
      <w:r w:rsidRPr="00E32AF4">
        <w:t xml:space="preserve"> possible</w:t>
      </w:r>
      <w:r>
        <w:t>: concurrency</w:t>
      </w:r>
      <w:r w:rsidRPr="00E32AF4">
        <w:t xml:space="preserve"> offers multiple opportunities for influence over the same subject and for contestation where </w:t>
      </w:r>
      <w:r w:rsidR="001C75FC">
        <w:t>an a</w:t>
      </w:r>
      <w:r>
        <w:t xml:space="preserve">llocation of authority over </w:t>
      </w:r>
      <w:r w:rsidRPr="00E32AF4">
        <w:t xml:space="preserve">subjects leads to implausible results over </w:t>
      </w:r>
      <w:r w:rsidR="001C75FC">
        <w:t xml:space="preserve">many </w:t>
      </w:r>
      <w:r w:rsidRPr="00E32AF4">
        <w:t xml:space="preserve">issues. </w:t>
      </w:r>
      <w:r w:rsidR="001C75FC">
        <w:t>But</w:t>
      </w:r>
      <w:r w:rsidR="0084371B">
        <w:t xml:space="preserve"> a</w:t>
      </w:r>
      <w:r>
        <w:t>rguments</w:t>
      </w:r>
      <w:r w:rsidRPr="00E32AF4">
        <w:t xml:space="preserve"> </w:t>
      </w:r>
      <w:r w:rsidR="0084371B">
        <w:t>here</w:t>
      </w:r>
      <w:r w:rsidR="00FB2D82">
        <w:t xml:space="preserve"> </w:t>
      </w:r>
      <w:r w:rsidRPr="00E32AF4">
        <w:t xml:space="preserve">stand even if one rejects </w:t>
      </w:r>
      <w:r>
        <w:t>concurrent jurisdiction on other grounds.</w:t>
      </w:r>
      <w:r w:rsidRPr="00E32AF4">
        <w:t xml:space="preserve"> </w:t>
      </w:r>
    </w:p>
    <w:p w14:paraId="09E5541B" w14:textId="77777777" w:rsidR="007B63D6" w:rsidRDefault="007B63D6" w:rsidP="00E1596B">
      <w:pPr>
        <w:spacing w:line="360" w:lineRule="auto"/>
      </w:pPr>
    </w:p>
    <w:p w14:paraId="05355FCF" w14:textId="52421AC1" w:rsidR="006A64C6" w:rsidRPr="006A64C6" w:rsidRDefault="006A64C6" w:rsidP="006A64C6">
      <w:pPr>
        <w:pStyle w:val="ListParagraph"/>
        <w:numPr>
          <w:ilvl w:val="0"/>
          <w:numId w:val="3"/>
        </w:numPr>
        <w:spacing w:line="360" w:lineRule="auto"/>
      </w:pPr>
      <w:r>
        <w:t>Objections</w:t>
      </w:r>
      <w:r w:rsidR="00E3171B">
        <w:t>/Replies</w:t>
      </w:r>
    </w:p>
    <w:p w14:paraId="7DB43176" w14:textId="0A2D181D" w:rsidR="009B05A7" w:rsidRPr="00E32AF4" w:rsidRDefault="009B05A7" w:rsidP="00E32AF4">
      <w:pPr>
        <w:spacing w:line="360" w:lineRule="auto"/>
      </w:pPr>
    </w:p>
    <w:p w14:paraId="25888B25" w14:textId="1AD4BB9D" w:rsidR="005A5DDC" w:rsidRDefault="00D30C2C" w:rsidP="00E32AF4">
      <w:pPr>
        <w:spacing w:line="360" w:lineRule="auto"/>
      </w:pPr>
      <w:r>
        <w:t xml:space="preserve">Understandable </w:t>
      </w:r>
      <w:r w:rsidR="009B05A7" w:rsidRPr="00E32AF4">
        <w:t xml:space="preserve">objections do not defeat </w:t>
      </w:r>
      <w:r>
        <w:t>this argument</w:t>
      </w:r>
      <w:r w:rsidR="009B05A7" w:rsidRPr="00E32AF4">
        <w:t xml:space="preserve">. </w:t>
      </w:r>
      <w:r w:rsidR="00DF6EC7">
        <w:t>One</w:t>
      </w:r>
      <w:r w:rsidR="00A776EC">
        <w:t xml:space="preserve"> </w:t>
      </w:r>
      <w:r w:rsidR="0069698E">
        <w:t xml:space="preserve">objection </w:t>
      </w:r>
      <w:r w:rsidR="00AC40A1">
        <w:t>suggests</w:t>
      </w:r>
      <w:r w:rsidR="009B05A7" w:rsidRPr="00E32AF4">
        <w:t xml:space="preserve"> </w:t>
      </w:r>
      <w:r w:rsidR="00AC40A1">
        <w:t xml:space="preserve">that </w:t>
      </w:r>
      <w:r w:rsidR="009B05A7" w:rsidRPr="00E32AF4">
        <w:t xml:space="preserve">the preceding </w:t>
      </w:r>
      <w:r w:rsidR="00AC40A1">
        <w:t>leaves important questions unresolved</w:t>
      </w:r>
      <w:r w:rsidR="009B05A7" w:rsidRPr="00E32AF4">
        <w:t>. For e</w:t>
      </w:r>
      <w:r>
        <w:t>xample</w:t>
      </w:r>
      <w:r w:rsidR="009B05A7" w:rsidRPr="00E32AF4">
        <w:t xml:space="preserve">, Miller (2022) suggests affect-related principles provide little guidance for </w:t>
      </w:r>
      <w:r w:rsidR="00833E94">
        <w:t xml:space="preserve">the </w:t>
      </w:r>
      <w:r w:rsidR="009B05A7" w:rsidRPr="00E32AF4">
        <w:t xml:space="preserve">boundary or </w:t>
      </w:r>
      <w:r w:rsidR="00833E94">
        <w:t>assignment</w:t>
      </w:r>
      <w:r w:rsidR="009B05A7" w:rsidRPr="00E32AF4">
        <w:t xml:space="preserve"> problems: saying fisher</w:t>
      </w:r>
      <w:r w:rsidR="00EA39E0">
        <w:t>s should</w:t>
      </w:r>
      <w:r w:rsidR="009B05A7" w:rsidRPr="00E32AF4">
        <w:t xml:space="preserve"> </w:t>
      </w:r>
      <w:r>
        <w:t>“</w:t>
      </w:r>
      <w:r w:rsidR="009B05A7" w:rsidRPr="00E32AF4">
        <w:t>have a voice when fishing quotas are being allocated because of their obvious interest in the outcome does not yet settle which level of decision‐making</w:t>
      </w:r>
      <w:r w:rsidR="003A2241">
        <w:t xml:space="preserve">” </w:t>
      </w:r>
      <w:r w:rsidR="009B05A7" w:rsidRPr="00E32AF4">
        <w:t>is right</w:t>
      </w:r>
      <w:r w:rsidR="003A2241">
        <w:t xml:space="preserve"> for that kind of decision.</w:t>
      </w:r>
      <w:r w:rsidR="009B05A7" w:rsidRPr="00E32AF4">
        <w:t xml:space="preserve"> </w:t>
      </w:r>
    </w:p>
    <w:p w14:paraId="52B9060F" w14:textId="77777777" w:rsidR="005A5DDC" w:rsidRDefault="005A5DDC" w:rsidP="00E32AF4">
      <w:pPr>
        <w:spacing w:line="360" w:lineRule="auto"/>
      </w:pPr>
    </w:p>
    <w:p w14:paraId="0282D939" w14:textId="4D093268" w:rsidR="009B05A7" w:rsidRPr="00E32AF4" w:rsidRDefault="009B05A7" w:rsidP="00E32AF4">
      <w:pPr>
        <w:spacing w:line="360" w:lineRule="auto"/>
      </w:pPr>
      <w:r w:rsidRPr="00E32AF4">
        <w:t xml:space="preserve">Yet subjection- and affect-based views both supporting federalism of some kind is notable even if further work on its implications is necessary. Subjection- and affect-related views support </w:t>
      </w:r>
      <w:r w:rsidRPr="00E32AF4">
        <w:rPr>
          <w:i/>
          <w:iCs/>
        </w:rPr>
        <w:t xml:space="preserve">some </w:t>
      </w:r>
      <w:r w:rsidRPr="00E32AF4">
        <w:t xml:space="preserve">decisions being made at different levels. The above provides guidance on which groups can have powers and when: </w:t>
      </w:r>
      <w:r w:rsidRPr="00E32AF4">
        <w:rPr>
          <w:lang w:val="en-US"/>
        </w:rPr>
        <w:t>one should divide powers in ways that maximize the vote-shares of those most affected, however best-defined. Identifying</w:t>
      </w:r>
      <w:r w:rsidRPr="00E32AF4">
        <w:t xml:space="preserve"> relevant level</w:t>
      </w:r>
      <w:r w:rsidR="006B706A">
        <w:t>s</w:t>
      </w:r>
      <w:r w:rsidRPr="00E32AF4">
        <w:t xml:space="preserve"> of impact (be it subjection or affect of some other kind) and distinguishing cases where ‘all’ persons are relevantly impacted from those where only a subset is impacted is difficult. </w:t>
      </w:r>
      <w:r w:rsidR="00AC40A1">
        <w:t>But f</w:t>
      </w:r>
      <w:r w:rsidRPr="00E32AF4">
        <w:t>ederalism also provide</w:t>
      </w:r>
      <w:r w:rsidR="00AD1B90">
        <w:t>s</w:t>
      </w:r>
      <w:r w:rsidRPr="00E32AF4">
        <w:t xml:space="preserve"> institutional context</w:t>
      </w:r>
      <w:r w:rsidR="00AD1B90">
        <w:t>s</w:t>
      </w:r>
      <w:r w:rsidRPr="00E32AF4">
        <w:t xml:space="preserve"> in which heuristics can be adopted and modified to better reflect distinctions. Increased vote-shares are non-determinative </w:t>
      </w:r>
      <w:r w:rsidR="00173ED7">
        <w:t xml:space="preserve">on </w:t>
      </w:r>
      <w:r w:rsidRPr="00E32AF4">
        <w:t xml:space="preserve">who should make decisions about many subjects and issues. Even affected-based theorists should, e.g., grant those most affected by a decision may not always be institutionally capable of addressing underlying issues. If, e.g., a city lacks capacity to address healthcare-related concerns, this is a good reason not to provide it with such powers even if the city faces unique issues. </w:t>
      </w:r>
      <w:r w:rsidR="00564780">
        <w:t>However</w:t>
      </w:r>
      <w:r w:rsidR="00A9590D">
        <w:t>,</w:t>
      </w:r>
      <w:r w:rsidR="00564780">
        <w:t xml:space="preserve"> this </w:t>
      </w:r>
      <w:r w:rsidRPr="00E32AF4">
        <w:t>does not mean cities should never have increased power or defeat the democratic arguments a</w:t>
      </w:r>
      <w:r w:rsidR="003A2241">
        <w:t>bove/below</w:t>
      </w:r>
      <w:r w:rsidRPr="00E32AF4">
        <w:t>. All arguments in this area present prima facie claims to authority subject to other practical and theoretical realities.</w:t>
      </w:r>
    </w:p>
    <w:p w14:paraId="13134233" w14:textId="77777777" w:rsidR="009B05A7" w:rsidRPr="00E32AF4" w:rsidRDefault="009B05A7" w:rsidP="00E32AF4">
      <w:pPr>
        <w:spacing w:line="360" w:lineRule="auto"/>
      </w:pPr>
    </w:p>
    <w:p w14:paraId="2A77B4D4" w14:textId="1A3AB10A" w:rsidR="009B05A7" w:rsidRPr="00E32AF4" w:rsidRDefault="00DF6EC7" w:rsidP="00E32AF4">
      <w:pPr>
        <w:spacing w:line="360" w:lineRule="auto"/>
      </w:pPr>
      <w:r>
        <w:t>Another</w:t>
      </w:r>
      <w:r w:rsidR="009B05A7" w:rsidRPr="00E32AF4">
        <w:t xml:space="preserve"> objection suggests the </w:t>
      </w:r>
      <w:r w:rsidR="006A64C6">
        <w:t>affect-based arguments above</w:t>
      </w:r>
      <w:r w:rsidR="009B05A7" w:rsidRPr="00E32AF4">
        <w:t xml:space="preserve"> distort the all-affected principle</w:t>
      </w:r>
      <w:r>
        <w:t xml:space="preserve"> by</w:t>
      </w:r>
      <w:r w:rsidR="009B05A7" w:rsidRPr="00E32AF4">
        <w:t>, e.g., adopt</w:t>
      </w:r>
      <w:r>
        <w:t>ing</w:t>
      </w:r>
      <w:r w:rsidR="009B05A7" w:rsidRPr="00E32AF4">
        <w:t xml:space="preserve"> a ‘weighted’ articulation of affect-based views (Brighouse/Fleurbaey 2010; Lippert-Rasmussen/Bengtson 2021b:1027; etc.) without </w:t>
      </w:r>
      <w:r w:rsidR="005E0BEF">
        <w:t xml:space="preserve">sufficient </w:t>
      </w:r>
      <w:r w:rsidR="009B05A7" w:rsidRPr="00E32AF4">
        <w:t xml:space="preserve">argument. This is less plausible where those committed to “fundamentally egalitarian” affect-related views whereby all interests must be weighted equally for any decision, like Goodin (2007:49), concede </w:t>
      </w:r>
      <w:r w:rsidR="003A2241" w:rsidRPr="00E32AF4">
        <w:t>‘most affected’ views</w:t>
      </w:r>
      <w:r w:rsidR="003A2241">
        <w:t>’</w:t>
      </w:r>
      <w:r w:rsidR="009B05A7" w:rsidRPr="00E32AF4">
        <w:t xml:space="preserve"> plausibility. </w:t>
      </w:r>
      <w:r w:rsidR="003A2241">
        <w:t>But t</w:t>
      </w:r>
      <w:r w:rsidR="003A2241" w:rsidRPr="00E32AF4">
        <w:t xml:space="preserve">he idea that all interest holders should have an equal vote </w:t>
      </w:r>
      <w:r w:rsidR="003A2241">
        <w:t>i</w:t>
      </w:r>
      <w:r w:rsidR="003A2241" w:rsidRPr="00E32AF4">
        <w:t xml:space="preserve">s </w:t>
      </w:r>
      <w:r w:rsidR="003A2241" w:rsidRPr="00E32AF4">
        <w:lastRenderedPageBreak/>
        <w:t xml:space="preserve">intuitive and </w:t>
      </w:r>
      <w:r w:rsidR="00A5320E">
        <w:t>common</w:t>
      </w:r>
      <w:r w:rsidR="00E9092C">
        <w:t>.</w:t>
      </w:r>
      <w:r w:rsidR="003A2241" w:rsidRPr="00E32AF4">
        <w:t xml:space="preserve"> </w:t>
      </w:r>
      <w:r w:rsidR="00A5320E">
        <w:t>Luckily,</w:t>
      </w:r>
      <w:r w:rsidR="00213C23">
        <w:t xml:space="preserve"> </w:t>
      </w:r>
      <w:r w:rsidR="009B05A7" w:rsidRPr="00E32AF4">
        <w:t xml:space="preserve">one need not </w:t>
      </w:r>
      <w:r w:rsidR="003A2241">
        <w:t xml:space="preserve">uniformly </w:t>
      </w:r>
      <w:r w:rsidR="009B05A7" w:rsidRPr="00E32AF4">
        <w:t xml:space="preserve">accept </w:t>
      </w:r>
      <w:r w:rsidR="003A2241">
        <w:t>weighted</w:t>
      </w:r>
      <w:r w:rsidR="009B05A7" w:rsidRPr="00E32AF4">
        <w:t xml:space="preserve"> views to accept that affect-based views support decentralization and federalism. </w:t>
      </w:r>
      <w:r w:rsidR="003A2241">
        <w:t>T</w:t>
      </w:r>
      <w:r w:rsidR="009B05A7" w:rsidRPr="00E32AF4">
        <w:t xml:space="preserve">he above suggests </w:t>
      </w:r>
      <w:r w:rsidR="00741326">
        <w:t xml:space="preserve">even </w:t>
      </w:r>
      <w:r w:rsidR="009B05A7" w:rsidRPr="00E32AF4">
        <w:t>egalitarians should recognize equal consideration of interests permit</w:t>
      </w:r>
      <w:r w:rsidR="00213C23">
        <w:t>s</w:t>
      </w:r>
      <w:r w:rsidR="009B05A7" w:rsidRPr="00E32AF4">
        <w:t xml:space="preserve"> splitting vote-shares </w:t>
      </w:r>
      <w:r w:rsidR="00A5320E">
        <w:t>where</w:t>
      </w:r>
      <w:r w:rsidR="009B05A7" w:rsidRPr="00E32AF4">
        <w:t xml:space="preserve"> necessary </w:t>
      </w:r>
      <w:r w:rsidR="003A2241">
        <w:t>to protect</w:t>
      </w:r>
      <w:r w:rsidR="009B05A7" w:rsidRPr="00E32AF4">
        <w:t xml:space="preserve"> some interests. Providing for different demoi, each of which reflect competing demands, helps </w:t>
      </w:r>
      <w:r w:rsidR="00D55DB9">
        <w:t>do so</w:t>
      </w:r>
      <w:r w:rsidR="009B05A7" w:rsidRPr="00E32AF4">
        <w:t xml:space="preserve">. If, e.g., one wants to weigh all interest-holders or interests equally, circumstances where the character thereof or differential impact decisions will have thereon should permit different levels of interest-holder influence. This is likely </w:t>
      </w:r>
      <w:r w:rsidR="009B05A7" w:rsidRPr="00E32AF4">
        <w:rPr>
          <w:i/>
          <w:iCs/>
        </w:rPr>
        <w:t>why</w:t>
      </w:r>
      <w:r w:rsidR="009B05A7" w:rsidRPr="00E32AF4">
        <w:t xml:space="preserve"> Goodin et al. accept the most affected making some decisions despite rejecting interest or affect weighting. Those seeking egalitarian demoi </w:t>
      </w:r>
      <w:r w:rsidR="009B05A7" w:rsidRPr="00E32AF4">
        <w:rPr>
          <w:i/>
          <w:iCs/>
        </w:rPr>
        <w:t xml:space="preserve">and </w:t>
      </w:r>
      <w:r w:rsidR="009B05A7" w:rsidRPr="00E32AF4">
        <w:t>opportunities for distinct communities should again favour federal</w:t>
      </w:r>
      <w:r w:rsidR="00213C23">
        <w:t>ism</w:t>
      </w:r>
      <w:r w:rsidR="009B05A7" w:rsidRPr="00E32AF4">
        <w:t>.</w:t>
      </w:r>
    </w:p>
    <w:p w14:paraId="4D61022E" w14:textId="77777777" w:rsidR="009B05A7" w:rsidRPr="00E32AF4" w:rsidRDefault="009B05A7" w:rsidP="00E32AF4">
      <w:pPr>
        <w:spacing w:line="360" w:lineRule="auto"/>
      </w:pPr>
    </w:p>
    <w:p w14:paraId="4A525587" w14:textId="0CF0508C" w:rsidR="00F6508E" w:rsidRDefault="00AC40A1" w:rsidP="00E32AF4">
      <w:pPr>
        <w:spacing w:line="360" w:lineRule="auto"/>
      </w:pPr>
      <w:r>
        <w:t>If d</w:t>
      </w:r>
      <w:r w:rsidR="009B05A7" w:rsidRPr="00E32AF4">
        <w:t>ifferent readings of ‘affect’ present diverse results on which decisions should be made by which bodies</w:t>
      </w:r>
      <w:r>
        <w:t>, that</w:t>
      </w:r>
      <w:r w:rsidR="009B05A7" w:rsidRPr="00E32AF4">
        <w:t xml:space="preserve"> </w:t>
      </w:r>
      <w:r>
        <w:t>would</w:t>
      </w:r>
      <w:r w:rsidR="009B05A7" w:rsidRPr="00E32AF4">
        <w:t xml:space="preserve"> not defeat the </w:t>
      </w:r>
      <w:r>
        <w:t>case for</w:t>
      </w:r>
      <w:r w:rsidR="009B05A7" w:rsidRPr="00E32AF4">
        <w:t xml:space="preserve"> decentralization</w:t>
      </w:r>
      <w:r w:rsidR="002456E9">
        <w:t xml:space="preserve"> and </w:t>
      </w:r>
      <w:r w:rsidR="009B05A7" w:rsidRPr="00E32AF4">
        <w:t>federalism. Choices about how to identify those affected and levels of affect have theoretical and practical implications</w:t>
      </w:r>
      <w:r w:rsidR="006D078C">
        <w:t>.</w:t>
      </w:r>
      <w:r w:rsidR="009B05A7" w:rsidRPr="00E32AF4">
        <w:t xml:space="preserve"> </w:t>
      </w:r>
      <w:r w:rsidR="006D078C">
        <w:t>B</w:t>
      </w:r>
      <w:r w:rsidR="009B05A7" w:rsidRPr="00E32AF4">
        <w:t xml:space="preserve">ut attendant challenges </w:t>
      </w:r>
      <w:r w:rsidR="002456E9">
        <w:t>leave</w:t>
      </w:r>
      <w:r w:rsidR="009B05A7" w:rsidRPr="00E32AF4">
        <w:t xml:space="preserve"> the present argument</w:t>
      </w:r>
      <w:r w:rsidR="002456E9">
        <w:t xml:space="preserve"> standing</w:t>
      </w:r>
      <w:r w:rsidR="009B05A7" w:rsidRPr="00E32AF4">
        <w:t>. Consider a proposed fishing quota in Maine. It will directly impact Maine fishers</w:t>
      </w:r>
      <w:r w:rsidR="002456E9">
        <w:t xml:space="preserve"> and </w:t>
      </w:r>
      <w:r w:rsidR="009B05A7" w:rsidRPr="00E32AF4">
        <w:t xml:space="preserve">less directly impact fishers in Massachusetts and even </w:t>
      </w:r>
      <w:r w:rsidR="005E0BEF">
        <w:t>Nova Scotia</w:t>
      </w:r>
      <w:r w:rsidR="009B05A7" w:rsidRPr="00E32AF4">
        <w:t>. Whether it impacts fishers in those other territories of the U.S.A. and Canada more than broader food supply and environmental conditions and subjects thereof is less clear. If, e.g., affect is ‘direct impact on one’s vital interests in a way foreseeable prior to the decision,’ this could favour smaller groups, permitting and supporting forms of decentralization. If Maine fishers alone face direct impacts from quota, they may appropriately set policy. So too could the Maine village of Stonington. If, by contrast (following Wilson 2022), ‘affect’ is read in terms of a(n unweighted) “non-trivial affect of the context of others’ choice,” it implicate</w:t>
      </w:r>
      <w:r w:rsidR="00004884">
        <w:t>s</w:t>
      </w:r>
      <w:r w:rsidR="009B05A7" w:rsidRPr="00E32AF4">
        <w:t xml:space="preserve"> a much larger group</w:t>
      </w:r>
      <w:r w:rsidR="00004884">
        <w:t>:</w:t>
      </w:r>
      <w:r w:rsidR="009B05A7" w:rsidRPr="00E32AF4">
        <w:t xml:space="preserve"> a fishing ban could have a non-trivial affect on the food choice of many, likely including residents of California and perhaps those in other countries relying on U.S. imports. </w:t>
      </w:r>
      <w:r w:rsidR="00DF6EC7">
        <w:t>E</w:t>
      </w:r>
      <w:r w:rsidR="009B05A7" w:rsidRPr="00E32AF4">
        <w:t xml:space="preserve">ven this broad reading does not entail that decisions about fishing must always be made at a national, let alone global, level. If the best understanding of ‘affect’ led to the quota decision being best-made at the national level, for example, </w:t>
      </w:r>
      <w:r w:rsidR="006D078C">
        <w:t>provincial</w:t>
      </w:r>
      <w:r w:rsidR="009B05A7" w:rsidRPr="00E32AF4">
        <w:t xml:space="preserve"> or</w:t>
      </w:r>
      <w:r w:rsidR="006D078C">
        <w:t xml:space="preserve"> municipal</w:t>
      </w:r>
      <w:r w:rsidR="009B05A7" w:rsidRPr="00E32AF4">
        <w:t xml:space="preserve"> government</w:t>
      </w:r>
      <w:r w:rsidR="006D078C">
        <w:t xml:space="preserve">s </w:t>
      </w:r>
      <w:r w:rsidR="0067050A">
        <w:t>may</w:t>
      </w:r>
      <w:r w:rsidR="009B05A7" w:rsidRPr="00E32AF4">
        <w:t xml:space="preserve"> maintain significant influence on implementation. </w:t>
      </w:r>
      <w:r w:rsidR="00AD1B90">
        <w:t>E</w:t>
      </w:r>
      <w:r w:rsidR="009B05A7" w:rsidRPr="00E32AF4">
        <w:t xml:space="preserve">ven this most centralizing view can favour some decentralization. </w:t>
      </w:r>
    </w:p>
    <w:p w14:paraId="2249D604" w14:textId="77777777" w:rsidR="001C75FC" w:rsidRDefault="001C75FC" w:rsidP="00E32AF4">
      <w:pPr>
        <w:spacing w:line="360" w:lineRule="auto"/>
      </w:pPr>
    </w:p>
    <w:p w14:paraId="50F93D5D" w14:textId="65C5E05E" w:rsidR="009B05A7" w:rsidRDefault="009B05A7" w:rsidP="00E32AF4">
      <w:pPr>
        <w:spacing w:line="360" w:lineRule="auto"/>
      </w:pPr>
      <w:r w:rsidRPr="00E32AF4">
        <w:lastRenderedPageBreak/>
        <w:t xml:space="preserve">This example highlights how levels of </w:t>
      </w:r>
      <w:r w:rsidR="00576305">
        <w:t xml:space="preserve">influence should </w:t>
      </w:r>
      <w:r w:rsidRPr="00E32AF4">
        <w:t>differ regardless of how we taxonomize and quantify affect</w:t>
      </w:r>
      <w:r w:rsidR="00576305">
        <w:t xml:space="preserve"> or impact</w:t>
      </w:r>
      <w:r w:rsidR="00613247">
        <w:t>;</w:t>
      </w:r>
      <w:r w:rsidRPr="00E32AF4">
        <w:t xml:space="preserve"> most proposals support </w:t>
      </w:r>
      <w:r w:rsidR="005B1421">
        <w:t xml:space="preserve">some </w:t>
      </w:r>
      <w:r w:rsidRPr="00E32AF4">
        <w:t>decentralization. The preceding</w:t>
      </w:r>
      <w:r w:rsidR="00004884">
        <w:t xml:space="preserve"> provided </w:t>
      </w:r>
      <w:r w:rsidR="005B1421">
        <w:t>further</w:t>
      </w:r>
      <w:r w:rsidR="00576305" w:rsidRPr="00E32AF4">
        <w:t xml:space="preserve"> </w:t>
      </w:r>
      <w:r w:rsidRPr="00E32AF4">
        <w:t xml:space="preserve">reasons to </w:t>
      </w:r>
      <w:r w:rsidR="00576305">
        <w:t xml:space="preserve">think </w:t>
      </w:r>
      <w:r w:rsidRPr="00E32AF4">
        <w:t>federalism best balances this impetus with competing concerns.</w:t>
      </w:r>
    </w:p>
    <w:p w14:paraId="5039085C" w14:textId="77777777" w:rsidR="00842392" w:rsidRPr="00E32AF4" w:rsidRDefault="00842392" w:rsidP="00E32AF4">
      <w:pPr>
        <w:spacing w:line="360" w:lineRule="auto"/>
      </w:pPr>
    </w:p>
    <w:p w14:paraId="5A291C32" w14:textId="693FF9CE" w:rsidR="009B05A7" w:rsidRPr="00E32AF4" w:rsidRDefault="009B05A7" w:rsidP="00E32AF4">
      <w:pPr>
        <w:spacing w:line="360" w:lineRule="auto"/>
        <w:rPr>
          <w:u w:val="single"/>
        </w:rPr>
      </w:pPr>
      <w:r w:rsidRPr="00E32AF4">
        <w:rPr>
          <w:u w:val="single"/>
        </w:rPr>
        <w:t>I</w:t>
      </w:r>
      <w:r w:rsidR="00FE238B">
        <w:rPr>
          <w:u w:val="single"/>
        </w:rPr>
        <w:t>V</w:t>
      </w:r>
      <w:r w:rsidRPr="00E32AF4">
        <w:rPr>
          <w:u w:val="single"/>
        </w:rPr>
        <w:t>. Other Forms of Influence</w:t>
      </w:r>
    </w:p>
    <w:p w14:paraId="106F402B" w14:textId="04B3FB2C" w:rsidR="009B05A7" w:rsidRPr="00E32AF4" w:rsidRDefault="009B05A7" w:rsidP="00E32AF4">
      <w:pPr>
        <w:spacing w:line="360" w:lineRule="auto"/>
      </w:pPr>
    </w:p>
    <w:p w14:paraId="0977A581" w14:textId="5D66B02E" w:rsidR="004B4F5C" w:rsidRDefault="009B05A7" w:rsidP="00E32AF4">
      <w:pPr>
        <w:spacing w:line="360" w:lineRule="auto"/>
      </w:pPr>
      <w:r w:rsidRPr="00E32AF4">
        <w:t xml:space="preserve">While Miller (2020)’s objection also raises questions about the </w:t>
      </w:r>
      <w:r w:rsidRPr="00E32AF4">
        <w:rPr>
          <w:i/>
          <w:iCs/>
        </w:rPr>
        <w:t xml:space="preserve">form </w:t>
      </w:r>
      <w:r w:rsidRPr="00E32AF4">
        <w:t>of influence a</w:t>
      </w:r>
      <w:r w:rsidR="00FE27DE">
        <w:t xml:space="preserve">n entity </w:t>
      </w:r>
      <w:r w:rsidRPr="00E32AF4">
        <w:t xml:space="preserve">should </w:t>
      </w:r>
      <w:r w:rsidR="00FE27DE">
        <w:t>possess</w:t>
      </w:r>
      <w:r w:rsidRPr="00E32AF4">
        <w:t xml:space="preserve"> over decisions in ways that may challenge the preceding</w:t>
      </w:r>
      <w:r w:rsidR="00FE27DE">
        <w:t xml:space="preserve"> arguments’</w:t>
      </w:r>
      <w:r w:rsidRPr="00E32AF4">
        <w:t xml:space="preserve"> appeals to vote-shares, those interested in diverse forms of influence over decisions should favour federalism even more.</w:t>
      </w:r>
      <w:r w:rsidR="003A0BCB">
        <w:t xml:space="preserve"> </w:t>
      </w:r>
      <w:r w:rsidR="007A2374">
        <w:t xml:space="preserve">This </w:t>
      </w:r>
      <w:r w:rsidR="00A103F9">
        <w:t>distinct argument</w:t>
      </w:r>
      <w:r w:rsidR="007A2374">
        <w:t xml:space="preserve"> </w:t>
      </w:r>
      <w:r w:rsidR="00BA7FA2">
        <w:t>faces similar challenges as</w:t>
      </w:r>
      <w:r w:rsidR="007A2374">
        <w:t xml:space="preserve"> the prior one</w:t>
      </w:r>
      <w:r w:rsidR="00BA7FA2">
        <w:t xml:space="preserve">, limiting the need for detail discussion of objections. </w:t>
      </w:r>
      <w:r w:rsidR="00A103F9">
        <w:t>The argument</w:t>
      </w:r>
      <w:r w:rsidR="004B4F5C">
        <w:t xml:space="preserve"> can</w:t>
      </w:r>
      <w:r w:rsidR="00BA7FA2">
        <w:t xml:space="preserve"> </w:t>
      </w:r>
      <w:r w:rsidR="00A103F9">
        <w:t xml:space="preserve">also </w:t>
      </w:r>
      <w:r w:rsidR="007A2374">
        <w:t>be</w:t>
      </w:r>
      <w:r w:rsidR="00BA7FA2">
        <w:t xml:space="preserve"> mor</w:t>
      </w:r>
      <w:r w:rsidR="007A2374">
        <w:t>e succinctly stated</w:t>
      </w:r>
      <w:r w:rsidR="004B4F5C">
        <w:t xml:space="preserve"> and evaluated</w:t>
      </w:r>
      <w:r w:rsidR="007A2374">
        <w:t xml:space="preserve">. </w:t>
      </w:r>
    </w:p>
    <w:p w14:paraId="17495DC9" w14:textId="77777777" w:rsidR="004B4F5C" w:rsidRDefault="004B4F5C" w:rsidP="00E32AF4">
      <w:pPr>
        <w:spacing w:line="360" w:lineRule="auto"/>
      </w:pPr>
    </w:p>
    <w:p w14:paraId="28804648" w14:textId="38B541BE" w:rsidR="00D93DD2" w:rsidRDefault="003A0BCB" w:rsidP="00E32AF4">
      <w:pPr>
        <w:spacing w:line="360" w:lineRule="auto"/>
      </w:pPr>
      <w:r w:rsidRPr="00E32AF4">
        <w:t xml:space="preserve">Federalism, in short, presents greater opportunities for differential influence for differently impacted groups while maintaining a </w:t>
      </w:r>
      <w:r w:rsidR="007A517C">
        <w:t xml:space="preserve">distinct </w:t>
      </w:r>
      <w:r w:rsidRPr="00E32AF4">
        <w:t>sphere of full democratic equality.</w:t>
      </w:r>
      <w:r w:rsidR="00F96A12">
        <w:t xml:space="preserve"> </w:t>
      </w:r>
      <w:r w:rsidR="00F77F72">
        <w:t xml:space="preserve">Alternative forms of influence </w:t>
      </w:r>
      <w:r w:rsidR="004B4F5C">
        <w:t>facially</w:t>
      </w:r>
      <w:r w:rsidR="00F77F72">
        <w:t xml:space="preserve"> challenge the case for federalism. </w:t>
      </w:r>
      <w:r w:rsidR="009B05A7" w:rsidRPr="00A12645">
        <w:t xml:space="preserve">While many boundary problem scholars focus on the franchise, others suggest </w:t>
      </w:r>
      <w:r w:rsidR="006D078C" w:rsidRPr="00A12645">
        <w:t xml:space="preserve">that </w:t>
      </w:r>
      <w:r w:rsidR="009B05A7" w:rsidRPr="00A12645">
        <w:t xml:space="preserve">democratic solutions only require other forms of influence over decision-making, like representative governance (Miller 2009; </w:t>
      </w:r>
      <w:bookmarkStart w:id="0" w:name="_Hlk117794561"/>
      <w:r w:rsidR="009B05A7" w:rsidRPr="00A12645">
        <w:t xml:space="preserve">Arrhenius 2018; </w:t>
      </w:r>
      <w:proofErr w:type="spellStart"/>
      <w:r w:rsidR="009B05A7" w:rsidRPr="00A12645">
        <w:t>Boudou</w:t>
      </w:r>
      <w:proofErr w:type="spellEnd"/>
      <w:r w:rsidR="009B05A7" w:rsidRPr="00A12645">
        <w:t xml:space="preserve"> 202</w:t>
      </w:r>
      <w:r w:rsidR="007E1530" w:rsidRPr="00A12645">
        <w:t>3</w:t>
      </w:r>
      <w:r w:rsidR="009B05A7" w:rsidRPr="00A12645">
        <w:t xml:space="preserve">; </w:t>
      </w:r>
      <w:bookmarkEnd w:id="0"/>
      <w:r w:rsidR="009B05A7" w:rsidRPr="00A12645">
        <w:t xml:space="preserve">etc.). </w:t>
      </w:r>
      <w:r w:rsidR="0065224D" w:rsidRPr="00A12645">
        <w:t xml:space="preserve">Owen </w:t>
      </w:r>
      <w:r w:rsidR="00DF4346" w:rsidRPr="00A12645">
        <w:t>suggests different forms of impact trigger claims to different forms of influence</w:t>
      </w:r>
      <w:r w:rsidR="003579D5" w:rsidRPr="00A12645">
        <w:t>: s</w:t>
      </w:r>
      <w:r w:rsidR="006D6293" w:rsidRPr="00A12645">
        <w:t>ome groups are “</w:t>
      </w:r>
      <w:r w:rsidR="006D6293" w:rsidRPr="00A12645">
        <w:rPr>
          <w:color w:val="252525"/>
        </w:rPr>
        <w:t xml:space="preserve">entitled to voice or representation of their interests in the decision-making process,” others </w:t>
      </w:r>
      <w:r w:rsidR="003579D5" w:rsidRPr="00A12645">
        <w:rPr>
          <w:color w:val="252525"/>
        </w:rPr>
        <w:t>are “</w:t>
      </w:r>
      <w:r w:rsidR="003579D5" w:rsidRPr="00514006">
        <w:rPr>
          <w:color w:val="252525"/>
        </w:rPr>
        <w:t>entitled to contest the government’s decisions</w:t>
      </w:r>
      <w:r w:rsidR="003579D5" w:rsidRPr="00A12645">
        <w:rPr>
          <w:color w:val="252525"/>
        </w:rPr>
        <w:t xml:space="preserve">,” and </w:t>
      </w:r>
      <w:r w:rsidR="00354ED7">
        <w:rPr>
          <w:color w:val="252525"/>
        </w:rPr>
        <w:t>still others</w:t>
      </w:r>
      <w:r w:rsidR="003579D5" w:rsidRPr="00A12645">
        <w:rPr>
          <w:color w:val="252525"/>
        </w:rPr>
        <w:t xml:space="preserve"> to </w:t>
      </w:r>
      <w:r w:rsidR="00354ED7">
        <w:rPr>
          <w:color w:val="252525"/>
        </w:rPr>
        <w:t>“</w:t>
      </w:r>
      <w:r w:rsidR="003579D5" w:rsidRPr="00A12645">
        <w:rPr>
          <w:color w:val="252525"/>
        </w:rPr>
        <w:t>authorize the government’s decisions</w:t>
      </w:r>
      <w:r w:rsidR="00354ED7">
        <w:rPr>
          <w:color w:val="252525"/>
        </w:rPr>
        <w:t>”</w:t>
      </w:r>
      <w:r w:rsidR="003579D5" w:rsidRPr="00A12645">
        <w:rPr>
          <w:color w:val="252525"/>
        </w:rPr>
        <w:t xml:space="preserve"> (2018: 184).</w:t>
      </w:r>
      <w:r w:rsidR="00A12645" w:rsidRPr="00A12645">
        <w:rPr>
          <w:rStyle w:val="FootnoteReference"/>
          <w:color w:val="252525"/>
        </w:rPr>
        <w:footnoteReference w:id="61"/>
      </w:r>
      <w:r w:rsidR="00A12645">
        <w:rPr>
          <w:color w:val="252525"/>
        </w:rPr>
        <w:t xml:space="preserve"> If</w:t>
      </w:r>
      <w:r w:rsidR="004F0B84">
        <w:rPr>
          <w:color w:val="252525"/>
        </w:rPr>
        <w:t xml:space="preserve"> this is correct and </w:t>
      </w:r>
      <w:r w:rsidR="009B05A7" w:rsidRPr="00E32AF4">
        <w:t xml:space="preserve">the </w:t>
      </w:r>
      <w:r w:rsidR="009D1D8A">
        <w:t>‘</w:t>
      </w:r>
      <w:r w:rsidR="009B05A7" w:rsidRPr="00E32AF4">
        <w:t>right of participation’ triggered by relevant form</w:t>
      </w:r>
      <w:r w:rsidR="009D1D8A">
        <w:t>s</w:t>
      </w:r>
      <w:r w:rsidR="009B05A7" w:rsidRPr="00E32AF4">
        <w:t xml:space="preserve"> of affect- or subjection- only requires those impacted have </w:t>
      </w:r>
      <w:r w:rsidR="009B05A7" w:rsidRPr="00E32AF4">
        <w:rPr>
          <w:i/>
          <w:iCs/>
        </w:rPr>
        <w:t>some</w:t>
      </w:r>
      <w:r w:rsidR="009B05A7" w:rsidRPr="00E32AF4">
        <w:t xml:space="preserve"> influence over a decision, final decision-making power </w:t>
      </w:r>
      <w:r w:rsidR="00AC4774">
        <w:t>need no</w:t>
      </w:r>
      <w:r w:rsidR="009B05A7" w:rsidRPr="00E32AF4">
        <w:t>t rest with decentralized bodies (Owen 2012</w:t>
      </w:r>
      <w:r w:rsidR="00C2590E">
        <w:t>, 2018</w:t>
      </w:r>
      <w:r w:rsidR="009B05A7" w:rsidRPr="00E32AF4">
        <w:t xml:space="preserve">; Saunders 2012; </w:t>
      </w:r>
      <w:proofErr w:type="spellStart"/>
      <w:r w:rsidR="009B05A7" w:rsidRPr="00E32AF4">
        <w:t>Lagerspetz</w:t>
      </w:r>
      <w:proofErr w:type="spellEnd"/>
      <w:r w:rsidR="009B05A7" w:rsidRPr="00E32AF4">
        <w:t xml:space="preserve"> 2015; Miller 2022; etc.). </w:t>
      </w:r>
    </w:p>
    <w:p w14:paraId="3A90D5C3" w14:textId="77777777" w:rsidR="00D93DD2" w:rsidRDefault="00D93DD2" w:rsidP="00E32AF4">
      <w:pPr>
        <w:spacing w:line="360" w:lineRule="auto"/>
      </w:pPr>
    </w:p>
    <w:p w14:paraId="4D1070F5" w14:textId="77B12212" w:rsidR="009B05A7" w:rsidRPr="00E32AF4" w:rsidRDefault="009B05A7" w:rsidP="00E32AF4">
      <w:pPr>
        <w:spacing w:line="360" w:lineRule="auto"/>
      </w:pPr>
      <w:r w:rsidRPr="00E32AF4">
        <w:t xml:space="preserve">Affected interests, for example, may require X have means of political participation </w:t>
      </w:r>
      <w:r w:rsidR="00152848">
        <w:t>short of</w:t>
      </w:r>
      <w:r w:rsidRPr="00E32AF4">
        <w:t xml:space="preserve"> decision-making authority. Many formal (e.g., public fora, public feedback on draft legislation, participation in administrative bodies) and informal (e.g., newspaper editorials</w:t>
      </w:r>
      <w:r w:rsidR="00173ED7">
        <w:t>,</w:t>
      </w:r>
      <w:r w:rsidRPr="00E32AF4">
        <w:t xml:space="preserve"> online interactions) feedback mechanisms offer opportunities for participation</w:t>
      </w:r>
      <w:r w:rsidR="00D93DD2">
        <w:t xml:space="preserve"> in</w:t>
      </w:r>
      <w:r w:rsidRPr="00E32AF4">
        <w:t xml:space="preserve"> and influence</w:t>
      </w:r>
      <w:r w:rsidR="00D93DD2">
        <w:t xml:space="preserve"> on</w:t>
      </w:r>
      <w:r w:rsidRPr="00E32AF4">
        <w:t xml:space="preserve"> policy</w:t>
      </w:r>
      <w:r w:rsidR="00D93DD2">
        <w:t xml:space="preserve"> development</w:t>
      </w:r>
      <w:r w:rsidRPr="00E32AF4">
        <w:t xml:space="preserve"> absent direct voting rights. If an increased vote-share is n</w:t>
      </w:r>
      <w:r w:rsidR="00173ED7">
        <w:t>ot</w:t>
      </w:r>
      <w:r w:rsidRPr="00E32AF4">
        <w:t xml:space="preserve"> necessary or </w:t>
      </w:r>
      <w:r w:rsidRPr="00E32AF4">
        <w:lastRenderedPageBreak/>
        <w:t>sufficient for increased influence, decentralization</w:t>
      </w:r>
      <w:r w:rsidR="00173ED7">
        <w:t xml:space="preserve"> </w:t>
      </w:r>
      <w:r w:rsidRPr="00E32AF4">
        <w:t>meant to increase that influence</w:t>
      </w:r>
      <w:r w:rsidR="00173ED7">
        <w:t>, federal or otherwise,</w:t>
      </w:r>
      <w:r w:rsidRPr="00E32AF4">
        <w:t xml:space="preserve"> </w:t>
      </w:r>
      <w:r w:rsidR="00E9092C">
        <w:t>could</w:t>
      </w:r>
      <w:r w:rsidRPr="00E32AF4">
        <w:t xml:space="preserve"> prove unjustified.</w:t>
      </w:r>
      <w:r w:rsidR="004F0B84">
        <w:t xml:space="preserve"> </w:t>
      </w:r>
      <w:r w:rsidR="00272D9D">
        <w:t>S</w:t>
      </w:r>
      <w:r w:rsidR="004F0B84">
        <w:t xml:space="preserve">ome </w:t>
      </w:r>
      <w:r w:rsidR="00272D9D">
        <w:t xml:space="preserve">further </w:t>
      </w:r>
      <w:r w:rsidR="004F0B84">
        <w:t xml:space="preserve">believe </w:t>
      </w:r>
      <w:r w:rsidR="00272D9D">
        <w:t xml:space="preserve">solutions to the boundary problem require </w:t>
      </w:r>
      <w:r w:rsidR="004F0B84" w:rsidRPr="00E32AF4">
        <w:t>“institutional flexibility” (Wilson 2022:191)</w:t>
      </w:r>
      <w:r w:rsidR="00272D9D">
        <w:t xml:space="preserve">. </w:t>
      </w:r>
      <w:r w:rsidR="00322158">
        <w:t>F</w:t>
      </w:r>
      <w:r w:rsidR="00272D9D">
        <w:t>ederalism</w:t>
      </w:r>
      <w:r w:rsidR="00322158">
        <w:t xml:space="preserve"> must not</w:t>
      </w:r>
      <w:r w:rsidR="00272D9D">
        <w:t xml:space="preserve"> unduly limit possibilities for groups to exercise </w:t>
      </w:r>
      <w:r w:rsidR="00D7394D">
        <w:t>their affect- or subjection-based claims to influence</w:t>
      </w:r>
      <w:r w:rsidR="00161789">
        <w:t xml:space="preserve"> decisions</w:t>
      </w:r>
      <w:r w:rsidR="00D7394D">
        <w:t>.</w:t>
      </w:r>
    </w:p>
    <w:p w14:paraId="0B183C4D" w14:textId="77777777" w:rsidR="009B05A7" w:rsidRPr="00E32AF4" w:rsidRDefault="009B05A7" w:rsidP="00E32AF4">
      <w:pPr>
        <w:spacing w:line="360" w:lineRule="auto"/>
      </w:pPr>
    </w:p>
    <w:p w14:paraId="4B0B3920" w14:textId="03BBD960" w:rsidR="009B05A7" w:rsidRPr="00E32AF4" w:rsidRDefault="00161789" w:rsidP="00E32AF4">
      <w:pPr>
        <w:spacing w:line="360" w:lineRule="auto"/>
      </w:pPr>
      <w:r>
        <w:t>Yet if</w:t>
      </w:r>
      <w:r w:rsidR="006F6C31">
        <w:t xml:space="preserve"> a proper solution</w:t>
      </w:r>
      <w:r>
        <w:t xml:space="preserve"> to the boundary problem</w:t>
      </w:r>
      <w:r w:rsidR="006F6C31">
        <w:t xml:space="preserve"> should involve different groups having different kinds of influence, this should actually favour federalism over alternative</w:t>
      </w:r>
      <w:r w:rsidR="00D93DD2">
        <w:t>s</w:t>
      </w:r>
      <w:r w:rsidR="006F6C31">
        <w:t xml:space="preserve">. </w:t>
      </w:r>
      <w:r w:rsidR="00054F51">
        <w:t>Federalism</w:t>
      </w:r>
      <w:r w:rsidR="00054F51" w:rsidRPr="00E32AF4">
        <w:t xml:space="preserve"> offers mechanisms for realizing appropriately differing levels of formal and informal influence</w:t>
      </w:r>
      <w:r w:rsidR="00054F51">
        <w:t xml:space="preserve"> that democrats should desire</w:t>
      </w:r>
      <w:r w:rsidR="00054F51" w:rsidRPr="00E32AF4">
        <w:t xml:space="preserve">. </w:t>
      </w:r>
      <w:r w:rsidR="009B05A7" w:rsidRPr="00E32AF4">
        <w:t xml:space="preserve">Vote-shares were, </w:t>
      </w:r>
      <w:r w:rsidR="00113339">
        <w:t xml:space="preserve">recall, </w:t>
      </w:r>
      <w:r w:rsidR="009B05A7" w:rsidRPr="00E32AF4">
        <w:t xml:space="preserve">only a useful </w:t>
      </w:r>
      <w:r w:rsidR="00AD1B90">
        <w:t xml:space="preserve">formal </w:t>
      </w:r>
      <w:r w:rsidR="009B05A7" w:rsidRPr="00E32AF4">
        <w:t>proxy for what mattered above, namely the ability to have influence over all decisions that impact you in the relevant way but more influence on decisions that relevantly impact you more. Federal governance appears particular</w:t>
      </w:r>
      <w:r w:rsidR="00706668">
        <w:t>ly</w:t>
      </w:r>
      <w:r w:rsidR="009B05A7" w:rsidRPr="00E32AF4">
        <w:t xml:space="preserve"> valuable on this score. It presents </w:t>
      </w:r>
      <w:r w:rsidR="006D078C">
        <w:t>distinct</w:t>
      </w:r>
      <w:r w:rsidR="00696EA9">
        <w:t xml:space="preserve"> </w:t>
      </w:r>
      <w:r w:rsidR="009B05A7" w:rsidRPr="00E32AF4">
        <w:t xml:space="preserve">opportunities to influence outcomes through political participation even absent a vote, etc. in the composition of a body with final decision-making authority over a subject or issue. </w:t>
      </w:r>
      <w:r w:rsidR="002855DE">
        <w:t>Where it does so at multiple levels</w:t>
      </w:r>
      <w:r w:rsidR="004E77BD">
        <w:t>– e.g., one can lobby or participate in debates at federal, provincial, or municipal levels –</w:t>
      </w:r>
      <w:r w:rsidR="002855DE">
        <w:t xml:space="preserve">it offers increased opportunities for entities impacted in different ways to exercise </w:t>
      </w:r>
      <w:r w:rsidR="001D00B8">
        <w:t xml:space="preserve">correspondingly different </w:t>
      </w:r>
      <w:r w:rsidR="002855DE">
        <w:t>claims</w:t>
      </w:r>
      <w:r w:rsidR="001D00B8">
        <w:t>.</w:t>
      </w:r>
      <w:r w:rsidR="002855DE">
        <w:t xml:space="preserve"> </w:t>
      </w:r>
    </w:p>
    <w:p w14:paraId="4A889D4D" w14:textId="77777777" w:rsidR="009B05A7" w:rsidRPr="00E32AF4" w:rsidRDefault="009B05A7" w:rsidP="00E32AF4">
      <w:pPr>
        <w:spacing w:line="360" w:lineRule="auto"/>
      </w:pPr>
    </w:p>
    <w:p w14:paraId="2D8CB383" w14:textId="3D558CDE" w:rsidR="009B05A7" w:rsidRPr="00E32AF4" w:rsidRDefault="009B05A7" w:rsidP="00E32AF4">
      <w:pPr>
        <w:spacing w:line="360" w:lineRule="auto"/>
      </w:pPr>
      <w:r w:rsidRPr="00E32AF4">
        <w:t xml:space="preserve">Another example </w:t>
      </w:r>
      <w:r w:rsidR="00BB6F52">
        <w:t>further</w:t>
      </w:r>
      <w:r w:rsidRPr="00E32AF4">
        <w:t xml:space="preserve"> clarif</w:t>
      </w:r>
      <w:r w:rsidR="00BB6F52">
        <w:t>ies</w:t>
      </w:r>
      <w:r w:rsidRPr="00E32AF4">
        <w:t xml:space="preserve"> this argument. If one lives in Edmonton, </w:t>
      </w:r>
      <w:r w:rsidR="00613813">
        <w:t xml:space="preserve">Alberta, </w:t>
      </w:r>
      <w:r w:rsidR="00DF6EC7">
        <w:t xml:space="preserve">Canada, </w:t>
      </w:r>
      <w:r w:rsidRPr="00E32AF4">
        <w:t xml:space="preserve">one has no direct say in </w:t>
      </w:r>
      <w:r w:rsidR="0027202D">
        <w:t xml:space="preserve">the Canadian province of </w:t>
      </w:r>
      <w:r w:rsidRPr="00E32AF4">
        <w:t xml:space="preserve">Ontario’s decisions about which healthcare goods to publicly fund in an Ontarian hospital despite </w:t>
      </w:r>
      <w:r w:rsidR="001F6428">
        <w:t xml:space="preserve">federal transfers partially funding </w:t>
      </w:r>
      <w:r w:rsidRPr="00E32AF4">
        <w:t xml:space="preserve">every provincial healthcare system. One also lacks direct influence in the composition or decisions of the city council in Alberta’s other major city, Calgary, which </w:t>
      </w:r>
      <w:r w:rsidR="006E013B">
        <w:t xml:space="preserve">often </w:t>
      </w:r>
      <w:r w:rsidRPr="00E32AF4">
        <w:t>has a more laissez-faire approach to governance</w:t>
      </w:r>
      <w:r w:rsidR="00E9092C">
        <w:t>. Calgary</w:t>
      </w:r>
      <w:r w:rsidRPr="00E32AF4">
        <w:t xml:space="preserve"> could make decisions about, for instance, city street maintenance that impact those frequently travelling between the cities, to say nothing about decisions about housing for local homeless, which is necessary in the very cold province, producing incentives to move from a city that does not provide it to one that does. Yet th</w:t>
      </w:r>
      <w:r w:rsidR="00E9092C">
        <w:t>e</w:t>
      </w:r>
      <w:r w:rsidRPr="00E32AF4">
        <w:t xml:space="preserve"> citizen has a vote in federal elections that will impact the amount of federal funding available for healthcare services in Ontario and in provincial elections whose winners will set policies to which municipalities must comply (and</w:t>
      </w:r>
      <w:r w:rsidR="00E9092C">
        <w:t xml:space="preserve"> </w:t>
      </w:r>
      <w:r w:rsidR="00F6508E">
        <w:t xml:space="preserve">who </w:t>
      </w:r>
      <w:r w:rsidRPr="00E32AF4">
        <w:t>possess constitutional control over municipalities</w:t>
      </w:r>
      <w:r w:rsidR="00E9092C" w:rsidRPr="00E9092C">
        <w:t xml:space="preserve"> </w:t>
      </w:r>
      <w:r w:rsidR="00E9092C">
        <w:t xml:space="preserve">in </w:t>
      </w:r>
      <w:r w:rsidR="00E9092C" w:rsidRPr="00E32AF4">
        <w:t>Cana</w:t>
      </w:r>
      <w:r w:rsidR="00E9092C">
        <w:t>da</w:t>
      </w:r>
      <w:r w:rsidRPr="00E32AF4">
        <w:t xml:space="preserve">). Edmonton has multiple representatives in Alberta and Canada’s respective </w:t>
      </w:r>
      <w:r w:rsidRPr="00E32AF4">
        <w:lastRenderedPageBreak/>
        <w:t>legislatures.</w:t>
      </w:r>
      <w:r w:rsidRPr="00E32AF4">
        <w:rPr>
          <w:rStyle w:val="FootnoteReference"/>
        </w:rPr>
        <w:footnoteReference w:id="62"/>
      </w:r>
      <w:r w:rsidRPr="00E32AF4">
        <w:t xml:space="preserve"> So, ‘influence’ on at least subjects </w:t>
      </w:r>
      <w:r w:rsidR="00CF1FA0">
        <w:t>i</w:t>
      </w:r>
      <w:r w:rsidR="00CF1FA0" w:rsidRPr="00E32AF4">
        <w:t xml:space="preserve">s possible </w:t>
      </w:r>
      <w:r w:rsidR="00CF1FA0">
        <w:t>on</w:t>
      </w:r>
      <w:r w:rsidRPr="00E32AF4">
        <w:t xml:space="preserve"> even the most basic metric. This too demonstrate</w:t>
      </w:r>
      <w:r w:rsidR="003A2241">
        <w:t>s</w:t>
      </w:r>
      <w:r w:rsidRPr="00E32AF4">
        <w:t xml:space="preserve"> that all persons having a right to participate in decisions that affect them need not entail that final decision-making authority even presumptively rest at </w:t>
      </w:r>
      <w:r w:rsidR="00992250">
        <w:t>particular</w:t>
      </w:r>
      <w:r w:rsidRPr="00E32AF4">
        <w:t xml:space="preserve"> level</w:t>
      </w:r>
      <w:r w:rsidR="00992250">
        <w:t>s</w:t>
      </w:r>
      <w:r w:rsidRPr="00E32AF4">
        <w:t xml:space="preserve">. </w:t>
      </w:r>
      <w:r w:rsidR="00DF6EC7">
        <w:t>I</w:t>
      </w:r>
      <w:r w:rsidR="00696EA9">
        <w:t>t</w:t>
      </w:r>
      <w:r w:rsidRPr="00E32AF4">
        <w:t xml:space="preserve"> need not undermine a case for federal governance. One could read the division of direct and less direct forms of influence over areas as reflecting proper levels of affect or subjection above</w:t>
      </w:r>
      <w:r w:rsidR="00F60407">
        <w:t xml:space="preserve">. </w:t>
      </w:r>
      <w:r w:rsidR="00F60407" w:rsidRPr="00F1767C">
        <w:t>This argument too is stronger where some concurrent jurisdiction exists</w:t>
      </w:r>
      <w:r w:rsidR="00F60407">
        <w:t xml:space="preserve">– </w:t>
      </w:r>
      <w:r w:rsidR="00F60407" w:rsidRPr="00F1767C">
        <w:t xml:space="preserve">if a decision space includes multiple decision-makers, it can more easily present opportunities to influence relevant outcomes </w:t>
      </w:r>
      <w:r w:rsidR="00F60407">
        <w:t>–</w:t>
      </w:r>
      <w:r w:rsidR="00F60407" w:rsidRPr="00F1767C">
        <w:t xml:space="preserve">but </w:t>
      </w:r>
      <w:r w:rsidR="00F60407">
        <w:t xml:space="preserve">does not require concurrency given that </w:t>
      </w:r>
      <w:r w:rsidR="00F60407" w:rsidRPr="00F1767C">
        <w:t xml:space="preserve">apt possibilities to informally influence decisions remain </w:t>
      </w:r>
      <w:r w:rsidR="00F60407">
        <w:t>absent concurrent jurisdiction</w:t>
      </w:r>
      <w:r w:rsidR="00F60407" w:rsidRPr="00F1767C">
        <w:t>.</w:t>
      </w:r>
      <w:r w:rsidR="005E08AD">
        <w:t xml:space="preserve"> Federalism could even permit those affected by decisions to have certain forms of influence while those subjected have another, as Owen </w:t>
      </w:r>
      <w:r w:rsidR="00AB0505">
        <w:t xml:space="preserve">et al. </w:t>
      </w:r>
      <w:r w:rsidR="005E08AD">
        <w:t>desire.</w:t>
      </w:r>
    </w:p>
    <w:p w14:paraId="65570D13" w14:textId="0084130F" w:rsidR="00CC7704" w:rsidRDefault="009B05A7" w:rsidP="006C10C8">
      <w:pPr>
        <w:spacing w:line="360" w:lineRule="auto"/>
      </w:pPr>
      <w:r w:rsidRPr="00E32AF4">
        <w:br/>
      </w:r>
      <w:r w:rsidR="00DA1523">
        <w:t xml:space="preserve">While other forms of decentralized governance or even subsidiarity arrangements may offer different forms of influence, </w:t>
      </w:r>
      <w:r w:rsidR="00EC6D49">
        <w:t>arguments for federalism particular</w:t>
      </w:r>
      <w:r w:rsidR="003234DF">
        <w:t>ly</w:t>
      </w:r>
      <w:r w:rsidR="00EC6D49">
        <w:t xml:space="preserve"> in the last section also apply here. </w:t>
      </w:r>
      <w:r w:rsidR="00082C75">
        <w:t>S</w:t>
      </w:r>
      <w:r w:rsidR="00AD01B7">
        <w:t xml:space="preserve">ome other forms of decentralization may also offer </w:t>
      </w:r>
      <w:r w:rsidR="001C31B5">
        <w:t xml:space="preserve">means for matching impact with diverse forms of influence, </w:t>
      </w:r>
      <w:r w:rsidR="00082C75">
        <w:t xml:space="preserve">but </w:t>
      </w:r>
      <w:r w:rsidR="001C31B5">
        <w:t>d</w:t>
      </w:r>
      <w:r w:rsidR="00AD01B7">
        <w:t>evolution and s</w:t>
      </w:r>
      <w:r w:rsidR="00EC6D49">
        <w:t xml:space="preserve">ubsidiarity arrangements </w:t>
      </w:r>
      <w:r w:rsidR="001C31B5">
        <w:t xml:space="preserve">face additional challenges. </w:t>
      </w:r>
      <w:r w:rsidR="00082C75">
        <w:t>D</w:t>
      </w:r>
      <w:r w:rsidR="001C31B5">
        <w:t>evolution agreement</w:t>
      </w:r>
      <w:r w:rsidR="00F6133B">
        <w:t>s</w:t>
      </w:r>
      <w:r w:rsidR="001C31B5">
        <w:t xml:space="preserve">, for example, </w:t>
      </w:r>
      <w:r w:rsidR="00902DF9">
        <w:t xml:space="preserve">offer multiple sites of influence. If </w:t>
      </w:r>
      <w:r w:rsidR="009C6D67">
        <w:t>claims for decisive forms of influence only ever applied to the entire community, they could offer useful means of allocating diverse forms of influence. However</w:t>
      </w:r>
      <w:r w:rsidR="00074050">
        <w:t>,</w:t>
      </w:r>
      <w:r w:rsidR="009C6D67">
        <w:t xml:space="preserve"> </w:t>
      </w:r>
      <w:r w:rsidR="00533F4F">
        <w:t>these types of claims would be equally realized in unitary governance and it is unlikely that decisive claims are so-allocated in any case. Owen and Miller, for example, disagree on many point</w:t>
      </w:r>
      <w:r w:rsidR="003234DF">
        <w:t>s;</w:t>
      </w:r>
      <w:r w:rsidR="00533F4F">
        <w:t xml:space="preserve"> yet neither suggests that decisive claims must always rest </w:t>
      </w:r>
      <w:r w:rsidR="00074050">
        <w:t>with a centralized body.</w:t>
      </w:r>
      <w:r w:rsidR="00AE3C2E">
        <w:t xml:space="preserve"> </w:t>
      </w:r>
      <w:r w:rsidR="001C31B5">
        <w:t xml:space="preserve">While subsidiarity arrangements may then appear well-suited to the kind of </w:t>
      </w:r>
      <w:r w:rsidR="00AE3C2E">
        <w:t>“</w:t>
      </w:r>
      <w:r w:rsidR="001C31B5">
        <w:t>flexibility</w:t>
      </w:r>
      <w:r w:rsidR="00AE3C2E">
        <w:t>”</w:t>
      </w:r>
      <w:r w:rsidR="001C31B5">
        <w:t xml:space="preserve"> desired by some advocates </w:t>
      </w:r>
      <w:r w:rsidR="00AE3C2E">
        <w:t xml:space="preserve">(e.g., Wilson 2023) </w:t>
      </w:r>
      <w:r w:rsidR="001C31B5">
        <w:t xml:space="preserve">to maintain distinct forms of influence, </w:t>
      </w:r>
      <w:r w:rsidR="00AE3C2E">
        <w:t xml:space="preserve">such arrangements prove </w:t>
      </w:r>
      <w:r w:rsidR="00AE3C2E" w:rsidRPr="00F1767C">
        <w:rPr>
          <w:i/>
          <w:iCs/>
        </w:rPr>
        <w:t>too</w:t>
      </w:r>
      <w:r w:rsidR="006C10C8">
        <w:t xml:space="preserve"> flexible to secure meaningful influence long-term. </w:t>
      </w:r>
      <w:r w:rsidR="00DE3BB1">
        <w:t xml:space="preserve">One cannot know who </w:t>
      </w:r>
      <w:r w:rsidR="00833024">
        <w:t xml:space="preserve">one </w:t>
      </w:r>
      <w:r w:rsidR="00DE3BB1">
        <w:t>need</w:t>
      </w:r>
      <w:r w:rsidR="00833024">
        <w:t>s</w:t>
      </w:r>
      <w:r w:rsidR="00DE3BB1">
        <w:t xml:space="preserve"> to </w:t>
      </w:r>
      <w:r w:rsidR="00833024">
        <w:t xml:space="preserve">lobby </w:t>
      </w:r>
      <w:r w:rsidR="00DE3BB1">
        <w:t>to have meaningful</w:t>
      </w:r>
      <w:r w:rsidR="00833024">
        <w:t xml:space="preserve"> </w:t>
      </w:r>
      <w:r w:rsidR="00DE3BB1">
        <w:t xml:space="preserve">influence over a decision if domains of jurisdiction are in flux. One may, in fact, consistently need to influence the body </w:t>
      </w:r>
      <w:r w:rsidR="00790DFD">
        <w:t>that identifies authorities in given cases, creating a situation</w:t>
      </w:r>
      <w:r w:rsidR="00B41072">
        <w:t xml:space="preserve"> functionally similar to that of member</w:t>
      </w:r>
      <w:r w:rsidR="00790DFD">
        <w:t>s</w:t>
      </w:r>
      <w:r w:rsidR="00B41072">
        <w:t xml:space="preserve"> of a unitary state.</w:t>
      </w:r>
      <w:r w:rsidR="00584F72">
        <w:t xml:space="preserve"> At worst, then, this argument makes federalism preferable to many other forms of government</w:t>
      </w:r>
      <w:r w:rsidR="00CA6DD4">
        <w:t xml:space="preserve"> and makes a strong case therefor when combined with the other two.</w:t>
      </w:r>
    </w:p>
    <w:p w14:paraId="08F99F67" w14:textId="77777777" w:rsidR="0077284B" w:rsidRDefault="0077284B" w:rsidP="00E32AF4">
      <w:pPr>
        <w:spacing w:line="360" w:lineRule="auto"/>
      </w:pPr>
    </w:p>
    <w:p w14:paraId="3DF3F32C" w14:textId="565F3671" w:rsidR="009B05A7" w:rsidRPr="00E32AF4" w:rsidRDefault="009B05A7" w:rsidP="00E32AF4">
      <w:pPr>
        <w:spacing w:line="360" w:lineRule="auto"/>
        <w:rPr>
          <w:u w:val="single"/>
        </w:rPr>
      </w:pPr>
      <w:r w:rsidRPr="00E32AF4">
        <w:rPr>
          <w:u w:val="single"/>
        </w:rPr>
        <w:t>V. Persistent Minorities</w:t>
      </w:r>
    </w:p>
    <w:p w14:paraId="64AD53DA" w14:textId="77777777" w:rsidR="009B05A7" w:rsidRPr="00E32AF4" w:rsidRDefault="009B05A7" w:rsidP="00E32AF4">
      <w:pPr>
        <w:spacing w:line="360" w:lineRule="auto"/>
      </w:pPr>
    </w:p>
    <w:p w14:paraId="4F5EE892" w14:textId="45D0572E" w:rsidR="009B05A7" w:rsidRDefault="009B05A7" w:rsidP="00E32AF4">
      <w:pPr>
        <w:spacing w:line="360" w:lineRule="auto"/>
      </w:pPr>
      <w:r w:rsidRPr="00E32AF4">
        <w:t>A third democratic argument for federalism stems from the problem of persistent minorities. Proponents of affect- and subjection-based solutions to the boundary problem should seek to solve the problem of persistent minorities. Federalism offers one of the strongest solutions.</w:t>
      </w:r>
    </w:p>
    <w:p w14:paraId="1661B00F" w14:textId="77777777" w:rsidR="0077284B" w:rsidRDefault="0077284B" w:rsidP="00E32AF4">
      <w:pPr>
        <w:spacing w:line="360" w:lineRule="auto"/>
      </w:pPr>
    </w:p>
    <w:p w14:paraId="6C4606B0" w14:textId="5DEE81FF" w:rsidR="000662CE" w:rsidRPr="00D05F19" w:rsidRDefault="00FC505A" w:rsidP="000662CE">
      <w:pPr>
        <w:spacing w:line="360" w:lineRule="auto"/>
      </w:pPr>
      <w:r>
        <w:t>Some</w:t>
      </w:r>
      <w:r w:rsidR="00D42ACA">
        <w:t xml:space="preserve"> </w:t>
      </w:r>
      <w:r w:rsidR="00C460FA" w:rsidRPr="000662CE">
        <w:t xml:space="preserve">groups </w:t>
      </w:r>
      <w:r w:rsidR="009C239A">
        <w:t>consistentl</w:t>
      </w:r>
      <w:r w:rsidR="00C460FA" w:rsidRPr="000662CE">
        <w:t>y</w:t>
      </w:r>
      <w:r w:rsidR="009C239A">
        <w:t xml:space="preserve"> fail to have their preferences recognized in a polity</w:t>
      </w:r>
      <w:r w:rsidR="00D42ACA">
        <w:t xml:space="preserve"> </w:t>
      </w:r>
      <w:r w:rsidR="00E9656D">
        <w:t xml:space="preserve">given </w:t>
      </w:r>
      <w:r>
        <w:t>the</w:t>
      </w:r>
      <w:r w:rsidR="0077597B">
        <w:t xml:space="preserve"> groups</w:t>
      </w:r>
      <w:r w:rsidR="00CC57D6">
        <w:t>’</w:t>
      </w:r>
      <w:r>
        <w:t xml:space="preserve"> size and polity’s </w:t>
      </w:r>
      <w:r w:rsidR="00D42ACA">
        <w:t>decision</w:t>
      </w:r>
      <w:r w:rsidR="00E9656D">
        <w:t>-making processes</w:t>
      </w:r>
      <w:r w:rsidR="009C239A">
        <w:t>. This raises questions about whether they have sufficient influence over given decisions as to be legitimately bound by them</w:t>
      </w:r>
      <w:r w:rsidR="001E138D" w:rsidRPr="000662CE">
        <w:t xml:space="preserve">. </w:t>
      </w:r>
      <w:r w:rsidR="0077597B">
        <w:t xml:space="preserve">This is the most basic form of the problem of persistent minorities. </w:t>
      </w:r>
      <w:r w:rsidR="000662CE" w:rsidRPr="000662CE">
        <w:t>Abizadeh (2021</w:t>
      </w:r>
      <w:r w:rsidR="000662CE">
        <w:t>b</w:t>
      </w:r>
      <w:r w:rsidR="000662CE" w:rsidRPr="000662CE">
        <w:t xml:space="preserve">) defines </w:t>
      </w:r>
      <w:r w:rsidR="000662CE">
        <w:t>persistent minorities as “</w:t>
      </w:r>
      <w:r w:rsidR="000662CE" w:rsidRPr="000662CE">
        <w:rPr>
          <w:color w:val="333333"/>
          <w:shd w:val="clear" w:color="auto" w:fill="FFFFFF"/>
        </w:rPr>
        <w:t xml:space="preserve">groups whose members’ preferences are </w:t>
      </w:r>
      <w:r w:rsidR="00D40149">
        <w:rPr>
          <w:color w:val="333333"/>
          <w:shd w:val="clear" w:color="auto" w:fill="FFFFFF"/>
        </w:rPr>
        <w:t>…</w:t>
      </w:r>
      <w:r w:rsidR="000662CE" w:rsidRPr="000662CE">
        <w:rPr>
          <w:color w:val="333333"/>
          <w:shd w:val="clear" w:color="auto" w:fill="FFFFFF"/>
        </w:rPr>
        <w:t xml:space="preserve"> negatively correlated with those of a persistent majority</w:t>
      </w:r>
      <w:r w:rsidR="00D40149">
        <w:rPr>
          <w:color w:val="333333"/>
          <w:shd w:val="clear" w:color="auto" w:fill="FFFFFF"/>
        </w:rPr>
        <w:t xml:space="preserve"> … </w:t>
      </w:r>
      <w:r w:rsidR="000662CE" w:rsidRPr="000662CE">
        <w:rPr>
          <w:color w:val="333333"/>
          <w:shd w:val="clear" w:color="auto" w:fill="FFFFFF"/>
        </w:rPr>
        <w:t>over a broad range of issues over time.</w:t>
      </w:r>
      <w:r w:rsidR="0077597B">
        <w:rPr>
          <w:color w:val="333333"/>
          <w:shd w:val="clear" w:color="auto" w:fill="FFFFFF"/>
        </w:rPr>
        <w:t>”</w:t>
      </w:r>
      <w:r w:rsidR="000662CE">
        <w:rPr>
          <w:color w:val="333333"/>
          <w:shd w:val="clear" w:color="auto" w:fill="FFFFFF"/>
        </w:rPr>
        <w:t xml:space="preserve"> </w:t>
      </w:r>
      <w:r w:rsidR="00DB6079" w:rsidRPr="000662CE">
        <w:t>Lee (2001</w:t>
      </w:r>
      <w:r w:rsidR="00AD3FC8" w:rsidRPr="000662CE">
        <w:t>:</w:t>
      </w:r>
      <w:r w:rsidR="0032721C">
        <w:t>262</w:t>
      </w:r>
      <w:r w:rsidR="00DB6079" w:rsidRPr="000662CE">
        <w:t xml:space="preserve">) </w:t>
      </w:r>
      <w:r w:rsidR="003700CD">
        <w:t xml:space="preserve">translates </w:t>
      </w:r>
      <w:r w:rsidR="000662CE">
        <w:t>th</w:t>
      </w:r>
      <w:r w:rsidR="003700CD">
        <w:t>e problem for</w:t>
      </w:r>
      <w:r w:rsidR="000662CE">
        <w:t xml:space="preserve"> the voting procedures central to many </w:t>
      </w:r>
      <w:r w:rsidR="00D40149">
        <w:t xml:space="preserve">boundary problem </w:t>
      </w:r>
      <w:r w:rsidR="000662CE">
        <w:t xml:space="preserve">arguments, defining </w:t>
      </w:r>
      <w:r w:rsidR="00D40149">
        <w:t xml:space="preserve">a </w:t>
      </w:r>
      <w:r w:rsidR="000662CE">
        <w:t>persistent minority as</w:t>
      </w:r>
      <w:r w:rsidR="00DB6079" w:rsidRPr="000662CE">
        <w:t xml:space="preserve"> “a group of persons who are consistently members of the minority over a series of votes</w:t>
      </w:r>
      <w:r w:rsidR="00AD3FC8" w:rsidRPr="000662CE">
        <w:t>.</w:t>
      </w:r>
      <w:r w:rsidR="00DB6079" w:rsidRPr="000662CE">
        <w:t>”</w:t>
      </w:r>
      <w:r w:rsidR="00AD3FC8" w:rsidRPr="000662CE">
        <w:rPr>
          <w:rStyle w:val="FootnoteReference"/>
        </w:rPr>
        <w:footnoteReference w:id="63"/>
      </w:r>
      <w:r w:rsidR="00DB6079" w:rsidRPr="000662CE">
        <w:t xml:space="preserve"> </w:t>
      </w:r>
      <w:r w:rsidR="00797108">
        <w:t xml:space="preserve">Many discussions of persistent minorities focus on </w:t>
      </w:r>
      <w:r w:rsidR="00A94E38">
        <w:t>‘</w:t>
      </w:r>
      <w:r w:rsidR="00797108">
        <w:t>national</w:t>
      </w:r>
      <w:r w:rsidR="00A94E38">
        <w:t>’</w:t>
      </w:r>
      <w:r w:rsidR="00797108">
        <w:t xml:space="preserve"> </w:t>
      </w:r>
      <w:r w:rsidR="00A94E38">
        <w:t>cultural groups</w:t>
      </w:r>
      <w:r w:rsidR="009873DC">
        <w:t>.</w:t>
      </w:r>
      <w:r w:rsidR="009873DC">
        <w:rPr>
          <w:rStyle w:val="FootnoteReference"/>
        </w:rPr>
        <w:footnoteReference w:id="64"/>
      </w:r>
      <w:r w:rsidR="009873DC">
        <w:t xml:space="preserve"> However, as Christiano</w:t>
      </w:r>
      <w:r w:rsidR="00423CE3">
        <w:t xml:space="preserve"> (1994: 173-174)</w:t>
      </w:r>
      <w:r w:rsidR="009873DC">
        <w:t xml:space="preserve"> </w:t>
      </w:r>
      <w:r w:rsidR="00145291">
        <w:t>demonstrat</w:t>
      </w:r>
      <w:r w:rsidR="009873DC">
        <w:t>e</w:t>
      </w:r>
      <w:r w:rsidR="00026C37">
        <w:t>s</w:t>
      </w:r>
      <w:r w:rsidR="009873DC">
        <w:t>, the</w:t>
      </w:r>
      <w:r w:rsidR="00797108">
        <w:t xml:space="preserve"> </w:t>
      </w:r>
      <w:r w:rsidR="00A77BCF">
        <w:t>underlying concern arises</w:t>
      </w:r>
      <w:r w:rsidR="00797108">
        <w:t xml:space="preserve"> wherever there are large socially salient differences</w:t>
      </w:r>
      <w:r w:rsidR="005670B4">
        <w:t xml:space="preserve"> between groups that </w:t>
      </w:r>
      <w:r w:rsidR="009873DC">
        <w:t>have significant impact across a range of issues and the relative size of the groups</w:t>
      </w:r>
      <w:r w:rsidR="00797108">
        <w:t xml:space="preserve"> produce </w:t>
      </w:r>
      <w:r w:rsidR="00A77BCF">
        <w:t>one</w:t>
      </w:r>
      <w:r w:rsidR="00797108">
        <w:t xml:space="preserve"> longstanding majority who consistently ‘wins’ and </w:t>
      </w:r>
      <w:r w:rsidR="00A77BCF">
        <w:t>(</w:t>
      </w:r>
      <w:r w:rsidR="009873DC">
        <w:t>a</w:t>
      </w:r>
      <w:r w:rsidR="00A77BCF">
        <w:t>t least) one</w:t>
      </w:r>
      <w:r w:rsidR="009873DC">
        <w:t xml:space="preserve"> </w:t>
      </w:r>
      <w:r w:rsidR="00797108">
        <w:t>consequent minority who consistently loses.</w:t>
      </w:r>
      <w:r w:rsidR="00423CE3">
        <w:t xml:space="preserve"> </w:t>
      </w:r>
      <w:r w:rsidR="00A77BCF">
        <w:t>The minority</w:t>
      </w:r>
      <w:r w:rsidR="00731AFF">
        <w:t xml:space="preserve"> </w:t>
      </w:r>
      <w:r w:rsidR="00A77BCF">
        <w:t>the</w:t>
      </w:r>
      <w:r w:rsidR="00A77BCF" w:rsidRPr="00D05F19">
        <w:t xml:space="preserve">n </w:t>
      </w:r>
      <w:r w:rsidR="00731AFF" w:rsidRPr="00D05F19">
        <w:t>“doesn’t get its way enough”</w:t>
      </w:r>
      <w:r w:rsidR="00423CE3" w:rsidRPr="00D05F19">
        <w:t xml:space="preserve"> </w:t>
      </w:r>
      <w:r w:rsidR="009C239A" w:rsidRPr="00D05F19">
        <w:t>(169)</w:t>
      </w:r>
      <w:r w:rsidR="00A77BCF" w:rsidRPr="00D05F19">
        <w:t xml:space="preserve"> </w:t>
      </w:r>
      <w:r w:rsidR="00471708" w:rsidRPr="00D05F19">
        <w:t>on plausible metrics</w:t>
      </w:r>
      <w:r w:rsidR="009C239A" w:rsidRPr="00D05F19">
        <w:t>, which is intuitively problematic.</w:t>
      </w:r>
    </w:p>
    <w:p w14:paraId="1521A338" w14:textId="557B72CA" w:rsidR="00C460FA" w:rsidRPr="00D05F19" w:rsidRDefault="00C460FA" w:rsidP="00C460FA">
      <w:pPr>
        <w:spacing w:line="360" w:lineRule="auto"/>
      </w:pPr>
    </w:p>
    <w:p w14:paraId="6532D056" w14:textId="7749759E" w:rsidR="00806235" w:rsidRPr="00806235" w:rsidRDefault="00471708" w:rsidP="00806235">
      <w:pPr>
        <w:spacing w:line="360" w:lineRule="auto"/>
        <w:rPr>
          <w:color w:val="333333"/>
          <w:shd w:val="clear" w:color="auto" w:fill="FFFFFF"/>
        </w:rPr>
      </w:pPr>
      <w:r w:rsidRPr="00D05F19">
        <w:t>T</w:t>
      </w:r>
      <w:r w:rsidR="009C239A" w:rsidRPr="00D05F19">
        <w:t>he problem of persistent minorities, like the boundary problem, takes several forms.</w:t>
      </w:r>
      <w:r w:rsidR="007002C3" w:rsidRPr="00D05F19">
        <w:rPr>
          <w:rStyle w:val="FootnoteReference"/>
        </w:rPr>
        <w:footnoteReference w:id="65"/>
      </w:r>
      <w:r w:rsidR="007275B7" w:rsidRPr="00D05F19">
        <w:t xml:space="preserve"> </w:t>
      </w:r>
      <w:r w:rsidR="00763EAC" w:rsidRPr="00D05F19">
        <w:t xml:space="preserve">Many discuss </w:t>
      </w:r>
      <w:r w:rsidR="00880D7E" w:rsidRPr="00D05F19">
        <w:t>a</w:t>
      </w:r>
      <w:r w:rsidR="00F522F6" w:rsidRPr="00D05F19">
        <w:t xml:space="preserve"> </w:t>
      </w:r>
      <w:r w:rsidR="00763EAC" w:rsidRPr="00D05F19">
        <w:t>“tyranny of the majority” in which a majority group attempts to and often succeeds in dominating another</w:t>
      </w:r>
      <w:r w:rsidR="00D05F19" w:rsidRPr="00D05F19">
        <w:t xml:space="preserve"> (Requejo/</w:t>
      </w:r>
      <w:r w:rsidR="00D05F19" w:rsidRPr="00D05F19">
        <w:rPr>
          <w:color w:val="211D1F"/>
        </w:rPr>
        <w:t xml:space="preserve">Sanjaume-Calvet </w:t>
      </w:r>
      <w:r w:rsidR="00D05F19" w:rsidRPr="00D05F19">
        <w:t>2023)</w:t>
      </w:r>
      <w:r w:rsidR="00763EAC" w:rsidRPr="00D05F19">
        <w:t>.</w:t>
      </w:r>
      <w:r w:rsidR="00763EAC" w:rsidRPr="00D05F19">
        <w:rPr>
          <w:rStyle w:val="FootnoteReference"/>
        </w:rPr>
        <w:footnoteReference w:id="66"/>
      </w:r>
      <w:r w:rsidR="008655A6" w:rsidRPr="00D05F19">
        <w:t xml:space="preserve"> </w:t>
      </w:r>
      <w:r w:rsidR="00401F4C">
        <w:t>However, t</w:t>
      </w:r>
      <w:r w:rsidR="00401F4C" w:rsidRPr="00D05F19">
        <w:t xml:space="preserve">he </w:t>
      </w:r>
      <w:r w:rsidR="00EF76E5" w:rsidRPr="00D05F19">
        <w:t xml:space="preserve">distinct problem of persistent </w:t>
      </w:r>
      <w:r w:rsidR="00F522F6" w:rsidRPr="00D05F19">
        <w:t>minority groups ‘</w:t>
      </w:r>
      <w:proofErr w:type="gramStart"/>
      <w:r w:rsidR="00F522F6" w:rsidRPr="00D05F19">
        <w:t>losses’</w:t>
      </w:r>
      <w:proofErr w:type="gramEnd"/>
      <w:r w:rsidR="00EF76E5" w:rsidRPr="00D05F19">
        <w:t xml:space="preserve"> can apply </w:t>
      </w:r>
      <w:r w:rsidR="00401F4C">
        <w:t>absent</w:t>
      </w:r>
      <w:r w:rsidR="00EF76E5" w:rsidRPr="00D05F19">
        <w:t xml:space="preserve"> majority ill-intent.</w:t>
      </w:r>
      <w:r w:rsidR="009179A7" w:rsidRPr="00D05F19">
        <w:rPr>
          <w:rStyle w:val="FootnoteReference"/>
        </w:rPr>
        <w:footnoteReference w:id="67"/>
      </w:r>
      <w:r w:rsidR="00EF76E5" w:rsidRPr="00D05F19">
        <w:t xml:space="preserve"> </w:t>
      </w:r>
      <w:r w:rsidR="008636D9" w:rsidRPr="00D05F19">
        <w:t>What, if anything, mak</w:t>
      </w:r>
      <w:r w:rsidR="00417736" w:rsidRPr="00D05F19">
        <w:t>es</w:t>
      </w:r>
      <w:r w:rsidR="008636D9" w:rsidRPr="00D05F19">
        <w:t xml:space="preserve"> these losses problematic is contested. </w:t>
      </w:r>
      <w:r w:rsidR="00DC7710">
        <w:t>Many</w:t>
      </w:r>
      <w:r w:rsidR="00A24A32" w:rsidRPr="00D05F19">
        <w:t xml:space="preserve"> discuss the problem in terms of </w:t>
      </w:r>
      <w:r w:rsidR="007E7A31" w:rsidRPr="00D05F19">
        <w:t xml:space="preserve">persistent minorities’ interests. </w:t>
      </w:r>
      <w:r w:rsidR="0043264E" w:rsidRPr="00D05F19">
        <w:t>Christiano</w:t>
      </w:r>
      <w:r w:rsidR="005A471E" w:rsidRPr="00D05F19">
        <w:t>, for example,</w:t>
      </w:r>
      <w:r w:rsidR="0043264E" w:rsidRPr="00D05F19">
        <w:t xml:space="preserve"> </w:t>
      </w:r>
      <w:r w:rsidR="00C76836" w:rsidRPr="00D05F19">
        <w:t xml:space="preserve">details </w:t>
      </w:r>
      <w:r w:rsidR="00417736" w:rsidRPr="00D05F19">
        <w:t>majoritarian decision-making process</w:t>
      </w:r>
      <w:r w:rsidR="005A471E" w:rsidRPr="00D05F19">
        <w:t>es</w:t>
      </w:r>
      <w:r w:rsidR="0043264E" w:rsidRPr="00D05F19">
        <w:t xml:space="preserve"> </w:t>
      </w:r>
      <w:r w:rsidR="00F36B6B" w:rsidRPr="00D05F19">
        <w:lastRenderedPageBreak/>
        <w:t>creating conditions in which minority interests are not reflected</w:t>
      </w:r>
      <w:r w:rsidR="00F36B6B">
        <w:t xml:space="preserve"> in the “collective features of society” (199</w:t>
      </w:r>
      <w:r w:rsidR="00D4521B">
        <w:t>4:175-177).</w:t>
      </w:r>
      <w:r w:rsidR="00E74DFD">
        <w:rPr>
          <w:rStyle w:val="FootnoteReference"/>
        </w:rPr>
        <w:footnoteReference w:id="68"/>
      </w:r>
      <w:r w:rsidR="00D4521B">
        <w:t xml:space="preserve"> </w:t>
      </w:r>
      <w:r w:rsidR="00AB5392">
        <w:t>This</w:t>
      </w:r>
      <w:r w:rsidR="00266C06">
        <w:t xml:space="preserve"> </w:t>
      </w:r>
      <w:r w:rsidR="00B52CCB">
        <w:t xml:space="preserve">can amount to </w:t>
      </w:r>
      <w:r w:rsidR="00676F2E">
        <w:t>a de facto lack of opportunities to participate in the creation of a society (2010)</w:t>
      </w:r>
      <w:r w:rsidR="009179A7">
        <w:t xml:space="preserve"> and </w:t>
      </w:r>
      <w:r w:rsidR="00BC72F2">
        <w:t>alienate minorities</w:t>
      </w:r>
      <w:r w:rsidR="00B52CCB">
        <w:t xml:space="preserve"> </w:t>
      </w:r>
      <w:r w:rsidR="009179A7">
        <w:t>there</w:t>
      </w:r>
      <w:r w:rsidR="00B52CCB">
        <w:t>from</w:t>
      </w:r>
      <w:r w:rsidR="00676F2E">
        <w:t xml:space="preserve"> (</w:t>
      </w:r>
      <w:r w:rsidR="00266C06">
        <w:t>1</w:t>
      </w:r>
      <w:r w:rsidR="00676F2E">
        <w:t>994)</w:t>
      </w:r>
      <w:r w:rsidR="00266C06">
        <w:t>, undermining stability</w:t>
      </w:r>
      <w:r w:rsidR="00676F2E">
        <w:t>.</w:t>
      </w:r>
      <w:r w:rsidR="006F237A">
        <w:rPr>
          <w:rStyle w:val="FootnoteReference"/>
        </w:rPr>
        <w:footnoteReference w:id="69"/>
      </w:r>
      <w:r w:rsidR="008F59D5">
        <w:t xml:space="preserve"> </w:t>
      </w:r>
      <w:r w:rsidR="00DC7710">
        <w:t>Others</w:t>
      </w:r>
      <w:r w:rsidR="00266C06" w:rsidRPr="00806235">
        <w:t xml:space="preserve"> </w:t>
      </w:r>
      <w:r w:rsidR="008F59D5">
        <w:t>identif</w:t>
      </w:r>
      <w:r w:rsidR="00DC7710">
        <w:t>y</w:t>
      </w:r>
      <w:r w:rsidR="008F59D5">
        <w:t xml:space="preserve"> non-</w:t>
      </w:r>
      <w:r w:rsidR="00266C06" w:rsidRPr="00806235">
        <w:t xml:space="preserve">interest-based </w:t>
      </w:r>
      <w:r w:rsidR="008F59D5">
        <w:t>wrong</w:t>
      </w:r>
      <w:r w:rsidR="00266C06" w:rsidRPr="00806235">
        <w:t>s</w:t>
      </w:r>
      <w:r w:rsidR="00E74DFD" w:rsidRPr="00806235">
        <w:t xml:space="preserve">. </w:t>
      </w:r>
      <w:r w:rsidR="00DB491C">
        <w:t xml:space="preserve">Many are status-based. </w:t>
      </w:r>
      <w:r w:rsidR="008F59D5">
        <w:t>T</w:t>
      </w:r>
      <w:r w:rsidR="00DB491C">
        <w:t xml:space="preserve">he problem is often framed as one in which </w:t>
      </w:r>
      <w:r w:rsidR="00AE2745">
        <w:t xml:space="preserve">members of </w:t>
      </w:r>
      <w:r w:rsidR="00DB491C">
        <w:rPr>
          <w:color w:val="333333"/>
          <w:shd w:val="clear" w:color="auto" w:fill="FFFFFF"/>
        </w:rPr>
        <w:t>m</w:t>
      </w:r>
      <w:r w:rsidR="00DB491C" w:rsidRPr="004B29CB">
        <w:rPr>
          <w:color w:val="333333"/>
          <w:shd w:val="clear" w:color="auto" w:fill="FFFFFF"/>
        </w:rPr>
        <w:t>inorit</w:t>
      </w:r>
      <w:r w:rsidR="00AE2745" w:rsidRPr="004B29CB">
        <w:rPr>
          <w:color w:val="333333"/>
          <w:shd w:val="clear" w:color="auto" w:fill="FFFFFF"/>
        </w:rPr>
        <w:t>ies and majorities</w:t>
      </w:r>
      <w:r w:rsidR="00DB491C" w:rsidRPr="004B29CB">
        <w:rPr>
          <w:color w:val="333333"/>
          <w:shd w:val="clear" w:color="auto" w:fill="FFFFFF"/>
        </w:rPr>
        <w:t xml:space="preserve"> ha</w:t>
      </w:r>
      <w:r w:rsidR="00AE2745" w:rsidRPr="004B29CB">
        <w:rPr>
          <w:color w:val="333333"/>
          <w:shd w:val="clear" w:color="auto" w:fill="FFFFFF"/>
        </w:rPr>
        <w:t>ve</w:t>
      </w:r>
      <w:r w:rsidR="00DB491C" w:rsidRPr="004B29CB">
        <w:rPr>
          <w:color w:val="333333"/>
          <w:shd w:val="clear" w:color="auto" w:fill="FFFFFF"/>
        </w:rPr>
        <w:t xml:space="preserve"> equal power </w:t>
      </w:r>
      <w:r w:rsidR="00AE2745" w:rsidRPr="004B29CB">
        <w:rPr>
          <w:color w:val="333333"/>
          <w:shd w:val="clear" w:color="auto" w:fill="FFFFFF"/>
        </w:rPr>
        <w:t>but the</w:t>
      </w:r>
      <w:r w:rsidR="00DB491C" w:rsidRPr="004B29CB">
        <w:rPr>
          <w:color w:val="333333"/>
          <w:shd w:val="clear" w:color="auto" w:fill="FFFFFF"/>
        </w:rPr>
        <w:t xml:space="preserve"> power is less valuable for </w:t>
      </w:r>
      <w:r w:rsidR="00AE2745" w:rsidRPr="004B29CB">
        <w:rPr>
          <w:color w:val="333333"/>
          <w:shd w:val="clear" w:color="auto" w:fill="FFFFFF"/>
        </w:rPr>
        <w:t>members of the minority</w:t>
      </w:r>
      <w:r w:rsidR="008F59D5" w:rsidRPr="004B29CB">
        <w:rPr>
          <w:color w:val="333333"/>
          <w:shd w:val="clear" w:color="auto" w:fill="FFFFFF"/>
        </w:rPr>
        <w:t xml:space="preserve"> (</w:t>
      </w:r>
      <w:r w:rsidR="004B29CB" w:rsidRPr="004B29CB">
        <w:rPr>
          <w:color w:val="222222"/>
          <w:shd w:val="clear" w:color="auto" w:fill="FFFFFF"/>
        </w:rPr>
        <w:t>Mráz</w:t>
      </w:r>
      <w:r w:rsidR="008F59D5" w:rsidRPr="004B29CB">
        <w:rPr>
          <w:color w:val="333333"/>
          <w:shd w:val="clear" w:color="auto" w:fill="FFFFFF"/>
        </w:rPr>
        <w:t xml:space="preserve"> 2023</w:t>
      </w:r>
      <w:r w:rsidR="008F59D5">
        <w:rPr>
          <w:color w:val="333333"/>
          <w:shd w:val="clear" w:color="auto" w:fill="FFFFFF"/>
        </w:rPr>
        <w:t>)</w:t>
      </w:r>
      <w:r w:rsidR="00AE2745">
        <w:rPr>
          <w:color w:val="333333"/>
          <w:shd w:val="clear" w:color="auto" w:fill="FFFFFF"/>
        </w:rPr>
        <w:t>.</w:t>
      </w:r>
      <w:r w:rsidR="00DB491C">
        <w:rPr>
          <w:color w:val="333333"/>
          <w:shd w:val="clear" w:color="auto" w:fill="FFFFFF"/>
        </w:rPr>
        <w:t xml:space="preserve"> </w:t>
      </w:r>
      <w:r w:rsidR="0040763C">
        <w:rPr>
          <w:color w:val="333333"/>
          <w:shd w:val="clear" w:color="auto" w:fill="FFFFFF"/>
        </w:rPr>
        <w:t xml:space="preserve">For instance, each person has one vote but members of majorities </w:t>
      </w:r>
      <w:r w:rsidR="00515934">
        <w:rPr>
          <w:color w:val="333333"/>
          <w:shd w:val="clear" w:color="auto" w:fill="FFFFFF"/>
        </w:rPr>
        <w:t>alone consistently see their votes affecting policy.</w:t>
      </w:r>
      <w:r w:rsidR="0040763C">
        <w:rPr>
          <w:color w:val="333333"/>
          <w:shd w:val="clear" w:color="auto" w:fill="FFFFFF"/>
        </w:rPr>
        <w:t xml:space="preserve"> </w:t>
      </w:r>
      <w:r w:rsidR="00C05437">
        <w:rPr>
          <w:color w:val="333333"/>
          <w:shd w:val="clear" w:color="auto" w:fill="FFFFFF"/>
        </w:rPr>
        <w:t xml:space="preserve">“More-than-equal power” for minorities is then necessary to create equal </w:t>
      </w:r>
      <w:r w:rsidR="0040763C">
        <w:rPr>
          <w:color w:val="333333"/>
          <w:shd w:val="clear" w:color="auto" w:fill="FFFFFF"/>
        </w:rPr>
        <w:t>status in terms of being able to effectively</w:t>
      </w:r>
      <w:r w:rsidR="008A405B">
        <w:rPr>
          <w:color w:val="333333"/>
          <w:shd w:val="clear" w:color="auto" w:fill="FFFFFF"/>
        </w:rPr>
        <w:t xml:space="preserve"> influence the shape of society</w:t>
      </w:r>
      <w:r w:rsidR="009878D2">
        <w:rPr>
          <w:color w:val="333333"/>
          <w:shd w:val="clear" w:color="auto" w:fill="FFFFFF"/>
        </w:rPr>
        <w:t xml:space="preserve"> (</w:t>
      </w:r>
      <w:r w:rsidR="009878D2" w:rsidRPr="00F1767C">
        <w:rPr>
          <w:i/>
          <w:iCs/>
          <w:color w:val="333333"/>
          <w:shd w:val="clear" w:color="auto" w:fill="FFFFFF"/>
        </w:rPr>
        <w:t>id</w:t>
      </w:r>
      <w:r w:rsidR="009878D2">
        <w:rPr>
          <w:color w:val="333333"/>
          <w:shd w:val="clear" w:color="auto" w:fill="FFFFFF"/>
        </w:rPr>
        <w:t>.)</w:t>
      </w:r>
      <w:r w:rsidR="0040763C">
        <w:rPr>
          <w:color w:val="333333"/>
          <w:shd w:val="clear" w:color="auto" w:fill="FFFFFF"/>
        </w:rPr>
        <w:t xml:space="preserve">. </w:t>
      </w:r>
      <w:r w:rsidR="009878D2" w:rsidRPr="00806235">
        <w:t>Abizadeh (2021b</w:t>
      </w:r>
      <w:r w:rsidR="009878D2">
        <w:t>)</w:t>
      </w:r>
      <w:r w:rsidR="00C76836">
        <w:t xml:space="preserve"> </w:t>
      </w:r>
      <w:r w:rsidR="00A23493">
        <w:t>further</w:t>
      </w:r>
      <w:r w:rsidR="009878D2">
        <w:t xml:space="preserve"> argues that </w:t>
      </w:r>
      <w:r w:rsidR="00A23493">
        <w:t>this form of un</w:t>
      </w:r>
      <w:r w:rsidR="009878D2">
        <w:rPr>
          <w:color w:val="333333"/>
          <w:shd w:val="clear" w:color="auto" w:fill="FFFFFF"/>
        </w:rPr>
        <w:t xml:space="preserve">equal political standing </w:t>
      </w:r>
      <w:r w:rsidR="00A23493">
        <w:rPr>
          <w:color w:val="333333"/>
          <w:shd w:val="clear" w:color="auto" w:fill="FFFFFF"/>
        </w:rPr>
        <w:t xml:space="preserve">is problematic </w:t>
      </w:r>
      <w:r w:rsidR="009878D2">
        <w:rPr>
          <w:color w:val="333333"/>
          <w:shd w:val="clear" w:color="auto" w:fill="FFFFFF"/>
        </w:rPr>
        <w:t xml:space="preserve">where and because </w:t>
      </w:r>
      <w:r w:rsidR="00A23493">
        <w:rPr>
          <w:color w:val="333333"/>
          <w:shd w:val="clear" w:color="auto" w:fill="FFFFFF"/>
        </w:rPr>
        <w:t>persistent minorities</w:t>
      </w:r>
      <w:r w:rsidR="009878D2">
        <w:rPr>
          <w:color w:val="333333"/>
          <w:shd w:val="clear" w:color="auto" w:fill="FFFFFF"/>
        </w:rPr>
        <w:t xml:space="preserve"> consistently lack power to enact th</w:t>
      </w:r>
      <w:r w:rsidR="000F5824">
        <w:rPr>
          <w:color w:val="333333"/>
          <w:shd w:val="clear" w:color="auto" w:fill="FFFFFF"/>
        </w:rPr>
        <w:t>eir</w:t>
      </w:r>
      <w:r w:rsidR="009878D2">
        <w:rPr>
          <w:color w:val="333333"/>
          <w:shd w:val="clear" w:color="auto" w:fill="FFFFFF"/>
        </w:rPr>
        <w:t xml:space="preserve"> preferred policies and </w:t>
      </w:r>
      <w:r w:rsidR="00380B63">
        <w:rPr>
          <w:color w:val="333333"/>
          <w:shd w:val="clear" w:color="auto" w:fill="FFFFFF"/>
        </w:rPr>
        <w:t xml:space="preserve">so are </w:t>
      </w:r>
      <w:r w:rsidR="009878D2">
        <w:rPr>
          <w:color w:val="333333"/>
          <w:shd w:val="clear" w:color="auto" w:fill="FFFFFF"/>
        </w:rPr>
        <w:t xml:space="preserve">consistently subject to </w:t>
      </w:r>
      <w:r w:rsidR="00AB0505">
        <w:rPr>
          <w:color w:val="333333"/>
          <w:shd w:val="clear" w:color="auto" w:fill="FFFFFF"/>
        </w:rPr>
        <w:t>majority</w:t>
      </w:r>
      <w:r w:rsidR="009878D2">
        <w:rPr>
          <w:color w:val="333333"/>
          <w:shd w:val="clear" w:color="auto" w:fill="FFFFFF"/>
        </w:rPr>
        <w:t xml:space="preserve"> power. </w:t>
      </w:r>
      <w:r w:rsidR="00C76836">
        <w:rPr>
          <w:color w:val="333333"/>
          <w:shd w:val="clear" w:color="auto" w:fill="FFFFFF"/>
        </w:rPr>
        <w:t>T</w:t>
      </w:r>
      <w:r w:rsidR="009878D2">
        <w:rPr>
          <w:color w:val="333333"/>
          <w:shd w:val="clear" w:color="auto" w:fill="FFFFFF"/>
        </w:rPr>
        <w:t xml:space="preserve">he problem is not simply that </w:t>
      </w:r>
      <w:r w:rsidR="00A23493">
        <w:rPr>
          <w:color w:val="333333"/>
          <w:shd w:val="clear" w:color="auto" w:fill="FFFFFF"/>
        </w:rPr>
        <w:t xml:space="preserve">such </w:t>
      </w:r>
      <w:r w:rsidR="009878D2">
        <w:rPr>
          <w:color w:val="333333"/>
          <w:shd w:val="clear" w:color="auto" w:fill="FFFFFF"/>
        </w:rPr>
        <w:t xml:space="preserve">minorities do not “get their way” but that decision-making processes render </w:t>
      </w:r>
      <w:r w:rsidR="00A23493">
        <w:rPr>
          <w:color w:val="333333"/>
          <w:shd w:val="clear" w:color="auto" w:fill="FFFFFF"/>
        </w:rPr>
        <w:t xml:space="preserve">persistent minorities </w:t>
      </w:r>
      <w:r w:rsidR="009878D2">
        <w:rPr>
          <w:color w:val="333333"/>
          <w:shd w:val="clear" w:color="auto" w:fill="FFFFFF"/>
        </w:rPr>
        <w:t>unable to influence decisions and so subjects them to unjust domination.</w:t>
      </w:r>
      <w:r w:rsidR="00C76836">
        <w:rPr>
          <w:rStyle w:val="FootnoteReference"/>
          <w:color w:val="333333"/>
          <w:shd w:val="clear" w:color="auto" w:fill="FFFFFF"/>
        </w:rPr>
        <w:footnoteReference w:id="70"/>
      </w:r>
    </w:p>
    <w:p w14:paraId="507A1F9D" w14:textId="696F6BF3" w:rsidR="009C239A" w:rsidRDefault="00806235" w:rsidP="00C460FA">
      <w:pPr>
        <w:spacing w:line="360" w:lineRule="auto"/>
      </w:pPr>
      <w:r>
        <w:t xml:space="preserve"> </w:t>
      </w:r>
    </w:p>
    <w:p w14:paraId="6AB55420" w14:textId="7A95F8F7" w:rsidR="007D65AD" w:rsidRDefault="006337BF" w:rsidP="007D65AD">
      <w:pPr>
        <w:spacing w:line="360" w:lineRule="auto"/>
      </w:pPr>
      <w:r w:rsidRPr="006337BF">
        <w:t>Persistent minorities pose a problem for</w:t>
      </w:r>
      <w:r>
        <w:t xml:space="preserve"> affect- and subjection-based view</w:t>
      </w:r>
      <w:r w:rsidR="00C76836">
        <w:t>s of democratic legitimacy</w:t>
      </w:r>
      <w:r>
        <w:t xml:space="preserve"> regardless of whether the problem is </w:t>
      </w:r>
      <w:r w:rsidR="00A64986">
        <w:t xml:space="preserve">framed in terms of interests or status. I accordingly take no </w:t>
      </w:r>
      <w:r w:rsidR="000A19A4">
        <w:t xml:space="preserve">strong </w:t>
      </w:r>
      <w:r w:rsidR="00A64986">
        <w:t xml:space="preserve">view </w:t>
      </w:r>
      <w:r w:rsidR="000A19A4">
        <w:t xml:space="preserve">here </w:t>
      </w:r>
      <w:r w:rsidR="00A64986">
        <w:t xml:space="preserve">on </w:t>
      </w:r>
      <w:r w:rsidR="00DD2087">
        <w:t xml:space="preserve">how to </w:t>
      </w:r>
      <w:r w:rsidR="002F46F4">
        <w:t>characterize the wrong or</w:t>
      </w:r>
      <w:r w:rsidR="001D74A4">
        <w:t xml:space="preserve"> </w:t>
      </w:r>
      <w:r w:rsidR="00AA224A">
        <w:t>the</w:t>
      </w:r>
      <w:r w:rsidR="001D74A4">
        <w:t xml:space="preserve"> precise threshold </w:t>
      </w:r>
      <w:r w:rsidR="00EF54CD">
        <w:t>qualif</w:t>
      </w:r>
      <w:r w:rsidR="00AA224A">
        <w:t xml:space="preserve">ying minorities as </w:t>
      </w:r>
      <w:r w:rsidR="000A19A4">
        <w:t>‘</w:t>
      </w:r>
      <w:r w:rsidR="00EF54CD">
        <w:t>persistent.</w:t>
      </w:r>
      <w:r w:rsidR="000A19A4">
        <w:t>’</w:t>
      </w:r>
      <w:r w:rsidR="00EF54CD">
        <w:rPr>
          <w:rStyle w:val="FootnoteReference"/>
        </w:rPr>
        <w:footnoteReference w:id="71"/>
      </w:r>
      <w:r w:rsidR="00EF54CD">
        <w:t xml:space="preserve"> </w:t>
      </w:r>
      <w:r w:rsidR="00DD2087">
        <w:t>While some deny that persistent minorities are possible,</w:t>
      </w:r>
      <w:r w:rsidR="006D7AB9">
        <w:rPr>
          <w:rStyle w:val="FootnoteReference"/>
        </w:rPr>
        <w:footnoteReference w:id="72"/>
      </w:r>
      <w:r w:rsidR="006D7AB9">
        <w:t xml:space="preserve"> the “consensus” in mainstream political theory</w:t>
      </w:r>
      <w:r w:rsidR="00AA224A">
        <w:t xml:space="preserve"> i</w:t>
      </w:r>
      <w:r w:rsidR="006D7AB9">
        <w:t>s that they are a valid posit for ideal and non</w:t>
      </w:r>
      <w:r w:rsidR="008E272A">
        <w:t>-</w:t>
      </w:r>
      <w:r w:rsidR="006D7AB9">
        <w:t xml:space="preserve">ideal </w:t>
      </w:r>
      <w:r w:rsidR="008E272A">
        <w:t xml:space="preserve">approaches </w:t>
      </w:r>
      <w:r w:rsidR="006D7AB9">
        <w:t>(</w:t>
      </w:r>
      <w:r w:rsidR="004B29CB" w:rsidRPr="004B29CB">
        <w:rPr>
          <w:shd w:val="clear" w:color="auto" w:fill="FFFFFF"/>
        </w:rPr>
        <w:t>Mráz</w:t>
      </w:r>
      <w:r w:rsidR="006D7AB9">
        <w:t xml:space="preserve"> 2023)</w:t>
      </w:r>
      <w:r w:rsidR="00AA224A">
        <w:t>.</w:t>
      </w:r>
      <w:r w:rsidR="006D7AB9">
        <w:t xml:space="preserve"> </w:t>
      </w:r>
      <w:r w:rsidR="00320B12">
        <w:t>The existence of persistent minorities</w:t>
      </w:r>
      <w:r w:rsidR="00C74309">
        <w:t xml:space="preserve"> </w:t>
      </w:r>
      <w:r w:rsidR="006706B1">
        <w:t>challenge</w:t>
      </w:r>
      <w:r w:rsidR="00C74309">
        <w:t>s</w:t>
      </w:r>
      <w:r w:rsidR="006706B1">
        <w:t xml:space="preserve"> any view that takes a link between impact and influence </w:t>
      </w:r>
      <w:r w:rsidR="003F244A">
        <w:t>as central to democratic legitimacy.</w:t>
      </w:r>
      <w:r w:rsidR="00842115">
        <w:t xml:space="preserve"> </w:t>
      </w:r>
      <w:r w:rsidR="00131553">
        <w:t>S</w:t>
      </w:r>
      <w:r w:rsidR="00131553" w:rsidRPr="00E32AF4">
        <w:t xml:space="preserve">ome groups </w:t>
      </w:r>
      <w:r w:rsidR="00131553">
        <w:t xml:space="preserve">will </w:t>
      </w:r>
      <w:r w:rsidR="00131553" w:rsidRPr="00E32AF4">
        <w:t xml:space="preserve">always ‘lose’ </w:t>
      </w:r>
      <w:r w:rsidR="00131553">
        <w:t>ab</w:t>
      </w:r>
      <w:r w:rsidR="007D65AD" w:rsidRPr="00E32AF4">
        <w:t>sent some domain of final decision-making authority</w:t>
      </w:r>
      <w:r w:rsidR="00131553">
        <w:t>.</w:t>
      </w:r>
      <w:r w:rsidR="007D65AD" w:rsidRPr="00E32AF4">
        <w:t xml:space="preserve"> </w:t>
      </w:r>
      <w:r w:rsidR="00D5516B">
        <w:t>S</w:t>
      </w:r>
      <w:r w:rsidR="00131553">
        <w:t xml:space="preserve">uch groups </w:t>
      </w:r>
      <w:r w:rsidR="007D65AD" w:rsidRPr="00E32AF4">
        <w:t xml:space="preserve">accordingly lack proper influence over rules </w:t>
      </w:r>
      <w:r w:rsidR="007D65AD">
        <w:t xml:space="preserve">that affect them or to </w:t>
      </w:r>
      <w:r w:rsidR="007D65AD" w:rsidRPr="00E32AF4">
        <w:t>which they are subject</w:t>
      </w:r>
      <w:r w:rsidR="007D65AD">
        <w:t>ed</w:t>
      </w:r>
      <w:r w:rsidR="007D65AD" w:rsidRPr="00E32AF4">
        <w:t xml:space="preserve">. Absent creation of some new state for each persistent minority, federalism </w:t>
      </w:r>
      <w:r w:rsidR="007D65AD">
        <w:t xml:space="preserve">offers one of the best methods for </w:t>
      </w:r>
      <w:r w:rsidR="007D65AD" w:rsidRPr="00E32AF4">
        <w:t>provid</w:t>
      </w:r>
      <w:r w:rsidR="007D65AD">
        <w:t>ing</w:t>
      </w:r>
      <w:r w:rsidR="007D65AD" w:rsidRPr="00E32AF4">
        <w:t xml:space="preserve"> these groups with a domain of decision-making in which they can have proper influence on at least some c</w:t>
      </w:r>
      <w:r w:rsidR="007D65AD">
        <w:t xml:space="preserve">ore </w:t>
      </w:r>
      <w:r w:rsidR="007D65AD" w:rsidRPr="00E32AF4">
        <w:t>decisions.</w:t>
      </w:r>
      <w:r w:rsidR="007D65AD">
        <w:t xml:space="preserve"> It may </w:t>
      </w:r>
      <w:r w:rsidR="00EA47D4">
        <w:t xml:space="preserve">prove </w:t>
      </w:r>
      <w:r w:rsidR="007D65AD">
        <w:t>necessary for that purpose.</w:t>
      </w:r>
    </w:p>
    <w:p w14:paraId="49694C9B" w14:textId="77777777" w:rsidR="007D65AD" w:rsidRDefault="007D65AD" w:rsidP="007D65AD">
      <w:pPr>
        <w:spacing w:line="360" w:lineRule="auto"/>
        <w:rPr>
          <w:lang w:val="en-US"/>
        </w:rPr>
      </w:pPr>
    </w:p>
    <w:p w14:paraId="37A9086F" w14:textId="4D55A4E5" w:rsidR="007D65AD" w:rsidRDefault="007D65AD" w:rsidP="0028611D">
      <w:pPr>
        <w:spacing w:line="360" w:lineRule="auto"/>
        <w:rPr>
          <w:color w:val="333333"/>
          <w:shd w:val="clear" w:color="auto" w:fill="FFFFFF"/>
        </w:rPr>
      </w:pPr>
      <w:r w:rsidRPr="00E32AF4">
        <w:rPr>
          <w:lang w:val="en-US"/>
        </w:rPr>
        <w:lastRenderedPageBreak/>
        <w:t xml:space="preserve">Abizadeh offers </w:t>
      </w:r>
      <w:r>
        <w:rPr>
          <w:lang w:val="en-US"/>
        </w:rPr>
        <w:t>an</w:t>
      </w:r>
      <w:r w:rsidRPr="00E32AF4">
        <w:rPr>
          <w:lang w:val="en-US"/>
        </w:rPr>
        <w:t xml:space="preserve"> intuitive version of the argument, which I build on here.</w:t>
      </w:r>
      <w:r>
        <w:rPr>
          <w:rStyle w:val="FootnoteReference"/>
          <w:lang w:val="en-US"/>
        </w:rPr>
        <w:footnoteReference w:id="73"/>
      </w:r>
      <w:r w:rsidRPr="00E32AF4">
        <w:rPr>
          <w:lang w:val="en-US"/>
        </w:rPr>
        <w:t xml:space="preserve"> </w:t>
      </w:r>
      <w:r>
        <w:rPr>
          <w:lang w:val="en-US"/>
        </w:rPr>
        <w:t xml:space="preserve">Abizadeh </w:t>
      </w:r>
      <w:r w:rsidRPr="00E32AF4">
        <w:rPr>
          <w:lang w:val="en-US"/>
        </w:rPr>
        <w:t>understands the all-subjected in republican terms, seeking to minimize domination (2008) or other unjust power relations (2021b).</w:t>
      </w:r>
      <w:r w:rsidRPr="00E32AF4">
        <w:rPr>
          <w:rStyle w:val="FootnoteReference"/>
          <w:lang w:val="en-US"/>
        </w:rPr>
        <w:footnoteReference w:id="74"/>
      </w:r>
      <w:r w:rsidRPr="00E32AF4">
        <w:rPr>
          <w:lang w:val="en-US"/>
        </w:rPr>
        <w:t xml:space="preserve"> </w:t>
      </w:r>
      <w:r w:rsidR="003F244A">
        <w:rPr>
          <w:lang w:val="en-US"/>
        </w:rPr>
        <w:t xml:space="preserve">Persistent </w:t>
      </w:r>
      <w:r w:rsidR="003F244A" w:rsidRPr="00E32AF4">
        <w:t xml:space="preserve">minorities, at least, must </w:t>
      </w:r>
      <w:r w:rsidR="003F244A">
        <w:t xml:space="preserve">sometimes </w:t>
      </w:r>
      <w:r w:rsidR="003F244A" w:rsidRPr="00E32AF4">
        <w:t xml:space="preserve">determine decisions that </w:t>
      </w:r>
      <w:r w:rsidR="003F244A">
        <w:t>impact</w:t>
      </w:r>
      <w:r w:rsidR="003F244A" w:rsidRPr="00E32AF4">
        <w:t xml:space="preserve"> them lest </w:t>
      </w:r>
      <w:r w:rsidR="003F244A">
        <w:t xml:space="preserve">they </w:t>
      </w:r>
      <w:r w:rsidR="003F244A" w:rsidRPr="00E32AF4">
        <w:t>be subject to domination.</w:t>
      </w:r>
      <w:r>
        <w:t xml:space="preserve"> </w:t>
      </w:r>
      <w:r w:rsidRPr="00E32AF4">
        <w:t xml:space="preserve">Subjection thereto is accordingly illegitimate. </w:t>
      </w:r>
      <w:r w:rsidR="006D2084">
        <w:t xml:space="preserve">He </w:t>
      </w:r>
      <w:r w:rsidR="00243A4E">
        <w:t>provides</w:t>
      </w:r>
      <w:r w:rsidR="0028611D">
        <w:t xml:space="preserve"> </w:t>
      </w:r>
      <w:r w:rsidR="001A5FFC">
        <w:t xml:space="preserve">an </w:t>
      </w:r>
      <w:r w:rsidR="0028611D">
        <w:t>example</w:t>
      </w:r>
      <w:r w:rsidR="00243A4E">
        <w:t>:</w:t>
      </w:r>
      <w:r w:rsidR="00444A2A">
        <w:t xml:space="preserve"> </w:t>
      </w:r>
      <w:r w:rsidR="002514C9">
        <w:rPr>
          <w:color w:val="333333"/>
          <w:shd w:val="clear" w:color="auto" w:fill="FFFFFF"/>
        </w:rPr>
        <w:t>“</w:t>
      </w:r>
      <w:r w:rsidR="002514C9" w:rsidRPr="000B47B0">
        <w:rPr>
          <w:color w:val="333333"/>
          <w:shd w:val="clear" w:color="auto" w:fill="FFFFFF"/>
        </w:rPr>
        <w:t>If French Canadians would be perpetually outvoted in majoritarian institutions, then they would not be treated as political equals. Departures from majoritarianism—such as those enshrined in federalist arrangements—are sometimes </w:t>
      </w:r>
      <w:r w:rsidR="002514C9" w:rsidRPr="000B47B0">
        <w:rPr>
          <w:rStyle w:val="Emphasis"/>
          <w:color w:val="333333"/>
          <w:bdr w:val="none" w:sz="0" w:space="0" w:color="auto" w:frame="1"/>
          <w:shd w:val="clear" w:color="auto" w:fill="FFFFFF"/>
        </w:rPr>
        <w:t>indispensable</w:t>
      </w:r>
      <w:r w:rsidR="002514C9" w:rsidRPr="000B47B0">
        <w:rPr>
          <w:color w:val="333333"/>
          <w:shd w:val="clear" w:color="auto" w:fill="FFFFFF"/>
        </w:rPr>
        <w:t> for democratic equality</w:t>
      </w:r>
      <w:r w:rsidR="002514C9">
        <w:rPr>
          <w:color w:val="333333"/>
          <w:shd w:val="clear" w:color="auto" w:fill="FFFFFF"/>
        </w:rPr>
        <w:t>”</w:t>
      </w:r>
      <w:r w:rsidR="00243A4E">
        <w:rPr>
          <w:color w:val="333333"/>
          <w:shd w:val="clear" w:color="auto" w:fill="FFFFFF"/>
        </w:rPr>
        <w:t xml:space="preserve"> </w:t>
      </w:r>
      <w:r w:rsidR="00243A4E">
        <w:t>(743).</w:t>
      </w:r>
      <w:r w:rsidR="006D6001">
        <w:rPr>
          <w:color w:val="333333"/>
          <w:shd w:val="clear" w:color="auto" w:fill="FFFFFF"/>
        </w:rPr>
        <w:t xml:space="preserve"> </w:t>
      </w:r>
      <w:r w:rsidR="0063747E">
        <w:rPr>
          <w:color w:val="333333"/>
          <w:shd w:val="clear" w:color="auto" w:fill="FFFFFF"/>
        </w:rPr>
        <w:t xml:space="preserve">Variations from </w:t>
      </w:r>
      <w:r w:rsidR="00243A4E">
        <w:rPr>
          <w:color w:val="333333"/>
          <w:shd w:val="clear" w:color="auto" w:fill="FFFFFF"/>
        </w:rPr>
        <w:t xml:space="preserve">country-wide </w:t>
      </w:r>
      <w:r w:rsidR="0063747E">
        <w:rPr>
          <w:color w:val="333333"/>
          <w:shd w:val="clear" w:color="auto" w:fill="FFFFFF"/>
        </w:rPr>
        <w:t xml:space="preserve">majority rule across are, in other words, required to fulfill democratic concerns with ensuring those impacted by decisions can actually influence them. Absent such variations, Abizadeh </w:t>
      </w:r>
      <w:r w:rsidR="00243A4E">
        <w:rPr>
          <w:color w:val="333333"/>
          <w:shd w:val="clear" w:color="auto" w:fill="FFFFFF"/>
        </w:rPr>
        <w:t>argues,</w:t>
      </w:r>
      <w:r w:rsidR="0063747E">
        <w:rPr>
          <w:color w:val="333333"/>
          <w:shd w:val="clear" w:color="auto" w:fill="FFFFFF"/>
        </w:rPr>
        <w:t xml:space="preserve"> </w:t>
      </w:r>
      <w:r w:rsidR="00E11DE5">
        <w:rPr>
          <w:color w:val="333333"/>
          <w:shd w:val="clear" w:color="auto" w:fill="FFFFFF"/>
        </w:rPr>
        <w:t xml:space="preserve">purportedly democratic procedures will violate what he takes to be the wrong of persistent minorities, namely </w:t>
      </w:r>
      <w:r w:rsidR="0076506C">
        <w:rPr>
          <w:color w:val="333333"/>
          <w:shd w:val="clear" w:color="auto" w:fill="FFFFFF"/>
        </w:rPr>
        <w:t>circumstances in which</w:t>
      </w:r>
      <w:r w:rsidR="0044439E">
        <w:rPr>
          <w:color w:val="333333"/>
          <w:shd w:val="clear" w:color="auto" w:fill="FFFFFF"/>
        </w:rPr>
        <w:t xml:space="preserve"> majoritarians unduly </w:t>
      </w:r>
      <w:r w:rsidR="0076506C">
        <w:rPr>
          <w:color w:val="333333"/>
          <w:shd w:val="clear" w:color="auto" w:fill="FFFFFF"/>
        </w:rPr>
        <w:t>wield powers over minorities.</w:t>
      </w:r>
    </w:p>
    <w:p w14:paraId="359F4B02" w14:textId="77777777" w:rsidR="00842115" w:rsidRDefault="00842115" w:rsidP="002514C9">
      <w:pPr>
        <w:spacing w:line="360" w:lineRule="auto"/>
        <w:ind w:left="720"/>
        <w:rPr>
          <w:color w:val="333333"/>
          <w:shd w:val="clear" w:color="auto" w:fill="FFFFFF"/>
        </w:rPr>
      </w:pPr>
    </w:p>
    <w:p w14:paraId="2726DE63" w14:textId="3727AE15" w:rsidR="009B05A7" w:rsidRPr="00E32AF4" w:rsidRDefault="009B05A7" w:rsidP="00E32AF4">
      <w:pPr>
        <w:spacing w:line="360" w:lineRule="auto"/>
      </w:pPr>
      <w:r w:rsidRPr="00E32AF4">
        <w:t>Abizadeh</w:t>
      </w:r>
      <w:r w:rsidR="00387F7C">
        <w:t xml:space="preserve">’s </w:t>
      </w:r>
      <w:r w:rsidRPr="00E32AF4">
        <w:t xml:space="preserve">basic logic has broader application. Subjection- and affect-related views should </w:t>
      </w:r>
      <w:r w:rsidR="00AD1B90">
        <w:t>address</w:t>
      </w:r>
      <w:r w:rsidRPr="00E32AF4">
        <w:t xml:space="preserve"> persistent minorities. One need not be a republican to find it problematic when one group always ‘loses.’ Those concerned with autonomy, for example, can and should be concerned whe</w:t>
      </w:r>
      <w:r w:rsidR="00AD1B90">
        <w:t>n</w:t>
      </w:r>
      <w:r w:rsidRPr="00E32AF4">
        <w:t xml:space="preserve"> persons are consistently unable to bring about policies reflect</w:t>
      </w:r>
      <w:r w:rsidR="00AD1B90">
        <w:t>ing</w:t>
      </w:r>
      <w:r w:rsidRPr="00E32AF4">
        <w:t xml:space="preserve"> their will. </w:t>
      </w:r>
      <w:r w:rsidR="007E72D2">
        <w:t xml:space="preserve">Saunders (2010) highlighted the importance of ensuring persistent minorities maintain </w:t>
      </w:r>
      <w:r w:rsidR="007E72D2" w:rsidRPr="007E72D2">
        <w:rPr>
          <w:i/>
          <w:iCs/>
        </w:rPr>
        <w:t xml:space="preserve">some </w:t>
      </w:r>
      <w:r w:rsidR="007E72D2">
        <w:t>influence in earlier work distinguishing majority rule and democracy. Saunders</w:t>
      </w:r>
      <w:r w:rsidR="00AB31AB">
        <w:t xml:space="preserve"> (</w:t>
      </w:r>
      <w:r w:rsidR="00AB31AB" w:rsidRPr="00AB31AB">
        <w:rPr>
          <w:i/>
          <w:iCs/>
        </w:rPr>
        <w:t>id</w:t>
      </w:r>
      <w:r w:rsidR="00AB31AB">
        <w:t>.:153)</w:t>
      </w:r>
      <w:r w:rsidR="007E72D2">
        <w:t xml:space="preserve">’s justice-based approach was explicitly contrasted with a republican one. </w:t>
      </w:r>
      <w:r w:rsidR="00A56CC1">
        <w:t>The interest-based version of the persistent minority problem</w:t>
      </w:r>
      <w:r w:rsidR="00BA3271">
        <w:t xml:space="preserve"> then</w:t>
      </w:r>
      <w:r w:rsidR="00A56CC1">
        <w:t xml:space="preserve"> offers an even more straightforward </w:t>
      </w:r>
      <w:r w:rsidR="00910503">
        <w:t>account of why account</w:t>
      </w:r>
      <w:r w:rsidR="00BA3271">
        <w:t>s</w:t>
      </w:r>
      <w:r w:rsidR="00910503">
        <w:t xml:space="preserve"> of democratic boundaries should worry about persistent minorities. </w:t>
      </w:r>
      <w:r w:rsidRPr="00E32AF4">
        <w:t xml:space="preserve">Persons being consistently unable to further their interests through democratic processes should worry </w:t>
      </w:r>
      <w:r w:rsidR="00AD1B90">
        <w:t>anyone</w:t>
      </w:r>
      <w:r w:rsidRPr="00E32AF4">
        <w:t xml:space="preserve"> seeking to justify the composition of a polis on interest-based grounds. The fact of persistent minorities</w:t>
      </w:r>
      <w:r w:rsidR="00BB398C">
        <w:t xml:space="preserve">, then, </w:t>
      </w:r>
      <w:r w:rsidRPr="00E32AF4">
        <w:t>challeng</w:t>
      </w:r>
      <w:r w:rsidR="00AD1B90">
        <w:t>es</w:t>
      </w:r>
      <w:r w:rsidRPr="00E32AF4">
        <w:t xml:space="preserve"> multiple subjection-based</w:t>
      </w:r>
      <w:r w:rsidR="00AD1B90">
        <w:t xml:space="preserve"> views and</w:t>
      </w:r>
      <w:r w:rsidRPr="00E32AF4">
        <w:t xml:space="preserve"> at least</w:t>
      </w:r>
      <w:r w:rsidR="00AD1B90">
        <w:t xml:space="preserve"> the </w:t>
      </w:r>
      <w:r w:rsidRPr="00E32AF4">
        <w:t>interest-focused</w:t>
      </w:r>
      <w:r w:rsidR="00414B53">
        <w:t xml:space="preserve">, </w:t>
      </w:r>
      <w:r w:rsidR="00414B53" w:rsidRPr="00E32AF4">
        <w:t>if not all</w:t>
      </w:r>
      <w:r w:rsidR="00414B53">
        <w:t>,</w:t>
      </w:r>
      <w:r w:rsidRPr="00E32AF4">
        <w:t xml:space="preserve"> </w:t>
      </w:r>
      <w:r w:rsidR="00414B53">
        <w:t>aff</w:t>
      </w:r>
      <w:r w:rsidRPr="00E32AF4">
        <w:t xml:space="preserve">ect-based </w:t>
      </w:r>
      <w:r w:rsidR="00414B53">
        <w:t>ones</w:t>
      </w:r>
      <w:r w:rsidRPr="00E32AF4">
        <w:t xml:space="preserve">. If a group with distinct interests that would otherwise be capable of protecting </w:t>
      </w:r>
      <w:r w:rsidRPr="00E32AF4">
        <w:lastRenderedPageBreak/>
        <w:t xml:space="preserve">those interests systematically </w:t>
      </w:r>
      <w:r w:rsidR="00414B53">
        <w:t xml:space="preserve">cannot </w:t>
      </w:r>
      <w:r w:rsidRPr="00E32AF4">
        <w:t xml:space="preserve">exercise that capacity due to another group’s control of democratic processes, this undermines the </w:t>
      </w:r>
      <w:r w:rsidR="00414B53">
        <w:t xml:space="preserve">very </w:t>
      </w:r>
      <w:r w:rsidRPr="00E32AF4">
        <w:t xml:space="preserve">goods purporting to justify democracy. </w:t>
      </w:r>
    </w:p>
    <w:p w14:paraId="1C99B6D2" w14:textId="77777777" w:rsidR="009B05A7" w:rsidRPr="00E32AF4" w:rsidRDefault="009B05A7" w:rsidP="00E32AF4">
      <w:pPr>
        <w:spacing w:line="360" w:lineRule="auto"/>
      </w:pPr>
    </w:p>
    <w:p w14:paraId="21823CD8" w14:textId="77A45FFC" w:rsidR="009B05A7" w:rsidRPr="00E32AF4" w:rsidRDefault="009B05A7" w:rsidP="00E32AF4">
      <w:pPr>
        <w:spacing w:line="360" w:lineRule="auto"/>
      </w:pPr>
      <w:r w:rsidRPr="00E32AF4">
        <w:t xml:space="preserve">This should favour decentralization generally and federalism particularly. Control over policy-making is plausibly required to avoid systematic constraints on adequate minority influence in some circumstances. </w:t>
      </w:r>
      <w:r w:rsidR="00792225">
        <w:t>The f</w:t>
      </w:r>
      <w:r w:rsidRPr="00E32AF4">
        <w:t>ull decision-making authority</w:t>
      </w:r>
      <w:r w:rsidR="00792225">
        <w:t xml:space="preserve"> provided to sub-state groups in federal states</w:t>
      </w:r>
      <w:r w:rsidRPr="00E32AF4">
        <w:t xml:space="preserve"> </w:t>
      </w:r>
      <w:r w:rsidR="00792225">
        <w:t xml:space="preserve">can </w:t>
      </w:r>
      <w:r w:rsidRPr="00E32AF4">
        <w:t xml:space="preserve">avoid concerns about subjugation </w:t>
      </w:r>
      <w:r w:rsidR="001749D9">
        <w:t>found in other forms of decentralized rule. T</w:t>
      </w:r>
      <w:r w:rsidRPr="00E32AF4">
        <w:t>hreat</w:t>
      </w:r>
      <w:r w:rsidR="001749D9">
        <w:t>s</w:t>
      </w:r>
      <w:r w:rsidRPr="00E32AF4">
        <w:t xml:space="preserve"> of more central authorities retrieving their final decision-making powers </w:t>
      </w:r>
      <w:r w:rsidR="00D5380E">
        <w:t>can themselves qualify as subjugation</w:t>
      </w:r>
      <w:r w:rsidR="002F2DE5">
        <w:t>,</w:t>
      </w:r>
      <w:r w:rsidR="00D5380E">
        <w:t xml:space="preserve"> as our Scottish case made clear</w:t>
      </w:r>
      <w:r w:rsidR="00AD1B90">
        <w:t xml:space="preserve">. </w:t>
      </w:r>
      <w:r w:rsidRPr="00E32AF4">
        <w:t xml:space="preserve">It is, </w:t>
      </w:r>
      <w:r w:rsidR="00906BD3">
        <w:t>furthe</w:t>
      </w:r>
      <w:r w:rsidR="00906BD3" w:rsidRPr="00E32AF4">
        <w:t>r</w:t>
      </w:r>
      <w:r w:rsidRPr="00E32AF4">
        <w:t>, more likely that a group</w:t>
      </w:r>
      <w:r w:rsidR="00C030DF">
        <w:t xml:space="preserve"> (e.g., Scots)</w:t>
      </w:r>
      <w:r w:rsidRPr="00E32AF4">
        <w:t xml:space="preserve"> will be able to protect its interests where it need not worry about interference by a</w:t>
      </w:r>
      <w:r w:rsidR="0014321C">
        <w:t>not</w:t>
      </w:r>
      <w:r w:rsidRPr="00E32AF4">
        <w:t xml:space="preserve">her </w:t>
      </w:r>
      <w:r w:rsidR="00906BD3">
        <w:t>entity</w:t>
      </w:r>
      <w:r w:rsidR="00D5380E">
        <w:t xml:space="preserve"> (e.g., Westminster)</w:t>
      </w:r>
      <w:r w:rsidRPr="00E32AF4">
        <w:t xml:space="preserve">. These concerns support and </w:t>
      </w:r>
      <w:r w:rsidR="00BB21BB">
        <w:t>can</w:t>
      </w:r>
      <w:r w:rsidRPr="00E32AF4">
        <w:t xml:space="preserve"> help structure</w:t>
      </w:r>
      <w:r w:rsidR="00BB21BB">
        <w:t xml:space="preserve"> well-designed</w:t>
      </w:r>
      <w:r w:rsidRPr="00E32AF4">
        <w:t xml:space="preserve"> fede</w:t>
      </w:r>
      <w:r w:rsidR="0014321C">
        <w:t xml:space="preserve">ral governance </w:t>
      </w:r>
      <w:r w:rsidRPr="00E32AF4">
        <w:t xml:space="preserve">even if they fail to fully justify federalism. For instance, </w:t>
      </w:r>
      <w:r w:rsidR="0014321C" w:rsidRPr="00E32AF4">
        <w:t>persistent minorities</w:t>
      </w:r>
      <w:r w:rsidR="0014321C">
        <w:t>’</w:t>
      </w:r>
      <w:r w:rsidR="0014321C" w:rsidRPr="00E32AF4">
        <w:t xml:space="preserve"> </w:t>
      </w:r>
      <w:r w:rsidRPr="00E32AF4">
        <w:t xml:space="preserve">concerns are especially acute where decisions speak to the minority group’s constitutive ends, like language/culture, helping explain Abizadeh (2021b)’s focus on cultural minorities. </w:t>
      </w:r>
      <w:r w:rsidR="00E51625">
        <w:t xml:space="preserve">This </w:t>
      </w:r>
      <w:r w:rsidR="006F2869">
        <w:t xml:space="preserve">results </w:t>
      </w:r>
      <w:r w:rsidRPr="00E32AF4">
        <w:t>also helps identify which powers they can possess and the</w:t>
      </w:r>
      <w:r w:rsidR="006F2869">
        <w:t>ir</w:t>
      </w:r>
      <w:r w:rsidRPr="00E32AF4">
        <w:t xml:space="preserve"> scope: </w:t>
      </w:r>
      <w:r w:rsidR="00416BD5">
        <w:t xml:space="preserve">those </w:t>
      </w:r>
      <w:r w:rsidR="0009582D">
        <w:t>group</w:t>
      </w:r>
      <w:r w:rsidR="0009582D" w:rsidRPr="00E32AF4">
        <w:t xml:space="preserve">s </w:t>
      </w:r>
      <w:r w:rsidRPr="00E32AF4">
        <w:t xml:space="preserve">likely require powers </w:t>
      </w:r>
      <w:r w:rsidR="0009582D">
        <w:t xml:space="preserve">over </w:t>
      </w:r>
      <w:r w:rsidRPr="00E32AF4">
        <w:t>cultural</w:t>
      </w:r>
      <w:r w:rsidR="00E51625">
        <w:t>ly-salient subjects</w:t>
      </w:r>
      <w:r w:rsidR="0009582D">
        <w:t>,</w:t>
      </w:r>
      <w:r w:rsidRPr="00E32AF4">
        <w:t xml:space="preserve"> </w:t>
      </w:r>
      <w:r w:rsidR="00E51625">
        <w:t>like language</w:t>
      </w:r>
      <w:r w:rsidR="0009582D">
        <w:t>,</w:t>
      </w:r>
      <w:r w:rsidR="00E51625">
        <w:t xml:space="preserve"> </w:t>
      </w:r>
      <w:r w:rsidRPr="00E32AF4">
        <w:t>to fulfill the</w:t>
      </w:r>
      <w:r w:rsidR="0009582D">
        <w:t>ir</w:t>
      </w:r>
      <w:r w:rsidRPr="00E32AF4">
        <w:t xml:space="preserve"> constitutive ends.</w:t>
      </w:r>
    </w:p>
    <w:p w14:paraId="1C64FD6B" w14:textId="58322097" w:rsidR="009B05A7" w:rsidRPr="00E32AF4" w:rsidRDefault="009B05A7" w:rsidP="00E32AF4">
      <w:pPr>
        <w:spacing w:line="360" w:lineRule="auto"/>
      </w:pPr>
      <w:r w:rsidRPr="00E32AF4">
        <w:br/>
      </w:r>
      <w:r w:rsidR="0027202D">
        <w:t>Yet t</w:t>
      </w:r>
      <w:r w:rsidRPr="00E32AF4">
        <w:t xml:space="preserve">he </w:t>
      </w:r>
      <w:r w:rsidR="002C4BA8" w:rsidRPr="00E32AF4">
        <w:t xml:space="preserve">persistent minorities </w:t>
      </w:r>
      <w:r w:rsidRPr="00E32AF4">
        <w:t xml:space="preserve">problem </w:t>
      </w:r>
      <w:r w:rsidR="002C4BA8">
        <w:t>is not merely cultural</w:t>
      </w:r>
      <w:r w:rsidRPr="00E32AF4">
        <w:t xml:space="preserve"> and requires greater institutional imagination about authority allocation</w:t>
      </w:r>
      <w:r w:rsidR="00F6508E">
        <w:t>,</w:t>
      </w:r>
      <w:r w:rsidRPr="00E32AF4">
        <w:t xml:space="preserve"> </w:t>
      </w:r>
      <w:r w:rsidR="002456E9">
        <w:t>minimally</w:t>
      </w:r>
      <w:r w:rsidRPr="00E32AF4">
        <w:t xml:space="preserve"> demand</w:t>
      </w:r>
      <w:r w:rsidR="002456E9">
        <w:t>ing</w:t>
      </w:r>
      <w:r w:rsidRPr="00E32AF4">
        <w:t xml:space="preserve"> scrutiny of whether and how federal design could further </w:t>
      </w:r>
      <w:proofErr w:type="gramStart"/>
      <w:r w:rsidRPr="00E32AF4">
        <w:t>democratic</w:t>
      </w:r>
      <w:proofErr w:type="gramEnd"/>
      <w:r w:rsidRPr="00E32AF4">
        <w:t xml:space="preserve"> ends. Note, e.g., recent work demonstrating demographic sorting of more liberal individuals in metropolitan areas and more conservative </w:t>
      </w:r>
      <w:r w:rsidR="002C4BA8">
        <w:t>one</w:t>
      </w:r>
      <w:r w:rsidRPr="00E32AF4">
        <w:t xml:space="preserve">s in rural </w:t>
      </w:r>
      <w:r w:rsidR="002C4BA8">
        <w:t>area</w:t>
      </w:r>
      <w:r w:rsidRPr="00E32AF4">
        <w:t>s: liberal</w:t>
      </w:r>
      <w:r w:rsidR="002C4BA8">
        <w:t>s then</w:t>
      </w:r>
      <w:r w:rsidRPr="00E32AF4">
        <w:t xml:space="preserve"> persistently </w:t>
      </w:r>
      <w:r w:rsidR="00E9092C">
        <w:t>“</w:t>
      </w:r>
      <w:r w:rsidRPr="00E32AF4">
        <w:t>lose</w:t>
      </w:r>
      <w:r w:rsidR="00E9092C">
        <w:t>”</w:t>
      </w:r>
      <w:r w:rsidRPr="00E32AF4">
        <w:t xml:space="preserve"> in federal and state poli</w:t>
      </w:r>
      <w:r w:rsidR="002C4BA8">
        <w:t>tic</w:t>
      </w:r>
      <w:r w:rsidRPr="00E32AF4">
        <w:t xml:space="preserve">s (Rodden 2019). If cities now not only face unique challenges due to, e.g., density </w:t>
      </w:r>
      <w:r w:rsidR="00A3429F">
        <w:t>and</w:t>
      </w:r>
      <w:r w:rsidRPr="00E32AF4">
        <w:t xml:space="preserve"> constitute populations with distinct values that cannot be realized at higher levels of governance, this supports </w:t>
      </w:r>
      <w:r w:rsidR="002C4BA8">
        <w:t>stronger</w:t>
      </w:r>
      <w:r w:rsidRPr="00E32AF4">
        <w:t xml:space="preserve"> municipal powers.</w:t>
      </w:r>
      <w:r w:rsidRPr="00E32AF4">
        <w:rPr>
          <w:rStyle w:val="FootnoteReference"/>
        </w:rPr>
        <w:footnoteReference w:id="75"/>
      </w:r>
      <w:r w:rsidRPr="00E32AF4">
        <w:t xml:space="preserve"> </w:t>
      </w:r>
      <w:r w:rsidR="002C4BA8">
        <w:t>But municipal</w:t>
      </w:r>
      <w:r w:rsidRPr="00E32AF4">
        <w:t xml:space="preserve"> powers are parasitic on central or provincial ones in major federations</w:t>
      </w:r>
      <w:r w:rsidR="002C4BA8">
        <w:t xml:space="preserve"> (e.g., </w:t>
      </w:r>
      <w:r w:rsidRPr="00E32AF4">
        <w:t>the U.S.A.</w:t>
      </w:r>
      <w:r w:rsidR="002C4BA8">
        <w:t>,</w:t>
      </w:r>
      <w:r w:rsidRPr="00E32AF4">
        <w:t xml:space="preserve"> Canada</w:t>
      </w:r>
      <w:r w:rsidR="002C4BA8">
        <w:t>)</w:t>
      </w:r>
      <w:r w:rsidRPr="00E32AF4">
        <w:t xml:space="preserve">, limiting city-dwellers’ ability to </w:t>
      </w:r>
      <w:r w:rsidR="002C4BA8">
        <w:t>realize</w:t>
      </w:r>
      <w:r w:rsidRPr="00E32AF4">
        <w:t xml:space="preserve"> </w:t>
      </w:r>
      <w:r w:rsidR="002C4BA8">
        <w:t>their</w:t>
      </w:r>
      <w:r w:rsidRPr="00E32AF4">
        <w:t xml:space="preserve"> values and leaving powers they possess subject to the will of a</w:t>
      </w:r>
      <w:r w:rsidR="00696EA9">
        <w:t>nother</w:t>
      </w:r>
      <w:r w:rsidRPr="00E32AF4">
        <w:t xml:space="preserve"> government and its voters.</w:t>
      </w:r>
      <w:r w:rsidR="0014321C">
        <w:rPr>
          <w:rStyle w:val="FootnoteReference"/>
        </w:rPr>
        <w:footnoteReference w:id="76"/>
      </w:r>
      <w:r w:rsidRPr="00E32AF4">
        <w:t xml:space="preserve"> </w:t>
      </w:r>
      <w:r w:rsidR="00EA39E0">
        <w:t xml:space="preserve">Stonington, </w:t>
      </w:r>
      <w:r w:rsidR="00AD1B90">
        <w:t xml:space="preserve">Toronto, Edmonton, </w:t>
      </w:r>
      <w:r w:rsidR="000B35FC">
        <w:t>etc.</w:t>
      </w:r>
      <w:r w:rsidR="00AD1B90">
        <w:t xml:space="preserve"> are in similar position</w:t>
      </w:r>
      <w:r w:rsidR="00EA39E0">
        <w:t>s</w:t>
      </w:r>
      <w:r w:rsidR="00AD1B90">
        <w:t xml:space="preserve"> vis-à-vis </w:t>
      </w:r>
      <w:r w:rsidR="008739E3">
        <w:t>p</w:t>
      </w:r>
      <w:r w:rsidR="00AD1B90">
        <w:t>rovinc</w:t>
      </w:r>
      <w:r w:rsidR="008739E3">
        <w:t>ial bodies</w:t>
      </w:r>
      <w:r w:rsidR="00AD1B90">
        <w:t xml:space="preserve"> as Scotland is to Parliament in London and</w:t>
      </w:r>
      <w:r w:rsidR="0027202D">
        <w:t xml:space="preserve">, worse, </w:t>
      </w:r>
      <w:r w:rsidR="00AD1B90">
        <w:t>have less political power to avoid revocation.</w:t>
      </w:r>
    </w:p>
    <w:p w14:paraId="695AA844" w14:textId="77777777" w:rsidR="009B05A7" w:rsidRPr="00E32AF4" w:rsidRDefault="009B05A7" w:rsidP="00E32AF4">
      <w:pPr>
        <w:spacing w:line="360" w:lineRule="auto"/>
      </w:pPr>
    </w:p>
    <w:p w14:paraId="55F633F6" w14:textId="3B20F0C1" w:rsidR="009B05A7" w:rsidRDefault="009B05A7" w:rsidP="00E32AF4">
      <w:pPr>
        <w:spacing w:line="360" w:lineRule="auto"/>
      </w:pPr>
      <w:r w:rsidRPr="00E32AF4">
        <w:t>North American immigration debates</w:t>
      </w:r>
      <w:r w:rsidR="00C13F4D">
        <w:t xml:space="preserve"> underline this reality</w:t>
      </w:r>
      <w:r w:rsidRPr="00E32AF4">
        <w:t xml:space="preserve">. </w:t>
      </w:r>
      <w:r w:rsidR="00C13F4D">
        <w:t>Most i</w:t>
      </w:r>
      <w:r w:rsidRPr="00E32AF4">
        <w:t xml:space="preserve">mmigrants to the U.S.A. and Canada settle in cities. This is rational given aforementioned sorting and liberal tendencies to favour fewer immigration restrictions. However, municipal attempts to control immigration via ‘sanctuary city’ proposals have been severely limited by cities’ lack of formal constitutional status in those </w:t>
      </w:r>
      <w:r w:rsidR="008739E3">
        <w:t>countrie</w:t>
      </w:r>
      <w:r w:rsidRPr="00E32AF4">
        <w:t>s.</w:t>
      </w:r>
      <w:r w:rsidRPr="00E32AF4">
        <w:rPr>
          <w:rStyle w:val="FootnoteReference"/>
        </w:rPr>
        <w:footnoteReference w:id="77"/>
      </w:r>
      <w:r w:rsidRPr="00E32AF4">
        <w:t xml:space="preserve"> Regardless of what one thinks about the merits of that e</w:t>
      </w:r>
      <w:r w:rsidR="008739E3">
        <w:t>xample</w:t>
      </w:r>
      <w:r w:rsidRPr="00E32AF4">
        <w:t xml:space="preserve">– one could plausibly hold that immigration ‘affects’ everyone and speaks to existential concerns beyond municipal competence –it is emblematic of a general mismatch between municipal values and </w:t>
      </w:r>
      <w:r w:rsidR="008739E3">
        <w:t xml:space="preserve">municipal </w:t>
      </w:r>
      <w:r w:rsidRPr="00E32AF4">
        <w:t xml:space="preserve">powers. City-dwellers accordingly plausibly constitute a persistent minority in many liberal-democratic states. At minimum, there is now reason to seriously consider further devolution of power to cities to avoid </w:t>
      </w:r>
      <w:r w:rsidR="00AB31AB">
        <w:t xml:space="preserve">creating </w:t>
      </w:r>
      <w:r w:rsidRPr="00E32AF4">
        <w:t>persistent minorit</w:t>
      </w:r>
      <w:r w:rsidR="00AB31AB">
        <w:t>ies</w:t>
      </w:r>
      <w:r w:rsidRPr="00E32AF4">
        <w:t xml:space="preserve"> without proper democratic voice. </w:t>
      </w:r>
      <w:r w:rsidR="007A53B5">
        <w:t>However, a</w:t>
      </w:r>
      <w:r w:rsidR="007A53B5" w:rsidRPr="00E32AF4">
        <w:t xml:space="preserve">ny </w:t>
      </w:r>
      <w:r w:rsidRPr="00E32AF4">
        <w:t>democratic deficit is</w:t>
      </w:r>
      <w:r w:rsidR="002456E9">
        <w:t xml:space="preserve"> then</w:t>
      </w:r>
      <w:r w:rsidRPr="00E32AF4">
        <w:t xml:space="preserve"> most likely to be solved via a revised form of federalism that recognized municipal powers over at least some </w:t>
      </w:r>
      <w:r w:rsidR="00596882">
        <w:t>subject</w:t>
      </w:r>
      <w:r w:rsidR="00596882" w:rsidRPr="00E32AF4">
        <w:t>s</w:t>
      </w:r>
      <w:r w:rsidRPr="00E32AF4">
        <w:t>. Otherwise, cities will always face the possibility of undermining third-party interference.</w:t>
      </w:r>
      <w:r w:rsidRPr="00E32AF4">
        <w:rPr>
          <w:rStyle w:val="FootnoteReference"/>
        </w:rPr>
        <w:footnoteReference w:id="78"/>
      </w:r>
      <w:r w:rsidRPr="00E32AF4">
        <w:t xml:space="preserve"> </w:t>
      </w:r>
    </w:p>
    <w:p w14:paraId="5F94FC60" w14:textId="77777777" w:rsidR="00174004" w:rsidRDefault="00174004" w:rsidP="00E32AF4">
      <w:pPr>
        <w:spacing w:line="360" w:lineRule="auto"/>
      </w:pPr>
    </w:p>
    <w:p w14:paraId="20537FDA" w14:textId="6320D58E" w:rsidR="003C30B6" w:rsidRDefault="00862226" w:rsidP="006D10EA">
      <w:pPr>
        <w:spacing w:line="360" w:lineRule="auto"/>
      </w:pPr>
      <w:r>
        <w:t>Federalism alone may not address all persistent minorities problems</w:t>
      </w:r>
      <w:r w:rsidR="004611E1">
        <w:t xml:space="preserve"> but is no worse for not being a panacea</w:t>
      </w:r>
      <w:r>
        <w:t>.</w:t>
      </w:r>
      <w:r w:rsidR="00A61C44">
        <w:t xml:space="preserve"> </w:t>
      </w:r>
      <w:r>
        <w:t>A</w:t>
      </w:r>
      <w:r w:rsidRPr="00E32AF4">
        <w:t xml:space="preserve"> cultural minority with linguistic policies could</w:t>
      </w:r>
      <w:r>
        <w:t>, e.g.,</w:t>
      </w:r>
      <w:r w:rsidRPr="00E32AF4">
        <w:t xml:space="preserve"> be otherwise dominated. </w:t>
      </w:r>
      <w:r w:rsidR="00530158">
        <w:t>F</w:t>
      </w:r>
      <w:r w:rsidRPr="00DE09AC">
        <w:t>ederalism</w:t>
      </w:r>
      <w:r>
        <w:t xml:space="preserve"> </w:t>
      </w:r>
      <w:r w:rsidR="00A5557D">
        <w:t>may not be the only way to address the problem of persistent minorities</w:t>
      </w:r>
      <w:r>
        <w:t xml:space="preserve"> even where </w:t>
      </w:r>
      <w:r w:rsidR="00CA0B0D">
        <w:t>federalism</w:t>
      </w:r>
      <w:r>
        <w:t xml:space="preserve"> would address aspects of the problem</w:t>
      </w:r>
      <w:r w:rsidR="00A5557D">
        <w:t xml:space="preserve">. </w:t>
      </w:r>
      <w:r w:rsidR="00A5557D" w:rsidRPr="00DE09AC">
        <w:t>Abizadeh (2021b:753)</w:t>
      </w:r>
      <w:r w:rsidR="002E342C" w:rsidRPr="00DE09AC">
        <w:t xml:space="preserve"> </w:t>
      </w:r>
      <w:r w:rsidR="00BA17AD" w:rsidRPr="00DE09AC">
        <w:t xml:space="preserve">suggests federalism is most likely to address the problem where </w:t>
      </w:r>
      <w:r w:rsidR="00DE09AC" w:rsidRPr="00DE09AC">
        <w:t>“</w:t>
      </w:r>
      <w:r w:rsidR="00DE09AC" w:rsidRPr="00DE09AC">
        <w:rPr>
          <w:color w:val="333333"/>
        </w:rPr>
        <w:t>the formal-procedural power of all subjects is equal and (a) no one has informal power over others’ political preferences; (b) there is only one social structure that induces a persistent majority/minority cleavage, and this is the only such cleavage; and (c) the persistent minority is territorially concentrated.”</w:t>
      </w:r>
      <w:r w:rsidR="00DE09AC">
        <w:rPr>
          <w:color w:val="333333"/>
        </w:rPr>
        <w:t xml:space="preserve"> The absence of any conditions </w:t>
      </w:r>
      <w:r w:rsidR="00B97AA9">
        <w:rPr>
          <w:color w:val="333333"/>
        </w:rPr>
        <w:t>can call for different</w:t>
      </w:r>
      <w:r w:rsidR="00530158">
        <w:rPr>
          <w:color w:val="333333"/>
        </w:rPr>
        <w:t xml:space="preserve"> institutional</w:t>
      </w:r>
      <w:r w:rsidR="00B97AA9">
        <w:rPr>
          <w:color w:val="333333"/>
        </w:rPr>
        <w:t xml:space="preserve"> responses</w:t>
      </w:r>
      <w:r w:rsidR="00044937">
        <w:rPr>
          <w:color w:val="333333"/>
        </w:rPr>
        <w:t>. T</w:t>
      </w:r>
      <w:r w:rsidR="00B97AA9">
        <w:rPr>
          <w:color w:val="333333"/>
        </w:rPr>
        <w:t>h</w:t>
      </w:r>
      <w:r w:rsidR="00BB398C">
        <w:rPr>
          <w:color w:val="333333"/>
        </w:rPr>
        <w:t>at</w:t>
      </w:r>
      <w:r w:rsidR="00B97AA9">
        <w:rPr>
          <w:color w:val="333333"/>
        </w:rPr>
        <w:t xml:space="preserve"> of (c) </w:t>
      </w:r>
      <w:r w:rsidR="00044937">
        <w:rPr>
          <w:color w:val="333333"/>
        </w:rPr>
        <w:t>particularly</w:t>
      </w:r>
      <w:r w:rsidR="00B97AA9">
        <w:rPr>
          <w:color w:val="333333"/>
        </w:rPr>
        <w:t xml:space="preserve"> </w:t>
      </w:r>
      <w:r w:rsidR="00044937">
        <w:rPr>
          <w:color w:val="333333"/>
        </w:rPr>
        <w:t>challenges federal solutions</w:t>
      </w:r>
      <w:r w:rsidR="00DE09AC">
        <w:rPr>
          <w:color w:val="333333"/>
        </w:rPr>
        <w:t xml:space="preserve">. </w:t>
      </w:r>
      <w:r w:rsidR="000B47B1">
        <w:t xml:space="preserve">Abizadeh </w:t>
      </w:r>
      <w:r w:rsidR="00873133">
        <w:t xml:space="preserve">thus </w:t>
      </w:r>
      <w:r w:rsidR="0019640E">
        <w:t xml:space="preserve">understandably </w:t>
      </w:r>
      <w:r>
        <w:t>promotes</w:t>
      </w:r>
      <w:r w:rsidR="00A5557D">
        <w:t xml:space="preserve"> </w:t>
      </w:r>
      <w:r w:rsidR="002E342C">
        <w:t>other means</w:t>
      </w:r>
      <w:r w:rsidR="000B47B1">
        <w:t xml:space="preserve"> of addressing the problem </w:t>
      </w:r>
      <w:r w:rsidR="008227B0">
        <w:t xml:space="preserve">if/where </w:t>
      </w:r>
      <w:r w:rsidR="00044937">
        <w:t>it</w:t>
      </w:r>
      <w:r w:rsidR="008227B0">
        <w:t xml:space="preserve"> do</w:t>
      </w:r>
      <w:r w:rsidR="00044937">
        <w:t>es</w:t>
      </w:r>
      <w:r w:rsidR="008227B0">
        <w:t xml:space="preserve"> not obtain</w:t>
      </w:r>
      <w:r w:rsidR="00C04959">
        <w:t xml:space="preserve">. </w:t>
      </w:r>
      <w:r w:rsidR="006D10EA">
        <w:t>One should take care not to overstate the case for f</w:t>
      </w:r>
      <w:r w:rsidR="004611E1">
        <w:t>ederalism</w:t>
      </w:r>
      <w:r w:rsidR="006D10EA">
        <w:t>. However, federalism</w:t>
      </w:r>
      <w:r w:rsidR="004611E1">
        <w:t xml:space="preserve"> </w:t>
      </w:r>
      <w:r w:rsidR="00C04959">
        <w:t xml:space="preserve">appears </w:t>
      </w:r>
      <w:r w:rsidR="006F2F82">
        <w:t xml:space="preserve">particularly </w:t>
      </w:r>
      <w:r w:rsidR="00C04959">
        <w:t>well-suited to address aspects of the</w:t>
      </w:r>
      <w:r w:rsidR="00B63D80">
        <w:t xml:space="preserve"> persistent minority</w:t>
      </w:r>
      <w:r w:rsidR="00C04959">
        <w:t xml:space="preserve"> problem long-term </w:t>
      </w:r>
      <w:r w:rsidR="006F2F82">
        <w:t>while</w:t>
      </w:r>
      <w:r w:rsidR="00C04959">
        <w:t xml:space="preserve"> gain</w:t>
      </w:r>
      <w:r w:rsidR="006F2F82">
        <w:t>ing</w:t>
      </w:r>
      <w:r w:rsidR="00C04959">
        <w:t xml:space="preserve"> further support from arguments</w:t>
      </w:r>
      <w:r w:rsidR="006D10EA">
        <w:t xml:space="preserve"> above</w:t>
      </w:r>
      <w:r w:rsidR="00C04959">
        <w:t xml:space="preserve">. </w:t>
      </w:r>
      <w:r w:rsidR="007B59AF">
        <w:t xml:space="preserve">If federalism only addresses the problem of </w:t>
      </w:r>
      <w:r w:rsidR="007B59AF">
        <w:lastRenderedPageBreak/>
        <w:t xml:space="preserve">persistent minorities under certain conditions, there is at least now a prima facie case for examining whether those conditions can obtain in </w:t>
      </w:r>
      <w:r w:rsidR="00873133">
        <w:t>any</w:t>
      </w:r>
      <w:r w:rsidR="007B59AF">
        <w:t xml:space="preserve"> country at issue without causing further problems.</w:t>
      </w:r>
      <w:r w:rsidR="007B59AF" w:rsidRPr="003C30B6">
        <w:rPr>
          <w:rStyle w:val="FootnoteReference"/>
        </w:rPr>
        <w:footnoteReference w:id="79"/>
      </w:r>
      <w:r w:rsidR="007B59AF">
        <w:t xml:space="preserve"> And if and where</w:t>
      </w:r>
      <w:r w:rsidR="001F3356">
        <w:t xml:space="preserve"> </w:t>
      </w:r>
      <w:r w:rsidR="007B59AF">
        <w:t>federalism</w:t>
      </w:r>
      <w:r w:rsidR="00952E40">
        <w:t xml:space="preserve"> </w:t>
      </w:r>
      <w:r w:rsidR="001F3356">
        <w:t xml:space="preserve">alone cannot resolve the problem, </w:t>
      </w:r>
      <w:r w:rsidR="00952E40">
        <w:t>n</w:t>
      </w:r>
      <w:r w:rsidR="003C30B6" w:rsidRPr="003C30B6">
        <w:t>othing</w:t>
      </w:r>
      <w:r w:rsidR="0078208A">
        <w:t xml:space="preserve"> </w:t>
      </w:r>
      <w:r w:rsidR="00952E40">
        <w:t>her</w:t>
      </w:r>
      <w:r w:rsidR="0078208A">
        <w:t>e bars</w:t>
      </w:r>
      <w:r w:rsidR="001D19DA">
        <w:t xml:space="preserve"> alternative approaches. Many existing approaches to the persistent minorities problem could be supplementary. </w:t>
      </w:r>
      <w:r w:rsidR="00952E40">
        <w:t xml:space="preserve">For example, </w:t>
      </w:r>
      <w:r w:rsidR="00B63D80">
        <w:t>r</w:t>
      </w:r>
      <w:r w:rsidR="00C04959">
        <w:t xml:space="preserve">epresentational body reforms </w:t>
      </w:r>
      <w:r w:rsidR="00B63D80">
        <w:t xml:space="preserve">discussed by Abizadeh could </w:t>
      </w:r>
      <w:r w:rsidR="00C04959">
        <w:t>work</w:t>
      </w:r>
      <w:r w:rsidR="001D19DA">
        <w:t xml:space="preserve"> </w:t>
      </w:r>
      <w:r w:rsidR="00C04959">
        <w:t>in tandem with federal governance.</w:t>
      </w:r>
      <w:r w:rsidR="00B63D80">
        <w:rPr>
          <w:rStyle w:val="FootnoteReference"/>
        </w:rPr>
        <w:footnoteReference w:id="80"/>
      </w:r>
      <w:r w:rsidR="001F3356">
        <w:t xml:space="preserve"> </w:t>
      </w:r>
      <w:r w:rsidR="004D507E">
        <w:t xml:space="preserve">Likewise, federalism not only offers a method of instantiating </w:t>
      </w:r>
      <w:r w:rsidR="007F509A">
        <w:t>‘</w:t>
      </w:r>
      <w:r w:rsidR="004D507E">
        <w:t>minority rights</w:t>
      </w:r>
      <w:r w:rsidR="007F509A">
        <w:t>’</w:t>
      </w:r>
      <w:r w:rsidR="004D507E">
        <w:t xml:space="preserve"> but can also work alongside </w:t>
      </w:r>
      <w:r w:rsidR="007F509A">
        <w:t>specific minority rights provisions.</w:t>
      </w:r>
      <w:r w:rsidR="007F509A">
        <w:rPr>
          <w:rStyle w:val="FootnoteReference"/>
        </w:rPr>
        <w:footnoteReference w:id="81"/>
      </w:r>
      <w:r w:rsidR="007F509A">
        <w:t xml:space="preserve"> </w:t>
      </w:r>
    </w:p>
    <w:p w14:paraId="01EC86DD" w14:textId="77777777" w:rsidR="003C30B6" w:rsidRDefault="003C30B6" w:rsidP="00E32AF4">
      <w:pPr>
        <w:spacing w:line="360" w:lineRule="auto"/>
      </w:pPr>
    </w:p>
    <w:p w14:paraId="4642FD89" w14:textId="629905FB" w:rsidR="001D19BA" w:rsidRDefault="003C30B6" w:rsidP="00E32AF4">
      <w:pPr>
        <w:spacing w:line="360" w:lineRule="auto"/>
      </w:pPr>
      <w:r w:rsidRPr="003C30B6">
        <w:t>Federal</w:t>
      </w:r>
      <w:r w:rsidR="00A54C24">
        <w:t xml:space="preserve"> solutions to the persistent minority problem</w:t>
      </w:r>
      <w:r w:rsidRPr="003C30B6">
        <w:t xml:space="preserve"> </w:t>
      </w:r>
      <w:r w:rsidR="00C04959" w:rsidRPr="003C30B6">
        <w:t>ha</w:t>
      </w:r>
      <w:r w:rsidR="00A54C24">
        <w:t>ve</w:t>
      </w:r>
      <w:r w:rsidR="00C04959" w:rsidRPr="003C30B6">
        <w:t xml:space="preserve"> the additional benefit of less radical</w:t>
      </w:r>
      <w:r w:rsidR="00AC0520">
        <w:t>ly</w:t>
      </w:r>
      <w:r w:rsidR="00C04959" w:rsidRPr="003C30B6">
        <w:t xml:space="preserve"> depart</w:t>
      </w:r>
      <w:r w:rsidR="00AC0520">
        <w:t>ing</w:t>
      </w:r>
      <w:r w:rsidR="00C04959" w:rsidRPr="003C30B6">
        <w:t xml:space="preserve"> from existing institutional practices than many proposed alternative</w:t>
      </w:r>
      <w:r w:rsidR="007E1530" w:rsidRPr="003C30B6">
        <w:t>s</w:t>
      </w:r>
      <w:r w:rsidR="00C04959" w:rsidRPr="003C30B6">
        <w:t>.</w:t>
      </w:r>
      <w:r w:rsidR="0078208A" w:rsidRPr="003C30B6">
        <w:rPr>
          <w:rStyle w:val="FootnoteReference"/>
        </w:rPr>
        <w:t xml:space="preserve"> </w:t>
      </w:r>
      <w:r w:rsidRPr="003C30B6">
        <w:t>For instance, Abizadeh (2021c) and Saunders (2010) also promote lottery voting/sortition as means of securing democratic equality for otherwise-persistent minorities. That more radical</w:t>
      </w:r>
      <w:r w:rsidR="0027627A">
        <w:t>ly</w:t>
      </w:r>
      <w:r w:rsidRPr="003C30B6">
        <w:t xml:space="preserve"> depart</w:t>
      </w:r>
      <w:r w:rsidR="0027627A">
        <w:t>s</w:t>
      </w:r>
      <w:r w:rsidRPr="003C30B6">
        <w:t xml:space="preserve"> from the status quo</w:t>
      </w:r>
      <w:r w:rsidR="0027627A">
        <w:t xml:space="preserve"> than federalism</w:t>
      </w:r>
      <w:r w:rsidRPr="003C30B6">
        <w:t xml:space="preserve">, whatever its merits. Saunders </w:t>
      </w:r>
      <w:r w:rsidR="00873133">
        <w:t>notably</w:t>
      </w:r>
      <w:r w:rsidRPr="003C30B6">
        <w:t xml:space="preserve"> considered his case for lottocracy secondary to his primary argument against majority rule. This work builds on Saunders’ primary argument (and Abizadeh) rather than treating the secondary one too briefly. It suffices here to note that even lottocracy/sortition that protects democracy against majority rule may not provide the distinct demoi supported by the present range of democratic arguments.</w:t>
      </w:r>
      <w:r w:rsidR="00AC0520">
        <w:t xml:space="preserve"> </w:t>
      </w:r>
      <w:r w:rsidR="0027627A">
        <w:t>Adopting f</w:t>
      </w:r>
      <w:r w:rsidR="00466260">
        <w:t xml:space="preserve">ederalism </w:t>
      </w:r>
      <w:r w:rsidR="00D940C9">
        <w:t xml:space="preserve">is also less radical than secession or other forms of </w:t>
      </w:r>
      <w:r w:rsidR="004C4E6D">
        <w:t xml:space="preserve">state dissolution. Where decisions of an encompassing state will continue to impact persons in a </w:t>
      </w:r>
      <w:r w:rsidR="004C4E6D" w:rsidRPr="002573EA">
        <w:t xml:space="preserve">breakaway state, </w:t>
      </w:r>
      <w:r w:rsidR="001D19BA" w:rsidRPr="002573EA">
        <w:t xml:space="preserve">this will remove a method for </w:t>
      </w:r>
      <w:r w:rsidR="00062029">
        <w:t xml:space="preserve">their </w:t>
      </w:r>
      <w:r w:rsidR="001D19BA" w:rsidRPr="002573EA">
        <w:t>proper</w:t>
      </w:r>
      <w:r w:rsidR="00062029">
        <w:t>ly</w:t>
      </w:r>
      <w:r w:rsidR="001D19BA" w:rsidRPr="002573EA">
        <w:t xml:space="preserve"> influenc</w:t>
      </w:r>
      <w:r w:rsidR="00062029">
        <w:t>ing</w:t>
      </w:r>
      <w:r w:rsidR="001D19BA" w:rsidRPr="002573EA">
        <w:t xml:space="preserve"> such decisions. While secession could be justified for many reasons– some suggest self-government alone can fulfill self-determination </w:t>
      </w:r>
      <w:r w:rsidR="00E64736">
        <w:t xml:space="preserve">rights </w:t>
      </w:r>
      <w:r w:rsidR="001D19BA" w:rsidRPr="002573EA">
        <w:t xml:space="preserve">necessary to address </w:t>
      </w:r>
      <w:r w:rsidR="002369DB">
        <w:t xml:space="preserve">a </w:t>
      </w:r>
      <w:r w:rsidR="001D19BA" w:rsidRPr="002573EA">
        <w:t>‘tyranny of the majority’</w:t>
      </w:r>
      <w:r w:rsidR="002B35C8" w:rsidRPr="002573EA">
        <w:t xml:space="preserve"> </w:t>
      </w:r>
      <w:r w:rsidR="001D19BA" w:rsidRPr="002573EA">
        <w:t xml:space="preserve">(e.g., </w:t>
      </w:r>
      <w:r w:rsidR="002573EA" w:rsidRPr="002573EA">
        <w:t>Requejo/</w:t>
      </w:r>
      <w:r w:rsidR="002573EA" w:rsidRPr="002573EA">
        <w:rPr>
          <w:color w:val="211D1F"/>
        </w:rPr>
        <w:t xml:space="preserve">Sanjaume-Calvet </w:t>
      </w:r>
      <w:r w:rsidR="002573EA" w:rsidRPr="002573EA">
        <w:t>2023</w:t>
      </w:r>
      <w:r w:rsidR="001D19BA" w:rsidRPr="002573EA">
        <w:t>) –</w:t>
      </w:r>
      <w:r w:rsidR="000E5A6F" w:rsidRPr="002573EA">
        <w:t xml:space="preserve">it is a radical response </w:t>
      </w:r>
      <w:r w:rsidR="00AC0520">
        <w:t xml:space="preserve">that </w:t>
      </w:r>
      <w:r w:rsidR="000E5A6F" w:rsidRPr="002573EA">
        <w:t>may come with democratic costs</w:t>
      </w:r>
      <w:r w:rsidR="00C7451A" w:rsidRPr="002573EA">
        <w:t xml:space="preserve">. Indeed, even those </w:t>
      </w:r>
      <w:r w:rsidR="006C3E6B" w:rsidRPr="002573EA">
        <w:t>who champion self-determination recognize</w:t>
      </w:r>
      <w:r w:rsidR="006C3E6B">
        <w:t xml:space="preserve"> that federalism has democratic benefits</w:t>
      </w:r>
      <w:r w:rsidR="00EF6686">
        <w:t xml:space="preserve"> (</w:t>
      </w:r>
      <w:r w:rsidR="00EF6686" w:rsidRPr="00EF6686">
        <w:rPr>
          <w:i/>
          <w:iCs/>
        </w:rPr>
        <w:t>id</w:t>
      </w:r>
      <w:r w:rsidR="00EF6686">
        <w:t>.</w:t>
      </w:r>
      <w:r w:rsidR="007419A0">
        <w:t>:</w:t>
      </w:r>
      <w:r w:rsidR="00EF6686">
        <w:t>197)</w:t>
      </w:r>
      <w:r w:rsidR="006C3E6B">
        <w:t>.</w:t>
      </w:r>
      <w:r w:rsidR="000E5A6F">
        <w:t xml:space="preserve"> Subsidiarity arrangements likewise present threats of instability outlined in preceding sections.</w:t>
      </w:r>
    </w:p>
    <w:p w14:paraId="2700BE0F" w14:textId="77777777" w:rsidR="007E72D2" w:rsidRDefault="007E72D2" w:rsidP="00E32AF4">
      <w:pPr>
        <w:spacing w:line="360" w:lineRule="auto"/>
      </w:pPr>
    </w:p>
    <w:p w14:paraId="2B1B363F" w14:textId="1268FBE3" w:rsidR="007C09F9" w:rsidRDefault="00A776BD" w:rsidP="00E32AF4">
      <w:pPr>
        <w:spacing w:line="360" w:lineRule="auto"/>
      </w:pPr>
      <w:r>
        <w:t>Remaining</w:t>
      </w:r>
      <w:r w:rsidR="00C13F4D">
        <w:t xml:space="preserve"> </w:t>
      </w:r>
      <w:r w:rsidR="009B05A7" w:rsidRPr="00E32AF4">
        <w:t xml:space="preserve">objections to this </w:t>
      </w:r>
      <w:r w:rsidR="00C13F4D">
        <w:t xml:space="preserve">line of </w:t>
      </w:r>
      <w:r w:rsidR="009B05A7" w:rsidRPr="00E32AF4">
        <w:t>argument</w:t>
      </w:r>
      <w:r w:rsidR="00C13F4D">
        <w:t xml:space="preserve"> merely</w:t>
      </w:r>
      <w:r w:rsidR="009B05A7" w:rsidRPr="00E32AF4">
        <w:t xml:space="preserve"> point to the need for further </w:t>
      </w:r>
      <w:r w:rsidR="00C13F4D">
        <w:t>scholarship</w:t>
      </w:r>
      <w:r w:rsidR="009B05A7" w:rsidRPr="00E32AF4">
        <w:t xml:space="preserve"> on democracy and federalis</w:t>
      </w:r>
      <w:r w:rsidR="00C13F4D">
        <w:t>m</w:t>
      </w:r>
      <w:r w:rsidR="009B05A7" w:rsidRPr="00E32AF4">
        <w:t xml:space="preserve">. </w:t>
      </w:r>
      <w:r w:rsidR="00906A9A">
        <w:t>One</w:t>
      </w:r>
      <w:r w:rsidR="009B05A7" w:rsidRPr="00E32AF4">
        <w:t xml:space="preserve"> suggests concerns about persistent minorities do not specify which minorities should have which powers. Miller (2020), for one, also </w:t>
      </w:r>
      <w:r w:rsidR="009B05A7" w:rsidRPr="00E32AF4">
        <w:rPr>
          <w:lang w:val="en-US"/>
        </w:rPr>
        <w:t xml:space="preserve">charges </w:t>
      </w:r>
      <w:r w:rsidR="00F77DE1">
        <w:rPr>
          <w:lang w:val="en-US"/>
        </w:rPr>
        <w:t xml:space="preserve">that </w:t>
      </w:r>
      <w:r w:rsidR="009B05A7" w:rsidRPr="00E32AF4">
        <w:rPr>
          <w:lang w:val="en-US"/>
        </w:rPr>
        <w:t>the all-subjected principle</w:t>
      </w:r>
      <w:r w:rsidR="00FB7DA3">
        <w:rPr>
          <w:lang w:val="en-US"/>
        </w:rPr>
        <w:t xml:space="preserve"> </w:t>
      </w:r>
      <w:r w:rsidR="00F77DE1">
        <w:rPr>
          <w:lang w:val="en-US"/>
        </w:rPr>
        <w:t xml:space="preserve">may </w:t>
      </w:r>
      <w:r w:rsidR="009B05A7" w:rsidRPr="00E32AF4">
        <w:rPr>
          <w:lang w:val="en-US"/>
        </w:rPr>
        <w:t>explain why one should have a right of participation in a decision but “</w:t>
      </w:r>
      <w:r w:rsidR="009B05A7" w:rsidRPr="00E32AF4">
        <w:t xml:space="preserve">assumes that the domain and scope issues have already been settled.” This concern is acute when one must also identify which groups can plausibly have final decision-making powers within states. </w:t>
      </w:r>
      <w:r w:rsidR="002D0B17">
        <w:t>W</w:t>
      </w:r>
      <w:r w:rsidR="0085768D">
        <w:t xml:space="preserve">hich </w:t>
      </w:r>
      <w:r w:rsidR="009B05A7" w:rsidRPr="00E32AF4">
        <w:t xml:space="preserve">groups are dominated </w:t>
      </w:r>
      <w:r w:rsidR="0085768D">
        <w:t xml:space="preserve">when </w:t>
      </w:r>
      <w:r w:rsidR="009B05A7" w:rsidRPr="00E32AF4">
        <w:t>control over cultural and linguistic policy suffices to avoid domination</w:t>
      </w:r>
      <w:r w:rsidR="002D0B17">
        <w:t xml:space="preserve"> </w:t>
      </w:r>
      <w:r w:rsidR="00F70867">
        <w:t xml:space="preserve">is </w:t>
      </w:r>
      <w:r w:rsidR="002D0B17">
        <w:t>unclear</w:t>
      </w:r>
      <w:r w:rsidR="009B05A7" w:rsidRPr="00E32AF4">
        <w:t xml:space="preserve">. </w:t>
      </w:r>
      <w:r w:rsidR="00950C1F">
        <w:t>Perhaps s</w:t>
      </w:r>
      <w:r w:rsidR="009B05A7" w:rsidRPr="00E32AF4">
        <w:t xml:space="preserve">ome minorities </w:t>
      </w:r>
      <w:r w:rsidR="00F70867">
        <w:t>can</w:t>
      </w:r>
      <w:r w:rsidR="009B05A7" w:rsidRPr="00E32AF4">
        <w:t>not avoid domination within states. What, for instance, should one make of a territorial</w:t>
      </w:r>
      <w:r w:rsidR="001B7122">
        <w:t>ly disperse</w:t>
      </w:r>
      <w:r w:rsidR="009B05A7" w:rsidRPr="00E32AF4">
        <w:t xml:space="preserve"> group that </w:t>
      </w:r>
      <w:r w:rsidR="001B7122">
        <w:t xml:space="preserve">can </w:t>
      </w:r>
      <w:r w:rsidR="009B05A7" w:rsidRPr="00E32AF4">
        <w:t xml:space="preserve">never </w:t>
      </w:r>
      <w:r w:rsidR="001B7122">
        <w:t xml:space="preserve">be a majority </w:t>
      </w:r>
      <w:r w:rsidR="00513BA9">
        <w:t>and secure</w:t>
      </w:r>
      <w:r w:rsidR="001B7122">
        <w:t xml:space="preserve"> </w:t>
      </w:r>
      <w:r w:rsidR="009B05A7" w:rsidRPr="00E32AF4">
        <w:t xml:space="preserve">power even </w:t>
      </w:r>
      <w:r w:rsidR="001B7122">
        <w:t>i</w:t>
      </w:r>
      <w:r w:rsidR="009B05A7" w:rsidRPr="00E32AF4">
        <w:t>n sub-units of a territorial</w:t>
      </w:r>
      <w:r w:rsidR="00513BA9">
        <w:t>ly-defined</w:t>
      </w:r>
      <w:r w:rsidR="009B05A7" w:rsidRPr="00E32AF4">
        <w:t xml:space="preserve"> state?</w:t>
      </w:r>
      <w:r w:rsidR="009B05A7" w:rsidRPr="00E32AF4">
        <w:rPr>
          <w:rStyle w:val="FootnoteReference"/>
        </w:rPr>
        <w:footnoteReference w:id="82"/>
      </w:r>
      <w:r w:rsidR="009B05A7" w:rsidRPr="00E32AF4">
        <w:t xml:space="preserve"> </w:t>
      </w:r>
      <w:r w:rsidR="007C09F9" w:rsidRPr="00E32AF4">
        <w:t>Pointing to the problem of persistent minorities</w:t>
      </w:r>
      <w:r w:rsidR="00964648">
        <w:t xml:space="preserve"> </w:t>
      </w:r>
      <w:r w:rsidR="007C09F9" w:rsidRPr="00E32AF4">
        <w:t>cannot</w:t>
      </w:r>
      <w:r w:rsidR="00964648">
        <w:t>, critics suggest,</w:t>
      </w:r>
      <w:r w:rsidR="007C09F9" w:rsidRPr="00E32AF4">
        <w:t xml:space="preserve"> help </w:t>
      </w:r>
      <w:r w:rsidR="00964648">
        <w:t xml:space="preserve">one validly </w:t>
      </w:r>
      <w:r w:rsidR="007C09F9" w:rsidRPr="00E32AF4">
        <w:t xml:space="preserve">choose between competing minority claims, let alone </w:t>
      </w:r>
      <w:r w:rsidR="00513BA9">
        <w:t xml:space="preserve">identify </w:t>
      </w:r>
      <w:r w:rsidR="007C09F9" w:rsidRPr="00E32AF4">
        <w:t xml:space="preserve">which powers ‘majorities’ can </w:t>
      </w:r>
      <w:r w:rsidR="002D3797">
        <w:t xml:space="preserve">or must </w:t>
      </w:r>
      <w:r w:rsidR="007C09F9" w:rsidRPr="00E32AF4">
        <w:t>still possess.</w:t>
      </w:r>
    </w:p>
    <w:p w14:paraId="522A6C3E" w14:textId="77777777" w:rsidR="00CB2DFD" w:rsidRDefault="00CB2DFD" w:rsidP="00E32AF4">
      <w:pPr>
        <w:spacing w:line="360" w:lineRule="auto"/>
      </w:pPr>
    </w:p>
    <w:p w14:paraId="011C420A" w14:textId="7BF18196" w:rsidR="00906A9A" w:rsidRPr="00E32AF4" w:rsidRDefault="002D3797" w:rsidP="00906A9A">
      <w:pPr>
        <w:spacing w:line="360" w:lineRule="auto"/>
      </w:pPr>
      <w:r>
        <w:t>Useful i</w:t>
      </w:r>
      <w:r w:rsidR="009904CE">
        <w:t>nitial indications on how to address this concern above</w:t>
      </w:r>
      <w:r w:rsidR="00D8287A">
        <w:t xml:space="preserve"> admittedly</w:t>
      </w:r>
      <w:r w:rsidR="009904CE">
        <w:t xml:space="preserve"> </w:t>
      </w:r>
      <w:r w:rsidR="00D8287A">
        <w:t>leave questions open. Yet such questions</w:t>
      </w:r>
      <w:r w:rsidR="00906A9A" w:rsidRPr="00E32AF4">
        <w:t xml:space="preserve"> merely</w:t>
      </w:r>
      <w:r w:rsidR="006E7C4C">
        <w:t xml:space="preserve"> highlights that federalism is</w:t>
      </w:r>
      <w:r w:rsidR="002369DB">
        <w:t>, again,</w:t>
      </w:r>
      <w:r w:rsidR="00E03241">
        <w:t xml:space="preserve"> </w:t>
      </w:r>
      <w:r w:rsidR="006E7C4C">
        <w:t>not a panacea and</w:t>
      </w:r>
      <w:r w:rsidR="00906A9A" w:rsidRPr="00E32AF4">
        <w:t xml:space="preserve"> </w:t>
      </w:r>
      <w:r w:rsidR="0091627D">
        <w:t>spotlights</w:t>
      </w:r>
      <w:r w:rsidR="00906A9A" w:rsidRPr="00E32AF4">
        <w:t xml:space="preserve"> </w:t>
      </w:r>
      <w:r w:rsidR="002C4BA8">
        <w:t>a</w:t>
      </w:r>
      <w:r w:rsidR="00906A9A" w:rsidRPr="00E32AF4">
        <w:t xml:space="preserve"> need for further analysis. </w:t>
      </w:r>
      <w:r w:rsidR="00906A9A">
        <w:t>P</w:t>
      </w:r>
      <w:r w:rsidR="00906A9A" w:rsidRPr="00E32AF4">
        <w:t xml:space="preserve">ersistent minorities present genuine challenges on leading responses to a central problem of democratic theory that are likely best solved via some form of decentralization. </w:t>
      </w:r>
      <w:r w:rsidR="00906A9A">
        <w:t>F</w:t>
      </w:r>
      <w:r w:rsidR="00906A9A" w:rsidRPr="00E32AF4">
        <w:t xml:space="preserve">ederalism </w:t>
      </w:r>
      <w:r w:rsidR="002536AD">
        <w:t>appears</w:t>
      </w:r>
      <w:r w:rsidR="00906A9A" w:rsidRPr="00E32AF4">
        <w:t xml:space="preserve"> especially well-placed to resolve underlying issues. If no stable federal arrangements </w:t>
      </w:r>
      <w:r w:rsidR="005F0C19">
        <w:t xml:space="preserve">can </w:t>
      </w:r>
      <w:r w:rsidR="00906A9A" w:rsidRPr="00E32AF4">
        <w:t xml:space="preserve">address </w:t>
      </w:r>
      <w:r w:rsidR="005F0C19">
        <w:t>attendant</w:t>
      </w:r>
      <w:r w:rsidR="00906A9A" w:rsidRPr="00E32AF4">
        <w:t xml:space="preserve"> problems, the seeming connecti</w:t>
      </w:r>
      <w:r w:rsidR="005F0C19">
        <w:t>o</w:t>
      </w:r>
      <w:r w:rsidR="00906A9A" w:rsidRPr="00E32AF4">
        <w:t xml:space="preserve">n may not hold. </w:t>
      </w:r>
      <w:r w:rsidR="007E103A">
        <w:t>However,</w:t>
      </w:r>
      <w:r w:rsidR="00906A9A" w:rsidRPr="00E32AF4">
        <w:t xml:space="preserve"> the</w:t>
      </w:r>
      <w:r w:rsidR="00F6508E">
        <w:t xml:space="preserve"> forgoing provide</w:t>
      </w:r>
      <w:r w:rsidR="005F0C19">
        <w:t>d</w:t>
      </w:r>
      <w:r w:rsidR="00F6508E">
        <w:t xml:space="preserve"> </w:t>
      </w:r>
      <w:r w:rsidR="00906A9A" w:rsidRPr="00E32AF4">
        <w:t xml:space="preserve">empirically-informed theoretical reason to </w:t>
      </w:r>
      <w:r w:rsidR="00060574">
        <w:t xml:space="preserve">hypothesize that federalism can resolve the problem and </w:t>
      </w:r>
      <w:r w:rsidR="00906A9A" w:rsidRPr="00E32AF4">
        <w:t xml:space="preserve">analyze whether </w:t>
      </w:r>
      <w:r w:rsidR="00060574">
        <w:t xml:space="preserve">and when </w:t>
      </w:r>
      <w:r w:rsidR="00906A9A" w:rsidRPr="00E32AF4">
        <w:t xml:space="preserve">that is </w:t>
      </w:r>
      <w:r w:rsidR="00060574">
        <w:t>so</w:t>
      </w:r>
      <w:r w:rsidR="00906A9A" w:rsidRPr="00E32AF4">
        <w:t>.</w:t>
      </w:r>
      <w:r w:rsidR="002536AD">
        <w:t xml:space="preserve"> </w:t>
      </w:r>
      <w:r w:rsidR="00EF3B18">
        <w:t>C</w:t>
      </w:r>
      <w:r w:rsidR="002536AD">
        <w:t xml:space="preserve">oncerns that </w:t>
      </w:r>
      <w:r w:rsidR="00906A9A">
        <w:t xml:space="preserve">persistent minorities </w:t>
      </w:r>
      <w:r w:rsidR="002536AD">
        <w:t xml:space="preserve">may </w:t>
      </w:r>
      <w:r w:rsidR="00906A9A">
        <w:t xml:space="preserve">remain in </w:t>
      </w:r>
      <w:r w:rsidR="005F0C19">
        <w:t xml:space="preserve">even a reasonably-just </w:t>
      </w:r>
      <w:r w:rsidR="00906A9A">
        <w:t>federation</w:t>
      </w:r>
      <w:r w:rsidR="002536AD">
        <w:t xml:space="preserve">, especially </w:t>
      </w:r>
      <w:r w:rsidR="00EF3B18">
        <w:t>where a minority is</w:t>
      </w:r>
      <w:r w:rsidR="002536AD">
        <w:t xml:space="preserve"> territorially disperse</w:t>
      </w:r>
      <w:r w:rsidR="001124B0">
        <w:t>d</w:t>
      </w:r>
      <w:r w:rsidR="002536AD">
        <w:t>,</w:t>
      </w:r>
      <w:r w:rsidR="002536AD">
        <w:rPr>
          <w:rStyle w:val="FootnoteReference"/>
        </w:rPr>
        <w:footnoteReference w:id="83"/>
      </w:r>
      <w:r w:rsidR="002536AD">
        <w:t xml:space="preserve"> likewise call for further analysis and </w:t>
      </w:r>
      <w:r w:rsidR="00344859">
        <w:t>suggest</w:t>
      </w:r>
      <w:r w:rsidR="002536AD">
        <w:t xml:space="preserve"> Abizadeh and others are right to also examine whether and how representative bodies can address</w:t>
      </w:r>
      <w:r w:rsidR="005F0C19">
        <w:t xml:space="preserve"> any</w:t>
      </w:r>
      <w:r w:rsidR="002536AD">
        <w:t xml:space="preserve"> lingering concerns. However, </w:t>
      </w:r>
      <w:r w:rsidR="001124B0">
        <w:t xml:space="preserve">no </w:t>
      </w:r>
      <w:r w:rsidR="005F0C19">
        <w:t>single approach</w:t>
      </w:r>
      <w:r w:rsidR="001124B0">
        <w:t xml:space="preserve"> is likely to solve every problem. A case for federalism of some kind remains strong where it offers useful means of addressing several distinct problems.</w:t>
      </w:r>
    </w:p>
    <w:p w14:paraId="19AA557E" w14:textId="77777777" w:rsidR="001124B0" w:rsidRDefault="001124B0" w:rsidP="00E32AF4">
      <w:pPr>
        <w:spacing w:line="360" w:lineRule="auto"/>
      </w:pPr>
    </w:p>
    <w:p w14:paraId="24A7DB84" w14:textId="30293F72" w:rsidR="007C09F9" w:rsidRDefault="00906A9A" w:rsidP="00E32AF4">
      <w:pPr>
        <w:spacing w:line="360" w:lineRule="auto"/>
      </w:pPr>
      <w:r>
        <w:lastRenderedPageBreak/>
        <w:t>An</w:t>
      </w:r>
      <w:r w:rsidR="001124B0">
        <w:t>o</w:t>
      </w:r>
      <w:r>
        <w:t>ther</w:t>
      </w:r>
      <w:r w:rsidR="007C09F9" w:rsidRPr="00E32AF4">
        <w:t xml:space="preserve"> objection holds that addressing the persistent minority problem in the context of the boundary problem obscures operative moral interests. Saunders (2012:281), for instance, </w:t>
      </w:r>
      <w:r w:rsidR="00696EA9">
        <w:t>acknowledges</w:t>
      </w:r>
      <w:r w:rsidR="007C09F9" w:rsidRPr="00E32AF4">
        <w:t xml:space="preserve"> th</w:t>
      </w:r>
      <w:r w:rsidR="00E9092C">
        <w:t>e</w:t>
      </w:r>
      <w:r w:rsidR="007C09F9" w:rsidRPr="00E32AF4">
        <w:t xml:space="preserve"> problem</w:t>
      </w:r>
      <w:r w:rsidR="00E9092C">
        <w:t>s above</w:t>
      </w:r>
      <w:r w:rsidR="007C09F9" w:rsidRPr="00E32AF4">
        <w:t xml:space="preserve"> but suggests focusing on</w:t>
      </w:r>
      <w:r w:rsidR="00C13F4D">
        <w:t xml:space="preserve"> ‘affect’ or</w:t>
      </w:r>
      <w:r w:rsidR="007C09F9" w:rsidRPr="00E32AF4">
        <w:t xml:space="preserve"> ‘subjection’ distorts analys</w:t>
      </w:r>
      <w:r w:rsidR="00C13F4D">
        <w:t>e</w:t>
      </w:r>
      <w:r w:rsidR="007C09F9" w:rsidRPr="00E32AF4">
        <w:t xml:space="preserve">s. </w:t>
      </w:r>
      <w:r w:rsidR="00936B61" w:rsidRPr="00E32AF4">
        <w:t>B</w:t>
      </w:r>
      <w:r w:rsidR="007C09F9" w:rsidRPr="00E32AF4">
        <w:t>asic concerns with autonomy require that persistent minorities sometimes “win” in ways favouring some decentralization but that no one is “entitled to impose costs on those who are not part of the cooperative scheme … [so p]</w:t>
      </w:r>
      <w:proofErr w:type="spellStart"/>
      <w:r w:rsidR="007C09F9" w:rsidRPr="00E32AF4">
        <w:t>rohibition</w:t>
      </w:r>
      <w:proofErr w:type="spellEnd"/>
      <w:r w:rsidR="007C09F9" w:rsidRPr="00E32AF4">
        <w:t xml:space="preserve"> of or compensation for negative externalities imposed on outsiders is the first-best ideal.” Decentralized authority is minimally justified where it is </w:t>
      </w:r>
      <w:r w:rsidR="002D0B17">
        <w:t xml:space="preserve">necessary </w:t>
      </w:r>
      <w:r w:rsidR="007C09F9" w:rsidRPr="00E32AF4">
        <w:t>for</w:t>
      </w:r>
      <w:r w:rsidR="00FC1047">
        <w:t xml:space="preserve"> realizing</w:t>
      </w:r>
      <w:r w:rsidR="007C09F9" w:rsidRPr="00E32AF4">
        <w:t xml:space="preserve"> member autonomy but only where any negative externalities thereof are severely limited. </w:t>
      </w:r>
      <w:r w:rsidR="00C13F4D">
        <w:t>But</w:t>
      </w:r>
      <w:r w:rsidR="007C09F9" w:rsidRPr="00E32AF4">
        <w:t xml:space="preserve"> </w:t>
      </w:r>
      <w:r w:rsidR="00C13F4D">
        <w:t xml:space="preserve">affect and </w:t>
      </w:r>
      <w:r w:rsidR="007C09F9" w:rsidRPr="00E32AF4">
        <w:t xml:space="preserve">subjection </w:t>
      </w:r>
      <w:r w:rsidR="00696EA9">
        <w:t>ar</w:t>
      </w:r>
      <w:r w:rsidR="00C13F4D">
        <w:t>e</w:t>
      </w:r>
      <w:r w:rsidR="007C09F9" w:rsidRPr="00E32AF4">
        <w:t xml:space="preserve"> distorting red herring</w:t>
      </w:r>
      <w:r w:rsidR="00C13F4D">
        <w:t>s</w:t>
      </w:r>
      <w:r w:rsidR="007C09F9" w:rsidRPr="00E32AF4">
        <w:t xml:space="preserve">. ‘Persistent minority’ status need not track </w:t>
      </w:r>
      <w:r w:rsidR="00C13F4D">
        <w:t xml:space="preserve">level of affect or </w:t>
      </w:r>
      <w:r w:rsidR="007C09F9" w:rsidRPr="00E32AF4">
        <w:t xml:space="preserve">‘subjection’ status. </w:t>
      </w:r>
      <w:r w:rsidR="002C4BA8">
        <w:t>A critic</w:t>
      </w:r>
      <w:r w:rsidR="007C09F9" w:rsidRPr="00E32AF4">
        <w:t xml:space="preserve"> might add that neither status necessarily track</w:t>
      </w:r>
      <w:r w:rsidR="00DE6EF7">
        <w:t>s</w:t>
      </w:r>
      <w:r w:rsidR="007C09F9" w:rsidRPr="00E32AF4">
        <w:t xml:space="preserve"> ‘unjustifiably restricted in pursuit of autonomy.’ </w:t>
      </w:r>
      <w:r>
        <w:t>However,</w:t>
      </w:r>
      <w:r w:rsidR="00C13F4D">
        <w:t xml:space="preserve"> </w:t>
      </w:r>
      <w:r w:rsidR="008739E3">
        <w:t>such a</w:t>
      </w:r>
      <w:r w:rsidR="008739E3" w:rsidRPr="00E32AF4">
        <w:t xml:space="preserve"> </w:t>
      </w:r>
      <w:r w:rsidR="002C4BA8">
        <w:t xml:space="preserve">contention </w:t>
      </w:r>
      <w:r w:rsidR="007C09F9" w:rsidRPr="00E32AF4">
        <w:t xml:space="preserve">presents a similar outcome to the final objection to vote-share arguments. </w:t>
      </w:r>
      <w:r w:rsidR="0091627D">
        <w:t xml:space="preserve">Indeed, </w:t>
      </w:r>
      <w:r w:rsidR="00BB6F52">
        <w:t xml:space="preserve">it </w:t>
      </w:r>
      <w:r w:rsidR="007C09F9" w:rsidRPr="00B63D80">
        <w:rPr>
          <w:i/>
          <w:iCs/>
        </w:rPr>
        <w:t xml:space="preserve">strengthens </w:t>
      </w:r>
      <w:r w:rsidR="00FC1047">
        <w:t xml:space="preserve">the present </w:t>
      </w:r>
      <w:r w:rsidR="00CF7A65">
        <w:t xml:space="preserve">argument </w:t>
      </w:r>
      <w:r w:rsidR="007C09F9" w:rsidRPr="00E32AF4">
        <w:t xml:space="preserve">by </w:t>
      </w:r>
      <w:r w:rsidR="00FC1047">
        <w:t xml:space="preserve">identifying </w:t>
      </w:r>
      <w:r w:rsidR="00CF7A65">
        <w:t>another set of</w:t>
      </w:r>
      <w:r w:rsidR="00CF7A65" w:rsidRPr="00E32AF4">
        <w:t xml:space="preserve"> </w:t>
      </w:r>
      <w:r w:rsidR="007C09F9" w:rsidRPr="00E32AF4">
        <w:t xml:space="preserve">democratically-oriented persistent minority concerns </w:t>
      </w:r>
      <w:r w:rsidR="00FC1047">
        <w:t xml:space="preserve">that </w:t>
      </w:r>
      <w:r w:rsidR="007C09F9" w:rsidRPr="00E32AF4">
        <w:t>favour decentralization</w:t>
      </w:r>
      <w:r w:rsidR="00CF7A65">
        <w:t xml:space="preserve"> generally</w:t>
      </w:r>
      <w:r w:rsidR="007C09F9" w:rsidRPr="00E32AF4">
        <w:t xml:space="preserve"> </w:t>
      </w:r>
      <w:r w:rsidR="00CF7A65">
        <w:t>and federalism particularly</w:t>
      </w:r>
      <w:r w:rsidR="007C09F9" w:rsidRPr="00E32AF4">
        <w:t xml:space="preserve">. </w:t>
      </w:r>
    </w:p>
    <w:p w14:paraId="290F3600" w14:textId="77777777" w:rsidR="00906A9A" w:rsidRDefault="00906A9A" w:rsidP="00E32AF4">
      <w:pPr>
        <w:spacing w:line="360" w:lineRule="auto"/>
      </w:pPr>
    </w:p>
    <w:p w14:paraId="52FAB115" w14:textId="19A5F5EC" w:rsidR="00482A7A" w:rsidRPr="00E32AF4" w:rsidRDefault="00482A7A" w:rsidP="00E32AF4">
      <w:pPr>
        <w:spacing w:line="360" w:lineRule="auto"/>
        <w:rPr>
          <w:u w:val="single"/>
        </w:rPr>
      </w:pPr>
      <w:r w:rsidRPr="00E32AF4">
        <w:rPr>
          <w:u w:val="single"/>
        </w:rPr>
        <w:t>Conclusion</w:t>
      </w:r>
    </w:p>
    <w:p w14:paraId="1D63DC94" w14:textId="77777777" w:rsidR="00482A7A" w:rsidRPr="00E32AF4" w:rsidRDefault="00482A7A" w:rsidP="00E32AF4">
      <w:pPr>
        <w:spacing w:line="360" w:lineRule="auto"/>
      </w:pPr>
    </w:p>
    <w:p w14:paraId="1AC50579" w14:textId="73B19212" w:rsidR="007E5BAE" w:rsidRDefault="00936B61" w:rsidP="00E32AF4">
      <w:pPr>
        <w:spacing w:line="360" w:lineRule="auto"/>
      </w:pPr>
      <w:r w:rsidRPr="00E32AF4">
        <w:t>D</w:t>
      </w:r>
      <w:r w:rsidR="007E5BAE" w:rsidRPr="00E32AF4">
        <w:t>ominant approaches to the boundary problem</w:t>
      </w:r>
      <w:r w:rsidRPr="00E32AF4">
        <w:t xml:space="preserve"> </w:t>
      </w:r>
      <w:r w:rsidR="007E5BAE" w:rsidRPr="00E32AF4">
        <w:t xml:space="preserve">provide overlapping arguments for federalism. Even those promoting an ‘all-affected’ principle implicitly recognize the value of some forms of decentralization when appealing to how affect can promote subsidiarity. </w:t>
      </w:r>
      <w:r w:rsidR="00E9092C">
        <w:t>T</w:t>
      </w:r>
      <w:r w:rsidR="007E5BAE" w:rsidRPr="00E32AF4">
        <w:t xml:space="preserve">he logic and leading proponents of affect- and subjection-based views also point towards the value of having larger sites </w:t>
      </w:r>
      <w:r w:rsidR="004C5769">
        <w:t xml:space="preserve">of </w:t>
      </w:r>
      <w:r w:rsidR="007E5BAE" w:rsidRPr="00E32AF4">
        <w:t xml:space="preserve">democratic decision-making, even within the same jurisdiction. Federalism’s commitment to multiple authorities with distinct jurisdictions </w:t>
      </w:r>
      <w:r w:rsidR="00E9092C">
        <w:t>i</w:t>
      </w:r>
      <w:r w:rsidR="007E5BAE" w:rsidRPr="00E32AF4">
        <w:t>s well-suited to institutionalizing these overlapping ends. Well-designed federal arrangements</w:t>
      </w:r>
      <w:r w:rsidR="0085768D">
        <w:t xml:space="preserve"> </w:t>
      </w:r>
      <w:r w:rsidR="007E5BAE" w:rsidRPr="00E32AF4">
        <w:t xml:space="preserve">even present opportunities for properly weighing competing pulls towards local and broader rule and ensuring </w:t>
      </w:r>
      <w:r w:rsidR="002E342C">
        <w:t>the appropriate entity is most likely to make decisions about discrete issues</w:t>
      </w:r>
      <w:r w:rsidR="007E5BAE" w:rsidRPr="00E32AF4">
        <w:t>. Some present opportunities to revise arrangements, though the circumstances in which this m</w:t>
      </w:r>
      <w:r w:rsidR="00FA12C1">
        <w:t>ay</w:t>
      </w:r>
      <w:r w:rsidR="007E5BAE" w:rsidRPr="00E32AF4">
        <w:t xml:space="preserve"> occur require </w:t>
      </w:r>
      <w:r w:rsidR="00CF7A65">
        <w:t>scrutiny</w:t>
      </w:r>
      <w:r w:rsidR="007E5BAE" w:rsidRPr="00E32AF4">
        <w:t>.</w:t>
      </w:r>
      <w:r w:rsidR="006F2F82">
        <w:t xml:space="preserve"> </w:t>
      </w:r>
      <w:r w:rsidR="007E16F7">
        <w:t>O</w:t>
      </w:r>
      <w:r w:rsidR="007E16F7" w:rsidRPr="00E32AF4">
        <w:t xml:space="preserve">ther </w:t>
      </w:r>
      <w:r w:rsidR="007E16F7">
        <w:t>factors can render</w:t>
      </w:r>
      <w:r w:rsidR="007E16F7" w:rsidRPr="00E32AF4">
        <w:t xml:space="preserve"> federalism</w:t>
      </w:r>
      <w:r w:rsidR="007E16F7">
        <w:t xml:space="preserve"> inapt for a given country (e.g.</w:t>
      </w:r>
      <w:r w:rsidR="007E16F7" w:rsidRPr="00E32AF4">
        <w:t xml:space="preserve">, where </w:t>
      </w:r>
      <w:r w:rsidR="007E16F7">
        <w:t>it</w:t>
      </w:r>
      <w:r w:rsidR="007E16F7" w:rsidRPr="00E32AF4">
        <w:t xml:space="preserve"> would undermine stability</w:t>
      </w:r>
      <w:r w:rsidR="007E16F7">
        <w:t>)</w:t>
      </w:r>
      <w:r w:rsidR="007E16F7" w:rsidRPr="00E32AF4">
        <w:t>.</w:t>
      </w:r>
      <w:r w:rsidR="007E16F7">
        <w:t xml:space="preserve"> But leading theories of democracy provide strong theoretical bases for federal rule in their absence.</w:t>
      </w:r>
    </w:p>
    <w:p w14:paraId="7482A76C" w14:textId="6DF6B7C2" w:rsidR="006E7CA1" w:rsidRDefault="006E7CA1" w:rsidP="00E32AF4">
      <w:pPr>
        <w:spacing w:line="360" w:lineRule="auto"/>
      </w:pPr>
    </w:p>
    <w:p w14:paraId="3BFA29E6" w14:textId="283E6676" w:rsidR="00482A7A" w:rsidRPr="00E32AF4" w:rsidRDefault="007E5BAE" w:rsidP="00E32AF4">
      <w:pPr>
        <w:spacing w:line="360" w:lineRule="auto"/>
      </w:pPr>
      <w:r w:rsidRPr="00E32AF4">
        <w:lastRenderedPageBreak/>
        <w:t xml:space="preserve">This </w:t>
      </w:r>
      <w:r w:rsidR="00B63D80">
        <w:t xml:space="preserve">result </w:t>
      </w:r>
      <w:r w:rsidRPr="00E32AF4">
        <w:t xml:space="preserve">presents a strong prima facie case for a relationship between democracy and federalism and demands further research </w:t>
      </w:r>
      <w:r w:rsidR="00B0213F">
        <w:t xml:space="preserve">on </w:t>
      </w:r>
      <w:r w:rsidRPr="00E32AF4">
        <w:t>its possible forms.</w:t>
      </w:r>
      <w:r w:rsidR="00936B61" w:rsidRPr="00E32AF4">
        <w:t xml:space="preserve"> </w:t>
      </w:r>
      <w:r w:rsidR="007E16F7">
        <w:t>The forgoing alone</w:t>
      </w:r>
      <w:r w:rsidR="00482A7A" w:rsidRPr="00E32AF4">
        <w:t xml:space="preserve"> does not </w:t>
      </w:r>
      <w:r w:rsidR="007E16F7">
        <w:t xml:space="preserve">(yet) </w:t>
      </w:r>
      <w:r w:rsidR="00482A7A" w:rsidRPr="00E32AF4">
        <w:t>entail that federalism requires democracy</w:t>
      </w:r>
      <w:r w:rsidR="00BD22DA">
        <w:t xml:space="preserve"> and t</w:t>
      </w:r>
      <w:r w:rsidR="00B63D80">
        <w:t xml:space="preserve">he multi-pronged nature of the </w:t>
      </w:r>
      <w:r w:rsidR="007E16F7">
        <w:t xml:space="preserve">convergence </w:t>
      </w:r>
      <w:r w:rsidR="00B63D80">
        <w:t xml:space="preserve">argument </w:t>
      </w:r>
      <w:r w:rsidR="007E16F7">
        <w:t xml:space="preserve">for federalism </w:t>
      </w:r>
      <w:r w:rsidR="00B63D80" w:rsidRPr="00E32AF4">
        <w:t>present</w:t>
      </w:r>
      <w:r w:rsidR="00B63D80">
        <w:t>s</w:t>
      </w:r>
      <w:r w:rsidR="00B63D80" w:rsidRPr="00E32AF4">
        <w:t xml:space="preserve"> options for </w:t>
      </w:r>
      <w:r w:rsidR="00B63D80" w:rsidRPr="00E32AF4">
        <w:rPr>
          <w:i/>
          <w:iCs/>
        </w:rPr>
        <w:t>how</w:t>
      </w:r>
      <w:r w:rsidR="00B63D80" w:rsidRPr="00E32AF4">
        <w:t xml:space="preserve"> federal states are ‘democratic.’ </w:t>
      </w:r>
      <w:r w:rsidR="004F3CB4">
        <w:t>However,</w:t>
      </w:r>
      <w:r w:rsidR="00482A7A" w:rsidRPr="00E32AF4">
        <w:t xml:space="preserve"> the way</w:t>
      </w:r>
      <w:r w:rsidR="00936B61" w:rsidRPr="00E32AF4">
        <w:t>s</w:t>
      </w:r>
      <w:r w:rsidR="00482A7A" w:rsidRPr="00E32AF4">
        <w:t xml:space="preserve"> </w:t>
      </w:r>
      <w:r w:rsidR="00B63D80">
        <w:t xml:space="preserve">in which distinct </w:t>
      </w:r>
      <w:r w:rsidR="00936B61" w:rsidRPr="00E32AF4">
        <w:t xml:space="preserve">democratic concerns </w:t>
      </w:r>
      <w:r w:rsidR="00C13F4D">
        <w:t>could</w:t>
      </w:r>
      <w:r w:rsidR="00936B61" w:rsidRPr="00E32AF4">
        <w:t xml:space="preserve"> </w:t>
      </w:r>
      <w:r w:rsidR="00482A7A" w:rsidRPr="00E32AF4">
        <w:t>justify federalism suggest</w:t>
      </w:r>
      <w:r w:rsidR="00482A7A" w:rsidRPr="00C13F4D">
        <w:rPr>
          <w:i/>
          <w:iCs/>
        </w:rPr>
        <w:t xml:space="preserve"> just</w:t>
      </w:r>
      <w:r w:rsidR="00482A7A" w:rsidRPr="00E32AF4">
        <w:t xml:space="preserve"> federal institutions may need to be democratic in some way. </w:t>
      </w:r>
      <w:r w:rsidR="00B63D80">
        <w:t>E</w:t>
      </w:r>
      <w:r w:rsidR="00936B61" w:rsidRPr="00E32AF4">
        <w:t xml:space="preserve">ven </w:t>
      </w:r>
      <w:r w:rsidR="00482A7A" w:rsidRPr="00E32AF4">
        <w:t xml:space="preserve">this </w:t>
      </w:r>
      <w:r w:rsidR="00C13F4D">
        <w:t>basic</w:t>
      </w:r>
      <w:r w:rsidR="00482A7A" w:rsidRPr="00E32AF4">
        <w:t xml:space="preserve"> link vindicates </w:t>
      </w:r>
      <w:r w:rsidR="00C13F4D">
        <w:t xml:space="preserve">my </w:t>
      </w:r>
      <w:r w:rsidR="00482A7A" w:rsidRPr="00E32AF4">
        <w:t>inquiry.</w:t>
      </w:r>
    </w:p>
    <w:p w14:paraId="6E03CDB6" w14:textId="77777777" w:rsidR="00482A7A" w:rsidRPr="00E32AF4" w:rsidRDefault="00482A7A" w:rsidP="00E32AF4">
      <w:pPr>
        <w:spacing w:line="360" w:lineRule="auto"/>
      </w:pPr>
    </w:p>
    <w:p w14:paraId="75FEFC53" w14:textId="7305A969" w:rsidR="007E5BAE" w:rsidRPr="00E32AF4" w:rsidRDefault="00482A7A" w:rsidP="00E32AF4">
      <w:pPr>
        <w:spacing w:line="360" w:lineRule="auto"/>
      </w:pPr>
      <w:r w:rsidRPr="00E32AF4">
        <w:t xml:space="preserve">The preceding </w:t>
      </w:r>
      <w:r w:rsidR="00936B61" w:rsidRPr="00E32AF4">
        <w:t xml:space="preserve">also </w:t>
      </w:r>
      <w:r w:rsidRPr="00E32AF4">
        <w:t xml:space="preserve">points towards </w:t>
      </w:r>
      <w:r w:rsidR="006E7CA1">
        <w:t xml:space="preserve">other </w:t>
      </w:r>
      <w:r w:rsidRPr="00E32AF4">
        <w:t>promising research projects. One</w:t>
      </w:r>
      <w:r w:rsidR="007E5BAE" w:rsidRPr="00E32AF4">
        <w:t xml:space="preserve"> </w:t>
      </w:r>
      <w:r w:rsidR="00387F7C">
        <w:t>would</w:t>
      </w:r>
      <w:r w:rsidR="007E5BAE" w:rsidRPr="00E32AF4">
        <w:t xml:space="preserve"> </w:t>
      </w:r>
      <w:r w:rsidRPr="00E32AF4">
        <w:t xml:space="preserve">more closely examine the arguments above in light of the details of particular affect- and subjection-based views. </w:t>
      </w:r>
      <w:r w:rsidR="00387F7C">
        <w:t>Examining</w:t>
      </w:r>
      <w:r w:rsidRPr="00E32AF4">
        <w:t xml:space="preserve"> their implications for the scope and domain of authority can help </w:t>
      </w:r>
      <w:r w:rsidR="00387F7C">
        <w:t>determine</w:t>
      </w:r>
      <w:r w:rsidR="007E5BAE" w:rsidRPr="00E32AF4">
        <w:t xml:space="preserve"> whether and how subjection- and affect-related views need to be revised to plausibly guide authority allocation. </w:t>
      </w:r>
      <w:r w:rsidRPr="00E32AF4">
        <w:t xml:space="preserve">It will also </w:t>
      </w:r>
      <w:r w:rsidR="00387F7C">
        <w:t>illuminate</w:t>
      </w:r>
      <w:r w:rsidR="007E5BAE" w:rsidRPr="00E32AF4">
        <w:t xml:space="preserve"> whether the best solution</w:t>
      </w:r>
      <w:r w:rsidR="002E342C">
        <w:t>(</w:t>
      </w:r>
      <w:r w:rsidR="007E5BAE" w:rsidRPr="00E32AF4">
        <w:t>s</w:t>
      </w:r>
      <w:r w:rsidR="002E342C">
        <w:t>)</w:t>
      </w:r>
      <w:r w:rsidR="007E5BAE" w:rsidRPr="00E32AF4">
        <w:t xml:space="preserve"> to the boundary problem track the best solutions to the </w:t>
      </w:r>
      <w:r w:rsidR="00833E94">
        <w:t>assignment</w:t>
      </w:r>
      <w:r w:rsidR="007E5BAE" w:rsidRPr="00E32AF4">
        <w:t xml:space="preserve"> problem, democratic or otherwise. One can </w:t>
      </w:r>
      <w:r w:rsidR="00387F7C">
        <w:t xml:space="preserve">then </w:t>
      </w:r>
      <w:r w:rsidR="007E5BAE" w:rsidRPr="00E32AF4">
        <w:t xml:space="preserve">examine whether solutions to either problem </w:t>
      </w:r>
      <w:r w:rsidR="00387F7C">
        <w:t>plausibly describe or distort central concepts.</w:t>
      </w:r>
    </w:p>
    <w:p w14:paraId="5222F828" w14:textId="77777777" w:rsidR="007E5BAE" w:rsidRPr="00E32AF4" w:rsidRDefault="007E5BAE" w:rsidP="00E32AF4">
      <w:pPr>
        <w:spacing w:line="360" w:lineRule="auto"/>
      </w:pPr>
    </w:p>
    <w:p w14:paraId="171C9552" w14:textId="770B4045" w:rsidR="007E5BAE" w:rsidRPr="00E32AF4" w:rsidRDefault="007E5BAE" w:rsidP="00E32AF4">
      <w:pPr>
        <w:spacing w:line="360" w:lineRule="auto"/>
      </w:pPr>
      <w:r w:rsidRPr="00E32AF4">
        <w:t xml:space="preserve">A related project </w:t>
      </w:r>
      <w:r w:rsidR="00CA31E8">
        <w:t>w</w:t>
      </w:r>
      <w:r w:rsidRPr="00E32AF4">
        <w:t xml:space="preserve">ould examine federal design and </w:t>
      </w:r>
      <w:r w:rsidR="00173ED7">
        <w:t>i</w:t>
      </w:r>
      <w:r w:rsidRPr="00E32AF4">
        <w:t>t</w:t>
      </w:r>
      <w:r w:rsidR="00173ED7">
        <w:t>s</w:t>
      </w:r>
      <w:r w:rsidRPr="00E32AF4">
        <w:t xml:space="preserve"> implications for</w:t>
      </w:r>
      <w:r w:rsidR="00173ED7">
        <w:t xml:space="preserve"> </w:t>
      </w:r>
      <w:r w:rsidRPr="00E32AF4">
        <w:rPr>
          <w:i/>
          <w:iCs/>
        </w:rPr>
        <w:t>just</w:t>
      </w:r>
      <w:r w:rsidRPr="00E32AF4">
        <w:t xml:space="preserve"> federalism</w:t>
      </w:r>
      <w:r w:rsidR="00173ED7">
        <w:t>(s)</w:t>
      </w:r>
      <w:r w:rsidRPr="00E32AF4">
        <w:t>. Analyses above provide some guidance</w:t>
      </w:r>
      <w:r w:rsidR="00723FA5">
        <w:t xml:space="preserve"> by e.g.,</w:t>
      </w:r>
      <w:r w:rsidRPr="00E32AF4">
        <w:t xml:space="preserve"> strengthen</w:t>
      </w:r>
      <w:r w:rsidR="00723FA5">
        <w:t>ing</w:t>
      </w:r>
      <w:r w:rsidRPr="00E32AF4">
        <w:t xml:space="preserve"> case</w:t>
      </w:r>
      <w:r w:rsidR="00173ED7">
        <w:t>s</w:t>
      </w:r>
      <w:r w:rsidRPr="00E32AF4">
        <w:t xml:space="preserve"> for municipal powers as an element of just federalisms and </w:t>
      </w:r>
      <w:r w:rsidR="00CA31E8">
        <w:t xml:space="preserve">for </w:t>
      </w:r>
      <w:r w:rsidRPr="00E32AF4">
        <w:t xml:space="preserve">overlapping jurisdiction </w:t>
      </w:r>
      <w:r w:rsidR="00CA31E8">
        <w:t>to</w:t>
      </w:r>
      <w:r w:rsidRPr="00E32AF4">
        <w:t xml:space="preserve"> enabl</w:t>
      </w:r>
      <w:r w:rsidR="00CA31E8">
        <w:t xml:space="preserve">e </w:t>
      </w:r>
      <w:r w:rsidRPr="00E32AF4">
        <w:t xml:space="preserve">necessary contestation and flexibility. </w:t>
      </w:r>
      <w:r w:rsidR="00BB6F52">
        <w:t>However,</w:t>
      </w:r>
      <w:r w:rsidRPr="00E32AF4">
        <w:t xml:space="preserve"> </w:t>
      </w:r>
      <w:r w:rsidR="00723FA5">
        <w:t>m</w:t>
      </w:r>
      <w:r w:rsidRPr="00E32AF4">
        <w:t>uch more must be said about how differences in affect- and subjection-related views favour particular forms of decentralization or federalism.</w:t>
      </w:r>
      <w:r w:rsidR="001828A3">
        <w:t xml:space="preserve"> F</w:t>
      </w:r>
      <w:r w:rsidR="007E16F7">
        <w:t>or example, f</w:t>
      </w:r>
      <w:r w:rsidR="001828A3">
        <w:t xml:space="preserve">urther exploration of the importance and limits of concurrent jurisdictions and areas where persistent minorities must maintain non-overlapping authority is </w:t>
      </w:r>
      <w:r w:rsidR="007E16F7">
        <w:t xml:space="preserve">now </w:t>
      </w:r>
      <w:r w:rsidR="001828A3">
        <w:t>warranted.</w:t>
      </w:r>
      <w:r w:rsidRPr="00E32AF4">
        <w:t xml:space="preserve"> </w:t>
      </w:r>
      <w:r w:rsidR="00F6509C">
        <w:t>E</w:t>
      </w:r>
      <w:r w:rsidRPr="00E32AF4">
        <w:t xml:space="preserve">xamining </w:t>
      </w:r>
      <w:r w:rsidR="00C13F4D" w:rsidRPr="00E32AF4">
        <w:t>democratic theories</w:t>
      </w:r>
      <w:r w:rsidR="00C13F4D">
        <w:t>’</w:t>
      </w:r>
      <w:r w:rsidR="00C13F4D" w:rsidRPr="00E32AF4">
        <w:t xml:space="preserve"> </w:t>
      </w:r>
      <w:r w:rsidRPr="00E32AF4">
        <w:t xml:space="preserve">implications for </w:t>
      </w:r>
      <w:r w:rsidRPr="00C13F4D">
        <w:rPr>
          <w:i/>
          <w:iCs/>
        </w:rPr>
        <w:t xml:space="preserve">particular </w:t>
      </w:r>
      <w:r w:rsidRPr="00E32AF4">
        <w:t>subjects</w:t>
      </w:r>
      <w:r w:rsidR="00C13F4D">
        <w:t>/</w:t>
      </w:r>
      <w:r w:rsidRPr="00E32AF4">
        <w:t>issues</w:t>
      </w:r>
      <w:r w:rsidR="00F6509C">
        <w:t xml:space="preserve"> should </w:t>
      </w:r>
      <w:r w:rsidR="007E16F7">
        <w:t>also prove</w:t>
      </w:r>
      <w:r w:rsidR="00CA31E8">
        <w:t xml:space="preserve"> </w:t>
      </w:r>
      <w:r w:rsidR="00F6509C">
        <w:t>valuable</w:t>
      </w:r>
      <w:r w:rsidRPr="00E32AF4">
        <w:t xml:space="preserve">. Concrete applications of the </w:t>
      </w:r>
      <w:r w:rsidR="00BB6F52">
        <w:t>above</w:t>
      </w:r>
      <w:r w:rsidRPr="00E32AF4">
        <w:t xml:space="preserve"> to que</w:t>
      </w:r>
      <w:r w:rsidR="00723FA5">
        <w:t>ries</w:t>
      </w:r>
      <w:r w:rsidRPr="00E32AF4">
        <w:t xml:space="preserve"> concerning how similar countries (e.g., the U.S.A., Australia</w:t>
      </w:r>
      <w:r w:rsidR="00723FA5">
        <w:t>,</w:t>
      </w:r>
      <w:r w:rsidRPr="00E32AF4">
        <w:t xml:space="preserve"> or even non-federal states exercising devolution, </w:t>
      </w:r>
      <w:r w:rsidR="00723FA5">
        <w:t>like</w:t>
      </w:r>
      <w:r w:rsidRPr="00E32AF4">
        <w:t xml:space="preserve"> the U.K.) should structure authority allocation would highlight the stakes and precisify the contours of debates about democratic governance and just authority allocation. I hope the </w:t>
      </w:r>
      <w:r w:rsidR="00723FA5">
        <w:t>above</w:t>
      </w:r>
      <w:r w:rsidRPr="00E32AF4">
        <w:t xml:space="preserve"> motivate</w:t>
      </w:r>
      <w:r w:rsidR="00723FA5">
        <w:t>s</w:t>
      </w:r>
      <w:r w:rsidRPr="00E32AF4">
        <w:t xml:space="preserve"> th</w:t>
      </w:r>
      <w:r w:rsidR="00C13F4D">
        <w:t xml:space="preserve">is necessary </w:t>
      </w:r>
      <w:r w:rsidRPr="00E32AF4">
        <w:t xml:space="preserve">work. </w:t>
      </w:r>
    </w:p>
    <w:p w14:paraId="3E991FEA" w14:textId="77777777" w:rsidR="007E5BAE" w:rsidRPr="007E5BAE" w:rsidRDefault="007E5BAE" w:rsidP="007E5BAE"/>
    <w:p w14:paraId="136A2588" w14:textId="688E8432" w:rsidR="007E5BAE" w:rsidRPr="00E32AF4" w:rsidRDefault="007E5BAE" w:rsidP="00E32AF4">
      <w:pPr>
        <w:rPr>
          <w:u w:val="single"/>
        </w:rPr>
      </w:pPr>
      <w:r w:rsidRPr="00E32AF4">
        <w:rPr>
          <w:u w:val="single"/>
        </w:rPr>
        <w:t>Bibliography</w:t>
      </w:r>
    </w:p>
    <w:p w14:paraId="6A2E9DDB" w14:textId="77777777" w:rsidR="007E5BAE" w:rsidRPr="00E32AF4" w:rsidRDefault="007E5BAE" w:rsidP="00E32AF4"/>
    <w:p w14:paraId="196AD764" w14:textId="1BE0109D" w:rsidR="007E5BAE" w:rsidRDefault="007E5BAE" w:rsidP="00E32AF4">
      <w:pPr>
        <w:autoSpaceDE w:val="0"/>
        <w:autoSpaceDN w:val="0"/>
        <w:adjustRightInd w:val="0"/>
      </w:pPr>
      <w:bookmarkStart w:id="1" w:name="_Hlk117794945"/>
      <w:r w:rsidRPr="00E32AF4">
        <w:t>Abizadeh, A. 2008. Democratic Theory and Border Coercion. Political Theory 36</w:t>
      </w:r>
      <w:r w:rsidR="000D132A">
        <w:t>:</w:t>
      </w:r>
      <w:r w:rsidRPr="00E32AF4">
        <w:t>37-65.</w:t>
      </w:r>
    </w:p>
    <w:p w14:paraId="511D04BF" w14:textId="614BFF82" w:rsidR="00990CB7" w:rsidRDefault="00990CB7" w:rsidP="00E32AF4">
      <w:pPr>
        <w:autoSpaceDE w:val="0"/>
        <w:autoSpaceDN w:val="0"/>
        <w:adjustRightInd w:val="0"/>
      </w:pPr>
    </w:p>
    <w:p w14:paraId="3B95FC30" w14:textId="3D881E6B" w:rsidR="00990CB7" w:rsidRPr="00E32AF4" w:rsidRDefault="000B35FC" w:rsidP="00E32AF4">
      <w:pPr>
        <w:autoSpaceDE w:val="0"/>
        <w:autoSpaceDN w:val="0"/>
        <w:adjustRightInd w:val="0"/>
      </w:pPr>
      <w:r>
        <w:t>-----</w:t>
      </w:r>
      <w:r w:rsidRPr="00E32AF4">
        <w:t xml:space="preserve">. </w:t>
      </w:r>
      <w:r w:rsidR="00990CB7" w:rsidRPr="00990CB7">
        <w:t>2010. Democratic Legitimacy and State Coercion.</w:t>
      </w:r>
      <w:r w:rsidR="00990CB7">
        <w:t xml:space="preserve"> </w:t>
      </w:r>
      <w:r w:rsidR="00990CB7" w:rsidRPr="00990CB7">
        <w:t>Political Theory 38(1)</w:t>
      </w:r>
      <w:r w:rsidR="000D132A">
        <w:t>:</w:t>
      </w:r>
      <w:r w:rsidR="00990CB7" w:rsidRPr="00990CB7">
        <w:t>121</w:t>
      </w:r>
      <w:r w:rsidR="00990CB7">
        <w:t>-1</w:t>
      </w:r>
      <w:r w:rsidR="00990CB7" w:rsidRPr="00990CB7">
        <w:t>30.</w:t>
      </w:r>
    </w:p>
    <w:p w14:paraId="32D5E255" w14:textId="77777777" w:rsidR="007E5BAE" w:rsidRPr="00E32AF4" w:rsidRDefault="007E5BAE" w:rsidP="00E32AF4">
      <w:pPr>
        <w:pStyle w:val="Default"/>
        <w:rPr>
          <w:rFonts w:ascii="Times New Roman" w:hAnsi="Times New Roman" w:cs="Times New Roman"/>
          <w:color w:val="auto"/>
        </w:rPr>
      </w:pPr>
    </w:p>
    <w:p w14:paraId="5258A9E6" w14:textId="08A16EE7" w:rsidR="007E5BAE" w:rsidRPr="00E32AF4" w:rsidRDefault="000B35FC" w:rsidP="00E32AF4">
      <w:pPr>
        <w:pStyle w:val="Default"/>
        <w:rPr>
          <w:rFonts w:ascii="Times New Roman" w:hAnsi="Times New Roman" w:cs="Times New Roman"/>
          <w:color w:val="auto"/>
        </w:rPr>
      </w:pPr>
      <w:r>
        <w:t>-----</w:t>
      </w:r>
      <w:r w:rsidRPr="00E32AF4">
        <w:t xml:space="preserve">. </w:t>
      </w:r>
      <w:r w:rsidR="007E5BAE" w:rsidRPr="00E32AF4">
        <w:rPr>
          <w:rFonts w:ascii="Times New Roman" w:hAnsi="Times New Roman" w:cs="Times New Roman"/>
          <w:color w:val="auto"/>
        </w:rPr>
        <w:t>2021a. The Scope of the All-Subjected Principle. Analysis 81(4)</w:t>
      </w:r>
      <w:r w:rsidR="000D132A">
        <w:rPr>
          <w:rFonts w:ascii="Times New Roman" w:hAnsi="Times New Roman" w:cs="Times New Roman"/>
          <w:color w:val="auto"/>
        </w:rPr>
        <w:t>:</w:t>
      </w:r>
      <w:r w:rsidR="007E5BAE" w:rsidRPr="00E32AF4">
        <w:rPr>
          <w:rFonts w:ascii="Times New Roman" w:hAnsi="Times New Roman" w:cs="Times New Roman"/>
          <w:color w:val="auto"/>
        </w:rPr>
        <w:t>603-610.</w:t>
      </w:r>
    </w:p>
    <w:p w14:paraId="2E7AC049" w14:textId="77777777" w:rsidR="007E5BAE" w:rsidRPr="00E32AF4" w:rsidRDefault="007E5BAE" w:rsidP="00E32AF4">
      <w:pPr>
        <w:pStyle w:val="Default"/>
        <w:rPr>
          <w:rFonts w:ascii="Times New Roman" w:hAnsi="Times New Roman" w:cs="Times New Roman"/>
          <w:color w:val="auto"/>
        </w:rPr>
      </w:pPr>
    </w:p>
    <w:p w14:paraId="362F814B" w14:textId="583BBB38" w:rsidR="007E5BAE" w:rsidRDefault="000B35FC" w:rsidP="00E32AF4">
      <w:pPr>
        <w:pStyle w:val="Default"/>
        <w:rPr>
          <w:rFonts w:ascii="Times New Roman" w:hAnsi="Times New Roman" w:cs="Times New Roman"/>
          <w:color w:val="auto"/>
        </w:rPr>
      </w:pPr>
      <w:r>
        <w:t>-----</w:t>
      </w:r>
      <w:r w:rsidRPr="00E32AF4">
        <w:t xml:space="preserve">. </w:t>
      </w:r>
      <w:r w:rsidR="007E5BAE" w:rsidRPr="00E32AF4">
        <w:rPr>
          <w:rFonts w:ascii="Times New Roman" w:hAnsi="Times New Roman" w:cs="Times New Roman"/>
          <w:color w:val="auto"/>
        </w:rPr>
        <w:t>2021b. Counter-Majoritarian Democracy. American Political Science Review 115(3)</w:t>
      </w:r>
      <w:r w:rsidR="000D132A">
        <w:rPr>
          <w:rFonts w:ascii="Times New Roman" w:hAnsi="Times New Roman" w:cs="Times New Roman"/>
          <w:color w:val="auto"/>
        </w:rPr>
        <w:t>:</w:t>
      </w:r>
      <w:r w:rsidR="007E5BAE" w:rsidRPr="00E32AF4">
        <w:rPr>
          <w:rFonts w:ascii="Times New Roman" w:hAnsi="Times New Roman" w:cs="Times New Roman"/>
          <w:color w:val="auto"/>
        </w:rPr>
        <w:t>742-756.</w:t>
      </w:r>
    </w:p>
    <w:p w14:paraId="35D1BF40" w14:textId="7C767330" w:rsidR="00E66AB8" w:rsidRDefault="00E66AB8" w:rsidP="00E32AF4">
      <w:pPr>
        <w:pStyle w:val="Default"/>
        <w:rPr>
          <w:rFonts w:ascii="Times New Roman" w:hAnsi="Times New Roman" w:cs="Times New Roman"/>
          <w:color w:val="auto"/>
        </w:rPr>
      </w:pPr>
    </w:p>
    <w:p w14:paraId="6ABF50B4" w14:textId="3A80D80A" w:rsidR="00E66AB8" w:rsidRPr="00E32AF4" w:rsidRDefault="00E66AB8" w:rsidP="00E32AF4">
      <w:pPr>
        <w:pStyle w:val="Default"/>
        <w:rPr>
          <w:rFonts w:ascii="Times New Roman" w:hAnsi="Times New Roman" w:cs="Times New Roman"/>
          <w:color w:val="auto"/>
        </w:rPr>
      </w:pPr>
      <w:r>
        <w:rPr>
          <w:rFonts w:ascii="Times New Roman" w:hAnsi="Times New Roman" w:cs="Times New Roman"/>
          <w:color w:val="auto"/>
        </w:rPr>
        <w:t xml:space="preserve">-----. 2021c. </w:t>
      </w:r>
      <w:r w:rsidRPr="00E66AB8">
        <w:rPr>
          <w:rFonts w:ascii="Times New Roman" w:hAnsi="Times New Roman" w:cs="Times New Roman"/>
          <w:color w:val="auto"/>
        </w:rPr>
        <w:t>Representation, Bicameralism, Political Equality, and Sortition. Perspectives on Politics 19(3)</w:t>
      </w:r>
      <w:r w:rsidR="000D132A">
        <w:rPr>
          <w:rFonts w:ascii="Times New Roman" w:hAnsi="Times New Roman" w:cs="Times New Roman"/>
          <w:color w:val="auto"/>
        </w:rPr>
        <w:t>:</w:t>
      </w:r>
      <w:r w:rsidRPr="00E66AB8">
        <w:rPr>
          <w:rFonts w:ascii="Times New Roman" w:hAnsi="Times New Roman" w:cs="Times New Roman"/>
          <w:color w:val="auto"/>
        </w:rPr>
        <w:t>791-806.</w:t>
      </w:r>
    </w:p>
    <w:p w14:paraId="577FECBE" w14:textId="77777777" w:rsidR="007E5BAE" w:rsidRPr="00E32AF4" w:rsidRDefault="007E5BAE" w:rsidP="00E32AF4">
      <w:pPr>
        <w:pStyle w:val="Default"/>
        <w:rPr>
          <w:rFonts w:ascii="Times New Roman" w:hAnsi="Times New Roman" w:cs="Times New Roman"/>
          <w:color w:val="auto"/>
        </w:rPr>
      </w:pPr>
    </w:p>
    <w:p w14:paraId="61AA0E56" w14:textId="15DF75B7" w:rsidR="007E5BAE" w:rsidRPr="00E32AF4" w:rsidRDefault="007E5BAE" w:rsidP="00E32AF4">
      <w:pPr>
        <w:pStyle w:val="Default"/>
        <w:rPr>
          <w:rFonts w:ascii="Times New Roman" w:hAnsi="Times New Roman" w:cs="Times New Roman"/>
          <w:color w:val="auto"/>
        </w:rPr>
      </w:pPr>
      <w:r w:rsidRPr="00E32AF4">
        <w:rPr>
          <w:rFonts w:ascii="Times New Roman" w:hAnsi="Times New Roman" w:cs="Times New Roman"/>
          <w:color w:val="auto"/>
        </w:rPr>
        <w:t xml:space="preserve">Albert, R. 2019. </w:t>
      </w:r>
      <w:r w:rsidRPr="00E32AF4">
        <w:rPr>
          <w:rFonts w:ascii="Times New Roman" w:hAnsi="Times New Roman" w:cs="Times New Roman"/>
          <w:i/>
          <w:iCs/>
          <w:color w:val="auto"/>
        </w:rPr>
        <w:t>Constitutional Amendments</w:t>
      </w:r>
      <w:r w:rsidRPr="00E32AF4">
        <w:rPr>
          <w:rFonts w:ascii="Times New Roman" w:hAnsi="Times New Roman" w:cs="Times New Roman"/>
          <w:color w:val="auto"/>
        </w:rPr>
        <w:t xml:space="preserve">. </w:t>
      </w:r>
      <w:r w:rsidR="001D2AC8">
        <w:rPr>
          <w:rFonts w:ascii="Times New Roman" w:hAnsi="Times New Roman" w:cs="Times New Roman"/>
          <w:color w:val="auto"/>
        </w:rPr>
        <w:t>OUP</w:t>
      </w:r>
      <w:r w:rsidRPr="00E32AF4">
        <w:rPr>
          <w:rFonts w:ascii="Times New Roman" w:hAnsi="Times New Roman" w:cs="Times New Roman"/>
          <w:color w:val="auto"/>
        </w:rPr>
        <w:t>.</w:t>
      </w:r>
    </w:p>
    <w:p w14:paraId="53F4E6DD" w14:textId="6BDD21F7" w:rsidR="007E5BAE" w:rsidRDefault="007E5BAE" w:rsidP="00E32AF4">
      <w:pPr>
        <w:pStyle w:val="Default"/>
        <w:rPr>
          <w:rFonts w:ascii="Times New Roman" w:hAnsi="Times New Roman" w:cs="Times New Roman"/>
          <w:color w:val="auto"/>
        </w:rPr>
      </w:pPr>
    </w:p>
    <w:p w14:paraId="1D6CFDA3" w14:textId="5E71E5D4" w:rsidR="003E3196" w:rsidRDefault="003E3196" w:rsidP="00E32AF4">
      <w:pPr>
        <w:pStyle w:val="Default"/>
        <w:rPr>
          <w:rFonts w:ascii="Times New Roman" w:hAnsi="Times New Roman" w:cs="Times New Roman"/>
          <w:color w:val="auto"/>
        </w:rPr>
      </w:pPr>
      <w:r w:rsidRPr="003E3196">
        <w:rPr>
          <w:rFonts w:ascii="Times New Roman" w:hAnsi="Times New Roman" w:cs="Times New Roman"/>
          <w:color w:val="auto"/>
        </w:rPr>
        <w:t xml:space="preserve">Arban, E. </w:t>
      </w:r>
      <w:r>
        <w:rPr>
          <w:rFonts w:ascii="Times New Roman" w:hAnsi="Times New Roman" w:cs="Times New Roman"/>
          <w:color w:val="auto"/>
        </w:rPr>
        <w:t xml:space="preserve">(ed.). 2022. </w:t>
      </w:r>
      <w:r w:rsidRPr="003E3196">
        <w:rPr>
          <w:rFonts w:ascii="Times New Roman" w:hAnsi="Times New Roman" w:cs="Times New Roman"/>
          <w:i/>
          <w:iCs/>
          <w:color w:val="auto"/>
        </w:rPr>
        <w:t>Cities in Constitutional Theory</w:t>
      </w:r>
      <w:r w:rsidRPr="003E3196">
        <w:rPr>
          <w:rFonts w:ascii="Times New Roman" w:hAnsi="Times New Roman" w:cs="Times New Roman"/>
          <w:color w:val="auto"/>
        </w:rPr>
        <w:t xml:space="preserve">. </w:t>
      </w:r>
      <w:r w:rsidR="001D2AC8">
        <w:rPr>
          <w:rFonts w:ascii="Times New Roman" w:hAnsi="Times New Roman" w:cs="Times New Roman"/>
          <w:color w:val="auto"/>
        </w:rPr>
        <w:t>OUP</w:t>
      </w:r>
      <w:r>
        <w:rPr>
          <w:rFonts w:ascii="Times New Roman" w:hAnsi="Times New Roman" w:cs="Times New Roman"/>
          <w:color w:val="auto"/>
        </w:rPr>
        <w:t>.</w:t>
      </w:r>
    </w:p>
    <w:p w14:paraId="53546835" w14:textId="77777777" w:rsidR="003E3196" w:rsidRPr="00E32AF4" w:rsidRDefault="003E3196" w:rsidP="00E32AF4">
      <w:pPr>
        <w:pStyle w:val="Default"/>
        <w:rPr>
          <w:rFonts w:ascii="Times New Roman" w:hAnsi="Times New Roman" w:cs="Times New Roman"/>
          <w:color w:val="auto"/>
        </w:rPr>
      </w:pPr>
    </w:p>
    <w:p w14:paraId="75497C28" w14:textId="10662F10" w:rsidR="007E5BAE" w:rsidRPr="00E32AF4" w:rsidRDefault="007E5BAE" w:rsidP="00E32AF4">
      <w:pPr>
        <w:autoSpaceDE w:val="0"/>
        <w:autoSpaceDN w:val="0"/>
        <w:adjustRightInd w:val="0"/>
      </w:pPr>
      <w:r w:rsidRPr="00E32AF4">
        <w:t xml:space="preserve">Arrhenius, G. 2005. The Boundary Problem in Democratic Theory. In </w:t>
      </w:r>
      <w:proofErr w:type="spellStart"/>
      <w:r w:rsidRPr="00E32AF4">
        <w:t>Tersman</w:t>
      </w:r>
      <w:proofErr w:type="spellEnd"/>
      <w:r w:rsidRPr="00E32AF4">
        <w:t xml:space="preserve">, F. (ed.). </w:t>
      </w:r>
      <w:r w:rsidRPr="00E32AF4">
        <w:rPr>
          <w:i/>
          <w:iCs/>
        </w:rPr>
        <w:t>Democracy Unbound</w:t>
      </w:r>
      <w:r w:rsidRPr="00E32AF4">
        <w:t>, 14-29. Stockholm University.</w:t>
      </w:r>
    </w:p>
    <w:p w14:paraId="1F2CFC80" w14:textId="77777777" w:rsidR="007E5BAE" w:rsidRPr="00E32AF4" w:rsidRDefault="007E5BAE" w:rsidP="00E32AF4">
      <w:pPr>
        <w:pStyle w:val="Default"/>
        <w:rPr>
          <w:rFonts w:ascii="Times New Roman" w:hAnsi="Times New Roman" w:cs="Times New Roman"/>
          <w:color w:val="auto"/>
        </w:rPr>
      </w:pPr>
    </w:p>
    <w:p w14:paraId="1BDF789E" w14:textId="35AD9616" w:rsidR="007E5BAE" w:rsidRPr="0046004B" w:rsidRDefault="000B35FC" w:rsidP="0046004B">
      <w:pPr>
        <w:pStyle w:val="Default"/>
        <w:rPr>
          <w:rFonts w:ascii="Times New Roman" w:hAnsi="Times New Roman" w:cs="Times New Roman"/>
          <w:b/>
          <w:bCs/>
          <w:color w:val="auto"/>
        </w:rPr>
      </w:pPr>
      <w:r>
        <w:t>-----</w:t>
      </w:r>
      <w:r w:rsidRPr="00E32AF4">
        <w:t xml:space="preserve">. </w:t>
      </w:r>
      <w:r w:rsidR="007E5BAE" w:rsidRPr="00E32AF4">
        <w:rPr>
          <w:rFonts w:ascii="Times New Roman" w:hAnsi="Times New Roman" w:cs="Times New Roman"/>
          <w:color w:val="auto"/>
        </w:rPr>
        <w:t>2018. The Democratic Boundary Problem Reconsidered. Ethics, Politics &amp; Society 1</w:t>
      </w:r>
      <w:r w:rsidR="000D132A">
        <w:rPr>
          <w:rFonts w:ascii="Times New Roman" w:hAnsi="Times New Roman" w:cs="Times New Roman"/>
          <w:color w:val="auto"/>
        </w:rPr>
        <w:t>:</w:t>
      </w:r>
      <w:r w:rsidR="007E5BAE" w:rsidRPr="00E32AF4">
        <w:rPr>
          <w:rFonts w:ascii="Times New Roman" w:hAnsi="Times New Roman" w:cs="Times New Roman"/>
          <w:color w:val="auto"/>
        </w:rPr>
        <w:t>89-</w:t>
      </w:r>
      <w:r w:rsidR="007E5BAE" w:rsidRPr="0046004B">
        <w:rPr>
          <w:rFonts w:ascii="Times New Roman" w:hAnsi="Times New Roman" w:cs="Times New Roman"/>
          <w:color w:val="auto"/>
        </w:rPr>
        <w:t>122.</w:t>
      </w:r>
    </w:p>
    <w:p w14:paraId="67230F20" w14:textId="77777777" w:rsidR="007E5BAE" w:rsidRPr="0046004B" w:rsidRDefault="007E5BAE" w:rsidP="0046004B">
      <w:pPr>
        <w:pStyle w:val="Default"/>
        <w:rPr>
          <w:rFonts w:ascii="Times New Roman" w:hAnsi="Times New Roman" w:cs="Times New Roman"/>
          <w:color w:val="auto"/>
        </w:rPr>
      </w:pPr>
    </w:p>
    <w:p w14:paraId="20742433" w14:textId="35ECACD9" w:rsidR="007E5BAE" w:rsidRPr="0046004B" w:rsidRDefault="007E5BAE" w:rsidP="0046004B">
      <w:pPr>
        <w:pStyle w:val="Default"/>
        <w:rPr>
          <w:rFonts w:ascii="Times New Roman" w:hAnsi="Times New Roman" w:cs="Times New Roman"/>
          <w:color w:val="auto"/>
        </w:rPr>
      </w:pPr>
      <w:r w:rsidRPr="0046004B">
        <w:rPr>
          <w:rFonts w:ascii="Times New Roman" w:hAnsi="Times New Roman" w:cs="Times New Roman"/>
          <w:color w:val="auto"/>
        </w:rPr>
        <w:t xml:space="preserve">Barber, N.W. 2018. </w:t>
      </w:r>
      <w:r w:rsidRPr="0046004B">
        <w:rPr>
          <w:rFonts w:ascii="Times New Roman" w:hAnsi="Times New Roman" w:cs="Times New Roman"/>
          <w:i/>
          <w:iCs/>
          <w:color w:val="auto"/>
        </w:rPr>
        <w:t>The Principles of Constitutionalism</w:t>
      </w:r>
      <w:r w:rsidRPr="0046004B">
        <w:rPr>
          <w:rFonts w:ascii="Times New Roman" w:hAnsi="Times New Roman" w:cs="Times New Roman"/>
          <w:color w:val="auto"/>
        </w:rPr>
        <w:t xml:space="preserve">. </w:t>
      </w:r>
      <w:r w:rsidR="001D2AC8">
        <w:rPr>
          <w:rFonts w:ascii="Times New Roman" w:hAnsi="Times New Roman" w:cs="Times New Roman"/>
          <w:color w:val="auto"/>
        </w:rPr>
        <w:t>OUP</w:t>
      </w:r>
      <w:r w:rsidRPr="0046004B">
        <w:rPr>
          <w:rFonts w:ascii="Times New Roman" w:hAnsi="Times New Roman" w:cs="Times New Roman"/>
          <w:color w:val="auto"/>
        </w:rPr>
        <w:t>.</w:t>
      </w:r>
    </w:p>
    <w:p w14:paraId="229D7A2B" w14:textId="77777777" w:rsidR="007E5BAE" w:rsidRPr="0046004B" w:rsidRDefault="007E5BAE" w:rsidP="0046004B">
      <w:pPr>
        <w:pStyle w:val="NormalWeb"/>
        <w:spacing w:before="0" w:beforeAutospacing="0" w:after="0" w:afterAutospacing="0"/>
        <w:rPr>
          <w:rFonts w:eastAsiaTheme="minorHAnsi"/>
          <w:lang w:eastAsia="en-US"/>
        </w:rPr>
      </w:pPr>
    </w:p>
    <w:p w14:paraId="27A2BF02" w14:textId="2DF5AC6C" w:rsidR="0046004B" w:rsidRPr="0046004B" w:rsidRDefault="007E5BAE" w:rsidP="0046004B">
      <w:pPr>
        <w:pStyle w:val="NormalWeb"/>
        <w:spacing w:before="0" w:beforeAutospacing="0" w:after="0" w:afterAutospacing="0"/>
        <w:rPr>
          <w:rFonts w:eastAsiaTheme="minorHAnsi"/>
          <w:lang w:eastAsia="en-US"/>
        </w:rPr>
      </w:pPr>
      <w:r w:rsidRPr="0046004B">
        <w:rPr>
          <w:rFonts w:eastAsiaTheme="minorHAnsi"/>
          <w:lang w:eastAsia="en-US"/>
        </w:rPr>
        <w:t xml:space="preserve">Bauböck, R. </w:t>
      </w:r>
      <w:r w:rsidR="0046004B" w:rsidRPr="0046004B">
        <w:rPr>
          <w:rFonts w:eastAsiaTheme="minorHAnsi"/>
          <w:lang w:eastAsia="en-US"/>
        </w:rPr>
        <w:t>2015. Morphing the Demos into the Right Shape. Democratization 22(5):820-839.</w:t>
      </w:r>
    </w:p>
    <w:p w14:paraId="27A924C0" w14:textId="77777777" w:rsidR="0046004B" w:rsidRPr="0046004B" w:rsidRDefault="0046004B" w:rsidP="0046004B">
      <w:pPr>
        <w:pStyle w:val="NormalWeb"/>
        <w:spacing w:before="0" w:beforeAutospacing="0" w:after="0" w:afterAutospacing="0"/>
        <w:rPr>
          <w:rFonts w:eastAsiaTheme="minorHAnsi"/>
          <w:lang w:eastAsia="en-US"/>
        </w:rPr>
      </w:pPr>
    </w:p>
    <w:p w14:paraId="2A482682" w14:textId="56E3DB69" w:rsidR="0046004B" w:rsidRPr="0046004B" w:rsidRDefault="0046004B" w:rsidP="0046004B">
      <w:pPr>
        <w:autoSpaceDE w:val="0"/>
        <w:autoSpaceDN w:val="0"/>
        <w:adjustRightInd w:val="0"/>
        <w:rPr>
          <w:lang w:val="en-US"/>
        </w:rPr>
      </w:pPr>
      <w:r w:rsidRPr="0046004B">
        <w:t xml:space="preserve">-----. 2018. </w:t>
      </w:r>
      <w:r w:rsidRPr="0046004B">
        <w:rPr>
          <w:i/>
          <w:iCs/>
          <w:lang w:val="en-US"/>
        </w:rPr>
        <w:t>Democratic Inclusion</w:t>
      </w:r>
      <w:r w:rsidRPr="0046004B">
        <w:rPr>
          <w:lang w:val="en-US"/>
        </w:rPr>
        <w:t>. Manchester UP.</w:t>
      </w:r>
    </w:p>
    <w:p w14:paraId="0D7B7271" w14:textId="77777777" w:rsidR="0046004B" w:rsidRPr="0046004B" w:rsidRDefault="0046004B" w:rsidP="0046004B">
      <w:pPr>
        <w:pStyle w:val="NormalWeb"/>
        <w:spacing w:before="0" w:beforeAutospacing="0" w:after="0" w:afterAutospacing="0"/>
        <w:rPr>
          <w:rFonts w:eastAsiaTheme="minorHAnsi"/>
          <w:lang w:eastAsia="en-US"/>
        </w:rPr>
      </w:pPr>
    </w:p>
    <w:p w14:paraId="7FCB55F0" w14:textId="035C47B9" w:rsidR="007E5BAE" w:rsidRPr="0046004B" w:rsidRDefault="007E5BAE" w:rsidP="0046004B">
      <w:pPr>
        <w:pStyle w:val="NormalWeb"/>
        <w:spacing w:before="0" w:beforeAutospacing="0" w:after="0" w:afterAutospacing="0"/>
      </w:pPr>
      <w:r w:rsidRPr="0046004B">
        <w:t>Beckman, L. 2008. Democratic Inclusion, Law, and Causes. Ratio Juris 21(3)</w:t>
      </w:r>
      <w:r w:rsidR="000D132A" w:rsidRPr="0046004B">
        <w:t>:</w:t>
      </w:r>
      <w:r w:rsidRPr="0046004B">
        <w:t>348-364.</w:t>
      </w:r>
    </w:p>
    <w:p w14:paraId="36ACE341" w14:textId="77777777" w:rsidR="007E5BAE" w:rsidRPr="0046004B" w:rsidRDefault="007E5BAE" w:rsidP="0046004B">
      <w:pPr>
        <w:autoSpaceDE w:val="0"/>
        <w:autoSpaceDN w:val="0"/>
        <w:adjustRightInd w:val="0"/>
      </w:pPr>
    </w:p>
    <w:p w14:paraId="642D9F04" w14:textId="06FE5666" w:rsidR="007E5BAE" w:rsidRPr="0046004B" w:rsidRDefault="007E5BAE" w:rsidP="0046004B">
      <w:pPr>
        <w:pStyle w:val="NormalWeb"/>
        <w:spacing w:before="0" w:beforeAutospacing="0" w:after="0" w:afterAutospacing="0"/>
        <w:rPr>
          <w:rFonts w:eastAsiaTheme="minorHAnsi"/>
          <w:lang w:eastAsia="en-US"/>
        </w:rPr>
      </w:pPr>
      <w:r w:rsidRPr="0046004B">
        <w:rPr>
          <w:rFonts w:eastAsiaTheme="minorHAnsi"/>
          <w:lang w:eastAsia="en-US"/>
        </w:rPr>
        <w:t xml:space="preserve">Bengtson, A. 2021. The </w:t>
      </w:r>
      <w:proofErr w:type="gramStart"/>
      <w:r w:rsidRPr="0046004B">
        <w:rPr>
          <w:rFonts w:eastAsiaTheme="minorHAnsi"/>
          <w:lang w:eastAsia="en-US"/>
        </w:rPr>
        <w:t>All Affected</w:t>
      </w:r>
      <w:proofErr w:type="gramEnd"/>
      <w:r w:rsidRPr="0046004B">
        <w:rPr>
          <w:rFonts w:eastAsiaTheme="minorHAnsi"/>
          <w:lang w:eastAsia="en-US"/>
        </w:rPr>
        <w:t xml:space="preserve"> Principle and the Question of Symmetry. Political Research Quarterly 74(3)</w:t>
      </w:r>
      <w:r w:rsidR="000D132A" w:rsidRPr="0046004B">
        <w:rPr>
          <w:rFonts w:eastAsiaTheme="minorHAnsi"/>
          <w:lang w:eastAsia="en-US"/>
        </w:rPr>
        <w:t>:</w:t>
      </w:r>
      <w:r w:rsidRPr="0046004B">
        <w:rPr>
          <w:rFonts w:eastAsiaTheme="minorHAnsi"/>
          <w:lang w:eastAsia="en-US"/>
        </w:rPr>
        <w:t>718</w:t>
      </w:r>
      <w:r w:rsidR="00FA12C1" w:rsidRPr="0046004B">
        <w:rPr>
          <w:rFonts w:eastAsiaTheme="minorHAnsi"/>
          <w:lang w:eastAsia="en-US"/>
        </w:rPr>
        <w:t>-</w:t>
      </w:r>
      <w:r w:rsidRPr="0046004B">
        <w:rPr>
          <w:rFonts w:eastAsiaTheme="minorHAnsi"/>
          <w:lang w:eastAsia="en-US"/>
        </w:rPr>
        <w:t>728.</w:t>
      </w:r>
    </w:p>
    <w:p w14:paraId="453A4068" w14:textId="77777777" w:rsidR="007E5BAE" w:rsidRPr="0046004B" w:rsidRDefault="007E5BAE" w:rsidP="0046004B">
      <w:pPr>
        <w:pStyle w:val="NormalWeb"/>
        <w:spacing w:before="0" w:beforeAutospacing="0" w:after="0" w:afterAutospacing="0"/>
        <w:rPr>
          <w:rFonts w:eastAsiaTheme="minorHAnsi"/>
          <w:lang w:eastAsia="en-US"/>
        </w:rPr>
      </w:pPr>
    </w:p>
    <w:p w14:paraId="66C5BB75" w14:textId="0CA55319" w:rsidR="007E5BAE" w:rsidRPr="0046004B" w:rsidRDefault="007E5BAE" w:rsidP="0046004B">
      <w:pPr>
        <w:pStyle w:val="NormalWeb"/>
        <w:spacing w:before="0" w:beforeAutospacing="0" w:after="0" w:afterAutospacing="0"/>
      </w:pPr>
      <w:r w:rsidRPr="0046004B">
        <w:t>Bengtson A.</w:t>
      </w:r>
      <w:r w:rsidR="00CA31E8" w:rsidRPr="0046004B">
        <w:t>/</w:t>
      </w:r>
      <w:r w:rsidRPr="0046004B">
        <w:t>Lippert-Rasmussen, K. 2021a. Why the All-Affected Principle is Groundless. Journal of Moral Philosophy 18(6)</w:t>
      </w:r>
      <w:r w:rsidR="000D132A" w:rsidRPr="0046004B">
        <w:t>:</w:t>
      </w:r>
      <w:r w:rsidRPr="0046004B">
        <w:t xml:space="preserve">571-596. </w:t>
      </w:r>
    </w:p>
    <w:p w14:paraId="4AB56400" w14:textId="77777777" w:rsidR="007E5BAE" w:rsidRPr="00E32AF4" w:rsidRDefault="007E5BAE" w:rsidP="00E32AF4">
      <w:pPr>
        <w:pStyle w:val="NormalWeb"/>
        <w:spacing w:before="0" w:beforeAutospacing="0" w:after="0" w:afterAutospacing="0"/>
      </w:pPr>
    </w:p>
    <w:p w14:paraId="2BCA2E71" w14:textId="5E577180" w:rsidR="007E5BAE" w:rsidRPr="00E32AF4" w:rsidRDefault="000B35FC" w:rsidP="00E32AF4">
      <w:pPr>
        <w:pStyle w:val="NormalWeb"/>
        <w:spacing w:before="0" w:beforeAutospacing="0" w:after="0" w:afterAutospacing="0"/>
      </w:pPr>
      <w:r>
        <w:t>-----</w:t>
      </w:r>
      <w:r w:rsidR="007E5BAE" w:rsidRPr="00E32AF4">
        <w:t>. 2021b. The Problem(s) of Constituting the Demos. Ethical Theory and Moral Practice 24</w:t>
      </w:r>
      <w:r w:rsidR="000D132A">
        <w:t>:</w:t>
      </w:r>
      <w:r w:rsidR="007E5BAE" w:rsidRPr="00E32AF4">
        <w:t>1021-1031.</w:t>
      </w:r>
    </w:p>
    <w:p w14:paraId="066461BF" w14:textId="77777777" w:rsidR="007E5BAE" w:rsidRPr="00E32AF4" w:rsidRDefault="007E5BAE" w:rsidP="00E32AF4">
      <w:pPr>
        <w:pStyle w:val="NormalWeb"/>
        <w:spacing w:before="0" w:beforeAutospacing="0" w:after="0" w:afterAutospacing="0"/>
        <w:rPr>
          <w:rFonts w:eastAsiaTheme="minorHAnsi"/>
          <w:lang w:eastAsia="en-US"/>
        </w:rPr>
      </w:pPr>
    </w:p>
    <w:p w14:paraId="540694CF" w14:textId="096E1540" w:rsidR="007E5BAE" w:rsidRPr="00E32AF4" w:rsidRDefault="007E5BAE" w:rsidP="00E32AF4">
      <w:pPr>
        <w:autoSpaceDE w:val="0"/>
        <w:autoSpaceDN w:val="0"/>
        <w:adjustRightInd w:val="0"/>
      </w:pPr>
      <w:r w:rsidRPr="00E32AF4">
        <w:t>Benz, A</w:t>
      </w:r>
      <w:r w:rsidR="00CA31E8">
        <w:t>./</w:t>
      </w:r>
      <w:r w:rsidRPr="00E32AF4">
        <w:t xml:space="preserve">Sonnicksen, J. 2015. Federalism and Democracy. In Fraenkel-Haeberle, C. et al. (eds.). </w:t>
      </w:r>
      <w:r w:rsidRPr="00E32AF4">
        <w:rPr>
          <w:i/>
          <w:iCs/>
        </w:rPr>
        <w:t>Citizen Participation in Multi-level Democracies</w:t>
      </w:r>
      <w:r w:rsidRPr="00E32AF4">
        <w:t>, 13-30. Brill-</w:t>
      </w:r>
      <w:proofErr w:type="spellStart"/>
      <w:r w:rsidRPr="00E32AF4">
        <w:t>Nijhoff</w:t>
      </w:r>
      <w:proofErr w:type="spellEnd"/>
      <w:r w:rsidRPr="00E32AF4">
        <w:t>.</w:t>
      </w:r>
    </w:p>
    <w:p w14:paraId="1B879A6D" w14:textId="77777777" w:rsidR="007E5BAE" w:rsidRPr="00E32AF4" w:rsidRDefault="007E5BAE" w:rsidP="00E32AF4">
      <w:pPr>
        <w:pStyle w:val="NormalWeb"/>
        <w:spacing w:before="0" w:beforeAutospacing="0" w:after="0" w:afterAutospacing="0"/>
        <w:rPr>
          <w:rFonts w:eastAsiaTheme="minorHAnsi"/>
          <w:lang w:eastAsia="en-US"/>
        </w:rPr>
      </w:pPr>
    </w:p>
    <w:p w14:paraId="3C3BF72D" w14:textId="4C13D29A" w:rsidR="007E5BAE" w:rsidRDefault="007E5BAE" w:rsidP="00E32AF4">
      <w:pPr>
        <w:pStyle w:val="NormalWeb"/>
        <w:spacing w:before="0" w:beforeAutospacing="0" w:after="0" w:afterAutospacing="0"/>
      </w:pPr>
      <w:proofErr w:type="spellStart"/>
      <w:r w:rsidRPr="00E32AF4">
        <w:t>Boudou</w:t>
      </w:r>
      <w:proofErr w:type="spellEnd"/>
      <w:r w:rsidRPr="00E32AF4">
        <w:t>, B. 202</w:t>
      </w:r>
      <w:r w:rsidR="007E1530">
        <w:t>3</w:t>
      </w:r>
      <w:r w:rsidRPr="00E32AF4">
        <w:t xml:space="preserve">. Representing </w:t>
      </w:r>
      <w:proofErr w:type="gramStart"/>
      <w:r w:rsidRPr="00E32AF4">
        <w:t>Non-Citizens</w:t>
      </w:r>
      <w:proofErr w:type="gramEnd"/>
      <w:r w:rsidR="000B35FC">
        <w:t xml:space="preserve">. </w:t>
      </w:r>
      <w:r w:rsidRPr="00E32AF4">
        <w:t xml:space="preserve">Critical Review of International Social and Political Philosophy </w:t>
      </w:r>
      <w:r w:rsidR="007E1530" w:rsidRPr="007E1530">
        <w:t>26:5</w:t>
      </w:r>
      <w:r w:rsidR="007E1530">
        <w:t>:</w:t>
      </w:r>
      <w:r w:rsidR="007E1530" w:rsidRPr="007E1530">
        <w:t>747-768</w:t>
      </w:r>
      <w:r w:rsidR="001828A3">
        <w:t>.</w:t>
      </w:r>
    </w:p>
    <w:p w14:paraId="577761CC" w14:textId="77777777" w:rsidR="001828A3" w:rsidRPr="00E32AF4" w:rsidRDefault="001828A3" w:rsidP="00E32AF4">
      <w:pPr>
        <w:pStyle w:val="NormalWeb"/>
        <w:spacing w:before="0" w:beforeAutospacing="0" w:after="0" w:afterAutospacing="0"/>
        <w:rPr>
          <w:rFonts w:eastAsiaTheme="minorHAnsi"/>
          <w:lang w:eastAsia="en-US"/>
        </w:rPr>
      </w:pPr>
    </w:p>
    <w:p w14:paraId="4A852F05" w14:textId="6C4C2D3A" w:rsidR="007E5BAE" w:rsidRPr="00E32AF4" w:rsidRDefault="007E5BAE" w:rsidP="00E32AF4">
      <w:pPr>
        <w:pStyle w:val="NormalWeb"/>
        <w:spacing w:before="0" w:beforeAutospacing="0" w:after="0" w:afterAutospacing="0"/>
      </w:pPr>
      <w:r w:rsidRPr="00E32AF4">
        <w:t>Brighouse H.</w:t>
      </w:r>
      <w:r w:rsidR="00CA31E8">
        <w:t>/</w:t>
      </w:r>
      <w:r w:rsidRPr="00E32AF4">
        <w:t>Fleurbaey M. 2010. Democracy and Proportionality. Journal of Political Philosophy 18(2)</w:t>
      </w:r>
      <w:r w:rsidR="000D132A">
        <w:t>:</w:t>
      </w:r>
      <w:r w:rsidRPr="00E32AF4">
        <w:t>137-155.</w:t>
      </w:r>
    </w:p>
    <w:p w14:paraId="7269C275" w14:textId="77777777" w:rsidR="007E5BAE" w:rsidRPr="00E32AF4" w:rsidRDefault="007E5BAE" w:rsidP="00E32AF4">
      <w:pPr>
        <w:pStyle w:val="NormalWeb"/>
        <w:spacing w:before="0" w:beforeAutospacing="0" w:after="0" w:afterAutospacing="0"/>
      </w:pPr>
    </w:p>
    <w:p w14:paraId="0F5AE5C3" w14:textId="25DF8071" w:rsidR="007E5BAE" w:rsidRPr="00E32AF4" w:rsidRDefault="007E5BAE" w:rsidP="00E32AF4">
      <w:pPr>
        <w:autoSpaceDE w:val="0"/>
        <w:autoSpaceDN w:val="0"/>
        <w:adjustRightInd w:val="0"/>
      </w:pPr>
      <w:r w:rsidRPr="00E32AF4">
        <w:t>Burgess, M.</w:t>
      </w:r>
      <w:r w:rsidR="00CA31E8">
        <w:t>/</w:t>
      </w:r>
      <w:r w:rsidRPr="00E32AF4">
        <w:t xml:space="preserve">Gagnon, A.G. (eds.). 2010. </w:t>
      </w:r>
      <w:r w:rsidRPr="00E32AF4">
        <w:rPr>
          <w:i/>
          <w:iCs/>
        </w:rPr>
        <w:t>Federal Democracies</w:t>
      </w:r>
      <w:r w:rsidRPr="00E32AF4">
        <w:t xml:space="preserve">. Routledge. </w:t>
      </w:r>
    </w:p>
    <w:p w14:paraId="105CE833" w14:textId="77777777" w:rsidR="007A258E" w:rsidRDefault="007A258E" w:rsidP="00E32AF4"/>
    <w:p w14:paraId="2D2D1620" w14:textId="136A28E7" w:rsidR="007E5BAE" w:rsidRDefault="007A258E" w:rsidP="00E32AF4">
      <w:r w:rsidRPr="007A258E">
        <w:t>Cahill, M. 2021. Subsidiarity as the Preference for Proximity. American Journal of Jurisprudence 66(1)</w:t>
      </w:r>
      <w:r w:rsidR="000D132A">
        <w:t>:</w:t>
      </w:r>
      <w:r w:rsidRPr="007A258E">
        <w:t>129-143.</w:t>
      </w:r>
    </w:p>
    <w:p w14:paraId="38E84E52" w14:textId="77777777" w:rsidR="007A258E" w:rsidRPr="00E4312C" w:rsidRDefault="007A258E" w:rsidP="00176CFF"/>
    <w:p w14:paraId="3647DC74" w14:textId="1E19A56F" w:rsidR="009936F1" w:rsidRPr="00E4312C" w:rsidRDefault="009936F1" w:rsidP="00176CFF">
      <w:pPr>
        <w:autoSpaceDE w:val="0"/>
        <w:autoSpaceDN w:val="0"/>
        <w:adjustRightInd w:val="0"/>
        <w:rPr>
          <w:rStyle w:val="surname"/>
          <w:bdr w:val="none" w:sz="0" w:space="0" w:color="auto" w:frame="1"/>
          <w:shd w:val="clear" w:color="auto" w:fill="FFFFFF"/>
        </w:rPr>
      </w:pPr>
      <w:r w:rsidRPr="00E4312C">
        <w:rPr>
          <w:rStyle w:val="surname"/>
          <w:bdr w:val="none" w:sz="0" w:space="0" w:color="auto" w:frame="1"/>
          <w:shd w:val="clear" w:color="auto" w:fill="FFFFFF"/>
        </w:rPr>
        <w:t xml:space="preserve">Caro, R. 1974. </w:t>
      </w:r>
      <w:r w:rsidRPr="00E4312C">
        <w:rPr>
          <w:rStyle w:val="surname"/>
          <w:i/>
          <w:iCs/>
          <w:bdr w:val="none" w:sz="0" w:space="0" w:color="auto" w:frame="1"/>
          <w:shd w:val="clear" w:color="auto" w:fill="FFFFFF"/>
        </w:rPr>
        <w:t>The Power Broker</w:t>
      </w:r>
      <w:r w:rsidRPr="00E4312C">
        <w:rPr>
          <w:rStyle w:val="surname"/>
          <w:bdr w:val="none" w:sz="0" w:space="0" w:color="auto" w:frame="1"/>
          <w:shd w:val="clear" w:color="auto" w:fill="FFFFFF"/>
        </w:rPr>
        <w:t>. Bodley Head.</w:t>
      </w:r>
    </w:p>
    <w:p w14:paraId="23EB2BA0" w14:textId="77777777" w:rsidR="009936F1" w:rsidRPr="00E4312C" w:rsidRDefault="009936F1" w:rsidP="00176CFF">
      <w:pPr>
        <w:autoSpaceDE w:val="0"/>
        <w:autoSpaceDN w:val="0"/>
        <w:adjustRightInd w:val="0"/>
        <w:rPr>
          <w:rStyle w:val="surname"/>
          <w:bdr w:val="none" w:sz="0" w:space="0" w:color="auto" w:frame="1"/>
          <w:shd w:val="clear" w:color="auto" w:fill="FFFFFF"/>
        </w:rPr>
      </w:pPr>
    </w:p>
    <w:p w14:paraId="6D01FA04" w14:textId="77777777" w:rsidR="00E4312C" w:rsidRPr="00E4312C" w:rsidRDefault="00E4312C" w:rsidP="00176CFF">
      <w:pPr>
        <w:autoSpaceDE w:val="0"/>
        <w:autoSpaceDN w:val="0"/>
        <w:adjustRightInd w:val="0"/>
        <w:rPr>
          <w:rStyle w:val="pagerange"/>
          <w:shd w:val="clear" w:color="auto" w:fill="FFFFFF"/>
        </w:rPr>
      </w:pPr>
      <w:r w:rsidRPr="00E4312C">
        <w:rPr>
          <w:rStyle w:val="pagerange"/>
          <w:shd w:val="clear" w:color="auto" w:fill="FFFFFF"/>
        </w:rPr>
        <w:t>Christiano, T. 1994. Democratic Equality and the Problem of Persistent Minorities. Philosophical Papers 23(3):169-190.</w:t>
      </w:r>
    </w:p>
    <w:p w14:paraId="7FE15253" w14:textId="77777777" w:rsidR="00E4312C" w:rsidRPr="00E4312C" w:rsidRDefault="00E4312C" w:rsidP="00176CFF">
      <w:pPr>
        <w:autoSpaceDE w:val="0"/>
        <w:autoSpaceDN w:val="0"/>
        <w:adjustRightInd w:val="0"/>
        <w:rPr>
          <w:rStyle w:val="pagerange"/>
          <w:shd w:val="clear" w:color="auto" w:fill="FFFFFF"/>
        </w:rPr>
      </w:pPr>
    </w:p>
    <w:p w14:paraId="35B68A84" w14:textId="6BC3AA26" w:rsidR="007E5BAE" w:rsidRPr="00E4312C" w:rsidRDefault="00E4312C" w:rsidP="00176CFF">
      <w:pPr>
        <w:autoSpaceDE w:val="0"/>
        <w:autoSpaceDN w:val="0"/>
        <w:adjustRightInd w:val="0"/>
        <w:jc w:val="both"/>
      </w:pPr>
      <w:r w:rsidRPr="00E4312C">
        <w:rPr>
          <w:rStyle w:val="year"/>
          <w:bdr w:val="none" w:sz="0" w:space="0" w:color="auto" w:frame="1"/>
          <w:shd w:val="clear" w:color="auto" w:fill="FFFFFF"/>
        </w:rPr>
        <w:t xml:space="preserve">-----. </w:t>
      </w:r>
      <w:r w:rsidR="007E5BAE" w:rsidRPr="00E4312C">
        <w:rPr>
          <w:rStyle w:val="year"/>
          <w:bdr w:val="none" w:sz="0" w:space="0" w:color="auto" w:frame="1"/>
          <w:shd w:val="clear" w:color="auto" w:fill="FFFFFF"/>
        </w:rPr>
        <w:t>1996</w:t>
      </w:r>
      <w:r w:rsidR="007E5BAE" w:rsidRPr="00E4312C">
        <w:rPr>
          <w:shd w:val="clear" w:color="auto" w:fill="FFFFFF"/>
        </w:rPr>
        <w:t>. </w:t>
      </w:r>
      <w:r w:rsidR="007E5BAE" w:rsidRPr="00E4312C">
        <w:rPr>
          <w:rStyle w:val="source"/>
          <w:i/>
          <w:iCs/>
          <w:bdr w:val="none" w:sz="0" w:space="0" w:color="auto" w:frame="1"/>
          <w:shd w:val="clear" w:color="auto" w:fill="FFFFFF"/>
        </w:rPr>
        <w:t>The Rule of the Many</w:t>
      </w:r>
      <w:r w:rsidR="007E5BAE" w:rsidRPr="00E4312C">
        <w:rPr>
          <w:shd w:val="clear" w:color="auto" w:fill="FFFFFF"/>
        </w:rPr>
        <w:t>. Westview.</w:t>
      </w:r>
    </w:p>
    <w:p w14:paraId="09D815F6" w14:textId="77777777" w:rsidR="00E4312C" w:rsidRPr="00E4312C" w:rsidRDefault="00E4312C" w:rsidP="00176CFF">
      <w:pPr>
        <w:autoSpaceDE w:val="0"/>
        <w:autoSpaceDN w:val="0"/>
        <w:adjustRightInd w:val="0"/>
      </w:pPr>
    </w:p>
    <w:p w14:paraId="79AED4EE" w14:textId="0E91C8FC" w:rsidR="00E4312C" w:rsidRPr="00E4312C" w:rsidRDefault="00E4312C" w:rsidP="00176CFF">
      <w:pPr>
        <w:autoSpaceDE w:val="0"/>
        <w:autoSpaceDN w:val="0"/>
        <w:adjustRightInd w:val="0"/>
      </w:pPr>
      <w:r w:rsidRPr="00E4312C">
        <w:t xml:space="preserve">-----. 2010. </w:t>
      </w:r>
      <w:r w:rsidRPr="00E4312C">
        <w:rPr>
          <w:i/>
          <w:iCs/>
        </w:rPr>
        <w:t>The Constitution of Equality</w:t>
      </w:r>
      <w:r w:rsidRPr="00E4312C">
        <w:t>. OUP.</w:t>
      </w:r>
    </w:p>
    <w:p w14:paraId="36ECA8F8" w14:textId="77777777" w:rsidR="007E5BAE" w:rsidRPr="00DE6EF7" w:rsidRDefault="007E5BAE" w:rsidP="00176CFF">
      <w:pPr>
        <w:autoSpaceDE w:val="0"/>
        <w:autoSpaceDN w:val="0"/>
        <w:adjustRightInd w:val="0"/>
      </w:pPr>
    </w:p>
    <w:p w14:paraId="3C171A81" w14:textId="5B277EB1" w:rsidR="00176CFF" w:rsidRDefault="007E5BAE" w:rsidP="00176CFF">
      <w:pPr>
        <w:rPr>
          <w:rFonts w:ascii="Merriweather Sans" w:hAnsi="Merriweather Sans"/>
          <w:color w:val="222222"/>
          <w:shd w:val="clear" w:color="auto" w:fill="FFFFFF"/>
        </w:rPr>
      </w:pPr>
      <w:r w:rsidRPr="00DE6EF7">
        <w:t xml:space="preserve">Dahl, R.A. </w:t>
      </w:r>
      <w:r w:rsidR="00176CFF">
        <w:t xml:space="preserve">1956. </w:t>
      </w:r>
      <w:r w:rsidR="00176CFF" w:rsidRPr="00176CFF">
        <w:rPr>
          <w:i/>
          <w:iCs/>
        </w:rPr>
        <w:t>A Preface to Democratic Theory</w:t>
      </w:r>
      <w:r w:rsidR="00176CFF">
        <w:t xml:space="preserve">. </w:t>
      </w:r>
      <w:r w:rsidR="00176CFF" w:rsidRPr="00111232">
        <w:t>U</w:t>
      </w:r>
      <w:r w:rsidR="00176CFF">
        <w:t xml:space="preserve"> </w:t>
      </w:r>
      <w:r w:rsidR="00176CFF" w:rsidRPr="00111232">
        <w:t>Chicago P</w:t>
      </w:r>
      <w:r w:rsidR="00176CFF">
        <w:t>.</w:t>
      </w:r>
    </w:p>
    <w:p w14:paraId="588B1328" w14:textId="77777777" w:rsidR="00176CFF" w:rsidRDefault="00176CFF" w:rsidP="00176CFF">
      <w:pPr>
        <w:autoSpaceDE w:val="0"/>
        <w:autoSpaceDN w:val="0"/>
        <w:adjustRightInd w:val="0"/>
      </w:pPr>
    </w:p>
    <w:p w14:paraId="295C7DFA" w14:textId="2355700F" w:rsidR="007E5BAE" w:rsidRPr="00DE6EF7" w:rsidRDefault="00176CFF" w:rsidP="00176CFF">
      <w:pPr>
        <w:autoSpaceDE w:val="0"/>
        <w:autoSpaceDN w:val="0"/>
        <w:adjustRightInd w:val="0"/>
      </w:pPr>
      <w:r>
        <w:t xml:space="preserve">-----. </w:t>
      </w:r>
      <w:r w:rsidR="007E5BAE" w:rsidRPr="00DE6EF7">
        <w:t xml:space="preserve">1970. </w:t>
      </w:r>
      <w:r w:rsidR="007E5BAE" w:rsidRPr="00DE6EF7">
        <w:rPr>
          <w:i/>
          <w:iCs/>
        </w:rPr>
        <w:t>After the Revolution?</w:t>
      </w:r>
      <w:r w:rsidR="007E5BAE" w:rsidRPr="00DE6EF7">
        <w:t xml:space="preserve"> Yale UP.</w:t>
      </w:r>
    </w:p>
    <w:p w14:paraId="5C59A654" w14:textId="77777777" w:rsidR="007E5BAE" w:rsidRPr="00DE6EF7" w:rsidRDefault="007E5BAE" w:rsidP="00176CFF">
      <w:pPr>
        <w:autoSpaceDE w:val="0"/>
        <w:autoSpaceDN w:val="0"/>
        <w:adjustRightInd w:val="0"/>
      </w:pPr>
    </w:p>
    <w:p w14:paraId="765D309A" w14:textId="3EC8A481" w:rsidR="00B43B1B" w:rsidRPr="00DE6EF7" w:rsidRDefault="000B35FC" w:rsidP="00176CFF">
      <w:pPr>
        <w:shd w:val="clear" w:color="auto" w:fill="FFFFFF"/>
      </w:pPr>
      <w:r w:rsidRPr="00DE6EF7">
        <w:t>-----.</w:t>
      </w:r>
      <w:r w:rsidR="007E5BAE" w:rsidRPr="00DE6EF7">
        <w:t xml:space="preserve"> 1983. Federalism and the Democratic Process. </w:t>
      </w:r>
      <w:r w:rsidR="00B43B1B" w:rsidRPr="00E32AF4">
        <w:t>In Pennock J.R.</w:t>
      </w:r>
      <w:r w:rsidR="00B43B1B">
        <w:t>/</w:t>
      </w:r>
      <w:r w:rsidR="00B43B1B" w:rsidRPr="00E32AF4">
        <w:t xml:space="preserve">Chapman, J.W. (eds.). </w:t>
      </w:r>
      <w:r w:rsidR="00B43B1B" w:rsidRPr="00E32AF4">
        <w:rPr>
          <w:i/>
          <w:iCs/>
        </w:rPr>
        <w:t>Liberal Democracy</w:t>
      </w:r>
      <w:r w:rsidR="00B43B1B" w:rsidRPr="00E32AF4">
        <w:t xml:space="preserve">, </w:t>
      </w:r>
      <w:r w:rsidR="00B43B1B" w:rsidRPr="00DE6EF7">
        <w:t>95-108</w:t>
      </w:r>
      <w:r w:rsidR="00B43B1B" w:rsidRPr="00E32AF4">
        <w:t>. NYUP.</w:t>
      </w:r>
    </w:p>
    <w:p w14:paraId="45795FC6" w14:textId="77777777" w:rsidR="007E5BAE" w:rsidRPr="00DE6EF7" w:rsidRDefault="007E5BAE" w:rsidP="00176CFF">
      <w:pPr>
        <w:autoSpaceDE w:val="0"/>
        <w:autoSpaceDN w:val="0"/>
        <w:adjustRightInd w:val="0"/>
      </w:pPr>
    </w:p>
    <w:p w14:paraId="5C5C0FA9" w14:textId="7CBC8E51" w:rsidR="007E5BAE" w:rsidRPr="00DE6EF7" w:rsidRDefault="000B35FC" w:rsidP="00176CFF">
      <w:pPr>
        <w:autoSpaceDE w:val="0"/>
        <w:autoSpaceDN w:val="0"/>
        <w:adjustRightInd w:val="0"/>
      </w:pPr>
      <w:r w:rsidRPr="00DE6EF7">
        <w:t>-----</w:t>
      </w:r>
      <w:r w:rsidR="007E5BAE" w:rsidRPr="00DE6EF7">
        <w:t xml:space="preserve">. 1989. </w:t>
      </w:r>
      <w:r w:rsidR="007E5BAE" w:rsidRPr="00DE6EF7">
        <w:rPr>
          <w:i/>
          <w:iCs/>
        </w:rPr>
        <w:t>Democracy and its Critics</w:t>
      </w:r>
      <w:r w:rsidR="007E5BAE" w:rsidRPr="00DE6EF7">
        <w:t>. Yale UP.</w:t>
      </w:r>
    </w:p>
    <w:p w14:paraId="52D1B357" w14:textId="12910D8F" w:rsidR="007E5BAE" w:rsidRPr="00DE6EF7" w:rsidRDefault="007E5BAE" w:rsidP="00696EA9">
      <w:pPr>
        <w:rPr>
          <w:shd w:val="clear" w:color="auto" w:fill="FFFFFF"/>
        </w:rPr>
      </w:pPr>
    </w:p>
    <w:p w14:paraId="51D9EE7D" w14:textId="524558F1" w:rsidR="007E5BAE" w:rsidRPr="00DE6EF7" w:rsidRDefault="007E5BAE" w:rsidP="00696EA9">
      <w:pPr>
        <w:rPr>
          <w:shd w:val="clear" w:color="auto" w:fill="FFFFFF"/>
        </w:rPr>
      </w:pPr>
      <w:r w:rsidRPr="00DE6EF7">
        <w:rPr>
          <w:shd w:val="clear" w:color="auto" w:fill="FFFFFF"/>
        </w:rPr>
        <w:t>De Schutter, H. 2015. Non-Territorial Jurisdictional Authority. In Grégoire, J</w:t>
      </w:r>
      <w:r w:rsidR="00CA31E8" w:rsidRPr="00DE6EF7">
        <w:rPr>
          <w:shd w:val="clear" w:color="auto" w:fill="FFFFFF"/>
        </w:rPr>
        <w:t>./</w:t>
      </w:r>
      <w:r w:rsidRPr="00DE6EF7">
        <w:rPr>
          <w:shd w:val="clear" w:color="auto" w:fill="FFFFFF"/>
        </w:rPr>
        <w:t xml:space="preserve">Jewkes, M. (eds.). </w:t>
      </w:r>
      <w:r w:rsidRPr="00DE6EF7">
        <w:rPr>
          <w:i/>
          <w:iCs/>
          <w:shd w:val="clear" w:color="auto" w:fill="FFFFFF"/>
        </w:rPr>
        <w:t>Recognition and Redistribution in Multinational Federations</w:t>
      </w:r>
      <w:r w:rsidRPr="00DE6EF7">
        <w:rPr>
          <w:shd w:val="clear" w:color="auto" w:fill="FFFFFF"/>
        </w:rPr>
        <w:t>, 5-56. Leuven UP.</w:t>
      </w:r>
    </w:p>
    <w:p w14:paraId="4B2C217B" w14:textId="77777777" w:rsidR="00696EA9" w:rsidRPr="00DE6EF7" w:rsidRDefault="00696EA9" w:rsidP="00696EA9">
      <w:pPr>
        <w:rPr>
          <w:shd w:val="clear" w:color="auto" w:fill="FFFFFF"/>
        </w:rPr>
      </w:pPr>
    </w:p>
    <w:p w14:paraId="309F221B" w14:textId="1A2BA3C4" w:rsidR="007E5BAE" w:rsidRPr="00DE6EF7" w:rsidRDefault="00D877DF" w:rsidP="00696EA9">
      <w:r>
        <w:rPr>
          <w:shd w:val="clear" w:color="auto" w:fill="FFFFFF"/>
        </w:rPr>
        <w:t>d</w:t>
      </w:r>
      <w:r w:rsidR="00696EA9" w:rsidRPr="00DE6EF7">
        <w:rPr>
          <w:shd w:val="clear" w:color="auto" w:fill="FFFFFF"/>
        </w:rPr>
        <w:t xml:space="preserve">e Shalit, A. 2018. </w:t>
      </w:r>
      <w:r w:rsidR="00696EA9" w:rsidRPr="00DE6EF7">
        <w:rPr>
          <w:rStyle w:val="Emphasis"/>
          <w:bdr w:val="none" w:sz="0" w:space="0" w:color="auto" w:frame="1"/>
          <w:shd w:val="clear" w:color="auto" w:fill="FFFFFF"/>
        </w:rPr>
        <w:t>Cities and Immigration.</w:t>
      </w:r>
      <w:r w:rsidR="00696EA9" w:rsidRPr="00DE6EF7">
        <w:rPr>
          <w:shd w:val="clear" w:color="auto" w:fill="FFFFFF"/>
        </w:rPr>
        <w:t xml:space="preserve"> </w:t>
      </w:r>
      <w:r w:rsidR="001D2AC8">
        <w:rPr>
          <w:shd w:val="clear" w:color="auto" w:fill="FFFFFF"/>
        </w:rPr>
        <w:t>OUP</w:t>
      </w:r>
      <w:r w:rsidR="00696EA9" w:rsidRPr="00DE6EF7">
        <w:rPr>
          <w:shd w:val="clear" w:color="auto" w:fill="FFFFFF"/>
        </w:rPr>
        <w:t>.</w:t>
      </w:r>
    </w:p>
    <w:p w14:paraId="52B27D0B" w14:textId="77777777" w:rsidR="00696EA9" w:rsidRDefault="00696EA9" w:rsidP="00696EA9"/>
    <w:p w14:paraId="63EC207A" w14:textId="5E965B91" w:rsidR="007E5BAE" w:rsidRPr="00DE6EF7" w:rsidRDefault="007E5BAE" w:rsidP="00696EA9">
      <w:r w:rsidRPr="00DE6EF7">
        <w:t>Diamond, M. 1973. The Ends of Federalism. Publius 3(2)</w:t>
      </w:r>
      <w:r w:rsidR="00BB6F52">
        <w:t>:</w:t>
      </w:r>
      <w:r w:rsidRPr="00DE6EF7">
        <w:t>129-152.</w:t>
      </w:r>
    </w:p>
    <w:p w14:paraId="11450423" w14:textId="77777777" w:rsidR="00A95A91" w:rsidRDefault="00A95A91" w:rsidP="00A95A91">
      <w:pPr>
        <w:shd w:val="clear" w:color="auto" w:fill="FFFFFF"/>
      </w:pPr>
    </w:p>
    <w:p w14:paraId="63ADD9EE" w14:textId="1086750C" w:rsidR="00A95A91" w:rsidRPr="00F80217" w:rsidRDefault="00A95A91" w:rsidP="00A95A91">
      <w:pPr>
        <w:shd w:val="clear" w:color="auto" w:fill="FFFFFF"/>
      </w:pPr>
      <w:r w:rsidRPr="00F80217">
        <w:t xml:space="preserve">Dicey, A.V. (1885/1959). </w:t>
      </w:r>
      <w:r w:rsidRPr="00F80217">
        <w:rPr>
          <w:i/>
          <w:iCs/>
        </w:rPr>
        <w:t>Introduction to the Study of the Law of the Constitution</w:t>
      </w:r>
      <w:r w:rsidRPr="00F80217">
        <w:t>, 10th ed. MacMillan &amp; Co.</w:t>
      </w:r>
    </w:p>
    <w:p w14:paraId="74A6CAC6" w14:textId="77777777" w:rsidR="007E5BAE" w:rsidRPr="00E32AF4" w:rsidRDefault="007E5BAE" w:rsidP="00E32AF4">
      <w:pPr>
        <w:autoSpaceDE w:val="0"/>
        <w:autoSpaceDN w:val="0"/>
        <w:adjustRightInd w:val="0"/>
      </w:pPr>
    </w:p>
    <w:p w14:paraId="768AF1D7" w14:textId="1BE90F73" w:rsidR="00F44353" w:rsidRDefault="007E5BAE" w:rsidP="00E32AF4">
      <w:pPr>
        <w:autoSpaceDE w:val="0"/>
        <w:autoSpaceDN w:val="0"/>
        <w:adjustRightInd w:val="0"/>
      </w:pPr>
      <w:r w:rsidRPr="00E32AF4">
        <w:t xml:space="preserve">Elazar, D.J. </w:t>
      </w:r>
      <w:r w:rsidR="00F44353">
        <w:t>1987.</w:t>
      </w:r>
      <w:r w:rsidR="00F44353" w:rsidRPr="00EC4615">
        <w:t xml:space="preserve"> </w:t>
      </w:r>
      <w:r w:rsidR="00F44353" w:rsidRPr="00F44353">
        <w:rPr>
          <w:i/>
          <w:iCs/>
        </w:rPr>
        <w:t>Exploring Federalism</w:t>
      </w:r>
      <w:r w:rsidR="00F44353" w:rsidRPr="00EC4615">
        <w:t>. U Alabama Press.</w:t>
      </w:r>
    </w:p>
    <w:p w14:paraId="6BEEC56A" w14:textId="77777777" w:rsidR="00F44353" w:rsidRDefault="00F44353" w:rsidP="00E32AF4">
      <w:pPr>
        <w:autoSpaceDE w:val="0"/>
        <w:autoSpaceDN w:val="0"/>
        <w:adjustRightInd w:val="0"/>
      </w:pPr>
    </w:p>
    <w:p w14:paraId="3DBE01B2" w14:textId="7D544A9E" w:rsidR="007E5BAE" w:rsidRPr="00E32AF4" w:rsidRDefault="00F44353" w:rsidP="00E32AF4">
      <w:pPr>
        <w:autoSpaceDE w:val="0"/>
        <w:autoSpaceDN w:val="0"/>
        <w:adjustRightInd w:val="0"/>
      </w:pPr>
      <w:r>
        <w:t xml:space="preserve">-----. </w:t>
      </w:r>
      <w:r w:rsidR="007E5BAE" w:rsidRPr="00E32AF4">
        <w:t>1996. Federalism and Democracy. Israel Yearbook on Human Rights 26</w:t>
      </w:r>
      <w:r w:rsidR="000D132A">
        <w:t>:</w:t>
      </w:r>
      <w:r w:rsidR="007E5BAE" w:rsidRPr="00E32AF4">
        <w:t>45-62.</w:t>
      </w:r>
    </w:p>
    <w:p w14:paraId="3D53D591" w14:textId="77777777" w:rsidR="007E5BAE" w:rsidRPr="00E32AF4" w:rsidRDefault="007E5BAE" w:rsidP="00E32AF4">
      <w:pPr>
        <w:autoSpaceDE w:val="0"/>
        <w:autoSpaceDN w:val="0"/>
        <w:adjustRightInd w:val="0"/>
      </w:pPr>
    </w:p>
    <w:p w14:paraId="48A1D198" w14:textId="7D85B071" w:rsidR="00196D4C" w:rsidRDefault="007E5BAE" w:rsidP="00E32AF4">
      <w:pPr>
        <w:rPr>
          <w:shd w:val="clear" w:color="auto" w:fill="FFFFFF"/>
        </w:rPr>
      </w:pPr>
      <w:r w:rsidRPr="00E32AF4">
        <w:rPr>
          <w:shd w:val="clear" w:color="auto" w:fill="FFFFFF"/>
        </w:rPr>
        <w:t xml:space="preserve">Føllesdal, A. </w:t>
      </w:r>
      <w:r w:rsidR="0040168B">
        <w:rPr>
          <w:shd w:val="clear" w:color="auto" w:fill="FFFFFF"/>
        </w:rPr>
        <w:t xml:space="preserve">1998. </w:t>
      </w:r>
      <w:r w:rsidR="00196D4C" w:rsidRPr="00196D4C">
        <w:rPr>
          <w:shd w:val="clear" w:color="auto" w:fill="FFFFFF"/>
        </w:rPr>
        <w:t>Subsidiarity. Journal of Political Philosophy 6(2):190-218.</w:t>
      </w:r>
    </w:p>
    <w:p w14:paraId="6E0C1431" w14:textId="77777777" w:rsidR="00196D4C" w:rsidRDefault="00196D4C" w:rsidP="00E32AF4">
      <w:pPr>
        <w:rPr>
          <w:shd w:val="clear" w:color="auto" w:fill="FFFFFF"/>
        </w:rPr>
      </w:pPr>
    </w:p>
    <w:p w14:paraId="5434F597" w14:textId="6BBB934E" w:rsidR="007E5BAE" w:rsidRPr="00262C0B" w:rsidRDefault="00196D4C" w:rsidP="00E32AF4">
      <w:pPr>
        <w:rPr>
          <w:shd w:val="clear" w:color="auto" w:fill="FFFFFF"/>
        </w:rPr>
      </w:pPr>
      <w:r>
        <w:rPr>
          <w:shd w:val="clear" w:color="auto" w:fill="FFFFFF"/>
        </w:rPr>
        <w:t xml:space="preserve">-----. </w:t>
      </w:r>
      <w:r w:rsidR="007E5BAE" w:rsidRPr="00E32AF4">
        <w:rPr>
          <w:shd w:val="clear" w:color="auto" w:fill="FFFFFF"/>
        </w:rPr>
        <w:t xml:space="preserve">2003/2018. Federalism. Stanford Encyclopedia of Philosophy. </w:t>
      </w:r>
    </w:p>
    <w:p w14:paraId="0EBE7A80" w14:textId="77777777" w:rsidR="007E5BAE" w:rsidRPr="00E32AF4" w:rsidRDefault="007E5BAE" w:rsidP="00E32AF4">
      <w:pPr>
        <w:autoSpaceDE w:val="0"/>
        <w:autoSpaceDN w:val="0"/>
        <w:adjustRightInd w:val="0"/>
      </w:pPr>
    </w:p>
    <w:p w14:paraId="3C6E2F68" w14:textId="78AC946A" w:rsidR="007E5BAE" w:rsidRPr="00E32AF4" w:rsidRDefault="007E5BAE" w:rsidP="00E32AF4">
      <w:pPr>
        <w:autoSpaceDE w:val="0"/>
        <w:autoSpaceDN w:val="0"/>
        <w:adjustRightInd w:val="0"/>
      </w:pPr>
      <w:r w:rsidRPr="00E32AF4">
        <w:t>Fung, A. 2013. The Principle of Affected Interests. In Nagel, J.H.</w:t>
      </w:r>
      <w:r w:rsidR="00CA31E8">
        <w:t>/</w:t>
      </w:r>
      <w:r w:rsidRPr="00E32AF4">
        <w:t xml:space="preserve">Smith, R.M. (eds.). </w:t>
      </w:r>
      <w:r w:rsidRPr="00E32AF4">
        <w:rPr>
          <w:i/>
          <w:iCs/>
        </w:rPr>
        <w:t xml:space="preserve">Elections and </w:t>
      </w:r>
      <w:proofErr w:type="gramStart"/>
      <w:r w:rsidRPr="00E32AF4">
        <w:rPr>
          <w:i/>
          <w:iCs/>
        </w:rPr>
        <w:t>Beyond</w:t>
      </w:r>
      <w:proofErr w:type="gramEnd"/>
      <w:r w:rsidRPr="00E32AF4">
        <w:t>, 236-268. U Pennsylvania P.</w:t>
      </w:r>
    </w:p>
    <w:p w14:paraId="6A1D7761" w14:textId="77777777" w:rsidR="007E5BAE" w:rsidRPr="00E32AF4" w:rsidRDefault="007E5BAE" w:rsidP="00E32AF4">
      <w:pPr>
        <w:autoSpaceDE w:val="0"/>
        <w:autoSpaceDN w:val="0"/>
        <w:adjustRightInd w:val="0"/>
      </w:pPr>
    </w:p>
    <w:p w14:paraId="0779B2D6" w14:textId="11DB805A" w:rsidR="007E5BAE" w:rsidRPr="00BE6778" w:rsidRDefault="007E5BAE" w:rsidP="00BE6778">
      <w:pPr>
        <w:autoSpaceDE w:val="0"/>
        <w:autoSpaceDN w:val="0"/>
        <w:adjustRightInd w:val="0"/>
      </w:pPr>
      <w:r w:rsidRPr="00E32AF4">
        <w:t xml:space="preserve">Goodin, R. 2007. Enfranchising All Affected Interests, And Its Alternatives. Philosophy &amp; </w:t>
      </w:r>
      <w:r w:rsidRPr="00BE6778">
        <w:t>Public Affairs 35(1)</w:t>
      </w:r>
      <w:r w:rsidR="000D132A" w:rsidRPr="00BE6778">
        <w:t>:</w:t>
      </w:r>
      <w:r w:rsidRPr="00BE6778">
        <w:t>40-68.</w:t>
      </w:r>
    </w:p>
    <w:p w14:paraId="62CE731D" w14:textId="5784A310" w:rsidR="007E5BAE" w:rsidRPr="00BE6778" w:rsidRDefault="007E5BAE" w:rsidP="00BE6778">
      <w:pPr>
        <w:autoSpaceDE w:val="0"/>
        <w:autoSpaceDN w:val="0"/>
        <w:adjustRightInd w:val="0"/>
      </w:pPr>
    </w:p>
    <w:p w14:paraId="4FE845BF" w14:textId="51445D29" w:rsidR="00735F8E" w:rsidRPr="00BE6778" w:rsidRDefault="00735F8E" w:rsidP="00BE6778">
      <w:pPr>
        <w:autoSpaceDE w:val="0"/>
        <w:autoSpaceDN w:val="0"/>
        <w:adjustRightInd w:val="0"/>
        <w:rPr>
          <w:i/>
          <w:iCs/>
        </w:rPr>
      </w:pPr>
      <w:r w:rsidRPr="00BE6778">
        <w:lastRenderedPageBreak/>
        <w:t xml:space="preserve">Hicks, U.K. 1978. </w:t>
      </w:r>
      <w:r w:rsidRPr="00BE6778">
        <w:rPr>
          <w:i/>
          <w:iCs/>
        </w:rPr>
        <w:t>Federalism</w:t>
      </w:r>
      <w:r w:rsidRPr="00BE6778">
        <w:t>. Macmillan.</w:t>
      </w:r>
    </w:p>
    <w:p w14:paraId="7E6DA88E" w14:textId="77777777" w:rsidR="00735F8E" w:rsidRPr="00BE6778" w:rsidRDefault="00735F8E" w:rsidP="00BE6778">
      <w:pPr>
        <w:autoSpaceDE w:val="0"/>
        <w:autoSpaceDN w:val="0"/>
        <w:adjustRightInd w:val="0"/>
      </w:pPr>
    </w:p>
    <w:p w14:paraId="490281C5" w14:textId="1A30D8D0" w:rsidR="009936F1" w:rsidRPr="00BE6778" w:rsidRDefault="009936F1" w:rsidP="00BE6778">
      <w:pPr>
        <w:autoSpaceDE w:val="0"/>
        <w:autoSpaceDN w:val="0"/>
        <w:adjustRightInd w:val="0"/>
      </w:pPr>
      <w:r w:rsidRPr="00BE6778">
        <w:t xml:space="preserve">Hirschl, R. 2020. </w:t>
      </w:r>
      <w:r w:rsidRPr="00BE6778">
        <w:rPr>
          <w:i/>
          <w:iCs/>
        </w:rPr>
        <w:t>City, State</w:t>
      </w:r>
      <w:r w:rsidRPr="00BE6778">
        <w:t xml:space="preserve">. </w:t>
      </w:r>
      <w:r w:rsidR="001D2AC8">
        <w:t>OUP</w:t>
      </w:r>
      <w:r w:rsidRPr="00BE6778">
        <w:t>.</w:t>
      </w:r>
    </w:p>
    <w:p w14:paraId="00392D6D" w14:textId="77777777" w:rsidR="009936F1" w:rsidRPr="00BE6778" w:rsidRDefault="009936F1" w:rsidP="00BE6778">
      <w:pPr>
        <w:autoSpaceDE w:val="0"/>
        <w:autoSpaceDN w:val="0"/>
        <w:adjustRightInd w:val="0"/>
      </w:pPr>
    </w:p>
    <w:p w14:paraId="4027BF42" w14:textId="79DEC536" w:rsidR="00BE6778" w:rsidRPr="00BE6778" w:rsidRDefault="00BE6778" w:rsidP="00BE6778">
      <w:pPr>
        <w:autoSpaceDE w:val="0"/>
        <w:autoSpaceDN w:val="0"/>
        <w:adjustRightInd w:val="0"/>
        <w:rPr>
          <w:spacing w:val="-5"/>
          <w:shd w:val="clear" w:color="auto" w:fill="FFFFFF"/>
        </w:rPr>
      </w:pPr>
      <w:r w:rsidRPr="00BE6778">
        <w:rPr>
          <w:spacing w:val="-5"/>
          <w:shd w:val="clear" w:color="auto" w:fill="FFFFFF"/>
        </w:rPr>
        <w:t xml:space="preserve">Hobbs, </w:t>
      </w:r>
      <w:r>
        <w:rPr>
          <w:spacing w:val="-5"/>
          <w:shd w:val="clear" w:color="auto" w:fill="FFFFFF"/>
        </w:rPr>
        <w:t>H</w:t>
      </w:r>
      <w:r w:rsidRPr="00BE6778">
        <w:rPr>
          <w:spacing w:val="-5"/>
          <w:shd w:val="clear" w:color="auto" w:fill="FFFFFF"/>
        </w:rPr>
        <w:t xml:space="preserve">. </w:t>
      </w:r>
      <w:r>
        <w:rPr>
          <w:spacing w:val="-5"/>
          <w:shd w:val="clear" w:color="auto" w:fill="FFFFFF"/>
        </w:rPr>
        <w:t xml:space="preserve">2017. </w:t>
      </w:r>
      <w:r w:rsidRPr="00BE6778">
        <w:rPr>
          <w:spacing w:val="-5"/>
          <w:shd w:val="clear" w:color="auto" w:fill="FFFFFF"/>
        </w:rPr>
        <w:t>Democratic Theory and Constitutional Design</w:t>
      </w:r>
      <w:r>
        <w:rPr>
          <w:spacing w:val="-5"/>
          <w:shd w:val="clear" w:color="auto" w:fill="FFFFFF"/>
        </w:rPr>
        <w:t>.</w:t>
      </w:r>
      <w:r w:rsidRPr="00BE6778">
        <w:rPr>
          <w:spacing w:val="-5"/>
          <w:shd w:val="clear" w:color="auto" w:fill="FFFFFF"/>
        </w:rPr>
        <w:t> International Journal on Minority and Group Rights 24</w:t>
      </w:r>
      <w:r>
        <w:rPr>
          <w:spacing w:val="-5"/>
          <w:shd w:val="clear" w:color="auto" w:fill="FFFFFF"/>
        </w:rPr>
        <w:t>(</w:t>
      </w:r>
      <w:r w:rsidRPr="00BE6778">
        <w:rPr>
          <w:spacing w:val="-5"/>
          <w:shd w:val="clear" w:color="auto" w:fill="FFFFFF"/>
        </w:rPr>
        <w:t>4</w:t>
      </w:r>
      <w:r>
        <w:rPr>
          <w:spacing w:val="-5"/>
          <w:shd w:val="clear" w:color="auto" w:fill="FFFFFF"/>
        </w:rPr>
        <w:t>):</w:t>
      </w:r>
      <w:r w:rsidRPr="00BE6778">
        <w:rPr>
          <w:spacing w:val="-5"/>
          <w:shd w:val="clear" w:color="auto" w:fill="FFFFFF"/>
        </w:rPr>
        <w:t>341</w:t>
      </w:r>
      <w:r>
        <w:rPr>
          <w:spacing w:val="-5"/>
          <w:shd w:val="clear" w:color="auto" w:fill="FFFFFF"/>
        </w:rPr>
        <w:t>-3</w:t>
      </w:r>
      <w:r w:rsidRPr="00BE6778">
        <w:rPr>
          <w:spacing w:val="-5"/>
          <w:shd w:val="clear" w:color="auto" w:fill="FFFFFF"/>
        </w:rPr>
        <w:t>89</w:t>
      </w:r>
      <w:r>
        <w:rPr>
          <w:spacing w:val="-5"/>
          <w:shd w:val="clear" w:color="auto" w:fill="FFFFFF"/>
        </w:rPr>
        <w:t>.</w:t>
      </w:r>
    </w:p>
    <w:p w14:paraId="4B338DBC" w14:textId="77777777" w:rsidR="00BE6778" w:rsidRPr="00BE6778" w:rsidRDefault="00BE6778" w:rsidP="00BE6778">
      <w:pPr>
        <w:autoSpaceDE w:val="0"/>
        <w:autoSpaceDN w:val="0"/>
        <w:adjustRightInd w:val="0"/>
      </w:pPr>
    </w:p>
    <w:p w14:paraId="07CA7E9F" w14:textId="4EB79BA4" w:rsidR="00A61FD0" w:rsidRPr="00BE6778" w:rsidRDefault="00A61FD0" w:rsidP="00BE6778">
      <w:pPr>
        <w:autoSpaceDE w:val="0"/>
        <w:autoSpaceDN w:val="0"/>
        <w:adjustRightInd w:val="0"/>
      </w:pPr>
      <w:r w:rsidRPr="00BE6778">
        <w:t xml:space="preserve">Hueglin, T.O. 2013. Federalism and Democracy. </w:t>
      </w:r>
      <w:r w:rsidRPr="00B5603B">
        <w:rPr>
          <w:lang w:val="fr-CA"/>
        </w:rPr>
        <w:t xml:space="preserve">In Skogstad, G. et al. </w:t>
      </w:r>
      <w:r w:rsidRPr="00BE6778">
        <w:t xml:space="preserve">(eds.) </w:t>
      </w:r>
      <w:r w:rsidRPr="00BE6778">
        <w:rPr>
          <w:i/>
          <w:iCs/>
        </w:rPr>
        <w:t>The Global Promise of Federalism</w:t>
      </w:r>
      <w:r w:rsidRPr="00BE6778">
        <w:t>, 17-42. U Toronto P.</w:t>
      </w:r>
    </w:p>
    <w:p w14:paraId="039394A6" w14:textId="77777777" w:rsidR="008B79A1" w:rsidRDefault="008B79A1" w:rsidP="008B79A1"/>
    <w:p w14:paraId="402F0AF9" w14:textId="720433E8" w:rsidR="008B79A1" w:rsidRPr="00A82ADF" w:rsidRDefault="000B35FC" w:rsidP="008B79A1">
      <w:r>
        <w:t>-----</w:t>
      </w:r>
      <w:r w:rsidR="008B79A1">
        <w:t>. 2019. Federalism and Political Theory</w:t>
      </w:r>
      <w:r>
        <w:t>.</w:t>
      </w:r>
      <w:r w:rsidR="001A28D9">
        <w:t xml:space="preserve"> </w:t>
      </w:r>
      <w:r w:rsidR="008B79A1">
        <w:t xml:space="preserve">In Kincaid, J. (ed.). </w:t>
      </w:r>
      <w:r w:rsidR="008B79A1">
        <w:rPr>
          <w:i/>
          <w:iCs/>
        </w:rPr>
        <w:t>A Research Agenda for Federalism Studies</w:t>
      </w:r>
      <w:r w:rsidR="008B79A1">
        <w:t>, 15-26. Elgar.</w:t>
      </w:r>
    </w:p>
    <w:p w14:paraId="7E683C9A" w14:textId="77777777" w:rsidR="00A61FD0" w:rsidRPr="007E5BAE" w:rsidRDefault="00A61FD0" w:rsidP="00A61FD0"/>
    <w:p w14:paraId="7FE9CB8A" w14:textId="77900B58" w:rsidR="00A61FD0" w:rsidRDefault="00A61FD0" w:rsidP="00A61FD0">
      <w:r w:rsidRPr="007E5BAE">
        <w:t>Hueglin, T.O.</w:t>
      </w:r>
      <w:r w:rsidR="00CA31E8">
        <w:t>/</w:t>
      </w:r>
      <w:r w:rsidRPr="007E5BAE">
        <w:t xml:space="preserve">Fenna, A. 2015. </w:t>
      </w:r>
      <w:r w:rsidRPr="007E5BAE">
        <w:rPr>
          <w:i/>
          <w:iCs/>
        </w:rPr>
        <w:t>Comparative Federalism</w:t>
      </w:r>
      <w:r w:rsidR="000B35FC" w:rsidRPr="000B35FC">
        <w:t>,</w:t>
      </w:r>
      <w:r w:rsidR="000B35FC">
        <w:rPr>
          <w:i/>
          <w:iCs/>
        </w:rPr>
        <w:t xml:space="preserve"> </w:t>
      </w:r>
      <w:r w:rsidRPr="007E5BAE">
        <w:t>2nd ed. U</w:t>
      </w:r>
      <w:r w:rsidR="00133865">
        <w:t>TP</w:t>
      </w:r>
      <w:r w:rsidRPr="007E5BAE">
        <w:t>.</w:t>
      </w:r>
    </w:p>
    <w:p w14:paraId="7548629A" w14:textId="77777777" w:rsidR="007E5BAE" w:rsidRPr="00E32AF4" w:rsidRDefault="007E5BAE" w:rsidP="00E32AF4">
      <w:pPr>
        <w:rPr>
          <w:lang w:val="en-US"/>
        </w:rPr>
      </w:pPr>
    </w:p>
    <w:p w14:paraId="74FBA2FC" w14:textId="498FF6C3" w:rsidR="007E5BAE" w:rsidRDefault="007E5BAE" w:rsidP="00E32AF4">
      <w:pPr>
        <w:autoSpaceDE w:val="0"/>
        <w:autoSpaceDN w:val="0"/>
        <w:adjustRightInd w:val="0"/>
      </w:pPr>
      <w:r w:rsidRPr="00E32AF4">
        <w:t>Kelemen, R.D. 2006. Federalism and Democratization. In Menon, A.</w:t>
      </w:r>
      <w:r w:rsidR="00CA31E8">
        <w:t>/</w:t>
      </w:r>
      <w:r w:rsidRPr="00E32AF4">
        <w:t xml:space="preserve">Schain, M.A. (eds.). </w:t>
      </w:r>
      <w:r w:rsidRPr="00E32AF4">
        <w:rPr>
          <w:i/>
          <w:iCs/>
        </w:rPr>
        <w:t>Comparative Federalism</w:t>
      </w:r>
      <w:r w:rsidRPr="00E32AF4">
        <w:t xml:space="preserve">, 221-243. </w:t>
      </w:r>
      <w:r w:rsidR="001D2AC8">
        <w:t>OUP</w:t>
      </w:r>
      <w:r w:rsidRPr="00E32AF4">
        <w:t>.</w:t>
      </w:r>
    </w:p>
    <w:p w14:paraId="073FBA6E" w14:textId="77777777" w:rsidR="00736E6B" w:rsidRPr="00E32AF4" w:rsidRDefault="00736E6B" w:rsidP="00E32AF4">
      <w:pPr>
        <w:autoSpaceDE w:val="0"/>
        <w:autoSpaceDN w:val="0"/>
        <w:adjustRightInd w:val="0"/>
      </w:pPr>
    </w:p>
    <w:p w14:paraId="65CD06A8" w14:textId="77777777" w:rsidR="00736E6B" w:rsidRPr="008C3B6B" w:rsidRDefault="00736E6B" w:rsidP="00736E6B">
      <w:pPr>
        <w:autoSpaceDE w:val="0"/>
        <w:autoSpaceDN w:val="0"/>
        <w:adjustRightInd w:val="0"/>
      </w:pPr>
      <w:r w:rsidRPr="008C3B6B">
        <w:t xml:space="preserve">Ketchum, R. (ed.). 1789/1986. </w:t>
      </w:r>
      <w:r w:rsidRPr="008C3B6B">
        <w:rPr>
          <w:i/>
          <w:iCs/>
        </w:rPr>
        <w:t>The Anti-Federalist Papers and the Constitutional Convention Debates</w:t>
      </w:r>
      <w:r w:rsidRPr="008C3B6B">
        <w:t>. New American Library.</w:t>
      </w:r>
    </w:p>
    <w:p w14:paraId="5C58981C" w14:textId="77777777" w:rsidR="009936F1" w:rsidRDefault="009936F1" w:rsidP="009936F1">
      <w:pPr>
        <w:autoSpaceDE w:val="0"/>
        <w:autoSpaceDN w:val="0"/>
        <w:adjustRightInd w:val="0"/>
      </w:pPr>
    </w:p>
    <w:p w14:paraId="47CC2397" w14:textId="4943B738" w:rsidR="007E5BAE" w:rsidRPr="00B5603B" w:rsidRDefault="007E5BAE" w:rsidP="00E32AF4">
      <w:proofErr w:type="spellStart"/>
      <w:r w:rsidRPr="00E32AF4">
        <w:t>Lagerspetz</w:t>
      </w:r>
      <w:proofErr w:type="spellEnd"/>
      <w:r w:rsidRPr="00E32AF4">
        <w:t xml:space="preserve">, E. 2015. Democracy and the All-Affected Principle. </w:t>
      </w:r>
      <w:r w:rsidRPr="00B5603B">
        <w:t>Res Cogitans 10(1)</w:t>
      </w:r>
      <w:r w:rsidR="000D132A" w:rsidRPr="00B5603B">
        <w:t>:</w:t>
      </w:r>
      <w:r w:rsidRPr="00B5603B">
        <w:t>6-23.</w:t>
      </w:r>
    </w:p>
    <w:p w14:paraId="32417227" w14:textId="77777777" w:rsidR="007F0C8B" w:rsidRDefault="007F0C8B" w:rsidP="007F0C8B">
      <w:pPr>
        <w:autoSpaceDE w:val="0"/>
        <w:autoSpaceDN w:val="0"/>
        <w:adjustRightInd w:val="0"/>
      </w:pPr>
    </w:p>
    <w:p w14:paraId="1D49662A" w14:textId="2BA2AB35" w:rsidR="007F0C8B" w:rsidRPr="00F401EC" w:rsidRDefault="007F0C8B" w:rsidP="007F0C8B">
      <w:pPr>
        <w:autoSpaceDE w:val="0"/>
        <w:autoSpaceDN w:val="0"/>
        <w:adjustRightInd w:val="0"/>
        <w:rPr>
          <w:rFonts w:ascii="Merriweather Sans" w:hAnsi="Merriweather Sans"/>
          <w:color w:val="222222"/>
          <w:shd w:val="clear" w:color="auto" w:fill="FFFFFF"/>
        </w:rPr>
      </w:pPr>
      <w:r w:rsidRPr="00F401EC">
        <w:t xml:space="preserve">Lee, S. </w:t>
      </w:r>
      <w:r>
        <w:t xml:space="preserve">2001. </w:t>
      </w:r>
      <w:r w:rsidRPr="00F401EC">
        <w:t>A Paradox of Democracy. Public Affairs Quarterly 15</w:t>
      </w:r>
      <w:r>
        <w:t>(3)</w:t>
      </w:r>
      <w:r w:rsidRPr="00F401EC">
        <w:t>:261</w:t>
      </w:r>
      <w:r>
        <w:t>-2</w:t>
      </w:r>
      <w:r w:rsidRPr="00F401EC">
        <w:t>69</w:t>
      </w:r>
      <w:r>
        <w:t>.</w:t>
      </w:r>
      <w:r w:rsidRPr="00F401EC">
        <w:t xml:space="preserve"> </w:t>
      </w:r>
    </w:p>
    <w:p w14:paraId="7D7E2507" w14:textId="77777777" w:rsidR="007E5BAE" w:rsidRPr="00B5603B" w:rsidRDefault="007E5BAE" w:rsidP="00E32AF4"/>
    <w:p w14:paraId="6B5F8131" w14:textId="04941FEF" w:rsidR="007E5BAE" w:rsidRPr="00E32AF4" w:rsidRDefault="007E5BAE" w:rsidP="00E32AF4">
      <w:r w:rsidRPr="00B5603B">
        <w:t xml:space="preserve">Levy, J.T. 2007. </w:t>
      </w:r>
      <w:r w:rsidRPr="00E32AF4">
        <w:t>Federalism, Liberalism, and the Separation of Loyalties. American Political Science Review 101(3)</w:t>
      </w:r>
      <w:r w:rsidR="000D132A">
        <w:t>:</w:t>
      </w:r>
      <w:r w:rsidRPr="00E32AF4">
        <w:t>459-477.</w:t>
      </w:r>
    </w:p>
    <w:p w14:paraId="49EC142F" w14:textId="77777777" w:rsidR="007E5BAE" w:rsidRPr="00E32AF4" w:rsidRDefault="007E5BAE" w:rsidP="00E32AF4">
      <w:pPr>
        <w:autoSpaceDE w:val="0"/>
        <w:autoSpaceDN w:val="0"/>
        <w:adjustRightInd w:val="0"/>
      </w:pPr>
    </w:p>
    <w:p w14:paraId="00CF31C2" w14:textId="18312093" w:rsidR="007E5BAE" w:rsidRPr="00E32AF4" w:rsidRDefault="007E5BAE" w:rsidP="00E32AF4">
      <w:pPr>
        <w:autoSpaceDE w:val="0"/>
        <w:autoSpaceDN w:val="0"/>
        <w:adjustRightInd w:val="0"/>
      </w:pPr>
      <w:r w:rsidRPr="00E32AF4">
        <w:t>Lopez-Guerra, C. 20</w:t>
      </w:r>
      <w:r w:rsidR="00262C0B">
        <w:t>0</w:t>
      </w:r>
      <w:r w:rsidRPr="00E32AF4">
        <w:t>5. Should Expatriates Vote? Journal of Political Philosophy 13(2)</w:t>
      </w:r>
      <w:r w:rsidR="000D132A">
        <w:t>:</w:t>
      </w:r>
      <w:r w:rsidRPr="00E32AF4">
        <w:t>216-234.</w:t>
      </w:r>
    </w:p>
    <w:p w14:paraId="27B49B6C" w14:textId="77777777" w:rsidR="007E5BAE" w:rsidRPr="00E32AF4" w:rsidRDefault="007E5BAE" w:rsidP="00E32AF4">
      <w:pPr>
        <w:autoSpaceDE w:val="0"/>
        <w:autoSpaceDN w:val="0"/>
        <w:adjustRightInd w:val="0"/>
      </w:pPr>
    </w:p>
    <w:p w14:paraId="56BB3DB3" w14:textId="4AAD26B3" w:rsidR="007E5BAE" w:rsidRPr="00E32AF4" w:rsidRDefault="007E5BAE" w:rsidP="00E32AF4">
      <w:pPr>
        <w:autoSpaceDE w:val="0"/>
        <w:autoSpaceDN w:val="0"/>
        <w:adjustRightInd w:val="0"/>
      </w:pPr>
      <w:proofErr w:type="spellStart"/>
      <w:r w:rsidRPr="00E32AF4">
        <w:t>Miklosi</w:t>
      </w:r>
      <w:proofErr w:type="spellEnd"/>
      <w:r w:rsidRPr="00E32AF4">
        <w:t>, Z. 2012. Against the Principle of All Affected Interests. Social Theory and Practice</w:t>
      </w:r>
      <w:r w:rsidR="000D132A">
        <w:t xml:space="preserve"> </w:t>
      </w:r>
      <w:r w:rsidRPr="00E32AF4">
        <w:t>38(3)</w:t>
      </w:r>
      <w:r w:rsidR="000D132A">
        <w:t>:</w:t>
      </w:r>
      <w:r w:rsidRPr="00E32AF4">
        <w:t>483-503.</w:t>
      </w:r>
    </w:p>
    <w:p w14:paraId="683ADB99" w14:textId="77777777" w:rsidR="007E5BAE" w:rsidRPr="00E32AF4" w:rsidRDefault="007E5BAE" w:rsidP="00E32AF4">
      <w:pPr>
        <w:autoSpaceDE w:val="0"/>
        <w:autoSpaceDN w:val="0"/>
        <w:adjustRightInd w:val="0"/>
      </w:pPr>
    </w:p>
    <w:p w14:paraId="35075D64" w14:textId="5E346880" w:rsidR="007E5BAE" w:rsidRPr="00E32AF4" w:rsidRDefault="007E5BAE" w:rsidP="00E32AF4">
      <w:pPr>
        <w:autoSpaceDE w:val="0"/>
        <w:autoSpaceDN w:val="0"/>
        <w:adjustRightInd w:val="0"/>
      </w:pPr>
      <w:r w:rsidRPr="00E32AF4">
        <w:t>Miller, D. 2009. Democracy’s Domain. Philosophy &amp; Public Affairs 37(3)</w:t>
      </w:r>
      <w:r w:rsidR="00BB6F52">
        <w:t>:</w:t>
      </w:r>
      <w:r w:rsidRPr="00E32AF4">
        <w:t xml:space="preserve">201-228. </w:t>
      </w:r>
    </w:p>
    <w:p w14:paraId="769692E0" w14:textId="77777777" w:rsidR="007E5BAE" w:rsidRPr="00E32AF4" w:rsidRDefault="007E5BAE" w:rsidP="00E32AF4">
      <w:pPr>
        <w:autoSpaceDE w:val="0"/>
        <w:autoSpaceDN w:val="0"/>
        <w:adjustRightInd w:val="0"/>
      </w:pPr>
    </w:p>
    <w:p w14:paraId="098D9B82" w14:textId="6FC19A26" w:rsidR="007E5BAE" w:rsidRPr="00A73DAA" w:rsidRDefault="000B35FC" w:rsidP="00E32AF4">
      <w:pPr>
        <w:autoSpaceDE w:val="0"/>
        <w:autoSpaceDN w:val="0"/>
        <w:adjustRightInd w:val="0"/>
        <w:rPr>
          <w:lang w:val="en-US"/>
        </w:rPr>
      </w:pPr>
      <w:r w:rsidRPr="00A73DAA">
        <w:t>-----</w:t>
      </w:r>
      <w:r w:rsidR="007E5BAE" w:rsidRPr="00A73DAA">
        <w:t>. 2020. Reconceiving the Democratic Boundary Problem.</w:t>
      </w:r>
      <w:r w:rsidR="007E5BAE" w:rsidRPr="00A73DAA">
        <w:rPr>
          <w:lang w:val="en-US"/>
        </w:rPr>
        <w:t xml:space="preserve"> Philosophy Compass</w:t>
      </w:r>
      <w:r w:rsidR="000D132A" w:rsidRPr="00A73DAA">
        <w:rPr>
          <w:lang w:val="en-US"/>
        </w:rPr>
        <w:t xml:space="preserve"> </w:t>
      </w:r>
      <w:r w:rsidR="007E5BAE" w:rsidRPr="00A73DAA">
        <w:rPr>
          <w:lang w:val="en-US"/>
        </w:rPr>
        <w:t>15(1)</w:t>
      </w:r>
      <w:r w:rsidR="000D132A" w:rsidRPr="00A73DAA">
        <w:rPr>
          <w:lang w:val="en-US"/>
        </w:rPr>
        <w:t>:</w:t>
      </w:r>
      <w:r w:rsidR="007E5BAE" w:rsidRPr="00A73DAA">
        <w:rPr>
          <w:lang w:val="en-US"/>
        </w:rPr>
        <w:t>1-9.</w:t>
      </w:r>
    </w:p>
    <w:p w14:paraId="02AA8E44" w14:textId="77777777" w:rsidR="00281EAA" w:rsidRPr="00A73DAA" w:rsidRDefault="00281EAA" w:rsidP="00281EAA">
      <w:pPr>
        <w:autoSpaceDE w:val="0"/>
        <w:autoSpaceDN w:val="0"/>
        <w:adjustRightInd w:val="0"/>
        <w:rPr>
          <w:shd w:val="clear" w:color="auto" w:fill="FFFFFF"/>
        </w:rPr>
      </w:pPr>
    </w:p>
    <w:p w14:paraId="7FBC93DB" w14:textId="4121A0A5" w:rsidR="00281EAA" w:rsidRPr="00A73DAA" w:rsidRDefault="00281EAA" w:rsidP="00281EAA">
      <w:pPr>
        <w:autoSpaceDE w:val="0"/>
        <w:autoSpaceDN w:val="0"/>
        <w:adjustRightInd w:val="0"/>
        <w:rPr>
          <w:shd w:val="clear" w:color="auto" w:fill="FFFFFF"/>
        </w:rPr>
      </w:pPr>
      <w:r w:rsidRPr="00A73DAA">
        <w:rPr>
          <w:shd w:val="clear" w:color="auto" w:fill="FFFFFF"/>
        </w:rPr>
        <w:t xml:space="preserve">Mráz, A. 2023. Does Political Equality Require Equal Power? Ethical Theory and Moral Practice </w:t>
      </w:r>
      <w:proofErr w:type="spellStart"/>
      <w:r w:rsidRPr="00A73DAA">
        <w:rPr>
          <w:shd w:val="clear" w:color="auto" w:fill="FFFFFF"/>
        </w:rPr>
        <w:t>OnlineFirst</w:t>
      </w:r>
      <w:proofErr w:type="spellEnd"/>
      <w:r w:rsidRPr="00A73DAA">
        <w:rPr>
          <w:shd w:val="clear" w:color="auto" w:fill="FFFFFF"/>
        </w:rPr>
        <w:t>.</w:t>
      </w:r>
    </w:p>
    <w:p w14:paraId="44FDA091" w14:textId="77777777" w:rsidR="00A73DAA" w:rsidRPr="00A73DAA" w:rsidRDefault="00A73DAA" w:rsidP="00A73DAA">
      <w:pPr>
        <w:shd w:val="clear" w:color="auto" w:fill="FFFFFF"/>
        <w:spacing w:line="300" w:lineRule="atLeast"/>
      </w:pPr>
    </w:p>
    <w:p w14:paraId="1E7E8F89" w14:textId="4FB872BD" w:rsidR="00A73DAA" w:rsidRPr="00A73DAA" w:rsidRDefault="00A73DAA" w:rsidP="00A73DAA">
      <w:pPr>
        <w:shd w:val="clear" w:color="auto" w:fill="FFFFFF"/>
        <w:spacing w:line="300" w:lineRule="atLeast"/>
      </w:pPr>
      <w:r w:rsidRPr="00A73DAA">
        <w:t xml:space="preserve">Muñiz-Fraticelli, </w:t>
      </w:r>
      <w:r>
        <w:t>V</w:t>
      </w:r>
      <w:r w:rsidRPr="00A73DAA">
        <w:t xml:space="preserve">.M. 2014. </w:t>
      </w:r>
      <w:r w:rsidRPr="00A73DAA">
        <w:rPr>
          <w:i/>
          <w:iCs/>
        </w:rPr>
        <w:t>The Structure of Pluralism</w:t>
      </w:r>
      <w:r w:rsidRPr="00A73DAA">
        <w:t xml:space="preserve">. </w:t>
      </w:r>
      <w:r w:rsidR="001D2AC8">
        <w:t>OUP</w:t>
      </w:r>
      <w:r w:rsidRPr="00A73DAA">
        <w:t>.</w:t>
      </w:r>
    </w:p>
    <w:p w14:paraId="0300A7A4" w14:textId="5A0F9FC0" w:rsidR="007E5BAE" w:rsidRPr="00A73DAA" w:rsidRDefault="00A73DAA" w:rsidP="00A73DAA">
      <w:pPr>
        <w:autoSpaceDE w:val="0"/>
        <w:autoSpaceDN w:val="0"/>
        <w:adjustRightInd w:val="0"/>
      </w:pPr>
      <w:r w:rsidRPr="00A73DAA">
        <w:rPr>
          <w:shd w:val="clear" w:color="auto" w:fill="F7DECC"/>
        </w:rPr>
        <w:br/>
      </w:r>
      <w:r w:rsidR="007E5BAE" w:rsidRPr="00A73DAA">
        <w:rPr>
          <w:lang w:val="en-US"/>
        </w:rPr>
        <w:t xml:space="preserve">Owen, D. 2012. </w:t>
      </w:r>
      <w:r w:rsidR="007E5BAE" w:rsidRPr="00A73DAA">
        <w:t>Constituting the Polity, Constituting the Demos. Ethics &amp; Global Politics</w:t>
      </w:r>
      <w:r w:rsidR="007E5BAE" w:rsidRPr="00A73DAA">
        <w:rPr>
          <w:i/>
          <w:iCs/>
        </w:rPr>
        <w:t xml:space="preserve"> </w:t>
      </w:r>
      <w:r w:rsidR="007E5BAE" w:rsidRPr="00A73DAA">
        <w:t>5(3)</w:t>
      </w:r>
      <w:r w:rsidR="000D132A" w:rsidRPr="00A73DAA">
        <w:t>:</w:t>
      </w:r>
      <w:r w:rsidR="007E5BAE" w:rsidRPr="00A73DAA">
        <w:t>129-152.</w:t>
      </w:r>
    </w:p>
    <w:p w14:paraId="0214C5E8" w14:textId="77777777" w:rsidR="00DD5A55" w:rsidRPr="00A73DAA" w:rsidRDefault="00DD5A55" w:rsidP="00E32AF4"/>
    <w:p w14:paraId="28B02B43" w14:textId="677DBCC0" w:rsidR="00DD5A55" w:rsidRPr="00A73DAA" w:rsidRDefault="00DD5A55" w:rsidP="00E32AF4">
      <w:pPr>
        <w:rPr>
          <w:lang w:val="en-US"/>
        </w:rPr>
      </w:pPr>
      <w:r w:rsidRPr="00A73DAA">
        <w:t xml:space="preserve">----. 2018. Populus, Demos, and Self-Control. </w:t>
      </w:r>
      <w:r w:rsidRPr="00A73DAA">
        <w:rPr>
          <w:lang w:val="en-US"/>
        </w:rPr>
        <w:t>In Bauböck 2018, 183-203.</w:t>
      </w:r>
    </w:p>
    <w:p w14:paraId="47F993B3" w14:textId="77777777" w:rsidR="00F44353" w:rsidRDefault="00F44353" w:rsidP="00E32AF4">
      <w:pPr>
        <w:autoSpaceDE w:val="0"/>
        <w:autoSpaceDN w:val="0"/>
        <w:adjustRightInd w:val="0"/>
      </w:pPr>
    </w:p>
    <w:p w14:paraId="4B2BF8B9" w14:textId="72014D99" w:rsidR="007E5BAE" w:rsidRDefault="00F44353" w:rsidP="00E32AF4">
      <w:pPr>
        <w:autoSpaceDE w:val="0"/>
        <w:autoSpaceDN w:val="0"/>
        <w:adjustRightInd w:val="0"/>
      </w:pPr>
      <w:r w:rsidRPr="00EC4615">
        <w:t>Näsström, S.</w:t>
      </w:r>
      <w:r>
        <w:t xml:space="preserve"> 2007.</w:t>
      </w:r>
      <w:r w:rsidRPr="00EC4615">
        <w:t xml:space="preserve"> The Legitimacy of the People. Political Theory 35</w:t>
      </w:r>
      <w:r>
        <w:t>(5</w:t>
      </w:r>
      <w:r w:rsidRPr="00EC4615">
        <w:t>):624</w:t>
      </w:r>
      <w:r>
        <w:t>-6</w:t>
      </w:r>
      <w:r w:rsidRPr="00EC4615">
        <w:t>58.</w:t>
      </w:r>
    </w:p>
    <w:p w14:paraId="1ADC39DE" w14:textId="77777777" w:rsidR="00F44353" w:rsidRPr="00F44353" w:rsidRDefault="00F44353" w:rsidP="00E32AF4">
      <w:pPr>
        <w:autoSpaceDE w:val="0"/>
        <w:autoSpaceDN w:val="0"/>
        <w:adjustRightInd w:val="0"/>
        <w:rPr>
          <w:b/>
          <w:bCs/>
        </w:rPr>
      </w:pPr>
    </w:p>
    <w:p w14:paraId="70F1A93F" w14:textId="7F0D37A2" w:rsidR="007E5BAE" w:rsidRDefault="007E5BAE" w:rsidP="00E32AF4">
      <w:pPr>
        <w:rPr>
          <w:lang w:val="en-US"/>
        </w:rPr>
      </w:pPr>
      <w:r w:rsidRPr="00E32AF4">
        <w:rPr>
          <w:lang w:val="en-US"/>
        </w:rPr>
        <w:t>Palermo, F.</w:t>
      </w:r>
      <w:r w:rsidR="00CA31E8">
        <w:rPr>
          <w:lang w:val="en-US"/>
        </w:rPr>
        <w:t>/</w:t>
      </w:r>
      <w:r w:rsidRPr="00E32AF4">
        <w:rPr>
          <w:lang w:val="en-US"/>
        </w:rPr>
        <w:t xml:space="preserve">Kössler, K. 2017. </w:t>
      </w:r>
      <w:r w:rsidRPr="00E32AF4">
        <w:rPr>
          <w:i/>
          <w:iCs/>
          <w:lang w:val="en-US"/>
        </w:rPr>
        <w:t>Comparative Federalism</w:t>
      </w:r>
      <w:r w:rsidRPr="00E32AF4">
        <w:rPr>
          <w:lang w:val="en-US"/>
        </w:rPr>
        <w:t>. Hart.</w:t>
      </w:r>
    </w:p>
    <w:p w14:paraId="617B3995" w14:textId="77777777" w:rsidR="009D5F4A" w:rsidRDefault="009D5F4A" w:rsidP="00E32AF4">
      <w:pPr>
        <w:rPr>
          <w:lang w:val="en-US"/>
        </w:rPr>
      </w:pPr>
    </w:p>
    <w:p w14:paraId="398D54FE" w14:textId="05D30510" w:rsidR="009D5F4A" w:rsidRDefault="009D5F4A" w:rsidP="00E32AF4">
      <w:pPr>
        <w:rPr>
          <w:lang w:val="en-US"/>
        </w:rPr>
      </w:pPr>
      <w:r>
        <w:rPr>
          <w:lang w:val="en-US"/>
        </w:rPr>
        <w:t xml:space="preserve">Popelier, P. 2021. </w:t>
      </w:r>
      <w:r w:rsidRPr="009D5F4A">
        <w:rPr>
          <w:i/>
          <w:iCs/>
          <w:lang w:val="en-US"/>
        </w:rPr>
        <w:t>Dynamic Federalism</w:t>
      </w:r>
      <w:r>
        <w:rPr>
          <w:lang w:val="en-US"/>
        </w:rPr>
        <w:t>. Routledge.</w:t>
      </w:r>
    </w:p>
    <w:p w14:paraId="40A8A98C" w14:textId="77777777" w:rsidR="00736E6B" w:rsidRPr="00E32AF4" w:rsidRDefault="00736E6B" w:rsidP="00E32AF4">
      <w:pPr>
        <w:rPr>
          <w:lang w:val="en-US"/>
        </w:rPr>
      </w:pPr>
    </w:p>
    <w:p w14:paraId="4DAAD03F" w14:textId="77777777" w:rsidR="00736E6B" w:rsidRPr="008C3B6B" w:rsidRDefault="00736E6B" w:rsidP="00736E6B">
      <w:r w:rsidRPr="008C3B6B">
        <w:t xml:space="preserve">Publius. 1788/1987. </w:t>
      </w:r>
      <w:r w:rsidRPr="008C3B6B">
        <w:rPr>
          <w:i/>
          <w:iCs/>
        </w:rPr>
        <w:t>The Federalist Papers</w:t>
      </w:r>
      <w:r w:rsidRPr="008C3B6B">
        <w:t>. Penguin.</w:t>
      </w:r>
    </w:p>
    <w:p w14:paraId="01F6D724" w14:textId="77777777" w:rsidR="007E5BAE" w:rsidRPr="00E32AF4" w:rsidRDefault="007E5BAE" w:rsidP="00E32AF4">
      <w:pPr>
        <w:autoSpaceDE w:val="0"/>
        <w:autoSpaceDN w:val="0"/>
        <w:adjustRightInd w:val="0"/>
      </w:pPr>
    </w:p>
    <w:p w14:paraId="75A8404A" w14:textId="0827FF14" w:rsidR="007E5BAE" w:rsidRPr="00E32AF4" w:rsidRDefault="007E5BAE" w:rsidP="00E32AF4">
      <w:pPr>
        <w:autoSpaceDE w:val="0"/>
        <w:autoSpaceDN w:val="0"/>
        <w:adjustRightInd w:val="0"/>
      </w:pPr>
      <w:r w:rsidRPr="00E32AF4">
        <w:t>Requejo, F.</w:t>
      </w:r>
      <w:r w:rsidR="00CA31E8">
        <w:t>/</w:t>
      </w:r>
      <w:proofErr w:type="spellStart"/>
      <w:r w:rsidRPr="00E32AF4">
        <w:t>Ciminal</w:t>
      </w:r>
      <w:proofErr w:type="spellEnd"/>
      <w:r w:rsidRPr="00E32AF4">
        <w:t xml:space="preserve">, M. </w:t>
      </w:r>
      <w:r w:rsidR="00D970C7">
        <w:t xml:space="preserve">(eds.). </w:t>
      </w:r>
      <w:r w:rsidRPr="00E32AF4">
        <w:t xml:space="preserve">2010. </w:t>
      </w:r>
      <w:r w:rsidRPr="00E32AF4">
        <w:rPr>
          <w:i/>
          <w:iCs/>
        </w:rPr>
        <w:t>Political Liberalism and Plurinational Democracies</w:t>
      </w:r>
      <w:r w:rsidRPr="00E32AF4">
        <w:t>. Routledge.</w:t>
      </w:r>
    </w:p>
    <w:p w14:paraId="52B74A46" w14:textId="77777777" w:rsidR="007E5BAE" w:rsidRDefault="007E5BAE" w:rsidP="00E32AF4">
      <w:pPr>
        <w:autoSpaceDE w:val="0"/>
        <w:autoSpaceDN w:val="0"/>
        <w:adjustRightInd w:val="0"/>
      </w:pPr>
    </w:p>
    <w:p w14:paraId="64C5151F" w14:textId="1399F39B" w:rsidR="00411C52" w:rsidRDefault="00411C52" w:rsidP="00411C52">
      <w:pPr>
        <w:autoSpaceDE w:val="0"/>
        <w:autoSpaceDN w:val="0"/>
        <w:adjustRightInd w:val="0"/>
      </w:pPr>
      <w:r w:rsidRPr="00EC4615">
        <w:t>Requejo, F</w:t>
      </w:r>
      <w:r>
        <w:t>./</w:t>
      </w:r>
      <w:r w:rsidRPr="00EC4615">
        <w:t>Sanjaume-Calvet,</w:t>
      </w:r>
      <w:r>
        <w:t xml:space="preserve"> M.</w:t>
      </w:r>
      <w:r w:rsidRPr="00EC4615">
        <w:t xml:space="preserve"> </w:t>
      </w:r>
      <w:r>
        <w:t>(</w:t>
      </w:r>
      <w:r w:rsidRPr="00EC4615">
        <w:t>eds</w:t>
      </w:r>
      <w:r>
        <w:t xml:space="preserve">.). 2022. </w:t>
      </w:r>
      <w:r w:rsidRPr="00411C52">
        <w:rPr>
          <w:i/>
          <w:iCs/>
        </w:rPr>
        <w:t>Defensive Federalism</w:t>
      </w:r>
      <w:r>
        <w:t xml:space="preserve">. </w:t>
      </w:r>
      <w:r w:rsidRPr="00EC4615">
        <w:t>Routledge</w:t>
      </w:r>
      <w:r>
        <w:t>.</w:t>
      </w:r>
    </w:p>
    <w:p w14:paraId="3C8C1EA3" w14:textId="77777777" w:rsidR="00411C52" w:rsidRDefault="00411C52" w:rsidP="00E32AF4">
      <w:pPr>
        <w:autoSpaceDE w:val="0"/>
        <w:autoSpaceDN w:val="0"/>
        <w:adjustRightInd w:val="0"/>
      </w:pPr>
    </w:p>
    <w:p w14:paraId="1C5B5C61" w14:textId="0B093001" w:rsidR="009936F1" w:rsidRDefault="009936F1" w:rsidP="009936F1">
      <w:pPr>
        <w:autoSpaceDE w:val="0"/>
        <w:autoSpaceDN w:val="0"/>
        <w:adjustRightInd w:val="0"/>
      </w:pPr>
      <w:r>
        <w:t xml:space="preserve">Rodden, J. 2006. </w:t>
      </w:r>
      <w:r w:rsidRPr="00A82ADF">
        <w:rPr>
          <w:i/>
          <w:iCs/>
        </w:rPr>
        <w:t>Hamilton’s Paradox</w:t>
      </w:r>
      <w:r>
        <w:t xml:space="preserve">. </w:t>
      </w:r>
      <w:r w:rsidR="001D2AC8">
        <w:t>CUP</w:t>
      </w:r>
      <w:r>
        <w:t>.</w:t>
      </w:r>
    </w:p>
    <w:p w14:paraId="77F3C615" w14:textId="77777777" w:rsidR="009936F1" w:rsidRDefault="009936F1" w:rsidP="009936F1">
      <w:pPr>
        <w:autoSpaceDE w:val="0"/>
        <w:autoSpaceDN w:val="0"/>
        <w:adjustRightInd w:val="0"/>
      </w:pPr>
    </w:p>
    <w:p w14:paraId="5E031374" w14:textId="31719716" w:rsidR="009936F1" w:rsidRDefault="000B35FC" w:rsidP="009936F1">
      <w:pPr>
        <w:autoSpaceDE w:val="0"/>
        <w:autoSpaceDN w:val="0"/>
        <w:adjustRightInd w:val="0"/>
      </w:pPr>
      <w:r>
        <w:t>-----</w:t>
      </w:r>
      <w:r w:rsidR="009936F1">
        <w:t xml:space="preserve">. 2019. </w:t>
      </w:r>
      <w:r w:rsidR="009936F1" w:rsidRPr="00A82ADF">
        <w:rPr>
          <w:i/>
          <w:iCs/>
        </w:rPr>
        <w:t>Why Cities Lose</w:t>
      </w:r>
      <w:r w:rsidR="009936F1">
        <w:t>. Basic Books.</w:t>
      </w:r>
    </w:p>
    <w:p w14:paraId="60669E27" w14:textId="77777777" w:rsidR="009936F1" w:rsidRDefault="009936F1" w:rsidP="00E32AF4">
      <w:pPr>
        <w:autoSpaceDE w:val="0"/>
        <w:autoSpaceDN w:val="0"/>
        <w:adjustRightInd w:val="0"/>
      </w:pPr>
    </w:p>
    <w:p w14:paraId="5CA945DB" w14:textId="7C67BD9A" w:rsidR="007E5BAE" w:rsidRDefault="007E5BAE" w:rsidP="00E32AF4">
      <w:pPr>
        <w:autoSpaceDE w:val="0"/>
        <w:autoSpaceDN w:val="0"/>
        <w:adjustRightInd w:val="0"/>
      </w:pPr>
      <w:r w:rsidRPr="00E32AF4">
        <w:t xml:space="preserve">Saunders, B. </w:t>
      </w:r>
      <w:r w:rsidR="00906A9A">
        <w:t>2010. Democracy, Political Equality, and Majority Rule. Ethics 121(1)</w:t>
      </w:r>
      <w:r w:rsidR="000D132A">
        <w:t>:</w:t>
      </w:r>
      <w:r w:rsidR="00906A9A">
        <w:t>148-177.</w:t>
      </w:r>
    </w:p>
    <w:p w14:paraId="2F3F1F26" w14:textId="77777777" w:rsidR="00906A9A" w:rsidRDefault="00906A9A" w:rsidP="00E32AF4">
      <w:pPr>
        <w:autoSpaceDE w:val="0"/>
        <w:autoSpaceDN w:val="0"/>
        <w:adjustRightInd w:val="0"/>
      </w:pPr>
    </w:p>
    <w:p w14:paraId="023BE10B" w14:textId="465B66D4" w:rsidR="00906A9A" w:rsidRPr="00E32AF4" w:rsidRDefault="00906A9A" w:rsidP="00E32AF4">
      <w:pPr>
        <w:autoSpaceDE w:val="0"/>
        <w:autoSpaceDN w:val="0"/>
        <w:adjustRightInd w:val="0"/>
      </w:pPr>
      <w:r>
        <w:t xml:space="preserve">-----. </w:t>
      </w:r>
      <w:r w:rsidRPr="00E32AF4">
        <w:t>2012. Defining the ‘Demos.’ Philosophy, Politics &amp; Economics 11(3)</w:t>
      </w:r>
      <w:r w:rsidR="000D132A">
        <w:t>:</w:t>
      </w:r>
      <w:r w:rsidRPr="00E32AF4">
        <w:t>280-301.</w:t>
      </w:r>
    </w:p>
    <w:p w14:paraId="64E9C802" w14:textId="77777777" w:rsidR="007E5BAE" w:rsidRPr="00E32AF4" w:rsidRDefault="007E5BAE" w:rsidP="00E32AF4">
      <w:pPr>
        <w:autoSpaceDE w:val="0"/>
        <w:autoSpaceDN w:val="0"/>
        <w:adjustRightInd w:val="0"/>
      </w:pPr>
    </w:p>
    <w:p w14:paraId="77AAF2AE" w14:textId="4115221C" w:rsidR="007E5BAE" w:rsidRPr="00E32AF4" w:rsidRDefault="007E5BAE" w:rsidP="00E32AF4">
      <w:pPr>
        <w:autoSpaceDE w:val="0"/>
        <w:autoSpaceDN w:val="0"/>
        <w:adjustRightInd w:val="0"/>
      </w:pPr>
      <w:r w:rsidRPr="00E32AF4">
        <w:t>Schaffer, J.K. 2012. The Boundaries of Transnational Democracy. Review of International Studies 38(2)</w:t>
      </w:r>
      <w:r w:rsidR="000D132A">
        <w:t>:</w:t>
      </w:r>
      <w:r w:rsidRPr="00E32AF4">
        <w:t>321-342.</w:t>
      </w:r>
    </w:p>
    <w:p w14:paraId="742CE402" w14:textId="77777777" w:rsidR="007E5BAE" w:rsidRPr="00E32AF4" w:rsidRDefault="007E5BAE" w:rsidP="00E32AF4">
      <w:pPr>
        <w:autoSpaceDE w:val="0"/>
        <w:autoSpaceDN w:val="0"/>
        <w:adjustRightInd w:val="0"/>
      </w:pPr>
    </w:p>
    <w:p w14:paraId="79342905" w14:textId="77777777" w:rsidR="007E5BAE" w:rsidRPr="00E32AF4" w:rsidRDefault="007E5BAE" w:rsidP="00E32AF4">
      <w:pPr>
        <w:autoSpaceDE w:val="0"/>
        <w:autoSpaceDN w:val="0"/>
        <w:adjustRightInd w:val="0"/>
      </w:pPr>
      <w:r w:rsidRPr="00E32AF4">
        <w:t xml:space="preserve">Schumpeter, J. 1950/2008. </w:t>
      </w:r>
      <w:r w:rsidRPr="00E32AF4">
        <w:rPr>
          <w:i/>
          <w:iCs/>
        </w:rPr>
        <w:t>Capitalism, Socialism and Democracy</w:t>
      </w:r>
      <w:r w:rsidRPr="00E32AF4">
        <w:t>, 3rd ed. Harper.</w:t>
      </w:r>
    </w:p>
    <w:p w14:paraId="378A787B" w14:textId="77777777" w:rsidR="00C13F4D" w:rsidRDefault="00C13F4D" w:rsidP="00C13F4D">
      <w:pPr>
        <w:autoSpaceDE w:val="0"/>
        <w:autoSpaceDN w:val="0"/>
        <w:adjustRightInd w:val="0"/>
      </w:pPr>
    </w:p>
    <w:p w14:paraId="0CA5DA11" w14:textId="6295409E" w:rsidR="00C13F4D" w:rsidRDefault="00C13F4D" w:rsidP="00C13F4D">
      <w:pPr>
        <w:autoSpaceDE w:val="0"/>
        <w:autoSpaceDN w:val="0"/>
        <w:adjustRightInd w:val="0"/>
      </w:pPr>
      <w:r>
        <w:t>Silva</w:t>
      </w:r>
      <w:r w:rsidRPr="00E32AF4">
        <w:t>, M.</w:t>
      </w:r>
      <w:r w:rsidR="00BB6F52">
        <w:t>D.</w:t>
      </w:r>
      <w:r w:rsidRPr="00E32AF4">
        <w:t xml:space="preserve"> 2022. Federalism. Philosophy Compass 7(4)</w:t>
      </w:r>
      <w:r w:rsidR="00BB6F52">
        <w:t>:</w:t>
      </w:r>
      <w:r w:rsidRPr="00E32AF4">
        <w:t>e12820.</w:t>
      </w:r>
    </w:p>
    <w:p w14:paraId="42204918" w14:textId="77777777" w:rsidR="003F58F0" w:rsidRDefault="003F58F0" w:rsidP="00C13F4D">
      <w:pPr>
        <w:autoSpaceDE w:val="0"/>
        <w:autoSpaceDN w:val="0"/>
        <w:adjustRightInd w:val="0"/>
      </w:pPr>
    </w:p>
    <w:p w14:paraId="774B82E5" w14:textId="42D9B437" w:rsidR="003F58F0" w:rsidRPr="00E32AF4" w:rsidRDefault="003F58F0" w:rsidP="00C13F4D">
      <w:pPr>
        <w:autoSpaceDE w:val="0"/>
        <w:autoSpaceDN w:val="0"/>
        <w:adjustRightInd w:val="0"/>
      </w:pPr>
      <w:r>
        <w:t xml:space="preserve">Silva, M.D. 2023. Federalism as an Institutional Doctrine. Journal of Social Philosophy </w:t>
      </w:r>
      <w:proofErr w:type="spellStart"/>
      <w:r w:rsidR="00671CDC">
        <w:t>OnlineFirst</w:t>
      </w:r>
      <w:proofErr w:type="spellEnd"/>
      <w:r w:rsidR="00671CDC">
        <w:t>.</w:t>
      </w:r>
    </w:p>
    <w:p w14:paraId="4D1E04B5" w14:textId="77777777" w:rsidR="00EA2C33" w:rsidRDefault="00EA2C33" w:rsidP="00E32AF4">
      <w:pPr>
        <w:autoSpaceDE w:val="0"/>
        <w:autoSpaceDN w:val="0"/>
        <w:adjustRightInd w:val="0"/>
      </w:pPr>
    </w:p>
    <w:p w14:paraId="61168E3D" w14:textId="462751E2" w:rsidR="007E5BAE" w:rsidRDefault="00EA2C33" w:rsidP="00E32AF4">
      <w:pPr>
        <w:autoSpaceDE w:val="0"/>
        <w:autoSpaceDN w:val="0"/>
        <w:adjustRightInd w:val="0"/>
      </w:pPr>
      <w:proofErr w:type="spellStart"/>
      <w:r w:rsidRPr="00EA2C33">
        <w:t>Somin</w:t>
      </w:r>
      <w:proofErr w:type="spellEnd"/>
      <w:r w:rsidRPr="00EA2C33">
        <w:t>, I. 2019. Making Federalism Great Again. Texas L.R.</w:t>
      </w:r>
      <w:r w:rsidR="000D132A">
        <w:t xml:space="preserve"> </w:t>
      </w:r>
      <w:r w:rsidRPr="00EA2C33">
        <w:t>97</w:t>
      </w:r>
      <w:r w:rsidR="000D132A">
        <w:t>:</w:t>
      </w:r>
      <w:r w:rsidRPr="00EA2C33">
        <w:t>1247-1294.</w:t>
      </w:r>
    </w:p>
    <w:p w14:paraId="6FD2FBA1" w14:textId="77777777" w:rsidR="00EA2C33" w:rsidRPr="00E32AF4" w:rsidRDefault="00EA2C33" w:rsidP="00E32AF4">
      <w:pPr>
        <w:autoSpaceDE w:val="0"/>
        <w:autoSpaceDN w:val="0"/>
        <w:adjustRightInd w:val="0"/>
      </w:pPr>
    </w:p>
    <w:p w14:paraId="395BA9E1" w14:textId="4B05516F" w:rsidR="007E5BAE" w:rsidRPr="00E32AF4" w:rsidRDefault="007E5BAE" w:rsidP="00E32AF4">
      <w:pPr>
        <w:autoSpaceDE w:val="0"/>
        <w:autoSpaceDN w:val="0"/>
        <w:adjustRightInd w:val="0"/>
      </w:pPr>
      <w:r w:rsidRPr="00E32AF4">
        <w:t>Song, S. 2012. The Boundary Problem in Democratic Theory. International Theory 4(1)</w:t>
      </w:r>
      <w:r w:rsidR="000D132A">
        <w:t>:</w:t>
      </w:r>
      <w:r w:rsidRPr="00E32AF4">
        <w:t>39-68.</w:t>
      </w:r>
    </w:p>
    <w:p w14:paraId="62BA0588" w14:textId="77777777" w:rsidR="007F0C8B" w:rsidRPr="00F401EC" w:rsidRDefault="007F0C8B" w:rsidP="007F0C8B">
      <w:pPr>
        <w:autoSpaceDE w:val="0"/>
        <w:autoSpaceDN w:val="0"/>
        <w:adjustRightInd w:val="0"/>
      </w:pPr>
    </w:p>
    <w:p w14:paraId="157310D2" w14:textId="77777777" w:rsidR="007F0C8B" w:rsidRPr="00B5603B" w:rsidRDefault="007F0C8B" w:rsidP="007F0C8B">
      <w:pPr>
        <w:autoSpaceDE w:val="0"/>
        <w:autoSpaceDN w:val="0"/>
        <w:adjustRightInd w:val="0"/>
        <w:rPr>
          <w:i/>
          <w:iCs/>
        </w:rPr>
      </w:pPr>
      <w:r w:rsidRPr="00F401EC">
        <w:t xml:space="preserve">Sonnicksen, J. 2018. Federalism and Democracy. </w:t>
      </w:r>
      <w:r w:rsidRPr="00F401EC">
        <w:rPr>
          <w:lang w:val="fr-CA"/>
        </w:rPr>
        <w:t xml:space="preserve">In Tudela, J. et al. </w:t>
      </w:r>
      <w:r w:rsidRPr="00B5603B">
        <w:t xml:space="preserve">(eds.). </w:t>
      </w:r>
      <w:r w:rsidRPr="00B5603B">
        <w:rPr>
          <w:i/>
          <w:iCs/>
        </w:rPr>
        <w:t>C</w:t>
      </w:r>
      <w:r w:rsidRPr="008D5D01">
        <w:rPr>
          <w:i/>
          <w:iCs/>
        </w:rPr>
        <w:t xml:space="preserve">alidad </w:t>
      </w:r>
      <w:proofErr w:type="spellStart"/>
      <w:r w:rsidRPr="008D5D01">
        <w:rPr>
          <w:i/>
          <w:iCs/>
        </w:rPr>
        <w:t>democrática</w:t>
      </w:r>
      <w:proofErr w:type="spellEnd"/>
    </w:p>
    <w:p w14:paraId="7A58F6AB" w14:textId="77777777" w:rsidR="007F0C8B" w:rsidRPr="00F401EC" w:rsidRDefault="007F0C8B" w:rsidP="007F0C8B">
      <w:pPr>
        <w:autoSpaceDE w:val="0"/>
        <w:autoSpaceDN w:val="0"/>
        <w:adjustRightInd w:val="0"/>
      </w:pPr>
      <w:r w:rsidRPr="008D5D01">
        <w:rPr>
          <w:i/>
          <w:iCs/>
        </w:rPr>
        <w:t xml:space="preserve">y </w:t>
      </w:r>
      <w:proofErr w:type="spellStart"/>
      <w:r w:rsidRPr="008D5D01">
        <w:rPr>
          <w:i/>
          <w:iCs/>
        </w:rPr>
        <w:t>organización</w:t>
      </w:r>
      <w:proofErr w:type="spellEnd"/>
      <w:r w:rsidRPr="008D5D01">
        <w:rPr>
          <w:i/>
          <w:iCs/>
        </w:rPr>
        <w:t xml:space="preserve"> territorial</w:t>
      </w:r>
      <w:r>
        <w:t xml:space="preserve">, 31-52. </w:t>
      </w:r>
      <w:r w:rsidRPr="00F401EC">
        <w:t>Marcial Pons</w:t>
      </w:r>
    </w:p>
    <w:p w14:paraId="0C90EFEA" w14:textId="77777777" w:rsidR="007E5BAE" w:rsidRPr="00E32AF4" w:rsidRDefault="007E5BAE" w:rsidP="00E32AF4">
      <w:pPr>
        <w:autoSpaceDE w:val="0"/>
        <w:autoSpaceDN w:val="0"/>
        <w:adjustRightInd w:val="0"/>
      </w:pPr>
    </w:p>
    <w:p w14:paraId="2F5088F3" w14:textId="12DCDBB2" w:rsidR="007E5BAE" w:rsidRPr="00E32AF4" w:rsidRDefault="007E5BAE" w:rsidP="00E32AF4">
      <w:pPr>
        <w:autoSpaceDE w:val="0"/>
        <w:autoSpaceDN w:val="0"/>
        <w:adjustRightInd w:val="0"/>
        <w:rPr>
          <w:lang w:val="en-US"/>
        </w:rPr>
      </w:pPr>
      <w:r w:rsidRPr="00E32AF4">
        <w:rPr>
          <w:lang w:val="en-US"/>
        </w:rPr>
        <w:t>Spiro, P.J. 2018. Stakeholder Theory Won</w:t>
      </w:r>
      <w:r w:rsidR="008B79A1">
        <w:rPr>
          <w:lang w:val="en-US"/>
        </w:rPr>
        <w:t>’</w:t>
      </w:r>
      <w:r w:rsidRPr="00E32AF4">
        <w:rPr>
          <w:lang w:val="en-US"/>
        </w:rPr>
        <w:t>t Save Citizenship. In Bauböck</w:t>
      </w:r>
      <w:r w:rsidR="0046004B">
        <w:rPr>
          <w:lang w:val="en-US"/>
        </w:rPr>
        <w:t xml:space="preserve"> 2018</w:t>
      </w:r>
      <w:r w:rsidRPr="00E32AF4">
        <w:rPr>
          <w:lang w:val="en-US"/>
        </w:rPr>
        <w:t>, 204-224</w:t>
      </w:r>
      <w:r w:rsidR="00BB6F52">
        <w:rPr>
          <w:lang w:val="en-US"/>
        </w:rPr>
        <w:t>.</w:t>
      </w:r>
    </w:p>
    <w:p w14:paraId="3FA29ACF" w14:textId="77777777" w:rsidR="007E5BAE" w:rsidRPr="00E32AF4" w:rsidRDefault="007E5BAE" w:rsidP="00E32AF4">
      <w:pPr>
        <w:autoSpaceDE w:val="0"/>
        <w:autoSpaceDN w:val="0"/>
        <w:adjustRightInd w:val="0"/>
        <w:rPr>
          <w:lang w:val="en-US"/>
        </w:rPr>
      </w:pPr>
    </w:p>
    <w:p w14:paraId="5C19CA71" w14:textId="366CF1B3" w:rsidR="007E5BAE" w:rsidRPr="00E32AF4" w:rsidRDefault="007E5BAE" w:rsidP="00E32AF4">
      <w:pPr>
        <w:autoSpaceDE w:val="0"/>
        <w:autoSpaceDN w:val="0"/>
        <w:adjustRightInd w:val="0"/>
      </w:pPr>
      <w:r w:rsidRPr="00E32AF4">
        <w:t>Stepan, A. 1999. Federalism and Democracy. Journal of Democracy 10(4)</w:t>
      </w:r>
      <w:r w:rsidR="000D132A">
        <w:t>:</w:t>
      </w:r>
      <w:r w:rsidRPr="00E32AF4">
        <w:t xml:space="preserve">19-34. </w:t>
      </w:r>
    </w:p>
    <w:p w14:paraId="1C1217C0" w14:textId="77777777" w:rsidR="004217D0" w:rsidRDefault="004217D0" w:rsidP="004217D0">
      <w:pPr>
        <w:autoSpaceDE w:val="0"/>
        <w:autoSpaceDN w:val="0"/>
        <w:adjustRightInd w:val="0"/>
      </w:pPr>
    </w:p>
    <w:p w14:paraId="72D038ED" w14:textId="479BED8B" w:rsidR="004217D0" w:rsidRDefault="004217D0" w:rsidP="004217D0">
      <w:pPr>
        <w:autoSpaceDE w:val="0"/>
        <w:autoSpaceDN w:val="0"/>
        <w:adjustRightInd w:val="0"/>
      </w:pPr>
      <w:r w:rsidRPr="00A130A4">
        <w:t xml:space="preserve">Stilz, </w:t>
      </w:r>
      <w:r>
        <w:t xml:space="preserve">A. 2009. </w:t>
      </w:r>
      <w:r w:rsidRPr="004217D0">
        <w:rPr>
          <w:i/>
          <w:iCs/>
        </w:rPr>
        <w:t>Liberal Loyalty</w:t>
      </w:r>
      <w:r>
        <w:t>. Princeton UP.</w:t>
      </w:r>
    </w:p>
    <w:p w14:paraId="5A831395" w14:textId="77777777" w:rsidR="008B5AFA" w:rsidRDefault="008B5AFA" w:rsidP="008B5AFA">
      <w:pPr>
        <w:pStyle w:val="Default"/>
        <w:rPr>
          <w:rFonts w:ascii="Times New Roman" w:hAnsi="Times New Roman" w:cs="Times New Roman"/>
          <w:color w:val="auto"/>
        </w:rPr>
      </w:pPr>
    </w:p>
    <w:p w14:paraId="53FACBBF" w14:textId="182B2B87" w:rsidR="008B5AFA" w:rsidRPr="00644795" w:rsidRDefault="008B5AFA" w:rsidP="008B5AFA">
      <w:pPr>
        <w:pStyle w:val="Default"/>
        <w:rPr>
          <w:rFonts w:ascii="Times New Roman" w:hAnsi="Times New Roman" w:cs="Times New Roman"/>
          <w:color w:val="auto"/>
        </w:rPr>
      </w:pPr>
      <w:r>
        <w:rPr>
          <w:rFonts w:ascii="Times New Roman" w:hAnsi="Times New Roman" w:cs="Times New Roman"/>
          <w:color w:val="auto"/>
        </w:rPr>
        <w:lastRenderedPageBreak/>
        <w:t xml:space="preserve">Stone, A. </w:t>
      </w:r>
      <w:r w:rsidRPr="00644795">
        <w:rPr>
          <w:rFonts w:ascii="Times New Roman" w:hAnsi="Times New Roman" w:cs="Times New Roman"/>
          <w:color w:val="auto"/>
        </w:rPr>
        <w:t xml:space="preserve">2010. Democratic Objections to Structural Judicial Review and the Judicial Role in Constitutional Law. </w:t>
      </w:r>
      <w:r w:rsidRPr="00F1767C">
        <w:rPr>
          <w:rFonts w:ascii="Times New Roman" w:hAnsi="Times New Roman" w:cs="Times New Roman"/>
          <w:color w:val="auto"/>
        </w:rPr>
        <w:t>U.T.L.J.</w:t>
      </w:r>
      <w:r w:rsidRPr="00644795">
        <w:rPr>
          <w:rFonts w:ascii="Times New Roman" w:hAnsi="Times New Roman" w:cs="Times New Roman"/>
          <w:color w:val="auto"/>
        </w:rPr>
        <w:t xml:space="preserve"> 60(1)</w:t>
      </w:r>
      <w:r w:rsidR="00093994">
        <w:rPr>
          <w:rFonts w:ascii="Times New Roman" w:hAnsi="Times New Roman" w:cs="Times New Roman"/>
          <w:color w:val="auto"/>
        </w:rPr>
        <w:t>:</w:t>
      </w:r>
      <w:r w:rsidRPr="00644795">
        <w:rPr>
          <w:rFonts w:ascii="Times New Roman" w:hAnsi="Times New Roman" w:cs="Times New Roman"/>
          <w:color w:val="auto"/>
        </w:rPr>
        <w:t>109-135.</w:t>
      </w:r>
    </w:p>
    <w:p w14:paraId="647849AF" w14:textId="77777777" w:rsidR="007E5BAE" w:rsidRDefault="007E5BAE" w:rsidP="00E32AF4">
      <w:pPr>
        <w:autoSpaceDE w:val="0"/>
        <w:autoSpaceDN w:val="0"/>
        <w:adjustRightInd w:val="0"/>
      </w:pPr>
    </w:p>
    <w:p w14:paraId="0149E1A9" w14:textId="28D27FCC" w:rsidR="002C3A94" w:rsidRDefault="002C3A94" w:rsidP="00E32AF4">
      <w:pPr>
        <w:autoSpaceDE w:val="0"/>
        <w:autoSpaceDN w:val="0"/>
        <w:adjustRightInd w:val="0"/>
      </w:pPr>
      <w:r>
        <w:t xml:space="preserve">Tarr, </w:t>
      </w:r>
      <w:r w:rsidR="00AE401A" w:rsidRPr="00AE401A">
        <w:t>G.A. 2001. Laboratories of Democracy? Publius 31(1):37-46.</w:t>
      </w:r>
    </w:p>
    <w:p w14:paraId="0C73B77F" w14:textId="77777777" w:rsidR="002C3A94" w:rsidRPr="00E32AF4" w:rsidRDefault="002C3A94" w:rsidP="00E32AF4">
      <w:pPr>
        <w:autoSpaceDE w:val="0"/>
        <w:autoSpaceDN w:val="0"/>
        <w:adjustRightInd w:val="0"/>
      </w:pPr>
    </w:p>
    <w:p w14:paraId="75AFA958" w14:textId="01323BDA" w:rsidR="007E5BAE" w:rsidRDefault="007E5BAE" w:rsidP="00E32AF4">
      <w:pPr>
        <w:rPr>
          <w:shd w:val="clear" w:color="auto" w:fill="FFFFFF"/>
        </w:rPr>
      </w:pPr>
      <w:r w:rsidRPr="00E32AF4">
        <w:t xml:space="preserve">Tiebout, C.M. 1956. </w:t>
      </w:r>
      <w:r w:rsidRPr="00E32AF4">
        <w:rPr>
          <w:shd w:val="clear" w:color="auto" w:fill="FFFFFF"/>
        </w:rPr>
        <w:t>A Pure Theory of Local Expenditures. </w:t>
      </w:r>
      <w:r w:rsidRPr="00FA12C1">
        <w:rPr>
          <w:rStyle w:val="Emphasis"/>
          <w:i w:val="0"/>
          <w:iCs w:val="0"/>
          <w:shd w:val="clear" w:color="auto" w:fill="FFFFFF"/>
        </w:rPr>
        <w:t>Journal of Political Economy</w:t>
      </w:r>
      <w:r w:rsidRPr="00E32AF4">
        <w:rPr>
          <w:shd w:val="clear" w:color="auto" w:fill="FFFFFF"/>
        </w:rPr>
        <w:t xml:space="preserve"> 64(5)</w:t>
      </w:r>
      <w:r w:rsidR="000D132A">
        <w:rPr>
          <w:shd w:val="clear" w:color="auto" w:fill="FFFFFF"/>
        </w:rPr>
        <w:t>:</w:t>
      </w:r>
      <w:r w:rsidRPr="00E32AF4">
        <w:rPr>
          <w:shd w:val="clear" w:color="auto" w:fill="FFFFFF"/>
        </w:rPr>
        <w:t>416-424.</w:t>
      </w:r>
    </w:p>
    <w:p w14:paraId="387D81D1" w14:textId="77777777" w:rsidR="009936F1" w:rsidRPr="00E32AF4" w:rsidRDefault="009936F1" w:rsidP="00E32AF4"/>
    <w:p w14:paraId="0D4ACD17" w14:textId="305E23E6" w:rsidR="009936F1" w:rsidRDefault="009936F1" w:rsidP="009936F1">
      <w:pPr>
        <w:pStyle w:val="NormalWeb"/>
        <w:spacing w:before="0" w:beforeAutospacing="0" w:after="0" w:afterAutospacing="0"/>
      </w:pPr>
      <w:r>
        <w:t xml:space="preserve">Tierney, S. 2022. </w:t>
      </w:r>
      <w:r w:rsidRPr="00A82ADF">
        <w:rPr>
          <w:i/>
          <w:iCs/>
        </w:rPr>
        <w:t>The Federal Contract</w:t>
      </w:r>
      <w:r>
        <w:t xml:space="preserve">. </w:t>
      </w:r>
      <w:r w:rsidR="001D2AC8">
        <w:t>OUP</w:t>
      </w:r>
      <w:r>
        <w:t>.</w:t>
      </w:r>
    </w:p>
    <w:p w14:paraId="3B3699B1" w14:textId="77777777" w:rsidR="002C3A94" w:rsidRDefault="002C3A94" w:rsidP="002C3A94">
      <w:pPr>
        <w:pStyle w:val="Default"/>
        <w:rPr>
          <w:rFonts w:ascii="Times New Roman" w:hAnsi="Times New Roman" w:cs="Times New Roman"/>
          <w:color w:val="auto"/>
        </w:rPr>
      </w:pPr>
    </w:p>
    <w:p w14:paraId="3C6BAAFF" w14:textId="7D286545" w:rsidR="002C3A94" w:rsidRPr="00263B28" w:rsidRDefault="002C3A94" w:rsidP="002C3A94">
      <w:pPr>
        <w:pStyle w:val="Default"/>
        <w:rPr>
          <w:rFonts w:ascii="Times New Roman" w:hAnsi="Times New Roman" w:cs="Times New Roman"/>
          <w:color w:val="auto"/>
        </w:rPr>
      </w:pPr>
      <w:r w:rsidRPr="007D7C86">
        <w:rPr>
          <w:rFonts w:ascii="Times New Roman" w:hAnsi="Times New Roman" w:cs="Times New Roman"/>
          <w:color w:val="auto"/>
        </w:rPr>
        <w:t>Tyler, C</w:t>
      </w:r>
      <w:r>
        <w:rPr>
          <w:rFonts w:ascii="Times New Roman" w:hAnsi="Times New Roman" w:cs="Times New Roman"/>
          <w:color w:val="auto"/>
        </w:rPr>
        <w:t>./</w:t>
      </w:r>
      <w:r w:rsidRPr="007D7C86">
        <w:rPr>
          <w:rFonts w:ascii="Times New Roman" w:hAnsi="Times New Roman" w:cs="Times New Roman"/>
          <w:color w:val="auto"/>
        </w:rPr>
        <w:t>Gerken, H. (</w:t>
      </w:r>
      <w:r>
        <w:rPr>
          <w:rFonts w:ascii="Times New Roman" w:hAnsi="Times New Roman" w:cs="Times New Roman"/>
          <w:color w:val="auto"/>
        </w:rPr>
        <w:t>2022</w:t>
      </w:r>
      <w:r w:rsidRPr="007D7C86">
        <w:rPr>
          <w:rFonts w:ascii="Times New Roman" w:hAnsi="Times New Roman" w:cs="Times New Roman"/>
          <w:color w:val="auto"/>
        </w:rPr>
        <w:t>). The Myth of the Laboratories of Democracy.</w:t>
      </w:r>
      <w:r w:rsidRPr="005B1E18">
        <w:rPr>
          <w:rFonts w:ascii="Times New Roman" w:hAnsi="Times New Roman" w:cs="Times New Roman"/>
          <w:color w:val="auto"/>
        </w:rPr>
        <w:t xml:space="preserve"> </w:t>
      </w:r>
      <w:r w:rsidRPr="002C3A94">
        <w:rPr>
          <w:rFonts w:ascii="Times New Roman" w:hAnsi="Times New Roman" w:cs="Times New Roman"/>
          <w:color w:val="auto"/>
        </w:rPr>
        <w:t>Columbia L.R.</w:t>
      </w:r>
      <w:r w:rsidRPr="00263B28">
        <w:rPr>
          <w:rFonts w:ascii="Times New Roman" w:hAnsi="Times New Roman" w:cs="Times New Roman"/>
          <w:color w:val="auto"/>
        </w:rPr>
        <w:t xml:space="preserve"> </w:t>
      </w:r>
      <w:r>
        <w:rPr>
          <w:rFonts w:ascii="Times New Roman" w:hAnsi="Times New Roman" w:cs="Times New Roman"/>
        </w:rPr>
        <w:t>122:2187-2240.</w:t>
      </w:r>
    </w:p>
    <w:p w14:paraId="6F008EF3" w14:textId="77777777" w:rsidR="007E5BAE" w:rsidRPr="00E32AF4" w:rsidRDefault="007E5BAE" w:rsidP="00E32AF4">
      <w:pPr>
        <w:pStyle w:val="NormalWeb"/>
        <w:spacing w:before="0" w:beforeAutospacing="0" w:after="0" w:afterAutospacing="0"/>
      </w:pPr>
    </w:p>
    <w:p w14:paraId="0378F565" w14:textId="6B912D34" w:rsidR="007E5BAE" w:rsidRPr="00E32AF4" w:rsidRDefault="007E5BAE" w:rsidP="00E32AF4">
      <w:pPr>
        <w:pStyle w:val="NormalWeb"/>
        <w:spacing w:before="0" w:beforeAutospacing="0" w:after="0" w:afterAutospacing="0"/>
      </w:pPr>
      <w:r w:rsidRPr="00E32AF4">
        <w:t>Vasanthakumar, A. 2016. Exile Political Representation. Journal of Political Philosophy 24(3)</w:t>
      </w:r>
      <w:r w:rsidR="000D132A">
        <w:t>:</w:t>
      </w:r>
      <w:r w:rsidRPr="00E32AF4">
        <w:t>277-296.</w:t>
      </w:r>
    </w:p>
    <w:p w14:paraId="0E8E7172" w14:textId="77777777" w:rsidR="008D5D01" w:rsidRPr="00F401EC" w:rsidRDefault="008D5D01" w:rsidP="008D5D01">
      <w:pPr>
        <w:autoSpaceDE w:val="0"/>
        <w:autoSpaceDN w:val="0"/>
        <w:adjustRightInd w:val="0"/>
      </w:pPr>
    </w:p>
    <w:p w14:paraId="09A2D8E4" w14:textId="77777777" w:rsidR="008D5D01" w:rsidRPr="00F401EC" w:rsidRDefault="008D5D01" w:rsidP="008D5D01">
      <w:pPr>
        <w:autoSpaceDE w:val="0"/>
        <w:autoSpaceDN w:val="0"/>
        <w:adjustRightInd w:val="0"/>
      </w:pPr>
      <w:r w:rsidRPr="00F401EC">
        <w:t>Watts, R</w:t>
      </w:r>
      <w:r>
        <w:t>.</w:t>
      </w:r>
      <w:r w:rsidRPr="00F401EC">
        <w:t xml:space="preserve">L. </w:t>
      </w:r>
      <w:r>
        <w:t xml:space="preserve">2008. </w:t>
      </w:r>
      <w:r w:rsidRPr="00F401EC">
        <w:rPr>
          <w:i/>
          <w:iCs/>
        </w:rPr>
        <w:t>Comparing Federal Systems</w:t>
      </w:r>
      <w:r>
        <w:t>,</w:t>
      </w:r>
      <w:r w:rsidRPr="00F401EC">
        <w:t xml:space="preserve"> </w:t>
      </w:r>
      <w:r>
        <w:t>3</w:t>
      </w:r>
      <w:r w:rsidRPr="00F401EC">
        <w:t>d ed</w:t>
      </w:r>
      <w:r>
        <w:t>.</w:t>
      </w:r>
      <w:r w:rsidRPr="00F401EC">
        <w:t xml:space="preserve"> McGill-Queen’s </w:t>
      </w:r>
      <w:r>
        <w:t>UP.</w:t>
      </w:r>
    </w:p>
    <w:p w14:paraId="526AD392" w14:textId="77777777" w:rsidR="007E5BAE" w:rsidRPr="00E32AF4" w:rsidRDefault="007E5BAE" w:rsidP="00E32AF4"/>
    <w:p w14:paraId="67436480" w14:textId="11618C1E" w:rsidR="007E5BAE" w:rsidRPr="00E32AF4" w:rsidRDefault="007E5BAE" w:rsidP="00E32AF4">
      <w:r w:rsidRPr="00E32AF4">
        <w:t>Weinstock, D. 2001. Towards a Normative Theory of Federalism. International Social Science Journal 53(167)</w:t>
      </w:r>
      <w:r w:rsidR="000D132A">
        <w:t>:</w:t>
      </w:r>
      <w:r w:rsidRPr="00E32AF4">
        <w:t>75-83.</w:t>
      </w:r>
    </w:p>
    <w:p w14:paraId="1F7361E3" w14:textId="77777777" w:rsidR="007E5BAE" w:rsidRPr="00E32AF4" w:rsidRDefault="007E5BAE" w:rsidP="00E32AF4"/>
    <w:p w14:paraId="287EFDB5" w14:textId="5ED9B482" w:rsidR="007E5BAE" w:rsidRPr="00E32AF4" w:rsidRDefault="000B35FC" w:rsidP="00E32AF4">
      <w:pPr>
        <w:autoSpaceDE w:val="0"/>
        <w:autoSpaceDN w:val="0"/>
        <w:adjustRightInd w:val="0"/>
      </w:pPr>
      <w:r>
        <w:t>-----</w:t>
      </w:r>
      <w:r w:rsidR="007E5BAE" w:rsidRPr="00E32AF4">
        <w:t xml:space="preserve">. 2014. Cities and Federalism. </w:t>
      </w:r>
      <w:r w:rsidR="00B13D4E" w:rsidRPr="00ED6BFD">
        <w:t>In Fleming, J.E.</w:t>
      </w:r>
      <w:r w:rsidR="00B13D4E">
        <w:t>/</w:t>
      </w:r>
      <w:r w:rsidR="00B13D4E" w:rsidRPr="00ED6BFD">
        <w:t xml:space="preserve">Levy, J.T. (eds.). </w:t>
      </w:r>
      <w:r w:rsidR="00B13D4E" w:rsidRPr="00ED6BFD">
        <w:rPr>
          <w:i/>
          <w:iCs/>
        </w:rPr>
        <w:t>Federalism and Subsidiarity</w:t>
      </w:r>
      <w:r w:rsidR="008B79A1">
        <w:t xml:space="preserve">, </w:t>
      </w:r>
      <w:r w:rsidR="007E5BAE" w:rsidRPr="00E32AF4">
        <w:t xml:space="preserve">259-289. NYUP. </w:t>
      </w:r>
    </w:p>
    <w:p w14:paraId="1C000EF1" w14:textId="77777777" w:rsidR="007E5BAE" w:rsidRPr="00E32AF4" w:rsidRDefault="007E5BAE" w:rsidP="00E32AF4">
      <w:pPr>
        <w:autoSpaceDE w:val="0"/>
        <w:autoSpaceDN w:val="0"/>
        <w:adjustRightInd w:val="0"/>
      </w:pPr>
    </w:p>
    <w:p w14:paraId="2AD7E418" w14:textId="1F457614" w:rsidR="007E5BAE" w:rsidRPr="00E32AF4" w:rsidRDefault="007E5BAE" w:rsidP="00E32AF4">
      <w:pPr>
        <w:autoSpaceDE w:val="0"/>
        <w:autoSpaceDN w:val="0"/>
        <w:adjustRightInd w:val="0"/>
      </w:pPr>
      <w:r w:rsidRPr="00E32AF4">
        <w:t>Whelan, F.G. 1983. Democratic Theory and the Boundary Problem. In Pennock</w:t>
      </w:r>
      <w:r w:rsidR="00EB695E">
        <w:t>/</w:t>
      </w:r>
      <w:r w:rsidRPr="00E32AF4">
        <w:t>Chapman, 13-47.</w:t>
      </w:r>
    </w:p>
    <w:p w14:paraId="3756304E" w14:textId="77777777" w:rsidR="007E5BAE" w:rsidRPr="00E32AF4" w:rsidRDefault="007E5BAE" w:rsidP="00E32AF4">
      <w:pPr>
        <w:rPr>
          <w:rStyle w:val="lpage"/>
          <w:bdr w:val="none" w:sz="0" w:space="0" w:color="auto" w:frame="1"/>
          <w:shd w:val="clear" w:color="auto" w:fill="FFFFFF"/>
        </w:rPr>
      </w:pPr>
    </w:p>
    <w:p w14:paraId="502D09B1" w14:textId="15A9C85D" w:rsidR="00176129" w:rsidRDefault="007E5BAE" w:rsidP="000B35FC">
      <w:pPr>
        <w:autoSpaceDE w:val="0"/>
        <w:autoSpaceDN w:val="0"/>
        <w:adjustRightInd w:val="0"/>
      </w:pPr>
      <w:r w:rsidRPr="00E32AF4">
        <w:rPr>
          <w:rStyle w:val="lpage"/>
          <w:bdr w:val="none" w:sz="0" w:space="0" w:color="auto" w:frame="1"/>
          <w:shd w:val="clear" w:color="auto" w:fill="FFFFFF"/>
        </w:rPr>
        <w:t xml:space="preserve">Wilson, J.L. 2022. </w:t>
      </w:r>
      <w:r w:rsidRPr="00E32AF4">
        <w:t>Making the All-Affected Principle Safe for Democracy. Philosophy &amp; Public Affairs 50(2)</w:t>
      </w:r>
      <w:r w:rsidR="000D132A">
        <w:t>:</w:t>
      </w:r>
      <w:r w:rsidRPr="00E32AF4">
        <w:t>169-201.</w:t>
      </w:r>
      <w:bookmarkEnd w:id="1"/>
    </w:p>
    <w:sectPr w:rsidR="00176129">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00EA" w14:textId="77777777" w:rsidR="0073443A" w:rsidRDefault="0073443A" w:rsidP="00DA63C3">
      <w:r>
        <w:separator/>
      </w:r>
    </w:p>
  </w:endnote>
  <w:endnote w:type="continuationSeparator" w:id="0">
    <w:p w14:paraId="7C683C74" w14:textId="77777777" w:rsidR="0073443A" w:rsidRDefault="0073443A" w:rsidP="00DA63C3">
      <w:r>
        <w:continuationSeparator/>
      </w:r>
    </w:p>
  </w:endnote>
  <w:endnote w:type="continuationNotice" w:id="1">
    <w:p w14:paraId="5CF8418B" w14:textId="77777777" w:rsidR="0073443A" w:rsidRDefault="00734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MT Std">
    <w:altName w:val="Times New Roman"/>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075E" w14:textId="77777777" w:rsidR="003F7272" w:rsidRDefault="003F7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66D7" w14:textId="77777777" w:rsidR="003F7272" w:rsidRDefault="003F7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E340" w14:textId="77777777" w:rsidR="003F7272" w:rsidRDefault="003F7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30B9" w14:textId="77777777" w:rsidR="0073443A" w:rsidRDefault="0073443A" w:rsidP="00DA63C3">
      <w:r>
        <w:separator/>
      </w:r>
    </w:p>
  </w:footnote>
  <w:footnote w:type="continuationSeparator" w:id="0">
    <w:p w14:paraId="15DC6948" w14:textId="77777777" w:rsidR="0073443A" w:rsidRDefault="0073443A" w:rsidP="00DA63C3">
      <w:r>
        <w:continuationSeparator/>
      </w:r>
    </w:p>
  </w:footnote>
  <w:footnote w:type="continuationNotice" w:id="1">
    <w:p w14:paraId="2C0818EB" w14:textId="77777777" w:rsidR="0073443A" w:rsidRDefault="0073443A"/>
  </w:footnote>
  <w:footnote w:id="2">
    <w:p w14:paraId="37DACC41" w14:textId="31D48704" w:rsidR="009B05A7" w:rsidRPr="00263651" w:rsidRDefault="009B05A7" w:rsidP="00263651">
      <w:pPr>
        <w:pStyle w:val="Default"/>
        <w:rPr>
          <w:rFonts w:ascii="Times New Roman" w:hAnsi="Times New Roman" w:cs="Times New Roman"/>
          <w:color w:val="auto"/>
          <w:sz w:val="20"/>
          <w:szCs w:val="20"/>
        </w:rPr>
      </w:pPr>
      <w:r w:rsidRPr="00263651">
        <w:rPr>
          <w:rStyle w:val="FootnoteReference"/>
          <w:rFonts w:ascii="Times New Roman" w:hAnsi="Times New Roman" w:cs="Times New Roman"/>
          <w:color w:val="auto"/>
          <w:sz w:val="20"/>
          <w:szCs w:val="20"/>
        </w:rPr>
        <w:footnoteRef/>
      </w:r>
      <w:r w:rsidRPr="00263651">
        <w:rPr>
          <w:rFonts w:ascii="Times New Roman" w:hAnsi="Times New Roman" w:cs="Times New Roman"/>
          <w:color w:val="auto"/>
          <w:sz w:val="20"/>
          <w:szCs w:val="20"/>
        </w:rPr>
        <w:t xml:space="preserve"> </w:t>
      </w:r>
      <w:r w:rsidR="00387F7C" w:rsidRPr="00263651">
        <w:rPr>
          <w:rFonts w:ascii="Times New Roman" w:hAnsi="Times New Roman" w:cs="Times New Roman"/>
          <w:color w:val="auto"/>
          <w:sz w:val="20"/>
          <w:szCs w:val="20"/>
        </w:rPr>
        <w:t xml:space="preserve">Arrhenius provides a core common to various articulations. </w:t>
      </w:r>
      <w:r w:rsidR="00B43B1B" w:rsidRPr="00263651">
        <w:rPr>
          <w:rFonts w:ascii="Times New Roman" w:hAnsi="Times New Roman" w:cs="Times New Roman"/>
          <w:i/>
          <w:iCs/>
          <w:color w:val="auto"/>
          <w:sz w:val="20"/>
          <w:szCs w:val="20"/>
        </w:rPr>
        <w:t>C</w:t>
      </w:r>
      <w:r w:rsidR="009643BA" w:rsidRPr="00263651">
        <w:rPr>
          <w:rFonts w:ascii="Times New Roman" w:hAnsi="Times New Roman" w:cs="Times New Roman"/>
          <w:i/>
          <w:iCs/>
          <w:color w:val="auto"/>
          <w:sz w:val="20"/>
          <w:szCs w:val="20"/>
        </w:rPr>
        <w:t>f</w:t>
      </w:r>
      <w:r w:rsidR="009643BA" w:rsidRPr="00263651">
        <w:rPr>
          <w:rFonts w:ascii="Times New Roman" w:hAnsi="Times New Roman" w:cs="Times New Roman"/>
          <w:color w:val="auto"/>
          <w:sz w:val="20"/>
          <w:szCs w:val="20"/>
        </w:rPr>
        <w:t>.</w:t>
      </w:r>
      <w:r w:rsidR="00387F7C" w:rsidRPr="00263651">
        <w:rPr>
          <w:rFonts w:ascii="Times New Roman" w:hAnsi="Times New Roman" w:cs="Times New Roman"/>
          <w:color w:val="auto"/>
          <w:sz w:val="20"/>
          <w:szCs w:val="20"/>
        </w:rPr>
        <w:t xml:space="preserve"> </w:t>
      </w:r>
      <w:r w:rsidR="00387F7C" w:rsidRPr="00263651">
        <w:rPr>
          <w:rFonts w:ascii="Times New Roman" w:hAnsi="Times New Roman" w:cs="Times New Roman"/>
          <w:color w:val="auto"/>
          <w:sz w:val="20"/>
          <w:szCs w:val="20"/>
          <w:lang w:val="en-US"/>
        </w:rPr>
        <w:t xml:space="preserve">Dahl 1970:60; Goodin 2007:40; </w:t>
      </w:r>
      <w:r w:rsidR="00387F7C" w:rsidRPr="00263651">
        <w:rPr>
          <w:rFonts w:ascii="Times New Roman" w:hAnsi="Times New Roman" w:cs="Times New Roman"/>
          <w:color w:val="auto"/>
          <w:sz w:val="20"/>
          <w:szCs w:val="20"/>
        </w:rPr>
        <w:t xml:space="preserve">Schaffer 2012; </w:t>
      </w:r>
      <w:proofErr w:type="spellStart"/>
      <w:r w:rsidR="00387F7C" w:rsidRPr="00263651">
        <w:rPr>
          <w:rFonts w:ascii="Times New Roman" w:hAnsi="Times New Roman" w:cs="Times New Roman"/>
          <w:color w:val="auto"/>
          <w:sz w:val="20"/>
          <w:szCs w:val="20"/>
        </w:rPr>
        <w:t>Miklosi</w:t>
      </w:r>
      <w:proofErr w:type="spellEnd"/>
      <w:r w:rsidR="00387F7C" w:rsidRPr="00263651">
        <w:rPr>
          <w:rFonts w:ascii="Times New Roman" w:hAnsi="Times New Roman" w:cs="Times New Roman"/>
          <w:color w:val="auto"/>
          <w:sz w:val="20"/>
          <w:szCs w:val="20"/>
        </w:rPr>
        <w:t xml:space="preserve"> 2012:483; Bauböck 2015:822; Wilson 2022:169; even Arrhenius 2018:18. Bengtson/Lippert‑Rasmussen 2021b:1022 further distinguish “procedural,” “conceptual,” and “value-focused</w:t>
      </w:r>
      <w:r w:rsidR="004212CA" w:rsidRPr="00263651">
        <w:rPr>
          <w:rFonts w:ascii="Times New Roman" w:hAnsi="Times New Roman" w:cs="Times New Roman"/>
          <w:color w:val="auto"/>
          <w:sz w:val="20"/>
          <w:szCs w:val="20"/>
        </w:rPr>
        <w:t>”</w:t>
      </w:r>
      <w:r w:rsidR="00387F7C" w:rsidRPr="00263651">
        <w:rPr>
          <w:rFonts w:ascii="Times New Roman" w:hAnsi="Times New Roman" w:cs="Times New Roman"/>
          <w:color w:val="auto"/>
          <w:sz w:val="20"/>
          <w:szCs w:val="20"/>
        </w:rPr>
        <w:t xml:space="preserve"> versions of the problem</w:t>
      </w:r>
      <w:r w:rsidR="004212CA" w:rsidRPr="00263651">
        <w:rPr>
          <w:rFonts w:ascii="Times New Roman" w:hAnsi="Times New Roman" w:cs="Times New Roman"/>
          <w:color w:val="auto"/>
          <w:sz w:val="20"/>
          <w:szCs w:val="20"/>
        </w:rPr>
        <w:t>, which</w:t>
      </w:r>
      <w:r w:rsidRPr="00263651">
        <w:rPr>
          <w:rFonts w:ascii="Times New Roman" w:hAnsi="Times New Roman" w:cs="Times New Roman"/>
          <w:color w:val="auto"/>
          <w:sz w:val="20"/>
          <w:szCs w:val="20"/>
        </w:rPr>
        <w:t xml:space="preserve"> is also called the problem of inclusion (Dahl 1983), the demos problem (Arrhenius 2005:14), the problem of constituting the demos (Goodin 2007:40), and the constitution problem (</w:t>
      </w:r>
      <w:r w:rsidR="00727AA1" w:rsidRPr="00263651">
        <w:rPr>
          <w:rFonts w:ascii="Times New Roman" w:hAnsi="Times New Roman" w:cs="Times New Roman"/>
          <w:color w:val="auto"/>
          <w:sz w:val="20"/>
          <w:szCs w:val="20"/>
        </w:rPr>
        <w:t>Bengtson/Lippert‑Rasmussen</w:t>
      </w:r>
      <w:r w:rsidRPr="00263651">
        <w:rPr>
          <w:rFonts w:ascii="Times New Roman" w:hAnsi="Times New Roman" w:cs="Times New Roman"/>
          <w:color w:val="auto"/>
          <w:sz w:val="20"/>
          <w:szCs w:val="20"/>
        </w:rPr>
        <w:t xml:space="preserve"> 2021b:1022). </w:t>
      </w:r>
      <w:r w:rsidR="004212CA" w:rsidRPr="00263651">
        <w:rPr>
          <w:rFonts w:ascii="Times New Roman" w:hAnsi="Times New Roman" w:cs="Times New Roman"/>
          <w:color w:val="auto"/>
          <w:sz w:val="20"/>
          <w:szCs w:val="20"/>
        </w:rPr>
        <w:t xml:space="preserve">Owen 2012:129 and Arrhenius 2018:90 discuss </w:t>
      </w:r>
      <w:r w:rsidR="00FD2EA7">
        <w:rPr>
          <w:rFonts w:ascii="Times New Roman" w:hAnsi="Times New Roman" w:cs="Times New Roman"/>
          <w:color w:val="auto"/>
          <w:sz w:val="20"/>
          <w:szCs w:val="20"/>
        </w:rPr>
        <w:t>it</w:t>
      </w:r>
      <w:r w:rsidR="004212CA" w:rsidRPr="00263651">
        <w:rPr>
          <w:rFonts w:ascii="Times New Roman" w:hAnsi="Times New Roman" w:cs="Times New Roman"/>
          <w:color w:val="auto"/>
          <w:sz w:val="20"/>
          <w:szCs w:val="20"/>
        </w:rPr>
        <w:t>s post-Goodin 2007 centrality in democratic theory.</w:t>
      </w:r>
    </w:p>
  </w:footnote>
  <w:footnote w:id="3">
    <w:p w14:paraId="5FF6A280" w14:textId="780D8373" w:rsidR="0089249B" w:rsidRPr="00263651" w:rsidRDefault="00EF244C" w:rsidP="0089249B">
      <w:pPr>
        <w:pStyle w:val="FootnoteText"/>
      </w:pPr>
      <w:r w:rsidRPr="00263651">
        <w:rPr>
          <w:rStyle w:val="FootnoteReference"/>
        </w:rPr>
        <w:footnoteRef/>
      </w:r>
      <w:r w:rsidRPr="00263651">
        <w:t xml:space="preserve"> </w:t>
      </w:r>
      <w:r w:rsidR="0089249B" w:rsidRPr="00263651">
        <w:t>Analyses also highlight where federalism may be preferable to other proposals for addressing underlying concerns. The arguments</w:t>
      </w:r>
      <w:r w:rsidR="0089249B">
        <w:t>’</w:t>
      </w:r>
      <w:r w:rsidR="0089249B" w:rsidRPr="00263651">
        <w:t xml:space="preserve"> overlapping nature and </w:t>
      </w:r>
      <w:r w:rsidR="0089249B">
        <w:t xml:space="preserve">the </w:t>
      </w:r>
      <w:r w:rsidR="0089249B" w:rsidRPr="00263651">
        <w:t>ways in which federalism addresses each motivating problem provide</w:t>
      </w:r>
      <w:r w:rsidR="004E2D13">
        <w:t>s</w:t>
      </w:r>
      <w:r w:rsidR="0089249B" w:rsidRPr="00263651">
        <w:t xml:space="preserve"> a distinct approach. Fully contrasting all possible solutions must occur elsewhere. </w:t>
      </w:r>
    </w:p>
    <w:p w14:paraId="653FFB1D" w14:textId="08351945" w:rsidR="00EF244C" w:rsidRPr="00263651" w:rsidRDefault="00EF244C" w:rsidP="0089249B">
      <w:pPr>
        <w:pStyle w:val="FootnoteText"/>
      </w:pPr>
    </w:p>
  </w:footnote>
  <w:footnote w:id="4">
    <w:p w14:paraId="58B03F15" w14:textId="12059AE6" w:rsidR="0069155A" w:rsidRPr="00C42C28" w:rsidRDefault="0069155A" w:rsidP="00263651">
      <w:pPr>
        <w:pStyle w:val="FootnoteText"/>
      </w:pPr>
      <w:r w:rsidRPr="00C42C28">
        <w:rPr>
          <w:rStyle w:val="FootnoteReference"/>
        </w:rPr>
        <w:footnoteRef/>
      </w:r>
      <w:r w:rsidRPr="00C42C28">
        <w:t xml:space="preserve"> As discussed below, I take no stand here on other approaches to the boundary problem. However, the leading proponent of the competing stakeholder principle, Bauböck (2018), </w:t>
      </w:r>
      <w:r w:rsidR="00987E81" w:rsidRPr="00C42C28">
        <w:t xml:space="preserve">notably </w:t>
      </w:r>
      <w:r w:rsidRPr="00C42C28">
        <w:t xml:space="preserve">indicates the importance of federalism for addressing some concerns in his multi-part solution to the boundary problem. </w:t>
      </w:r>
      <w:r w:rsidR="00263651" w:rsidRPr="00C42C28">
        <w:t>Bauböck</w:t>
      </w:r>
      <w:r w:rsidRPr="00C42C28">
        <w:t xml:space="preserve"> does not take the argumentative tack below as that essay focuses more on citizenship. But convergence may prove even wider.</w:t>
      </w:r>
    </w:p>
  </w:footnote>
  <w:footnote w:id="5">
    <w:p w14:paraId="3E7D2583" w14:textId="0F45693B" w:rsidR="00662DFA" w:rsidRPr="00C42C28" w:rsidRDefault="00662DFA" w:rsidP="00263651">
      <w:pPr>
        <w:pStyle w:val="FootnoteText"/>
      </w:pPr>
      <w:r w:rsidRPr="00C42C28">
        <w:rPr>
          <w:rStyle w:val="FootnoteReference"/>
        </w:rPr>
        <w:footnoteRef/>
      </w:r>
      <w:r w:rsidRPr="00C42C28">
        <w:t xml:space="preserve"> </w:t>
      </w:r>
      <w:r w:rsidR="0036714B" w:rsidRPr="00C42C28">
        <w:t>On the theoretical and practical elements of the problem, see also</w:t>
      </w:r>
      <w:r w:rsidRPr="00C42C28">
        <w:t xml:space="preserve"> Arrhenius 2005</w:t>
      </w:r>
      <w:r w:rsidR="0036714B" w:rsidRPr="00C42C28">
        <w:t>.</w:t>
      </w:r>
    </w:p>
  </w:footnote>
  <w:footnote w:id="6">
    <w:p w14:paraId="7CB426CA" w14:textId="37E3550B" w:rsidR="00E91B3D" w:rsidRPr="00C42C28" w:rsidRDefault="00E91B3D" w:rsidP="00263651">
      <w:pPr>
        <w:pStyle w:val="FootnoteText"/>
      </w:pPr>
      <w:r w:rsidRPr="00C42C28">
        <w:rPr>
          <w:rStyle w:val="FootnoteReference"/>
        </w:rPr>
        <w:footnoteRef/>
      </w:r>
      <w:r w:rsidRPr="00C42C28">
        <w:t xml:space="preserve"> </w:t>
      </w:r>
      <w:r w:rsidR="00C42C28" w:rsidRPr="00C42C28">
        <w:rPr>
          <w:i/>
          <w:iCs/>
        </w:rPr>
        <w:t xml:space="preserve">Cf. </w:t>
      </w:r>
      <w:r w:rsidR="00C42C28" w:rsidRPr="00C42C28">
        <w:t>scholars from Dahl 1970 to Miller 2020.</w:t>
      </w:r>
    </w:p>
  </w:footnote>
  <w:footnote w:id="7">
    <w:p w14:paraId="04055A54" w14:textId="1D2F7ED1" w:rsidR="00FD1C23" w:rsidRPr="00263651" w:rsidRDefault="00FD1C23" w:rsidP="00263651">
      <w:pPr>
        <w:pStyle w:val="FootnoteText"/>
      </w:pPr>
      <w:r w:rsidRPr="00C42C28">
        <w:rPr>
          <w:rStyle w:val="FootnoteReference"/>
        </w:rPr>
        <w:footnoteRef/>
      </w:r>
      <w:r w:rsidRPr="00C42C28">
        <w:t xml:space="preserve"> </w:t>
      </w:r>
      <w:r w:rsidR="00C42C28" w:rsidRPr="00C42C28">
        <w:t>See, e.g., Goodin 2007; Arrhenius 2005, 2018</w:t>
      </w:r>
      <w:r w:rsidR="00C42C28">
        <w:t>; further details below</w:t>
      </w:r>
      <w:r w:rsidR="00C42C28" w:rsidRPr="00C42C28">
        <w:t>.</w:t>
      </w:r>
    </w:p>
  </w:footnote>
  <w:footnote w:id="8">
    <w:p w14:paraId="42A9CFF7" w14:textId="48E6D5C0" w:rsidR="00716C66" w:rsidRPr="007229BB" w:rsidRDefault="009B05A7" w:rsidP="00263651">
      <w:pPr>
        <w:rPr>
          <w:sz w:val="20"/>
          <w:szCs w:val="20"/>
          <w:lang w:val="en-US"/>
        </w:rPr>
      </w:pPr>
      <w:r w:rsidRPr="007229BB">
        <w:rPr>
          <w:rStyle w:val="FootnoteReference"/>
          <w:sz w:val="20"/>
          <w:szCs w:val="20"/>
        </w:rPr>
        <w:footnoteRef/>
      </w:r>
      <w:r w:rsidRPr="007229BB">
        <w:rPr>
          <w:sz w:val="20"/>
          <w:szCs w:val="20"/>
        </w:rPr>
        <w:t xml:space="preserve"> </w:t>
      </w:r>
      <w:r w:rsidR="007229BB" w:rsidRPr="007229BB">
        <w:rPr>
          <w:sz w:val="20"/>
          <w:szCs w:val="20"/>
          <w:lang w:val="en-US"/>
        </w:rPr>
        <w:t xml:space="preserve">Whelan 1983:19ff; Schaffer 2012:328; etc. </w:t>
      </w:r>
      <w:r w:rsidRPr="007229BB">
        <w:rPr>
          <w:sz w:val="20"/>
          <w:szCs w:val="20"/>
          <w:lang w:val="en-US"/>
        </w:rPr>
        <w:t xml:space="preserve">Miller 2009:215 similarly </w:t>
      </w:r>
      <w:r w:rsidR="004C1852" w:rsidRPr="007229BB">
        <w:rPr>
          <w:sz w:val="20"/>
          <w:szCs w:val="20"/>
          <w:lang w:val="en-US"/>
        </w:rPr>
        <w:t>suggests</w:t>
      </w:r>
      <w:r w:rsidRPr="007229BB">
        <w:rPr>
          <w:sz w:val="20"/>
          <w:szCs w:val="20"/>
          <w:lang w:val="en-US"/>
        </w:rPr>
        <w:t xml:space="preserve"> the all-affected principle is circular</w:t>
      </w:r>
      <w:r w:rsidR="004C1852" w:rsidRPr="007229BB">
        <w:rPr>
          <w:sz w:val="20"/>
          <w:szCs w:val="20"/>
          <w:lang w:val="en-US"/>
        </w:rPr>
        <w:t>:</w:t>
      </w:r>
      <w:r w:rsidRPr="007229BB">
        <w:rPr>
          <w:sz w:val="20"/>
          <w:szCs w:val="20"/>
          <w:lang w:val="en-US"/>
        </w:rPr>
        <w:t xml:space="preserve"> one needs to know </w:t>
      </w:r>
      <w:r w:rsidR="004C1852" w:rsidRPr="007229BB">
        <w:rPr>
          <w:sz w:val="20"/>
          <w:szCs w:val="20"/>
          <w:lang w:val="en-US"/>
        </w:rPr>
        <w:t>a</w:t>
      </w:r>
      <w:r w:rsidRPr="007229BB">
        <w:rPr>
          <w:sz w:val="20"/>
          <w:szCs w:val="20"/>
          <w:lang w:val="en-US"/>
        </w:rPr>
        <w:t xml:space="preserve"> decision</w:t>
      </w:r>
      <w:r w:rsidR="00B43B1B" w:rsidRPr="007229BB">
        <w:rPr>
          <w:sz w:val="20"/>
          <w:szCs w:val="20"/>
          <w:lang w:val="en-US"/>
        </w:rPr>
        <w:t>’s outcome</w:t>
      </w:r>
      <w:r w:rsidRPr="007229BB">
        <w:rPr>
          <w:sz w:val="20"/>
          <w:szCs w:val="20"/>
          <w:lang w:val="en-US"/>
        </w:rPr>
        <w:t xml:space="preserve"> to know who</w:t>
      </w:r>
      <w:r w:rsidR="002D0B17" w:rsidRPr="007229BB">
        <w:rPr>
          <w:sz w:val="20"/>
          <w:szCs w:val="20"/>
          <w:lang w:val="en-US"/>
        </w:rPr>
        <w:t xml:space="preserve"> it</w:t>
      </w:r>
      <w:r w:rsidRPr="007229BB">
        <w:rPr>
          <w:sz w:val="20"/>
          <w:szCs w:val="20"/>
          <w:lang w:val="en-US"/>
        </w:rPr>
        <w:t xml:space="preserve"> affect</w:t>
      </w:r>
      <w:r w:rsidR="002D0B17" w:rsidRPr="007229BB">
        <w:rPr>
          <w:sz w:val="20"/>
          <w:szCs w:val="20"/>
          <w:lang w:val="en-US"/>
        </w:rPr>
        <w:t>s</w:t>
      </w:r>
      <w:r w:rsidRPr="007229BB">
        <w:rPr>
          <w:sz w:val="20"/>
          <w:szCs w:val="20"/>
          <w:lang w:val="en-US"/>
        </w:rPr>
        <w:t xml:space="preserve">. </w:t>
      </w:r>
      <w:r w:rsidR="00B5603B" w:rsidRPr="007229BB">
        <w:rPr>
          <w:sz w:val="20"/>
          <w:szCs w:val="20"/>
        </w:rPr>
        <w:t>Näsström 2007:630ff identifies earlier analogous worries, dating as far back as Rousseau.</w:t>
      </w:r>
      <w:r w:rsidR="00B5603B">
        <w:rPr>
          <w:sz w:val="20"/>
          <w:szCs w:val="20"/>
        </w:rPr>
        <w:t xml:space="preserve"> </w:t>
      </w:r>
      <w:r w:rsidR="00B43B1B" w:rsidRPr="007229BB">
        <w:rPr>
          <w:sz w:val="20"/>
          <w:szCs w:val="20"/>
          <w:lang w:val="en-US"/>
        </w:rPr>
        <w:t xml:space="preserve">Concerns remain despite responses by </w:t>
      </w:r>
      <w:r w:rsidRPr="007229BB">
        <w:rPr>
          <w:sz w:val="20"/>
          <w:szCs w:val="20"/>
          <w:lang w:val="en-US"/>
        </w:rPr>
        <w:t xml:space="preserve">Owen 2012, Arrhenius 2018, </w:t>
      </w:r>
      <w:r w:rsidR="007229BB">
        <w:rPr>
          <w:sz w:val="20"/>
          <w:szCs w:val="20"/>
          <w:lang w:val="en-US"/>
        </w:rPr>
        <w:t>et al</w:t>
      </w:r>
      <w:r w:rsidRPr="007229BB">
        <w:rPr>
          <w:sz w:val="20"/>
          <w:szCs w:val="20"/>
          <w:lang w:val="en-US"/>
        </w:rPr>
        <w:t xml:space="preserve">. </w:t>
      </w:r>
    </w:p>
  </w:footnote>
  <w:footnote w:id="9">
    <w:p w14:paraId="0D96F63C" w14:textId="6E3E1BBB" w:rsidR="009B05A7" w:rsidRPr="007229BB" w:rsidRDefault="009B05A7" w:rsidP="00263651">
      <w:pPr>
        <w:pStyle w:val="FootnoteText"/>
      </w:pPr>
      <w:r w:rsidRPr="007229BB">
        <w:rPr>
          <w:rStyle w:val="FootnoteReference"/>
        </w:rPr>
        <w:footnoteRef/>
      </w:r>
      <w:r w:rsidRPr="007229BB">
        <w:t xml:space="preserve"> Later work (1989) focused on the former.</w:t>
      </w:r>
    </w:p>
  </w:footnote>
  <w:footnote w:id="10">
    <w:p w14:paraId="5B8A0365" w14:textId="7CED8FCF" w:rsidR="009B05A7" w:rsidRPr="00263651" w:rsidRDefault="009B05A7" w:rsidP="00263651">
      <w:pPr>
        <w:pStyle w:val="FootnoteText"/>
        <w:rPr>
          <w:lang w:val="en-US"/>
        </w:rPr>
      </w:pPr>
      <w:r w:rsidRPr="007229BB">
        <w:rPr>
          <w:rStyle w:val="FootnoteReference"/>
        </w:rPr>
        <w:footnoteRef/>
      </w:r>
      <w:r w:rsidRPr="007229BB">
        <w:t xml:space="preserve"> Further to Dahl 1970, 1983, 1989, Arrhenius 2005 hinted at different stages of analysis in a footnote</w:t>
      </w:r>
      <w:r w:rsidR="004C1852" w:rsidRPr="007229BB">
        <w:t>, but</w:t>
      </w:r>
      <w:r w:rsidRPr="007229BB">
        <w:t xml:space="preserve"> only spelled out the necessity of a</w:t>
      </w:r>
      <w:r w:rsidR="009B3205" w:rsidRPr="007229BB">
        <w:t>ddressing</w:t>
      </w:r>
      <w:r w:rsidRPr="007229BB">
        <w:t xml:space="preserve"> both in 2018. Owen</w:t>
      </w:r>
      <w:r w:rsidRPr="00263651">
        <w:t xml:space="preserve"> 2012:144-145</w:t>
      </w:r>
      <w:r w:rsidR="009B3205" w:rsidRPr="00263651">
        <w:t xml:space="preserve">’s </w:t>
      </w:r>
      <w:r w:rsidRPr="00263651">
        <w:rPr>
          <w:lang w:val="en-US"/>
        </w:rPr>
        <w:t>two-stage solution to the boundary problem articulated the stages differently.</w:t>
      </w:r>
    </w:p>
  </w:footnote>
  <w:footnote w:id="11">
    <w:p w14:paraId="56ED8E9F" w14:textId="434F7073" w:rsidR="009B05A7" w:rsidRPr="00263651" w:rsidRDefault="009B05A7" w:rsidP="00263651">
      <w:pPr>
        <w:rPr>
          <w:sz w:val="20"/>
          <w:szCs w:val="20"/>
          <w:lang w:val="en-US"/>
        </w:rPr>
      </w:pPr>
      <w:r w:rsidRPr="00263651">
        <w:rPr>
          <w:rStyle w:val="FootnoteReference"/>
          <w:sz w:val="20"/>
          <w:szCs w:val="20"/>
        </w:rPr>
        <w:footnoteRef/>
      </w:r>
      <w:r w:rsidRPr="00263651">
        <w:rPr>
          <w:sz w:val="20"/>
          <w:szCs w:val="20"/>
        </w:rPr>
        <w:t xml:space="preserve"> </w:t>
      </w:r>
      <w:r w:rsidR="00B64863" w:rsidRPr="00263651">
        <w:rPr>
          <w:sz w:val="20"/>
          <w:szCs w:val="20"/>
        </w:rPr>
        <w:t xml:space="preserve">This is so despite Dahl </w:t>
      </w:r>
      <w:r w:rsidRPr="00263651">
        <w:rPr>
          <w:sz w:val="20"/>
          <w:szCs w:val="20"/>
          <w:lang w:val="en-US"/>
        </w:rPr>
        <w:t>1983:97</w:t>
      </w:r>
      <w:r w:rsidR="00B64863" w:rsidRPr="00263651">
        <w:rPr>
          <w:sz w:val="20"/>
          <w:szCs w:val="20"/>
          <w:lang w:val="en-US"/>
        </w:rPr>
        <w:t>’s historical interest i</w:t>
      </w:r>
      <w:r w:rsidRPr="00263651">
        <w:rPr>
          <w:sz w:val="20"/>
          <w:szCs w:val="20"/>
          <w:lang w:val="en-US"/>
        </w:rPr>
        <w:t>n “</w:t>
      </w:r>
      <w:r w:rsidRPr="00263651">
        <w:rPr>
          <w:sz w:val="20"/>
          <w:szCs w:val="20"/>
        </w:rPr>
        <w:t>whether a people is able to govern itself fully in a federal system or whether federalism is … fundamentally defective according to democratic criteria.”</w:t>
      </w:r>
      <w:r w:rsidRPr="00263651">
        <w:rPr>
          <w:sz w:val="20"/>
          <w:szCs w:val="20"/>
          <w:lang w:val="en-US"/>
        </w:rPr>
        <w:t xml:space="preserve"> Dahl was </w:t>
      </w:r>
      <w:r w:rsidRPr="00263651">
        <w:rPr>
          <w:sz w:val="20"/>
          <w:szCs w:val="20"/>
        </w:rPr>
        <w:t>skeptical of claims that federalism is inherently undemocratic</w:t>
      </w:r>
      <w:r w:rsidR="00B64863" w:rsidRPr="00263651">
        <w:rPr>
          <w:sz w:val="20"/>
          <w:szCs w:val="20"/>
        </w:rPr>
        <w:t xml:space="preserve"> and </w:t>
      </w:r>
      <w:r w:rsidRPr="00263651">
        <w:rPr>
          <w:sz w:val="20"/>
          <w:szCs w:val="20"/>
        </w:rPr>
        <w:t xml:space="preserve">viewed the boundary problem </w:t>
      </w:r>
      <w:r w:rsidRPr="00263651">
        <w:rPr>
          <w:i/>
          <w:iCs/>
          <w:sz w:val="20"/>
          <w:szCs w:val="20"/>
        </w:rPr>
        <w:t>as a</w:t>
      </w:r>
      <w:r w:rsidRPr="00263651">
        <w:rPr>
          <w:sz w:val="20"/>
          <w:szCs w:val="20"/>
        </w:rPr>
        <w:t xml:space="preserve"> </w:t>
      </w:r>
      <w:r w:rsidRPr="00263651">
        <w:rPr>
          <w:i/>
          <w:iCs/>
          <w:sz w:val="20"/>
          <w:szCs w:val="20"/>
        </w:rPr>
        <w:t>problem</w:t>
      </w:r>
      <w:r w:rsidRPr="00263651">
        <w:rPr>
          <w:sz w:val="20"/>
          <w:szCs w:val="20"/>
        </w:rPr>
        <w:t xml:space="preserve"> partly because “the apparent conflict between” </w:t>
      </w:r>
      <w:r w:rsidR="00EA1B80" w:rsidRPr="00263651">
        <w:rPr>
          <w:sz w:val="20"/>
          <w:szCs w:val="20"/>
        </w:rPr>
        <w:t xml:space="preserve">those concepts </w:t>
      </w:r>
      <w:proofErr w:type="gramStart"/>
      <w:r w:rsidR="00E034AB">
        <w:rPr>
          <w:sz w:val="20"/>
          <w:szCs w:val="20"/>
        </w:rPr>
        <w:t>remains</w:t>
      </w:r>
      <w:proofErr w:type="gramEnd"/>
      <w:r w:rsidR="00E034AB">
        <w:rPr>
          <w:sz w:val="20"/>
          <w:szCs w:val="20"/>
        </w:rPr>
        <w:t xml:space="preserve"> un</w:t>
      </w:r>
      <w:r w:rsidR="00EA1B80" w:rsidRPr="00263651">
        <w:rPr>
          <w:sz w:val="20"/>
          <w:szCs w:val="20"/>
        </w:rPr>
        <w:t>resol</w:t>
      </w:r>
      <w:r w:rsidR="00E034AB">
        <w:rPr>
          <w:sz w:val="20"/>
          <w:szCs w:val="20"/>
        </w:rPr>
        <w:t>ved</w:t>
      </w:r>
      <w:r w:rsidR="00EA1B80" w:rsidRPr="00263651">
        <w:rPr>
          <w:sz w:val="20"/>
          <w:szCs w:val="20"/>
        </w:rPr>
        <w:t xml:space="preserve"> </w:t>
      </w:r>
      <w:r w:rsidRPr="00263651">
        <w:rPr>
          <w:sz w:val="20"/>
          <w:szCs w:val="20"/>
        </w:rPr>
        <w:t>(107)</w:t>
      </w:r>
      <w:r w:rsidR="00EA1B80" w:rsidRPr="00263651">
        <w:rPr>
          <w:sz w:val="20"/>
          <w:szCs w:val="20"/>
        </w:rPr>
        <w:t>.</w:t>
      </w:r>
    </w:p>
  </w:footnote>
  <w:footnote w:id="12">
    <w:p w14:paraId="0175DADD" w14:textId="5D2F4F42" w:rsidR="009B05A7" w:rsidRPr="00263651" w:rsidRDefault="009B05A7" w:rsidP="00263651">
      <w:pPr>
        <w:pStyle w:val="FootnoteText"/>
      </w:pPr>
      <w:r w:rsidRPr="00263651">
        <w:rPr>
          <w:rStyle w:val="FootnoteReference"/>
        </w:rPr>
        <w:footnoteRef/>
      </w:r>
      <w:r w:rsidRPr="00263651">
        <w:t xml:space="preserve"> Democratic communities may not follow state boundaries (Miller 2009, 2020), let alone sub-</w:t>
      </w:r>
      <w:r w:rsidR="000B2C4F" w:rsidRPr="00263651">
        <w:t>uni</w:t>
      </w:r>
      <w:r w:rsidRPr="00263651">
        <w:t xml:space="preserve">t ones. </w:t>
      </w:r>
    </w:p>
  </w:footnote>
  <w:footnote w:id="13">
    <w:p w14:paraId="2159F334" w14:textId="5999C624" w:rsidR="009B05A7" w:rsidRPr="00263651" w:rsidRDefault="009B05A7" w:rsidP="00263651">
      <w:pPr>
        <w:pStyle w:val="FootnoteText"/>
      </w:pPr>
      <w:r w:rsidRPr="00263651">
        <w:rPr>
          <w:rStyle w:val="FootnoteReference"/>
        </w:rPr>
        <w:footnoteRef/>
      </w:r>
      <w:r w:rsidRPr="00263651">
        <w:t xml:space="preserve"> </w:t>
      </w:r>
      <w:r w:rsidR="0067538B">
        <w:t>E</w:t>
      </w:r>
      <w:r w:rsidRPr="00263651">
        <w:t xml:space="preserve">.g., Lopez-Guerra 2005; Goodin 2007; Abizadeh 2008; </w:t>
      </w:r>
      <w:r w:rsidR="00AB31AB" w:rsidRPr="00263651">
        <w:t xml:space="preserve">Beckman 2008; </w:t>
      </w:r>
      <w:r w:rsidRPr="00263651">
        <w:t xml:space="preserve">Vasanthakumar 2016. </w:t>
      </w:r>
      <w:r w:rsidR="00306F91" w:rsidRPr="00263651">
        <w:t>R</w:t>
      </w:r>
      <w:r w:rsidRPr="00263651">
        <w:t>elated economic integration issues were also central</w:t>
      </w:r>
      <w:r w:rsidR="00306F91" w:rsidRPr="00263651">
        <w:t xml:space="preserve">; </w:t>
      </w:r>
      <w:proofErr w:type="spellStart"/>
      <w:r w:rsidR="00306F91" w:rsidRPr="00263651">
        <w:t>Miklosi</w:t>
      </w:r>
      <w:proofErr w:type="spellEnd"/>
      <w:r w:rsidR="00306F91" w:rsidRPr="00263651">
        <w:t xml:space="preserve"> 2012:483-484</w:t>
      </w:r>
      <w:r w:rsidRPr="00263651">
        <w:t>.</w:t>
      </w:r>
      <w:r w:rsidR="004212CA" w:rsidRPr="00263651">
        <w:t xml:space="preserve"> </w:t>
      </w:r>
    </w:p>
  </w:footnote>
  <w:footnote w:id="14">
    <w:p w14:paraId="12D3DE19" w14:textId="7B532F29" w:rsidR="009B05A7" w:rsidRPr="00263651" w:rsidRDefault="009B05A7" w:rsidP="00263651">
      <w:pPr>
        <w:pStyle w:val="FootnoteText"/>
        <w:rPr>
          <w:lang w:val="en-US"/>
        </w:rPr>
      </w:pPr>
      <w:r w:rsidRPr="00263651">
        <w:rPr>
          <w:rStyle w:val="FootnoteReference"/>
        </w:rPr>
        <w:footnoteRef/>
      </w:r>
      <w:r w:rsidRPr="00263651">
        <w:t xml:space="preserve"> </w:t>
      </w:r>
      <w:r w:rsidR="0067538B">
        <w:rPr>
          <w:lang w:val="en-US"/>
        </w:rPr>
        <w:t>E</w:t>
      </w:r>
      <w:r w:rsidRPr="00263651">
        <w:rPr>
          <w:lang w:val="en-US"/>
        </w:rPr>
        <w:t>.g., Whelan 1983:23-24 or Arrhenius 2005 on the UK</w:t>
      </w:r>
      <w:r w:rsidR="004C1852" w:rsidRPr="00263651">
        <w:rPr>
          <w:lang w:val="en-US"/>
        </w:rPr>
        <w:t>/</w:t>
      </w:r>
      <w:r w:rsidRPr="00263651">
        <w:rPr>
          <w:lang w:val="en-US"/>
        </w:rPr>
        <w:t>Ireland; Saunders 2012:280-281 on Israel</w:t>
      </w:r>
      <w:r w:rsidR="004C1852" w:rsidRPr="00263651">
        <w:rPr>
          <w:lang w:val="en-US"/>
        </w:rPr>
        <w:t>/</w:t>
      </w:r>
      <w:r w:rsidRPr="00263651">
        <w:rPr>
          <w:lang w:val="en-US"/>
        </w:rPr>
        <w:t>Palestine; Goodin 2007 on referenda generally. The latter two also present further examples.</w:t>
      </w:r>
    </w:p>
  </w:footnote>
  <w:footnote w:id="15">
    <w:p w14:paraId="3670A5BF" w14:textId="51F6DFD4" w:rsidR="009B05A7" w:rsidRPr="00263651" w:rsidRDefault="009B05A7" w:rsidP="00263651">
      <w:pPr>
        <w:pStyle w:val="FootnoteText"/>
        <w:rPr>
          <w:lang w:val="en-US"/>
        </w:rPr>
      </w:pPr>
      <w:r w:rsidRPr="00263651">
        <w:rPr>
          <w:rStyle w:val="FootnoteReference"/>
        </w:rPr>
        <w:footnoteRef/>
      </w:r>
      <w:r w:rsidRPr="00263651">
        <w:t xml:space="preserve"> Schaffer 2012 recognizes the problem could have implications for regional</w:t>
      </w:r>
      <w:r w:rsidR="002D0B17" w:rsidRPr="00263651">
        <w:t xml:space="preserve"> and </w:t>
      </w:r>
      <w:r w:rsidRPr="00263651">
        <w:t>international governance. Dahl 1983 discussed concerns with European integration inspir</w:t>
      </w:r>
      <w:r w:rsidR="004212CA" w:rsidRPr="00263651">
        <w:t>ing</w:t>
      </w:r>
      <w:r w:rsidRPr="00263651">
        <w:t xml:space="preserve"> authors above/below.</w:t>
      </w:r>
      <w:r w:rsidR="00D148FB">
        <w:t xml:space="preserve"> That said, </w:t>
      </w:r>
      <w:r w:rsidR="00C9452E">
        <w:t>Rawlsian</w:t>
      </w:r>
      <w:r w:rsidR="00D148FB">
        <w:t xml:space="preserve"> assumptions of territorially-defined </w:t>
      </w:r>
      <w:r w:rsidR="00C9452E">
        <w:t xml:space="preserve">unitary nation-states </w:t>
      </w:r>
      <w:r w:rsidRPr="00263651">
        <w:t>m</w:t>
      </w:r>
      <w:r w:rsidR="004212CA" w:rsidRPr="00263651">
        <w:t>ay</w:t>
      </w:r>
      <w:r w:rsidRPr="00263651">
        <w:t xml:space="preserve"> partially explain why </w:t>
      </w:r>
      <w:r w:rsidR="00C9452E">
        <w:t xml:space="preserve">many </w:t>
      </w:r>
      <w:r w:rsidRPr="00263651">
        <w:t>philosophers d</w:t>
      </w:r>
      <w:r w:rsidR="004212CA" w:rsidRPr="00263651">
        <w:t>o</w:t>
      </w:r>
      <w:r w:rsidRPr="00263651">
        <w:t xml:space="preserve"> not explore their views’ transnational or federal implications. </w:t>
      </w:r>
      <w:r w:rsidR="004212CA" w:rsidRPr="00263651">
        <w:t xml:space="preserve">I focus on governmental powers here, though </w:t>
      </w:r>
      <w:r w:rsidRPr="00263651">
        <w:t xml:space="preserve">Fung 2013:240 suggests interest-based solutions to the boundary problem should apply to and delineate non-state powers. </w:t>
      </w:r>
    </w:p>
  </w:footnote>
  <w:footnote w:id="16">
    <w:p w14:paraId="2AF2EB07" w14:textId="18D63A28" w:rsidR="00987E81" w:rsidRPr="00263651" w:rsidRDefault="00987E81" w:rsidP="00263651">
      <w:pPr>
        <w:pStyle w:val="FootnoteText"/>
        <w:rPr>
          <w:lang w:val="en-US"/>
        </w:rPr>
      </w:pPr>
      <w:r w:rsidRPr="00263651">
        <w:rPr>
          <w:rStyle w:val="FootnoteReference"/>
        </w:rPr>
        <w:footnoteRef/>
      </w:r>
      <w:r w:rsidRPr="00263651">
        <w:t xml:space="preserve"> </w:t>
      </w:r>
      <w:r w:rsidR="0067538B">
        <w:t>N</w:t>
      </w:r>
      <w:r w:rsidRPr="00263651">
        <w:t xml:space="preserve">ote </w:t>
      </w:r>
      <w:r w:rsidR="004843DB">
        <w:t>6</w:t>
      </w:r>
      <w:r w:rsidRPr="00263651">
        <w:t xml:space="preserve"> sources; Stepan 1999; Elazar 1996; Abizadeh 2021ab.</w:t>
      </w:r>
    </w:p>
  </w:footnote>
  <w:footnote w:id="17">
    <w:p w14:paraId="19A6D482" w14:textId="5AC8F2C6" w:rsidR="009B05A7" w:rsidRPr="00263651" w:rsidRDefault="009B05A7" w:rsidP="00263651">
      <w:pPr>
        <w:autoSpaceDE w:val="0"/>
        <w:autoSpaceDN w:val="0"/>
        <w:adjustRightInd w:val="0"/>
        <w:rPr>
          <w:sz w:val="20"/>
          <w:szCs w:val="20"/>
        </w:rPr>
      </w:pPr>
      <w:r w:rsidRPr="00263651">
        <w:rPr>
          <w:rStyle w:val="FootnoteReference"/>
          <w:sz w:val="20"/>
          <w:szCs w:val="20"/>
        </w:rPr>
        <w:footnoteRef/>
      </w:r>
      <w:r w:rsidRPr="00263651">
        <w:rPr>
          <w:sz w:val="20"/>
          <w:szCs w:val="20"/>
        </w:rPr>
        <w:t xml:space="preserve"> Føllesdal 2003/2018 and </w:t>
      </w:r>
      <w:r w:rsidR="004212CA" w:rsidRPr="00263651">
        <w:rPr>
          <w:sz w:val="20"/>
          <w:szCs w:val="20"/>
        </w:rPr>
        <w:t>Silva</w:t>
      </w:r>
      <w:r w:rsidRPr="00263651">
        <w:rPr>
          <w:sz w:val="20"/>
          <w:szCs w:val="20"/>
        </w:rPr>
        <w:t xml:space="preserve"> 2022 mention compatibility</w:t>
      </w:r>
      <w:r w:rsidR="00EA1B80" w:rsidRPr="00263651">
        <w:rPr>
          <w:sz w:val="20"/>
          <w:szCs w:val="20"/>
        </w:rPr>
        <w:t xml:space="preserve"> issues</w:t>
      </w:r>
      <w:r w:rsidRPr="00263651">
        <w:rPr>
          <w:sz w:val="20"/>
          <w:szCs w:val="20"/>
        </w:rPr>
        <w:t xml:space="preserve">. </w:t>
      </w:r>
      <w:r w:rsidR="00B43B1B" w:rsidRPr="00263651">
        <w:rPr>
          <w:sz w:val="20"/>
          <w:szCs w:val="20"/>
        </w:rPr>
        <w:t>They are</w:t>
      </w:r>
      <w:r w:rsidR="00EA1B80" w:rsidRPr="00263651">
        <w:rPr>
          <w:sz w:val="20"/>
          <w:szCs w:val="20"/>
        </w:rPr>
        <w:t xml:space="preserve"> central to the</w:t>
      </w:r>
      <w:r w:rsidR="00B43B1B" w:rsidRPr="00263651">
        <w:rPr>
          <w:sz w:val="20"/>
          <w:szCs w:val="20"/>
        </w:rPr>
        <w:t xml:space="preserve"> path-breaking</w:t>
      </w:r>
      <w:r w:rsidR="00EA1B80" w:rsidRPr="00263651">
        <w:rPr>
          <w:sz w:val="20"/>
          <w:szCs w:val="20"/>
        </w:rPr>
        <w:t xml:space="preserve"> volume containing </w:t>
      </w:r>
      <w:r w:rsidRPr="00263651">
        <w:rPr>
          <w:sz w:val="20"/>
          <w:szCs w:val="20"/>
        </w:rPr>
        <w:t>Dahl 1983</w:t>
      </w:r>
      <w:r w:rsidR="00B43B1B" w:rsidRPr="00263651">
        <w:rPr>
          <w:sz w:val="20"/>
          <w:szCs w:val="20"/>
        </w:rPr>
        <w:t>,</w:t>
      </w:r>
      <w:r w:rsidRPr="00263651">
        <w:rPr>
          <w:sz w:val="20"/>
          <w:szCs w:val="20"/>
        </w:rPr>
        <w:t xml:space="preserve"> philosophical work on federalism</w:t>
      </w:r>
      <w:r w:rsidR="00EA1B80" w:rsidRPr="00263651">
        <w:rPr>
          <w:sz w:val="20"/>
          <w:szCs w:val="20"/>
        </w:rPr>
        <w:t xml:space="preserve"> (e.g.,</w:t>
      </w:r>
      <w:r w:rsidRPr="00263651">
        <w:rPr>
          <w:sz w:val="20"/>
          <w:szCs w:val="20"/>
        </w:rPr>
        <w:t xml:space="preserve"> Requejo/</w:t>
      </w:r>
      <w:proofErr w:type="spellStart"/>
      <w:r w:rsidRPr="00263651">
        <w:rPr>
          <w:sz w:val="20"/>
          <w:szCs w:val="20"/>
        </w:rPr>
        <w:t>Ciminal</w:t>
      </w:r>
      <w:proofErr w:type="spellEnd"/>
      <w:r w:rsidRPr="00263651">
        <w:rPr>
          <w:sz w:val="20"/>
          <w:szCs w:val="20"/>
        </w:rPr>
        <w:t xml:space="preserve"> 2010</w:t>
      </w:r>
      <w:r w:rsidR="005260F7" w:rsidRPr="00263651">
        <w:rPr>
          <w:sz w:val="20"/>
          <w:szCs w:val="20"/>
        </w:rPr>
        <w:t>;</w:t>
      </w:r>
      <w:r w:rsidRPr="00263651">
        <w:rPr>
          <w:sz w:val="20"/>
          <w:szCs w:val="20"/>
        </w:rPr>
        <w:t xml:space="preserve"> Hueglin 2013</w:t>
      </w:r>
      <w:r w:rsidR="005260F7" w:rsidRPr="00263651">
        <w:rPr>
          <w:sz w:val="20"/>
          <w:szCs w:val="20"/>
        </w:rPr>
        <w:t>;</w:t>
      </w:r>
      <w:r w:rsidRPr="00263651">
        <w:rPr>
          <w:sz w:val="20"/>
          <w:szCs w:val="20"/>
        </w:rPr>
        <w:t xml:space="preserve"> Abizadeh 2021ab</w:t>
      </w:r>
      <w:r w:rsidR="00EA1B80" w:rsidRPr="00263651">
        <w:rPr>
          <w:sz w:val="20"/>
          <w:szCs w:val="20"/>
        </w:rPr>
        <w:t>)</w:t>
      </w:r>
      <w:r w:rsidR="00B43B1B" w:rsidRPr="00263651">
        <w:rPr>
          <w:sz w:val="20"/>
          <w:szCs w:val="20"/>
        </w:rPr>
        <w:t>,</w:t>
      </w:r>
      <w:r w:rsidR="00EA1B80" w:rsidRPr="00263651">
        <w:rPr>
          <w:sz w:val="20"/>
          <w:szCs w:val="20"/>
        </w:rPr>
        <w:t xml:space="preserve"> and</w:t>
      </w:r>
      <w:r w:rsidRPr="00263651">
        <w:rPr>
          <w:sz w:val="20"/>
          <w:szCs w:val="20"/>
        </w:rPr>
        <w:t xml:space="preserve"> work at the intersection of comparative politics and theory</w:t>
      </w:r>
      <w:r w:rsidR="00EA1B80" w:rsidRPr="00263651">
        <w:rPr>
          <w:sz w:val="20"/>
          <w:szCs w:val="20"/>
        </w:rPr>
        <w:t xml:space="preserve"> (e.g.,</w:t>
      </w:r>
      <w:r w:rsidRPr="00263651">
        <w:rPr>
          <w:sz w:val="20"/>
          <w:szCs w:val="20"/>
        </w:rPr>
        <w:t xml:space="preserve"> Stepan 1999; Burgess/Gagnon 2010; Benz/Sonnicksen 2015</w:t>
      </w:r>
      <w:r w:rsidR="00EA1B80" w:rsidRPr="00263651">
        <w:rPr>
          <w:sz w:val="20"/>
          <w:szCs w:val="20"/>
        </w:rPr>
        <w:t>)</w:t>
      </w:r>
      <w:r w:rsidRPr="00263651">
        <w:rPr>
          <w:sz w:val="20"/>
          <w:szCs w:val="20"/>
        </w:rPr>
        <w:t>.</w:t>
      </w:r>
      <w:r w:rsidR="00735F8E" w:rsidRPr="00263651">
        <w:rPr>
          <w:sz w:val="20"/>
          <w:szCs w:val="20"/>
        </w:rPr>
        <w:t xml:space="preserve"> Hicks 1978</w:t>
      </w:r>
      <w:r w:rsidR="005260F7" w:rsidRPr="00263651">
        <w:rPr>
          <w:sz w:val="20"/>
          <w:szCs w:val="20"/>
        </w:rPr>
        <w:t>’s definition of</w:t>
      </w:r>
      <w:r w:rsidR="00735F8E" w:rsidRPr="00263651">
        <w:rPr>
          <w:sz w:val="20"/>
          <w:szCs w:val="20"/>
        </w:rPr>
        <w:t xml:space="preserve"> federalism require</w:t>
      </w:r>
      <w:r w:rsidR="005260F7" w:rsidRPr="00263651">
        <w:rPr>
          <w:sz w:val="20"/>
          <w:szCs w:val="20"/>
        </w:rPr>
        <w:t>s</w:t>
      </w:r>
      <w:r w:rsidR="00735F8E" w:rsidRPr="00263651">
        <w:rPr>
          <w:sz w:val="20"/>
          <w:szCs w:val="20"/>
        </w:rPr>
        <w:t xml:space="preserve"> democracy</w:t>
      </w:r>
      <w:r w:rsidR="00987E81" w:rsidRPr="00263651">
        <w:rPr>
          <w:sz w:val="20"/>
          <w:szCs w:val="20"/>
        </w:rPr>
        <w:t>.</w:t>
      </w:r>
      <w:r w:rsidR="00735F8E" w:rsidRPr="00263651">
        <w:rPr>
          <w:sz w:val="20"/>
          <w:szCs w:val="20"/>
        </w:rPr>
        <w:t xml:space="preserve"> </w:t>
      </w:r>
      <w:r w:rsidR="00987E81" w:rsidRPr="00263651">
        <w:rPr>
          <w:sz w:val="20"/>
          <w:szCs w:val="20"/>
        </w:rPr>
        <w:t>T</w:t>
      </w:r>
      <w:r w:rsidR="00735F8E" w:rsidRPr="00263651">
        <w:rPr>
          <w:sz w:val="20"/>
          <w:szCs w:val="20"/>
        </w:rPr>
        <w:t xml:space="preserve">he concepts </w:t>
      </w:r>
      <w:r w:rsidR="00B43B1B" w:rsidRPr="00263651">
        <w:rPr>
          <w:sz w:val="20"/>
          <w:szCs w:val="20"/>
        </w:rPr>
        <w:t>may be</w:t>
      </w:r>
      <w:r w:rsidR="00735F8E" w:rsidRPr="00263651">
        <w:rPr>
          <w:sz w:val="20"/>
          <w:szCs w:val="20"/>
        </w:rPr>
        <w:t xml:space="preserve"> severable.</w:t>
      </w:r>
    </w:p>
  </w:footnote>
  <w:footnote w:id="18">
    <w:p w14:paraId="500A25DF" w14:textId="50DFDFCC" w:rsidR="009B05A7" w:rsidRPr="00A3578F" w:rsidRDefault="009B05A7" w:rsidP="00263651">
      <w:pPr>
        <w:pStyle w:val="FootnoteText"/>
      </w:pPr>
      <w:r w:rsidRPr="00A3578F">
        <w:rPr>
          <w:rStyle w:val="FootnoteReference"/>
        </w:rPr>
        <w:footnoteRef/>
      </w:r>
      <w:r w:rsidRPr="00A3578F">
        <w:t xml:space="preserve"> See also </w:t>
      </w:r>
      <w:r w:rsidRPr="00A3578F">
        <w:rPr>
          <w:lang w:val="en-US"/>
        </w:rPr>
        <w:t>Goodin 2007 (suggesting candidate principles could help us reconstitute the demos even if they cannot identify how to initially constitute it); Song 2012:63 (suggesting they can supplement non-democratic principles and guide authority allocation in, e.g., justifiably-territorially-defined democratic polities/institutions)</w:t>
      </w:r>
      <w:r w:rsidRPr="00A3578F">
        <w:t>.</w:t>
      </w:r>
    </w:p>
  </w:footnote>
  <w:footnote w:id="19">
    <w:p w14:paraId="55843AA3" w14:textId="25F03669" w:rsidR="009B05A7" w:rsidRPr="00A3578F" w:rsidRDefault="009B05A7" w:rsidP="00263651">
      <w:pPr>
        <w:pStyle w:val="FootnoteText"/>
      </w:pPr>
      <w:r w:rsidRPr="00A3578F">
        <w:rPr>
          <w:rStyle w:val="FootnoteReference"/>
        </w:rPr>
        <w:footnoteRef/>
      </w:r>
      <w:r w:rsidRPr="00A3578F">
        <w:t xml:space="preserve"> Tierney 2022 exception</w:t>
      </w:r>
      <w:r w:rsidR="00306F91" w:rsidRPr="00A3578F">
        <w:t>ally</w:t>
      </w:r>
      <w:r w:rsidRPr="00A3578F">
        <w:t xml:space="preserve"> addresses the issue from a different perspective. </w:t>
      </w:r>
      <w:r w:rsidR="00564780" w:rsidRPr="00A3578F">
        <w:t>C</w:t>
      </w:r>
      <w:r w:rsidR="00306F91" w:rsidRPr="00A3578F">
        <w:t xml:space="preserve">onclusions </w:t>
      </w:r>
      <w:r w:rsidR="00564780" w:rsidRPr="00A3578F">
        <w:t xml:space="preserve">below </w:t>
      </w:r>
      <w:r w:rsidRPr="00A3578F">
        <w:t xml:space="preserve">are complementary but </w:t>
      </w:r>
      <w:r w:rsidR="00306F91" w:rsidRPr="00A3578F">
        <w:t>non-identical</w:t>
      </w:r>
      <w:r w:rsidR="002A0485">
        <w:t>.</w:t>
      </w:r>
      <w:r w:rsidR="00306F91" w:rsidRPr="00A3578F">
        <w:t xml:space="preserve"> </w:t>
      </w:r>
      <w:r w:rsidR="002A0485">
        <w:t>T</w:t>
      </w:r>
      <w:r w:rsidR="00564780" w:rsidRPr="00A3578F">
        <w:t>he</w:t>
      </w:r>
      <w:r w:rsidRPr="00A3578F">
        <w:t xml:space="preserve"> arguments differ significantly.</w:t>
      </w:r>
    </w:p>
  </w:footnote>
  <w:footnote w:id="20">
    <w:p w14:paraId="29571AD5" w14:textId="5718E026" w:rsidR="00FE063F" w:rsidRPr="00A3578F" w:rsidRDefault="00FE063F" w:rsidP="00263651">
      <w:pPr>
        <w:pStyle w:val="FootnoteText"/>
      </w:pPr>
      <w:r w:rsidRPr="00A3578F">
        <w:rPr>
          <w:rStyle w:val="FootnoteReference"/>
        </w:rPr>
        <w:footnoteRef/>
      </w:r>
      <w:r w:rsidRPr="00A3578F">
        <w:t xml:space="preserve"> </w:t>
      </w:r>
      <w:r w:rsidR="00B261F5" w:rsidRPr="00A3578F">
        <w:t xml:space="preserve">Watts 2008 suggests </w:t>
      </w:r>
      <w:r w:rsidR="00953ACD" w:rsidRPr="00A3578F">
        <w:t xml:space="preserve">40% of the world’s population is subject to federal rule. See also </w:t>
      </w:r>
      <w:r w:rsidR="002D4CBD" w:rsidRPr="00A3578F">
        <w:t xml:space="preserve">Elazar 1987; </w:t>
      </w:r>
      <w:r w:rsidR="00953ACD" w:rsidRPr="00A3578F">
        <w:t>Føllesdal 2003/2018;</w:t>
      </w:r>
      <w:r w:rsidR="002D4CBD" w:rsidRPr="00A3578F">
        <w:t xml:space="preserve"> Hueglin/Fenna 2015</w:t>
      </w:r>
      <w:r w:rsidR="00254B9C">
        <w:t>;</w:t>
      </w:r>
      <w:r w:rsidR="002D4CBD" w:rsidRPr="00A3578F">
        <w:t xml:space="preserve"> Palermo/Kössler 2017; Tierney 2022; </w:t>
      </w:r>
      <w:r w:rsidR="00953ACD" w:rsidRPr="00A3578F">
        <w:t xml:space="preserve">Silva </w:t>
      </w:r>
      <w:r w:rsidR="002D4CBD" w:rsidRPr="00A3578F">
        <w:t>2022.</w:t>
      </w:r>
    </w:p>
  </w:footnote>
  <w:footnote w:id="21">
    <w:p w14:paraId="0DAD23BE" w14:textId="37824439" w:rsidR="00FE063F" w:rsidRPr="00A3578F" w:rsidRDefault="00FE063F" w:rsidP="00263651">
      <w:pPr>
        <w:pStyle w:val="FootnoteText"/>
        <w:rPr>
          <w:lang w:val="en-US"/>
        </w:rPr>
      </w:pPr>
      <w:r w:rsidRPr="00A3578F">
        <w:rPr>
          <w:rStyle w:val="FootnoteReference"/>
        </w:rPr>
        <w:footnoteRef/>
      </w:r>
      <w:r w:rsidRPr="00A3578F">
        <w:t xml:space="preserve"> </w:t>
      </w:r>
      <w:r w:rsidR="00A35D96" w:rsidRPr="00A3578F">
        <w:t xml:space="preserve">On the legitimacy of federal rule, </w:t>
      </w:r>
      <w:r w:rsidR="00EB2E11">
        <w:t>c</w:t>
      </w:r>
      <w:r w:rsidR="00A35D96" w:rsidRPr="00A3578F">
        <w:t xml:space="preserve">ontrast texts from </w:t>
      </w:r>
      <w:r w:rsidR="0013523F" w:rsidRPr="00A3578F">
        <w:t>Dahl 19</w:t>
      </w:r>
      <w:r w:rsidR="00772FEE" w:rsidRPr="00A3578F">
        <w:t>83</w:t>
      </w:r>
      <w:r w:rsidR="00A35D96" w:rsidRPr="00A3578F">
        <w:t xml:space="preserve"> to Tierney 2022.</w:t>
      </w:r>
    </w:p>
  </w:footnote>
  <w:footnote w:id="22">
    <w:p w14:paraId="500A4DCF" w14:textId="67FDD9F8" w:rsidR="009B05A7" w:rsidRPr="00A3578F" w:rsidRDefault="009B05A7" w:rsidP="00263651">
      <w:pPr>
        <w:autoSpaceDE w:val="0"/>
        <w:autoSpaceDN w:val="0"/>
        <w:adjustRightInd w:val="0"/>
        <w:rPr>
          <w:sz w:val="20"/>
          <w:szCs w:val="20"/>
          <w:lang w:val="en-US"/>
        </w:rPr>
      </w:pPr>
      <w:r w:rsidRPr="00A3578F">
        <w:rPr>
          <w:rStyle w:val="FootnoteReference"/>
          <w:sz w:val="20"/>
          <w:szCs w:val="20"/>
        </w:rPr>
        <w:footnoteRef/>
      </w:r>
      <w:r w:rsidRPr="00A3578F">
        <w:rPr>
          <w:sz w:val="20"/>
          <w:szCs w:val="20"/>
        </w:rPr>
        <w:t xml:space="preserve"> See also Diamond 1973; Requejo/</w:t>
      </w:r>
      <w:proofErr w:type="spellStart"/>
      <w:r w:rsidRPr="00A3578F">
        <w:rPr>
          <w:sz w:val="20"/>
          <w:szCs w:val="20"/>
        </w:rPr>
        <w:t>Ciminal</w:t>
      </w:r>
      <w:proofErr w:type="spellEnd"/>
      <w:r w:rsidRPr="00A3578F">
        <w:rPr>
          <w:sz w:val="20"/>
          <w:szCs w:val="20"/>
        </w:rPr>
        <w:t xml:space="preserve"> 2010. </w:t>
      </w:r>
      <w:r w:rsidR="002D0B17" w:rsidRPr="00A3578F">
        <w:rPr>
          <w:sz w:val="20"/>
          <w:szCs w:val="20"/>
        </w:rPr>
        <w:t>One can plausibly view a</w:t>
      </w:r>
      <w:r w:rsidRPr="00A3578F">
        <w:rPr>
          <w:sz w:val="20"/>
          <w:szCs w:val="20"/>
        </w:rPr>
        <w:t xml:space="preserve">ppeals to the needs to properly ‘sort’ interests via proper distributions of powers (Tiebout 1956) as </w:t>
      </w:r>
      <w:r w:rsidR="002D0B17" w:rsidRPr="00A3578F">
        <w:rPr>
          <w:sz w:val="20"/>
          <w:szCs w:val="20"/>
        </w:rPr>
        <w:t xml:space="preserve">attempting to </w:t>
      </w:r>
      <w:r w:rsidRPr="00A3578F">
        <w:rPr>
          <w:sz w:val="20"/>
          <w:szCs w:val="20"/>
        </w:rPr>
        <w:t xml:space="preserve">match needs </w:t>
      </w:r>
      <w:r w:rsidR="002D0B17" w:rsidRPr="00A3578F">
        <w:rPr>
          <w:sz w:val="20"/>
          <w:szCs w:val="20"/>
        </w:rPr>
        <w:t>d</w:t>
      </w:r>
      <w:r w:rsidRPr="00A3578F">
        <w:rPr>
          <w:sz w:val="20"/>
          <w:szCs w:val="20"/>
        </w:rPr>
        <w:t>emocratic</w:t>
      </w:r>
      <w:r w:rsidR="002D0B17" w:rsidRPr="00A3578F">
        <w:rPr>
          <w:sz w:val="20"/>
          <w:szCs w:val="20"/>
        </w:rPr>
        <w:t>ally</w:t>
      </w:r>
      <w:r w:rsidRPr="00A3578F">
        <w:rPr>
          <w:sz w:val="20"/>
          <w:szCs w:val="20"/>
        </w:rPr>
        <w:t>.</w:t>
      </w:r>
    </w:p>
  </w:footnote>
  <w:footnote w:id="23">
    <w:p w14:paraId="1ADBA023" w14:textId="497D9992" w:rsidR="00FE063F" w:rsidRPr="00A3578F" w:rsidRDefault="00FE063F" w:rsidP="00263651">
      <w:pPr>
        <w:pStyle w:val="FootnoteText"/>
      </w:pPr>
      <w:r w:rsidRPr="00A3578F">
        <w:rPr>
          <w:rStyle w:val="FootnoteReference"/>
        </w:rPr>
        <w:footnoteRef/>
      </w:r>
      <w:r w:rsidRPr="00A3578F">
        <w:t xml:space="preserve"> </w:t>
      </w:r>
      <w:r w:rsidR="002A63F8" w:rsidRPr="002A63F8">
        <w:rPr>
          <w:i/>
          <w:iCs/>
        </w:rPr>
        <w:t>Cf</w:t>
      </w:r>
      <w:r w:rsidR="002A63F8">
        <w:t xml:space="preserve">. Tarr 2001; </w:t>
      </w:r>
      <w:r w:rsidR="002C3A94">
        <w:t>Tyler/Gerken</w:t>
      </w:r>
      <w:r w:rsidR="002A63F8">
        <w:t xml:space="preserve"> 2022.</w:t>
      </w:r>
    </w:p>
  </w:footnote>
  <w:footnote w:id="24">
    <w:p w14:paraId="2E655C94" w14:textId="77777777" w:rsidR="00C053A3" w:rsidRPr="00A3578F" w:rsidRDefault="00C053A3" w:rsidP="00C053A3">
      <w:pPr>
        <w:pStyle w:val="FootnoteText"/>
      </w:pPr>
      <w:r w:rsidRPr="00A3578F">
        <w:rPr>
          <w:rStyle w:val="FootnoteReference"/>
        </w:rPr>
        <w:footnoteRef/>
      </w:r>
      <w:r>
        <w:t xml:space="preserve"> C</w:t>
      </w:r>
      <w:r w:rsidRPr="00263651">
        <w:t xml:space="preserve">ontrary positions </w:t>
      </w:r>
      <w:r>
        <w:t xml:space="preserve">on the federalism/democracy </w:t>
      </w:r>
      <w:r w:rsidRPr="00263651">
        <w:t>date to at least the eighteenth-century U.S.A.</w:t>
      </w:r>
      <w:r>
        <w:t>’s</w:t>
      </w:r>
      <w:r w:rsidRPr="00263651">
        <w:t xml:space="preserve"> development of modern federalism (</w:t>
      </w:r>
      <w:r w:rsidRPr="00263651">
        <w:rPr>
          <w:i/>
          <w:iCs/>
        </w:rPr>
        <w:t>cf</w:t>
      </w:r>
      <w:r w:rsidRPr="00263651">
        <w:t xml:space="preserve">. </w:t>
      </w:r>
      <w:r w:rsidRPr="00263651">
        <w:rPr>
          <w:lang w:val="en-US"/>
        </w:rPr>
        <w:t>Publius 1788/1987; Ketchum 17</w:t>
      </w:r>
      <w:r w:rsidRPr="00263651">
        <w:t xml:space="preserve">89/1986). </w:t>
      </w:r>
      <w:r>
        <w:t xml:space="preserve">They persist from, e.g., Dicey 1885/1959 to Stone 2010. </w:t>
      </w:r>
      <w:r w:rsidRPr="00263651">
        <w:t>Positions need not polarize. Hueglin 2019 argues that federalism is inconsistent with democracy understood as majority rule but federalism’s justification depends on distinct internal norms, not any relationship to democracy.</w:t>
      </w:r>
      <w:r>
        <w:t xml:space="preserve"> </w:t>
      </w:r>
    </w:p>
  </w:footnote>
  <w:footnote w:id="25">
    <w:p w14:paraId="64A3AE0C" w14:textId="537C2C22" w:rsidR="00703C63" w:rsidRPr="00263651" w:rsidRDefault="00703C63" w:rsidP="00703C63">
      <w:pPr>
        <w:pStyle w:val="p"/>
        <w:shd w:val="clear" w:color="auto" w:fill="FFFFFF"/>
        <w:spacing w:before="0" w:beforeAutospacing="0" w:after="0" w:afterAutospacing="0"/>
        <w:textAlignment w:val="baseline"/>
        <w:rPr>
          <w:sz w:val="20"/>
          <w:szCs w:val="20"/>
        </w:rPr>
      </w:pPr>
      <w:r w:rsidRPr="00263651">
        <w:rPr>
          <w:rStyle w:val="FootnoteReference"/>
          <w:sz w:val="20"/>
          <w:szCs w:val="20"/>
        </w:rPr>
        <w:footnoteRef/>
      </w:r>
      <w:r w:rsidRPr="00263651">
        <w:rPr>
          <w:sz w:val="20"/>
          <w:szCs w:val="20"/>
        </w:rPr>
        <w:t xml:space="preserve"> </w:t>
      </w:r>
      <w:r>
        <w:rPr>
          <w:sz w:val="20"/>
          <w:szCs w:val="20"/>
        </w:rPr>
        <w:t>See also Christiano 1996.</w:t>
      </w:r>
    </w:p>
  </w:footnote>
  <w:footnote w:id="26">
    <w:p w14:paraId="35575E6B" w14:textId="1A42C93A" w:rsidR="00792F13" w:rsidRPr="00263651" w:rsidRDefault="00FE063F" w:rsidP="00263651">
      <w:pPr>
        <w:pStyle w:val="FootnoteText"/>
      </w:pPr>
      <w:r w:rsidRPr="00263651">
        <w:rPr>
          <w:rStyle w:val="FootnoteReference"/>
        </w:rPr>
        <w:footnoteRef/>
      </w:r>
      <w:r w:rsidRPr="00263651">
        <w:t xml:space="preserve"> Dahl 1983</w:t>
      </w:r>
      <w:r w:rsidR="00607E0A">
        <w:t>; Stone 2010. S</w:t>
      </w:r>
      <w:r w:rsidR="00792F13" w:rsidRPr="00263651">
        <w:t>tepan 1999:23</w:t>
      </w:r>
      <w:r w:rsidR="00607E0A">
        <w:t xml:space="preserve"> summarizes concerns.</w:t>
      </w:r>
    </w:p>
  </w:footnote>
  <w:footnote w:id="27">
    <w:p w14:paraId="1EFD211F" w14:textId="21472060" w:rsidR="00373873" w:rsidRPr="00263651" w:rsidRDefault="00373873" w:rsidP="00263651">
      <w:pPr>
        <w:pStyle w:val="FootnoteText"/>
      </w:pPr>
      <w:r w:rsidRPr="00263651">
        <w:rPr>
          <w:rStyle w:val="FootnoteReference"/>
        </w:rPr>
        <w:footnoteRef/>
      </w:r>
      <w:r w:rsidRPr="00263651">
        <w:t xml:space="preserve"> </w:t>
      </w:r>
      <w:r w:rsidR="00C70659">
        <w:t xml:space="preserve">This distinguishes it from other forms of non-central rule. The constitutional focus also follows Tierney 2022. </w:t>
      </w:r>
    </w:p>
  </w:footnote>
  <w:footnote w:id="28">
    <w:p w14:paraId="19BC710D" w14:textId="18A2590D" w:rsidR="00D63E18" w:rsidRPr="00263651" w:rsidRDefault="00D63E18" w:rsidP="00263651">
      <w:pPr>
        <w:pStyle w:val="FootnoteText"/>
        <w:rPr>
          <w:lang w:val="en-US"/>
        </w:rPr>
      </w:pPr>
      <w:r w:rsidRPr="00263651">
        <w:rPr>
          <w:rStyle w:val="FootnoteReference"/>
        </w:rPr>
        <w:footnoteRef/>
      </w:r>
      <w:r w:rsidRPr="00263651">
        <w:t xml:space="preserve"> </w:t>
      </w:r>
      <w:r w:rsidR="009D5F4A">
        <w:t>Popelier 2021 suggests the term is essentially contested.</w:t>
      </w:r>
    </w:p>
  </w:footnote>
  <w:footnote w:id="29">
    <w:p w14:paraId="05FC2C33" w14:textId="4E2B38EC" w:rsidR="00C8126D" w:rsidRPr="00263651" w:rsidRDefault="00C8126D" w:rsidP="00263651">
      <w:pPr>
        <w:pStyle w:val="FootnoteText"/>
      </w:pPr>
      <w:r w:rsidRPr="00263651">
        <w:rPr>
          <w:rStyle w:val="FootnoteReference"/>
        </w:rPr>
        <w:footnoteRef/>
      </w:r>
      <w:r w:rsidRPr="00263651">
        <w:t xml:space="preserve"> </w:t>
      </w:r>
      <w:r w:rsidR="004C1308">
        <w:t xml:space="preserve">It also follows </w:t>
      </w:r>
      <w:r w:rsidRPr="00263651">
        <w:t>Levy 2007:</w:t>
      </w:r>
      <w:r w:rsidR="002969C3" w:rsidRPr="00263651">
        <w:t>462-463</w:t>
      </w:r>
      <w:r w:rsidR="004C1308">
        <w:t xml:space="preserve"> in seeking to account for</w:t>
      </w:r>
      <w:r w:rsidRPr="00263651">
        <w:t xml:space="preserve"> </w:t>
      </w:r>
      <w:r w:rsidR="006154B8">
        <w:t xml:space="preserve">real </w:t>
      </w:r>
      <w:r w:rsidR="004C1308">
        <w:t xml:space="preserve">federal </w:t>
      </w:r>
      <w:r w:rsidR="006154B8">
        <w:t>governance</w:t>
      </w:r>
      <w:r w:rsidR="004C1308">
        <w:t>.</w:t>
      </w:r>
      <w:r w:rsidR="002969C3" w:rsidRPr="00263651">
        <w:t xml:space="preserve"> </w:t>
      </w:r>
    </w:p>
  </w:footnote>
  <w:footnote w:id="30">
    <w:p w14:paraId="7E2D3C5B" w14:textId="5DE7D30F" w:rsidR="005168D1" w:rsidRPr="005168D1" w:rsidRDefault="005168D1">
      <w:pPr>
        <w:pStyle w:val="FootnoteText"/>
        <w:rPr>
          <w:lang w:val="en-US"/>
        </w:rPr>
      </w:pPr>
      <w:r w:rsidRPr="005168D1">
        <w:rPr>
          <w:rStyle w:val="FootnoteReference"/>
        </w:rPr>
        <w:footnoteRef/>
      </w:r>
      <w:r w:rsidRPr="005168D1">
        <w:t xml:space="preserve"> </w:t>
      </w:r>
      <w:r w:rsidR="009F5BB0">
        <w:t>E</w:t>
      </w:r>
      <w:r>
        <w:t xml:space="preserve">.g., </w:t>
      </w:r>
      <w:r w:rsidRPr="005168D1">
        <w:rPr>
          <w:shd w:val="clear" w:color="auto" w:fill="FFFFFF"/>
        </w:rPr>
        <w:t>Dahl 1983:95-96</w:t>
      </w:r>
      <w:r>
        <w:rPr>
          <w:shd w:val="clear" w:color="auto" w:fill="FFFFFF"/>
        </w:rPr>
        <w:t>.</w:t>
      </w:r>
    </w:p>
  </w:footnote>
  <w:footnote w:id="31">
    <w:p w14:paraId="68AD6273" w14:textId="72DFD575" w:rsidR="005F7D09" w:rsidRPr="002D2EBF" w:rsidRDefault="00CD0F3C" w:rsidP="00207F2F">
      <w:pPr>
        <w:pStyle w:val="FootnoteText"/>
      </w:pPr>
      <w:r w:rsidRPr="00811EB3">
        <w:rPr>
          <w:rStyle w:val="FootnoteReference"/>
        </w:rPr>
        <w:footnoteRef/>
      </w:r>
      <w:r w:rsidRPr="00811EB3">
        <w:t xml:space="preserve"> </w:t>
      </w:r>
      <w:r w:rsidRPr="00811EB3">
        <w:rPr>
          <w:lang w:val="en-US"/>
        </w:rPr>
        <w:t xml:space="preserve">See also </w:t>
      </w:r>
      <w:r w:rsidR="00E64736" w:rsidRPr="00811EB3">
        <w:t>Requejo/Sanjaume-Calvet 2023:</w:t>
      </w:r>
      <w:r w:rsidRPr="00811EB3">
        <w:rPr>
          <w:lang w:val="en-US"/>
        </w:rPr>
        <w:t>10</w:t>
      </w:r>
      <w:r w:rsidR="005F7D09" w:rsidRPr="00811EB3">
        <w:rPr>
          <w:lang w:val="en-US"/>
        </w:rPr>
        <w:t xml:space="preserve"> </w:t>
      </w:r>
      <w:r w:rsidR="00E64736" w:rsidRPr="00811EB3">
        <w:rPr>
          <w:lang w:val="en-US"/>
        </w:rPr>
        <w:t>(</w:t>
      </w:r>
      <w:r w:rsidR="005F7D09" w:rsidRPr="00811EB3">
        <w:rPr>
          <w:lang w:val="en-US"/>
        </w:rPr>
        <w:t>summarizing other work distinguishing degre</w:t>
      </w:r>
      <w:r w:rsidR="00E64736" w:rsidRPr="00811EB3">
        <w:rPr>
          <w:lang w:val="en-US"/>
        </w:rPr>
        <w:t>e</w:t>
      </w:r>
      <w:r w:rsidR="005F7D09" w:rsidRPr="00811EB3">
        <w:rPr>
          <w:lang w:val="en-US"/>
        </w:rPr>
        <w:t>s of cent</w:t>
      </w:r>
      <w:r w:rsidR="00E64736" w:rsidRPr="00811EB3">
        <w:rPr>
          <w:lang w:val="en-US"/>
        </w:rPr>
        <w:t>ralization</w:t>
      </w:r>
      <w:r w:rsidR="0032612F" w:rsidRPr="00811EB3">
        <w:rPr>
          <w:lang w:val="en-US"/>
        </w:rPr>
        <w:t>/federation).</w:t>
      </w:r>
    </w:p>
  </w:footnote>
  <w:footnote w:id="32">
    <w:p w14:paraId="7C3EF6C6" w14:textId="7F64A025" w:rsidR="00151D99" w:rsidRPr="00263651" w:rsidRDefault="00151D99" w:rsidP="00207F2F">
      <w:pPr>
        <w:shd w:val="clear" w:color="auto" w:fill="FFFFFF"/>
        <w:rPr>
          <w:sz w:val="20"/>
          <w:szCs w:val="20"/>
          <w:lang w:val="en-US"/>
        </w:rPr>
      </w:pPr>
      <w:r w:rsidRPr="00811EB3">
        <w:rPr>
          <w:rStyle w:val="FootnoteReference"/>
          <w:sz w:val="20"/>
          <w:szCs w:val="20"/>
        </w:rPr>
        <w:footnoteRef/>
      </w:r>
      <w:r w:rsidRPr="00811EB3">
        <w:rPr>
          <w:sz w:val="20"/>
          <w:szCs w:val="20"/>
        </w:rPr>
        <w:t xml:space="preserve"> </w:t>
      </w:r>
      <w:r w:rsidR="00387082" w:rsidRPr="00811EB3">
        <w:rPr>
          <w:sz w:val="20"/>
          <w:szCs w:val="20"/>
        </w:rPr>
        <w:t>See also</w:t>
      </w:r>
      <w:r w:rsidR="00811EB3" w:rsidRPr="00811EB3">
        <w:rPr>
          <w:sz w:val="20"/>
          <w:szCs w:val="20"/>
        </w:rPr>
        <w:t xml:space="preserve">, e.g., Muñiz-Fraticelli 2014; </w:t>
      </w:r>
      <w:r w:rsidR="00387082" w:rsidRPr="00811EB3">
        <w:rPr>
          <w:sz w:val="20"/>
          <w:szCs w:val="20"/>
        </w:rPr>
        <w:t>Cahill 2021; Abizadeh 2021b</w:t>
      </w:r>
      <w:r w:rsidR="00811EB3" w:rsidRPr="00811EB3">
        <w:rPr>
          <w:sz w:val="20"/>
          <w:szCs w:val="20"/>
        </w:rPr>
        <w:t>.</w:t>
      </w:r>
    </w:p>
  </w:footnote>
  <w:footnote w:id="33">
    <w:p w14:paraId="33B5BBBD" w14:textId="1228B48B" w:rsidR="00D640F6" w:rsidRPr="001D3C1F" w:rsidRDefault="00D640F6" w:rsidP="00207F2F">
      <w:pPr>
        <w:rPr>
          <w:sz w:val="20"/>
          <w:szCs w:val="20"/>
          <w:highlight w:val="yellow"/>
        </w:rPr>
      </w:pPr>
      <w:r w:rsidRPr="00263651">
        <w:rPr>
          <w:rStyle w:val="FootnoteReference"/>
          <w:sz w:val="20"/>
          <w:szCs w:val="20"/>
        </w:rPr>
        <w:footnoteRef/>
      </w:r>
      <w:r w:rsidRPr="00263651">
        <w:rPr>
          <w:sz w:val="20"/>
          <w:szCs w:val="20"/>
        </w:rPr>
        <w:t xml:space="preserve"> </w:t>
      </w:r>
      <w:r w:rsidR="001D3C1F">
        <w:rPr>
          <w:sz w:val="20"/>
          <w:szCs w:val="20"/>
        </w:rPr>
        <w:t xml:space="preserve">See also </w:t>
      </w:r>
      <w:r w:rsidR="00B87F0F" w:rsidRPr="00263651">
        <w:rPr>
          <w:sz w:val="20"/>
          <w:szCs w:val="20"/>
        </w:rPr>
        <w:t>Levy 2007</w:t>
      </w:r>
      <w:r w:rsidR="001D3C1F">
        <w:rPr>
          <w:sz w:val="20"/>
          <w:szCs w:val="20"/>
        </w:rPr>
        <w:t xml:space="preserve">; </w:t>
      </w:r>
      <w:r w:rsidR="00B87F0F" w:rsidRPr="00263651">
        <w:rPr>
          <w:sz w:val="20"/>
          <w:szCs w:val="20"/>
        </w:rPr>
        <w:t>Abizadeh 2021b</w:t>
      </w:r>
      <w:r w:rsidR="001D3C1F">
        <w:rPr>
          <w:sz w:val="20"/>
          <w:szCs w:val="20"/>
        </w:rPr>
        <w:t>.</w:t>
      </w:r>
    </w:p>
  </w:footnote>
  <w:footnote w:id="34">
    <w:p w14:paraId="4E8DC75F" w14:textId="6A01E509" w:rsidR="007C58DE" w:rsidRPr="00D72436" w:rsidRDefault="007C58DE" w:rsidP="00207F2F">
      <w:pPr>
        <w:pStyle w:val="FootnoteText"/>
        <w:rPr>
          <w:i/>
          <w:iCs/>
          <w:lang w:val="en-US"/>
        </w:rPr>
      </w:pPr>
      <w:r w:rsidRPr="00263651">
        <w:rPr>
          <w:rStyle w:val="FootnoteReference"/>
        </w:rPr>
        <w:footnoteRef/>
      </w:r>
      <w:r w:rsidRPr="00263651">
        <w:t xml:space="preserve"> </w:t>
      </w:r>
      <w:r w:rsidR="00D72436">
        <w:rPr>
          <w:i/>
          <w:iCs/>
        </w:rPr>
        <w:t>Cf</w:t>
      </w:r>
      <w:r w:rsidR="00D72436" w:rsidRPr="00D72436">
        <w:t xml:space="preserve">. </w:t>
      </w:r>
      <w:r w:rsidR="00D72436" w:rsidRPr="00A3578F">
        <w:t>Watts 2008</w:t>
      </w:r>
      <w:r w:rsidR="002177E3">
        <w:t>;</w:t>
      </w:r>
      <w:r w:rsidR="00D72436" w:rsidRPr="00A3578F">
        <w:t xml:space="preserve"> Hueglin/Fenna 2015</w:t>
      </w:r>
      <w:r w:rsidR="002177E3">
        <w:t>;</w:t>
      </w:r>
      <w:r w:rsidR="00D72436" w:rsidRPr="00A3578F">
        <w:t xml:space="preserve"> Palermo/Kössler 2017; Silva 2022</w:t>
      </w:r>
      <w:r w:rsidR="00D72436">
        <w:t>.</w:t>
      </w:r>
    </w:p>
  </w:footnote>
  <w:footnote w:id="35">
    <w:p w14:paraId="064D6584" w14:textId="1AE4B808" w:rsidR="00750DCD" w:rsidRPr="009B73C5" w:rsidRDefault="00E04EAF" w:rsidP="00263651">
      <w:pPr>
        <w:pStyle w:val="FootnoteText"/>
        <w:rPr>
          <w:lang w:val="en-US"/>
        </w:rPr>
      </w:pPr>
      <w:r w:rsidRPr="009B73C5">
        <w:rPr>
          <w:rStyle w:val="FootnoteReference"/>
        </w:rPr>
        <w:footnoteRef/>
      </w:r>
      <w:r w:rsidRPr="009B73C5">
        <w:t xml:space="preserve"> </w:t>
      </w:r>
      <w:r w:rsidR="009B73C5" w:rsidRPr="009B73C5">
        <w:t xml:space="preserve">On asymmetry and the demands of the people, </w:t>
      </w:r>
      <w:r w:rsidR="009B73C5" w:rsidRPr="00EF041C">
        <w:rPr>
          <w:i/>
          <w:iCs/>
        </w:rPr>
        <w:t>cf</w:t>
      </w:r>
      <w:r w:rsidR="009B73C5" w:rsidRPr="00EF041C">
        <w:t>.</w:t>
      </w:r>
      <w:r w:rsidR="009B73C5" w:rsidRPr="009B73C5">
        <w:t xml:space="preserve">, e.g., </w:t>
      </w:r>
      <w:r w:rsidR="009B73C5" w:rsidRPr="009B73C5">
        <w:rPr>
          <w:color w:val="000000"/>
          <w:shd w:val="clear" w:color="auto" w:fill="FFFFFF"/>
        </w:rPr>
        <w:t xml:space="preserve">Tierney 2022, </w:t>
      </w:r>
      <w:r w:rsidR="009B73C5" w:rsidRPr="009B73C5">
        <w:t>Requejo/</w:t>
      </w:r>
      <w:r w:rsidR="009B73C5" w:rsidRPr="009B73C5">
        <w:rPr>
          <w:color w:val="211D1F"/>
        </w:rPr>
        <w:t xml:space="preserve">Sanjaume-Calvet </w:t>
      </w:r>
      <w:r w:rsidR="009B73C5" w:rsidRPr="009B73C5">
        <w:t>2023</w:t>
      </w:r>
      <w:r w:rsidR="00EF041C">
        <w:t>.</w:t>
      </w:r>
      <w:r w:rsidR="009B73C5" w:rsidRPr="009B73C5">
        <w:t xml:space="preserve"> </w:t>
      </w:r>
      <w:r w:rsidR="00587DE4" w:rsidRPr="009B73C5">
        <w:t xml:space="preserve">On the </w:t>
      </w:r>
      <w:r w:rsidR="009B73C5">
        <w:t xml:space="preserve">broader </w:t>
      </w:r>
      <w:r w:rsidR="00587DE4" w:rsidRPr="009B73C5">
        <w:t>importance of how to characterize the ‘people’</w:t>
      </w:r>
      <w:r w:rsidR="009B73C5">
        <w:t xml:space="preserve"> to ensure political legitimacy,</w:t>
      </w:r>
      <w:r w:rsidR="00587DE4" w:rsidRPr="009B73C5">
        <w:t xml:space="preserve"> see </w:t>
      </w:r>
      <w:r w:rsidR="00750DCD" w:rsidRPr="009B73C5">
        <w:t>Näsström 2007</w:t>
      </w:r>
      <w:r w:rsidR="00587DE4" w:rsidRPr="009B73C5">
        <w:t>.</w:t>
      </w:r>
    </w:p>
  </w:footnote>
  <w:footnote w:id="36">
    <w:p w14:paraId="285A1143" w14:textId="284DA839" w:rsidR="00FF25C3" w:rsidRPr="00263651" w:rsidRDefault="00FF25C3" w:rsidP="00FF25C3">
      <w:pPr>
        <w:pStyle w:val="FootnoteText"/>
        <w:rPr>
          <w:lang w:val="en-US"/>
        </w:rPr>
      </w:pPr>
      <w:r w:rsidRPr="009B73C5">
        <w:rPr>
          <w:rStyle w:val="FootnoteReference"/>
        </w:rPr>
        <w:footnoteRef/>
      </w:r>
      <w:r w:rsidRPr="009B73C5">
        <w:t xml:space="preserve"> </w:t>
      </w:r>
      <w:r w:rsidR="00B72100">
        <w:t>O</w:t>
      </w:r>
      <w:r w:rsidRPr="009B73C5">
        <w:t>ne may charge that my focus on a division of powers unduly prioritizes dual or vertical federalism over cooperative or horizontal federalism</w:t>
      </w:r>
      <w:r w:rsidR="00B72100">
        <w:t>.</w:t>
      </w:r>
      <w:r w:rsidRPr="009B73C5">
        <w:t xml:space="preserve"> </w:t>
      </w:r>
      <w:r w:rsidR="00B72100">
        <w:t>A</w:t>
      </w:r>
      <w:r w:rsidRPr="009B73C5">
        <w:t xml:space="preserve">ny such contention is non-fatal to </w:t>
      </w:r>
      <w:r w:rsidR="00B72100">
        <w:t xml:space="preserve">my </w:t>
      </w:r>
      <w:r w:rsidRPr="009B73C5">
        <w:t>arguments. Indications that vertical federalism is preferable to other forms also appear below. Yet most arguments below apply to questions about the relative merits of horizontal federalism and paradigmatically non-federal alternatives. Moreover, questions about the scope of cooperation speak to how to divide power within federal states, rather than whether to adopt federalism.</w:t>
      </w:r>
    </w:p>
  </w:footnote>
  <w:footnote w:id="37">
    <w:p w14:paraId="3CAAEA85" w14:textId="039936D4" w:rsidR="009B05A7" w:rsidRPr="00263651" w:rsidRDefault="009B05A7" w:rsidP="00263651">
      <w:pPr>
        <w:pStyle w:val="FootnoteText"/>
        <w:rPr>
          <w:lang w:val="en-US"/>
        </w:rPr>
      </w:pPr>
      <w:r w:rsidRPr="00263651">
        <w:rPr>
          <w:rStyle w:val="FootnoteReference"/>
        </w:rPr>
        <w:footnoteRef/>
      </w:r>
      <w:r w:rsidRPr="00263651">
        <w:t xml:space="preserve"> Whelan 1983 surveyed historical alternatives, including Schumpeter 1950/2008:244ff’s </w:t>
      </w:r>
      <w:r w:rsidR="009936F1" w:rsidRPr="00263651">
        <w:t>(in)</w:t>
      </w:r>
      <w:r w:rsidRPr="00263651">
        <w:t>famous appeal to democratic group self-definition. Owen 2012:129 surveys contemporary alternatives. See also Miller 2020.</w:t>
      </w:r>
      <w:r w:rsidR="00BB3171">
        <w:t xml:space="preserve"> </w:t>
      </w:r>
      <w:r w:rsidR="00BC498D" w:rsidRPr="00263651">
        <w:t>‘</w:t>
      </w:r>
      <w:r w:rsidR="00BB3171">
        <w:t>V</w:t>
      </w:r>
      <w:r w:rsidR="00BC498D" w:rsidRPr="00263651">
        <w:t>alue-based’</w:t>
      </w:r>
      <w:r w:rsidRPr="00263651">
        <w:t xml:space="preserve"> views likely also support</w:t>
      </w:r>
      <w:r w:rsidR="006D078C" w:rsidRPr="00263651">
        <w:t xml:space="preserve"> </w:t>
      </w:r>
      <w:r w:rsidRPr="00263651">
        <w:t xml:space="preserve">decentralization, if not federalism. </w:t>
      </w:r>
      <w:r w:rsidRPr="00263651">
        <w:rPr>
          <w:lang w:val="en-US"/>
        </w:rPr>
        <w:t xml:space="preserve">Many </w:t>
      </w:r>
      <w:r w:rsidR="00BC498D" w:rsidRPr="00263651">
        <w:rPr>
          <w:lang w:val="en-US"/>
        </w:rPr>
        <w:t>value</w:t>
      </w:r>
      <w:r w:rsidRPr="00263651">
        <w:rPr>
          <w:lang w:val="en-US"/>
        </w:rPr>
        <w:t xml:space="preserve">s raised </w:t>
      </w:r>
      <w:r w:rsidR="00BC498D" w:rsidRPr="00263651">
        <w:rPr>
          <w:lang w:val="en-US"/>
        </w:rPr>
        <w:t>to</w:t>
      </w:r>
      <w:r w:rsidRPr="00263651">
        <w:rPr>
          <w:lang w:val="en-US"/>
        </w:rPr>
        <w:t xml:space="preserve"> support of affect- or subjection-based views of democracy also arise as </w:t>
      </w:r>
      <w:r w:rsidR="00BC498D" w:rsidRPr="00263651">
        <w:rPr>
          <w:lang w:val="en-US"/>
        </w:rPr>
        <w:t xml:space="preserve">subjects of </w:t>
      </w:r>
      <w:r w:rsidRPr="00263651">
        <w:rPr>
          <w:lang w:val="en-US"/>
        </w:rPr>
        <w:t>standalone principle</w:t>
      </w:r>
      <w:r w:rsidR="00EA1B80" w:rsidRPr="00263651">
        <w:rPr>
          <w:lang w:val="en-US"/>
        </w:rPr>
        <w:t>s</w:t>
      </w:r>
      <w:r w:rsidRPr="00263651">
        <w:rPr>
          <w:lang w:val="en-US"/>
        </w:rPr>
        <w:t xml:space="preserve">. Schaffer 2012 reads Dahl and Abizadeh as offering </w:t>
      </w:r>
      <w:r w:rsidR="00BC498D" w:rsidRPr="00263651">
        <w:rPr>
          <w:lang w:val="en-US"/>
        </w:rPr>
        <w:t xml:space="preserve">distinctly </w:t>
      </w:r>
      <w:r w:rsidRPr="00263651">
        <w:rPr>
          <w:lang w:val="en-US"/>
        </w:rPr>
        <w:t>agency-based solutions to the boundary problem.</w:t>
      </w:r>
      <w:r w:rsidR="000B2C4F" w:rsidRPr="00263651">
        <w:rPr>
          <w:lang w:val="en-US"/>
        </w:rPr>
        <w:t xml:space="preserve"> </w:t>
      </w:r>
      <w:r w:rsidRPr="00263651">
        <w:rPr>
          <w:lang w:val="en-US"/>
        </w:rPr>
        <w:t>Song 2012</w:t>
      </w:r>
      <w:r w:rsidR="00EA1B80" w:rsidRPr="00263651">
        <w:rPr>
          <w:lang w:val="en-US"/>
        </w:rPr>
        <w:t xml:space="preserve"> and Miller 2020</w:t>
      </w:r>
      <w:r w:rsidRPr="00263651">
        <w:rPr>
          <w:lang w:val="en-US"/>
        </w:rPr>
        <w:t xml:space="preserve"> argue that democra</w:t>
      </w:r>
      <w:r w:rsidR="00EA1B80" w:rsidRPr="00263651">
        <w:rPr>
          <w:lang w:val="en-US"/>
        </w:rPr>
        <w:t>cy</w:t>
      </w:r>
      <w:r w:rsidRPr="00263651">
        <w:rPr>
          <w:lang w:val="en-US"/>
        </w:rPr>
        <w:t xml:space="preserve"> is fundamentally concerned with political equality</w:t>
      </w:r>
      <w:r w:rsidR="00EA1B80" w:rsidRPr="00263651">
        <w:rPr>
          <w:lang w:val="en-US"/>
        </w:rPr>
        <w:t xml:space="preserve">, which </w:t>
      </w:r>
      <w:r w:rsidRPr="00263651">
        <w:rPr>
          <w:lang w:val="en-US"/>
        </w:rPr>
        <w:t xml:space="preserve">requires </w:t>
      </w:r>
      <w:r w:rsidR="00EA1B80" w:rsidRPr="00263651">
        <w:rPr>
          <w:lang w:val="en-US"/>
        </w:rPr>
        <w:t xml:space="preserve">inter-party </w:t>
      </w:r>
      <w:r w:rsidRPr="00263651">
        <w:rPr>
          <w:lang w:val="en-US"/>
        </w:rPr>
        <w:t xml:space="preserve">solidarity. </w:t>
      </w:r>
      <w:r w:rsidR="00EA1B80" w:rsidRPr="00263651">
        <w:rPr>
          <w:lang w:val="en-US"/>
        </w:rPr>
        <w:t>F</w:t>
      </w:r>
      <w:r w:rsidRPr="00263651">
        <w:rPr>
          <w:lang w:val="en-US"/>
        </w:rPr>
        <w:t xml:space="preserve">ederal governance is </w:t>
      </w:r>
      <w:r w:rsidR="00BB6F52" w:rsidRPr="00263651">
        <w:rPr>
          <w:lang w:val="en-US"/>
        </w:rPr>
        <w:t>consistent</w:t>
      </w:r>
      <w:r w:rsidR="00990CB7" w:rsidRPr="00263651">
        <w:rPr>
          <w:lang w:val="en-US"/>
        </w:rPr>
        <w:t xml:space="preserve"> with</w:t>
      </w:r>
      <w:r w:rsidRPr="00263651">
        <w:rPr>
          <w:lang w:val="en-US"/>
        </w:rPr>
        <w:t xml:space="preserve"> and can help further these values. </w:t>
      </w:r>
      <w:r w:rsidR="00B43B1B" w:rsidRPr="00263651">
        <w:rPr>
          <w:lang w:val="en-US"/>
        </w:rPr>
        <w:t>Levy 2007</w:t>
      </w:r>
      <w:r w:rsidR="00AD2472">
        <w:rPr>
          <w:lang w:val="en-US"/>
        </w:rPr>
        <w:t xml:space="preserve"> </w:t>
      </w:r>
      <w:r w:rsidRPr="00263651">
        <w:rPr>
          <w:lang w:val="en-US"/>
        </w:rPr>
        <w:t xml:space="preserve">suggests </w:t>
      </w:r>
      <w:r w:rsidR="00AD2472">
        <w:rPr>
          <w:lang w:val="en-US"/>
        </w:rPr>
        <w:t>federalism</w:t>
      </w:r>
      <w:r w:rsidRPr="00263651">
        <w:rPr>
          <w:lang w:val="en-US"/>
        </w:rPr>
        <w:t xml:space="preserve"> fosters ‘dual loyalty’ to federal and provincial governments, ensuring state solidarity while permitting local entities to safeguard against undue centralization. </w:t>
      </w:r>
      <w:r w:rsidR="00EA1B80" w:rsidRPr="00263651">
        <w:rPr>
          <w:lang w:val="en-US"/>
        </w:rPr>
        <w:t xml:space="preserve">If so, </w:t>
      </w:r>
      <w:r w:rsidR="00BC498D" w:rsidRPr="00263651">
        <w:rPr>
          <w:lang w:val="en-US"/>
        </w:rPr>
        <w:t>a</w:t>
      </w:r>
      <w:r w:rsidRPr="00263651">
        <w:rPr>
          <w:lang w:val="en-US"/>
        </w:rPr>
        <w:t xml:space="preserve"> division of powers may </w:t>
      </w:r>
      <w:r w:rsidR="00BC498D" w:rsidRPr="00263651">
        <w:rPr>
          <w:lang w:val="en-US"/>
        </w:rPr>
        <w:t xml:space="preserve">further </w:t>
      </w:r>
      <w:r w:rsidRPr="00263651">
        <w:rPr>
          <w:lang w:val="en-US"/>
        </w:rPr>
        <w:t>protect the</w:t>
      </w:r>
      <w:r w:rsidR="00BC498D" w:rsidRPr="00263651">
        <w:rPr>
          <w:lang w:val="en-US"/>
        </w:rPr>
        <w:t>se</w:t>
      </w:r>
      <w:r w:rsidRPr="00263651">
        <w:rPr>
          <w:lang w:val="en-US"/>
        </w:rPr>
        <w:t xml:space="preserve"> </w:t>
      </w:r>
      <w:r w:rsidR="00BC498D" w:rsidRPr="00263651">
        <w:rPr>
          <w:lang w:val="en-US"/>
        </w:rPr>
        <w:t>(admittedly plausible) democratic va</w:t>
      </w:r>
      <w:r w:rsidRPr="00263651">
        <w:rPr>
          <w:lang w:val="en-US"/>
        </w:rPr>
        <w:t>lues</w:t>
      </w:r>
      <w:r w:rsidR="00BC498D" w:rsidRPr="00263651">
        <w:rPr>
          <w:lang w:val="en-US"/>
        </w:rPr>
        <w:t>.</w:t>
      </w:r>
    </w:p>
  </w:footnote>
  <w:footnote w:id="38">
    <w:p w14:paraId="46D894F1" w14:textId="54CD1290" w:rsidR="00340048" w:rsidRPr="00263651" w:rsidRDefault="00174004" w:rsidP="00263651">
      <w:pPr>
        <w:pStyle w:val="FootnoteText"/>
      </w:pPr>
      <w:r w:rsidRPr="00263651">
        <w:rPr>
          <w:rStyle w:val="FootnoteReference"/>
        </w:rPr>
        <w:footnoteRef/>
      </w:r>
      <w:r w:rsidRPr="00263651">
        <w:t xml:space="preserve"> </w:t>
      </w:r>
      <w:r w:rsidR="009C2095" w:rsidRPr="00263651">
        <w:rPr>
          <w:lang w:val="en-US"/>
        </w:rPr>
        <w:t xml:space="preserve">This is so even as, e.g., </w:t>
      </w:r>
      <w:r w:rsidR="006D387C" w:rsidRPr="00263651">
        <w:rPr>
          <w:lang w:val="en-US"/>
        </w:rPr>
        <w:t>Bengtson/Lippert-Rasmussen,</w:t>
      </w:r>
      <w:r w:rsidR="006D387C" w:rsidRPr="00263651">
        <w:t xml:space="preserve"> Miller, Saunders, and Song </w:t>
      </w:r>
      <w:r w:rsidR="009C2095" w:rsidRPr="00263651">
        <w:t>importantly challenge both.</w:t>
      </w:r>
      <w:r w:rsidR="00273C66">
        <w:t xml:space="preserve"> Historically, </w:t>
      </w:r>
      <w:r w:rsidR="00B14781">
        <w:t>many characterization</w:t>
      </w:r>
      <w:r w:rsidR="00C13132">
        <w:t>s</w:t>
      </w:r>
      <w:r w:rsidR="00B14781">
        <w:t xml:space="preserve"> of democratic communities followed sociological conditions, such as shared ethnicity. As </w:t>
      </w:r>
      <w:r w:rsidR="00E60611" w:rsidRPr="00263651">
        <w:t xml:space="preserve">Näsström 2007 </w:t>
      </w:r>
      <w:r w:rsidR="00B14781">
        <w:t xml:space="preserve">notes, many </w:t>
      </w:r>
      <w:r w:rsidR="00F8001E">
        <w:t xml:space="preserve">theorists suggest no normative principle for identifying ‘the people’ is acceptable so one must simply take the people as given. I follow </w:t>
      </w:r>
      <w:r w:rsidR="00F8001E" w:rsidRPr="00263651">
        <w:t>Näsström</w:t>
      </w:r>
      <w:r w:rsidR="009B0DBA">
        <w:t xml:space="preserve"> in viewing </w:t>
      </w:r>
      <w:r w:rsidR="00F8001E">
        <w:t xml:space="preserve">the constitution of ‘the people’ </w:t>
      </w:r>
      <w:r w:rsidR="009B0DBA">
        <w:t>a</w:t>
      </w:r>
      <w:r w:rsidR="00F8001E">
        <w:t xml:space="preserve">s a normative </w:t>
      </w:r>
      <w:r w:rsidR="009B0DBA">
        <w:t>concern</w:t>
      </w:r>
      <w:r w:rsidR="00F8001E">
        <w:t xml:space="preserve">. </w:t>
      </w:r>
      <w:r w:rsidR="00C6492F">
        <w:t xml:space="preserve">While </w:t>
      </w:r>
      <w:r w:rsidR="00340048" w:rsidRPr="00263651">
        <w:t xml:space="preserve">Näsström wants </w:t>
      </w:r>
      <w:r w:rsidR="00C6492F">
        <w:t>the identity of ‘the people’</w:t>
      </w:r>
      <w:r w:rsidR="00340048" w:rsidRPr="00263651">
        <w:t xml:space="preserve"> to remain contested</w:t>
      </w:r>
      <w:r w:rsidR="00C6492F">
        <w:t>, affect- and subjection-related proposals are among the most influential principle-based solutions</w:t>
      </w:r>
      <w:r w:rsidR="00CA611D">
        <w:t>.</w:t>
      </w:r>
      <w:r w:rsidR="00C6492F">
        <w:t xml:space="preserve"> (</w:t>
      </w:r>
      <w:r w:rsidR="00CA611D" w:rsidRPr="00CA611D">
        <w:rPr>
          <w:i/>
          <w:iCs/>
        </w:rPr>
        <w:t>Cf</w:t>
      </w:r>
      <w:r w:rsidR="00CA611D">
        <w:t>.</w:t>
      </w:r>
      <w:r w:rsidR="00C6492F">
        <w:t xml:space="preserve"> </w:t>
      </w:r>
      <w:r w:rsidR="00C6492F" w:rsidRPr="00263651">
        <w:t>Näsström</w:t>
      </w:r>
      <w:r w:rsidR="00C6492F">
        <w:t xml:space="preserve"> at 628)</w:t>
      </w:r>
      <w:r w:rsidR="00EF041C">
        <w:t>.</w:t>
      </w:r>
    </w:p>
  </w:footnote>
  <w:footnote w:id="39">
    <w:p w14:paraId="2903F779" w14:textId="37DBF718" w:rsidR="00174004" w:rsidRPr="00263651" w:rsidRDefault="00174004" w:rsidP="00263651">
      <w:pPr>
        <w:pStyle w:val="FootnoteText"/>
      </w:pPr>
      <w:r w:rsidRPr="00263651">
        <w:rPr>
          <w:rStyle w:val="FootnoteReference"/>
        </w:rPr>
        <w:footnoteRef/>
      </w:r>
      <w:r w:rsidRPr="00263651">
        <w:t xml:space="preserve"> </w:t>
      </w:r>
      <w:r w:rsidR="009C2095" w:rsidRPr="00263651">
        <w:t>O</w:t>
      </w:r>
      <w:r w:rsidR="006D387C" w:rsidRPr="00263651">
        <w:t>ther specifications dat</w:t>
      </w:r>
      <w:r w:rsidR="009C2095" w:rsidRPr="00263651">
        <w:t xml:space="preserve">e </w:t>
      </w:r>
      <w:r w:rsidR="006D387C" w:rsidRPr="00263651">
        <w:t xml:space="preserve">to Goodin 2007, if not earlier. See also Miller 2020, Wilson 2022. </w:t>
      </w:r>
      <w:r w:rsidR="00B43B1B" w:rsidRPr="00263651">
        <w:t>T</w:t>
      </w:r>
      <w:r w:rsidR="006D387C" w:rsidRPr="00263651">
        <w:t>hese ideal-type</w:t>
      </w:r>
      <w:r w:rsidR="001F6428" w:rsidRPr="00263651">
        <w:t>s</w:t>
      </w:r>
      <w:r w:rsidR="006D387C" w:rsidRPr="00263651">
        <w:t xml:space="preserve"> cover many prominent views</w:t>
      </w:r>
      <w:r w:rsidR="009C2095" w:rsidRPr="00263651">
        <w:t xml:space="preserve"> with many variations </w:t>
      </w:r>
      <w:r w:rsidR="006D387C" w:rsidRPr="00263651">
        <w:t>concern</w:t>
      </w:r>
      <w:r w:rsidR="009C2095" w:rsidRPr="00263651">
        <w:t>ing</w:t>
      </w:r>
      <w:r w:rsidR="006D387C" w:rsidRPr="00263651">
        <w:t xml:space="preserve"> the meaning</w:t>
      </w:r>
      <w:r w:rsidR="009C2095" w:rsidRPr="00263651">
        <w:t>/weight</w:t>
      </w:r>
      <w:r w:rsidR="006D387C" w:rsidRPr="00263651">
        <w:t xml:space="preserve"> of affect and participation.</w:t>
      </w:r>
    </w:p>
  </w:footnote>
  <w:footnote w:id="40">
    <w:p w14:paraId="0A2F4CFE" w14:textId="26172CCD" w:rsidR="009B05A7" w:rsidRPr="00263651" w:rsidRDefault="009B05A7" w:rsidP="00263651">
      <w:pPr>
        <w:pStyle w:val="FootnoteText"/>
        <w:rPr>
          <w:lang w:val="en-US"/>
        </w:rPr>
      </w:pPr>
      <w:r w:rsidRPr="00263651">
        <w:rPr>
          <w:rStyle w:val="FootnoteReference"/>
        </w:rPr>
        <w:footnoteRef/>
      </w:r>
      <w:r w:rsidRPr="00263651">
        <w:t xml:space="preserve"> While Miller 2020 discusses the ‘All Affected Interests Principle,’ Bengtson 2021:721-722 contrasts a standard “Interest Protection Rationale” with a “Self-Government Rationale” under which persons have a fundamental right to self-determination requiring participation in decisions impacting them. Wilson 2022:171’s formulation is n</w:t>
      </w:r>
      <w:r w:rsidR="00E9092C" w:rsidRPr="00263651">
        <w:t>either</w:t>
      </w:r>
      <w:r w:rsidRPr="00263651">
        <w:t xml:space="preserve"> interest- nor rights-based: “when it is reasonable to expect that a deliberative process will non-trivially affect the context of others’ choice … those others have a claim to share authority in determining” regulative norms.</w:t>
      </w:r>
    </w:p>
  </w:footnote>
  <w:footnote w:id="41">
    <w:p w14:paraId="03F3D147" w14:textId="4F9A2232" w:rsidR="009B05A7" w:rsidRPr="00263651" w:rsidRDefault="009B05A7" w:rsidP="00263651">
      <w:pPr>
        <w:pStyle w:val="FootnoteText"/>
        <w:rPr>
          <w:lang w:val="en-US"/>
        </w:rPr>
      </w:pPr>
      <w:r w:rsidRPr="00263651">
        <w:rPr>
          <w:rStyle w:val="FootnoteReference"/>
        </w:rPr>
        <w:footnoteRef/>
      </w:r>
      <w:r w:rsidRPr="00263651">
        <w:t xml:space="preserve"> </w:t>
      </w:r>
      <w:r w:rsidR="00EA1B80" w:rsidRPr="00263651">
        <w:t>E</w:t>
      </w:r>
      <w:r w:rsidRPr="00263651">
        <w:t xml:space="preserve">.g., Arrhenius 2018; </w:t>
      </w:r>
      <w:proofErr w:type="spellStart"/>
      <w:r w:rsidRPr="00263651">
        <w:t>Boudou</w:t>
      </w:r>
      <w:proofErr w:type="spellEnd"/>
      <w:r w:rsidRPr="00263651">
        <w:t xml:space="preserve"> 202</w:t>
      </w:r>
      <w:r w:rsidR="007E1530" w:rsidRPr="00263651">
        <w:t>3</w:t>
      </w:r>
      <w:r w:rsidRPr="00263651">
        <w:t>. See also Miller 2009.</w:t>
      </w:r>
    </w:p>
  </w:footnote>
  <w:footnote w:id="42">
    <w:p w14:paraId="4D1E780F" w14:textId="6C28678C" w:rsidR="00E27B2E" w:rsidRPr="00263651" w:rsidRDefault="00E27B2E" w:rsidP="00263651">
      <w:pPr>
        <w:pStyle w:val="FootnoteText"/>
      </w:pPr>
      <w:r w:rsidRPr="00263651">
        <w:rPr>
          <w:rStyle w:val="FootnoteReference"/>
        </w:rPr>
        <w:footnoteRef/>
      </w:r>
      <w:r w:rsidRPr="00263651">
        <w:t xml:space="preserve"> </w:t>
      </w:r>
      <w:r w:rsidRPr="00263651">
        <w:rPr>
          <w:i/>
          <w:iCs/>
        </w:rPr>
        <w:t>Cf</w:t>
      </w:r>
      <w:r w:rsidRPr="00263651">
        <w:t>. Dahl 1970:64.</w:t>
      </w:r>
    </w:p>
  </w:footnote>
  <w:footnote w:id="43">
    <w:p w14:paraId="3BB045EB" w14:textId="5681E93C" w:rsidR="009B05A7" w:rsidRPr="00263651" w:rsidRDefault="009B05A7" w:rsidP="00263651">
      <w:pPr>
        <w:pStyle w:val="FootnoteText"/>
        <w:rPr>
          <w:lang w:val="en-US"/>
        </w:rPr>
      </w:pPr>
      <w:r w:rsidRPr="00263651">
        <w:rPr>
          <w:rStyle w:val="FootnoteReference"/>
        </w:rPr>
        <w:footnoteRef/>
      </w:r>
      <w:r w:rsidRPr="00263651">
        <w:t xml:space="preserve"> See e.g., Barber 2018; </w:t>
      </w:r>
      <w:r w:rsidR="004212CA" w:rsidRPr="00263651">
        <w:t>Silva</w:t>
      </w:r>
      <w:r w:rsidRPr="00263651">
        <w:t xml:space="preserve"> 2022 </w:t>
      </w:r>
      <w:r w:rsidR="00DF6EC7" w:rsidRPr="00263651">
        <w:t>(</w:t>
      </w:r>
      <w:r w:rsidRPr="00263651">
        <w:t>on federalism and subsidiarity</w:t>
      </w:r>
      <w:r w:rsidR="00DF6EC7" w:rsidRPr="00263651">
        <w:t>)</w:t>
      </w:r>
      <w:r w:rsidRPr="00263651">
        <w:t>.</w:t>
      </w:r>
    </w:p>
  </w:footnote>
  <w:footnote w:id="44">
    <w:p w14:paraId="747719E4" w14:textId="77777777" w:rsidR="009B05A7" w:rsidRPr="00263651" w:rsidRDefault="009B05A7" w:rsidP="00263651">
      <w:pPr>
        <w:pStyle w:val="FootnoteText"/>
        <w:rPr>
          <w:lang w:val="en-US"/>
        </w:rPr>
      </w:pPr>
      <w:r w:rsidRPr="00263651">
        <w:rPr>
          <w:rStyle w:val="FootnoteReference"/>
        </w:rPr>
        <w:footnoteRef/>
      </w:r>
      <w:r w:rsidRPr="00263651">
        <w:t xml:space="preserve"> </w:t>
      </w:r>
      <w:r w:rsidRPr="00263651">
        <w:rPr>
          <w:lang w:val="en-US"/>
        </w:rPr>
        <w:t>This passage describes one premise in his broader 2008 argument for democratic borders.</w:t>
      </w:r>
    </w:p>
  </w:footnote>
  <w:footnote w:id="45">
    <w:p w14:paraId="42AFFFDF" w14:textId="048BC2BE" w:rsidR="009B05A7" w:rsidRPr="00263651" w:rsidRDefault="009B05A7" w:rsidP="00263651">
      <w:pPr>
        <w:pStyle w:val="FootnoteText"/>
      </w:pPr>
      <w:r w:rsidRPr="00263651">
        <w:rPr>
          <w:rStyle w:val="FootnoteReference"/>
        </w:rPr>
        <w:footnoteRef/>
      </w:r>
      <w:r w:rsidRPr="00263651">
        <w:t xml:space="preserve"> </w:t>
      </w:r>
      <w:r w:rsidR="00736E6B" w:rsidRPr="00263651">
        <w:t>T</w:t>
      </w:r>
      <w:r w:rsidRPr="00263651">
        <w:rPr>
          <w:lang w:val="en-US"/>
        </w:rPr>
        <w:t>he principle is also referred to the coercion principle whereby “</w:t>
      </w:r>
      <w:r w:rsidRPr="00263651">
        <w:t>those subject to the coercive power of a state should have an equal say in how that power is exercised” (Song 2012:40)</w:t>
      </w:r>
      <w:r w:rsidR="000B2C4F" w:rsidRPr="00263651">
        <w:t xml:space="preserve">. </w:t>
      </w:r>
      <w:r w:rsidR="00425A9F">
        <w:t>S</w:t>
      </w:r>
      <w:r w:rsidR="00736E6B" w:rsidRPr="00263651">
        <w:t xml:space="preserve">ome </w:t>
      </w:r>
      <w:r w:rsidRPr="00263651">
        <w:t>suggest coercion is n</w:t>
      </w:r>
      <w:r w:rsidR="00AC40A1" w:rsidRPr="00263651">
        <w:t>either</w:t>
      </w:r>
      <w:r w:rsidRPr="00263651">
        <w:t xml:space="preserve"> necessary </w:t>
      </w:r>
      <w:r w:rsidR="00AC40A1" w:rsidRPr="00263651">
        <w:t>n</w:t>
      </w:r>
      <w:r w:rsidRPr="00263651">
        <w:t>or sufficient for relevant ‘subjection’</w:t>
      </w:r>
      <w:r w:rsidR="00E3171B">
        <w:t>;</w:t>
      </w:r>
      <w:r w:rsidR="00306F91" w:rsidRPr="00263651">
        <w:t xml:space="preserve"> </w:t>
      </w:r>
      <w:r w:rsidRPr="00263651">
        <w:t>Wilson 2022:</w:t>
      </w:r>
      <w:r w:rsidR="00AB31AB" w:rsidRPr="00263651">
        <w:t>1</w:t>
      </w:r>
      <w:r w:rsidRPr="00263651">
        <w:t>83-184</w:t>
      </w:r>
      <w:r w:rsidR="00AB31AB" w:rsidRPr="00263651">
        <w:t xml:space="preserve">. </w:t>
      </w:r>
    </w:p>
  </w:footnote>
  <w:footnote w:id="46">
    <w:p w14:paraId="78A4466E" w14:textId="0039CCF6" w:rsidR="00A46A10" w:rsidRPr="00263651" w:rsidRDefault="00A46A10" w:rsidP="00263651">
      <w:pPr>
        <w:pStyle w:val="FootnoteText"/>
      </w:pPr>
      <w:r w:rsidRPr="00263651">
        <w:rPr>
          <w:rStyle w:val="FootnoteReference"/>
        </w:rPr>
        <w:footnoteRef/>
      </w:r>
      <w:r w:rsidRPr="00263651">
        <w:t xml:space="preserve"> </w:t>
      </w:r>
      <w:r w:rsidR="009936F1" w:rsidRPr="00263651">
        <w:t>This outcome explains appeals to and helps justify</w:t>
      </w:r>
      <w:r w:rsidR="00EA39E0" w:rsidRPr="00263651">
        <w:t xml:space="preserve"> definitions of </w:t>
      </w:r>
      <w:r w:rsidR="009936F1" w:rsidRPr="00263651">
        <w:t xml:space="preserve">federalism </w:t>
      </w:r>
      <w:r w:rsidR="00EA39E0" w:rsidRPr="00263651">
        <w:t>characterized by</w:t>
      </w:r>
      <w:r w:rsidR="009936F1" w:rsidRPr="00263651">
        <w:t xml:space="preserve"> commitment</w:t>
      </w:r>
      <w:r w:rsidR="00EA39E0" w:rsidRPr="00263651">
        <w:t>s</w:t>
      </w:r>
      <w:r w:rsidR="009936F1" w:rsidRPr="00263651">
        <w:t xml:space="preserve"> to shared-rule and self-rule </w:t>
      </w:r>
      <w:r w:rsidR="00EA39E0" w:rsidRPr="00263651">
        <w:t>(</w:t>
      </w:r>
      <w:r w:rsidR="009936F1" w:rsidRPr="00263651">
        <w:t xml:space="preserve">Føllesdal 2003/2018; </w:t>
      </w:r>
      <w:r w:rsidR="004212CA" w:rsidRPr="00263651">
        <w:t>Silva</w:t>
      </w:r>
      <w:r w:rsidR="009936F1" w:rsidRPr="00263651">
        <w:t xml:space="preserve"> 2022; et</w:t>
      </w:r>
      <w:r w:rsidR="00EA39E0" w:rsidRPr="00263651">
        <w:t>c</w:t>
      </w:r>
      <w:r w:rsidR="006421EE" w:rsidRPr="00263651">
        <w:t>.</w:t>
      </w:r>
      <w:r w:rsidR="00EA39E0" w:rsidRPr="00263651">
        <w:t>)</w:t>
      </w:r>
      <w:r w:rsidR="009936F1" w:rsidRPr="00263651">
        <w:t xml:space="preserve">. </w:t>
      </w:r>
      <w:r w:rsidR="00736E6B" w:rsidRPr="00263651">
        <w:t>T</w:t>
      </w:r>
      <w:r w:rsidR="009936F1" w:rsidRPr="00263651">
        <w:t>h</w:t>
      </w:r>
      <w:r w:rsidR="00D877DF" w:rsidRPr="00263651">
        <w:t>e</w:t>
      </w:r>
      <w:r w:rsidR="009936F1" w:rsidRPr="00263651">
        <w:t xml:space="preserve"> proposal</w:t>
      </w:r>
      <w:r w:rsidR="00736E6B" w:rsidRPr="00263651">
        <w:t xml:space="preserve"> </w:t>
      </w:r>
      <w:r w:rsidR="009936F1" w:rsidRPr="00263651">
        <w:t>add</w:t>
      </w:r>
      <w:r w:rsidR="00D877DF" w:rsidRPr="00263651">
        <w:t>s</w:t>
      </w:r>
      <w:r w:rsidR="009936F1" w:rsidRPr="00263651">
        <w:t xml:space="preserve"> content to that idea, helping avoid </w:t>
      </w:r>
      <w:r w:rsidR="001911C3" w:rsidRPr="00263651">
        <w:t xml:space="preserve">vagueness </w:t>
      </w:r>
      <w:r w:rsidR="009936F1" w:rsidRPr="00263651">
        <w:t>concerns (e.g., Tierney 2022).</w:t>
      </w:r>
    </w:p>
  </w:footnote>
  <w:footnote w:id="47">
    <w:p w14:paraId="57081783" w14:textId="77777777" w:rsidR="0089272A" w:rsidRPr="00263651" w:rsidRDefault="0089272A" w:rsidP="0089272A">
      <w:pPr>
        <w:pStyle w:val="FootnoteText"/>
        <w:rPr>
          <w:lang w:val="en-US"/>
        </w:rPr>
      </w:pPr>
      <w:r w:rsidRPr="00263651">
        <w:rPr>
          <w:rStyle w:val="FootnoteReference"/>
        </w:rPr>
        <w:footnoteRef/>
      </w:r>
      <w:r w:rsidRPr="00263651">
        <w:t xml:space="preserve"> Many boundary problem analyses</w:t>
      </w:r>
      <w:r>
        <w:t>, again,</w:t>
      </w:r>
      <w:r w:rsidRPr="00263651">
        <w:t xml:space="preserve"> focus on enfranchisement. Self-avowedly ‘democratic’ approaches to the assignment problem refer to benefits of increasing ‘local’ votes’ value (Weinstock 2001, 2014).</w:t>
      </w:r>
    </w:p>
  </w:footnote>
  <w:footnote w:id="48">
    <w:p w14:paraId="08AF71EA" w14:textId="12841A55" w:rsidR="009B05A7" w:rsidRPr="00263651" w:rsidRDefault="009B05A7" w:rsidP="00263651">
      <w:pPr>
        <w:pStyle w:val="FootnoteText"/>
      </w:pPr>
      <w:r w:rsidRPr="00263651">
        <w:rPr>
          <w:rStyle w:val="FootnoteReference"/>
        </w:rPr>
        <w:footnoteRef/>
      </w:r>
      <w:r w:rsidRPr="00263651">
        <w:t xml:space="preserve"> </w:t>
      </w:r>
      <w:r w:rsidR="001911C3" w:rsidRPr="00263651">
        <w:t>M</w:t>
      </w:r>
      <w:r w:rsidRPr="00263651">
        <w:t xml:space="preserve">any debates about whether boundary problem </w:t>
      </w:r>
      <w:r w:rsidR="00C2674B" w:rsidRPr="00263651">
        <w:t xml:space="preserve">solutions </w:t>
      </w:r>
      <w:r w:rsidRPr="00263651">
        <w:t xml:space="preserve">had cosmopolitan implications </w:t>
      </w:r>
      <w:r w:rsidR="001911C3" w:rsidRPr="00263651">
        <w:t xml:space="preserve">thus unsurprisingly </w:t>
      </w:r>
      <w:r w:rsidRPr="00263651">
        <w:t>focused on non-citizen</w:t>
      </w:r>
      <w:r w:rsidR="00C2674B" w:rsidRPr="00263651">
        <w:t xml:space="preserve"> enfranchisement</w:t>
      </w:r>
      <w:r w:rsidR="006154B8">
        <w:t xml:space="preserve"> specifically</w:t>
      </w:r>
      <w:r w:rsidRPr="00263651">
        <w:t xml:space="preserve">. Recall note </w:t>
      </w:r>
      <w:r w:rsidR="001911C3" w:rsidRPr="00263651">
        <w:t>1</w:t>
      </w:r>
      <w:r w:rsidR="00BB3171">
        <w:t>2</w:t>
      </w:r>
      <w:r w:rsidRPr="00263651">
        <w:t xml:space="preserve">. One may consider ‘weighting’ of interests such that those facing greater threats of various forms of subjugation should have more authority. Parity of reasoning supports discussion of a ‘most subjected’ principle. </w:t>
      </w:r>
      <w:r w:rsidR="00C2674B" w:rsidRPr="00263651">
        <w:t xml:space="preserve">The </w:t>
      </w:r>
      <w:r w:rsidRPr="00263651">
        <w:t xml:space="preserve">principle </w:t>
      </w:r>
      <w:r w:rsidR="00C2674B" w:rsidRPr="00263651">
        <w:t xml:space="preserve">may </w:t>
      </w:r>
      <w:r w:rsidRPr="00263651">
        <w:t>collapse into an affect-based view (Arrhenius 2019). If one</w:t>
      </w:r>
      <w:r w:rsidR="006421EE" w:rsidRPr="00263651">
        <w:t>’s</w:t>
      </w:r>
      <w:r w:rsidRPr="00263651">
        <w:t xml:space="preserve"> concern</w:t>
      </w:r>
      <w:r w:rsidR="006421EE" w:rsidRPr="00263651">
        <w:t xml:space="preserve"> is</w:t>
      </w:r>
      <w:r w:rsidRPr="00263651">
        <w:t xml:space="preserve"> how groups face greater legal consequences, </w:t>
      </w:r>
      <w:r w:rsidR="006421EE" w:rsidRPr="00263651">
        <w:t>this implicates</w:t>
      </w:r>
      <w:r w:rsidRPr="00263651">
        <w:t xml:space="preserve"> a relevant form of affect. </w:t>
      </w:r>
      <w:r w:rsidR="006421EE" w:rsidRPr="00263651">
        <w:t xml:space="preserve">Whether </w:t>
      </w:r>
      <w:r w:rsidRPr="00263651">
        <w:t xml:space="preserve">this </w:t>
      </w:r>
      <w:r w:rsidR="006421EE" w:rsidRPr="00263651">
        <w:t xml:space="preserve">collapse </w:t>
      </w:r>
      <w:r w:rsidRPr="00263651">
        <w:t xml:space="preserve">consequence is </w:t>
      </w:r>
      <w:r w:rsidR="006421EE" w:rsidRPr="00263651">
        <w:t>avoidable is beyond my scope of inquiry</w:t>
      </w:r>
      <w:r w:rsidRPr="00263651">
        <w:t xml:space="preserve">. </w:t>
      </w:r>
      <w:r w:rsidR="00E3171B" w:rsidRPr="00F1767C">
        <w:rPr>
          <w:i/>
          <w:iCs/>
        </w:rPr>
        <w:t>Cf</w:t>
      </w:r>
      <w:r w:rsidR="00E3171B">
        <w:t>.</w:t>
      </w:r>
      <w:r w:rsidR="00EA1B80" w:rsidRPr="00263651">
        <w:t xml:space="preserve"> </w:t>
      </w:r>
      <w:proofErr w:type="spellStart"/>
      <w:r w:rsidRPr="00263651">
        <w:t>Miklosi</w:t>
      </w:r>
      <w:proofErr w:type="spellEnd"/>
      <w:r w:rsidRPr="00263651">
        <w:t xml:space="preserve"> 2012:484-485.</w:t>
      </w:r>
    </w:p>
  </w:footnote>
  <w:footnote w:id="49">
    <w:p w14:paraId="004DBB2E" w14:textId="5E3DB198" w:rsidR="009B05A7" w:rsidRPr="00263651" w:rsidRDefault="009B05A7" w:rsidP="00263651">
      <w:pPr>
        <w:pStyle w:val="FootnoteText"/>
      </w:pPr>
      <w:r w:rsidRPr="00263651">
        <w:rPr>
          <w:rStyle w:val="FootnoteReference"/>
        </w:rPr>
        <w:footnoteRef/>
      </w:r>
      <w:r w:rsidRPr="00263651">
        <w:t xml:space="preserve"> </w:t>
      </w:r>
      <w:r w:rsidR="007A258E" w:rsidRPr="00263651">
        <w:t>Caro 1974</w:t>
      </w:r>
      <w:r w:rsidR="009C2095" w:rsidRPr="00263651">
        <w:t>’s subject</w:t>
      </w:r>
      <w:r w:rsidR="001A721D" w:rsidRPr="00263651">
        <w:t xml:space="preserve"> </w:t>
      </w:r>
      <w:r w:rsidR="007A258E" w:rsidRPr="00263651">
        <w:t>obscured provincial</w:t>
      </w:r>
      <w:r w:rsidR="00987E81" w:rsidRPr="00263651">
        <w:t>/</w:t>
      </w:r>
      <w:r w:rsidR="007A258E" w:rsidRPr="00263651">
        <w:t>municipal authority</w:t>
      </w:r>
      <w:r w:rsidR="009C2095" w:rsidRPr="00263651">
        <w:t xml:space="preserve"> demarcations</w:t>
      </w:r>
      <w:r w:rsidR="007A258E" w:rsidRPr="00263651">
        <w:t>.</w:t>
      </w:r>
    </w:p>
  </w:footnote>
  <w:footnote w:id="50">
    <w:p w14:paraId="556AF0CB" w14:textId="2520C3F2" w:rsidR="009B05A7" w:rsidRPr="00263651" w:rsidRDefault="009B05A7" w:rsidP="00263651">
      <w:pPr>
        <w:pStyle w:val="FootnoteText"/>
        <w:rPr>
          <w:lang w:val="en-US"/>
        </w:rPr>
      </w:pPr>
      <w:r w:rsidRPr="00263651">
        <w:rPr>
          <w:rStyle w:val="FootnoteReference"/>
        </w:rPr>
        <w:footnoteRef/>
      </w:r>
      <w:r w:rsidRPr="00263651">
        <w:t xml:space="preserve"> </w:t>
      </w:r>
      <w:r w:rsidR="001A721D" w:rsidRPr="00263651">
        <w:t>E</w:t>
      </w:r>
      <w:r w:rsidR="007A258E" w:rsidRPr="00263651">
        <w:t>.g., Goodin 2007; Arrhenius 2005, 2018; Wilson 2022.</w:t>
      </w:r>
    </w:p>
  </w:footnote>
  <w:footnote w:id="51">
    <w:p w14:paraId="2532A92E" w14:textId="2D0437AF" w:rsidR="009B05A7" w:rsidRPr="00263651" w:rsidRDefault="009B05A7" w:rsidP="00263651">
      <w:pPr>
        <w:pStyle w:val="FootnoteText"/>
        <w:rPr>
          <w:lang w:val="en-US"/>
        </w:rPr>
      </w:pPr>
      <w:r w:rsidRPr="00263651">
        <w:rPr>
          <w:rStyle w:val="FootnoteReference"/>
        </w:rPr>
        <w:footnoteRef/>
      </w:r>
      <w:r w:rsidRPr="00263651">
        <w:t xml:space="preserve"> </w:t>
      </w:r>
      <w:r w:rsidR="001A721D" w:rsidRPr="00263651">
        <w:t>They</w:t>
      </w:r>
      <w:r w:rsidR="007A258E" w:rsidRPr="00263651">
        <w:t xml:space="preserve"> </w:t>
      </w:r>
      <w:r w:rsidRPr="00263651">
        <w:rPr>
          <w:lang w:val="en-US"/>
        </w:rPr>
        <w:t xml:space="preserve">do not concede </w:t>
      </w:r>
      <w:proofErr w:type="spellStart"/>
      <w:r w:rsidRPr="00263651">
        <w:rPr>
          <w:lang w:val="en-US"/>
        </w:rPr>
        <w:t>Miklosi</w:t>
      </w:r>
      <w:proofErr w:type="spellEnd"/>
      <w:r w:rsidRPr="00263651">
        <w:rPr>
          <w:lang w:val="en-US"/>
        </w:rPr>
        <w:t xml:space="preserve"> 2012’s stronger claim that the principle provides no pro tanto reason for such governance. </w:t>
      </w:r>
      <w:r w:rsidR="007A258E" w:rsidRPr="00263651">
        <w:rPr>
          <w:lang w:val="en-US"/>
        </w:rPr>
        <w:t>T</w:t>
      </w:r>
      <w:r w:rsidRPr="00263651">
        <w:rPr>
          <w:lang w:val="en-US"/>
        </w:rPr>
        <w:t xml:space="preserve">he principle </w:t>
      </w:r>
      <w:r w:rsidR="007A258E" w:rsidRPr="00263651">
        <w:rPr>
          <w:lang w:val="en-US"/>
        </w:rPr>
        <w:t xml:space="preserve">just </w:t>
      </w:r>
      <w:r w:rsidRPr="00263651">
        <w:rPr>
          <w:lang w:val="en-US"/>
        </w:rPr>
        <w:t xml:space="preserve">provides </w:t>
      </w:r>
      <w:r w:rsidR="002E342C" w:rsidRPr="00263651">
        <w:rPr>
          <w:lang w:val="en-US"/>
        </w:rPr>
        <w:t xml:space="preserve">often-defeated </w:t>
      </w:r>
      <w:r w:rsidRPr="00263651">
        <w:rPr>
          <w:lang w:val="en-US"/>
        </w:rPr>
        <w:t>defeasible reasons.</w:t>
      </w:r>
    </w:p>
  </w:footnote>
  <w:footnote w:id="52">
    <w:p w14:paraId="23910488" w14:textId="77777777" w:rsidR="009B05A7" w:rsidRPr="00263651" w:rsidRDefault="009B05A7" w:rsidP="00263651">
      <w:pPr>
        <w:pStyle w:val="FootnoteText"/>
      </w:pPr>
      <w:r w:rsidRPr="00263651">
        <w:rPr>
          <w:rStyle w:val="FootnoteReference"/>
        </w:rPr>
        <w:footnoteRef/>
      </w:r>
      <w:r w:rsidRPr="00263651">
        <w:t xml:space="preserve"> See also Miller 2009, 2020; </w:t>
      </w:r>
      <w:proofErr w:type="spellStart"/>
      <w:r w:rsidRPr="00263651">
        <w:t>Lagerspetz</w:t>
      </w:r>
      <w:proofErr w:type="spellEnd"/>
      <w:r w:rsidRPr="00263651">
        <w:t xml:space="preserve"> 2015; etc.</w:t>
      </w:r>
    </w:p>
  </w:footnote>
  <w:footnote w:id="53">
    <w:p w14:paraId="0D679F70" w14:textId="77777777" w:rsidR="009B05A7" w:rsidRPr="00263651" w:rsidRDefault="009B05A7" w:rsidP="00263651">
      <w:pPr>
        <w:pStyle w:val="FootnoteText"/>
      </w:pPr>
      <w:r w:rsidRPr="00263651">
        <w:rPr>
          <w:rStyle w:val="FootnoteReference"/>
        </w:rPr>
        <w:footnoteRef/>
      </w:r>
      <w:r w:rsidRPr="00263651">
        <w:t xml:space="preserve"> Goodin 2007 suggests all-affected and subsidiarity principles are consistent but is less sanguine about the latter.</w:t>
      </w:r>
    </w:p>
  </w:footnote>
  <w:footnote w:id="54">
    <w:p w14:paraId="3F634DCF" w14:textId="49C58895" w:rsidR="009B05A7" w:rsidRPr="00263651" w:rsidRDefault="009B05A7" w:rsidP="00263651">
      <w:pPr>
        <w:pStyle w:val="FootnoteText"/>
        <w:rPr>
          <w:lang w:val="en-US"/>
        </w:rPr>
      </w:pPr>
      <w:r w:rsidRPr="00263651">
        <w:rPr>
          <w:rStyle w:val="FootnoteReference"/>
        </w:rPr>
        <w:footnoteRef/>
      </w:r>
      <w:r w:rsidRPr="00263651">
        <w:t xml:space="preserve"> </w:t>
      </w:r>
      <w:r w:rsidR="007A258E" w:rsidRPr="00263651">
        <w:t>This plausibly constitutes a form of republican domination motivating Abizadeh 2021ab</w:t>
      </w:r>
      <w:r w:rsidR="00EB695E" w:rsidRPr="00263651">
        <w:t>;</w:t>
      </w:r>
      <w:r w:rsidR="007A258E" w:rsidRPr="00263651">
        <w:t xml:space="preserve"> Owen 2012.</w:t>
      </w:r>
    </w:p>
  </w:footnote>
  <w:footnote w:id="55">
    <w:p w14:paraId="43190063" w14:textId="70F2E5A6" w:rsidR="00213C23" w:rsidRPr="00263651" w:rsidRDefault="00213C23" w:rsidP="00263651">
      <w:pPr>
        <w:pStyle w:val="FootnoteText"/>
      </w:pPr>
      <w:r w:rsidRPr="00263651">
        <w:rPr>
          <w:rStyle w:val="FootnoteReference"/>
        </w:rPr>
        <w:footnoteRef/>
      </w:r>
      <w:r w:rsidRPr="00263651">
        <w:t xml:space="preserve"> This may favour </w:t>
      </w:r>
      <w:r w:rsidRPr="00F1767C">
        <w:rPr>
          <w:i/>
          <w:iCs/>
        </w:rPr>
        <w:t>vertical</w:t>
      </w:r>
      <w:r w:rsidRPr="00263651">
        <w:t xml:space="preserve"> federalism, though divided powers are possible on other models.</w:t>
      </w:r>
    </w:p>
  </w:footnote>
  <w:footnote w:id="56">
    <w:p w14:paraId="4142090C" w14:textId="125B1EB1" w:rsidR="009B05A7" w:rsidRPr="00263651" w:rsidRDefault="009B05A7" w:rsidP="00263651">
      <w:pPr>
        <w:pStyle w:val="FootnoteText"/>
        <w:rPr>
          <w:lang w:val="en-US"/>
        </w:rPr>
      </w:pPr>
      <w:r w:rsidRPr="00263651">
        <w:rPr>
          <w:rStyle w:val="FootnoteReference"/>
        </w:rPr>
        <w:footnoteRef/>
      </w:r>
      <w:r w:rsidRPr="00263651">
        <w:t xml:space="preserve"> </w:t>
      </w:r>
      <w:r w:rsidR="007A258E" w:rsidRPr="00263651">
        <w:t>This inspires regress</w:t>
      </w:r>
      <w:r w:rsidR="00D30C2C" w:rsidRPr="00263651">
        <w:t>/</w:t>
      </w:r>
      <w:r w:rsidR="007A258E" w:rsidRPr="00263651">
        <w:t>practicality concerns as early as Whelan 198</w:t>
      </w:r>
      <w:r w:rsidR="00AD1B90" w:rsidRPr="00263651">
        <w:t>3</w:t>
      </w:r>
      <w:r w:rsidR="007A258E" w:rsidRPr="00263651">
        <w:t>.</w:t>
      </w:r>
      <w:r w:rsidR="0026660D" w:rsidRPr="00263651">
        <w:t xml:space="preserve"> </w:t>
      </w:r>
    </w:p>
  </w:footnote>
  <w:footnote w:id="57">
    <w:p w14:paraId="3E80DDC5" w14:textId="44B7CAA2" w:rsidR="009B05A7" w:rsidRPr="00263651" w:rsidRDefault="009B05A7" w:rsidP="00263651">
      <w:pPr>
        <w:pStyle w:val="FootnoteText"/>
        <w:rPr>
          <w:lang w:val="en-US"/>
        </w:rPr>
      </w:pPr>
      <w:r w:rsidRPr="00263651">
        <w:rPr>
          <w:rStyle w:val="FootnoteReference"/>
        </w:rPr>
        <w:footnoteRef/>
      </w:r>
      <w:r w:rsidRPr="00263651">
        <w:t xml:space="preserve"> </w:t>
      </w:r>
      <w:r w:rsidR="00C4189B" w:rsidRPr="00C4189B">
        <w:rPr>
          <w:i/>
          <w:iCs/>
        </w:rPr>
        <w:t>Cf</w:t>
      </w:r>
      <w:r w:rsidR="00C4189B">
        <w:t>.</w:t>
      </w:r>
      <w:r w:rsidR="001A721D" w:rsidRPr="00263651">
        <w:t xml:space="preserve"> </w:t>
      </w:r>
      <w:r w:rsidR="007A258E" w:rsidRPr="00263651">
        <w:t xml:space="preserve">Cahill 2021 </w:t>
      </w:r>
      <w:r w:rsidR="001A721D" w:rsidRPr="00263651">
        <w:t>(suggesting</w:t>
      </w:r>
      <w:r w:rsidR="007A258E" w:rsidRPr="00263651">
        <w:t xml:space="preserve"> open contestation favour</w:t>
      </w:r>
      <w:r w:rsidR="001A721D" w:rsidRPr="00263651">
        <w:t>s</w:t>
      </w:r>
      <w:r w:rsidR="007A258E" w:rsidRPr="00263651">
        <w:t xml:space="preserve"> subsidiarity</w:t>
      </w:r>
      <w:r w:rsidR="001A721D" w:rsidRPr="00263651">
        <w:t>)</w:t>
      </w:r>
      <w:r w:rsidR="007A258E" w:rsidRPr="00263651">
        <w:t>.</w:t>
      </w:r>
    </w:p>
  </w:footnote>
  <w:footnote w:id="58">
    <w:p w14:paraId="36D80473" w14:textId="5705D81E" w:rsidR="009B05A7" w:rsidRPr="00263651" w:rsidRDefault="009B05A7" w:rsidP="00263651">
      <w:pPr>
        <w:pStyle w:val="FootnoteText"/>
      </w:pPr>
      <w:r w:rsidRPr="00263651">
        <w:rPr>
          <w:rStyle w:val="FootnoteReference"/>
        </w:rPr>
        <w:footnoteRef/>
      </w:r>
      <w:r w:rsidRPr="00263651">
        <w:t xml:space="preserve"> Albert 2019</w:t>
      </w:r>
      <w:r w:rsidR="00D877DF" w:rsidRPr="00263651">
        <w:t xml:space="preserve"> details difficulties</w:t>
      </w:r>
      <w:r w:rsidRPr="00263651">
        <w:t>.</w:t>
      </w:r>
    </w:p>
  </w:footnote>
  <w:footnote w:id="59">
    <w:p w14:paraId="6D789FB8" w14:textId="142D2F75" w:rsidR="009B05A7" w:rsidRPr="00263651" w:rsidRDefault="009B05A7" w:rsidP="00263651">
      <w:pPr>
        <w:pStyle w:val="FootnoteText"/>
      </w:pPr>
      <w:r w:rsidRPr="00263651">
        <w:rPr>
          <w:rStyle w:val="FootnoteReference"/>
        </w:rPr>
        <w:footnoteRef/>
      </w:r>
      <w:r w:rsidRPr="00263651">
        <w:t xml:space="preserve"> </w:t>
      </w:r>
      <w:r w:rsidR="000B35FC" w:rsidRPr="00263651">
        <w:t>C</w:t>
      </w:r>
      <w:r w:rsidRPr="00263651">
        <w:t xml:space="preserve">omparative constitutional law texts </w:t>
      </w:r>
      <w:r w:rsidR="000B35FC" w:rsidRPr="00263651">
        <w:t>(e.g.,</w:t>
      </w:r>
      <w:r w:rsidRPr="00263651">
        <w:t xml:space="preserve"> Hueglin/Fenna 2015</w:t>
      </w:r>
      <w:r w:rsidR="000B35FC" w:rsidRPr="00263651">
        <w:t>,</w:t>
      </w:r>
      <w:r w:rsidRPr="00263651">
        <w:t xml:space="preserve"> Palermo/Kössler 2017</w:t>
      </w:r>
      <w:r w:rsidR="000B35FC" w:rsidRPr="00263651">
        <w:t>)</w:t>
      </w:r>
      <w:r w:rsidRPr="00263651">
        <w:t xml:space="preserve"> d</w:t>
      </w:r>
      <w:r w:rsidR="000B35FC" w:rsidRPr="00263651">
        <w:t>etail</w:t>
      </w:r>
      <w:r w:rsidRPr="00263651">
        <w:t xml:space="preserve"> concurre</w:t>
      </w:r>
      <w:r w:rsidR="000B35FC" w:rsidRPr="00263651">
        <w:t>ncy</w:t>
      </w:r>
      <w:r w:rsidRPr="00263651">
        <w:t>.</w:t>
      </w:r>
    </w:p>
  </w:footnote>
  <w:footnote w:id="60">
    <w:p w14:paraId="4744C33C" w14:textId="225189FC" w:rsidR="00E1596B" w:rsidRPr="00263651" w:rsidRDefault="00E1596B" w:rsidP="00263651">
      <w:pPr>
        <w:pStyle w:val="FootnoteText"/>
        <w:rPr>
          <w:lang w:val="en-US"/>
        </w:rPr>
      </w:pPr>
      <w:r w:rsidRPr="00263651">
        <w:rPr>
          <w:rStyle w:val="FootnoteReference"/>
        </w:rPr>
        <w:footnoteRef/>
      </w:r>
      <w:r w:rsidRPr="00263651">
        <w:t xml:space="preserve"> </w:t>
      </w:r>
      <w:r w:rsidR="007A30C3">
        <w:rPr>
          <w:lang w:val="en-US"/>
        </w:rPr>
        <w:t>I thank [redacted] for raising this point.</w:t>
      </w:r>
    </w:p>
  </w:footnote>
  <w:footnote w:id="61">
    <w:p w14:paraId="2D1938D1" w14:textId="3D4B17F7" w:rsidR="00A12645" w:rsidRPr="00263651" w:rsidRDefault="00A12645" w:rsidP="00263651">
      <w:pPr>
        <w:pStyle w:val="FootnoteText"/>
      </w:pPr>
      <w:r w:rsidRPr="00263651">
        <w:rPr>
          <w:rStyle w:val="FootnoteReference"/>
        </w:rPr>
        <w:footnoteRef/>
      </w:r>
      <w:r w:rsidRPr="00263651">
        <w:t xml:space="preserve"> See also Bauböck 2018 (on which Owen builds). Owen believes affect and subjection trigger different claims.</w:t>
      </w:r>
    </w:p>
  </w:footnote>
  <w:footnote w:id="62">
    <w:p w14:paraId="11B23781" w14:textId="02FE5FBC" w:rsidR="009B05A7" w:rsidRPr="00263651" w:rsidRDefault="009B05A7" w:rsidP="00263651">
      <w:pPr>
        <w:pStyle w:val="FootnoteText"/>
      </w:pPr>
      <w:r w:rsidRPr="00263651">
        <w:rPr>
          <w:rStyle w:val="FootnoteReference"/>
        </w:rPr>
        <w:footnoteRef/>
      </w:r>
      <w:r w:rsidRPr="00263651">
        <w:t xml:space="preserve"> </w:t>
      </w:r>
      <w:r w:rsidR="007A258E" w:rsidRPr="00263651">
        <w:t xml:space="preserve">These basic features also generalize. See </w:t>
      </w:r>
      <w:r w:rsidR="00BB6F52" w:rsidRPr="00263651">
        <w:t xml:space="preserve">note </w:t>
      </w:r>
      <w:r w:rsidR="00B209C6">
        <w:t>58</w:t>
      </w:r>
      <w:r w:rsidR="00642028">
        <w:t xml:space="preserve"> sources</w:t>
      </w:r>
      <w:r w:rsidR="007A258E" w:rsidRPr="00263651">
        <w:t>.</w:t>
      </w:r>
    </w:p>
  </w:footnote>
  <w:footnote w:id="63">
    <w:p w14:paraId="58D64086" w14:textId="3161148B" w:rsidR="00AD3FC8" w:rsidRPr="00756614" w:rsidRDefault="00AD3FC8" w:rsidP="00263651">
      <w:pPr>
        <w:pStyle w:val="FootnoteText"/>
      </w:pPr>
      <w:r w:rsidRPr="00756614">
        <w:rPr>
          <w:rStyle w:val="FootnoteReference"/>
        </w:rPr>
        <w:footnoteRef/>
      </w:r>
      <w:r w:rsidRPr="00756614">
        <w:t xml:space="preserve"> Lee </w:t>
      </w:r>
      <w:r w:rsidR="00B43947" w:rsidRPr="00756614">
        <w:t>2001</w:t>
      </w:r>
      <w:r w:rsidRPr="00756614">
        <w:t xml:space="preserve"> believes simila</w:t>
      </w:r>
      <w:r w:rsidR="00B43947" w:rsidRPr="00756614">
        <w:t>r</w:t>
      </w:r>
      <w:r w:rsidRPr="00756614">
        <w:t xml:space="preserve"> problems </w:t>
      </w:r>
      <w:r w:rsidR="00B43947" w:rsidRPr="00756614">
        <w:t>apply to a single vote procedure.</w:t>
      </w:r>
    </w:p>
  </w:footnote>
  <w:footnote w:id="64">
    <w:p w14:paraId="52A37507" w14:textId="086042BC" w:rsidR="009873DC" w:rsidRPr="00756614" w:rsidRDefault="009873DC" w:rsidP="00263651">
      <w:pPr>
        <w:pStyle w:val="FootnoteText"/>
      </w:pPr>
      <w:r w:rsidRPr="00756614">
        <w:rPr>
          <w:rStyle w:val="FootnoteReference"/>
        </w:rPr>
        <w:footnoteRef/>
      </w:r>
      <w:r w:rsidRPr="00756614">
        <w:t xml:space="preserve"> </w:t>
      </w:r>
      <w:r w:rsidR="00756614" w:rsidRPr="00756614">
        <w:t>See Requejo/</w:t>
      </w:r>
      <w:r w:rsidR="00756614" w:rsidRPr="00756614">
        <w:rPr>
          <w:color w:val="211D1F"/>
        </w:rPr>
        <w:t xml:space="preserve">Sanjaume-Calvet </w:t>
      </w:r>
      <w:r w:rsidR="00756614" w:rsidRPr="00756614">
        <w:t>2023.</w:t>
      </w:r>
    </w:p>
  </w:footnote>
  <w:footnote w:id="65">
    <w:p w14:paraId="1D28EAD9" w14:textId="1D4E9A56" w:rsidR="007002C3" w:rsidRPr="00263651" w:rsidRDefault="007002C3" w:rsidP="00263651">
      <w:pPr>
        <w:pStyle w:val="FootnoteText"/>
        <w:rPr>
          <w:lang w:val="en-US"/>
        </w:rPr>
      </w:pPr>
      <w:r w:rsidRPr="00756614">
        <w:rPr>
          <w:rStyle w:val="FootnoteReference"/>
        </w:rPr>
        <w:footnoteRef/>
      </w:r>
      <w:r w:rsidRPr="00756614">
        <w:t xml:space="preserve"> </w:t>
      </w:r>
      <w:r w:rsidR="00756614" w:rsidRPr="00756614">
        <w:rPr>
          <w:shd w:val="clear" w:color="auto" w:fill="FFFFFF"/>
        </w:rPr>
        <w:t>Mráz discusses</w:t>
      </w:r>
      <w:r w:rsidRPr="00756614">
        <w:t xml:space="preserve"> </w:t>
      </w:r>
      <w:r w:rsidR="00756614" w:rsidRPr="00756614">
        <w:t>“</w:t>
      </w:r>
      <w:r w:rsidRPr="00756614">
        <w:t>permanent</w:t>
      </w:r>
      <w:r w:rsidR="00756614" w:rsidRPr="00756614">
        <w:t>”</w:t>
      </w:r>
      <w:r w:rsidRPr="00756614">
        <w:t xml:space="preserve"> minorit</w:t>
      </w:r>
      <w:r w:rsidR="00D61F9B">
        <w:t>ies</w:t>
      </w:r>
      <w:r w:rsidR="00756614" w:rsidRPr="00756614">
        <w:t xml:space="preserve">. </w:t>
      </w:r>
      <w:r w:rsidRPr="00756614">
        <w:t>Requejo/</w:t>
      </w:r>
      <w:r w:rsidRPr="00756614">
        <w:rPr>
          <w:color w:val="211D1F"/>
        </w:rPr>
        <w:t xml:space="preserve">Sanjaume-Calvet </w:t>
      </w:r>
      <w:r w:rsidRPr="00756614">
        <w:t>2023:3 distinguish permanent and transitory minorities where the latter might become majorities</w:t>
      </w:r>
      <w:r w:rsidR="00756614" w:rsidRPr="00756614">
        <w:t>.</w:t>
      </w:r>
      <w:r w:rsidR="00756614">
        <w:t xml:space="preserve"> </w:t>
      </w:r>
      <w:r w:rsidR="00D05F19">
        <w:t>Yet l</w:t>
      </w:r>
      <w:r w:rsidR="00756614">
        <w:t>ong-term persistenc</w:t>
      </w:r>
      <w:r w:rsidR="00D05F19">
        <w:t>e appears to generate the problem.</w:t>
      </w:r>
      <w:r w:rsidR="00756614">
        <w:t xml:space="preserve"> </w:t>
      </w:r>
    </w:p>
  </w:footnote>
  <w:footnote w:id="66">
    <w:p w14:paraId="12ED6FC7" w14:textId="76377897" w:rsidR="008655A6" w:rsidRPr="00F8001E" w:rsidRDefault="00763EAC" w:rsidP="00263651">
      <w:pPr>
        <w:pStyle w:val="FootnoteText"/>
      </w:pPr>
      <w:r w:rsidRPr="00263651">
        <w:rPr>
          <w:rStyle w:val="FootnoteReference"/>
        </w:rPr>
        <w:footnoteRef/>
      </w:r>
      <w:r w:rsidRPr="00263651">
        <w:t xml:space="preserve"> </w:t>
      </w:r>
      <w:r w:rsidR="008655A6" w:rsidRPr="00F8001E">
        <w:t xml:space="preserve">Christiano </w:t>
      </w:r>
      <w:r w:rsidR="00D05F19">
        <w:t>1994:</w:t>
      </w:r>
      <w:r w:rsidR="008655A6" w:rsidRPr="00F8001E">
        <w:t>173-174</w:t>
      </w:r>
      <w:r w:rsidR="00D05F19">
        <w:t xml:space="preserve"> also</w:t>
      </w:r>
      <w:r w:rsidR="008655A6" w:rsidRPr="00F8001E">
        <w:t xml:space="preserve"> initially notes </w:t>
      </w:r>
      <w:r w:rsidR="00D05F19">
        <w:t>such</w:t>
      </w:r>
      <w:r w:rsidR="008655A6" w:rsidRPr="00F8001E">
        <w:t xml:space="preserve"> attempt</w:t>
      </w:r>
      <w:r w:rsidR="00D05F19">
        <w:t>s</w:t>
      </w:r>
      <w:r w:rsidR="008655A6" w:rsidRPr="00F8001E">
        <w:t xml:space="preserve"> at domination</w:t>
      </w:r>
      <w:r w:rsidR="00D05F19">
        <w:t>.</w:t>
      </w:r>
    </w:p>
  </w:footnote>
  <w:footnote w:id="67">
    <w:p w14:paraId="067D535B" w14:textId="511B7673" w:rsidR="009179A7" w:rsidRPr="00263651" w:rsidRDefault="009179A7" w:rsidP="00263651">
      <w:pPr>
        <w:pStyle w:val="FootnoteText"/>
      </w:pPr>
      <w:r w:rsidRPr="00F8001E">
        <w:rPr>
          <w:rStyle w:val="FootnoteReference"/>
        </w:rPr>
        <w:footnoteRef/>
      </w:r>
      <w:r w:rsidRPr="00F8001E">
        <w:t xml:space="preserve"> </w:t>
      </w:r>
      <w:r w:rsidR="00C27E9E">
        <w:t>E</w:t>
      </w:r>
      <w:r w:rsidR="00F522F6" w:rsidRPr="00F8001E">
        <w:t xml:space="preserve">.g., </w:t>
      </w:r>
      <w:r w:rsidR="00C27E9E" w:rsidRPr="00F8001E">
        <w:t>Christiano</w:t>
      </w:r>
      <w:r w:rsidR="00F522F6" w:rsidRPr="00F8001E">
        <w:t xml:space="preserve">, Lee, and Abizadeh above/below. </w:t>
      </w:r>
      <w:r w:rsidRPr="00F1767C">
        <w:t>Even a benevolent majority that tries to incorporate minority interests could misunderstand and so fail to protect those interests (Hobbs 2017).</w:t>
      </w:r>
    </w:p>
  </w:footnote>
  <w:footnote w:id="68">
    <w:p w14:paraId="585B02F8" w14:textId="6DF72260" w:rsidR="00E74DFD" w:rsidRPr="00263651" w:rsidRDefault="00E74DFD" w:rsidP="00263651">
      <w:pPr>
        <w:pStyle w:val="FootnoteText"/>
      </w:pPr>
      <w:r w:rsidRPr="00263651">
        <w:rPr>
          <w:rStyle w:val="FootnoteReference"/>
        </w:rPr>
        <w:footnoteRef/>
      </w:r>
      <w:r w:rsidRPr="00263651">
        <w:t xml:space="preserve"> For other interests-based account of the problem, see Stilz 2009; Saunders 2010; Hobbs 2017.</w:t>
      </w:r>
    </w:p>
  </w:footnote>
  <w:footnote w:id="69">
    <w:p w14:paraId="6E168D54" w14:textId="4BD5D667" w:rsidR="006F237A" w:rsidRPr="00263651" w:rsidRDefault="006F237A" w:rsidP="00263651">
      <w:pPr>
        <w:pStyle w:val="FootnoteText"/>
      </w:pPr>
      <w:r w:rsidRPr="00263651">
        <w:rPr>
          <w:rStyle w:val="FootnoteReference"/>
        </w:rPr>
        <w:footnoteRef/>
      </w:r>
      <w:r w:rsidRPr="00263651">
        <w:t xml:space="preserve"> </w:t>
      </w:r>
      <w:r w:rsidRPr="00F1767C">
        <w:t>Christiano further notes that some believe this can create inequalities in resources</w:t>
      </w:r>
      <w:r w:rsidRPr="00263651">
        <w:t xml:space="preserve"> but</w:t>
      </w:r>
      <w:r w:rsidRPr="00F1767C">
        <w:t xml:space="preserve"> </w:t>
      </w:r>
      <w:r w:rsidR="00AB5392" w:rsidRPr="00263651">
        <w:t>rejects that view.</w:t>
      </w:r>
    </w:p>
  </w:footnote>
  <w:footnote w:id="70">
    <w:p w14:paraId="415C44C6" w14:textId="658F1258" w:rsidR="00C76836" w:rsidRPr="00F1767C" w:rsidRDefault="00C76836" w:rsidP="00263651">
      <w:pPr>
        <w:pStyle w:val="FootnoteText"/>
        <w:rPr>
          <w:lang w:val="en-US"/>
        </w:rPr>
      </w:pPr>
      <w:r w:rsidRPr="00263651">
        <w:rPr>
          <w:rStyle w:val="FootnoteReference"/>
        </w:rPr>
        <w:footnoteRef/>
      </w:r>
      <w:r w:rsidRPr="00263651">
        <w:t xml:space="preserve"> </w:t>
      </w:r>
      <w:r w:rsidRPr="00263651">
        <w:rPr>
          <w:color w:val="333333"/>
          <w:shd w:val="clear" w:color="auto" w:fill="FFFFFF"/>
        </w:rPr>
        <w:t>Lee 2001 blends views, suggesting different outcomes produce unequal standing.</w:t>
      </w:r>
    </w:p>
  </w:footnote>
  <w:footnote w:id="71">
    <w:p w14:paraId="261D1D92" w14:textId="66001CE8" w:rsidR="00EF54CD" w:rsidRPr="00263651" w:rsidRDefault="00EF54CD" w:rsidP="005D2589">
      <w:pPr>
        <w:rPr>
          <w:sz w:val="20"/>
          <w:szCs w:val="20"/>
        </w:rPr>
      </w:pPr>
      <w:r w:rsidRPr="00263651">
        <w:rPr>
          <w:rStyle w:val="FootnoteReference"/>
          <w:sz w:val="20"/>
          <w:szCs w:val="20"/>
        </w:rPr>
        <w:footnoteRef/>
      </w:r>
      <w:r w:rsidRPr="00263651">
        <w:rPr>
          <w:sz w:val="20"/>
          <w:szCs w:val="20"/>
        </w:rPr>
        <w:t xml:space="preserve"> </w:t>
      </w:r>
      <w:r w:rsidR="005D2589">
        <w:rPr>
          <w:sz w:val="20"/>
          <w:szCs w:val="20"/>
        </w:rPr>
        <w:t>Christiano outlines possibilities well in sources above.</w:t>
      </w:r>
    </w:p>
  </w:footnote>
  <w:footnote w:id="72">
    <w:p w14:paraId="15E8189F" w14:textId="56628506" w:rsidR="006D7AB9" w:rsidRPr="00263651" w:rsidRDefault="006D7AB9" w:rsidP="00E10F16">
      <w:pPr>
        <w:rPr>
          <w:sz w:val="20"/>
          <w:szCs w:val="20"/>
        </w:rPr>
      </w:pPr>
      <w:r w:rsidRPr="00263651">
        <w:rPr>
          <w:rStyle w:val="FootnoteReference"/>
          <w:sz w:val="20"/>
          <w:szCs w:val="20"/>
        </w:rPr>
        <w:footnoteRef/>
      </w:r>
      <w:r w:rsidRPr="00263651">
        <w:rPr>
          <w:sz w:val="20"/>
          <w:szCs w:val="20"/>
        </w:rPr>
        <w:t xml:space="preserve"> Dahl 1956:30 denie</w:t>
      </w:r>
      <w:r w:rsidR="005D2589">
        <w:rPr>
          <w:sz w:val="20"/>
          <w:szCs w:val="20"/>
        </w:rPr>
        <w:t xml:space="preserve">d their existence. </w:t>
      </w:r>
      <w:r w:rsidR="00E10F16">
        <w:rPr>
          <w:sz w:val="20"/>
          <w:szCs w:val="20"/>
        </w:rPr>
        <w:t>Hobbs 2017:352ff highlights other denials, including F</w:t>
      </w:r>
      <w:r w:rsidRPr="00263651">
        <w:rPr>
          <w:sz w:val="20"/>
          <w:szCs w:val="20"/>
        </w:rPr>
        <w:t>ederalist No. 51</w:t>
      </w:r>
      <w:r w:rsidR="00D5516B">
        <w:rPr>
          <w:sz w:val="20"/>
          <w:szCs w:val="20"/>
        </w:rPr>
        <w:t>.</w:t>
      </w:r>
    </w:p>
  </w:footnote>
  <w:footnote w:id="73">
    <w:p w14:paraId="66CBF507" w14:textId="77777777" w:rsidR="007D65AD" w:rsidRPr="00263651" w:rsidRDefault="007D65AD" w:rsidP="00263651">
      <w:pPr>
        <w:rPr>
          <w:sz w:val="20"/>
          <w:szCs w:val="20"/>
          <w:lang w:val="en-US"/>
        </w:rPr>
      </w:pPr>
      <w:r w:rsidRPr="00263651">
        <w:rPr>
          <w:rStyle w:val="FootnoteReference"/>
          <w:sz w:val="20"/>
          <w:szCs w:val="20"/>
        </w:rPr>
        <w:footnoteRef/>
      </w:r>
      <w:r w:rsidRPr="00263651">
        <w:rPr>
          <w:sz w:val="20"/>
          <w:szCs w:val="20"/>
        </w:rPr>
        <w:t xml:space="preserve"> </w:t>
      </w:r>
      <w:r w:rsidRPr="00263651">
        <w:rPr>
          <w:sz w:val="20"/>
          <w:szCs w:val="20"/>
          <w:lang w:val="en-US"/>
        </w:rPr>
        <w:t>I depart from Abizadeh in seeing persistent minorities as providing only one of three overlapping ‘democratic’ arguments for federalism and in suggesting the persistent minorities-based argument works on alternative specifications of democratic interests and specifies a wider range of candidate authorities. I also believe the problem provides a stronger argument for federalism than Abizadeh contends.</w:t>
      </w:r>
    </w:p>
  </w:footnote>
  <w:footnote w:id="74">
    <w:p w14:paraId="3983F206" w14:textId="77777777" w:rsidR="007D65AD" w:rsidRPr="00263651" w:rsidRDefault="007D65AD" w:rsidP="00263651">
      <w:pPr>
        <w:pStyle w:val="FootnoteText"/>
        <w:rPr>
          <w:lang w:val="en-US"/>
        </w:rPr>
      </w:pPr>
      <w:r w:rsidRPr="00263651">
        <w:rPr>
          <w:rStyle w:val="FootnoteReference"/>
        </w:rPr>
        <w:footnoteRef/>
      </w:r>
      <w:r w:rsidRPr="00263651">
        <w:t xml:space="preserve"> See also </w:t>
      </w:r>
      <w:r w:rsidRPr="00263651">
        <w:rPr>
          <w:lang w:val="en-US"/>
        </w:rPr>
        <w:t xml:space="preserve">Owen 2012:146. </w:t>
      </w:r>
      <w:r w:rsidRPr="00263651">
        <w:t>Wilson 2022:180-181 also discusses persistent minorities at length but suggests only substantive injustice or ex-ante political inequality matter here, not direct self-determination claims as such.</w:t>
      </w:r>
    </w:p>
  </w:footnote>
  <w:footnote w:id="75">
    <w:p w14:paraId="43C7107D" w14:textId="3CBFAD82" w:rsidR="009B05A7" w:rsidRPr="00263651" w:rsidRDefault="009B05A7" w:rsidP="00263651">
      <w:pPr>
        <w:pStyle w:val="FootnoteText"/>
        <w:rPr>
          <w:lang w:val="en-US"/>
        </w:rPr>
      </w:pPr>
      <w:r w:rsidRPr="00263651">
        <w:rPr>
          <w:rStyle w:val="FootnoteReference"/>
        </w:rPr>
        <w:footnoteRef/>
      </w:r>
      <w:r w:rsidRPr="00263651">
        <w:t xml:space="preserve"> </w:t>
      </w:r>
      <w:r w:rsidRPr="00263651">
        <w:rPr>
          <w:lang w:val="en-US"/>
        </w:rPr>
        <w:t>See also Weinstock 2014</w:t>
      </w:r>
      <w:r w:rsidR="00E9092C" w:rsidRPr="00263651">
        <w:rPr>
          <w:lang w:val="en-US"/>
        </w:rPr>
        <w:t>;</w:t>
      </w:r>
      <w:r w:rsidRPr="00263651">
        <w:rPr>
          <w:lang w:val="en-US"/>
        </w:rPr>
        <w:t xml:space="preserve"> Hirschl 2020.</w:t>
      </w:r>
    </w:p>
  </w:footnote>
  <w:footnote w:id="76">
    <w:p w14:paraId="279AAC9F" w14:textId="160F3744" w:rsidR="0014321C" w:rsidRPr="00263651" w:rsidRDefault="0014321C" w:rsidP="00263651">
      <w:pPr>
        <w:pStyle w:val="FootnoteText"/>
        <w:rPr>
          <w:lang w:val="en-US"/>
        </w:rPr>
      </w:pPr>
      <w:r w:rsidRPr="00263651">
        <w:rPr>
          <w:rStyle w:val="FootnoteReference"/>
        </w:rPr>
        <w:footnoteRef/>
      </w:r>
      <w:r w:rsidRPr="00263651">
        <w:t xml:space="preserve"> </w:t>
      </w:r>
      <w:r w:rsidR="00AE5DC6" w:rsidRPr="00263651">
        <w:t xml:space="preserve">See also </w:t>
      </w:r>
      <w:r w:rsidR="003E3196" w:rsidRPr="00263651">
        <w:t>Arban 2022.</w:t>
      </w:r>
    </w:p>
  </w:footnote>
  <w:footnote w:id="77">
    <w:p w14:paraId="7AEDC9A5" w14:textId="20DFA94C" w:rsidR="009B05A7" w:rsidRPr="00263651" w:rsidRDefault="009B05A7" w:rsidP="00263651">
      <w:pPr>
        <w:pStyle w:val="FootnoteText"/>
      </w:pPr>
      <w:r w:rsidRPr="00263651">
        <w:rPr>
          <w:rStyle w:val="FootnoteReference"/>
        </w:rPr>
        <w:footnoteRef/>
      </w:r>
      <w:r w:rsidRPr="00263651">
        <w:t xml:space="preserve"> </w:t>
      </w:r>
      <w:proofErr w:type="spellStart"/>
      <w:r w:rsidR="00EA2C33" w:rsidRPr="00263651">
        <w:t>Somin</w:t>
      </w:r>
      <w:proofErr w:type="spellEnd"/>
      <w:r w:rsidR="00EA2C33" w:rsidRPr="00263651">
        <w:t xml:space="preserve"> 2019 </w:t>
      </w:r>
      <w:r w:rsidR="001A721D" w:rsidRPr="00263651">
        <w:t>details many</w:t>
      </w:r>
      <w:r w:rsidR="00EA2C33" w:rsidRPr="00263651">
        <w:t xml:space="preserve"> challenges.</w:t>
      </w:r>
      <w:r w:rsidR="00696EA9" w:rsidRPr="00263651">
        <w:t xml:space="preserve"> See also </w:t>
      </w:r>
      <w:r w:rsidR="00D877DF" w:rsidRPr="00263651">
        <w:t>d</w:t>
      </w:r>
      <w:r w:rsidR="00696EA9" w:rsidRPr="00263651">
        <w:t>e Shalit 2019.</w:t>
      </w:r>
    </w:p>
  </w:footnote>
  <w:footnote w:id="78">
    <w:p w14:paraId="4A1AEF11" w14:textId="342A1CBA" w:rsidR="009B05A7" w:rsidRPr="00263651" w:rsidRDefault="009B05A7" w:rsidP="00263651">
      <w:pPr>
        <w:pStyle w:val="FootnoteText"/>
        <w:rPr>
          <w:lang w:val="en-US"/>
        </w:rPr>
      </w:pPr>
      <w:r w:rsidRPr="00263651">
        <w:rPr>
          <w:rStyle w:val="FootnoteReference"/>
        </w:rPr>
        <w:footnoteRef/>
      </w:r>
      <w:r w:rsidRPr="00263651">
        <w:t xml:space="preserve"> </w:t>
      </w:r>
      <w:r w:rsidR="00D877DF" w:rsidRPr="00263651">
        <w:t>While one may wish t</w:t>
      </w:r>
      <w:r w:rsidRPr="00263651">
        <w:t>o reconsider city-states</w:t>
      </w:r>
      <w:r w:rsidR="00D877DF" w:rsidRPr="00263651">
        <w:t>,</w:t>
      </w:r>
      <w:r w:rsidRPr="00263651">
        <w:t xml:space="preserve"> </w:t>
      </w:r>
      <w:r w:rsidR="00D877DF" w:rsidRPr="00263651">
        <w:t>not</w:t>
      </w:r>
      <w:r w:rsidRPr="00263651">
        <w:t xml:space="preserve"> all persistent minorities </w:t>
      </w:r>
      <w:r w:rsidR="00D877DF" w:rsidRPr="00263651">
        <w:t xml:space="preserve">can have </w:t>
      </w:r>
      <w:r w:rsidRPr="00263651">
        <w:t>states</w:t>
      </w:r>
      <w:r w:rsidR="00D877DF" w:rsidRPr="00263651">
        <w:t>. Also, e</w:t>
      </w:r>
      <w:r w:rsidRPr="00263651">
        <w:t>ven big cit</w:t>
      </w:r>
      <w:r w:rsidR="00D877DF" w:rsidRPr="00263651">
        <w:t>ies</w:t>
      </w:r>
      <w:r w:rsidRPr="00263651">
        <w:t xml:space="preserve"> like San Francisco </w:t>
      </w:r>
      <w:r w:rsidR="00EA39E0" w:rsidRPr="00263651">
        <w:t xml:space="preserve">likely lack </w:t>
      </w:r>
      <w:r w:rsidRPr="00263651">
        <w:t xml:space="preserve">capacity to govern </w:t>
      </w:r>
      <w:r w:rsidR="00EA39E0" w:rsidRPr="00263651">
        <w:t>many subjects</w:t>
      </w:r>
      <w:r w:rsidRPr="00263651">
        <w:t xml:space="preserve"> </w:t>
      </w:r>
      <w:r w:rsidR="00D877DF" w:rsidRPr="00263651">
        <w:t>and</w:t>
      </w:r>
      <w:r w:rsidRPr="00263651">
        <w:t xml:space="preserve"> impact</w:t>
      </w:r>
      <w:r w:rsidR="00D877DF" w:rsidRPr="00263651">
        <w:t>s</w:t>
      </w:r>
      <w:r w:rsidRPr="00263651">
        <w:t xml:space="preserve"> of </w:t>
      </w:r>
      <w:r w:rsidR="001A721D" w:rsidRPr="00263651">
        <w:t xml:space="preserve">many </w:t>
      </w:r>
      <w:r w:rsidRPr="00263651">
        <w:t>decisions cannot be confine</w:t>
      </w:r>
      <w:r w:rsidR="001A721D" w:rsidRPr="00263651">
        <w:t>d</w:t>
      </w:r>
      <w:r w:rsidRPr="00263651">
        <w:t>.</w:t>
      </w:r>
    </w:p>
  </w:footnote>
  <w:footnote w:id="79">
    <w:p w14:paraId="41A639AD" w14:textId="725CB004" w:rsidR="007B59AF" w:rsidRPr="00263651" w:rsidRDefault="007B59AF" w:rsidP="00263651">
      <w:pPr>
        <w:rPr>
          <w:sz w:val="20"/>
          <w:szCs w:val="20"/>
        </w:rPr>
      </w:pPr>
      <w:r w:rsidRPr="00263651">
        <w:rPr>
          <w:rStyle w:val="FootnoteReference"/>
          <w:sz w:val="20"/>
          <w:szCs w:val="20"/>
        </w:rPr>
        <w:footnoteRef/>
      </w:r>
      <w:r w:rsidRPr="00263651">
        <w:rPr>
          <w:sz w:val="20"/>
          <w:szCs w:val="20"/>
        </w:rPr>
        <w:t xml:space="preserve"> Hobbs</w:t>
      </w:r>
      <w:r w:rsidR="005A5AB7">
        <w:rPr>
          <w:sz w:val="20"/>
          <w:szCs w:val="20"/>
        </w:rPr>
        <w:t xml:space="preserve"> 2017</w:t>
      </w:r>
      <w:r w:rsidRPr="00263651">
        <w:rPr>
          <w:sz w:val="20"/>
          <w:szCs w:val="20"/>
        </w:rPr>
        <w:t xml:space="preserve"> suggests federalism is just one tool and the precise form it should take is contested, though much of th</w:t>
      </w:r>
      <w:r w:rsidR="003D5E93">
        <w:rPr>
          <w:sz w:val="20"/>
          <w:szCs w:val="20"/>
        </w:rPr>
        <w:t xml:space="preserve">at </w:t>
      </w:r>
      <w:r w:rsidRPr="00263651">
        <w:rPr>
          <w:sz w:val="20"/>
          <w:szCs w:val="20"/>
        </w:rPr>
        <w:t>analysis is run in terms of nationalism orthogonal to my aims.</w:t>
      </w:r>
      <w:r w:rsidR="005A5AB7">
        <w:rPr>
          <w:sz w:val="20"/>
          <w:szCs w:val="20"/>
        </w:rPr>
        <w:t xml:space="preserve"> </w:t>
      </w:r>
      <w:r w:rsidR="009F70E6">
        <w:rPr>
          <w:sz w:val="20"/>
          <w:szCs w:val="20"/>
        </w:rPr>
        <w:t>I</w:t>
      </w:r>
      <w:r w:rsidRPr="00263651">
        <w:rPr>
          <w:sz w:val="20"/>
          <w:szCs w:val="20"/>
        </w:rPr>
        <w:t xml:space="preserve">f territorially-disperse minorities challenge federal responses, federalism can still address many </w:t>
      </w:r>
      <w:r w:rsidR="00BB0745">
        <w:rPr>
          <w:sz w:val="20"/>
          <w:szCs w:val="20"/>
        </w:rPr>
        <w:t xml:space="preserve">other </w:t>
      </w:r>
      <w:r w:rsidRPr="00263651">
        <w:rPr>
          <w:sz w:val="20"/>
          <w:szCs w:val="20"/>
        </w:rPr>
        <w:t xml:space="preserve">problems </w:t>
      </w:r>
      <w:r w:rsidR="00BB0745">
        <w:rPr>
          <w:sz w:val="20"/>
          <w:szCs w:val="20"/>
        </w:rPr>
        <w:t>and</w:t>
      </w:r>
      <w:r w:rsidRPr="00263651">
        <w:rPr>
          <w:sz w:val="20"/>
          <w:szCs w:val="20"/>
        </w:rPr>
        <w:t xml:space="preserve"> work alongside other solutions to address territorially disperse groups. For instance, French Canadians may have federal powers in Quebec and minority language education rights in provinces where they are genuine minorities.</w:t>
      </w:r>
      <w:r w:rsidR="00CA3078">
        <w:rPr>
          <w:sz w:val="20"/>
          <w:szCs w:val="20"/>
        </w:rPr>
        <w:t xml:space="preserve"> </w:t>
      </w:r>
      <w:r w:rsidR="00B0087B">
        <w:rPr>
          <w:sz w:val="20"/>
          <w:szCs w:val="20"/>
        </w:rPr>
        <w:t xml:space="preserve">As [redacted] notes, </w:t>
      </w:r>
      <w:r w:rsidR="00941523">
        <w:rPr>
          <w:sz w:val="20"/>
          <w:szCs w:val="20"/>
        </w:rPr>
        <w:t>cases involving multiple ‘peoples’ providing distinct inputs into a new state could produce forms of plural constituent power requiring further analysis. Those challenges are beyond my scope of inquiry. But see Tierney 2022.</w:t>
      </w:r>
    </w:p>
  </w:footnote>
  <w:footnote w:id="80">
    <w:p w14:paraId="6A9ED5DC" w14:textId="77777777" w:rsidR="00B63D80" w:rsidRPr="00263651" w:rsidRDefault="00B63D80" w:rsidP="00263651">
      <w:pPr>
        <w:pStyle w:val="FootnoteText"/>
      </w:pPr>
      <w:r w:rsidRPr="00263651">
        <w:rPr>
          <w:rStyle w:val="FootnoteReference"/>
        </w:rPr>
        <w:footnoteRef/>
      </w:r>
      <w:r w:rsidRPr="00263651">
        <w:t xml:space="preserve"> This could even be true of </w:t>
      </w:r>
      <w:r w:rsidR="00564780" w:rsidRPr="00263651">
        <w:t>lottocracy/</w:t>
      </w:r>
      <w:r w:rsidRPr="00263651">
        <w:t>sortition.</w:t>
      </w:r>
    </w:p>
  </w:footnote>
  <w:footnote w:id="81">
    <w:p w14:paraId="2A1CA9F1" w14:textId="1A6614D3" w:rsidR="00395269" w:rsidRPr="00263651" w:rsidRDefault="007F509A" w:rsidP="00263651">
      <w:pPr>
        <w:rPr>
          <w:sz w:val="20"/>
          <w:szCs w:val="20"/>
        </w:rPr>
      </w:pPr>
      <w:r w:rsidRPr="00263651">
        <w:rPr>
          <w:rStyle w:val="FootnoteReference"/>
          <w:sz w:val="20"/>
          <w:szCs w:val="20"/>
        </w:rPr>
        <w:footnoteRef/>
      </w:r>
      <w:r w:rsidRPr="00263651">
        <w:rPr>
          <w:sz w:val="20"/>
          <w:szCs w:val="20"/>
        </w:rPr>
        <w:t xml:space="preserve"> </w:t>
      </w:r>
      <w:r w:rsidR="004167EE">
        <w:rPr>
          <w:sz w:val="20"/>
          <w:szCs w:val="20"/>
        </w:rPr>
        <w:t>I thank [redacted] for highlighting this possibility.</w:t>
      </w:r>
    </w:p>
    <w:p w14:paraId="72FE19C4" w14:textId="28B052CD" w:rsidR="007F509A" w:rsidRPr="00263651" w:rsidRDefault="007F509A" w:rsidP="00263651">
      <w:pPr>
        <w:pStyle w:val="FootnoteText"/>
      </w:pPr>
    </w:p>
  </w:footnote>
  <w:footnote w:id="82">
    <w:p w14:paraId="626F2694" w14:textId="025EE829" w:rsidR="009B05A7" w:rsidRPr="00EF6686" w:rsidRDefault="009B05A7" w:rsidP="00263651">
      <w:pPr>
        <w:pStyle w:val="FootnoteText"/>
        <w:rPr>
          <w:lang w:val="fr-CA"/>
        </w:rPr>
      </w:pPr>
      <w:r w:rsidRPr="00263651">
        <w:rPr>
          <w:rStyle w:val="FootnoteReference"/>
        </w:rPr>
        <w:footnoteRef/>
      </w:r>
      <w:r w:rsidRPr="00EF6686">
        <w:rPr>
          <w:lang w:val="fr-CA"/>
        </w:rPr>
        <w:t xml:space="preserve"> </w:t>
      </w:r>
      <w:r w:rsidR="001A721D" w:rsidRPr="00EF6686">
        <w:rPr>
          <w:lang w:val="fr-CA"/>
        </w:rPr>
        <w:t>E.</w:t>
      </w:r>
      <w:r w:rsidRPr="00EF6686">
        <w:rPr>
          <w:lang w:val="fr-CA"/>
        </w:rPr>
        <w:t>g., De Shutter 2015</w:t>
      </w:r>
      <w:r w:rsidR="0069155A" w:rsidRPr="00EF6686">
        <w:rPr>
          <w:lang w:val="fr-CA"/>
        </w:rPr>
        <w:t>;</w:t>
      </w:r>
      <w:r w:rsidRPr="00EF6686">
        <w:rPr>
          <w:lang w:val="fr-CA"/>
        </w:rPr>
        <w:t xml:space="preserve"> Spiro 2018.</w:t>
      </w:r>
    </w:p>
  </w:footnote>
  <w:footnote w:id="83">
    <w:p w14:paraId="1EA1A9C4" w14:textId="5F5E170D" w:rsidR="002536AD" w:rsidRPr="00263651" w:rsidRDefault="002536AD" w:rsidP="00263651">
      <w:pPr>
        <w:pStyle w:val="FootnoteText"/>
        <w:rPr>
          <w:lang w:val="en-US"/>
        </w:rPr>
      </w:pPr>
      <w:r w:rsidRPr="00263651">
        <w:rPr>
          <w:rStyle w:val="FootnoteReference"/>
        </w:rPr>
        <w:footnoteRef/>
      </w:r>
      <w:r w:rsidRPr="00263651">
        <w:t xml:space="preserve"> [redacted] rais</w:t>
      </w:r>
      <w:r w:rsidR="00594A9B" w:rsidRPr="00263651">
        <w:t>ed</w:t>
      </w:r>
      <w:r w:rsidRPr="00263651">
        <w:t xml:space="preserve"> this concern.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F7C9" w14:textId="77777777" w:rsidR="003F7272" w:rsidRDefault="003F7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854207"/>
      <w:docPartObj>
        <w:docPartGallery w:val="Page Numbers (Top of Page)"/>
        <w:docPartUnique/>
      </w:docPartObj>
    </w:sdtPr>
    <w:sdtEndPr>
      <w:rPr>
        <w:noProof/>
        <w:sz w:val="20"/>
        <w:szCs w:val="20"/>
      </w:rPr>
    </w:sdtEndPr>
    <w:sdtContent>
      <w:p w14:paraId="2CFCA636" w14:textId="3D727F73" w:rsidR="00176129" w:rsidRPr="00176129" w:rsidRDefault="00176129">
        <w:pPr>
          <w:pStyle w:val="Header"/>
          <w:jc w:val="right"/>
          <w:rPr>
            <w:sz w:val="20"/>
            <w:szCs w:val="20"/>
          </w:rPr>
        </w:pPr>
        <w:r w:rsidRPr="00176129">
          <w:rPr>
            <w:sz w:val="20"/>
            <w:szCs w:val="20"/>
          </w:rPr>
          <w:fldChar w:fldCharType="begin"/>
        </w:r>
        <w:r w:rsidRPr="00176129">
          <w:rPr>
            <w:sz w:val="20"/>
            <w:szCs w:val="20"/>
          </w:rPr>
          <w:instrText xml:space="preserve"> PAGE   \* MERGEFORMAT </w:instrText>
        </w:r>
        <w:r w:rsidRPr="00176129">
          <w:rPr>
            <w:sz w:val="20"/>
            <w:szCs w:val="20"/>
          </w:rPr>
          <w:fldChar w:fldCharType="separate"/>
        </w:r>
        <w:r w:rsidRPr="00176129">
          <w:rPr>
            <w:noProof/>
            <w:sz w:val="20"/>
            <w:szCs w:val="20"/>
          </w:rPr>
          <w:t>2</w:t>
        </w:r>
        <w:r w:rsidRPr="00176129">
          <w:rPr>
            <w:noProof/>
            <w:sz w:val="20"/>
            <w:szCs w:val="20"/>
          </w:rPr>
          <w:fldChar w:fldCharType="end"/>
        </w:r>
      </w:p>
    </w:sdtContent>
  </w:sdt>
  <w:p w14:paraId="529E591E" w14:textId="77777777" w:rsidR="00176129" w:rsidRDefault="00176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8953" w14:textId="77777777" w:rsidR="003F7272" w:rsidRDefault="003F7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B99"/>
    <w:multiLevelType w:val="hybridMultilevel"/>
    <w:tmpl w:val="B8C83E28"/>
    <w:lvl w:ilvl="0" w:tplc="8FA66E8E">
      <w:start w:val="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30E3551"/>
    <w:multiLevelType w:val="hybridMultilevel"/>
    <w:tmpl w:val="CE5E9FAC"/>
    <w:lvl w:ilvl="0" w:tplc="3D66C472">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C5044DF"/>
    <w:multiLevelType w:val="hybridMultilevel"/>
    <w:tmpl w:val="714CF3E4"/>
    <w:lvl w:ilvl="0" w:tplc="AADEAC66">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82B7027"/>
    <w:multiLevelType w:val="hybridMultilevel"/>
    <w:tmpl w:val="EE387B30"/>
    <w:lvl w:ilvl="0" w:tplc="0324E482">
      <w:start w:val="5"/>
      <w:numFmt w:val="bullet"/>
      <w:lvlText w:val="-"/>
      <w:lvlJc w:val="left"/>
      <w:pPr>
        <w:ind w:left="1080" w:hanging="360"/>
      </w:pPr>
      <w:rPr>
        <w:rFonts w:ascii="Times New Roman" w:eastAsiaTheme="minorHAnsi" w:hAnsi="Times New Roman" w:cs="Times New Roman" w:hint="default"/>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2D86548"/>
    <w:multiLevelType w:val="hybridMultilevel"/>
    <w:tmpl w:val="15604DD6"/>
    <w:lvl w:ilvl="0" w:tplc="5212E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AA4B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5283692">
    <w:abstractNumId w:val="3"/>
  </w:num>
  <w:num w:numId="2" w16cid:durableId="1961953571">
    <w:abstractNumId w:val="0"/>
  </w:num>
  <w:num w:numId="3" w16cid:durableId="1223756360">
    <w:abstractNumId w:val="4"/>
  </w:num>
  <w:num w:numId="4" w16cid:durableId="1941329742">
    <w:abstractNumId w:val="1"/>
  </w:num>
  <w:num w:numId="5" w16cid:durableId="221527803">
    <w:abstractNumId w:val="2"/>
  </w:num>
  <w:num w:numId="6" w16cid:durableId="157766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C3"/>
    <w:rsid w:val="00004884"/>
    <w:rsid w:val="000103B5"/>
    <w:rsid w:val="00017FDE"/>
    <w:rsid w:val="00026C37"/>
    <w:rsid w:val="00027B1A"/>
    <w:rsid w:val="00032812"/>
    <w:rsid w:val="00034406"/>
    <w:rsid w:val="000370F3"/>
    <w:rsid w:val="00044937"/>
    <w:rsid w:val="00047F26"/>
    <w:rsid w:val="00050626"/>
    <w:rsid w:val="00054A62"/>
    <w:rsid w:val="00054F51"/>
    <w:rsid w:val="00060574"/>
    <w:rsid w:val="00062029"/>
    <w:rsid w:val="00065632"/>
    <w:rsid w:val="000662CE"/>
    <w:rsid w:val="00067D1D"/>
    <w:rsid w:val="00070423"/>
    <w:rsid w:val="00071C4D"/>
    <w:rsid w:val="00072B0B"/>
    <w:rsid w:val="00074050"/>
    <w:rsid w:val="00074A3A"/>
    <w:rsid w:val="000755AA"/>
    <w:rsid w:val="000765AA"/>
    <w:rsid w:val="00080F87"/>
    <w:rsid w:val="00082C75"/>
    <w:rsid w:val="00090B6C"/>
    <w:rsid w:val="00090D59"/>
    <w:rsid w:val="00092AD4"/>
    <w:rsid w:val="00093994"/>
    <w:rsid w:val="0009582D"/>
    <w:rsid w:val="000A19A4"/>
    <w:rsid w:val="000A25A9"/>
    <w:rsid w:val="000A2CFE"/>
    <w:rsid w:val="000A7A84"/>
    <w:rsid w:val="000A7E58"/>
    <w:rsid w:val="000B2C4F"/>
    <w:rsid w:val="000B35FC"/>
    <w:rsid w:val="000B47B0"/>
    <w:rsid w:val="000B47B1"/>
    <w:rsid w:val="000C2EA1"/>
    <w:rsid w:val="000D132A"/>
    <w:rsid w:val="000D27CD"/>
    <w:rsid w:val="000D2A90"/>
    <w:rsid w:val="000D346B"/>
    <w:rsid w:val="000D38AC"/>
    <w:rsid w:val="000D40B7"/>
    <w:rsid w:val="000D5ED2"/>
    <w:rsid w:val="000D6085"/>
    <w:rsid w:val="000E0B13"/>
    <w:rsid w:val="000E317F"/>
    <w:rsid w:val="000E32E3"/>
    <w:rsid w:val="000E34A1"/>
    <w:rsid w:val="000E3E61"/>
    <w:rsid w:val="000E5A6F"/>
    <w:rsid w:val="000E74B8"/>
    <w:rsid w:val="000F055F"/>
    <w:rsid w:val="000F17D2"/>
    <w:rsid w:val="000F2559"/>
    <w:rsid w:val="000F51E3"/>
    <w:rsid w:val="000F5412"/>
    <w:rsid w:val="000F5824"/>
    <w:rsid w:val="000F7F03"/>
    <w:rsid w:val="001024AE"/>
    <w:rsid w:val="00105629"/>
    <w:rsid w:val="00107663"/>
    <w:rsid w:val="001108AF"/>
    <w:rsid w:val="00111232"/>
    <w:rsid w:val="001124B0"/>
    <w:rsid w:val="00113339"/>
    <w:rsid w:val="00116E5D"/>
    <w:rsid w:val="001259EB"/>
    <w:rsid w:val="0012777E"/>
    <w:rsid w:val="00130276"/>
    <w:rsid w:val="00131553"/>
    <w:rsid w:val="0013367C"/>
    <w:rsid w:val="00133865"/>
    <w:rsid w:val="0013523F"/>
    <w:rsid w:val="00140902"/>
    <w:rsid w:val="001412A3"/>
    <w:rsid w:val="0014321C"/>
    <w:rsid w:val="00145291"/>
    <w:rsid w:val="001458B4"/>
    <w:rsid w:val="00147BD0"/>
    <w:rsid w:val="00151D99"/>
    <w:rsid w:val="00152848"/>
    <w:rsid w:val="00154984"/>
    <w:rsid w:val="001567E1"/>
    <w:rsid w:val="00157E53"/>
    <w:rsid w:val="00161789"/>
    <w:rsid w:val="0016667F"/>
    <w:rsid w:val="00170270"/>
    <w:rsid w:val="00170B7D"/>
    <w:rsid w:val="00173ED7"/>
    <w:rsid w:val="00174004"/>
    <w:rsid w:val="001749D9"/>
    <w:rsid w:val="00176129"/>
    <w:rsid w:val="00176CFF"/>
    <w:rsid w:val="00182196"/>
    <w:rsid w:val="001828A3"/>
    <w:rsid w:val="001911C3"/>
    <w:rsid w:val="00194936"/>
    <w:rsid w:val="0019640E"/>
    <w:rsid w:val="00196D4C"/>
    <w:rsid w:val="0019768D"/>
    <w:rsid w:val="00197ED6"/>
    <w:rsid w:val="001A28D9"/>
    <w:rsid w:val="001A45D9"/>
    <w:rsid w:val="001A5FFC"/>
    <w:rsid w:val="001A721D"/>
    <w:rsid w:val="001B297D"/>
    <w:rsid w:val="001B33AA"/>
    <w:rsid w:val="001B3817"/>
    <w:rsid w:val="001B7122"/>
    <w:rsid w:val="001B78B8"/>
    <w:rsid w:val="001C31B5"/>
    <w:rsid w:val="001C3543"/>
    <w:rsid w:val="001C742C"/>
    <w:rsid w:val="001C75FC"/>
    <w:rsid w:val="001D00B8"/>
    <w:rsid w:val="001D19BA"/>
    <w:rsid w:val="001D19DA"/>
    <w:rsid w:val="001D2AC8"/>
    <w:rsid w:val="001D2B3F"/>
    <w:rsid w:val="001D3C1F"/>
    <w:rsid w:val="001D73A3"/>
    <w:rsid w:val="001D74A4"/>
    <w:rsid w:val="001E138D"/>
    <w:rsid w:val="001E2FD3"/>
    <w:rsid w:val="001E795C"/>
    <w:rsid w:val="001F2716"/>
    <w:rsid w:val="001F330C"/>
    <w:rsid w:val="001F3356"/>
    <w:rsid w:val="001F4EA3"/>
    <w:rsid w:val="001F6428"/>
    <w:rsid w:val="001F691D"/>
    <w:rsid w:val="001F79D8"/>
    <w:rsid w:val="00200F48"/>
    <w:rsid w:val="002042CE"/>
    <w:rsid w:val="00204C03"/>
    <w:rsid w:val="00205D45"/>
    <w:rsid w:val="00207F2F"/>
    <w:rsid w:val="002100F8"/>
    <w:rsid w:val="00210B0D"/>
    <w:rsid w:val="002121CA"/>
    <w:rsid w:val="00212B28"/>
    <w:rsid w:val="00213C23"/>
    <w:rsid w:val="002177E3"/>
    <w:rsid w:val="00217884"/>
    <w:rsid w:val="00221C9A"/>
    <w:rsid w:val="002234EC"/>
    <w:rsid w:val="0022383F"/>
    <w:rsid w:val="00225BD8"/>
    <w:rsid w:val="00226558"/>
    <w:rsid w:val="00230D7D"/>
    <w:rsid w:val="00230F73"/>
    <w:rsid w:val="00231997"/>
    <w:rsid w:val="00234369"/>
    <w:rsid w:val="002369DB"/>
    <w:rsid w:val="0023776D"/>
    <w:rsid w:val="00237C3F"/>
    <w:rsid w:val="00240225"/>
    <w:rsid w:val="002408F6"/>
    <w:rsid w:val="00240AF1"/>
    <w:rsid w:val="00240D8F"/>
    <w:rsid w:val="00243A4E"/>
    <w:rsid w:val="002456E9"/>
    <w:rsid w:val="00247D03"/>
    <w:rsid w:val="002514C9"/>
    <w:rsid w:val="002536AD"/>
    <w:rsid w:val="00253C6C"/>
    <w:rsid w:val="00254B9C"/>
    <w:rsid w:val="002573EA"/>
    <w:rsid w:val="00257D02"/>
    <w:rsid w:val="002616CB"/>
    <w:rsid w:val="00262C0B"/>
    <w:rsid w:val="00263651"/>
    <w:rsid w:val="00263662"/>
    <w:rsid w:val="00264B66"/>
    <w:rsid w:val="00265A48"/>
    <w:rsid w:val="0026660D"/>
    <w:rsid w:val="00266B32"/>
    <w:rsid w:val="00266C06"/>
    <w:rsid w:val="00266D29"/>
    <w:rsid w:val="002673DB"/>
    <w:rsid w:val="00267FCC"/>
    <w:rsid w:val="0027073C"/>
    <w:rsid w:val="0027202D"/>
    <w:rsid w:val="00272D9D"/>
    <w:rsid w:val="00273C66"/>
    <w:rsid w:val="002752D1"/>
    <w:rsid w:val="0027627A"/>
    <w:rsid w:val="002764DB"/>
    <w:rsid w:val="00281CDD"/>
    <w:rsid w:val="00281EAA"/>
    <w:rsid w:val="002855DE"/>
    <w:rsid w:val="0028611D"/>
    <w:rsid w:val="00287DC4"/>
    <w:rsid w:val="002969C3"/>
    <w:rsid w:val="00297CA0"/>
    <w:rsid w:val="002A0485"/>
    <w:rsid w:val="002A176E"/>
    <w:rsid w:val="002A1EF7"/>
    <w:rsid w:val="002A30B7"/>
    <w:rsid w:val="002A432B"/>
    <w:rsid w:val="002A4811"/>
    <w:rsid w:val="002A52B7"/>
    <w:rsid w:val="002A63F8"/>
    <w:rsid w:val="002A7049"/>
    <w:rsid w:val="002B18BC"/>
    <w:rsid w:val="002B2564"/>
    <w:rsid w:val="002B35C8"/>
    <w:rsid w:val="002B3DA6"/>
    <w:rsid w:val="002B7BE0"/>
    <w:rsid w:val="002C2E67"/>
    <w:rsid w:val="002C3A94"/>
    <w:rsid w:val="002C49DB"/>
    <w:rsid w:val="002C4BA8"/>
    <w:rsid w:val="002C524E"/>
    <w:rsid w:val="002D0798"/>
    <w:rsid w:val="002D0B17"/>
    <w:rsid w:val="002D2EBF"/>
    <w:rsid w:val="002D3797"/>
    <w:rsid w:val="002D4CBD"/>
    <w:rsid w:val="002D617E"/>
    <w:rsid w:val="002D7B79"/>
    <w:rsid w:val="002E1822"/>
    <w:rsid w:val="002E342C"/>
    <w:rsid w:val="002E6D4A"/>
    <w:rsid w:val="002F09A2"/>
    <w:rsid w:val="002F2DE5"/>
    <w:rsid w:val="002F46F4"/>
    <w:rsid w:val="002F47EA"/>
    <w:rsid w:val="00306F91"/>
    <w:rsid w:val="00307FCB"/>
    <w:rsid w:val="00311B80"/>
    <w:rsid w:val="00312C12"/>
    <w:rsid w:val="00314EF9"/>
    <w:rsid w:val="00320B12"/>
    <w:rsid w:val="00321CF6"/>
    <w:rsid w:val="00322158"/>
    <w:rsid w:val="0032237D"/>
    <w:rsid w:val="003234DF"/>
    <w:rsid w:val="003243A6"/>
    <w:rsid w:val="003251C4"/>
    <w:rsid w:val="00325440"/>
    <w:rsid w:val="0032612F"/>
    <w:rsid w:val="0032721C"/>
    <w:rsid w:val="00327AB1"/>
    <w:rsid w:val="003309A7"/>
    <w:rsid w:val="003348B9"/>
    <w:rsid w:val="00340048"/>
    <w:rsid w:val="0034005F"/>
    <w:rsid w:val="00341D3B"/>
    <w:rsid w:val="00343767"/>
    <w:rsid w:val="00343F74"/>
    <w:rsid w:val="00344859"/>
    <w:rsid w:val="00345300"/>
    <w:rsid w:val="00345EC7"/>
    <w:rsid w:val="00347703"/>
    <w:rsid w:val="0035430E"/>
    <w:rsid w:val="00354ED7"/>
    <w:rsid w:val="00357447"/>
    <w:rsid w:val="003574E8"/>
    <w:rsid w:val="003579D5"/>
    <w:rsid w:val="00362AF8"/>
    <w:rsid w:val="0036714B"/>
    <w:rsid w:val="003700CD"/>
    <w:rsid w:val="00372D22"/>
    <w:rsid w:val="00373873"/>
    <w:rsid w:val="00380B63"/>
    <w:rsid w:val="00384523"/>
    <w:rsid w:val="00384BEB"/>
    <w:rsid w:val="00387082"/>
    <w:rsid w:val="00387273"/>
    <w:rsid w:val="00387F7C"/>
    <w:rsid w:val="0039165C"/>
    <w:rsid w:val="00392E76"/>
    <w:rsid w:val="00395269"/>
    <w:rsid w:val="003A0BCB"/>
    <w:rsid w:val="003A2241"/>
    <w:rsid w:val="003A323C"/>
    <w:rsid w:val="003A762B"/>
    <w:rsid w:val="003B1502"/>
    <w:rsid w:val="003B150F"/>
    <w:rsid w:val="003B53C0"/>
    <w:rsid w:val="003B596F"/>
    <w:rsid w:val="003C19B3"/>
    <w:rsid w:val="003C30B6"/>
    <w:rsid w:val="003C374C"/>
    <w:rsid w:val="003C3A8B"/>
    <w:rsid w:val="003C5868"/>
    <w:rsid w:val="003D092F"/>
    <w:rsid w:val="003D12BA"/>
    <w:rsid w:val="003D17ED"/>
    <w:rsid w:val="003D1CF4"/>
    <w:rsid w:val="003D20CB"/>
    <w:rsid w:val="003D5E93"/>
    <w:rsid w:val="003E1EBA"/>
    <w:rsid w:val="003E3196"/>
    <w:rsid w:val="003E4308"/>
    <w:rsid w:val="003E44FB"/>
    <w:rsid w:val="003E59C4"/>
    <w:rsid w:val="003E6874"/>
    <w:rsid w:val="003F07E8"/>
    <w:rsid w:val="003F0BB2"/>
    <w:rsid w:val="003F11E5"/>
    <w:rsid w:val="003F244A"/>
    <w:rsid w:val="003F58F0"/>
    <w:rsid w:val="003F7272"/>
    <w:rsid w:val="0040168B"/>
    <w:rsid w:val="00401F4C"/>
    <w:rsid w:val="0040357D"/>
    <w:rsid w:val="0040763C"/>
    <w:rsid w:val="00411C52"/>
    <w:rsid w:val="00412E34"/>
    <w:rsid w:val="00414B53"/>
    <w:rsid w:val="004167EE"/>
    <w:rsid w:val="00416BD5"/>
    <w:rsid w:val="00417736"/>
    <w:rsid w:val="00417E76"/>
    <w:rsid w:val="00420C7B"/>
    <w:rsid w:val="004212CA"/>
    <w:rsid w:val="004217D0"/>
    <w:rsid w:val="00423318"/>
    <w:rsid w:val="00423CE3"/>
    <w:rsid w:val="00425519"/>
    <w:rsid w:val="00425A9F"/>
    <w:rsid w:val="0042681E"/>
    <w:rsid w:val="00430DCA"/>
    <w:rsid w:val="0043264E"/>
    <w:rsid w:val="00433C38"/>
    <w:rsid w:val="00437031"/>
    <w:rsid w:val="004379B6"/>
    <w:rsid w:val="004431EE"/>
    <w:rsid w:val="00443F86"/>
    <w:rsid w:val="0044439E"/>
    <w:rsid w:val="00444A2A"/>
    <w:rsid w:val="004469B5"/>
    <w:rsid w:val="00447675"/>
    <w:rsid w:val="00450AA0"/>
    <w:rsid w:val="00457BD9"/>
    <w:rsid w:val="0046004B"/>
    <w:rsid w:val="004607A8"/>
    <w:rsid w:val="004611E1"/>
    <w:rsid w:val="00466260"/>
    <w:rsid w:val="004664A4"/>
    <w:rsid w:val="00467528"/>
    <w:rsid w:val="00467AD3"/>
    <w:rsid w:val="00470CB9"/>
    <w:rsid w:val="00471708"/>
    <w:rsid w:val="00474AF1"/>
    <w:rsid w:val="00475A5B"/>
    <w:rsid w:val="004803CE"/>
    <w:rsid w:val="00482A7A"/>
    <w:rsid w:val="004843DB"/>
    <w:rsid w:val="00486EA2"/>
    <w:rsid w:val="004968BC"/>
    <w:rsid w:val="004A0BE4"/>
    <w:rsid w:val="004A14B8"/>
    <w:rsid w:val="004A1A07"/>
    <w:rsid w:val="004A2D1D"/>
    <w:rsid w:val="004A6AAA"/>
    <w:rsid w:val="004A7C91"/>
    <w:rsid w:val="004B29CB"/>
    <w:rsid w:val="004B4587"/>
    <w:rsid w:val="004B4F5C"/>
    <w:rsid w:val="004C0C40"/>
    <w:rsid w:val="004C1308"/>
    <w:rsid w:val="004C1852"/>
    <w:rsid w:val="004C326D"/>
    <w:rsid w:val="004C4E6D"/>
    <w:rsid w:val="004C5769"/>
    <w:rsid w:val="004D507E"/>
    <w:rsid w:val="004D64EE"/>
    <w:rsid w:val="004E2D13"/>
    <w:rsid w:val="004E2ED7"/>
    <w:rsid w:val="004E6995"/>
    <w:rsid w:val="004E77BD"/>
    <w:rsid w:val="004F0B84"/>
    <w:rsid w:val="004F0E87"/>
    <w:rsid w:val="004F1CC2"/>
    <w:rsid w:val="004F3CB4"/>
    <w:rsid w:val="005006BF"/>
    <w:rsid w:val="00502B42"/>
    <w:rsid w:val="00506F90"/>
    <w:rsid w:val="005105BB"/>
    <w:rsid w:val="0051373C"/>
    <w:rsid w:val="00513BA9"/>
    <w:rsid w:val="00514006"/>
    <w:rsid w:val="005149C5"/>
    <w:rsid w:val="0051591C"/>
    <w:rsid w:val="00515934"/>
    <w:rsid w:val="005168D1"/>
    <w:rsid w:val="005217B9"/>
    <w:rsid w:val="0052281C"/>
    <w:rsid w:val="005260F7"/>
    <w:rsid w:val="00530158"/>
    <w:rsid w:val="00533411"/>
    <w:rsid w:val="005339C3"/>
    <w:rsid w:val="00533F4F"/>
    <w:rsid w:val="00535164"/>
    <w:rsid w:val="00536685"/>
    <w:rsid w:val="00544B53"/>
    <w:rsid w:val="005450BA"/>
    <w:rsid w:val="0054550A"/>
    <w:rsid w:val="005516C0"/>
    <w:rsid w:val="00552FFB"/>
    <w:rsid w:val="005537D2"/>
    <w:rsid w:val="00554C3F"/>
    <w:rsid w:val="00556CE3"/>
    <w:rsid w:val="005639B0"/>
    <w:rsid w:val="00564780"/>
    <w:rsid w:val="005670B4"/>
    <w:rsid w:val="005675EA"/>
    <w:rsid w:val="00572AA3"/>
    <w:rsid w:val="00576305"/>
    <w:rsid w:val="0058452B"/>
    <w:rsid w:val="00584F72"/>
    <w:rsid w:val="00585909"/>
    <w:rsid w:val="00587A2C"/>
    <w:rsid w:val="00587DE4"/>
    <w:rsid w:val="0059043B"/>
    <w:rsid w:val="00593244"/>
    <w:rsid w:val="005936DD"/>
    <w:rsid w:val="00594345"/>
    <w:rsid w:val="00594A9B"/>
    <w:rsid w:val="00596882"/>
    <w:rsid w:val="005A222D"/>
    <w:rsid w:val="005A2BEB"/>
    <w:rsid w:val="005A471E"/>
    <w:rsid w:val="005A5AB7"/>
    <w:rsid w:val="005A5DDC"/>
    <w:rsid w:val="005A7035"/>
    <w:rsid w:val="005B1421"/>
    <w:rsid w:val="005B2167"/>
    <w:rsid w:val="005B218D"/>
    <w:rsid w:val="005B3413"/>
    <w:rsid w:val="005B396B"/>
    <w:rsid w:val="005B50F7"/>
    <w:rsid w:val="005B5B46"/>
    <w:rsid w:val="005C3420"/>
    <w:rsid w:val="005C3FC8"/>
    <w:rsid w:val="005C4293"/>
    <w:rsid w:val="005C496F"/>
    <w:rsid w:val="005C73D9"/>
    <w:rsid w:val="005D05B2"/>
    <w:rsid w:val="005D2589"/>
    <w:rsid w:val="005D595F"/>
    <w:rsid w:val="005D66D8"/>
    <w:rsid w:val="005E08AD"/>
    <w:rsid w:val="005E0BEF"/>
    <w:rsid w:val="005E288C"/>
    <w:rsid w:val="005E380A"/>
    <w:rsid w:val="005E7434"/>
    <w:rsid w:val="005E7CBB"/>
    <w:rsid w:val="005F0C19"/>
    <w:rsid w:val="005F3C57"/>
    <w:rsid w:val="005F3E37"/>
    <w:rsid w:val="005F4ED0"/>
    <w:rsid w:val="005F5937"/>
    <w:rsid w:val="005F6093"/>
    <w:rsid w:val="005F78E9"/>
    <w:rsid w:val="005F7D09"/>
    <w:rsid w:val="00604CB9"/>
    <w:rsid w:val="00607E0A"/>
    <w:rsid w:val="00610E32"/>
    <w:rsid w:val="0061144A"/>
    <w:rsid w:val="00613247"/>
    <w:rsid w:val="00613813"/>
    <w:rsid w:val="006154B8"/>
    <w:rsid w:val="00624709"/>
    <w:rsid w:val="00625417"/>
    <w:rsid w:val="00625EBF"/>
    <w:rsid w:val="006337BF"/>
    <w:rsid w:val="0063573D"/>
    <w:rsid w:val="0063747E"/>
    <w:rsid w:val="006404C3"/>
    <w:rsid w:val="006412C3"/>
    <w:rsid w:val="006415DA"/>
    <w:rsid w:val="00642028"/>
    <w:rsid w:val="006421EE"/>
    <w:rsid w:val="0064359E"/>
    <w:rsid w:val="00643E5A"/>
    <w:rsid w:val="00645192"/>
    <w:rsid w:val="0064697C"/>
    <w:rsid w:val="00651CE8"/>
    <w:rsid w:val="0065224D"/>
    <w:rsid w:val="00653DD0"/>
    <w:rsid w:val="0065466C"/>
    <w:rsid w:val="00662DFA"/>
    <w:rsid w:val="00667F76"/>
    <w:rsid w:val="0067050A"/>
    <w:rsid w:val="006706B1"/>
    <w:rsid w:val="00671540"/>
    <w:rsid w:val="00671CDC"/>
    <w:rsid w:val="006748ED"/>
    <w:rsid w:val="0067538B"/>
    <w:rsid w:val="00675F13"/>
    <w:rsid w:val="0067628C"/>
    <w:rsid w:val="00676F2E"/>
    <w:rsid w:val="006774D1"/>
    <w:rsid w:val="00680505"/>
    <w:rsid w:val="00683EC8"/>
    <w:rsid w:val="0069155A"/>
    <w:rsid w:val="006915DD"/>
    <w:rsid w:val="00693936"/>
    <w:rsid w:val="0069698E"/>
    <w:rsid w:val="00696A97"/>
    <w:rsid w:val="00696EA9"/>
    <w:rsid w:val="006A00FD"/>
    <w:rsid w:val="006A2AFF"/>
    <w:rsid w:val="006A3CDF"/>
    <w:rsid w:val="006A533D"/>
    <w:rsid w:val="006A5F99"/>
    <w:rsid w:val="006A6169"/>
    <w:rsid w:val="006A64C6"/>
    <w:rsid w:val="006A7F32"/>
    <w:rsid w:val="006B26A7"/>
    <w:rsid w:val="006B706A"/>
    <w:rsid w:val="006C10C8"/>
    <w:rsid w:val="006C3E6B"/>
    <w:rsid w:val="006C4B08"/>
    <w:rsid w:val="006C4BF9"/>
    <w:rsid w:val="006C57CC"/>
    <w:rsid w:val="006D078C"/>
    <w:rsid w:val="006D10EA"/>
    <w:rsid w:val="006D2084"/>
    <w:rsid w:val="006D3453"/>
    <w:rsid w:val="006D387C"/>
    <w:rsid w:val="006D51DB"/>
    <w:rsid w:val="006D6001"/>
    <w:rsid w:val="006D6293"/>
    <w:rsid w:val="006D6606"/>
    <w:rsid w:val="006D7308"/>
    <w:rsid w:val="006D7AB9"/>
    <w:rsid w:val="006E013B"/>
    <w:rsid w:val="006E0784"/>
    <w:rsid w:val="006E1646"/>
    <w:rsid w:val="006E3A54"/>
    <w:rsid w:val="006E5F56"/>
    <w:rsid w:val="006E6EBE"/>
    <w:rsid w:val="006E7C4C"/>
    <w:rsid w:val="006E7CA1"/>
    <w:rsid w:val="006F237A"/>
    <w:rsid w:val="006F2869"/>
    <w:rsid w:val="006F2F82"/>
    <w:rsid w:val="006F534F"/>
    <w:rsid w:val="006F6B7B"/>
    <w:rsid w:val="006F6C31"/>
    <w:rsid w:val="007002C3"/>
    <w:rsid w:val="007028A5"/>
    <w:rsid w:val="00703C63"/>
    <w:rsid w:val="0070428A"/>
    <w:rsid w:val="00706668"/>
    <w:rsid w:val="00713C01"/>
    <w:rsid w:val="00716C66"/>
    <w:rsid w:val="007171D6"/>
    <w:rsid w:val="00717946"/>
    <w:rsid w:val="0072096F"/>
    <w:rsid w:val="007229BB"/>
    <w:rsid w:val="00723FA5"/>
    <w:rsid w:val="00724566"/>
    <w:rsid w:val="007275B7"/>
    <w:rsid w:val="00727AA1"/>
    <w:rsid w:val="00731AFF"/>
    <w:rsid w:val="0073242E"/>
    <w:rsid w:val="00733F36"/>
    <w:rsid w:val="0073443A"/>
    <w:rsid w:val="00735F8E"/>
    <w:rsid w:val="00736E6B"/>
    <w:rsid w:val="00741326"/>
    <w:rsid w:val="007419A0"/>
    <w:rsid w:val="007419CB"/>
    <w:rsid w:val="00743562"/>
    <w:rsid w:val="00745B80"/>
    <w:rsid w:val="00746A06"/>
    <w:rsid w:val="0074716E"/>
    <w:rsid w:val="00750DCD"/>
    <w:rsid w:val="00752470"/>
    <w:rsid w:val="00756614"/>
    <w:rsid w:val="00757BCE"/>
    <w:rsid w:val="00763EAC"/>
    <w:rsid w:val="0076506C"/>
    <w:rsid w:val="007672A2"/>
    <w:rsid w:val="00770BE3"/>
    <w:rsid w:val="00770D62"/>
    <w:rsid w:val="00771C05"/>
    <w:rsid w:val="0077284B"/>
    <w:rsid w:val="00772FEE"/>
    <w:rsid w:val="0077597B"/>
    <w:rsid w:val="0077736A"/>
    <w:rsid w:val="007802AF"/>
    <w:rsid w:val="007809A4"/>
    <w:rsid w:val="00781F7B"/>
    <w:rsid w:val="0078208A"/>
    <w:rsid w:val="00783202"/>
    <w:rsid w:val="00784653"/>
    <w:rsid w:val="00784B6A"/>
    <w:rsid w:val="007878F6"/>
    <w:rsid w:val="00790DFD"/>
    <w:rsid w:val="007910D8"/>
    <w:rsid w:val="00791F88"/>
    <w:rsid w:val="00792225"/>
    <w:rsid w:val="00792F13"/>
    <w:rsid w:val="0079547C"/>
    <w:rsid w:val="00797108"/>
    <w:rsid w:val="007A2374"/>
    <w:rsid w:val="007A258E"/>
    <w:rsid w:val="007A30C3"/>
    <w:rsid w:val="007A517C"/>
    <w:rsid w:val="007A53B5"/>
    <w:rsid w:val="007A63F4"/>
    <w:rsid w:val="007B59AF"/>
    <w:rsid w:val="007B63D6"/>
    <w:rsid w:val="007B66D2"/>
    <w:rsid w:val="007C09F9"/>
    <w:rsid w:val="007C0A0E"/>
    <w:rsid w:val="007C35F0"/>
    <w:rsid w:val="007C4B7F"/>
    <w:rsid w:val="007C5533"/>
    <w:rsid w:val="007C58DE"/>
    <w:rsid w:val="007C7E2A"/>
    <w:rsid w:val="007D1405"/>
    <w:rsid w:val="007D4B18"/>
    <w:rsid w:val="007D4D81"/>
    <w:rsid w:val="007D541F"/>
    <w:rsid w:val="007D65AD"/>
    <w:rsid w:val="007E103A"/>
    <w:rsid w:val="007E1530"/>
    <w:rsid w:val="007E16F7"/>
    <w:rsid w:val="007E5BAE"/>
    <w:rsid w:val="007E659E"/>
    <w:rsid w:val="007E6919"/>
    <w:rsid w:val="007E701F"/>
    <w:rsid w:val="007E72D2"/>
    <w:rsid w:val="007E7A31"/>
    <w:rsid w:val="007F007C"/>
    <w:rsid w:val="007F0C8B"/>
    <w:rsid w:val="007F290D"/>
    <w:rsid w:val="007F3DC7"/>
    <w:rsid w:val="007F509A"/>
    <w:rsid w:val="008006C9"/>
    <w:rsid w:val="00806235"/>
    <w:rsid w:val="0080637E"/>
    <w:rsid w:val="00806A9C"/>
    <w:rsid w:val="00807D70"/>
    <w:rsid w:val="00811EB3"/>
    <w:rsid w:val="00814713"/>
    <w:rsid w:val="0081736A"/>
    <w:rsid w:val="008212BC"/>
    <w:rsid w:val="008215EA"/>
    <w:rsid w:val="008227B0"/>
    <w:rsid w:val="00827034"/>
    <w:rsid w:val="0083035C"/>
    <w:rsid w:val="0083254C"/>
    <w:rsid w:val="00833024"/>
    <w:rsid w:val="00833E94"/>
    <w:rsid w:val="00842115"/>
    <w:rsid w:val="008421FF"/>
    <w:rsid w:val="00842392"/>
    <w:rsid w:val="008431FF"/>
    <w:rsid w:val="0084371B"/>
    <w:rsid w:val="00846868"/>
    <w:rsid w:val="00847A1D"/>
    <w:rsid w:val="00850B85"/>
    <w:rsid w:val="0085438E"/>
    <w:rsid w:val="00854A41"/>
    <w:rsid w:val="008561DE"/>
    <w:rsid w:val="00856D3F"/>
    <w:rsid w:val="00857565"/>
    <w:rsid w:val="0085768D"/>
    <w:rsid w:val="0086074F"/>
    <w:rsid w:val="0086078B"/>
    <w:rsid w:val="0086156B"/>
    <w:rsid w:val="00862226"/>
    <w:rsid w:val="00863692"/>
    <w:rsid w:val="008636D9"/>
    <w:rsid w:val="008655A6"/>
    <w:rsid w:val="00866D92"/>
    <w:rsid w:val="0087217C"/>
    <w:rsid w:val="008727BD"/>
    <w:rsid w:val="00873133"/>
    <w:rsid w:val="008739E3"/>
    <w:rsid w:val="00873DE9"/>
    <w:rsid w:val="00880D7E"/>
    <w:rsid w:val="008817D2"/>
    <w:rsid w:val="008840E4"/>
    <w:rsid w:val="0088520D"/>
    <w:rsid w:val="0089011A"/>
    <w:rsid w:val="00890878"/>
    <w:rsid w:val="0089249B"/>
    <w:rsid w:val="0089272A"/>
    <w:rsid w:val="00895D31"/>
    <w:rsid w:val="008970B3"/>
    <w:rsid w:val="008976D7"/>
    <w:rsid w:val="008A391D"/>
    <w:rsid w:val="008A405B"/>
    <w:rsid w:val="008A5EA1"/>
    <w:rsid w:val="008A6669"/>
    <w:rsid w:val="008B0854"/>
    <w:rsid w:val="008B1427"/>
    <w:rsid w:val="008B499E"/>
    <w:rsid w:val="008B5AFA"/>
    <w:rsid w:val="008B79A1"/>
    <w:rsid w:val="008C3FE0"/>
    <w:rsid w:val="008D004D"/>
    <w:rsid w:val="008D02E2"/>
    <w:rsid w:val="008D21B3"/>
    <w:rsid w:val="008D3B6D"/>
    <w:rsid w:val="008D5D01"/>
    <w:rsid w:val="008D7EB4"/>
    <w:rsid w:val="008E01A5"/>
    <w:rsid w:val="008E1F2E"/>
    <w:rsid w:val="008E272A"/>
    <w:rsid w:val="008E2B33"/>
    <w:rsid w:val="008F2809"/>
    <w:rsid w:val="008F4728"/>
    <w:rsid w:val="008F487C"/>
    <w:rsid w:val="008F5437"/>
    <w:rsid w:val="008F59D5"/>
    <w:rsid w:val="008F5D8A"/>
    <w:rsid w:val="008F6D8C"/>
    <w:rsid w:val="008F7A36"/>
    <w:rsid w:val="00902DF9"/>
    <w:rsid w:val="00905C36"/>
    <w:rsid w:val="00906A9A"/>
    <w:rsid w:val="00906BD3"/>
    <w:rsid w:val="00907533"/>
    <w:rsid w:val="00910503"/>
    <w:rsid w:val="0091627D"/>
    <w:rsid w:val="00917757"/>
    <w:rsid w:val="009179A7"/>
    <w:rsid w:val="009219CF"/>
    <w:rsid w:val="009247EA"/>
    <w:rsid w:val="009259E0"/>
    <w:rsid w:val="009329D8"/>
    <w:rsid w:val="00936905"/>
    <w:rsid w:val="00936B61"/>
    <w:rsid w:val="00941523"/>
    <w:rsid w:val="00942A68"/>
    <w:rsid w:val="0094375E"/>
    <w:rsid w:val="00950C1F"/>
    <w:rsid w:val="00951B87"/>
    <w:rsid w:val="00951BC7"/>
    <w:rsid w:val="009529D3"/>
    <w:rsid w:val="00952E40"/>
    <w:rsid w:val="00953ACD"/>
    <w:rsid w:val="00955479"/>
    <w:rsid w:val="00956C32"/>
    <w:rsid w:val="00956C72"/>
    <w:rsid w:val="00957C20"/>
    <w:rsid w:val="009643BA"/>
    <w:rsid w:val="00964648"/>
    <w:rsid w:val="00964672"/>
    <w:rsid w:val="00974218"/>
    <w:rsid w:val="00974A6F"/>
    <w:rsid w:val="00977533"/>
    <w:rsid w:val="00977E9B"/>
    <w:rsid w:val="00981F1F"/>
    <w:rsid w:val="009828C8"/>
    <w:rsid w:val="009873DC"/>
    <w:rsid w:val="009877AA"/>
    <w:rsid w:val="009878D2"/>
    <w:rsid w:val="00987E81"/>
    <w:rsid w:val="009904CE"/>
    <w:rsid w:val="00990C6F"/>
    <w:rsid w:val="00990CB7"/>
    <w:rsid w:val="00992250"/>
    <w:rsid w:val="009931AA"/>
    <w:rsid w:val="009936F1"/>
    <w:rsid w:val="009976C2"/>
    <w:rsid w:val="009A08D7"/>
    <w:rsid w:val="009A0DC3"/>
    <w:rsid w:val="009A4577"/>
    <w:rsid w:val="009B05A7"/>
    <w:rsid w:val="009B0DBA"/>
    <w:rsid w:val="009B1E2B"/>
    <w:rsid w:val="009B26B2"/>
    <w:rsid w:val="009B3205"/>
    <w:rsid w:val="009B73C5"/>
    <w:rsid w:val="009B7B58"/>
    <w:rsid w:val="009C1DE5"/>
    <w:rsid w:val="009C2095"/>
    <w:rsid w:val="009C239A"/>
    <w:rsid w:val="009C51EE"/>
    <w:rsid w:val="009C6D67"/>
    <w:rsid w:val="009C7B0A"/>
    <w:rsid w:val="009D130D"/>
    <w:rsid w:val="009D1D8A"/>
    <w:rsid w:val="009D42D4"/>
    <w:rsid w:val="009D5F4A"/>
    <w:rsid w:val="009E0504"/>
    <w:rsid w:val="009E28E9"/>
    <w:rsid w:val="009E50B2"/>
    <w:rsid w:val="009E647B"/>
    <w:rsid w:val="009E6811"/>
    <w:rsid w:val="009F0350"/>
    <w:rsid w:val="009F1E10"/>
    <w:rsid w:val="009F22EB"/>
    <w:rsid w:val="009F5608"/>
    <w:rsid w:val="009F5BB0"/>
    <w:rsid w:val="009F6E29"/>
    <w:rsid w:val="009F6F8B"/>
    <w:rsid w:val="009F7053"/>
    <w:rsid w:val="009F70E6"/>
    <w:rsid w:val="00A006D2"/>
    <w:rsid w:val="00A04830"/>
    <w:rsid w:val="00A069E5"/>
    <w:rsid w:val="00A078D8"/>
    <w:rsid w:val="00A10381"/>
    <w:rsid w:val="00A103F9"/>
    <w:rsid w:val="00A10EE1"/>
    <w:rsid w:val="00A12645"/>
    <w:rsid w:val="00A130A4"/>
    <w:rsid w:val="00A23493"/>
    <w:rsid w:val="00A24A32"/>
    <w:rsid w:val="00A26898"/>
    <w:rsid w:val="00A3429F"/>
    <w:rsid w:val="00A3578F"/>
    <w:rsid w:val="00A35D96"/>
    <w:rsid w:val="00A40B26"/>
    <w:rsid w:val="00A43C4A"/>
    <w:rsid w:val="00A45A93"/>
    <w:rsid w:val="00A46A10"/>
    <w:rsid w:val="00A52637"/>
    <w:rsid w:val="00A5320E"/>
    <w:rsid w:val="00A54761"/>
    <w:rsid w:val="00A54C24"/>
    <w:rsid w:val="00A54C25"/>
    <w:rsid w:val="00A5557D"/>
    <w:rsid w:val="00A56CC1"/>
    <w:rsid w:val="00A602A0"/>
    <w:rsid w:val="00A60A0A"/>
    <w:rsid w:val="00A61C44"/>
    <w:rsid w:val="00A61FD0"/>
    <w:rsid w:val="00A640BA"/>
    <w:rsid w:val="00A64986"/>
    <w:rsid w:val="00A654B7"/>
    <w:rsid w:val="00A66B79"/>
    <w:rsid w:val="00A6744C"/>
    <w:rsid w:val="00A716C2"/>
    <w:rsid w:val="00A73DAA"/>
    <w:rsid w:val="00A776BD"/>
    <w:rsid w:val="00A776EC"/>
    <w:rsid w:val="00A77BCF"/>
    <w:rsid w:val="00A83ACE"/>
    <w:rsid w:val="00A93EA5"/>
    <w:rsid w:val="00A94E38"/>
    <w:rsid w:val="00A953DA"/>
    <w:rsid w:val="00A9590D"/>
    <w:rsid w:val="00A95A91"/>
    <w:rsid w:val="00A96E31"/>
    <w:rsid w:val="00A97102"/>
    <w:rsid w:val="00AA224A"/>
    <w:rsid w:val="00AA42EA"/>
    <w:rsid w:val="00AB0505"/>
    <w:rsid w:val="00AB11D8"/>
    <w:rsid w:val="00AB31AB"/>
    <w:rsid w:val="00AB5392"/>
    <w:rsid w:val="00AC0520"/>
    <w:rsid w:val="00AC12D9"/>
    <w:rsid w:val="00AC2433"/>
    <w:rsid w:val="00AC29A5"/>
    <w:rsid w:val="00AC40A1"/>
    <w:rsid w:val="00AC4774"/>
    <w:rsid w:val="00AD01B7"/>
    <w:rsid w:val="00AD07AD"/>
    <w:rsid w:val="00AD0CB7"/>
    <w:rsid w:val="00AD1B90"/>
    <w:rsid w:val="00AD2472"/>
    <w:rsid w:val="00AD254B"/>
    <w:rsid w:val="00AD3D46"/>
    <w:rsid w:val="00AD3FC8"/>
    <w:rsid w:val="00AD7077"/>
    <w:rsid w:val="00AD7C24"/>
    <w:rsid w:val="00AE07D1"/>
    <w:rsid w:val="00AE2745"/>
    <w:rsid w:val="00AE34E0"/>
    <w:rsid w:val="00AE38EC"/>
    <w:rsid w:val="00AE3C2E"/>
    <w:rsid w:val="00AE401A"/>
    <w:rsid w:val="00AE5DC6"/>
    <w:rsid w:val="00AE7BBD"/>
    <w:rsid w:val="00AF08BD"/>
    <w:rsid w:val="00B0087B"/>
    <w:rsid w:val="00B01869"/>
    <w:rsid w:val="00B0213F"/>
    <w:rsid w:val="00B05010"/>
    <w:rsid w:val="00B05D39"/>
    <w:rsid w:val="00B1144A"/>
    <w:rsid w:val="00B13B78"/>
    <w:rsid w:val="00B13D4E"/>
    <w:rsid w:val="00B14781"/>
    <w:rsid w:val="00B15D8D"/>
    <w:rsid w:val="00B16361"/>
    <w:rsid w:val="00B209C6"/>
    <w:rsid w:val="00B21866"/>
    <w:rsid w:val="00B261F5"/>
    <w:rsid w:val="00B3139B"/>
    <w:rsid w:val="00B35CB1"/>
    <w:rsid w:val="00B37B83"/>
    <w:rsid w:val="00B40665"/>
    <w:rsid w:val="00B41072"/>
    <w:rsid w:val="00B41CA4"/>
    <w:rsid w:val="00B43947"/>
    <w:rsid w:val="00B43B1B"/>
    <w:rsid w:val="00B44BC9"/>
    <w:rsid w:val="00B52CCB"/>
    <w:rsid w:val="00B53B75"/>
    <w:rsid w:val="00B5603B"/>
    <w:rsid w:val="00B63D80"/>
    <w:rsid w:val="00B64863"/>
    <w:rsid w:val="00B71526"/>
    <w:rsid w:val="00B72100"/>
    <w:rsid w:val="00B77A89"/>
    <w:rsid w:val="00B8543E"/>
    <w:rsid w:val="00B86EEA"/>
    <w:rsid w:val="00B87F0F"/>
    <w:rsid w:val="00B90C83"/>
    <w:rsid w:val="00B94968"/>
    <w:rsid w:val="00B96079"/>
    <w:rsid w:val="00B97AA9"/>
    <w:rsid w:val="00BA17AD"/>
    <w:rsid w:val="00BA206D"/>
    <w:rsid w:val="00BA2935"/>
    <w:rsid w:val="00BA3271"/>
    <w:rsid w:val="00BA5B9D"/>
    <w:rsid w:val="00BA7FA2"/>
    <w:rsid w:val="00BB0745"/>
    <w:rsid w:val="00BB21BB"/>
    <w:rsid w:val="00BB3171"/>
    <w:rsid w:val="00BB398C"/>
    <w:rsid w:val="00BB6156"/>
    <w:rsid w:val="00BB6C62"/>
    <w:rsid w:val="00BB6EF8"/>
    <w:rsid w:val="00BB6F52"/>
    <w:rsid w:val="00BC1890"/>
    <w:rsid w:val="00BC1EEA"/>
    <w:rsid w:val="00BC456F"/>
    <w:rsid w:val="00BC498D"/>
    <w:rsid w:val="00BC69AE"/>
    <w:rsid w:val="00BC70E0"/>
    <w:rsid w:val="00BC72F2"/>
    <w:rsid w:val="00BD1753"/>
    <w:rsid w:val="00BD22DA"/>
    <w:rsid w:val="00BD2A07"/>
    <w:rsid w:val="00BD2E61"/>
    <w:rsid w:val="00BD40AA"/>
    <w:rsid w:val="00BD538A"/>
    <w:rsid w:val="00BD673E"/>
    <w:rsid w:val="00BE296D"/>
    <w:rsid w:val="00BE6778"/>
    <w:rsid w:val="00BE74C8"/>
    <w:rsid w:val="00BF409E"/>
    <w:rsid w:val="00C00A3E"/>
    <w:rsid w:val="00C030DF"/>
    <w:rsid w:val="00C04959"/>
    <w:rsid w:val="00C04DFC"/>
    <w:rsid w:val="00C053A3"/>
    <w:rsid w:val="00C05437"/>
    <w:rsid w:val="00C13132"/>
    <w:rsid w:val="00C131DA"/>
    <w:rsid w:val="00C13F4D"/>
    <w:rsid w:val="00C147AC"/>
    <w:rsid w:val="00C2590E"/>
    <w:rsid w:val="00C263C5"/>
    <w:rsid w:val="00C2674B"/>
    <w:rsid w:val="00C268CA"/>
    <w:rsid w:val="00C26DA8"/>
    <w:rsid w:val="00C27E9E"/>
    <w:rsid w:val="00C30FFD"/>
    <w:rsid w:val="00C4189B"/>
    <w:rsid w:val="00C42C28"/>
    <w:rsid w:val="00C460FA"/>
    <w:rsid w:val="00C62AA5"/>
    <w:rsid w:val="00C643C1"/>
    <w:rsid w:val="00C6492F"/>
    <w:rsid w:val="00C6684F"/>
    <w:rsid w:val="00C70659"/>
    <w:rsid w:val="00C71114"/>
    <w:rsid w:val="00C73407"/>
    <w:rsid w:val="00C735FC"/>
    <w:rsid w:val="00C74309"/>
    <w:rsid w:val="00C7451A"/>
    <w:rsid w:val="00C76836"/>
    <w:rsid w:val="00C8126D"/>
    <w:rsid w:val="00C826BE"/>
    <w:rsid w:val="00C84F8A"/>
    <w:rsid w:val="00C85866"/>
    <w:rsid w:val="00C9217B"/>
    <w:rsid w:val="00C92630"/>
    <w:rsid w:val="00C93488"/>
    <w:rsid w:val="00C9452E"/>
    <w:rsid w:val="00C97342"/>
    <w:rsid w:val="00CA0B0D"/>
    <w:rsid w:val="00CA16E6"/>
    <w:rsid w:val="00CA2507"/>
    <w:rsid w:val="00CA3078"/>
    <w:rsid w:val="00CA31E8"/>
    <w:rsid w:val="00CA3C15"/>
    <w:rsid w:val="00CA5B85"/>
    <w:rsid w:val="00CA5BFE"/>
    <w:rsid w:val="00CA611D"/>
    <w:rsid w:val="00CA6DD4"/>
    <w:rsid w:val="00CB2DFD"/>
    <w:rsid w:val="00CC033D"/>
    <w:rsid w:val="00CC57D6"/>
    <w:rsid w:val="00CC7704"/>
    <w:rsid w:val="00CD0F3C"/>
    <w:rsid w:val="00CD1E89"/>
    <w:rsid w:val="00CD588C"/>
    <w:rsid w:val="00CD63DC"/>
    <w:rsid w:val="00CD6E77"/>
    <w:rsid w:val="00CE0FF7"/>
    <w:rsid w:val="00CE2B1A"/>
    <w:rsid w:val="00CE3E85"/>
    <w:rsid w:val="00CE6CA8"/>
    <w:rsid w:val="00CE7021"/>
    <w:rsid w:val="00CF1FA0"/>
    <w:rsid w:val="00CF540F"/>
    <w:rsid w:val="00CF68BA"/>
    <w:rsid w:val="00CF7A65"/>
    <w:rsid w:val="00D00FB1"/>
    <w:rsid w:val="00D0213E"/>
    <w:rsid w:val="00D05F19"/>
    <w:rsid w:val="00D10001"/>
    <w:rsid w:val="00D11374"/>
    <w:rsid w:val="00D13536"/>
    <w:rsid w:val="00D148FB"/>
    <w:rsid w:val="00D1493F"/>
    <w:rsid w:val="00D20999"/>
    <w:rsid w:val="00D22003"/>
    <w:rsid w:val="00D22119"/>
    <w:rsid w:val="00D22EF0"/>
    <w:rsid w:val="00D24C3F"/>
    <w:rsid w:val="00D303F6"/>
    <w:rsid w:val="00D30C2C"/>
    <w:rsid w:val="00D36155"/>
    <w:rsid w:val="00D37D30"/>
    <w:rsid w:val="00D37F7E"/>
    <w:rsid w:val="00D40149"/>
    <w:rsid w:val="00D42ACA"/>
    <w:rsid w:val="00D43014"/>
    <w:rsid w:val="00D4399C"/>
    <w:rsid w:val="00D4521B"/>
    <w:rsid w:val="00D458A7"/>
    <w:rsid w:val="00D50D67"/>
    <w:rsid w:val="00D52222"/>
    <w:rsid w:val="00D5380E"/>
    <w:rsid w:val="00D53D1C"/>
    <w:rsid w:val="00D5516B"/>
    <w:rsid w:val="00D558BC"/>
    <w:rsid w:val="00D55DB9"/>
    <w:rsid w:val="00D61CD0"/>
    <w:rsid w:val="00D61F9B"/>
    <w:rsid w:val="00D63E18"/>
    <w:rsid w:val="00D640F6"/>
    <w:rsid w:val="00D64861"/>
    <w:rsid w:val="00D67EFC"/>
    <w:rsid w:val="00D70450"/>
    <w:rsid w:val="00D71A02"/>
    <w:rsid w:val="00D71EAB"/>
    <w:rsid w:val="00D72436"/>
    <w:rsid w:val="00D7394D"/>
    <w:rsid w:val="00D809E0"/>
    <w:rsid w:val="00D816BE"/>
    <w:rsid w:val="00D818F4"/>
    <w:rsid w:val="00D8287A"/>
    <w:rsid w:val="00D83D86"/>
    <w:rsid w:val="00D84597"/>
    <w:rsid w:val="00D877DF"/>
    <w:rsid w:val="00D907AD"/>
    <w:rsid w:val="00D90F5E"/>
    <w:rsid w:val="00D93DD2"/>
    <w:rsid w:val="00D940C9"/>
    <w:rsid w:val="00D94CA8"/>
    <w:rsid w:val="00D970C7"/>
    <w:rsid w:val="00D972E3"/>
    <w:rsid w:val="00DA1523"/>
    <w:rsid w:val="00DA1DD3"/>
    <w:rsid w:val="00DA36B9"/>
    <w:rsid w:val="00DA413B"/>
    <w:rsid w:val="00DA63C3"/>
    <w:rsid w:val="00DB2729"/>
    <w:rsid w:val="00DB33D2"/>
    <w:rsid w:val="00DB3C64"/>
    <w:rsid w:val="00DB491C"/>
    <w:rsid w:val="00DB4AC5"/>
    <w:rsid w:val="00DB6079"/>
    <w:rsid w:val="00DC2124"/>
    <w:rsid w:val="00DC727A"/>
    <w:rsid w:val="00DC7710"/>
    <w:rsid w:val="00DD0C12"/>
    <w:rsid w:val="00DD132F"/>
    <w:rsid w:val="00DD14CC"/>
    <w:rsid w:val="00DD2087"/>
    <w:rsid w:val="00DD5A55"/>
    <w:rsid w:val="00DE09AC"/>
    <w:rsid w:val="00DE1753"/>
    <w:rsid w:val="00DE2F06"/>
    <w:rsid w:val="00DE3BB1"/>
    <w:rsid w:val="00DE4A14"/>
    <w:rsid w:val="00DE6EF7"/>
    <w:rsid w:val="00DE7580"/>
    <w:rsid w:val="00DF1D59"/>
    <w:rsid w:val="00DF2F34"/>
    <w:rsid w:val="00DF4346"/>
    <w:rsid w:val="00DF6EC7"/>
    <w:rsid w:val="00E01E04"/>
    <w:rsid w:val="00E03241"/>
    <w:rsid w:val="00E034AB"/>
    <w:rsid w:val="00E04DB4"/>
    <w:rsid w:val="00E04EAF"/>
    <w:rsid w:val="00E0606F"/>
    <w:rsid w:val="00E10F16"/>
    <w:rsid w:val="00E11DE5"/>
    <w:rsid w:val="00E12A48"/>
    <w:rsid w:val="00E1596B"/>
    <w:rsid w:val="00E2063B"/>
    <w:rsid w:val="00E2306A"/>
    <w:rsid w:val="00E24A4C"/>
    <w:rsid w:val="00E272B6"/>
    <w:rsid w:val="00E27B2E"/>
    <w:rsid w:val="00E3171B"/>
    <w:rsid w:val="00E32AF4"/>
    <w:rsid w:val="00E34E37"/>
    <w:rsid w:val="00E352D2"/>
    <w:rsid w:val="00E3626D"/>
    <w:rsid w:val="00E37E40"/>
    <w:rsid w:val="00E4312C"/>
    <w:rsid w:val="00E46BF3"/>
    <w:rsid w:val="00E51625"/>
    <w:rsid w:val="00E5286B"/>
    <w:rsid w:val="00E60611"/>
    <w:rsid w:val="00E613E9"/>
    <w:rsid w:val="00E62A03"/>
    <w:rsid w:val="00E64736"/>
    <w:rsid w:val="00E65132"/>
    <w:rsid w:val="00E66AB8"/>
    <w:rsid w:val="00E71E0C"/>
    <w:rsid w:val="00E73BC7"/>
    <w:rsid w:val="00E7453B"/>
    <w:rsid w:val="00E74DFD"/>
    <w:rsid w:val="00E83E8A"/>
    <w:rsid w:val="00E9092C"/>
    <w:rsid w:val="00E91B3D"/>
    <w:rsid w:val="00E94160"/>
    <w:rsid w:val="00E9656D"/>
    <w:rsid w:val="00E97016"/>
    <w:rsid w:val="00E97CBF"/>
    <w:rsid w:val="00EA1270"/>
    <w:rsid w:val="00EA1B80"/>
    <w:rsid w:val="00EA1FF7"/>
    <w:rsid w:val="00EA2C33"/>
    <w:rsid w:val="00EA39E0"/>
    <w:rsid w:val="00EA47D4"/>
    <w:rsid w:val="00EA65FE"/>
    <w:rsid w:val="00EB0FB9"/>
    <w:rsid w:val="00EB20E6"/>
    <w:rsid w:val="00EB2E11"/>
    <w:rsid w:val="00EB695E"/>
    <w:rsid w:val="00EB7D6F"/>
    <w:rsid w:val="00EC4615"/>
    <w:rsid w:val="00EC540F"/>
    <w:rsid w:val="00EC5F84"/>
    <w:rsid w:val="00EC6D49"/>
    <w:rsid w:val="00EE05C3"/>
    <w:rsid w:val="00EE626A"/>
    <w:rsid w:val="00EF041C"/>
    <w:rsid w:val="00EF16AA"/>
    <w:rsid w:val="00EF244C"/>
    <w:rsid w:val="00EF3B18"/>
    <w:rsid w:val="00EF54CD"/>
    <w:rsid w:val="00EF6686"/>
    <w:rsid w:val="00EF6DFB"/>
    <w:rsid w:val="00EF76E5"/>
    <w:rsid w:val="00F04B16"/>
    <w:rsid w:val="00F05C3C"/>
    <w:rsid w:val="00F06023"/>
    <w:rsid w:val="00F06119"/>
    <w:rsid w:val="00F066A4"/>
    <w:rsid w:val="00F11B32"/>
    <w:rsid w:val="00F121DD"/>
    <w:rsid w:val="00F1767C"/>
    <w:rsid w:val="00F20999"/>
    <w:rsid w:val="00F23FD8"/>
    <w:rsid w:val="00F24EBF"/>
    <w:rsid w:val="00F36B6B"/>
    <w:rsid w:val="00F401EC"/>
    <w:rsid w:val="00F40CED"/>
    <w:rsid w:val="00F44353"/>
    <w:rsid w:val="00F44D24"/>
    <w:rsid w:val="00F522F6"/>
    <w:rsid w:val="00F52B51"/>
    <w:rsid w:val="00F544A9"/>
    <w:rsid w:val="00F60407"/>
    <w:rsid w:val="00F6133B"/>
    <w:rsid w:val="00F62C8F"/>
    <w:rsid w:val="00F6508E"/>
    <w:rsid w:val="00F6509C"/>
    <w:rsid w:val="00F67018"/>
    <w:rsid w:val="00F70114"/>
    <w:rsid w:val="00F70867"/>
    <w:rsid w:val="00F7701B"/>
    <w:rsid w:val="00F77DE1"/>
    <w:rsid w:val="00F77F72"/>
    <w:rsid w:val="00F8001E"/>
    <w:rsid w:val="00F8620E"/>
    <w:rsid w:val="00F93160"/>
    <w:rsid w:val="00F96A12"/>
    <w:rsid w:val="00F9780F"/>
    <w:rsid w:val="00FA04DF"/>
    <w:rsid w:val="00FA12C1"/>
    <w:rsid w:val="00FA17A8"/>
    <w:rsid w:val="00FA17D0"/>
    <w:rsid w:val="00FA4848"/>
    <w:rsid w:val="00FA6943"/>
    <w:rsid w:val="00FA6F2D"/>
    <w:rsid w:val="00FB2D82"/>
    <w:rsid w:val="00FB40BF"/>
    <w:rsid w:val="00FB7DA3"/>
    <w:rsid w:val="00FC020B"/>
    <w:rsid w:val="00FC1047"/>
    <w:rsid w:val="00FC2C17"/>
    <w:rsid w:val="00FC505A"/>
    <w:rsid w:val="00FD1C23"/>
    <w:rsid w:val="00FD2DBB"/>
    <w:rsid w:val="00FD2EA7"/>
    <w:rsid w:val="00FD3AAF"/>
    <w:rsid w:val="00FE063F"/>
    <w:rsid w:val="00FE238B"/>
    <w:rsid w:val="00FE27DE"/>
    <w:rsid w:val="00FE2B07"/>
    <w:rsid w:val="00FF25C3"/>
    <w:rsid w:val="00FF6D1A"/>
    <w:rsid w:val="00FF7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6D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B3"/>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3C3"/>
    <w:pPr>
      <w:autoSpaceDE w:val="0"/>
      <w:autoSpaceDN w:val="0"/>
      <w:adjustRightInd w:val="0"/>
      <w:spacing w:after="0" w:line="240" w:lineRule="auto"/>
    </w:pPr>
    <w:rPr>
      <w:rFonts w:ascii="Code" w:hAnsi="Code" w:cs="Code"/>
      <w:color w:val="000000"/>
      <w:sz w:val="24"/>
      <w:szCs w:val="24"/>
    </w:rPr>
  </w:style>
  <w:style w:type="character" w:styleId="EndnoteReference">
    <w:name w:val="endnote reference"/>
    <w:basedOn w:val="DefaultParagraphFont"/>
    <w:uiPriority w:val="99"/>
    <w:semiHidden/>
    <w:unhideWhenUsed/>
    <w:rsid w:val="00DA63C3"/>
    <w:rPr>
      <w:vertAlign w:val="superscript"/>
    </w:rPr>
  </w:style>
  <w:style w:type="paragraph" w:styleId="Header">
    <w:name w:val="header"/>
    <w:basedOn w:val="Normal"/>
    <w:link w:val="HeaderChar"/>
    <w:uiPriority w:val="99"/>
    <w:unhideWhenUsed/>
    <w:rsid w:val="00176129"/>
    <w:pPr>
      <w:tabs>
        <w:tab w:val="center" w:pos="4680"/>
        <w:tab w:val="right" w:pos="9360"/>
      </w:tabs>
    </w:pPr>
  </w:style>
  <w:style w:type="character" w:customStyle="1" w:styleId="HeaderChar">
    <w:name w:val="Header Char"/>
    <w:basedOn w:val="DefaultParagraphFont"/>
    <w:link w:val="Header"/>
    <w:uiPriority w:val="99"/>
    <w:rsid w:val="00176129"/>
  </w:style>
  <w:style w:type="paragraph" w:styleId="Footer">
    <w:name w:val="footer"/>
    <w:basedOn w:val="Normal"/>
    <w:link w:val="FooterChar"/>
    <w:uiPriority w:val="99"/>
    <w:unhideWhenUsed/>
    <w:rsid w:val="00176129"/>
    <w:pPr>
      <w:tabs>
        <w:tab w:val="center" w:pos="4680"/>
        <w:tab w:val="right" w:pos="9360"/>
      </w:tabs>
    </w:pPr>
  </w:style>
  <w:style w:type="character" w:customStyle="1" w:styleId="FooterChar">
    <w:name w:val="Footer Char"/>
    <w:basedOn w:val="DefaultParagraphFont"/>
    <w:link w:val="Footer"/>
    <w:uiPriority w:val="99"/>
    <w:rsid w:val="00176129"/>
  </w:style>
  <w:style w:type="paragraph" w:styleId="ListParagraph">
    <w:name w:val="List Paragraph"/>
    <w:basedOn w:val="Normal"/>
    <w:uiPriority w:val="34"/>
    <w:qFormat/>
    <w:rsid w:val="00176129"/>
    <w:pPr>
      <w:ind w:left="720"/>
      <w:contextualSpacing/>
    </w:pPr>
  </w:style>
  <w:style w:type="paragraph" w:styleId="EndnoteText">
    <w:name w:val="endnote text"/>
    <w:basedOn w:val="Normal"/>
    <w:link w:val="EndnoteTextChar"/>
    <w:uiPriority w:val="99"/>
    <w:semiHidden/>
    <w:unhideWhenUsed/>
    <w:rsid w:val="005B396B"/>
    <w:rPr>
      <w:sz w:val="20"/>
      <w:szCs w:val="20"/>
    </w:rPr>
  </w:style>
  <w:style w:type="character" w:customStyle="1" w:styleId="EndnoteTextChar">
    <w:name w:val="Endnote Text Char"/>
    <w:basedOn w:val="DefaultParagraphFont"/>
    <w:link w:val="EndnoteText"/>
    <w:uiPriority w:val="99"/>
    <w:semiHidden/>
    <w:rsid w:val="005B396B"/>
    <w:rPr>
      <w:sz w:val="20"/>
      <w:szCs w:val="20"/>
    </w:rPr>
  </w:style>
  <w:style w:type="paragraph" w:customStyle="1" w:styleId="p">
    <w:name w:val="p"/>
    <w:basedOn w:val="Normal"/>
    <w:rsid w:val="00054A62"/>
    <w:pPr>
      <w:spacing w:before="100" w:beforeAutospacing="1" w:after="100" w:afterAutospacing="1"/>
    </w:pPr>
  </w:style>
  <w:style w:type="paragraph" w:styleId="FootnoteText">
    <w:name w:val="footnote text"/>
    <w:basedOn w:val="Normal"/>
    <w:link w:val="FootnoteTextChar"/>
    <w:uiPriority w:val="99"/>
    <w:unhideWhenUsed/>
    <w:rsid w:val="00AE07D1"/>
    <w:rPr>
      <w:sz w:val="20"/>
      <w:szCs w:val="20"/>
    </w:rPr>
  </w:style>
  <w:style w:type="character" w:customStyle="1" w:styleId="FootnoteTextChar">
    <w:name w:val="Footnote Text Char"/>
    <w:basedOn w:val="DefaultParagraphFont"/>
    <w:link w:val="FootnoteText"/>
    <w:uiPriority w:val="99"/>
    <w:rsid w:val="00AE07D1"/>
    <w:rPr>
      <w:sz w:val="20"/>
      <w:szCs w:val="20"/>
    </w:rPr>
  </w:style>
  <w:style w:type="character" w:styleId="FootnoteReference">
    <w:name w:val="footnote reference"/>
    <w:basedOn w:val="DefaultParagraphFont"/>
    <w:uiPriority w:val="99"/>
    <w:semiHidden/>
    <w:unhideWhenUsed/>
    <w:rsid w:val="00AE07D1"/>
    <w:rPr>
      <w:vertAlign w:val="superscript"/>
    </w:rPr>
  </w:style>
  <w:style w:type="character" w:styleId="Hyperlink">
    <w:name w:val="Hyperlink"/>
    <w:basedOn w:val="DefaultParagraphFont"/>
    <w:uiPriority w:val="99"/>
    <w:unhideWhenUsed/>
    <w:rsid w:val="007E5BAE"/>
    <w:rPr>
      <w:color w:val="0000FF"/>
      <w:u w:val="single"/>
    </w:rPr>
  </w:style>
  <w:style w:type="paragraph" w:styleId="NormalWeb">
    <w:name w:val="Normal (Web)"/>
    <w:basedOn w:val="Normal"/>
    <w:uiPriority w:val="99"/>
    <w:unhideWhenUsed/>
    <w:rsid w:val="007E5BAE"/>
    <w:pPr>
      <w:spacing w:before="100" w:beforeAutospacing="1" w:after="100" w:afterAutospacing="1"/>
    </w:pPr>
  </w:style>
  <w:style w:type="character" w:styleId="Emphasis">
    <w:name w:val="Emphasis"/>
    <w:basedOn w:val="DefaultParagraphFont"/>
    <w:uiPriority w:val="20"/>
    <w:qFormat/>
    <w:rsid w:val="007E5BAE"/>
    <w:rPr>
      <w:i/>
      <w:iCs/>
    </w:rPr>
  </w:style>
  <w:style w:type="character" w:customStyle="1" w:styleId="lpage">
    <w:name w:val="lpage"/>
    <w:basedOn w:val="DefaultParagraphFont"/>
    <w:rsid w:val="007E5BAE"/>
  </w:style>
  <w:style w:type="character" w:customStyle="1" w:styleId="string-name">
    <w:name w:val="string-name"/>
    <w:basedOn w:val="DefaultParagraphFont"/>
    <w:rsid w:val="007E5BAE"/>
  </w:style>
  <w:style w:type="character" w:customStyle="1" w:styleId="surname">
    <w:name w:val="surname"/>
    <w:basedOn w:val="DefaultParagraphFont"/>
    <w:rsid w:val="007E5BAE"/>
  </w:style>
  <w:style w:type="character" w:customStyle="1" w:styleId="given-names">
    <w:name w:val="given-names"/>
    <w:basedOn w:val="DefaultParagraphFont"/>
    <w:rsid w:val="007E5BAE"/>
  </w:style>
  <w:style w:type="character" w:customStyle="1" w:styleId="year">
    <w:name w:val="year"/>
    <w:basedOn w:val="DefaultParagraphFont"/>
    <w:rsid w:val="007E5BAE"/>
  </w:style>
  <w:style w:type="character" w:customStyle="1" w:styleId="source">
    <w:name w:val="source"/>
    <w:basedOn w:val="DefaultParagraphFont"/>
    <w:rsid w:val="007E5BAE"/>
  </w:style>
  <w:style w:type="paragraph" w:styleId="Revision">
    <w:name w:val="Revision"/>
    <w:hidden/>
    <w:uiPriority w:val="99"/>
    <w:semiHidden/>
    <w:rsid w:val="00FC020B"/>
    <w:pPr>
      <w:spacing w:after="0" w:line="240" w:lineRule="auto"/>
    </w:pPr>
  </w:style>
  <w:style w:type="character" w:styleId="CommentReference">
    <w:name w:val="annotation reference"/>
    <w:basedOn w:val="DefaultParagraphFont"/>
    <w:uiPriority w:val="99"/>
    <w:semiHidden/>
    <w:unhideWhenUsed/>
    <w:rsid w:val="00AD1B90"/>
    <w:rPr>
      <w:sz w:val="16"/>
      <w:szCs w:val="16"/>
    </w:rPr>
  </w:style>
  <w:style w:type="paragraph" w:styleId="CommentText">
    <w:name w:val="annotation text"/>
    <w:basedOn w:val="Normal"/>
    <w:link w:val="CommentTextChar"/>
    <w:uiPriority w:val="99"/>
    <w:unhideWhenUsed/>
    <w:rsid w:val="00AD1B90"/>
    <w:rPr>
      <w:sz w:val="20"/>
      <w:szCs w:val="20"/>
    </w:rPr>
  </w:style>
  <w:style w:type="character" w:customStyle="1" w:styleId="CommentTextChar">
    <w:name w:val="Comment Text Char"/>
    <w:basedOn w:val="DefaultParagraphFont"/>
    <w:link w:val="CommentText"/>
    <w:uiPriority w:val="99"/>
    <w:rsid w:val="00AD1B90"/>
    <w:rPr>
      <w:sz w:val="20"/>
      <w:szCs w:val="20"/>
    </w:rPr>
  </w:style>
  <w:style w:type="paragraph" w:styleId="CommentSubject">
    <w:name w:val="annotation subject"/>
    <w:basedOn w:val="CommentText"/>
    <w:next w:val="CommentText"/>
    <w:link w:val="CommentSubjectChar"/>
    <w:uiPriority w:val="99"/>
    <w:semiHidden/>
    <w:unhideWhenUsed/>
    <w:rsid w:val="00AD1B90"/>
    <w:rPr>
      <w:b/>
      <w:bCs/>
    </w:rPr>
  </w:style>
  <w:style w:type="character" w:customStyle="1" w:styleId="CommentSubjectChar">
    <w:name w:val="Comment Subject Char"/>
    <w:basedOn w:val="CommentTextChar"/>
    <w:link w:val="CommentSubject"/>
    <w:uiPriority w:val="99"/>
    <w:semiHidden/>
    <w:rsid w:val="00AD1B90"/>
    <w:rPr>
      <w:b/>
      <w:bCs/>
      <w:sz w:val="20"/>
      <w:szCs w:val="20"/>
    </w:rPr>
  </w:style>
  <w:style w:type="character" w:customStyle="1" w:styleId="cf01">
    <w:name w:val="cf01"/>
    <w:basedOn w:val="DefaultParagraphFont"/>
    <w:rsid w:val="00FC2C17"/>
    <w:rPr>
      <w:rFonts w:ascii="Segoe UI" w:hAnsi="Segoe UI" w:cs="Segoe UI" w:hint="default"/>
      <w:sz w:val="18"/>
      <w:szCs w:val="18"/>
    </w:rPr>
  </w:style>
  <w:style w:type="character" w:customStyle="1" w:styleId="il">
    <w:name w:val="il"/>
    <w:basedOn w:val="DefaultParagraphFont"/>
    <w:rsid w:val="00BE296D"/>
  </w:style>
  <w:style w:type="character" w:styleId="UnresolvedMention">
    <w:name w:val="Unresolved Mention"/>
    <w:basedOn w:val="DefaultParagraphFont"/>
    <w:uiPriority w:val="99"/>
    <w:semiHidden/>
    <w:unhideWhenUsed/>
    <w:rsid w:val="00EC4615"/>
    <w:rPr>
      <w:color w:val="605E5C"/>
      <w:shd w:val="clear" w:color="auto" w:fill="E1DFDD"/>
    </w:rPr>
  </w:style>
  <w:style w:type="paragraph" w:styleId="NoSpacing">
    <w:name w:val="No Spacing"/>
    <w:uiPriority w:val="1"/>
    <w:qFormat/>
    <w:rsid w:val="00116E5D"/>
    <w:pPr>
      <w:spacing w:after="0" w:line="240" w:lineRule="auto"/>
    </w:pPr>
    <w:rPr>
      <w:kern w:val="2"/>
      <w14:ligatures w14:val="standardContextual"/>
    </w:rPr>
  </w:style>
  <w:style w:type="character" w:customStyle="1" w:styleId="show-for-sr">
    <w:name w:val="show-for-sr"/>
    <w:basedOn w:val="DefaultParagraphFont"/>
    <w:rsid w:val="00743562"/>
  </w:style>
  <w:style w:type="character" w:customStyle="1" w:styleId="authorname">
    <w:name w:val="authorname"/>
    <w:basedOn w:val="DefaultParagraphFont"/>
    <w:rsid w:val="008215EA"/>
  </w:style>
  <w:style w:type="character" w:customStyle="1" w:styleId="Date1">
    <w:name w:val="Date1"/>
    <w:basedOn w:val="DefaultParagraphFont"/>
    <w:rsid w:val="008215EA"/>
  </w:style>
  <w:style w:type="character" w:customStyle="1" w:styleId="arttitle">
    <w:name w:val="art_title"/>
    <w:basedOn w:val="DefaultParagraphFont"/>
    <w:rsid w:val="008215EA"/>
  </w:style>
  <w:style w:type="character" w:customStyle="1" w:styleId="serialtitle">
    <w:name w:val="serial_title"/>
    <w:basedOn w:val="DefaultParagraphFont"/>
    <w:rsid w:val="008215EA"/>
  </w:style>
  <w:style w:type="character" w:customStyle="1" w:styleId="volumeissue">
    <w:name w:val="volume_issue"/>
    <w:basedOn w:val="DefaultParagraphFont"/>
    <w:rsid w:val="008215EA"/>
  </w:style>
  <w:style w:type="character" w:customStyle="1" w:styleId="pagerange">
    <w:name w:val="page_range"/>
    <w:basedOn w:val="DefaultParagraphFont"/>
    <w:rsid w:val="008215EA"/>
  </w:style>
  <w:style w:type="paragraph" w:styleId="BodyText">
    <w:name w:val="Body Text"/>
    <w:basedOn w:val="Normal"/>
    <w:link w:val="BodyTextChar"/>
    <w:uiPriority w:val="1"/>
    <w:qFormat/>
    <w:rsid w:val="00FA6943"/>
    <w:pPr>
      <w:autoSpaceDE w:val="0"/>
      <w:autoSpaceDN w:val="0"/>
      <w:adjustRightInd w:val="0"/>
      <w:ind w:hanging="1"/>
      <w:jc w:val="both"/>
    </w:pPr>
    <w:rPr>
      <w:lang w:val="en-GB"/>
    </w:rPr>
  </w:style>
  <w:style w:type="character" w:customStyle="1" w:styleId="BodyTextChar">
    <w:name w:val="Body Text Char"/>
    <w:basedOn w:val="DefaultParagraphFont"/>
    <w:link w:val="BodyText"/>
    <w:uiPriority w:val="1"/>
    <w:rsid w:val="00FA6943"/>
    <w:rPr>
      <w:rFonts w:ascii="Times New Roman" w:hAnsi="Times New Roman" w:cs="Times New Roman"/>
      <w:lang w:val="en-GB"/>
    </w:rPr>
  </w:style>
  <w:style w:type="character" w:customStyle="1" w:styleId="A11">
    <w:name w:val="A11"/>
    <w:uiPriority w:val="99"/>
    <w:rsid w:val="003574E8"/>
    <w:rPr>
      <w:rFonts w:cs="Times New Roman MT Std"/>
      <w:color w:val="211D1F"/>
      <w:sz w:val="12"/>
      <w:szCs w:val="12"/>
    </w:rPr>
  </w:style>
  <w:style w:type="paragraph" w:customStyle="1" w:styleId="Pa2">
    <w:name w:val="Pa2"/>
    <w:basedOn w:val="Default"/>
    <w:next w:val="Default"/>
    <w:uiPriority w:val="99"/>
    <w:rsid w:val="001C3543"/>
    <w:pPr>
      <w:spacing w:line="200" w:lineRule="atLeast"/>
    </w:pPr>
    <w:rPr>
      <w:rFonts w:ascii="Times New Roman MT Std" w:hAnsi="Times New Roman MT Std" w:cstheme="minorBidi"/>
      <w:color w:val="auto"/>
    </w:rPr>
  </w:style>
  <w:style w:type="paragraph" w:customStyle="1" w:styleId="Pa38">
    <w:name w:val="Pa38"/>
    <w:basedOn w:val="Default"/>
    <w:next w:val="Default"/>
    <w:uiPriority w:val="99"/>
    <w:rsid w:val="00514006"/>
    <w:pPr>
      <w:spacing w:line="191" w:lineRule="atLeast"/>
    </w:pPr>
    <w:rPr>
      <w:rFonts w:ascii="Minion Pro" w:hAnsi="Minion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4624">
      <w:bodyDiv w:val="1"/>
      <w:marLeft w:val="0"/>
      <w:marRight w:val="0"/>
      <w:marTop w:val="0"/>
      <w:marBottom w:val="0"/>
      <w:divBdr>
        <w:top w:val="none" w:sz="0" w:space="0" w:color="auto"/>
        <w:left w:val="none" w:sz="0" w:space="0" w:color="auto"/>
        <w:bottom w:val="none" w:sz="0" w:space="0" w:color="auto"/>
        <w:right w:val="none" w:sz="0" w:space="0" w:color="auto"/>
      </w:divBdr>
      <w:divsChild>
        <w:div w:id="730228650">
          <w:marLeft w:val="0"/>
          <w:marRight w:val="240"/>
          <w:marTop w:val="0"/>
          <w:marBottom w:val="0"/>
          <w:divBdr>
            <w:top w:val="none" w:sz="0" w:space="0" w:color="auto"/>
            <w:left w:val="none" w:sz="0" w:space="0" w:color="auto"/>
            <w:bottom w:val="none" w:sz="0" w:space="0" w:color="auto"/>
            <w:right w:val="none" w:sz="0" w:space="0" w:color="auto"/>
          </w:divBdr>
          <w:divsChild>
            <w:div w:id="1775444695">
              <w:marLeft w:val="0"/>
              <w:marRight w:val="0"/>
              <w:marTop w:val="0"/>
              <w:marBottom w:val="0"/>
              <w:divBdr>
                <w:top w:val="none" w:sz="0" w:space="0" w:color="auto"/>
                <w:left w:val="none" w:sz="0" w:space="0" w:color="auto"/>
                <w:bottom w:val="none" w:sz="0" w:space="0" w:color="auto"/>
                <w:right w:val="none" w:sz="0" w:space="0" w:color="auto"/>
              </w:divBdr>
              <w:divsChild>
                <w:div w:id="2106031479">
                  <w:marLeft w:val="0"/>
                  <w:marRight w:val="0"/>
                  <w:marTop w:val="0"/>
                  <w:marBottom w:val="0"/>
                  <w:divBdr>
                    <w:top w:val="none" w:sz="0" w:space="0" w:color="auto"/>
                    <w:left w:val="none" w:sz="0" w:space="0" w:color="auto"/>
                    <w:bottom w:val="none" w:sz="0" w:space="0" w:color="auto"/>
                    <w:right w:val="none" w:sz="0" w:space="0" w:color="auto"/>
                  </w:divBdr>
                  <w:divsChild>
                    <w:div w:id="1918906465">
                      <w:marLeft w:val="0"/>
                      <w:marRight w:val="0"/>
                      <w:marTop w:val="0"/>
                      <w:marBottom w:val="0"/>
                      <w:divBdr>
                        <w:top w:val="none" w:sz="0" w:space="0" w:color="auto"/>
                        <w:left w:val="none" w:sz="0" w:space="0" w:color="auto"/>
                        <w:bottom w:val="none" w:sz="0" w:space="0" w:color="auto"/>
                        <w:right w:val="none" w:sz="0" w:space="0" w:color="auto"/>
                      </w:divBdr>
                      <w:divsChild>
                        <w:div w:id="47728481">
                          <w:marLeft w:val="0"/>
                          <w:marRight w:val="0"/>
                          <w:marTop w:val="0"/>
                          <w:marBottom w:val="0"/>
                          <w:divBdr>
                            <w:top w:val="none" w:sz="0" w:space="0" w:color="auto"/>
                            <w:left w:val="none" w:sz="0" w:space="0" w:color="auto"/>
                            <w:bottom w:val="none" w:sz="0" w:space="0" w:color="auto"/>
                            <w:right w:val="none" w:sz="0" w:space="0" w:color="auto"/>
                          </w:divBdr>
                          <w:divsChild>
                            <w:div w:id="2102216329">
                              <w:marLeft w:val="0"/>
                              <w:marRight w:val="0"/>
                              <w:marTop w:val="0"/>
                              <w:marBottom w:val="0"/>
                              <w:divBdr>
                                <w:top w:val="none" w:sz="0" w:space="0" w:color="auto"/>
                                <w:left w:val="none" w:sz="0" w:space="0" w:color="auto"/>
                                <w:bottom w:val="none" w:sz="0" w:space="0" w:color="auto"/>
                                <w:right w:val="none" w:sz="0" w:space="0" w:color="auto"/>
                              </w:divBdr>
                              <w:divsChild>
                                <w:div w:id="4625015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2435">
      <w:bodyDiv w:val="1"/>
      <w:marLeft w:val="0"/>
      <w:marRight w:val="0"/>
      <w:marTop w:val="0"/>
      <w:marBottom w:val="0"/>
      <w:divBdr>
        <w:top w:val="none" w:sz="0" w:space="0" w:color="auto"/>
        <w:left w:val="none" w:sz="0" w:space="0" w:color="auto"/>
        <w:bottom w:val="none" w:sz="0" w:space="0" w:color="auto"/>
        <w:right w:val="none" w:sz="0" w:space="0" w:color="auto"/>
      </w:divBdr>
    </w:div>
    <w:div w:id="386531405">
      <w:bodyDiv w:val="1"/>
      <w:marLeft w:val="0"/>
      <w:marRight w:val="0"/>
      <w:marTop w:val="0"/>
      <w:marBottom w:val="0"/>
      <w:divBdr>
        <w:top w:val="none" w:sz="0" w:space="0" w:color="auto"/>
        <w:left w:val="none" w:sz="0" w:space="0" w:color="auto"/>
        <w:bottom w:val="none" w:sz="0" w:space="0" w:color="auto"/>
        <w:right w:val="none" w:sz="0" w:space="0" w:color="auto"/>
      </w:divBdr>
    </w:div>
    <w:div w:id="862862886">
      <w:bodyDiv w:val="1"/>
      <w:marLeft w:val="0"/>
      <w:marRight w:val="0"/>
      <w:marTop w:val="0"/>
      <w:marBottom w:val="0"/>
      <w:divBdr>
        <w:top w:val="none" w:sz="0" w:space="0" w:color="auto"/>
        <w:left w:val="none" w:sz="0" w:space="0" w:color="auto"/>
        <w:bottom w:val="none" w:sz="0" w:space="0" w:color="auto"/>
        <w:right w:val="none" w:sz="0" w:space="0" w:color="auto"/>
      </w:divBdr>
      <w:divsChild>
        <w:div w:id="1192692921">
          <w:marLeft w:val="0"/>
          <w:marRight w:val="240"/>
          <w:marTop w:val="0"/>
          <w:marBottom w:val="0"/>
          <w:divBdr>
            <w:top w:val="none" w:sz="0" w:space="0" w:color="auto"/>
            <w:left w:val="none" w:sz="0" w:space="0" w:color="auto"/>
            <w:bottom w:val="none" w:sz="0" w:space="0" w:color="auto"/>
            <w:right w:val="none" w:sz="0" w:space="0" w:color="auto"/>
          </w:divBdr>
          <w:divsChild>
            <w:div w:id="392434758">
              <w:marLeft w:val="0"/>
              <w:marRight w:val="0"/>
              <w:marTop w:val="0"/>
              <w:marBottom w:val="0"/>
              <w:divBdr>
                <w:top w:val="none" w:sz="0" w:space="0" w:color="auto"/>
                <w:left w:val="none" w:sz="0" w:space="0" w:color="auto"/>
                <w:bottom w:val="none" w:sz="0" w:space="0" w:color="auto"/>
                <w:right w:val="none" w:sz="0" w:space="0" w:color="auto"/>
              </w:divBdr>
              <w:divsChild>
                <w:div w:id="1412315651">
                  <w:marLeft w:val="0"/>
                  <w:marRight w:val="0"/>
                  <w:marTop w:val="0"/>
                  <w:marBottom w:val="0"/>
                  <w:divBdr>
                    <w:top w:val="none" w:sz="0" w:space="0" w:color="auto"/>
                    <w:left w:val="none" w:sz="0" w:space="0" w:color="auto"/>
                    <w:bottom w:val="none" w:sz="0" w:space="0" w:color="auto"/>
                    <w:right w:val="none" w:sz="0" w:space="0" w:color="auto"/>
                  </w:divBdr>
                  <w:divsChild>
                    <w:div w:id="459960256">
                      <w:marLeft w:val="0"/>
                      <w:marRight w:val="0"/>
                      <w:marTop w:val="0"/>
                      <w:marBottom w:val="0"/>
                      <w:divBdr>
                        <w:top w:val="none" w:sz="0" w:space="0" w:color="auto"/>
                        <w:left w:val="none" w:sz="0" w:space="0" w:color="auto"/>
                        <w:bottom w:val="none" w:sz="0" w:space="0" w:color="auto"/>
                        <w:right w:val="none" w:sz="0" w:space="0" w:color="auto"/>
                      </w:divBdr>
                      <w:divsChild>
                        <w:div w:id="1025643385">
                          <w:marLeft w:val="0"/>
                          <w:marRight w:val="0"/>
                          <w:marTop w:val="0"/>
                          <w:marBottom w:val="0"/>
                          <w:divBdr>
                            <w:top w:val="none" w:sz="0" w:space="0" w:color="auto"/>
                            <w:left w:val="none" w:sz="0" w:space="0" w:color="auto"/>
                            <w:bottom w:val="none" w:sz="0" w:space="0" w:color="auto"/>
                            <w:right w:val="none" w:sz="0" w:space="0" w:color="auto"/>
                          </w:divBdr>
                          <w:divsChild>
                            <w:div w:id="842164009">
                              <w:marLeft w:val="0"/>
                              <w:marRight w:val="0"/>
                              <w:marTop w:val="0"/>
                              <w:marBottom w:val="0"/>
                              <w:divBdr>
                                <w:top w:val="none" w:sz="0" w:space="0" w:color="auto"/>
                                <w:left w:val="none" w:sz="0" w:space="0" w:color="auto"/>
                                <w:bottom w:val="none" w:sz="0" w:space="0" w:color="auto"/>
                                <w:right w:val="none" w:sz="0" w:space="0" w:color="auto"/>
                              </w:divBdr>
                              <w:divsChild>
                                <w:div w:id="10966337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618304">
      <w:bodyDiv w:val="1"/>
      <w:marLeft w:val="0"/>
      <w:marRight w:val="0"/>
      <w:marTop w:val="0"/>
      <w:marBottom w:val="0"/>
      <w:divBdr>
        <w:top w:val="none" w:sz="0" w:space="0" w:color="auto"/>
        <w:left w:val="none" w:sz="0" w:space="0" w:color="auto"/>
        <w:bottom w:val="none" w:sz="0" w:space="0" w:color="auto"/>
        <w:right w:val="none" w:sz="0" w:space="0" w:color="auto"/>
      </w:divBdr>
    </w:div>
    <w:div w:id="1522861517">
      <w:bodyDiv w:val="1"/>
      <w:marLeft w:val="0"/>
      <w:marRight w:val="0"/>
      <w:marTop w:val="0"/>
      <w:marBottom w:val="0"/>
      <w:divBdr>
        <w:top w:val="none" w:sz="0" w:space="0" w:color="auto"/>
        <w:left w:val="none" w:sz="0" w:space="0" w:color="auto"/>
        <w:bottom w:val="none" w:sz="0" w:space="0" w:color="auto"/>
        <w:right w:val="none" w:sz="0" w:space="0" w:color="auto"/>
      </w:divBdr>
    </w:div>
    <w:div w:id="1760908148">
      <w:bodyDiv w:val="1"/>
      <w:marLeft w:val="0"/>
      <w:marRight w:val="0"/>
      <w:marTop w:val="0"/>
      <w:marBottom w:val="0"/>
      <w:divBdr>
        <w:top w:val="none" w:sz="0" w:space="0" w:color="auto"/>
        <w:left w:val="none" w:sz="0" w:space="0" w:color="auto"/>
        <w:bottom w:val="none" w:sz="0" w:space="0" w:color="auto"/>
        <w:right w:val="none" w:sz="0" w:space="0" w:color="auto"/>
      </w:divBdr>
      <w:divsChild>
        <w:div w:id="200019782">
          <w:marLeft w:val="0"/>
          <w:marRight w:val="0"/>
          <w:marTop w:val="0"/>
          <w:marBottom w:val="120"/>
          <w:divBdr>
            <w:top w:val="none" w:sz="0" w:space="0" w:color="auto"/>
            <w:left w:val="none" w:sz="0" w:space="0" w:color="auto"/>
            <w:bottom w:val="none" w:sz="0" w:space="0" w:color="auto"/>
            <w:right w:val="none" w:sz="0" w:space="0" w:color="auto"/>
          </w:divBdr>
        </w:div>
        <w:div w:id="252131247">
          <w:marLeft w:val="0"/>
          <w:marRight w:val="0"/>
          <w:marTop w:val="0"/>
          <w:marBottom w:val="120"/>
          <w:divBdr>
            <w:top w:val="none" w:sz="0" w:space="0" w:color="auto"/>
            <w:left w:val="none" w:sz="0" w:space="0" w:color="auto"/>
            <w:bottom w:val="none" w:sz="0" w:space="0" w:color="auto"/>
            <w:right w:val="none" w:sz="0" w:space="0" w:color="auto"/>
          </w:divBdr>
        </w:div>
        <w:div w:id="257100201">
          <w:marLeft w:val="0"/>
          <w:marRight w:val="0"/>
          <w:marTop w:val="0"/>
          <w:marBottom w:val="120"/>
          <w:divBdr>
            <w:top w:val="none" w:sz="0" w:space="0" w:color="auto"/>
            <w:left w:val="none" w:sz="0" w:space="0" w:color="auto"/>
            <w:bottom w:val="none" w:sz="0" w:space="0" w:color="auto"/>
            <w:right w:val="none" w:sz="0" w:space="0" w:color="auto"/>
          </w:divBdr>
        </w:div>
        <w:div w:id="769013042">
          <w:marLeft w:val="0"/>
          <w:marRight w:val="0"/>
          <w:marTop w:val="0"/>
          <w:marBottom w:val="120"/>
          <w:divBdr>
            <w:top w:val="none" w:sz="0" w:space="0" w:color="auto"/>
            <w:left w:val="none" w:sz="0" w:space="0" w:color="auto"/>
            <w:bottom w:val="none" w:sz="0" w:space="0" w:color="auto"/>
            <w:right w:val="none" w:sz="0" w:space="0" w:color="auto"/>
          </w:divBdr>
        </w:div>
        <w:div w:id="1173572977">
          <w:marLeft w:val="0"/>
          <w:marRight w:val="0"/>
          <w:marTop w:val="0"/>
          <w:marBottom w:val="120"/>
          <w:divBdr>
            <w:top w:val="none" w:sz="0" w:space="0" w:color="auto"/>
            <w:left w:val="none" w:sz="0" w:space="0" w:color="auto"/>
            <w:bottom w:val="none" w:sz="0" w:space="0" w:color="auto"/>
            <w:right w:val="none" w:sz="0" w:space="0" w:color="auto"/>
          </w:divBdr>
        </w:div>
        <w:div w:id="1383402720">
          <w:marLeft w:val="0"/>
          <w:marRight w:val="0"/>
          <w:marTop w:val="0"/>
          <w:marBottom w:val="120"/>
          <w:divBdr>
            <w:top w:val="none" w:sz="0" w:space="0" w:color="auto"/>
            <w:left w:val="none" w:sz="0" w:space="0" w:color="auto"/>
            <w:bottom w:val="none" w:sz="0" w:space="0" w:color="auto"/>
            <w:right w:val="none" w:sz="0" w:space="0" w:color="auto"/>
          </w:divBdr>
        </w:div>
        <w:div w:id="1474446403">
          <w:marLeft w:val="0"/>
          <w:marRight w:val="0"/>
          <w:marTop w:val="0"/>
          <w:marBottom w:val="120"/>
          <w:divBdr>
            <w:top w:val="none" w:sz="0" w:space="0" w:color="auto"/>
            <w:left w:val="none" w:sz="0" w:space="0" w:color="auto"/>
            <w:bottom w:val="none" w:sz="0" w:space="0" w:color="auto"/>
            <w:right w:val="none" w:sz="0" w:space="0" w:color="auto"/>
          </w:divBdr>
        </w:div>
        <w:div w:id="1742479816">
          <w:marLeft w:val="0"/>
          <w:marRight w:val="0"/>
          <w:marTop w:val="0"/>
          <w:marBottom w:val="120"/>
          <w:divBdr>
            <w:top w:val="none" w:sz="0" w:space="0" w:color="auto"/>
            <w:left w:val="none" w:sz="0" w:space="0" w:color="auto"/>
            <w:bottom w:val="none" w:sz="0" w:space="0" w:color="auto"/>
            <w:right w:val="none" w:sz="0" w:space="0" w:color="auto"/>
          </w:divBdr>
        </w:div>
        <w:div w:id="1823043497">
          <w:marLeft w:val="0"/>
          <w:marRight w:val="0"/>
          <w:marTop w:val="0"/>
          <w:marBottom w:val="120"/>
          <w:divBdr>
            <w:top w:val="none" w:sz="0" w:space="0" w:color="auto"/>
            <w:left w:val="none" w:sz="0" w:space="0" w:color="auto"/>
            <w:bottom w:val="none" w:sz="0" w:space="0" w:color="auto"/>
            <w:right w:val="none" w:sz="0" w:space="0" w:color="auto"/>
          </w:divBdr>
        </w:div>
        <w:div w:id="1866400305">
          <w:marLeft w:val="0"/>
          <w:marRight w:val="0"/>
          <w:marTop w:val="0"/>
          <w:marBottom w:val="120"/>
          <w:divBdr>
            <w:top w:val="none" w:sz="0" w:space="0" w:color="auto"/>
            <w:left w:val="none" w:sz="0" w:space="0" w:color="auto"/>
            <w:bottom w:val="none" w:sz="0" w:space="0" w:color="auto"/>
            <w:right w:val="none" w:sz="0" w:space="0" w:color="auto"/>
          </w:divBdr>
        </w:div>
        <w:div w:id="2101674738">
          <w:marLeft w:val="0"/>
          <w:marRight w:val="0"/>
          <w:marTop w:val="0"/>
          <w:marBottom w:val="120"/>
          <w:divBdr>
            <w:top w:val="none" w:sz="0" w:space="0" w:color="auto"/>
            <w:left w:val="none" w:sz="0" w:space="0" w:color="auto"/>
            <w:bottom w:val="none" w:sz="0" w:space="0" w:color="auto"/>
            <w:right w:val="none" w:sz="0" w:space="0" w:color="auto"/>
          </w:divBdr>
        </w:div>
        <w:div w:id="210891569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1EEF-2483-4D60-AA38-B8F0D59E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11091</Words>
  <Characters>67708</Characters>
  <Application>Microsoft Office Word</Application>
  <DocSecurity>0</DocSecurity>
  <Lines>1051</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78648</CharactersWithSpaces>
  <SharedDoc>false</SharedDoc>
  <HLinks>
    <vt:vector size="24" baseType="variant">
      <vt:variant>
        <vt:i4>1376339</vt:i4>
      </vt:variant>
      <vt:variant>
        <vt:i4>3</vt:i4>
      </vt:variant>
      <vt:variant>
        <vt:i4>0</vt:i4>
      </vt:variant>
      <vt:variant>
        <vt:i4>5</vt:i4>
      </vt:variant>
      <vt:variant>
        <vt:lpwstr>https://doi.org/10.1177/0090591707304951</vt:lpwstr>
      </vt:variant>
      <vt:variant>
        <vt:lpwstr/>
      </vt:variant>
      <vt:variant>
        <vt:i4>4325379</vt:i4>
      </vt:variant>
      <vt:variant>
        <vt:i4>0</vt:i4>
      </vt:variant>
      <vt:variant>
        <vt:i4>0</vt:i4>
      </vt:variant>
      <vt:variant>
        <vt:i4>5</vt:i4>
      </vt:variant>
      <vt:variant>
        <vt:lpwstr>https://plato.stanford.edu/entries/federalism</vt:lpwstr>
      </vt:variant>
      <vt:variant>
        <vt:lpwstr/>
      </vt:variant>
      <vt:variant>
        <vt:i4>5242961</vt:i4>
      </vt:variant>
      <vt:variant>
        <vt:i4>3</vt:i4>
      </vt:variant>
      <vt:variant>
        <vt:i4>0</vt:i4>
      </vt:variant>
      <vt:variant>
        <vt:i4>5</vt:i4>
      </vt:variant>
      <vt:variant>
        <vt:lpwstr>https://onlinelibrary.wiley.com/doi/full/10.1111/josp.12540</vt:lpwstr>
      </vt:variant>
      <vt:variant>
        <vt:lpwstr>josp12540-bib-0071</vt:lpwstr>
      </vt:variant>
      <vt:variant>
        <vt:i4>327758</vt:i4>
      </vt:variant>
      <vt:variant>
        <vt:i4>0</vt:i4>
      </vt:variant>
      <vt:variant>
        <vt:i4>0</vt:i4>
      </vt:variant>
      <vt:variant>
        <vt:i4>5</vt:i4>
      </vt:variant>
      <vt:variant>
        <vt:lpwstr>https://muse-jhu-edu.soton.idm.oclc.org/pub/1/article/16996</vt:lpwstr>
      </vt:variant>
      <vt:variant>
        <vt:lpwstr>f4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2024-02-21T10:32:00Z</dcterms:created>
  <dcterms:modified xsi:type="dcterms:W3CDTF">2024-02-21T10:33:00Z</dcterms:modified>
</cp:coreProperties>
</file>