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9699" w14:textId="77777777" w:rsidR="004F5180" w:rsidRDefault="004F5180" w:rsidP="00A83AB3">
      <w:pPr>
        <w:pStyle w:val="NormalWeb"/>
        <w:spacing w:line="480" w:lineRule="auto"/>
        <w:jc w:val="both"/>
        <w:rPr>
          <w:b/>
          <w:bCs/>
          <w:lang w:val="en-GB"/>
        </w:rPr>
      </w:pPr>
      <w:r>
        <w:rPr>
          <w:b/>
          <w:bCs/>
          <w:lang w:val="en-GB"/>
        </w:rPr>
        <w:t>Title</w:t>
      </w:r>
    </w:p>
    <w:p w14:paraId="02BB2260" w14:textId="61A1F381" w:rsidR="00D67831" w:rsidRPr="004F5180" w:rsidRDefault="000D79F0" w:rsidP="00A83AB3">
      <w:pPr>
        <w:pStyle w:val="NormalWeb"/>
        <w:spacing w:line="480" w:lineRule="auto"/>
        <w:jc w:val="both"/>
        <w:rPr>
          <w:lang w:val="en-GB"/>
        </w:rPr>
      </w:pPr>
      <w:r w:rsidRPr="004F5180">
        <w:rPr>
          <w:lang w:val="en-GB"/>
        </w:rPr>
        <w:t>The impact of methylphenidate on pubertal maturation and bone age in ADHD children and adolescents: results from the</w:t>
      </w:r>
      <w:r w:rsidR="00705A27" w:rsidRPr="004F5180">
        <w:rPr>
          <w:lang w:val="en-GB"/>
        </w:rPr>
        <w:t xml:space="preserve"> Attention Deficit Hyperactivity Disorder Drugs Use Chronic Effects (ADDUCE) </w:t>
      </w:r>
      <w:r w:rsidR="00BE1778" w:rsidRPr="004F5180">
        <w:rPr>
          <w:lang w:val="en-GB"/>
        </w:rPr>
        <w:t>project.</w:t>
      </w:r>
    </w:p>
    <w:p w14:paraId="05CA1CE3" w14:textId="460F9D89" w:rsidR="00036C4C" w:rsidRPr="00162DD8" w:rsidRDefault="004F5180" w:rsidP="00A83AB3">
      <w:pPr>
        <w:pStyle w:val="NormalWeb"/>
        <w:spacing w:line="480" w:lineRule="auto"/>
        <w:jc w:val="both"/>
        <w:rPr>
          <w:b/>
          <w:bCs/>
          <w:lang w:val="en-GB"/>
        </w:rPr>
      </w:pPr>
      <w:r w:rsidRPr="004F5180">
        <w:rPr>
          <w:b/>
          <w:bCs/>
          <w:lang w:val="en-GB"/>
        </w:rPr>
        <w:t>Authors and Affiliations</w:t>
      </w:r>
    </w:p>
    <w:p w14:paraId="397FDE7E" w14:textId="177DE0DA" w:rsidR="00D67831" w:rsidRDefault="00D67831" w:rsidP="00A83AB3">
      <w:pPr>
        <w:pStyle w:val="NormalWeb"/>
        <w:spacing w:line="480" w:lineRule="auto"/>
        <w:jc w:val="both"/>
        <w:rPr>
          <w:lang w:val="en-GB"/>
        </w:rPr>
      </w:pPr>
      <w:r w:rsidRPr="00036C4C">
        <w:rPr>
          <w:lang w:val="en-GB"/>
        </w:rPr>
        <w:t>Sara Carucci</w:t>
      </w:r>
      <w:r w:rsidR="003A6AA5">
        <w:rPr>
          <w:vertAlign w:val="superscript"/>
          <w:lang w:val="en-GB"/>
        </w:rPr>
        <w:t>1,2</w:t>
      </w:r>
      <w:r w:rsidRPr="00036C4C">
        <w:rPr>
          <w:lang w:val="en-GB"/>
        </w:rPr>
        <w:t xml:space="preserve">, </w:t>
      </w:r>
      <w:r w:rsidR="002B45F4" w:rsidRPr="00036C4C">
        <w:rPr>
          <w:lang w:val="en-GB"/>
        </w:rPr>
        <w:t>Alessandro Zuddas</w:t>
      </w:r>
      <w:r w:rsidR="002B45F4" w:rsidRPr="00021275">
        <w:rPr>
          <w:vertAlign w:val="superscript"/>
          <w:lang w:val="en-GB"/>
        </w:rPr>
        <w:t>†</w:t>
      </w:r>
      <w:r w:rsidR="00021275">
        <w:rPr>
          <w:vertAlign w:val="superscript"/>
          <w:lang w:val="en-GB"/>
        </w:rPr>
        <w:t>,1.,2</w:t>
      </w:r>
      <w:r w:rsidR="00021275">
        <w:rPr>
          <w:lang w:val="en-GB"/>
        </w:rPr>
        <w:t>,</w:t>
      </w:r>
      <w:r w:rsidR="002B45F4" w:rsidRPr="00036C4C">
        <w:rPr>
          <w:lang w:val="en-GB"/>
        </w:rPr>
        <w:t xml:space="preserve"> </w:t>
      </w:r>
      <w:r w:rsidR="00B35A8A" w:rsidRPr="00036C4C">
        <w:rPr>
          <w:lang w:val="en-GB"/>
        </w:rPr>
        <w:t>Angelico Lampis</w:t>
      </w:r>
      <w:r w:rsidR="003A6AA5">
        <w:rPr>
          <w:vertAlign w:val="superscript"/>
          <w:lang w:val="en-GB"/>
        </w:rPr>
        <w:t>3</w:t>
      </w:r>
      <w:r w:rsidR="00B35A8A" w:rsidRPr="00036C4C">
        <w:rPr>
          <w:lang w:val="en-GB"/>
        </w:rPr>
        <w:t>, Kenneth K C Man</w:t>
      </w:r>
      <w:r w:rsidR="000942D5">
        <w:rPr>
          <w:vertAlign w:val="superscript"/>
          <w:lang w:val="en-GB"/>
        </w:rPr>
        <w:t>4</w:t>
      </w:r>
      <w:r w:rsidR="00B35A8A" w:rsidRPr="00036C4C">
        <w:rPr>
          <w:lang w:val="en-GB"/>
        </w:rPr>
        <w:t>, Carla Balia</w:t>
      </w:r>
      <w:r w:rsidR="000942D5">
        <w:rPr>
          <w:vertAlign w:val="superscript"/>
          <w:lang w:val="en-GB"/>
        </w:rPr>
        <w:t>1,2</w:t>
      </w:r>
      <w:r w:rsidR="00B35A8A" w:rsidRPr="00036C4C">
        <w:rPr>
          <w:lang w:val="en-GB"/>
        </w:rPr>
        <w:t xml:space="preserve">, </w:t>
      </w:r>
      <w:r w:rsidR="00C82052" w:rsidRPr="00036C4C">
        <w:rPr>
          <w:lang w:val="en-GB"/>
        </w:rPr>
        <w:t>Jan Buitelaar</w:t>
      </w:r>
      <w:r w:rsidR="000942D5">
        <w:rPr>
          <w:vertAlign w:val="superscript"/>
          <w:lang w:val="en-GB"/>
        </w:rPr>
        <w:t>5</w:t>
      </w:r>
      <w:r w:rsidR="00C82052" w:rsidRPr="00036C4C">
        <w:rPr>
          <w:lang w:val="en-GB"/>
        </w:rPr>
        <w:t>, Marina Danckaerts</w:t>
      </w:r>
      <w:r w:rsidR="000942D5">
        <w:rPr>
          <w:vertAlign w:val="superscript"/>
          <w:lang w:val="en-GB"/>
        </w:rPr>
        <w:t>6</w:t>
      </w:r>
      <w:r w:rsidR="00C82052" w:rsidRPr="00036C4C">
        <w:rPr>
          <w:lang w:val="en-GB"/>
        </w:rPr>
        <w:t>, Ralf W Dittmann</w:t>
      </w:r>
      <w:r w:rsidR="000942D5">
        <w:rPr>
          <w:vertAlign w:val="superscript"/>
          <w:lang w:val="en-GB"/>
        </w:rPr>
        <w:t>7</w:t>
      </w:r>
      <w:r w:rsidR="00C82052" w:rsidRPr="00036C4C">
        <w:rPr>
          <w:lang w:val="en-GB"/>
        </w:rPr>
        <w:t>, Federica Donno</w:t>
      </w:r>
      <w:r w:rsidR="00722244">
        <w:rPr>
          <w:vertAlign w:val="superscript"/>
          <w:lang w:val="en-GB"/>
        </w:rPr>
        <w:t>1</w:t>
      </w:r>
      <w:r w:rsidR="00C82052" w:rsidRPr="00036C4C">
        <w:rPr>
          <w:lang w:val="en-GB"/>
        </w:rPr>
        <w:t>, Bruno Falissard</w:t>
      </w:r>
      <w:r w:rsidR="00722244">
        <w:rPr>
          <w:vertAlign w:val="superscript"/>
          <w:lang w:val="en-GB"/>
        </w:rPr>
        <w:t>8</w:t>
      </w:r>
      <w:r w:rsidR="00C82052" w:rsidRPr="00036C4C">
        <w:rPr>
          <w:lang w:val="en-GB"/>
        </w:rPr>
        <w:t xml:space="preserve">, Antonella </w:t>
      </w:r>
      <w:r w:rsidR="00F55B2F" w:rsidRPr="00036C4C">
        <w:rPr>
          <w:lang w:val="en-GB"/>
        </w:rPr>
        <w:t>Gagliano</w:t>
      </w:r>
      <w:r w:rsidR="00722244">
        <w:rPr>
          <w:vertAlign w:val="superscript"/>
          <w:lang w:val="en-GB"/>
        </w:rPr>
        <w:t>9</w:t>
      </w:r>
      <w:r w:rsidR="00F55B2F" w:rsidRPr="00036C4C">
        <w:rPr>
          <w:lang w:val="en-GB"/>
        </w:rPr>
        <w:t xml:space="preserve">, </w:t>
      </w:r>
      <w:r w:rsidR="00C82052" w:rsidRPr="00036C4C">
        <w:rPr>
          <w:lang w:val="en-GB"/>
        </w:rPr>
        <w:t>Peter Garas</w:t>
      </w:r>
      <w:r w:rsidR="00722244">
        <w:rPr>
          <w:vertAlign w:val="superscript"/>
          <w:lang w:val="en-GB"/>
        </w:rPr>
        <w:t>10</w:t>
      </w:r>
      <w:r w:rsidR="00C82052" w:rsidRPr="00036C4C">
        <w:rPr>
          <w:lang w:val="en-GB"/>
        </w:rPr>
        <w:t xml:space="preserve">, </w:t>
      </w:r>
      <w:r w:rsidRPr="00036C4C">
        <w:rPr>
          <w:lang w:val="en-GB"/>
        </w:rPr>
        <w:t>Alexander Häge</w:t>
      </w:r>
      <w:r w:rsidR="00722244">
        <w:rPr>
          <w:vertAlign w:val="superscript"/>
          <w:lang w:val="en-GB"/>
        </w:rPr>
        <w:t>11</w:t>
      </w:r>
      <w:r w:rsidRPr="00036C4C">
        <w:rPr>
          <w:lang w:val="en-GB"/>
        </w:rPr>
        <w:t>, Chris Hollis</w:t>
      </w:r>
      <w:r w:rsidR="00722244">
        <w:rPr>
          <w:vertAlign w:val="superscript"/>
          <w:lang w:val="en-GB"/>
        </w:rPr>
        <w:t>12</w:t>
      </w:r>
      <w:r w:rsidRPr="00036C4C">
        <w:rPr>
          <w:lang w:val="en-GB"/>
        </w:rPr>
        <w:t xml:space="preserve">, </w:t>
      </w:r>
      <w:r w:rsidR="00C82052" w:rsidRPr="00036C4C">
        <w:rPr>
          <w:lang w:val="en-GB"/>
        </w:rPr>
        <w:t>Sarah K Inglis</w:t>
      </w:r>
      <w:r w:rsidR="00722244">
        <w:rPr>
          <w:vertAlign w:val="superscript"/>
          <w:lang w:val="en-GB"/>
        </w:rPr>
        <w:t>13</w:t>
      </w:r>
      <w:r w:rsidR="00C82052" w:rsidRPr="00036C4C">
        <w:rPr>
          <w:lang w:val="en-GB"/>
        </w:rPr>
        <w:t xml:space="preserve">, </w:t>
      </w:r>
      <w:r w:rsidRPr="00036C4C">
        <w:rPr>
          <w:lang w:val="en-GB"/>
        </w:rPr>
        <w:t>Kerstin Konrad</w:t>
      </w:r>
      <w:r w:rsidR="00722244">
        <w:rPr>
          <w:vertAlign w:val="superscript"/>
          <w:lang w:val="en-GB"/>
        </w:rPr>
        <w:t>14</w:t>
      </w:r>
      <w:r w:rsidRPr="00036C4C">
        <w:rPr>
          <w:lang w:val="en-GB"/>
        </w:rPr>
        <w:t>, Hanna Kovshoff</w:t>
      </w:r>
      <w:r w:rsidR="00722244">
        <w:rPr>
          <w:vertAlign w:val="superscript"/>
          <w:lang w:val="en-GB"/>
        </w:rPr>
        <w:t>15</w:t>
      </w:r>
      <w:r w:rsidRPr="00036C4C">
        <w:rPr>
          <w:lang w:val="en-GB"/>
        </w:rPr>
        <w:t>, Elizabeth Liddle</w:t>
      </w:r>
      <w:r w:rsidR="00722244">
        <w:rPr>
          <w:vertAlign w:val="superscript"/>
          <w:lang w:val="en-GB"/>
        </w:rPr>
        <w:t>12</w:t>
      </w:r>
      <w:r w:rsidRPr="00036C4C">
        <w:rPr>
          <w:lang w:val="en-GB"/>
        </w:rPr>
        <w:t>, Suzanne McCarthy</w:t>
      </w:r>
      <w:r w:rsidR="00CD3385">
        <w:rPr>
          <w:vertAlign w:val="superscript"/>
          <w:lang w:val="en-GB"/>
        </w:rPr>
        <w:t>16</w:t>
      </w:r>
      <w:r w:rsidRPr="00036C4C">
        <w:rPr>
          <w:lang w:val="en-GB"/>
        </w:rPr>
        <w:t>, Antje Neubert</w:t>
      </w:r>
      <w:r w:rsidR="00CD3385">
        <w:rPr>
          <w:vertAlign w:val="superscript"/>
          <w:lang w:val="en-GB"/>
        </w:rPr>
        <w:t>17</w:t>
      </w:r>
      <w:r w:rsidRPr="00036C4C">
        <w:rPr>
          <w:lang w:val="en-GB"/>
        </w:rPr>
        <w:t>, Peter Nagy</w:t>
      </w:r>
      <w:r w:rsidR="00CD3385">
        <w:rPr>
          <w:vertAlign w:val="superscript"/>
          <w:lang w:val="en-GB"/>
        </w:rPr>
        <w:t>18</w:t>
      </w:r>
      <w:r w:rsidRPr="00036C4C">
        <w:rPr>
          <w:lang w:val="en-GB"/>
        </w:rPr>
        <w:t>, Eric Rosenthal</w:t>
      </w:r>
      <w:r w:rsidR="00CD3385">
        <w:rPr>
          <w:vertAlign w:val="superscript"/>
          <w:lang w:val="en-GB"/>
        </w:rPr>
        <w:t>19</w:t>
      </w:r>
      <w:r w:rsidRPr="00036C4C">
        <w:rPr>
          <w:lang w:val="en-GB"/>
        </w:rPr>
        <w:t>, Edmund J S Sonuga-Barke</w:t>
      </w:r>
      <w:r w:rsidR="00CD3385">
        <w:rPr>
          <w:vertAlign w:val="superscript"/>
          <w:lang w:val="en-GB"/>
        </w:rPr>
        <w:t>20</w:t>
      </w:r>
      <w:r w:rsidRPr="00036C4C">
        <w:rPr>
          <w:lang w:val="en-GB"/>
        </w:rPr>
        <w:t>, Ian C K Wong</w:t>
      </w:r>
      <w:r w:rsidR="00CD3385">
        <w:rPr>
          <w:vertAlign w:val="superscript"/>
          <w:lang w:val="en-GB"/>
        </w:rPr>
        <w:t>21</w:t>
      </w:r>
      <w:r w:rsidRPr="00036C4C">
        <w:rPr>
          <w:lang w:val="en-GB"/>
        </w:rPr>
        <w:t xml:space="preserve">, </w:t>
      </w:r>
      <w:r w:rsidR="00B35A8A" w:rsidRPr="00036C4C">
        <w:rPr>
          <w:lang w:val="en-GB"/>
        </w:rPr>
        <w:t>Tobias Banaschewski</w:t>
      </w:r>
      <w:r w:rsidR="00015C96">
        <w:rPr>
          <w:vertAlign w:val="superscript"/>
          <w:lang w:val="en-GB"/>
        </w:rPr>
        <w:t>11</w:t>
      </w:r>
      <w:r w:rsidR="00B35A8A" w:rsidRPr="00036C4C">
        <w:rPr>
          <w:lang w:val="en-GB"/>
        </w:rPr>
        <w:t xml:space="preserve">, </w:t>
      </w:r>
      <w:r w:rsidRPr="00036C4C">
        <w:rPr>
          <w:lang w:val="en-GB"/>
        </w:rPr>
        <w:t>David Coghill</w:t>
      </w:r>
      <w:r w:rsidR="00015C96">
        <w:rPr>
          <w:vertAlign w:val="superscript"/>
          <w:lang w:val="en-GB"/>
        </w:rPr>
        <w:t>22</w:t>
      </w:r>
      <w:r w:rsidRPr="00036C4C">
        <w:rPr>
          <w:lang w:val="en-GB"/>
        </w:rPr>
        <w:t>, on behalf of the ADDUCE Consortium</w:t>
      </w:r>
    </w:p>
    <w:p w14:paraId="2194DA88" w14:textId="77777777" w:rsidR="00162DD8" w:rsidRDefault="00162DD8" w:rsidP="00A83AB3">
      <w:pPr>
        <w:pStyle w:val="NormalWeb"/>
        <w:spacing w:line="480" w:lineRule="auto"/>
        <w:jc w:val="both"/>
        <w:rPr>
          <w:color w:val="000000"/>
          <w:lang w:val="en-GB"/>
        </w:rPr>
      </w:pPr>
    </w:p>
    <w:p w14:paraId="578BB332" w14:textId="0A859856" w:rsidR="003A6AA5" w:rsidRDefault="003A6AA5" w:rsidP="00A83AB3">
      <w:pPr>
        <w:spacing w:after="120" w:line="276" w:lineRule="auto"/>
        <w:jc w:val="both"/>
        <w:rPr>
          <w:rFonts w:ascii="Times New Roman" w:hAnsi="Times New Roman" w:cs="Times New Roman"/>
          <w:lang w:val="en-GB"/>
        </w:rPr>
      </w:pPr>
      <w:r w:rsidRPr="00D41E0D">
        <w:rPr>
          <w:rFonts w:ascii="Times New Roman" w:hAnsi="Times New Roman" w:cs="Times New Roman"/>
          <w:vertAlign w:val="superscript"/>
          <w:lang w:val="en-US"/>
        </w:rPr>
        <w:t xml:space="preserve">1 </w:t>
      </w:r>
      <w:r w:rsidR="00B707B5" w:rsidRPr="00D41E0D">
        <w:rPr>
          <w:rFonts w:ascii="Times New Roman" w:hAnsi="Times New Roman" w:cs="Times New Roman"/>
          <w:lang w:val="en-US"/>
        </w:rPr>
        <w:t xml:space="preserve">Dept. </w:t>
      </w:r>
      <w:r w:rsidR="00B707B5" w:rsidRPr="00162DD8">
        <w:rPr>
          <w:rFonts w:ascii="Times New Roman" w:hAnsi="Times New Roman" w:cs="Times New Roman"/>
          <w:lang w:val="en-GB"/>
        </w:rPr>
        <w:t>Biomedical Sciences, Sect. Neuroscience &amp; Clinical Pharmacology, University of Cagliari,</w:t>
      </w:r>
    </w:p>
    <w:p w14:paraId="2B7CAC22" w14:textId="02CFB5A8" w:rsidR="000942D5" w:rsidRDefault="003A6AA5" w:rsidP="00A83AB3">
      <w:pPr>
        <w:spacing w:after="120" w:line="276" w:lineRule="auto"/>
        <w:jc w:val="both"/>
        <w:rPr>
          <w:rFonts w:ascii="Times New Roman" w:hAnsi="Times New Roman" w:cs="Times New Roman"/>
          <w:lang w:val="en-GB"/>
        </w:rPr>
      </w:pPr>
      <w:r>
        <w:rPr>
          <w:rFonts w:ascii="Times New Roman" w:hAnsi="Times New Roman" w:cs="Times New Roman"/>
          <w:vertAlign w:val="superscript"/>
          <w:lang w:val="en-GB"/>
        </w:rPr>
        <w:t>2</w:t>
      </w:r>
      <w:r w:rsidR="00CD3385">
        <w:rPr>
          <w:rFonts w:ascii="Times New Roman" w:hAnsi="Times New Roman" w:cs="Times New Roman"/>
          <w:vertAlign w:val="superscript"/>
          <w:lang w:val="en-GB"/>
        </w:rPr>
        <w:t xml:space="preserve"> </w:t>
      </w:r>
      <w:r w:rsidR="00B707B5" w:rsidRPr="00162DD8">
        <w:rPr>
          <w:rFonts w:ascii="Times New Roman" w:hAnsi="Times New Roman" w:cs="Times New Roman"/>
          <w:lang w:val="en-GB"/>
        </w:rPr>
        <w:t xml:space="preserve">Child &amp; Adolescent Neuropsychiatry Unit, “A.Cao” Paediatric Hospital, Cagliari Italy. </w:t>
      </w:r>
    </w:p>
    <w:p w14:paraId="3A020ED9" w14:textId="4282DFFA" w:rsidR="00B707B5" w:rsidRPr="002B4FC6" w:rsidRDefault="000942D5" w:rsidP="00A83AB3">
      <w:pPr>
        <w:spacing w:after="120" w:line="276" w:lineRule="auto"/>
        <w:jc w:val="both"/>
        <w:rPr>
          <w:rFonts w:ascii="Times New Roman" w:hAnsi="Times New Roman" w:cs="Times New Roman"/>
          <w:lang w:val="en-GB"/>
        </w:rPr>
      </w:pPr>
      <w:r>
        <w:rPr>
          <w:rFonts w:ascii="Times New Roman" w:hAnsi="Times New Roman" w:cs="Times New Roman"/>
          <w:vertAlign w:val="superscript"/>
          <w:lang w:val="en-GB"/>
        </w:rPr>
        <w:t xml:space="preserve">3 </w:t>
      </w:r>
      <w:r w:rsidR="00007C73" w:rsidRPr="002B4FC6">
        <w:rPr>
          <w:rFonts w:ascii="Times New Roman" w:hAnsi="Times New Roman" w:cs="Times New Roman"/>
          <w:lang w:val="en-GB"/>
        </w:rPr>
        <w:t xml:space="preserve">Pediatric </w:t>
      </w:r>
      <w:r w:rsidR="002B4FC6" w:rsidRPr="002B4FC6">
        <w:rPr>
          <w:rFonts w:ascii="Times New Roman" w:hAnsi="Times New Roman" w:cs="Times New Roman"/>
          <w:lang w:val="en-GB"/>
        </w:rPr>
        <w:t>Endocrinology</w:t>
      </w:r>
      <w:r w:rsidR="00007C73" w:rsidRPr="002B4FC6">
        <w:rPr>
          <w:rFonts w:ascii="Times New Roman" w:hAnsi="Times New Roman" w:cs="Times New Roman"/>
          <w:lang w:val="en-GB"/>
        </w:rPr>
        <w:t xml:space="preserve"> </w:t>
      </w:r>
      <w:r w:rsidR="00B707B5" w:rsidRPr="002B4FC6">
        <w:rPr>
          <w:rFonts w:ascii="Times New Roman" w:hAnsi="Times New Roman" w:cs="Times New Roman"/>
          <w:lang w:val="en-GB"/>
        </w:rPr>
        <w:t xml:space="preserve">Unit, “A.Cao” Paediatric Hospital, </w:t>
      </w:r>
      <w:r w:rsidR="00007C73" w:rsidRPr="002B4FC6">
        <w:rPr>
          <w:rFonts w:ascii="Times New Roman" w:hAnsi="Times New Roman" w:cs="Times New Roman"/>
          <w:lang w:val="en-GB"/>
        </w:rPr>
        <w:t xml:space="preserve">ASL </w:t>
      </w:r>
      <w:r w:rsidR="00B707B5" w:rsidRPr="002B4FC6">
        <w:rPr>
          <w:rFonts w:ascii="Times New Roman" w:hAnsi="Times New Roman" w:cs="Times New Roman"/>
          <w:lang w:val="en-GB"/>
        </w:rPr>
        <w:t xml:space="preserve">Cagliari Italy. </w:t>
      </w:r>
    </w:p>
    <w:p w14:paraId="5B064BDD" w14:textId="30B1316B" w:rsidR="00135A03" w:rsidRPr="000942D5" w:rsidRDefault="000942D5" w:rsidP="00A83AB3">
      <w:pPr>
        <w:spacing w:after="120" w:line="276" w:lineRule="auto"/>
        <w:jc w:val="both"/>
        <w:rPr>
          <w:rFonts w:ascii="Times New Roman" w:hAnsi="Times New Roman" w:cs="Times New Roman"/>
          <w:color w:val="000000"/>
          <w:lang w:val="en-GB"/>
        </w:rPr>
      </w:pPr>
      <w:r>
        <w:rPr>
          <w:rFonts w:ascii="Times New Roman" w:hAnsi="Times New Roman" w:cs="Times New Roman"/>
          <w:color w:val="000000"/>
          <w:vertAlign w:val="superscript"/>
          <w:lang w:val="en-GB"/>
        </w:rPr>
        <w:t xml:space="preserve">4 </w:t>
      </w:r>
      <w:r w:rsidR="006B23FC" w:rsidRPr="00162DD8">
        <w:rPr>
          <w:rFonts w:ascii="Times New Roman" w:hAnsi="Times New Roman" w:cs="Times New Roman"/>
          <w:color w:val="000000"/>
          <w:lang w:val="en-GB"/>
        </w:rPr>
        <w:t xml:space="preserve">Research Department of Practice and Policy, School of Pharmacy, University College London, London, United Kingdom; Centre for Medicines Optimisation Research and Education, University College London Hospitals NHS Foundation Trust, London, UK; </w:t>
      </w:r>
      <w:r w:rsidR="001328DA" w:rsidRPr="001328DA">
        <w:rPr>
          <w:rFonts w:ascii="Times New Roman" w:hAnsi="Times New Roman" w:cs="Times New Roman"/>
          <w:color w:val="000000"/>
          <w:lang w:val="en-GB"/>
        </w:rPr>
        <w:t xml:space="preserve">Laboratory of Data Discovery for Health (D24H), Hong Kong Science Park, Hong Kong SAR, China; Centre for Safe Medication Practice and Research, Department of Pharmacology and Pharmacy, Li Ka Shing Faculty of Medicine, The University of Hong Kong, Hong Kong SAR, China. </w:t>
      </w:r>
    </w:p>
    <w:p w14:paraId="2EEF7AD8" w14:textId="474F910D" w:rsidR="00135A03" w:rsidRDefault="000942D5" w:rsidP="00A83AB3">
      <w:pPr>
        <w:spacing w:after="120" w:line="276" w:lineRule="auto"/>
        <w:jc w:val="both"/>
        <w:rPr>
          <w:rFonts w:ascii="Times New Roman" w:hAnsi="Times New Roman" w:cs="Times New Roman"/>
          <w:b/>
          <w:lang w:val="en-GB"/>
        </w:rPr>
      </w:pPr>
      <w:r>
        <w:rPr>
          <w:rFonts w:ascii="Times New Roman" w:hAnsi="Times New Roman" w:cs="Times New Roman"/>
          <w:shd w:val="clear" w:color="auto" w:fill="FFFFFF"/>
          <w:vertAlign w:val="superscript"/>
          <w:lang w:val="en-GB"/>
        </w:rPr>
        <w:t xml:space="preserve">5 </w:t>
      </w:r>
      <w:r w:rsidR="00135A03" w:rsidRPr="00162DD8">
        <w:rPr>
          <w:rFonts w:ascii="Times New Roman" w:hAnsi="Times New Roman" w:cs="Times New Roman"/>
          <w:lang w:val="en-GB"/>
        </w:rPr>
        <w:t>Radboudumc, Donders Institute for Brain, Cognition and Behavior, Department of Cognitive Neuroscience, Nijmegen, The Netherlands; Karakter Child and Adolescent Psychiatry University Centre, Nijmegen, The Netherlands</w:t>
      </w:r>
      <w:r w:rsidR="00135A03" w:rsidRPr="00162DD8">
        <w:rPr>
          <w:rFonts w:ascii="Times New Roman" w:hAnsi="Times New Roman" w:cs="Times New Roman"/>
          <w:b/>
          <w:lang w:val="en-GB"/>
        </w:rPr>
        <w:t xml:space="preserve"> </w:t>
      </w:r>
    </w:p>
    <w:p w14:paraId="3F4D9955" w14:textId="164358C5" w:rsidR="00135A03" w:rsidRPr="00162DD8" w:rsidRDefault="000942D5" w:rsidP="00A83AB3">
      <w:pPr>
        <w:spacing w:after="120" w:line="276" w:lineRule="auto"/>
        <w:jc w:val="both"/>
        <w:rPr>
          <w:rFonts w:ascii="Times New Roman" w:hAnsi="Times New Roman" w:cs="Times New Roman"/>
          <w:bCs/>
          <w:lang w:val="en-GB"/>
        </w:rPr>
      </w:pPr>
      <w:r>
        <w:rPr>
          <w:rFonts w:ascii="Times New Roman" w:hAnsi="Times New Roman" w:cs="Times New Roman"/>
          <w:bCs/>
          <w:vertAlign w:val="superscript"/>
          <w:lang w:val="en-GB"/>
        </w:rPr>
        <w:t xml:space="preserve">6 </w:t>
      </w:r>
      <w:r w:rsidR="00135A03" w:rsidRPr="00162DD8">
        <w:rPr>
          <w:rFonts w:ascii="Times New Roman" w:hAnsi="Times New Roman" w:cs="Times New Roman"/>
          <w:bCs/>
          <w:lang w:val="en-GB"/>
        </w:rPr>
        <w:t>KU Leuven, Department of Neurosciences, Developmental Psychiatry; University Psychiatric Center KU Leuven, Department of Child and Adolescent Psychiatry, Belgium</w:t>
      </w:r>
    </w:p>
    <w:p w14:paraId="52C967D2" w14:textId="58C5CB39" w:rsidR="00234BFA" w:rsidRPr="00162DD8" w:rsidRDefault="000942D5" w:rsidP="00A83AB3">
      <w:pPr>
        <w:spacing w:after="120" w:line="276" w:lineRule="auto"/>
        <w:jc w:val="both"/>
        <w:rPr>
          <w:rFonts w:ascii="Times New Roman" w:hAnsi="Times New Roman" w:cs="Times New Roman"/>
          <w:bCs/>
          <w:lang w:val="en-GB"/>
        </w:rPr>
      </w:pPr>
      <w:r>
        <w:rPr>
          <w:rFonts w:ascii="Times New Roman" w:hAnsi="Times New Roman" w:cs="Times New Roman"/>
          <w:color w:val="000000"/>
          <w:shd w:val="clear" w:color="auto" w:fill="FFFFFF"/>
          <w:vertAlign w:val="superscript"/>
          <w:lang w:val="en-GB"/>
        </w:rPr>
        <w:t xml:space="preserve">7 </w:t>
      </w:r>
      <w:r w:rsidR="00234BFA" w:rsidRPr="00162DD8">
        <w:rPr>
          <w:rFonts w:ascii="Times New Roman" w:hAnsi="Times New Roman" w:cs="Times New Roman"/>
          <w:color w:val="000000"/>
          <w:lang w:val="en-GB"/>
        </w:rPr>
        <w:t>Paediatric Psychopharmacology, Department of Child and Adolescent Psychiatry, Central Institute of Mental Health (CIMH), Medical Faculty Mannheim, University of Heidelberg, Mannheim, Germany</w:t>
      </w:r>
    </w:p>
    <w:p w14:paraId="7D06243C" w14:textId="77777777" w:rsidR="003B5771" w:rsidRDefault="003B5771" w:rsidP="00A83AB3">
      <w:pPr>
        <w:spacing w:after="120" w:line="276" w:lineRule="auto"/>
        <w:jc w:val="both"/>
        <w:rPr>
          <w:rFonts w:ascii="Times New Roman" w:hAnsi="Times New Roman" w:cs="Times New Roman"/>
          <w:lang w:val="en-US"/>
        </w:rPr>
      </w:pPr>
    </w:p>
    <w:p w14:paraId="3F3EB26A" w14:textId="0B1515C9" w:rsidR="00FB4D8D" w:rsidRPr="00162DD8" w:rsidRDefault="00722244" w:rsidP="00A83AB3">
      <w:pPr>
        <w:spacing w:after="120" w:line="276" w:lineRule="auto"/>
        <w:jc w:val="both"/>
        <w:rPr>
          <w:rFonts w:ascii="Times New Roman" w:hAnsi="Times New Roman" w:cs="Times New Roman"/>
          <w:b/>
          <w:lang w:val="en-GB"/>
        </w:rPr>
      </w:pPr>
      <w:r>
        <w:rPr>
          <w:rFonts w:ascii="Times New Roman" w:hAnsi="Times New Roman" w:cs="Times New Roman"/>
          <w:shd w:val="clear" w:color="auto" w:fill="FFFFFF"/>
          <w:vertAlign w:val="superscript"/>
          <w:lang w:val="en-GB"/>
        </w:rPr>
        <w:t xml:space="preserve">8 </w:t>
      </w:r>
      <w:r w:rsidR="00FB4D8D" w:rsidRPr="00162DD8">
        <w:rPr>
          <w:rFonts w:ascii="Times New Roman" w:hAnsi="Times New Roman" w:cs="Times New Roman"/>
          <w:lang w:val="en-GB"/>
        </w:rPr>
        <w:t>Centre de Recherche en Epidemiologie et Santé des Populations, CESP, INSERM U1018, Université Paris-Saclay, Paris, France</w:t>
      </w:r>
      <w:r w:rsidR="00FB4D8D" w:rsidRPr="00162DD8">
        <w:rPr>
          <w:rFonts w:ascii="Times New Roman" w:hAnsi="Times New Roman" w:cs="Times New Roman"/>
          <w:b/>
          <w:lang w:val="en-GB"/>
        </w:rPr>
        <w:t xml:space="preserve"> </w:t>
      </w:r>
    </w:p>
    <w:p w14:paraId="651DBAA4" w14:textId="3E2F4FA4" w:rsidR="002B4FC6" w:rsidRDefault="00722244" w:rsidP="002B4FC6">
      <w:pPr>
        <w:spacing w:after="120" w:line="276" w:lineRule="auto"/>
        <w:jc w:val="both"/>
        <w:rPr>
          <w:rFonts w:ascii="Times New Roman" w:hAnsi="Times New Roman" w:cs="Times New Roman"/>
          <w:lang w:val="en-US"/>
        </w:rPr>
      </w:pPr>
      <w:r>
        <w:rPr>
          <w:rFonts w:ascii="Times New Roman" w:hAnsi="Times New Roman" w:cs="Times New Roman"/>
          <w:vertAlign w:val="superscript"/>
          <w:lang w:val="en-US"/>
        </w:rPr>
        <w:t xml:space="preserve">9 </w:t>
      </w:r>
      <w:r w:rsidR="002B4FC6" w:rsidRPr="003B5771">
        <w:rPr>
          <w:rFonts w:ascii="Times New Roman" w:hAnsi="Times New Roman" w:cs="Times New Roman"/>
          <w:lang w:val="en-US"/>
        </w:rPr>
        <w:t>Child &amp; Adolescent Neuropsychiatry</w:t>
      </w:r>
      <w:r w:rsidR="002B4FC6">
        <w:rPr>
          <w:rFonts w:ascii="Times New Roman" w:hAnsi="Times New Roman" w:cs="Times New Roman"/>
          <w:lang w:val="en-US"/>
        </w:rPr>
        <w:t xml:space="preserve"> </w:t>
      </w:r>
      <w:r w:rsidR="002B4FC6" w:rsidRPr="003B5771">
        <w:rPr>
          <w:rFonts w:ascii="Times New Roman" w:hAnsi="Times New Roman" w:cs="Times New Roman"/>
          <w:lang w:val="en-US"/>
        </w:rPr>
        <w:t>Department of Human and Pediatric Pathology “Gaetano Barresi”, University of Messina</w:t>
      </w:r>
    </w:p>
    <w:p w14:paraId="38872A2D" w14:textId="2D9B62C1" w:rsidR="00FB4D8D" w:rsidRPr="00162DD8" w:rsidRDefault="00722244" w:rsidP="00A83AB3">
      <w:pPr>
        <w:spacing w:after="120" w:line="276" w:lineRule="auto"/>
        <w:jc w:val="both"/>
        <w:rPr>
          <w:rFonts w:ascii="Times New Roman" w:hAnsi="Times New Roman" w:cs="Times New Roman"/>
          <w:b/>
          <w:lang w:val="en-GB"/>
        </w:rPr>
      </w:pPr>
      <w:r>
        <w:rPr>
          <w:rFonts w:ascii="Times New Roman" w:hAnsi="Times New Roman" w:cs="Times New Roman"/>
          <w:bCs/>
          <w:vertAlign w:val="superscript"/>
          <w:lang w:val="en-GB"/>
        </w:rPr>
        <w:t xml:space="preserve">10 </w:t>
      </w:r>
      <w:r w:rsidR="00FB4D8D" w:rsidRPr="00162DD8">
        <w:rPr>
          <w:rFonts w:ascii="Times New Roman" w:hAnsi="Times New Roman" w:cs="Times New Roman"/>
          <w:bCs/>
          <w:lang w:val="en-GB"/>
        </w:rPr>
        <w:t>Peter Garas MD, Semmelweis University, Mental Health Sciences School of Ph.D., H-1085 Budapest, Üllői út 26., Hungary</w:t>
      </w:r>
      <w:r w:rsidR="00FB4D8D" w:rsidRPr="00162DD8">
        <w:rPr>
          <w:rFonts w:ascii="Times New Roman" w:hAnsi="Times New Roman" w:cs="Times New Roman"/>
          <w:b/>
          <w:lang w:val="en-GB"/>
        </w:rPr>
        <w:t xml:space="preserve"> </w:t>
      </w:r>
    </w:p>
    <w:p w14:paraId="4C350D40" w14:textId="41A1269F" w:rsidR="001328DA" w:rsidRDefault="00722244" w:rsidP="00A83AB3">
      <w:pPr>
        <w:pStyle w:val="NormalWeb"/>
        <w:spacing w:line="276" w:lineRule="auto"/>
        <w:jc w:val="both"/>
        <w:rPr>
          <w:rFonts w:eastAsiaTheme="minorHAnsi"/>
          <w:color w:val="000000"/>
          <w:kern w:val="2"/>
          <w:lang w:val="en-GB" w:eastAsia="en-US"/>
          <w14:ligatures w14:val="standardContextual"/>
        </w:rPr>
      </w:pPr>
      <w:r>
        <w:rPr>
          <w:rFonts w:eastAsiaTheme="minorHAnsi"/>
          <w:color w:val="000000"/>
          <w:kern w:val="2"/>
          <w:vertAlign w:val="superscript"/>
          <w:lang w:val="en-GB" w:eastAsia="en-US"/>
          <w14:ligatures w14:val="standardContextual"/>
        </w:rPr>
        <w:t>11</w:t>
      </w:r>
      <w:r w:rsidR="00FB4D8D" w:rsidRPr="006B23FC">
        <w:rPr>
          <w:rFonts w:eastAsiaTheme="minorHAnsi"/>
          <w:color w:val="000000"/>
          <w:kern w:val="2"/>
          <w:lang w:val="en-GB" w:eastAsia="en-US"/>
          <w14:ligatures w14:val="standardContextual"/>
        </w:rPr>
        <w:t xml:space="preserve">Department of Child &amp; Adolescent Psychiatry and Psychotherapy, Medical Faculty Mannheim, Central Institute of Mental Health, University of Heidelberg, Mannheim, Germany; J5, 68159 Mannheim, Germany </w:t>
      </w:r>
    </w:p>
    <w:p w14:paraId="153577BF" w14:textId="6724F4D2" w:rsidR="00FB4D8D" w:rsidRPr="00722244" w:rsidRDefault="00722244" w:rsidP="00A83AB3">
      <w:pPr>
        <w:spacing w:after="120" w:line="276" w:lineRule="auto"/>
        <w:jc w:val="both"/>
        <w:rPr>
          <w:rFonts w:ascii="Times New Roman" w:hAnsi="Times New Roman" w:cs="Times New Roman"/>
          <w:bCs/>
          <w:lang w:val="en-GB"/>
        </w:rPr>
      </w:pPr>
      <w:r>
        <w:rPr>
          <w:rFonts w:ascii="Times New Roman" w:hAnsi="Times New Roman" w:cs="Times New Roman"/>
          <w:bCs/>
          <w:vertAlign w:val="superscript"/>
          <w:lang w:val="en-GB"/>
        </w:rPr>
        <w:t xml:space="preserve">12 </w:t>
      </w:r>
      <w:r w:rsidR="00FB4D8D" w:rsidRPr="00162DD8">
        <w:rPr>
          <w:rFonts w:ascii="Times New Roman" w:hAnsi="Times New Roman" w:cs="Times New Roman"/>
          <w:bCs/>
          <w:lang w:val="en-GB"/>
        </w:rPr>
        <w:t xml:space="preserve">Mental Health and Clinical Neurosciences, School of Medicine; NIHR Nottingham Biomedical Research Centre; NIHR MindTech MedTech Co-operative, Institute of Mental Health, University of Nottingham, UK </w:t>
      </w:r>
    </w:p>
    <w:p w14:paraId="7B199CE7" w14:textId="5279E7AC" w:rsidR="00162DD8" w:rsidRDefault="00722244" w:rsidP="00A83AB3">
      <w:pPr>
        <w:spacing w:after="120" w:line="276" w:lineRule="auto"/>
        <w:jc w:val="both"/>
        <w:rPr>
          <w:rFonts w:ascii="Times New Roman" w:hAnsi="Times New Roman" w:cs="Times New Roman"/>
          <w:lang w:val="en-GB"/>
        </w:rPr>
      </w:pPr>
      <w:r>
        <w:rPr>
          <w:rFonts w:ascii="Times New Roman" w:hAnsi="Times New Roman" w:cs="Times New Roman"/>
          <w:vertAlign w:val="superscript"/>
          <w:lang w:val="en-GB"/>
        </w:rPr>
        <w:t xml:space="preserve">13 </w:t>
      </w:r>
      <w:r w:rsidR="00162DD8" w:rsidRPr="00162DD8">
        <w:rPr>
          <w:rFonts w:ascii="Times New Roman" w:hAnsi="Times New Roman" w:cs="Times New Roman"/>
          <w:lang w:val="en-GB"/>
        </w:rPr>
        <w:t xml:space="preserve">Tayside Clinical Trials Unit, University of Dundee, Dundee, Scotland </w:t>
      </w:r>
    </w:p>
    <w:p w14:paraId="15761742" w14:textId="4264FE5B" w:rsidR="00162DD8" w:rsidRDefault="00722244" w:rsidP="00A83AB3">
      <w:pPr>
        <w:spacing w:after="120" w:line="276" w:lineRule="auto"/>
        <w:jc w:val="both"/>
        <w:rPr>
          <w:rFonts w:ascii="Times New Roman" w:hAnsi="Times New Roman" w:cs="Times New Roman"/>
          <w:bCs/>
          <w:lang w:val="en-GB"/>
        </w:rPr>
      </w:pPr>
      <w:r>
        <w:rPr>
          <w:rFonts w:ascii="Times New Roman" w:hAnsi="Times New Roman" w:cs="Times New Roman"/>
          <w:bCs/>
          <w:vertAlign w:val="superscript"/>
          <w:lang w:val="en-GB"/>
        </w:rPr>
        <w:t xml:space="preserve">14 </w:t>
      </w:r>
      <w:r w:rsidR="00162DD8" w:rsidRPr="00162DD8">
        <w:rPr>
          <w:rFonts w:ascii="Times New Roman" w:hAnsi="Times New Roman" w:cs="Times New Roman"/>
          <w:bCs/>
          <w:lang w:val="en-GB"/>
        </w:rPr>
        <w:t>Child Neuropsychology Section, Department of Child and Adolescent Psychiatry, Psychosomatics and Psychotherapy, University Hospital RWTH Aachen, Aachen, Germany. JARA-Brain Institute II, Molecular Neuroscience and Neuroimaging, RWTH Aachen and Research Centre Jülich, Jülich, Germany</w:t>
      </w:r>
    </w:p>
    <w:p w14:paraId="7A99F417" w14:textId="56D345D6" w:rsidR="00FB4D8D" w:rsidRPr="00CD3385" w:rsidRDefault="00722244" w:rsidP="00A83AB3">
      <w:pPr>
        <w:spacing w:after="120" w:line="276" w:lineRule="auto"/>
        <w:jc w:val="both"/>
        <w:rPr>
          <w:rFonts w:ascii="Times New Roman" w:hAnsi="Times New Roman" w:cs="Times New Roman"/>
          <w:bCs/>
          <w:lang w:val="en-GB"/>
        </w:rPr>
      </w:pPr>
      <w:r>
        <w:rPr>
          <w:rFonts w:ascii="Times New Roman" w:hAnsi="Times New Roman" w:cs="Times New Roman"/>
          <w:bCs/>
          <w:vertAlign w:val="superscript"/>
          <w:lang w:val="en-GB"/>
        </w:rPr>
        <w:t xml:space="preserve">15 </w:t>
      </w:r>
      <w:r w:rsidR="00162DD8" w:rsidRPr="00162DD8">
        <w:rPr>
          <w:rFonts w:ascii="Times New Roman" w:hAnsi="Times New Roman" w:cs="Times New Roman"/>
          <w:bCs/>
          <w:lang w:val="en-GB"/>
        </w:rPr>
        <w:t>School of Psychology, University of Southampton, UK</w:t>
      </w:r>
    </w:p>
    <w:p w14:paraId="7F40846F" w14:textId="142A1B41" w:rsidR="00162DD8" w:rsidRDefault="00CD3385" w:rsidP="00A83AB3">
      <w:pPr>
        <w:spacing w:after="120" w:line="276" w:lineRule="auto"/>
        <w:jc w:val="both"/>
        <w:rPr>
          <w:rFonts w:ascii="Times New Roman" w:hAnsi="Times New Roman" w:cs="Times New Roman"/>
          <w:lang w:val="en-GB"/>
        </w:rPr>
      </w:pPr>
      <w:r>
        <w:rPr>
          <w:rFonts w:ascii="Times New Roman" w:hAnsi="Times New Roman" w:cs="Times New Roman"/>
          <w:vertAlign w:val="superscript"/>
          <w:lang w:val="en-GB"/>
        </w:rPr>
        <w:t xml:space="preserve">16 </w:t>
      </w:r>
      <w:r w:rsidR="00162DD8" w:rsidRPr="00162DD8">
        <w:rPr>
          <w:rFonts w:ascii="Times New Roman" w:hAnsi="Times New Roman" w:cs="Times New Roman"/>
          <w:lang w:val="en-GB"/>
        </w:rPr>
        <w:t>School of Pharmacy, University College Cork, Cork, Ireland</w:t>
      </w:r>
    </w:p>
    <w:p w14:paraId="69258AFC" w14:textId="580C8EA6" w:rsidR="00162DD8" w:rsidRDefault="00CD3385" w:rsidP="00A83AB3">
      <w:pPr>
        <w:spacing w:after="120" w:line="276" w:lineRule="auto"/>
        <w:jc w:val="both"/>
        <w:rPr>
          <w:rFonts w:ascii="Times New Roman" w:hAnsi="Times New Roman" w:cs="Times New Roman"/>
          <w:bCs/>
          <w:lang w:val="en-GB"/>
        </w:rPr>
      </w:pPr>
      <w:r>
        <w:rPr>
          <w:rFonts w:ascii="Times New Roman" w:hAnsi="Times New Roman" w:cs="Times New Roman"/>
          <w:vertAlign w:val="superscript"/>
          <w:lang w:val="en-GB"/>
        </w:rPr>
        <w:t xml:space="preserve">17 </w:t>
      </w:r>
      <w:r w:rsidR="00162DD8" w:rsidRPr="00162DD8">
        <w:rPr>
          <w:rFonts w:ascii="Times New Roman" w:hAnsi="Times New Roman" w:cs="Times New Roman"/>
          <w:bCs/>
          <w:lang w:val="en-GB"/>
        </w:rPr>
        <w:t>Department of Paediatrics and Adolescents Medicine, Universitätsklinikum Erlangen, Germany</w:t>
      </w:r>
    </w:p>
    <w:p w14:paraId="6051DEB4" w14:textId="1B9107A0" w:rsidR="00162DD8" w:rsidRDefault="00CD3385" w:rsidP="00A83AB3">
      <w:pPr>
        <w:spacing w:after="120" w:line="276" w:lineRule="auto"/>
        <w:jc w:val="both"/>
        <w:rPr>
          <w:rFonts w:ascii="Times New Roman" w:hAnsi="Times New Roman" w:cs="Times New Roman"/>
          <w:lang w:val="en-GB"/>
        </w:rPr>
      </w:pPr>
      <w:r>
        <w:rPr>
          <w:rFonts w:ascii="Times New Roman" w:hAnsi="Times New Roman" w:cs="Times New Roman"/>
          <w:bCs/>
          <w:vertAlign w:val="superscript"/>
          <w:lang w:val="en-GB"/>
        </w:rPr>
        <w:t xml:space="preserve">18 </w:t>
      </w:r>
      <w:r w:rsidR="00162DD8" w:rsidRPr="00162DD8">
        <w:rPr>
          <w:rFonts w:ascii="Times New Roman" w:hAnsi="Times New Roman" w:cs="Times New Roman"/>
          <w:lang w:val="en-GB"/>
        </w:rPr>
        <w:t>Division of Neurodevelopmental Disorders, Bethesda Children’s Hospital, Budapest, Hungary</w:t>
      </w:r>
    </w:p>
    <w:p w14:paraId="3FD99494" w14:textId="6E5BD5BD" w:rsidR="00162DD8" w:rsidRDefault="00CD3385" w:rsidP="00A83AB3">
      <w:pPr>
        <w:spacing w:after="120" w:line="276" w:lineRule="auto"/>
        <w:jc w:val="both"/>
        <w:rPr>
          <w:rFonts w:ascii="Times New Roman" w:hAnsi="Times New Roman" w:cs="Times New Roman"/>
          <w:shd w:val="clear" w:color="auto" w:fill="FFFFFF"/>
          <w:lang w:val="en-GB"/>
        </w:rPr>
      </w:pPr>
      <w:r>
        <w:rPr>
          <w:rFonts w:ascii="Times New Roman" w:hAnsi="Times New Roman" w:cs="Times New Roman"/>
          <w:shd w:val="clear" w:color="auto" w:fill="FFFFFF"/>
          <w:vertAlign w:val="superscript"/>
          <w:lang w:val="en-GB"/>
        </w:rPr>
        <w:t xml:space="preserve">19 </w:t>
      </w:r>
      <w:r w:rsidR="00162DD8" w:rsidRPr="00162DD8">
        <w:rPr>
          <w:rFonts w:ascii="Times New Roman" w:hAnsi="Times New Roman" w:cs="Times New Roman"/>
          <w:shd w:val="clear" w:color="auto" w:fill="FFFFFF"/>
          <w:lang w:val="en-GB"/>
        </w:rPr>
        <w:t>Evelina London Children’s Hospital, London, UK</w:t>
      </w:r>
    </w:p>
    <w:p w14:paraId="31272F50" w14:textId="77777777" w:rsidR="00CD3385" w:rsidRDefault="00CD3385" w:rsidP="00A83AB3">
      <w:pPr>
        <w:spacing w:after="120" w:line="276" w:lineRule="auto"/>
        <w:jc w:val="both"/>
        <w:rPr>
          <w:rFonts w:ascii="Times New Roman" w:hAnsi="Times New Roman" w:cs="Times New Roman"/>
          <w:lang w:val="en-GB"/>
        </w:rPr>
      </w:pPr>
      <w:r>
        <w:rPr>
          <w:rFonts w:ascii="Times New Roman" w:hAnsi="Times New Roman" w:cs="Times New Roman"/>
          <w:vertAlign w:val="superscript"/>
          <w:lang w:val="en-GB"/>
        </w:rPr>
        <w:t xml:space="preserve">20 </w:t>
      </w:r>
      <w:r w:rsidR="002A270B" w:rsidRPr="002A270B">
        <w:rPr>
          <w:rFonts w:ascii="Times New Roman" w:hAnsi="Times New Roman" w:cs="Times New Roman"/>
          <w:lang w:val="en-GB"/>
        </w:rPr>
        <w:t xml:space="preserve">Department of Child and Adolescent Psychiatry, Institute of Psychiatry, Psychology &amp; Neuroscience, King’s College London. </w:t>
      </w:r>
    </w:p>
    <w:p w14:paraId="7BAE539A" w14:textId="601B5D92" w:rsidR="00A0246E" w:rsidRPr="00CD3385" w:rsidRDefault="00CD3385" w:rsidP="00A83AB3">
      <w:pPr>
        <w:spacing w:after="120" w:line="276" w:lineRule="auto"/>
        <w:jc w:val="both"/>
        <w:rPr>
          <w:rFonts w:ascii="Times New Roman" w:hAnsi="Times New Roman" w:cs="Times New Roman"/>
          <w:lang w:val="en-GB"/>
        </w:rPr>
      </w:pPr>
      <w:r>
        <w:rPr>
          <w:rFonts w:ascii="Times New Roman" w:hAnsi="Times New Roman" w:cs="Times New Roman"/>
          <w:vertAlign w:val="superscript"/>
          <w:lang w:val="en-GB"/>
        </w:rPr>
        <w:t xml:space="preserve">21 </w:t>
      </w:r>
      <w:r w:rsidR="00A0246E" w:rsidRPr="00A0246E">
        <w:rPr>
          <w:rFonts w:ascii="Times New Roman" w:hAnsi="Times New Roman" w:cs="Times New Roman"/>
          <w:bCs/>
          <w:lang w:val="en-GB"/>
        </w:rPr>
        <w:t xml:space="preserve">Laboratory of Data Discovery for Health (D24H), Hong Kong Science Park, Hong Kong SAR, China; Centre for Safe Medication Practice and Research, Department of Pharmacology and Pharmacy, Li Ka Shing Faculty of Medicine, The University of Hong Kong, Hong Kong SAR, China; Research Department of Practice and Policy, UCL School of Pharmacy, University College London, London, WC1H 9JP, UK; Centre for Medicines Optimisation Research and Education, University College London Hospitals NHS Foundation Trust, London, NW1 2PG, UK; Aston School of Pharmacy, Aston University, Birmingham, B4 7ET, UK. </w:t>
      </w:r>
    </w:p>
    <w:p w14:paraId="5F920BC3" w14:textId="2EEC96D5" w:rsidR="00162DD8" w:rsidRPr="00162DD8" w:rsidRDefault="00015C96" w:rsidP="00A83AB3">
      <w:pPr>
        <w:spacing w:after="120" w:line="276" w:lineRule="auto"/>
        <w:jc w:val="both"/>
        <w:rPr>
          <w:rFonts w:ascii="Times New Roman" w:hAnsi="Times New Roman" w:cs="Times New Roman"/>
          <w:bCs/>
          <w:lang w:val="en-GB"/>
        </w:rPr>
      </w:pPr>
      <w:r>
        <w:rPr>
          <w:rFonts w:ascii="Times New Roman" w:hAnsi="Times New Roman" w:cs="Times New Roman"/>
          <w:color w:val="000000"/>
          <w:shd w:val="clear" w:color="auto" w:fill="FFFFFF"/>
          <w:vertAlign w:val="superscript"/>
          <w:lang w:val="en-GB"/>
        </w:rPr>
        <w:t xml:space="preserve">22 </w:t>
      </w:r>
      <w:r w:rsidR="00162DD8" w:rsidRPr="00162DD8">
        <w:rPr>
          <w:rFonts w:ascii="Times New Roman" w:hAnsi="Times New Roman" w:cs="Times New Roman"/>
          <w:bCs/>
          <w:lang w:val="en-GB"/>
        </w:rPr>
        <w:t>Departments of Paediatrics and Psychiatry, Faculty of Medicine, Dentistry and Health Sciences, University of Melbourne, Melbourne, Australia; Murdoch Children’s Research Institute, Melbourne, Australia and Faculty of Medicine,</w:t>
      </w:r>
      <w:r w:rsidR="00162DD8" w:rsidRPr="00162DD8">
        <w:rPr>
          <w:rFonts w:ascii="Times New Roman" w:hAnsi="Times New Roman" w:cs="Times New Roman"/>
          <w:lang w:val="en-GB"/>
        </w:rPr>
        <w:t xml:space="preserve"> University of Dundee, Dundee, Scotland. </w:t>
      </w:r>
    </w:p>
    <w:p w14:paraId="57C6FB46" w14:textId="77777777" w:rsidR="00FB4D8D" w:rsidRPr="00006358" w:rsidRDefault="00FB4D8D" w:rsidP="00A83AB3">
      <w:pPr>
        <w:spacing w:after="120" w:line="276" w:lineRule="auto"/>
        <w:jc w:val="both"/>
        <w:rPr>
          <w:rFonts w:ascii="Times New Roman" w:hAnsi="Times New Roman" w:cs="Times New Roman"/>
          <w:lang w:val="en-GB"/>
        </w:rPr>
      </w:pPr>
    </w:p>
    <w:p w14:paraId="35E1BF2E" w14:textId="30976F89" w:rsidR="00FB4D8D" w:rsidRPr="00162DD8" w:rsidRDefault="00FB4D8D" w:rsidP="00A83AB3">
      <w:pPr>
        <w:spacing w:after="120" w:line="276" w:lineRule="auto"/>
        <w:jc w:val="both"/>
        <w:rPr>
          <w:rFonts w:ascii="Times New Roman" w:hAnsi="Times New Roman" w:cs="Times New Roman"/>
          <w:lang w:val="en-GB"/>
        </w:rPr>
      </w:pPr>
    </w:p>
    <w:p w14:paraId="2FA658CA" w14:textId="77777777" w:rsidR="003A6AA5" w:rsidRPr="00036C4C" w:rsidRDefault="003A6AA5" w:rsidP="003A6AA5">
      <w:pPr>
        <w:pStyle w:val="NormalWeb"/>
        <w:spacing w:line="480" w:lineRule="auto"/>
        <w:jc w:val="both"/>
        <w:rPr>
          <w:lang w:val="en-GB"/>
        </w:rPr>
      </w:pPr>
    </w:p>
    <w:p w14:paraId="1BA91D38" w14:textId="77777777" w:rsidR="003A6AA5" w:rsidRPr="00162DD8" w:rsidRDefault="003A6AA5" w:rsidP="003A6AA5">
      <w:pPr>
        <w:widowControl w:val="0"/>
        <w:jc w:val="both"/>
        <w:rPr>
          <w:rFonts w:ascii="Times New Roman" w:hAnsi="Times New Roman" w:cs="Times New Roman"/>
          <w:lang w:val="en-US"/>
        </w:rPr>
      </w:pPr>
      <w:r w:rsidRPr="00162DD8">
        <w:rPr>
          <w:rFonts w:ascii="Times New Roman" w:hAnsi="Times New Roman" w:cs="Times New Roman"/>
          <w:color w:val="000000" w:themeColor="text1"/>
          <w:lang w:val="en-GB"/>
        </w:rPr>
        <w:t xml:space="preserve">Corresponding author: </w:t>
      </w:r>
      <w:r w:rsidRPr="00162DD8">
        <w:rPr>
          <w:rFonts w:ascii="Times New Roman" w:hAnsi="Times New Roman" w:cs="Times New Roman"/>
          <w:color w:val="000000" w:themeColor="text1"/>
          <w:lang w:val="en-GB"/>
        </w:rPr>
        <w:tab/>
      </w:r>
      <w:r w:rsidRPr="00162DD8">
        <w:rPr>
          <w:rFonts w:ascii="Times New Roman" w:hAnsi="Times New Roman" w:cs="Times New Roman"/>
          <w:lang w:val="en-US"/>
        </w:rPr>
        <w:t>Sara Carucci, MD, PhD</w:t>
      </w:r>
    </w:p>
    <w:p w14:paraId="41D2AD08" w14:textId="77777777" w:rsidR="003A6AA5" w:rsidRPr="00162DD8" w:rsidRDefault="003A6AA5" w:rsidP="003A6AA5">
      <w:pPr>
        <w:widowControl w:val="0"/>
        <w:jc w:val="both"/>
        <w:rPr>
          <w:rFonts w:ascii="Times New Roman" w:hAnsi="Times New Roman" w:cs="Times New Roman"/>
          <w:lang w:val="en-US"/>
        </w:rPr>
      </w:pPr>
      <w:r w:rsidRPr="00162DD8">
        <w:rPr>
          <w:rFonts w:ascii="Times New Roman" w:hAnsi="Times New Roman" w:cs="Times New Roman"/>
          <w:lang w:val="en-US"/>
        </w:rPr>
        <w:tab/>
      </w:r>
      <w:r w:rsidRPr="00162DD8">
        <w:rPr>
          <w:rFonts w:ascii="Times New Roman" w:hAnsi="Times New Roman" w:cs="Times New Roman"/>
          <w:lang w:val="en-US"/>
        </w:rPr>
        <w:tab/>
      </w:r>
      <w:r w:rsidRPr="00162DD8">
        <w:rPr>
          <w:rFonts w:ascii="Times New Roman" w:hAnsi="Times New Roman" w:cs="Times New Roman"/>
          <w:lang w:val="en-US"/>
        </w:rPr>
        <w:tab/>
      </w:r>
      <w:r w:rsidRPr="00162DD8">
        <w:rPr>
          <w:rFonts w:ascii="Times New Roman" w:hAnsi="Times New Roman" w:cs="Times New Roman"/>
          <w:lang w:val="en-US"/>
        </w:rPr>
        <w:tab/>
        <w:t xml:space="preserve">Child &amp; Adolescent Neuropsychiatry Unit, </w:t>
      </w:r>
    </w:p>
    <w:p w14:paraId="4A44F4E1" w14:textId="77777777" w:rsidR="003A6AA5" w:rsidRPr="000A5CC7" w:rsidRDefault="003A6AA5" w:rsidP="003A6AA5">
      <w:pPr>
        <w:widowControl w:val="0"/>
        <w:ind w:left="2160" w:firstLine="720"/>
        <w:jc w:val="both"/>
        <w:rPr>
          <w:rFonts w:ascii="Times New Roman" w:hAnsi="Times New Roman" w:cs="Times New Roman"/>
        </w:rPr>
      </w:pPr>
      <w:r w:rsidRPr="000A5CC7">
        <w:rPr>
          <w:rFonts w:ascii="Times New Roman" w:hAnsi="Times New Roman" w:cs="Times New Roman"/>
        </w:rPr>
        <w:t>“</w:t>
      </w:r>
      <w:r w:rsidRPr="000A5CC7">
        <w:rPr>
          <w:rFonts w:ascii="Times New Roman" w:hAnsi="Times New Roman" w:cs="Times New Roman"/>
          <w:i/>
        </w:rPr>
        <w:t>A.Cao</w:t>
      </w:r>
      <w:r w:rsidRPr="000A5CC7">
        <w:rPr>
          <w:rFonts w:ascii="Times New Roman" w:hAnsi="Times New Roman" w:cs="Times New Roman"/>
        </w:rPr>
        <w:t>” Paediatric Hospital, ASL Cagliari</w:t>
      </w:r>
    </w:p>
    <w:p w14:paraId="527347EF" w14:textId="77777777" w:rsidR="003A6AA5" w:rsidRPr="00162DD8" w:rsidRDefault="003A6AA5" w:rsidP="003A6AA5">
      <w:pPr>
        <w:widowControl w:val="0"/>
        <w:ind w:left="2160" w:firstLine="720"/>
        <w:jc w:val="both"/>
        <w:rPr>
          <w:rFonts w:ascii="Times New Roman" w:hAnsi="Times New Roman" w:cs="Times New Roman"/>
        </w:rPr>
      </w:pPr>
      <w:r w:rsidRPr="00162DD8">
        <w:rPr>
          <w:rFonts w:ascii="Times New Roman" w:hAnsi="Times New Roman" w:cs="Times New Roman"/>
        </w:rPr>
        <w:t>Via Jenner s.n.c.</w:t>
      </w:r>
    </w:p>
    <w:p w14:paraId="2B9B80C1" w14:textId="77777777" w:rsidR="003A6AA5" w:rsidRPr="0027374E" w:rsidRDefault="003A6AA5" w:rsidP="003A6AA5">
      <w:pPr>
        <w:widowControl w:val="0"/>
        <w:ind w:left="2160" w:firstLine="720"/>
        <w:jc w:val="both"/>
        <w:rPr>
          <w:rFonts w:ascii="Times New Roman" w:hAnsi="Times New Roman" w:cs="Times New Roman"/>
          <w:lang w:val="en-US"/>
        </w:rPr>
      </w:pPr>
      <w:r w:rsidRPr="0027374E">
        <w:rPr>
          <w:rFonts w:ascii="Times New Roman" w:hAnsi="Times New Roman" w:cs="Times New Roman"/>
          <w:lang w:val="en-US"/>
        </w:rPr>
        <w:t>09121 Cagliari, Italy</w:t>
      </w:r>
    </w:p>
    <w:p w14:paraId="07A7394B" w14:textId="77777777" w:rsidR="003A6AA5" w:rsidRPr="0027374E" w:rsidRDefault="003A6AA5" w:rsidP="003A6AA5">
      <w:pPr>
        <w:widowControl w:val="0"/>
        <w:ind w:left="2160" w:firstLine="720"/>
        <w:jc w:val="both"/>
        <w:rPr>
          <w:rFonts w:ascii="Times New Roman" w:hAnsi="Times New Roman" w:cs="Times New Roman"/>
          <w:lang w:val="en-US"/>
        </w:rPr>
      </w:pPr>
      <w:r w:rsidRPr="0027374E">
        <w:rPr>
          <w:rFonts w:ascii="Times New Roman" w:hAnsi="Times New Roman" w:cs="Times New Roman"/>
          <w:lang w:val="en-US"/>
        </w:rPr>
        <w:t xml:space="preserve">email: </w:t>
      </w:r>
      <w:hyperlink r:id="rId7">
        <w:r w:rsidRPr="0027374E">
          <w:rPr>
            <w:rFonts w:ascii="Times New Roman" w:hAnsi="Times New Roman" w:cs="Times New Roman"/>
            <w:lang w:val="en-US"/>
          </w:rPr>
          <w:t>sara.carucci@gmail.com</w:t>
        </w:r>
      </w:hyperlink>
    </w:p>
    <w:p w14:paraId="354DA92B" w14:textId="77777777" w:rsidR="003A6AA5" w:rsidRPr="00162DD8" w:rsidRDefault="003A6AA5" w:rsidP="003A6AA5">
      <w:pPr>
        <w:widowControl w:val="0"/>
        <w:ind w:left="2160" w:firstLine="720"/>
        <w:jc w:val="both"/>
        <w:rPr>
          <w:rFonts w:ascii="Times New Roman" w:hAnsi="Times New Roman" w:cs="Times New Roman"/>
          <w:lang w:val="en-US"/>
        </w:rPr>
      </w:pPr>
      <w:r w:rsidRPr="00162DD8">
        <w:rPr>
          <w:rFonts w:ascii="Times New Roman" w:hAnsi="Times New Roman" w:cs="Times New Roman"/>
          <w:lang w:val="en-US"/>
        </w:rPr>
        <w:t>ORCID ID: 0000-0001-5776-5555</w:t>
      </w:r>
    </w:p>
    <w:p w14:paraId="4463B26B" w14:textId="51418956" w:rsidR="00162DD8" w:rsidRDefault="00162DD8" w:rsidP="00A83AB3">
      <w:pPr>
        <w:pStyle w:val="NormalWeb"/>
        <w:spacing w:line="480" w:lineRule="auto"/>
        <w:jc w:val="both"/>
        <w:rPr>
          <w:b/>
          <w:bCs/>
          <w:color w:val="C00000"/>
          <w:lang w:val="en-GB"/>
        </w:rPr>
      </w:pPr>
    </w:p>
    <w:p w14:paraId="35CE2419" w14:textId="77777777" w:rsidR="00D41E0D" w:rsidRDefault="003A6AA5" w:rsidP="00D41E0D">
      <w:pPr>
        <w:pStyle w:val="NormalWeb"/>
        <w:spacing w:line="276" w:lineRule="auto"/>
        <w:jc w:val="both"/>
        <w:rPr>
          <w:b/>
          <w:bCs/>
          <w:color w:val="000000" w:themeColor="text1"/>
          <w:lang w:val="en-GB"/>
        </w:rPr>
      </w:pPr>
      <w:r w:rsidRPr="00D41E0D">
        <w:rPr>
          <w:b/>
          <w:bCs/>
          <w:color w:val="000000" w:themeColor="text1"/>
          <w:lang w:val="en-GB"/>
        </w:rPr>
        <w:t>Short running title</w:t>
      </w:r>
    </w:p>
    <w:p w14:paraId="569FCCD8" w14:textId="4B825E0C" w:rsidR="00D41E0D" w:rsidRPr="00D41E0D" w:rsidRDefault="00B131BC" w:rsidP="00D41E0D">
      <w:pPr>
        <w:pStyle w:val="NormalWeb"/>
        <w:spacing w:line="276" w:lineRule="auto"/>
        <w:jc w:val="both"/>
        <w:rPr>
          <w:color w:val="000000" w:themeColor="text1"/>
          <w:lang w:val="en-GB"/>
        </w:rPr>
      </w:pPr>
      <w:r w:rsidRPr="00D41E0D">
        <w:rPr>
          <w:color w:val="000000" w:themeColor="text1"/>
          <w:lang w:val="en-GB"/>
        </w:rPr>
        <w:t>ADDUCE Pubertal Maturation and Bone Age</w:t>
      </w:r>
    </w:p>
    <w:p w14:paraId="2B987462" w14:textId="77777777" w:rsidR="004F5180" w:rsidRDefault="004F5180" w:rsidP="00344095">
      <w:pPr>
        <w:pStyle w:val="NormalWeb"/>
        <w:spacing w:line="276" w:lineRule="auto"/>
        <w:jc w:val="both"/>
        <w:rPr>
          <w:b/>
          <w:bCs/>
          <w:color w:val="000000" w:themeColor="text1"/>
          <w:lang w:val="en-GB"/>
        </w:rPr>
      </w:pPr>
    </w:p>
    <w:p w14:paraId="27C36B94" w14:textId="14E18AD9" w:rsidR="00344095" w:rsidRDefault="00344095" w:rsidP="00344095">
      <w:pPr>
        <w:pStyle w:val="NormalWeb"/>
        <w:spacing w:line="276" w:lineRule="auto"/>
        <w:jc w:val="both"/>
        <w:rPr>
          <w:b/>
          <w:bCs/>
          <w:color w:val="000000" w:themeColor="text1"/>
          <w:lang w:val="en-GB"/>
        </w:rPr>
      </w:pPr>
      <w:r>
        <w:rPr>
          <w:b/>
          <w:bCs/>
          <w:color w:val="000000" w:themeColor="text1"/>
          <w:lang w:val="en-GB"/>
        </w:rPr>
        <w:t>Key words</w:t>
      </w:r>
    </w:p>
    <w:p w14:paraId="0F02D1C7" w14:textId="3628C98E" w:rsidR="00344095" w:rsidRPr="00D41E0D" w:rsidRDefault="00344095" w:rsidP="00344095">
      <w:pPr>
        <w:pStyle w:val="NormalWeb"/>
        <w:spacing w:line="276" w:lineRule="auto"/>
        <w:jc w:val="both"/>
        <w:rPr>
          <w:color w:val="000000" w:themeColor="text1"/>
          <w:lang w:val="en-GB"/>
        </w:rPr>
      </w:pPr>
      <w:r>
        <w:rPr>
          <w:color w:val="000000" w:themeColor="text1"/>
          <w:lang w:val="en-GB"/>
        </w:rPr>
        <w:t>ADHD, Methylphenidate, growth, pubertal maturation, bone age</w:t>
      </w:r>
    </w:p>
    <w:p w14:paraId="01E6CBA7" w14:textId="77777777" w:rsidR="00D41E0D" w:rsidRDefault="00D41E0D" w:rsidP="00D41E0D">
      <w:pPr>
        <w:pStyle w:val="NormalWeb"/>
        <w:spacing w:before="0" w:beforeAutospacing="0" w:after="0" w:afterAutospacing="0" w:line="480" w:lineRule="auto"/>
        <w:jc w:val="both"/>
        <w:rPr>
          <w:b/>
          <w:bCs/>
          <w:color w:val="000000" w:themeColor="text1"/>
          <w:lang w:val="en-GB"/>
        </w:rPr>
      </w:pPr>
    </w:p>
    <w:p w14:paraId="211CAF04" w14:textId="6518C267" w:rsidR="000942D5" w:rsidRPr="00D41E0D" w:rsidRDefault="000942D5" w:rsidP="00D41E0D">
      <w:pPr>
        <w:pStyle w:val="NormalWeb"/>
        <w:spacing w:before="0" w:beforeAutospacing="0" w:after="0" w:afterAutospacing="0" w:line="480" w:lineRule="auto"/>
        <w:jc w:val="both"/>
        <w:rPr>
          <w:b/>
          <w:bCs/>
          <w:color w:val="000000" w:themeColor="text1"/>
          <w:lang w:val="en-GB"/>
        </w:rPr>
      </w:pPr>
      <w:r w:rsidRPr="00D41E0D">
        <w:rPr>
          <w:b/>
          <w:bCs/>
          <w:color w:val="000000" w:themeColor="text1"/>
          <w:lang w:val="en-GB"/>
        </w:rPr>
        <w:t>Short biographical statement</w:t>
      </w:r>
    </w:p>
    <w:p w14:paraId="5818FA98" w14:textId="0E1F7E2B" w:rsidR="000942D5" w:rsidRDefault="003A6AA5" w:rsidP="003A6AA5">
      <w:pPr>
        <w:spacing w:after="120" w:line="276" w:lineRule="auto"/>
        <w:jc w:val="both"/>
        <w:rPr>
          <w:rFonts w:ascii="Times New Roman" w:hAnsi="Times New Roman" w:cs="Times New Roman"/>
          <w:lang w:val="en-GB"/>
        </w:rPr>
      </w:pPr>
      <w:r w:rsidRPr="00D41E0D">
        <w:rPr>
          <w:rFonts w:ascii="Times New Roman" w:hAnsi="Times New Roman" w:cs="Times New Roman"/>
          <w:b/>
          <w:bCs/>
          <w:lang w:val="en-GB"/>
        </w:rPr>
        <w:t>SC</w:t>
      </w:r>
      <w:r w:rsidR="00015C96" w:rsidRPr="00D41E0D">
        <w:rPr>
          <w:rFonts w:ascii="Times New Roman" w:hAnsi="Times New Roman" w:cs="Times New Roman"/>
          <w:b/>
          <w:bCs/>
          <w:lang w:val="en-GB"/>
        </w:rPr>
        <w:t>,</w:t>
      </w:r>
      <w:r w:rsidR="00015C96">
        <w:rPr>
          <w:rFonts w:ascii="Times New Roman" w:hAnsi="Times New Roman" w:cs="Times New Roman"/>
          <w:lang w:val="en-GB"/>
        </w:rPr>
        <w:t xml:space="preserve"> MD, PhD</w:t>
      </w:r>
      <w:r w:rsidRPr="00162DD8">
        <w:rPr>
          <w:rFonts w:ascii="Times New Roman" w:hAnsi="Times New Roman" w:cs="Times New Roman"/>
          <w:lang w:val="en-GB"/>
        </w:rPr>
        <w:t xml:space="preserve"> is Senior Consultant Child and Adolescent Neuropsychiatrist with clinical experience in neuropsychiatric disorders with particular attention to neurodevelopmental conditions.</w:t>
      </w:r>
    </w:p>
    <w:p w14:paraId="39B46B9A" w14:textId="6937E973" w:rsidR="000942D5" w:rsidRDefault="000942D5" w:rsidP="000942D5">
      <w:pPr>
        <w:spacing w:after="120" w:line="276" w:lineRule="auto"/>
        <w:jc w:val="both"/>
        <w:rPr>
          <w:rFonts w:ascii="Times New Roman" w:hAnsi="Times New Roman" w:cs="Times New Roman"/>
          <w:lang w:val="en-GB"/>
        </w:rPr>
      </w:pPr>
      <w:r w:rsidRPr="00D41E0D">
        <w:rPr>
          <w:rFonts w:ascii="Times New Roman" w:hAnsi="Times New Roman" w:cs="Times New Roman"/>
          <w:b/>
          <w:bCs/>
          <w:lang w:val="en-GB"/>
        </w:rPr>
        <w:t>AL</w:t>
      </w:r>
      <w:r w:rsidR="00015C96" w:rsidRPr="00D41E0D">
        <w:rPr>
          <w:rFonts w:ascii="Times New Roman" w:hAnsi="Times New Roman" w:cs="Times New Roman"/>
          <w:b/>
          <w:bCs/>
          <w:lang w:val="en-GB"/>
        </w:rPr>
        <w:t>,</w:t>
      </w:r>
      <w:r w:rsidR="00015C96">
        <w:rPr>
          <w:rFonts w:ascii="Times New Roman" w:hAnsi="Times New Roman" w:cs="Times New Roman"/>
          <w:lang w:val="en-GB"/>
        </w:rPr>
        <w:t xml:space="preserve"> MD</w:t>
      </w:r>
      <w:r w:rsidRPr="002B4FC6">
        <w:rPr>
          <w:rFonts w:ascii="Times New Roman" w:hAnsi="Times New Roman" w:cs="Times New Roman"/>
          <w:lang w:val="en-GB"/>
        </w:rPr>
        <w:t xml:space="preserve"> is the Head of the Pediatric Endocrinology Departmental Unit with</w:t>
      </w:r>
      <w:r>
        <w:rPr>
          <w:rFonts w:ascii="Times New Roman" w:hAnsi="Times New Roman" w:cs="Times New Roman"/>
          <w:lang w:val="en-GB"/>
        </w:rPr>
        <w:t xml:space="preserve"> particular</w:t>
      </w:r>
      <w:r w:rsidRPr="002B4FC6">
        <w:rPr>
          <w:rFonts w:ascii="Times New Roman" w:hAnsi="Times New Roman" w:cs="Times New Roman"/>
          <w:lang w:val="en-GB"/>
        </w:rPr>
        <w:t xml:space="preserve"> clinical exper</w:t>
      </w:r>
      <w:r>
        <w:rPr>
          <w:rFonts w:ascii="Times New Roman" w:hAnsi="Times New Roman" w:cs="Times New Roman"/>
          <w:lang w:val="en-GB"/>
        </w:rPr>
        <w:t>tising</w:t>
      </w:r>
      <w:r w:rsidRPr="002B4FC6">
        <w:rPr>
          <w:rFonts w:ascii="Times New Roman" w:hAnsi="Times New Roman" w:cs="Times New Roman"/>
          <w:lang w:val="en-GB"/>
        </w:rPr>
        <w:t xml:space="preserve"> in growth disorders</w:t>
      </w:r>
    </w:p>
    <w:p w14:paraId="7FA74624" w14:textId="66C944E4" w:rsidR="000942D5" w:rsidRPr="004F5180" w:rsidRDefault="000942D5" w:rsidP="000942D5">
      <w:pPr>
        <w:spacing w:after="120" w:line="276" w:lineRule="auto"/>
        <w:jc w:val="both"/>
        <w:rPr>
          <w:rFonts w:ascii="Times New Roman" w:hAnsi="Times New Roman" w:cs="Times New Roman"/>
          <w:lang w:val="en-US"/>
        </w:rPr>
      </w:pPr>
      <w:r w:rsidRPr="004F5180">
        <w:rPr>
          <w:rFonts w:ascii="Times New Roman" w:hAnsi="Times New Roman" w:cs="Times New Roman"/>
          <w:b/>
          <w:bCs/>
          <w:lang w:val="en-GB"/>
        </w:rPr>
        <w:t>KM</w:t>
      </w:r>
      <w:r w:rsidR="00015C96" w:rsidRPr="004F5180">
        <w:rPr>
          <w:rFonts w:ascii="Times New Roman" w:hAnsi="Times New Roman" w:cs="Times New Roman"/>
          <w:b/>
          <w:bCs/>
          <w:lang w:val="en-GB"/>
        </w:rPr>
        <w:t>,</w:t>
      </w:r>
      <w:r w:rsidR="00015C96" w:rsidRPr="004F5180">
        <w:rPr>
          <w:rFonts w:ascii="Times New Roman" w:hAnsi="Times New Roman" w:cs="Times New Roman"/>
          <w:lang w:val="en-GB"/>
        </w:rPr>
        <w:t xml:space="preserve"> PhD</w:t>
      </w:r>
      <w:r w:rsidRPr="004F5180">
        <w:rPr>
          <w:rFonts w:ascii="Times New Roman" w:hAnsi="Times New Roman" w:cs="Times New Roman"/>
          <w:lang w:val="en-GB"/>
        </w:rPr>
        <w:t xml:space="preserve"> is</w:t>
      </w:r>
      <w:r w:rsidR="00140DE7" w:rsidRPr="004F5180">
        <w:rPr>
          <w:lang w:val="en-US"/>
        </w:rPr>
        <w:t xml:space="preserve"> </w:t>
      </w:r>
      <w:r w:rsidR="00140DE7" w:rsidRPr="004F5180">
        <w:rPr>
          <w:rFonts w:ascii="Times New Roman" w:hAnsi="Times New Roman" w:cs="Times New Roman"/>
          <w:lang w:val="en-GB"/>
        </w:rPr>
        <w:t xml:space="preserve">Lecturer in Pharmacoepidemiology and </w:t>
      </w:r>
      <w:r w:rsidR="002B45F4">
        <w:rPr>
          <w:rFonts w:ascii="Times New Roman" w:hAnsi="Times New Roman" w:cs="Times New Roman"/>
          <w:lang w:val="en-US"/>
        </w:rPr>
        <w:t xml:space="preserve">Medication Safety with expertise in medical statistics and </w:t>
      </w:r>
      <w:r w:rsidR="00021275">
        <w:rPr>
          <w:rFonts w:ascii="Times New Roman" w:hAnsi="Times New Roman" w:cs="Times New Roman"/>
          <w:lang w:val="en-US"/>
        </w:rPr>
        <w:t>pharmacoepidemiology.</w:t>
      </w:r>
    </w:p>
    <w:p w14:paraId="5E018727" w14:textId="1EA9BE7B" w:rsidR="000942D5" w:rsidRPr="004F5180" w:rsidRDefault="000942D5" w:rsidP="000942D5">
      <w:pPr>
        <w:spacing w:after="120" w:line="276" w:lineRule="auto"/>
        <w:jc w:val="both"/>
        <w:rPr>
          <w:rFonts w:ascii="Times New Roman" w:hAnsi="Times New Roman" w:cs="Times New Roman"/>
          <w:lang w:val="en-GB"/>
        </w:rPr>
      </w:pPr>
      <w:r w:rsidRPr="004F5180">
        <w:rPr>
          <w:rFonts w:ascii="Times New Roman" w:hAnsi="Times New Roman" w:cs="Times New Roman"/>
          <w:b/>
          <w:bCs/>
          <w:lang w:val="en-GB"/>
        </w:rPr>
        <w:t>CB</w:t>
      </w:r>
      <w:r w:rsidR="00015C96" w:rsidRPr="004F5180">
        <w:rPr>
          <w:rFonts w:ascii="Times New Roman" w:hAnsi="Times New Roman" w:cs="Times New Roman"/>
          <w:b/>
          <w:bCs/>
          <w:lang w:val="en-GB"/>
        </w:rPr>
        <w:t>,</w:t>
      </w:r>
      <w:r w:rsidR="00015C96" w:rsidRPr="004F5180">
        <w:rPr>
          <w:rFonts w:ascii="Times New Roman" w:hAnsi="Times New Roman" w:cs="Times New Roman"/>
          <w:lang w:val="en-GB"/>
        </w:rPr>
        <w:t xml:space="preserve"> MD, PhD,</w:t>
      </w:r>
      <w:r w:rsidRPr="004F5180">
        <w:rPr>
          <w:rFonts w:ascii="Times New Roman" w:hAnsi="Times New Roman" w:cs="Times New Roman"/>
          <w:lang w:val="en-GB"/>
        </w:rPr>
        <w:t xml:space="preserve"> is a Senior Consultant Child and Adolescent Neuropsychiatrist with clinical experience in neurodevelopmental conditions and conduct disorders.</w:t>
      </w:r>
    </w:p>
    <w:p w14:paraId="1A228E1C" w14:textId="65C7F3A9" w:rsidR="000942D5" w:rsidRPr="004F5180" w:rsidRDefault="000942D5" w:rsidP="00D41E0D">
      <w:pPr>
        <w:pStyle w:val="NormalWeb"/>
        <w:spacing w:before="0" w:beforeAutospacing="0" w:after="0" w:afterAutospacing="0" w:line="480" w:lineRule="auto"/>
        <w:jc w:val="both"/>
        <w:rPr>
          <w:color w:val="000000" w:themeColor="text1"/>
          <w:lang w:val="en-GB"/>
        </w:rPr>
      </w:pPr>
      <w:r w:rsidRPr="004F5180">
        <w:rPr>
          <w:b/>
          <w:bCs/>
          <w:color w:val="000000" w:themeColor="text1"/>
          <w:lang w:val="en-GB"/>
        </w:rPr>
        <w:t>JB</w:t>
      </w:r>
      <w:r w:rsidR="00015C96" w:rsidRPr="004F5180">
        <w:rPr>
          <w:b/>
          <w:bCs/>
          <w:color w:val="000000" w:themeColor="text1"/>
          <w:lang w:val="en-GB"/>
        </w:rPr>
        <w:t>,</w:t>
      </w:r>
      <w:r w:rsidR="00015C96" w:rsidRPr="004F5180">
        <w:rPr>
          <w:color w:val="000000" w:themeColor="text1"/>
          <w:lang w:val="en-GB"/>
        </w:rPr>
        <w:t xml:space="preserve"> MD</w:t>
      </w:r>
      <w:r w:rsidRPr="004F5180">
        <w:rPr>
          <w:color w:val="000000" w:themeColor="text1"/>
          <w:lang w:val="en-GB"/>
        </w:rPr>
        <w:t xml:space="preserve"> is Professor of Psychiatry and Child and Adolescent Psychiatry</w:t>
      </w:r>
    </w:p>
    <w:p w14:paraId="7BBCFA85" w14:textId="7F4C6795" w:rsidR="000942D5" w:rsidRDefault="000942D5" w:rsidP="00D41E0D">
      <w:pPr>
        <w:pStyle w:val="NormalWeb"/>
        <w:spacing w:before="0" w:beforeAutospacing="0" w:after="0" w:afterAutospacing="0" w:line="480" w:lineRule="auto"/>
        <w:jc w:val="both"/>
        <w:rPr>
          <w:color w:val="000000" w:themeColor="text1"/>
          <w:lang w:val="en-GB"/>
        </w:rPr>
      </w:pPr>
      <w:r w:rsidRPr="004F5180">
        <w:rPr>
          <w:b/>
          <w:bCs/>
          <w:color w:val="000000" w:themeColor="text1"/>
          <w:lang w:val="en-GB"/>
        </w:rPr>
        <w:t>MD</w:t>
      </w:r>
      <w:r w:rsidR="00015C96" w:rsidRPr="004F5180">
        <w:rPr>
          <w:color w:val="000000" w:themeColor="text1"/>
          <w:lang w:val="en-GB"/>
        </w:rPr>
        <w:t>, MD</w:t>
      </w:r>
      <w:r w:rsidR="00140DE7" w:rsidRPr="004F5180">
        <w:rPr>
          <w:color w:val="000000" w:themeColor="text1"/>
          <w:lang w:val="en-GB"/>
        </w:rPr>
        <w:t>, PhD</w:t>
      </w:r>
      <w:r w:rsidRPr="004F5180">
        <w:rPr>
          <w:color w:val="000000" w:themeColor="text1"/>
          <w:lang w:val="en-GB"/>
        </w:rPr>
        <w:t xml:space="preserve"> is</w:t>
      </w:r>
      <w:r w:rsidR="00140DE7" w:rsidRPr="004F5180">
        <w:rPr>
          <w:color w:val="000000" w:themeColor="text1"/>
          <w:lang w:val="en-GB"/>
        </w:rPr>
        <w:t xml:space="preserve"> Clinical Professor at the University Hospital Leuven and the Katholieke Universiteit Leuven and Head of the Department of Child and Adolescent Psychiatry.</w:t>
      </w:r>
      <w:r w:rsidRPr="004F5180">
        <w:rPr>
          <w:color w:val="000000" w:themeColor="text1"/>
          <w:lang w:val="en-GB"/>
        </w:rPr>
        <w:t xml:space="preserve"> </w:t>
      </w:r>
    </w:p>
    <w:p w14:paraId="6D248D50" w14:textId="1B6BBC7A" w:rsidR="000942D5" w:rsidRDefault="000942D5" w:rsidP="00D41E0D">
      <w:pPr>
        <w:pStyle w:val="NormalWeb"/>
        <w:spacing w:before="0" w:beforeAutospacing="0" w:after="0" w:afterAutospacing="0" w:line="480" w:lineRule="auto"/>
        <w:jc w:val="both"/>
        <w:rPr>
          <w:color w:val="000000" w:themeColor="text1"/>
          <w:lang w:val="en-GB"/>
        </w:rPr>
      </w:pPr>
      <w:r w:rsidRPr="00D41E0D">
        <w:rPr>
          <w:b/>
          <w:bCs/>
          <w:color w:val="000000" w:themeColor="text1"/>
          <w:lang w:val="en-GB"/>
        </w:rPr>
        <w:t>RWD</w:t>
      </w:r>
      <w:r w:rsidR="00015C96">
        <w:rPr>
          <w:color w:val="000000" w:themeColor="text1"/>
          <w:lang w:val="en-GB"/>
        </w:rPr>
        <w:t>, MD, PhD,</w:t>
      </w:r>
      <w:r w:rsidRPr="00F514B6">
        <w:rPr>
          <w:color w:val="000000" w:themeColor="text1"/>
          <w:lang w:val="en-GB"/>
        </w:rPr>
        <w:t xml:space="preserve"> is Professor (retired) of Child and Adolescent Psychiatry</w:t>
      </w:r>
    </w:p>
    <w:p w14:paraId="073F4F1F" w14:textId="732524E9" w:rsidR="00722244" w:rsidRDefault="00722244" w:rsidP="00D41E0D">
      <w:pPr>
        <w:spacing w:line="360" w:lineRule="auto"/>
        <w:jc w:val="both"/>
        <w:rPr>
          <w:rFonts w:ascii="Times New Roman" w:hAnsi="Times New Roman" w:cs="Times New Roman"/>
          <w:lang w:val="en-GB"/>
        </w:rPr>
      </w:pPr>
      <w:r w:rsidRPr="00D41E0D">
        <w:rPr>
          <w:rFonts w:ascii="Times New Roman" w:hAnsi="Times New Roman" w:cs="Times New Roman"/>
          <w:b/>
          <w:bCs/>
          <w:lang w:val="en-GB"/>
        </w:rPr>
        <w:t>FD</w:t>
      </w:r>
      <w:r w:rsidR="00015C96" w:rsidRPr="00D41E0D">
        <w:rPr>
          <w:rFonts w:ascii="Times New Roman" w:hAnsi="Times New Roman" w:cs="Times New Roman"/>
          <w:b/>
          <w:bCs/>
          <w:lang w:val="en-GB"/>
        </w:rPr>
        <w:t>,</w:t>
      </w:r>
      <w:r w:rsidR="00015C96">
        <w:rPr>
          <w:rFonts w:ascii="Times New Roman" w:hAnsi="Times New Roman" w:cs="Times New Roman"/>
          <w:lang w:val="en-GB"/>
        </w:rPr>
        <w:t xml:space="preserve"> PhD,</w:t>
      </w:r>
      <w:r w:rsidRPr="00162DD8">
        <w:rPr>
          <w:rFonts w:ascii="Times New Roman" w:hAnsi="Times New Roman" w:cs="Times New Roman"/>
          <w:lang w:val="en-GB"/>
        </w:rPr>
        <w:t xml:space="preserve"> is a </w:t>
      </w:r>
      <w:r>
        <w:rPr>
          <w:rFonts w:ascii="Times New Roman" w:hAnsi="Times New Roman" w:cs="Times New Roman"/>
          <w:lang w:val="en-GB"/>
        </w:rPr>
        <w:t>clinical and research psychologist</w:t>
      </w:r>
      <w:r w:rsidRPr="00162DD8">
        <w:rPr>
          <w:rFonts w:ascii="Times New Roman" w:hAnsi="Times New Roman" w:cs="Times New Roman"/>
          <w:lang w:val="en-GB"/>
        </w:rPr>
        <w:t xml:space="preserve"> with experience in neurodevelopmental conditions</w:t>
      </w:r>
      <w:r>
        <w:rPr>
          <w:rFonts w:ascii="Times New Roman" w:hAnsi="Times New Roman" w:cs="Times New Roman"/>
          <w:lang w:val="en-GB"/>
        </w:rPr>
        <w:t xml:space="preserve"> with particular attention to ADHD and ASD</w:t>
      </w:r>
      <w:r w:rsidRPr="00162DD8">
        <w:rPr>
          <w:rFonts w:ascii="Times New Roman" w:hAnsi="Times New Roman" w:cs="Times New Roman"/>
          <w:lang w:val="en-GB"/>
        </w:rPr>
        <w:t>.</w:t>
      </w:r>
    </w:p>
    <w:p w14:paraId="5E8AB3DA" w14:textId="160F4186" w:rsidR="00722244" w:rsidRPr="00BD7842" w:rsidRDefault="00722244" w:rsidP="00D41E0D">
      <w:pPr>
        <w:pStyle w:val="NormalWeb"/>
        <w:spacing w:before="0" w:beforeAutospacing="0" w:after="0" w:afterAutospacing="0" w:line="480" w:lineRule="auto"/>
        <w:jc w:val="both"/>
        <w:rPr>
          <w:color w:val="000000" w:themeColor="text1"/>
          <w:lang w:val="en-US"/>
        </w:rPr>
      </w:pPr>
      <w:r w:rsidRPr="00BD7842">
        <w:rPr>
          <w:b/>
          <w:bCs/>
          <w:color w:val="000000" w:themeColor="text1"/>
          <w:lang w:val="en-GB"/>
        </w:rPr>
        <w:lastRenderedPageBreak/>
        <w:t>BF</w:t>
      </w:r>
      <w:r w:rsidR="00015C96" w:rsidRPr="00BD7842">
        <w:rPr>
          <w:color w:val="000000" w:themeColor="text1"/>
          <w:lang w:val="en-GB"/>
        </w:rPr>
        <w:t>, PHD</w:t>
      </w:r>
      <w:r w:rsidRPr="00BD7842">
        <w:rPr>
          <w:color w:val="000000" w:themeColor="text1"/>
          <w:lang w:val="en-GB"/>
        </w:rPr>
        <w:t xml:space="preserve"> </w:t>
      </w:r>
      <w:r w:rsidR="00BD7842" w:rsidRPr="00BD7842">
        <w:rPr>
          <w:color w:val="000000" w:themeColor="text1"/>
          <w:lang w:val="en-GB"/>
        </w:rPr>
        <w:t>is child and adolescent psychiatrist and professor in biostatistics</w:t>
      </w:r>
    </w:p>
    <w:p w14:paraId="71C9E98E" w14:textId="679E7233" w:rsidR="00722244" w:rsidRPr="002B4FC6" w:rsidRDefault="00722244" w:rsidP="00D41E0D">
      <w:pPr>
        <w:pStyle w:val="NormalWeb"/>
        <w:spacing w:before="0" w:beforeAutospacing="0" w:after="0" w:afterAutospacing="0" w:line="480" w:lineRule="auto"/>
        <w:jc w:val="both"/>
        <w:rPr>
          <w:color w:val="000000" w:themeColor="text1"/>
          <w:lang w:val="en-GB"/>
        </w:rPr>
      </w:pPr>
      <w:r w:rsidRPr="00844F65">
        <w:rPr>
          <w:b/>
          <w:bCs/>
          <w:lang w:val="en-US"/>
        </w:rPr>
        <w:t>AG</w:t>
      </w:r>
      <w:r w:rsidR="00015C96" w:rsidRPr="00844F65">
        <w:rPr>
          <w:b/>
          <w:bCs/>
          <w:lang w:val="en-US"/>
        </w:rPr>
        <w:t>,</w:t>
      </w:r>
      <w:r w:rsidR="00015C96">
        <w:rPr>
          <w:lang w:val="en-US"/>
        </w:rPr>
        <w:t xml:space="preserve"> MD, PhD,</w:t>
      </w:r>
      <w:r>
        <w:rPr>
          <w:lang w:val="en-US"/>
        </w:rPr>
        <w:t xml:space="preserve"> is </w:t>
      </w:r>
      <w:r w:rsidRPr="003B5771">
        <w:rPr>
          <w:lang w:val="en-US"/>
        </w:rPr>
        <w:t xml:space="preserve">Associate Professor of </w:t>
      </w:r>
      <w:r w:rsidRPr="00F514B6">
        <w:rPr>
          <w:color w:val="000000" w:themeColor="text1"/>
          <w:lang w:val="en-GB"/>
        </w:rPr>
        <w:t xml:space="preserve">Child and Adolescent </w:t>
      </w:r>
      <w:r>
        <w:rPr>
          <w:color w:val="000000" w:themeColor="text1"/>
          <w:lang w:val="en-GB"/>
        </w:rPr>
        <w:t>Neurop</w:t>
      </w:r>
      <w:r w:rsidRPr="00F514B6">
        <w:rPr>
          <w:color w:val="000000" w:themeColor="text1"/>
          <w:lang w:val="en-GB"/>
        </w:rPr>
        <w:t>sychiatry</w:t>
      </w:r>
    </w:p>
    <w:p w14:paraId="4D8C0CA1" w14:textId="2F11B91D" w:rsidR="00722244" w:rsidRPr="004F5180" w:rsidRDefault="00722244" w:rsidP="00D41E0D">
      <w:pPr>
        <w:pStyle w:val="NormalWeb"/>
        <w:spacing w:before="0" w:beforeAutospacing="0" w:after="0" w:afterAutospacing="0" w:line="480" w:lineRule="auto"/>
        <w:jc w:val="both"/>
        <w:rPr>
          <w:color w:val="000000" w:themeColor="text1"/>
          <w:lang w:val="en-GB"/>
        </w:rPr>
      </w:pPr>
      <w:r w:rsidRPr="004F5180">
        <w:rPr>
          <w:b/>
          <w:bCs/>
          <w:color w:val="000000" w:themeColor="text1"/>
          <w:lang w:val="en-GB"/>
        </w:rPr>
        <w:t>PG</w:t>
      </w:r>
      <w:r w:rsidR="00140DE7" w:rsidRPr="004F5180">
        <w:rPr>
          <w:b/>
          <w:bCs/>
          <w:color w:val="000000" w:themeColor="text1"/>
          <w:lang w:val="en-GB"/>
        </w:rPr>
        <w:t>, MD</w:t>
      </w:r>
      <w:r w:rsidRPr="004F5180">
        <w:rPr>
          <w:color w:val="000000" w:themeColor="text1"/>
          <w:lang w:val="en-GB"/>
        </w:rPr>
        <w:t xml:space="preserve"> is </w:t>
      </w:r>
      <w:r w:rsidR="00140DE7" w:rsidRPr="004F5180">
        <w:rPr>
          <w:lang w:val="en-GB"/>
        </w:rPr>
        <w:t>Consultant Child and Adolescent Neuropsychiatrist</w:t>
      </w:r>
    </w:p>
    <w:p w14:paraId="6EE81A56" w14:textId="617CDE93" w:rsidR="00722244" w:rsidRPr="004F5180" w:rsidRDefault="00722244" w:rsidP="00D41E0D">
      <w:pPr>
        <w:spacing w:line="480" w:lineRule="auto"/>
        <w:jc w:val="both"/>
        <w:rPr>
          <w:rFonts w:ascii="Times New Roman" w:hAnsi="Times New Roman" w:cs="Times New Roman"/>
          <w:lang w:val="en-GB"/>
        </w:rPr>
      </w:pPr>
      <w:r w:rsidRPr="004F5180">
        <w:rPr>
          <w:rFonts w:ascii="Times New Roman" w:hAnsi="Times New Roman" w:cs="Times New Roman"/>
          <w:b/>
          <w:bCs/>
          <w:lang w:val="en-GB"/>
        </w:rPr>
        <w:t>AH</w:t>
      </w:r>
      <w:r w:rsidR="00015C96" w:rsidRPr="004F5180">
        <w:rPr>
          <w:rFonts w:ascii="Times New Roman" w:hAnsi="Times New Roman" w:cs="Times New Roman"/>
          <w:b/>
          <w:bCs/>
          <w:lang w:val="en-GB"/>
        </w:rPr>
        <w:t>,</w:t>
      </w:r>
      <w:r w:rsidR="00015C96" w:rsidRPr="004F5180">
        <w:rPr>
          <w:rFonts w:ascii="Times New Roman" w:hAnsi="Times New Roman" w:cs="Times New Roman"/>
          <w:lang w:val="en-GB"/>
        </w:rPr>
        <w:t xml:space="preserve"> MD,</w:t>
      </w:r>
      <w:r w:rsidRPr="004F5180">
        <w:rPr>
          <w:rFonts w:ascii="Times New Roman" w:hAnsi="Times New Roman" w:cs="Times New Roman"/>
          <w:lang w:val="en-GB"/>
        </w:rPr>
        <w:t xml:space="preserve"> </w:t>
      </w:r>
      <w:r w:rsidR="00140DE7" w:rsidRPr="004F5180">
        <w:rPr>
          <w:rFonts w:ascii="Times New Roman" w:hAnsi="Times New Roman" w:cs="Times New Roman"/>
          <w:lang w:val="en-GB"/>
        </w:rPr>
        <w:t>is a Child and Adolescent Psychiatrist and the Head of Research at the Central Institute of Mental Health in Mannheim Germany.</w:t>
      </w:r>
    </w:p>
    <w:p w14:paraId="7B87D475" w14:textId="49BA6CD3" w:rsidR="00722244" w:rsidRPr="004F5180" w:rsidRDefault="00722244" w:rsidP="00D41E0D">
      <w:pPr>
        <w:spacing w:line="480" w:lineRule="auto"/>
        <w:jc w:val="both"/>
        <w:rPr>
          <w:rFonts w:ascii="Times New Roman" w:hAnsi="Times New Roman" w:cs="Times New Roman"/>
          <w:lang w:val="en-US"/>
        </w:rPr>
      </w:pPr>
      <w:r w:rsidRPr="004F5180">
        <w:rPr>
          <w:rFonts w:ascii="Times New Roman" w:hAnsi="Times New Roman" w:cs="Times New Roman"/>
          <w:b/>
          <w:bCs/>
          <w:lang w:val="en-GB"/>
        </w:rPr>
        <w:t>CH</w:t>
      </w:r>
      <w:r w:rsidR="00015C96" w:rsidRPr="004F5180">
        <w:rPr>
          <w:rFonts w:ascii="Times New Roman" w:hAnsi="Times New Roman" w:cs="Times New Roman"/>
          <w:lang w:val="en-GB"/>
        </w:rPr>
        <w:t>, PHD FRCPsych</w:t>
      </w:r>
      <w:r w:rsidRPr="004F5180">
        <w:rPr>
          <w:rFonts w:ascii="Times New Roman" w:hAnsi="Times New Roman" w:cs="Times New Roman"/>
          <w:lang w:val="en-GB"/>
        </w:rPr>
        <w:t xml:space="preserve"> is </w:t>
      </w:r>
      <w:r w:rsidR="00140DE7" w:rsidRPr="004F5180">
        <w:rPr>
          <w:lang w:val="en-US"/>
        </w:rPr>
        <w:t>Professor of Child &amp; Adolescent Psychiatry and Director, NIHR MindTech MIC, Faculty of Medicine &amp; Health Sciences</w:t>
      </w:r>
    </w:p>
    <w:p w14:paraId="6D656D74" w14:textId="4E4219E6" w:rsidR="00722244" w:rsidRPr="004F5180" w:rsidRDefault="00722244" w:rsidP="00D41E0D">
      <w:pPr>
        <w:pStyle w:val="NormalWeb"/>
        <w:spacing w:before="0" w:beforeAutospacing="0" w:after="0" w:afterAutospacing="0" w:line="480" w:lineRule="auto"/>
        <w:jc w:val="both"/>
        <w:rPr>
          <w:color w:val="000000" w:themeColor="text1"/>
          <w:lang w:val="en-GB"/>
        </w:rPr>
      </w:pPr>
      <w:r w:rsidRPr="004F5180">
        <w:rPr>
          <w:b/>
          <w:bCs/>
          <w:color w:val="000000" w:themeColor="text1"/>
          <w:lang w:val="en-GB"/>
        </w:rPr>
        <w:t>SKI</w:t>
      </w:r>
      <w:r w:rsidR="00015C96" w:rsidRPr="004F5180">
        <w:rPr>
          <w:color w:val="000000" w:themeColor="text1"/>
          <w:lang w:val="en-GB"/>
        </w:rPr>
        <w:t>, PhD</w:t>
      </w:r>
      <w:r w:rsidRPr="004F5180">
        <w:rPr>
          <w:color w:val="000000" w:themeColor="text1"/>
          <w:lang w:val="en-GB"/>
        </w:rPr>
        <w:t xml:space="preserve"> is a senior clinical trials manager</w:t>
      </w:r>
    </w:p>
    <w:p w14:paraId="3F8BAE39" w14:textId="34BC72F4" w:rsidR="00722244" w:rsidRPr="004F5180" w:rsidRDefault="00722244" w:rsidP="00D41E0D">
      <w:pPr>
        <w:spacing w:line="480" w:lineRule="auto"/>
        <w:jc w:val="both"/>
        <w:rPr>
          <w:rFonts w:ascii="Times New Roman" w:hAnsi="Times New Roman" w:cs="Times New Roman"/>
          <w:b/>
          <w:lang w:val="en-US"/>
        </w:rPr>
      </w:pPr>
      <w:r w:rsidRPr="004F5180">
        <w:rPr>
          <w:rFonts w:ascii="Times New Roman" w:hAnsi="Times New Roman" w:cs="Times New Roman"/>
          <w:b/>
          <w:bCs/>
          <w:lang w:val="en-GB"/>
        </w:rPr>
        <w:t>KK</w:t>
      </w:r>
      <w:r w:rsidR="00015C96" w:rsidRPr="004F5180">
        <w:rPr>
          <w:rFonts w:ascii="Times New Roman" w:hAnsi="Times New Roman" w:cs="Times New Roman"/>
          <w:lang w:val="en-GB"/>
        </w:rPr>
        <w:t>, PhD,</w:t>
      </w:r>
      <w:r w:rsidRPr="004F5180">
        <w:rPr>
          <w:rFonts w:ascii="Times New Roman" w:hAnsi="Times New Roman" w:cs="Times New Roman"/>
          <w:lang w:val="en-GB"/>
        </w:rPr>
        <w:t xml:space="preserve"> is </w:t>
      </w:r>
      <w:r w:rsidR="00132F27" w:rsidRPr="004F5180">
        <w:rPr>
          <w:rFonts w:ascii="Times New Roman" w:hAnsi="Times New Roman" w:cs="Times New Roman"/>
          <w:lang w:val="en-GB"/>
        </w:rPr>
        <w:t>Professor of Clinical Child Neuropsychology,</w:t>
      </w:r>
    </w:p>
    <w:p w14:paraId="6CA797C5" w14:textId="527827ED" w:rsidR="00722244" w:rsidRPr="004F5180" w:rsidRDefault="00722244" w:rsidP="00D41E0D">
      <w:pPr>
        <w:spacing w:line="480" w:lineRule="auto"/>
        <w:jc w:val="both"/>
        <w:rPr>
          <w:rFonts w:ascii="Times New Roman" w:hAnsi="Times New Roman" w:cs="Times New Roman"/>
          <w:lang w:val="en"/>
        </w:rPr>
      </w:pPr>
      <w:r w:rsidRPr="004F5180">
        <w:rPr>
          <w:rFonts w:ascii="Times New Roman" w:hAnsi="Times New Roman" w:cs="Times New Roman"/>
          <w:b/>
          <w:bCs/>
          <w:lang w:val="en-GB"/>
        </w:rPr>
        <w:t>HK</w:t>
      </w:r>
      <w:r w:rsidR="00015C96" w:rsidRPr="004F5180">
        <w:rPr>
          <w:rFonts w:ascii="Times New Roman" w:hAnsi="Times New Roman" w:cs="Times New Roman"/>
          <w:lang w:val="en-GB"/>
        </w:rPr>
        <w:t>, PhD,</w:t>
      </w:r>
      <w:r w:rsidRPr="004F5180">
        <w:rPr>
          <w:rFonts w:ascii="Times New Roman" w:hAnsi="Times New Roman" w:cs="Times New Roman"/>
          <w:lang w:val="en-GB"/>
        </w:rPr>
        <w:t xml:space="preserve"> is </w:t>
      </w:r>
      <w:r w:rsidR="00132F27" w:rsidRPr="004F5180">
        <w:rPr>
          <w:rFonts w:ascii="Times New Roman" w:hAnsi="Times New Roman" w:cs="Times New Roman"/>
          <w:lang w:val="en-GB"/>
        </w:rPr>
        <w:t>an Associate Professor in Developmental Psychology at the University of Southampton and the Deputy Head of School – Education.</w:t>
      </w:r>
    </w:p>
    <w:p w14:paraId="74766350" w14:textId="36743FFA" w:rsidR="00722244" w:rsidRPr="004F5180" w:rsidRDefault="00722244" w:rsidP="00D41E0D">
      <w:pPr>
        <w:spacing w:line="480" w:lineRule="auto"/>
        <w:jc w:val="both"/>
        <w:rPr>
          <w:rFonts w:ascii="Times New Roman" w:hAnsi="Times New Roman" w:cs="Times New Roman"/>
          <w:lang w:val="en-GB"/>
        </w:rPr>
      </w:pPr>
      <w:r w:rsidRPr="004F5180">
        <w:rPr>
          <w:rFonts w:ascii="Times New Roman" w:hAnsi="Times New Roman" w:cs="Times New Roman"/>
          <w:b/>
          <w:bCs/>
          <w:lang w:val="en-GB"/>
        </w:rPr>
        <w:t>EL</w:t>
      </w:r>
      <w:r w:rsidRPr="004F5180">
        <w:rPr>
          <w:rFonts w:ascii="Times New Roman" w:hAnsi="Times New Roman" w:cs="Times New Roman"/>
          <w:lang w:val="en-GB"/>
        </w:rPr>
        <w:t xml:space="preserve"> is </w:t>
      </w:r>
      <w:r w:rsidR="00132F27" w:rsidRPr="004F5180">
        <w:rPr>
          <w:rFonts w:ascii="Times New Roman" w:hAnsi="Times New Roman" w:cs="Times New Roman"/>
          <w:lang w:val="en-GB"/>
        </w:rPr>
        <w:t xml:space="preserve">Associate Professor in Translational Mental Health </w:t>
      </w:r>
    </w:p>
    <w:p w14:paraId="60469C9C" w14:textId="4F56BEED" w:rsidR="00CD3385" w:rsidRPr="00132F27" w:rsidRDefault="00CD3385" w:rsidP="00D41E0D">
      <w:pPr>
        <w:spacing w:line="480" w:lineRule="auto"/>
        <w:jc w:val="both"/>
        <w:rPr>
          <w:rFonts w:ascii="Times New Roman" w:hAnsi="Times New Roman" w:cs="Times New Roman"/>
          <w:lang w:val="en-US"/>
        </w:rPr>
      </w:pPr>
      <w:r w:rsidRPr="004F5180">
        <w:rPr>
          <w:rFonts w:ascii="Times New Roman" w:hAnsi="Times New Roman" w:cs="Times New Roman"/>
          <w:b/>
          <w:bCs/>
          <w:lang w:val="en-GB"/>
        </w:rPr>
        <w:t>SMC</w:t>
      </w:r>
      <w:r w:rsidR="00015C96" w:rsidRPr="004F5180">
        <w:rPr>
          <w:rFonts w:ascii="Times New Roman" w:hAnsi="Times New Roman" w:cs="Times New Roman"/>
          <w:lang w:val="en-GB"/>
        </w:rPr>
        <w:t>, PhD</w:t>
      </w:r>
      <w:r w:rsidRPr="004F5180">
        <w:rPr>
          <w:rFonts w:ascii="Times New Roman" w:hAnsi="Times New Roman" w:cs="Times New Roman"/>
          <w:lang w:val="en-GB"/>
        </w:rPr>
        <w:t xml:space="preserve"> </w:t>
      </w:r>
      <w:r w:rsidR="00132F27" w:rsidRPr="004F5180">
        <w:rPr>
          <w:rFonts w:ascii="Times New Roman" w:hAnsi="Times New Roman" w:cs="Times New Roman"/>
          <w:lang w:val="en-GB"/>
        </w:rPr>
        <w:t>is a Senior Educational Psychologist</w:t>
      </w:r>
    </w:p>
    <w:p w14:paraId="00178833" w14:textId="55F58229" w:rsidR="00CD3385" w:rsidRDefault="00CD3385" w:rsidP="004F5180">
      <w:pPr>
        <w:spacing w:line="480" w:lineRule="auto"/>
        <w:jc w:val="both"/>
        <w:rPr>
          <w:rFonts w:ascii="Times New Roman" w:hAnsi="Times New Roman" w:cs="Times New Roman"/>
          <w:lang w:val="en-GB"/>
        </w:rPr>
      </w:pPr>
      <w:r w:rsidRPr="004F5180">
        <w:rPr>
          <w:rFonts w:ascii="Times New Roman" w:hAnsi="Times New Roman" w:cs="Times New Roman"/>
          <w:b/>
          <w:bCs/>
          <w:lang w:val="en-GB"/>
        </w:rPr>
        <w:t>AN</w:t>
      </w:r>
      <w:r w:rsidRPr="004F5180">
        <w:rPr>
          <w:rFonts w:ascii="Times New Roman" w:hAnsi="Times New Roman" w:cs="Times New Roman"/>
          <w:lang w:val="en-GB"/>
        </w:rPr>
        <w:t xml:space="preserve"> is</w:t>
      </w:r>
      <w:r w:rsidRPr="00162DD8">
        <w:rPr>
          <w:rFonts w:ascii="Times New Roman" w:hAnsi="Times New Roman" w:cs="Times New Roman"/>
          <w:lang w:val="en-GB"/>
        </w:rPr>
        <w:t xml:space="preserve"> </w:t>
      </w:r>
      <w:r w:rsidR="004F5180" w:rsidRPr="004F5180">
        <w:rPr>
          <w:rFonts w:ascii="Times New Roman" w:hAnsi="Times New Roman" w:cs="Times New Roman"/>
          <w:lang w:val="en-GB"/>
        </w:rPr>
        <w:t>Head Paediatric Clinical Study Centre</w:t>
      </w:r>
      <w:r w:rsidR="004F5180">
        <w:rPr>
          <w:rFonts w:ascii="Times New Roman" w:hAnsi="Times New Roman" w:cs="Times New Roman"/>
          <w:lang w:val="en-GB"/>
        </w:rPr>
        <w:t xml:space="preserve">, </w:t>
      </w:r>
      <w:r w:rsidR="004F5180" w:rsidRPr="004F5180">
        <w:rPr>
          <w:rFonts w:ascii="Times New Roman" w:hAnsi="Times New Roman" w:cs="Times New Roman"/>
          <w:lang w:val="en-GB"/>
        </w:rPr>
        <w:t>Department of Paediatric and Adolescents Medicine, University Hospital Erlangen, Germany</w:t>
      </w:r>
    </w:p>
    <w:p w14:paraId="3A2AF127" w14:textId="09974AF6" w:rsidR="00CD3385" w:rsidRDefault="00CD3385" w:rsidP="00D41E0D">
      <w:pPr>
        <w:pStyle w:val="NormalWeb"/>
        <w:spacing w:before="0" w:beforeAutospacing="0" w:after="0" w:afterAutospacing="0" w:line="360" w:lineRule="auto"/>
        <w:jc w:val="both"/>
        <w:rPr>
          <w:rFonts w:eastAsiaTheme="minorHAnsi"/>
          <w:color w:val="000000" w:themeColor="text1"/>
          <w:kern w:val="2"/>
          <w:lang w:val="en-GB" w:eastAsia="en-US"/>
          <w14:ligatures w14:val="standardContextual"/>
        </w:rPr>
      </w:pPr>
      <w:r w:rsidRPr="00844F65">
        <w:rPr>
          <w:rFonts w:eastAsiaTheme="minorHAnsi"/>
          <w:b/>
          <w:bCs/>
          <w:color w:val="000000" w:themeColor="text1"/>
          <w:kern w:val="2"/>
          <w:lang w:val="en-GB" w:eastAsia="en-US"/>
          <w14:ligatures w14:val="standardContextual"/>
        </w:rPr>
        <w:t>PN</w:t>
      </w:r>
      <w:r w:rsidR="00015C96">
        <w:rPr>
          <w:rFonts w:eastAsiaTheme="minorHAnsi"/>
          <w:color w:val="000000" w:themeColor="text1"/>
          <w:kern w:val="2"/>
          <w:lang w:val="en-GB" w:eastAsia="en-US"/>
          <w14:ligatures w14:val="standardContextual"/>
        </w:rPr>
        <w:t>, MD,</w:t>
      </w:r>
      <w:r w:rsidRPr="002A270B">
        <w:rPr>
          <w:rFonts w:eastAsiaTheme="minorHAnsi"/>
          <w:color w:val="000000" w:themeColor="text1"/>
          <w:kern w:val="2"/>
          <w:lang w:val="en-GB" w:eastAsia="en-US"/>
          <w14:ligatures w14:val="standardContextual"/>
        </w:rPr>
        <w:t xml:space="preserve"> is a child psychiatrist and works as the head of the Division of Neurodevelopmental Disorders. </w:t>
      </w:r>
    </w:p>
    <w:p w14:paraId="0F25236E" w14:textId="79922085" w:rsidR="00CD3385" w:rsidRDefault="00CD3385" w:rsidP="00D41E0D">
      <w:pPr>
        <w:spacing w:line="480" w:lineRule="auto"/>
        <w:jc w:val="both"/>
        <w:rPr>
          <w:rFonts w:ascii="Times New Roman" w:hAnsi="Times New Roman" w:cs="Times New Roman"/>
          <w:shd w:val="clear" w:color="auto" w:fill="FFFFFF"/>
          <w:lang w:val="en-GB"/>
        </w:rPr>
      </w:pPr>
      <w:r w:rsidRPr="00844F65">
        <w:rPr>
          <w:rFonts w:ascii="Times New Roman" w:hAnsi="Times New Roman" w:cs="Times New Roman"/>
          <w:b/>
          <w:bCs/>
          <w:shd w:val="clear" w:color="auto" w:fill="FFFFFF"/>
          <w:lang w:val="en-GB"/>
        </w:rPr>
        <w:t>ER</w:t>
      </w:r>
      <w:r w:rsidR="00015C96">
        <w:rPr>
          <w:rFonts w:ascii="Times New Roman" w:hAnsi="Times New Roman" w:cs="Times New Roman"/>
          <w:shd w:val="clear" w:color="auto" w:fill="FFFFFF"/>
          <w:lang w:val="en-GB"/>
        </w:rPr>
        <w:t>, MD, FRCP,</w:t>
      </w:r>
      <w:r w:rsidRPr="000559F8">
        <w:rPr>
          <w:rFonts w:ascii="Times New Roman" w:hAnsi="Times New Roman" w:cs="Times New Roman"/>
          <w:shd w:val="clear" w:color="auto" w:fill="FFFFFF"/>
          <w:lang w:val="en-GB"/>
        </w:rPr>
        <w:t xml:space="preserve"> is a paediatric and adult congenital cardiologist with a special interest in arrhythmias and impact of ADHD medications on cardiac function working at the Evelina London Children’s Hospital.</w:t>
      </w:r>
    </w:p>
    <w:p w14:paraId="1611AB7A" w14:textId="48BEC608" w:rsidR="00CD3385" w:rsidRDefault="00CD3385" w:rsidP="00D41E0D">
      <w:pPr>
        <w:spacing w:line="480" w:lineRule="auto"/>
        <w:jc w:val="both"/>
        <w:rPr>
          <w:rFonts w:ascii="Times New Roman" w:hAnsi="Times New Roman" w:cs="Times New Roman"/>
          <w:lang w:val="en-GB"/>
        </w:rPr>
      </w:pPr>
      <w:r w:rsidRPr="00844F65">
        <w:rPr>
          <w:rFonts w:ascii="Times New Roman" w:hAnsi="Times New Roman" w:cs="Times New Roman"/>
          <w:b/>
          <w:bCs/>
          <w:lang w:val="en-GB"/>
        </w:rPr>
        <w:t>ES-B</w:t>
      </w:r>
      <w:r w:rsidR="00015C96">
        <w:rPr>
          <w:rFonts w:ascii="Times New Roman" w:hAnsi="Times New Roman" w:cs="Times New Roman"/>
          <w:lang w:val="en-GB"/>
        </w:rPr>
        <w:t>, PhD,</w:t>
      </w:r>
      <w:r w:rsidRPr="00162DD8">
        <w:rPr>
          <w:rFonts w:ascii="Times New Roman" w:hAnsi="Times New Roman" w:cs="Times New Roman"/>
          <w:lang w:val="en-GB"/>
        </w:rPr>
        <w:t xml:space="preserve"> is</w:t>
      </w:r>
      <w:r w:rsidRPr="002A270B">
        <w:rPr>
          <w:rFonts w:ascii="Times New Roman" w:hAnsi="Times New Roman" w:cs="Times New Roman"/>
          <w:lang w:val="en-GB"/>
        </w:rPr>
        <w:t xml:space="preserve"> Professor of Developmental Psychology, Psychiatry &amp; Neuroscience</w:t>
      </w:r>
    </w:p>
    <w:p w14:paraId="3FC74DB7" w14:textId="7DE4E017" w:rsidR="00CD3385" w:rsidRPr="00162DD8" w:rsidRDefault="00CD3385" w:rsidP="00D41E0D">
      <w:pPr>
        <w:spacing w:line="480" w:lineRule="auto"/>
        <w:jc w:val="both"/>
        <w:rPr>
          <w:rFonts w:ascii="Times New Roman" w:hAnsi="Times New Roman" w:cs="Times New Roman"/>
          <w:lang w:val="en-GB"/>
        </w:rPr>
      </w:pPr>
      <w:r w:rsidRPr="004F5180">
        <w:rPr>
          <w:rFonts w:ascii="Times New Roman" w:hAnsi="Times New Roman" w:cs="Times New Roman"/>
          <w:b/>
          <w:bCs/>
          <w:lang w:val="en-GB"/>
        </w:rPr>
        <w:t>ICKW</w:t>
      </w:r>
      <w:r w:rsidR="00015C96" w:rsidRPr="004F5180">
        <w:rPr>
          <w:rFonts w:ascii="Times New Roman" w:hAnsi="Times New Roman" w:cs="Times New Roman"/>
          <w:lang w:val="en-GB"/>
        </w:rPr>
        <w:t>, PhD,</w:t>
      </w:r>
      <w:r w:rsidRPr="004F5180">
        <w:rPr>
          <w:rFonts w:ascii="Times New Roman" w:hAnsi="Times New Roman" w:cs="Times New Roman"/>
          <w:lang w:val="en-GB"/>
        </w:rPr>
        <w:t xml:space="preserve"> </w:t>
      </w:r>
      <w:r w:rsidR="00294413">
        <w:rPr>
          <w:rFonts w:ascii="Times New Roman" w:hAnsi="Times New Roman" w:cs="Times New Roman"/>
          <w:lang w:val="en-GB"/>
        </w:rPr>
        <w:t xml:space="preserve">is </w:t>
      </w:r>
      <w:r w:rsidR="00294413" w:rsidRPr="00294413">
        <w:rPr>
          <w:rFonts w:ascii="Times New Roman" w:hAnsi="Times New Roman" w:cs="Times New Roman"/>
          <w:lang w:val="en-GB"/>
        </w:rPr>
        <w:t>the Lo Shiu Kwan Kan Po Ling Professor in Pharmacy and the Head of Pharmacology and Pharmacy at the University of Hong Kong, Hong Kong</w:t>
      </w:r>
    </w:p>
    <w:p w14:paraId="41720EDF" w14:textId="02DBC0F2" w:rsidR="00015C96" w:rsidRPr="004F5180" w:rsidRDefault="00015C96" w:rsidP="00132F27">
      <w:pPr>
        <w:spacing w:line="480" w:lineRule="auto"/>
        <w:jc w:val="both"/>
        <w:rPr>
          <w:rFonts w:ascii="Times New Roman" w:hAnsi="Times New Roman" w:cs="Times New Roman"/>
          <w:lang w:val="en-US"/>
        </w:rPr>
      </w:pPr>
      <w:r w:rsidRPr="004F5180">
        <w:rPr>
          <w:rFonts w:ascii="Times New Roman" w:hAnsi="Times New Roman" w:cs="Times New Roman"/>
          <w:b/>
          <w:bCs/>
          <w:lang w:val="en-GB"/>
        </w:rPr>
        <w:t>TB</w:t>
      </w:r>
      <w:r w:rsidRPr="004F5180">
        <w:rPr>
          <w:rFonts w:ascii="Times New Roman" w:hAnsi="Times New Roman" w:cs="Times New Roman"/>
          <w:lang w:val="en-GB"/>
        </w:rPr>
        <w:t xml:space="preserve">, </w:t>
      </w:r>
      <w:r w:rsidR="004F5180" w:rsidRPr="004F5180">
        <w:rPr>
          <w:rFonts w:ascii="Times New Roman" w:hAnsi="Times New Roman" w:cs="Times New Roman"/>
          <w:lang w:val="en-GB"/>
        </w:rPr>
        <w:t>MD, PhD, is Professor of Child and Adolescent Psychiatry and Medical Director of the Department of Child and Adolescent Psychiatry as well as Deputy Director of the Central Institute of Mental Health in Mannheim, Germany</w:t>
      </w:r>
    </w:p>
    <w:p w14:paraId="63741673" w14:textId="051D3DCC" w:rsidR="00015C96" w:rsidRPr="00162DD8" w:rsidRDefault="00015C96" w:rsidP="00D41E0D">
      <w:pPr>
        <w:spacing w:line="480" w:lineRule="auto"/>
        <w:jc w:val="both"/>
        <w:rPr>
          <w:rFonts w:ascii="Times New Roman" w:hAnsi="Times New Roman" w:cs="Times New Roman"/>
          <w:lang w:val="en-GB"/>
        </w:rPr>
      </w:pPr>
      <w:r w:rsidRPr="004F5180">
        <w:rPr>
          <w:rFonts w:ascii="Times New Roman" w:hAnsi="Times New Roman" w:cs="Times New Roman"/>
          <w:b/>
          <w:bCs/>
          <w:lang w:val="en-GB"/>
        </w:rPr>
        <w:lastRenderedPageBreak/>
        <w:t>DC</w:t>
      </w:r>
      <w:r w:rsidRPr="004F5180">
        <w:rPr>
          <w:rFonts w:ascii="Times New Roman" w:hAnsi="Times New Roman" w:cs="Times New Roman"/>
          <w:lang w:val="en-GB"/>
        </w:rPr>
        <w:t xml:space="preserve">, MD is </w:t>
      </w:r>
      <w:r w:rsidR="004F5180" w:rsidRPr="004F5180">
        <w:rPr>
          <w:rFonts w:ascii="Times New Roman" w:hAnsi="Times New Roman" w:cs="Times New Roman"/>
          <w:lang w:val="en-GB"/>
        </w:rPr>
        <w:t>Professor of Child and Adolescent Psychiatry</w:t>
      </w:r>
    </w:p>
    <w:p w14:paraId="778E30FC" w14:textId="03432527" w:rsidR="00015C96" w:rsidRPr="00956C0C" w:rsidRDefault="00015C96" w:rsidP="00D41E0D">
      <w:pPr>
        <w:spacing w:line="480" w:lineRule="auto"/>
        <w:jc w:val="both"/>
        <w:rPr>
          <w:rFonts w:ascii="Times New Roman" w:hAnsi="Times New Roman" w:cs="Times New Roman"/>
          <w:lang w:val="en-US"/>
        </w:rPr>
      </w:pPr>
      <w:r w:rsidRPr="00844F65">
        <w:rPr>
          <w:rFonts w:ascii="Times New Roman" w:hAnsi="Times New Roman" w:cs="Times New Roman"/>
          <w:b/>
          <w:bCs/>
          <w:lang w:val="en-US"/>
        </w:rPr>
        <w:t>AZ</w:t>
      </w:r>
      <w:r>
        <w:rPr>
          <w:rFonts w:ascii="Times New Roman" w:hAnsi="Times New Roman" w:cs="Times New Roman"/>
          <w:lang w:val="en-US"/>
        </w:rPr>
        <w:t>, MD</w:t>
      </w:r>
      <w:r w:rsidRPr="00956C0C">
        <w:rPr>
          <w:rFonts w:ascii="Times New Roman" w:hAnsi="Times New Roman" w:cs="Times New Roman"/>
          <w:lang w:val="en-US"/>
        </w:rPr>
        <w:t xml:space="preserve"> was </w:t>
      </w:r>
      <w:r w:rsidRPr="003B5771">
        <w:rPr>
          <w:rFonts w:ascii="Times New Roman" w:hAnsi="Times New Roman" w:cs="Times New Roman"/>
          <w:lang w:val="en-US"/>
        </w:rPr>
        <w:t xml:space="preserve">Professor of </w:t>
      </w:r>
      <w:r w:rsidRPr="00956C0C">
        <w:rPr>
          <w:rFonts w:ascii="Times New Roman" w:hAnsi="Times New Roman" w:cs="Times New Roman"/>
          <w:lang w:val="en-US"/>
        </w:rPr>
        <w:t>Child and Adolescent Neuropsychiatry and Head of the Child and Adolescent Neuropsychiatric Unit in Cagliari</w:t>
      </w:r>
    </w:p>
    <w:p w14:paraId="78E54B03" w14:textId="77777777" w:rsidR="004F5180" w:rsidRDefault="004F5180" w:rsidP="00015C96">
      <w:pPr>
        <w:spacing w:after="120" w:line="276" w:lineRule="auto"/>
        <w:jc w:val="both"/>
        <w:rPr>
          <w:rFonts w:ascii="Times New Roman" w:hAnsi="Times New Roman" w:cs="Times New Roman"/>
          <w:b/>
          <w:bCs/>
          <w:lang w:val="en-US"/>
        </w:rPr>
      </w:pPr>
    </w:p>
    <w:p w14:paraId="145030FD" w14:textId="4385A3AF" w:rsidR="00015C96" w:rsidRPr="00A464BC" w:rsidRDefault="00A464BC" w:rsidP="00015C96">
      <w:pPr>
        <w:spacing w:after="120" w:line="276" w:lineRule="auto"/>
        <w:jc w:val="both"/>
        <w:rPr>
          <w:rFonts w:ascii="Times New Roman" w:hAnsi="Times New Roman" w:cs="Times New Roman"/>
          <w:b/>
          <w:bCs/>
          <w:lang w:val="en-US"/>
        </w:rPr>
      </w:pPr>
      <w:r w:rsidRPr="00A464BC">
        <w:rPr>
          <w:rFonts w:ascii="Times New Roman" w:hAnsi="Times New Roman" w:cs="Times New Roman"/>
          <w:b/>
          <w:bCs/>
          <w:lang w:val="en-US"/>
        </w:rPr>
        <w:t xml:space="preserve">ADDUCE Consortium collaborators: </w:t>
      </w:r>
      <w:r w:rsidRPr="00D96A7B">
        <w:rPr>
          <w:rFonts w:ascii="Times New Roman" w:hAnsi="Times New Roman" w:cs="Times New Roman"/>
          <w:lang w:val="en-US"/>
        </w:rPr>
        <w:t>Tessa Couper, Gabriele Masi, Marco Lamberti, Dino Maschietto, Antonella Costantino, Paola Morosini, Maria Elisa Fazzi, Klaus-Ulrich Oehler, Martina Pitzer, Jörg Fegert, Frank Häßler, Tobias Renner, Fabian Härtling, Marcel Romanos, Adam Alfred, Veit Roessner, Susanne Wallitza, Henrik Uebel-von Sandersleben</w:t>
      </w:r>
    </w:p>
    <w:p w14:paraId="7222C031" w14:textId="77777777" w:rsidR="00A464BC" w:rsidRPr="00A464BC" w:rsidRDefault="00A464BC" w:rsidP="00344095">
      <w:pPr>
        <w:spacing w:line="276" w:lineRule="auto"/>
        <w:jc w:val="both"/>
        <w:rPr>
          <w:rFonts w:ascii="Times New Roman" w:hAnsi="Times New Roman" w:cs="Times New Roman"/>
          <w:b/>
          <w:bCs/>
          <w:lang w:val="en-US"/>
        </w:rPr>
      </w:pPr>
    </w:p>
    <w:p w14:paraId="3CD40CEF" w14:textId="111BCA0B" w:rsidR="00344095" w:rsidRDefault="00344095" w:rsidP="00344095">
      <w:pPr>
        <w:spacing w:line="276" w:lineRule="auto"/>
        <w:jc w:val="both"/>
        <w:rPr>
          <w:rFonts w:ascii="Times New Roman" w:hAnsi="Times New Roman" w:cs="Times New Roman"/>
          <w:b/>
          <w:bCs/>
          <w:lang w:val="en-GB"/>
        </w:rPr>
      </w:pPr>
      <w:r>
        <w:rPr>
          <w:rFonts w:ascii="Times New Roman" w:hAnsi="Times New Roman" w:cs="Times New Roman"/>
          <w:b/>
          <w:bCs/>
          <w:lang w:val="en-GB"/>
        </w:rPr>
        <w:t>Disclosures</w:t>
      </w:r>
    </w:p>
    <w:p w14:paraId="77B1255A" w14:textId="77777777" w:rsidR="002C606E" w:rsidRPr="00986C9D" w:rsidRDefault="002C606E" w:rsidP="00344095">
      <w:pPr>
        <w:spacing w:line="276" w:lineRule="auto"/>
        <w:jc w:val="both"/>
        <w:rPr>
          <w:rFonts w:cstheme="minorHAnsi"/>
          <w:b/>
          <w:lang w:val="en-US"/>
        </w:rPr>
      </w:pPr>
    </w:p>
    <w:p w14:paraId="77299736" w14:textId="5AA470F5" w:rsidR="002C606E" w:rsidRPr="004F5180" w:rsidRDefault="002C606E" w:rsidP="002C606E">
      <w:pPr>
        <w:jc w:val="both"/>
        <w:rPr>
          <w:lang w:val="en-US"/>
        </w:rPr>
      </w:pPr>
      <w:r w:rsidRPr="004F5180">
        <w:rPr>
          <w:lang w:val="en-US"/>
        </w:rPr>
        <w:t>SC reports collaboration on projects from the EU Seventh Framework Programme and on clinical trials sponsored by Lundbeck, Otsuka, Janssen-Cilag, Angelini and Acadia.</w:t>
      </w:r>
    </w:p>
    <w:p w14:paraId="4DC4822D" w14:textId="77777777" w:rsidR="002C606E" w:rsidRDefault="002C606E" w:rsidP="002C606E">
      <w:pPr>
        <w:jc w:val="both"/>
        <w:rPr>
          <w:highlight w:val="yellow"/>
          <w:lang w:val="en-US"/>
        </w:rPr>
      </w:pPr>
    </w:p>
    <w:p w14:paraId="79B5FC3D" w14:textId="2177D78A" w:rsidR="002C606E" w:rsidRDefault="002C606E" w:rsidP="002C606E">
      <w:pPr>
        <w:jc w:val="both"/>
        <w:rPr>
          <w:lang w:val="en-US"/>
        </w:rPr>
      </w:pPr>
      <w:r w:rsidRPr="002C606E">
        <w:rPr>
          <w:lang w:val="en-US"/>
        </w:rPr>
        <w:t>KKCM reports grants from the CW Maplethorpe Fellowship, the UK National Institute for Health and Care Research (NIHR), the EU Horizon 2020 Framework, and the Hong Kong Research Grant Council, and personal fees from IQVIA Holdings, outside the submitted work.</w:t>
      </w:r>
    </w:p>
    <w:p w14:paraId="43159C21" w14:textId="77777777" w:rsidR="002C606E" w:rsidRDefault="002C606E" w:rsidP="002C606E">
      <w:pPr>
        <w:jc w:val="both"/>
        <w:rPr>
          <w:lang w:val="en-US"/>
        </w:rPr>
      </w:pPr>
    </w:p>
    <w:p w14:paraId="01B3811C" w14:textId="27288900" w:rsidR="002C606E" w:rsidRPr="004F5180" w:rsidRDefault="002C606E" w:rsidP="002C606E">
      <w:pPr>
        <w:jc w:val="both"/>
        <w:rPr>
          <w:lang w:val="en-US"/>
        </w:rPr>
      </w:pPr>
      <w:r w:rsidRPr="004F5180">
        <w:rPr>
          <w:lang w:val="en-US"/>
        </w:rPr>
        <w:t>CB reports collaboration on projects from the EU Seventh Framework Programme and on clinical trials sponsored by Otsuka, Janssen-Cilag, Angelini and Acadia.</w:t>
      </w:r>
    </w:p>
    <w:p w14:paraId="4627FCFA" w14:textId="77777777" w:rsidR="005E72B1" w:rsidRDefault="005E72B1" w:rsidP="002C606E">
      <w:pPr>
        <w:jc w:val="both"/>
        <w:rPr>
          <w:highlight w:val="yellow"/>
          <w:lang w:val="en-US"/>
        </w:rPr>
      </w:pPr>
    </w:p>
    <w:p w14:paraId="00BDF444" w14:textId="490E1F34" w:rsidR="005E72B1" w:rsidRDefault="005E72B1" w:rsidP="005E72B1">
      <w:pPr>
        <w:jc w:val="both"/>
        <w:rPr>
          <w:lang w:val="en-US"/>
        </w:rPr>
      </w:pPr>
      <w:r w:rsidRPr="00986C9D">
        <w:rPr>
          <w:lang w:val="en-US"/>
        </w:rPr>
        <w:t xml:space="preserve">JB has been in the past 3 years a consultant to / member of advisory board of / and/or speaker for Takeda, Medice, Angelini, Janssen, Boehringer-Ingelheim, and Servier. He is not an employee of any of these companies, and not a stock shareholder of any of these companies. He has no other financial or material support, including expert testimony, patents, </w:t>
      </w:r>
      <w:r w:rsidR="00580F03" w:rsidRPr="00986C9D">
        <w:rPr>
          <w:lang w:val="en-US"/>
        </w:rPr>
        <w:t>royalties.</w:t>
      </w:r>
    </w:p>
    <w:p w14:paraId="150876B0" w14:textId="77777777" w:rsidR="005E72B1" w:rsidRDefault="005E72B1" w:rsidP="002C606E">
      <w:pPr>
        <w:jc w:val="both"/>
        <w:rPr>
          <w:highlight w:val="yellow"/>
          <w:lang w:val="en-US"/>
        </w:rPr>
      </w:pPr>
    </w:p>
    <w:p w14:paraId="183699B5" w14:textId="1859B72E" w:rsidR="002C606E" w:rsidRDefault="005E72B1" w:rsidP="002C606E">
      <w:pPr>
        <w:jc w:val="both"/>
        <w:rPr>
          <w:lang w:val="en-US"/>
        </w:rPr>
      </w:pPr>
      <w:r w:rsidRPr="005E72B1">
        <w:rPr>
          <w:lang w:val="en-US"/>
        </w:rPr>
        <w:t>MD has received research funding from Takeda–Shire, outside the submitted work.</w:t>
      </w:r>
    </w:p>
    <w:p w14:paraId="0B2F268B" w14:textId="77777777" w:rsidR="005E72B1" w:rsidRDefault="005E72B1" w:rsidP="002C606E">
      <w:pPr>
        <w:jc w:val="both"/>
        <w:rPr>
          <w:lang w:val="en-US"/>
        </w:rPr>
      </w:pPr>
    </w:p>
    <w:p w14:paraId="42E98416" w14:textId="75C3423F" w:rsidR="005E72B1" w:rsidRPr="005E72B1" w:rsidRDefault="005E72B1" w:rsidP="005E72B1">
      <w:pPr>
        <w:jc w:val="both"/>
        <w:rPr>
          <w:lang w:val="en-US"/>
        </w:rPr>
      </w:pPr>
      <w:r w:rsidRPr="005E72B1">
        <w:rPr>
          <w:lang w:val="en-US"/>
        </w:rPr>
        <w:t xml:space="preserve">RWD - For the past 3 years, he has no conflicts of interest to report. As a former company employee, he has been a </w:t>
      </w:r>
      <w:r w:rsidR="00580F03" w:rsidRPr="005E72B1">
        <w:rPr>
          <w:lang w:val="en-US"/>
        </w:rPr>
        <w:t>stockholder</w:t>
      </w:r>
      <w:r w:rsidRPr="005E72B1">
        <w:rPr>
          <w:lang w:val="en-US"/>
        </w:rPr>
        <w:t xml:space="preserve"> of Eli Lilly &amp; Co.</w:t>
      </w:r>
    </w:p>
    <w:p w14:paraId="63294FDC" w14:textId="77777777" w:rsidR="005E72B1" w:rsidRDefault="005E72B1" w:rsidP="002C606E">
      <w:pPr>
        <w:jc w:val="both"/>
        <w:rPr>
          <w:highlight w:val="yellow"/>
          <w:lang w:val="en-US"/>
        </w:rPr>
      </w:pPr>
    </w:p>
    <w:p w14:paraId="60032A18" w14:textId="436B06B8" w:rsidR="005E72B1" w:rsidRPr="001B0F6B" w:rsidRDefault="005E72B1" w:rsidP="005E72B1">
      <w:pPr>
        <w:jc w:val="both"/>
        <w:rPr>
          <w:lang w:val="en-US"/>
        </w:rPr>
      </w:pPr>
      <w:r w:rsidRPr="001B0F6B">
        <w:rPr>
          <w:lang w:val="en-US"/>
        </w:rPr>
        <w:t xml:space="preserve">FD reports collaboration </w:t>
      </w:r>
      <w:r w:rsidR="001B0F6B" w:rsidRPr="001B0F6B">
        <w:rPr>
          <w:lang w:val="en-US"/>
        </w:rPr>
        <w:t>as sub-investigator in</w:t>
      </w:r>
      <w:r w:rsidRPr="001B0F6B">
        <w:rPr>
          <w:lang w:val="en-US"/>
        </w:rPr>
        <w:t xml:space="preserve"> clinical trials sponsored by </w:t>
      </w:r>
      <w:r w:rsidR="001B0F6B" w:rsidRPr="001B0F6B">
        <w:rPr>
          <w:lang w:val="en-US"/>
        </w:rPr>
        <w:t>Lundbeck as an independent rater in clinical trials sponsored by Servier</w:t>
      </w:r>
      <w:r w:rsidRPr="001B0F6B">
        <w:rPr>
          <w:lang w:val="en-US"/>
        </w:rPr>
        <w:t xml:space="preserve"> and Acadia.</w:t>
      </w:r>
    </w:p>
    <w:p w14:paraId="7A13ADE5" w14:textId="77777777" w:rsidR="005E72B1" w:rsidRDefault="005E72B1" w:rsidP="002C606E">
      <w:pPr>
        <w:jc w:val="both"/>
        <w:rPr>
          <w:highlight w:val="yellow"/>
          <w:lang w:val="en-US"/>
        </w:rPr>
      </w:pPr>
    </w:p>
    <w:p w14:paraId="681EA211" w14:textId="77777777" w:rsidR="005E72B1" w:rsidRPr="005E72B1" w:rsidRDefault="005E72B1" w:rsidP="005E72B1">
      <w:pPr>
        <w:jc w:val="both"/>
        <w:rPr>
          <w:lang w:val="en-US"/>
        </w:rPr>
      </w:pPr>
      <w:r w:rsidRPr="005E72B1">
        <w:rPr>
          <w:lang w:val="en-US"/>
        </w:rPr>
        <w:t xml:space="preserve">BF has been a consultant or speaker for Abbvie, Actelion, Allergan, Almirall, Alnylam, Amgen, Astellas, Astrazeneca, Bayer, Biogen, Biopecs, Bioproject, Biotronik, BMS, Boehringer, Celgène, Daiichi-Sankyio, Ethypharm, Forestlab, Genevrier, Genzyme, Gilead, Grünenthal, GSK, Idorsia, IMS, Indivior, IQVIA, JNJ, Léo, Lilly, Lundbeck, Menarini, MSD, Novartis, Novonordisk, Otsuka, Pfizer, Pierre-Frabre, Recordati, Roche, SANOFI, Servier, Takeda, UCB, ViiV, and Wellmera. </w:t>
      </w:r>
    </w:p>
    <w:p w14:paraId="4C19FE43" w14:textId="77777777" w:rsidR="005E72B1" w:rsidRDefault="005E72B1" w:rsidP="002C606E">
      <w:pPr>
        <w:jc w:val="both"/>
        <w:rPr>
          <w:highlight w:val="yellow"/>
          <w:lang w:val="en-US"/>
        </w:rPr>
      </w:pPr>
    </w:p>
    <w:p w14:paraId="2E00F907" w14:textId="77777777" w:rsidR="00344095" w:rsidRPr="005E72B1" w:rsidRDefault="00344095" w:rsidP="00344095">
      <w:pPr>
        <w:jc w:val="both"/>
        <w:rPr>
          <w:lang w:val="en-US"/>
        </w:rPr>
      </w:pPr>
      <w:r w:rsidRPr="005E72B1">
        <w:rPr>
          <w:lang w:val="en-US"/>
        </w:rPr>
        <w:t xml:space="preserve">AH has received compensation for serving as consultant or speaker for Shire–Takeda and Medice, unrelated to this work. KKCM reports grants from the CW Maplethorpe Fellowship, the UK National Institute for Health and Care Research (NIHR), the EU Horizon 2020 Framework, and the Hong Kong Research Grant Council, and personal fees from IQVIA Holdings, outside the submitted work. </w:t>
      </w:r>
    </w:p>
    <w:p w14:paraId="765E50F7" w14:textId="77777777" w:rsidR="00344095" w:rsidRDefault="00344095" w:rsidP="00344095">
      <w:pPr>
        <w:jc w:val="both"/>
        <w:rPr>
          <w:lang w:val="en-US"/>
        </w:rPr>
      </w:pPr>
    </w:p>
    <w:p w14:paraId="4DD7199A" w14:textId="77777777" w:rsidR="005E72B1" w:rsidRPr="005E72B1" w:rsidRDefault="005E72B1" w:rsidP="005E72B1">
      <w:pPr>
        <w:jc w:val="both"/>
        <w:rPr>
          <w:lang w:val="en-US"/>
        </w:rPr>
      </w:pPr>
      <w:r w:rsidRPr="005E72B1">
        <w:rPr>
          <w:lang w:val="en-US"/>
        </w:rPr>
        <w:t xml:space="preserve">CH reports research funding from the NIHR including the Health Technology Assessment SATURN trial (grant ref: NIHR128472) comparing methylpheidate with guanfacine for children and young people with ADHD and tics. CH was chair of the NICE Guideline (CG155) for psychosis and schizophrenia in children and young people; member of the NICE ADHD Guideline Update committee (NG87) and is a member of Eunethydis and the Europhean ADHD Guideline Group. </w:t>
      </w:r>
    </w:p>
    <w:p w14:paraId="7EF6D40A" w14:textId="77777777" w:rsidR="00344095" w:rsidRDefault="00344095" w:rsidP="00344095">
      <w:pPr>
        <w:jc w:val="both"/>
        <w:rPr>
          <w:highlight w:val="yellow"/>
          <w:lang w:val="en-US"/>
        </w:rPr>
      </w:pPr>
    </w:p>
    <w:p w14:paraId="5E3190F2" w14:textId="77777777" w:rsidR="00344095" w:rsidRPr="00772D29" w:rsidRDefault="00344095" w:rsidP="00344095">
      <w:pPr>
        <w:jc w:val="both"/>
        <w:rPr>
          <w:lang w:val="en-US"/>
        </w:rPr>
      </w:pPr>
      <w:r w:rsidRPr="00772D29">
        <w:rPr>
          <w:lang w:val="en-US"/>
        </w:rPr>
        <w:t xml:space="preserve">SM reports speaker’s fee, travel support, and research support from Shire, outside the submitted work. </w:t>
      </w:r>
    </w:p>
    <w:p w14:paraId="2E9283C9" w14:textId="77777777" w:rsidR="00344095" w:rsidRDefault="00344095" w:rsidP="00344095">
      <w:pPr>
        <w:jc w:val="both"/>
        <w:rPr>
          <w:highlight w:val="yellow"/>
          <w:lang w:val="en-US"/>
        </w:rPr>
      </w:pPr>
    </w:p>
    <w:p w14:paraId="45D670C3" w14:textId="77777777" w:rsidR="00344095" w:rsidRDefault="00344095" w:rsidP="00344095">
      <w:pPr>
        <w:jc w:val="both"/>
        <w:rPr>
          <w:lang w:val="en-US"/>
        </w:rPr>
      </w:pPr>
      <w:r w:rsidRPr="00772D29">
        <w:rPr>
          <w:lang w:val="en-US"/>
        </w:rPr>
        <w:t xml:space="preserve">AN reports research funding from the EU, the German Ministry of Health, and the German Federal Joint Committee, outside the submitted work. PN has been a consultant or speaker for Medice, Servier, and Egis Pharmaceuticals, outside the submitted work. ER received speaker’s fee and travel support from Shire, outside the submitted work. </w:t>
      </w:r>
    </w:p>
    <w:p w14:paraId="440D9D3E" w14:textId="77777777" w:rsidR="00772D29" w:rsidRDefault="00772D29" w:rsidP="00344095">
      <w:pPr>
        <w:jc w:val="both"/>
        <w:rPr>
          <w:lang w:val="en-US"/>
        </w:rPr>
      </w:pPr>
    </w:p>
    <w:p w14:paraId="593404AC" w14:textId="504BA457" w:rsidR="00772D29" w:rsidRDefault="00772D29" w:rsidP="00344095">
      <w:pPr>
        <w:jc w:val="both"/>
        <w:rPr>
          <w:lang w:val="en-US"/>
        </w:rPr>
      </w:pPr>
      <w:r w:rsidRPr="00772D29">
        <w:rPr>
          <w:lang w:val="en-US"/>
        </w:rPr>
        <w:t>PN has been a consultant or speaker for Medice, Servier, and Egis Pharmaceuticals, outside the submitted work.</w:t>
      </w:r>
    </w:p>
    <w:p w14:paraId="097E6FCC" w14:textId="77777777" w:rsidR="00772D29" w:rsidRDefault="00772D29" w:rsidP="00344095">
      <w:pPr>
        <w:jc w:val="both"/>
        <w:rPr>
          <w:lang w:val="en-US"/>
        </w:rPr>
      </w:pPr>
    </w:p>
    <w:p w14:paraId="057976D7" w14:textId="18FBE9F8" w:rsidR="00772D29" w:rsidRPr="00772D29" w:rsidRDefault="00772D29" w:rsidP="00344095">
      <w:pPr>
        <w:jc w:val="both"/>
        <w:rPr>
          <w:lang w:val="en-US"/>
        </w:rPr>
      </w:pPr>
      <w:r w:rsidRPr="00772D29">
        <w:rPr>
          <w:lang w:val="en-US"/>
        </w:rPr>
        <w:t>ER received speaker’s fee and travel support from Shire, outside the submitted work</w:t>
      </w:r>
    </w:p>
    <w:p w14:paraId="4EB0D243" w14:textId="77777777" w:rsidR="00344095" w:rsidRDefault="00344095" w:rsidP="00344095">
      <w:pPr>
        <w:jc w:val="both"/>
        <w:rPr>
          <w:highlight w:val="yellow"/>
          <w:lang w:val="en-US"/>
        </w:rPr>
      </w:pPr>
    </w:p>
    <w:p w14:paraId="707F43FB" w14:textId="77777777" w:rsidR="00344095" w:rsidRDefault="00344095" w:rsidP="00344095">
      <w:pPr>
        <w:jc w:val="both"/>
        <w:rPr>
          <w:lang w:val="en-US"/>
        </w:rPr>
      </w:pPr>
      <w:r w:rsidRPr="00772D29">
        <w:rPr>
          <w:lang w:val="en-US"/>
        </w:rPr>
        <w:t xml:space="preserve">ESB has received in the last 3 years speakers fees from Takeda and Medice and research support from QBTech. AZ served in an advisory or consultancy role for Angelini, EduPharma, Servier; received conference support or speaker’s fee from Angelini and Janssen; participated in clinical trials conducted by Angelini, Janssen, Lundbeck, Otsuka, Roche, Sevier, and Shire; and received royalties from Giunti OS and Oxford University Press. </w:t>
      </w:r>
    </w:p>
    <w:p w14:paraId="1F1B7EAB" w14:textId="77777777" w:rsidR="00772D29" w:rsidRDefault="00772D29" w:rsidP="00344095">
      <w:pPr>
        <w:jc w:val="both"/>
        <w:rPr>
          <w:lang w:val="en-US"/>
        </w:rPr>
      </w:pPr>
    </w:p>
    <w:p w14:paraId="672B2425" w14:textId="1AC75E58" w:rsidR="00772D29" w:rsidRPr="00772D29" w:rsidRDefault="00772D29" w:rsidP="00772D29">
      <w:pPr>
        <w:jc w:val="both"/>
        <w:rPr>
          <w:lang w:val="en-US"/>
        </w:rPr>
      </w:pPr>
      <w:r w:rsidRPr="00772D29">
        <w:rPr>
          <w:lang w:val="en-US"/>
        </w:rPr>
        <w:t>ICKW reports research and educational funding from Amgen, Bristol Myers Squibb, Pfizer, Janssen, Bayer, GSK, Novartis, Takeda,</w:t>
      </w:r>
      <w:r>
        <w:rPr>
          <w:lang w:val="en-US"/>
        </w:rPr>
        <w:t xml:space="preserve"> </w:t>
      </w:r>
      <w:r w:rsidRPr="00772D29">
        <w:rPr>
          <w:lang w:val="en-US"/>
        </w:rPr>
        <w:t>the Hong Kong Research Grants Council, the Hong Kong Health and Medical Research Fund, the Hong Kong Innovation and Technology Commission, the NIHR, the EU, and the Australian National Health and Medical Research Council, and the expert testimony payment from the Hong Kong Court of Final Appeal; outside the submitted work.</w:t>
      </w:r>
    </w:p>
    <w:p w14:paraId="5D5FE6BF" w14:textId="77777777" w:rsidR="00344095" w:rsidRPr="00772D29" w:rsidRDefault="00344095" w:rsidP="00344095">
      <w:pPr>
        <w:jc w:val="both"/>
        <w:rPr>
          <w:lang w:val="en-US"/>
        </w:rPr>
      </w:pPr>
    </w:p>
    <w:p w14:paraId="5C691D5F" w14:textId="09C871DC" w:rsidR="00344095" w:rsidRDefault="004F5180" w:rsidP="00344095">
      <w:pPr>
        <w:jc w:val="both"/>
        <w:rPr>
          <w:lang w:val="en-US"/>
        </w:rPr>
      </w:pPr>
      <w:r w:rsidRPr="004F5180">
        <w:rPr>
          <w:lang w:val="en-US"/>
        </w:rPr>
        <w:t>TB served in an advisory or consultancy role for eye level, Infectopharm, Medice, Neurim Pharmaceuticals, Oberberg GmbH and Takeda. He received conference support or speaker’s fee by Janssen, Medice and Takeda. He received royalities from Hogrefe, Kohlhammer, CIP Medien, Oxford University Press; the present work is unrelated to these relationships</w:t>
      </w:r>
      <w:r w:rsidR="00580F03">
        <w:rPr>
          <w:lang w:val="en-US"/>
        </w:rPr>
        <w:t>.</w:t>
      </w:r>
    </w:p>
    <w:p w14:paraId="6A03C1A7" w14:textId="77777777" w:rsidR="004F5180" w:rsidRDefault="004F5180" w:rsidP="00344095">
      <w:pPr>
        <w:jc w:val="both"/>
        <w:rPr>
          <w:highlight w:val="yellow"/>
          <w:lang w:val="en-US"/>
        </w:rPr>
      </w:pPr>
    </w:p>
    <w:p w14:paraId="4798BE85" w14:textId="77777777" w:rsidR="00344095" w:rsidRPr="00772D29" w:rsidRDefault="00344095" w:rsidP="00344095">
      <w:pPr>
        <w:jc w:val="both"/>
        <w:rPr>
          <w:lang w:val="en-US"/>
        </w:rPr>
      </w:pPr>
      <w:r w:rsidRPr="00772D29">
        <w:rPr>
          <w:lang w:val="en-US"/>
        </w:rPr>
        <w:t xml:space="preserve">DC reports, in the past 3 years, a consultant, member of advisory board, or speaker role for Takeda–Shire, Medice, Novartis, and Servier. He has received royalties from Oxford University Press and Cambridge University Press; research support from the Australian National Health and Medical Research Council and the Royal Children’s Hospital Foundation; and funding for the current study from the European Commission. All other authors declare no competing interests. </w:t>
      </w:r>
    </w:p>
    <w:p w14:paraId="49D1DB91" w14:textId="77777777" w:rsidR="00344095" w:rsidRDefault="00344095" w:rsidP="00344095">
      <w:pPr>
        <w:jc w:val="both"/>
        <w:rPr>
          <w:highlight w:val="yellow"/>
          <w:lang w:val="en-US"/>
        </w:rPr>
      </w:pPr>
    </w:p>
    <w:p w14:paraId="49B8E19E" w14:textId="77777777" w:rsidR="00580F03" w:rsidRDefault="00580F03" w:rsidP="00A464BC">
      <w:pPr>
        <w:spacing w:after="120" w:line="480" w:lineRule="auto"/>
        <w:jc w:val="both"/>
        <w:rPr>
          <w:rFonts w:cstheme="minorHAnsi"/>
          <w:b/>
          <w:lang w:val="en-US"/>
        </w:rPr>
      </w:pPr>
    </w:p>
    <w:p w14:paraId="2B384917" w14:textId="77777777" w:rsidR="00580F03" w:rsidRDefault="00580F03" w:rsidP="00A464BC">
      <w:pPr>
        <w:spacing w:after="120" w:line="480" w:lineRule="auto"/>
        <w:jc w:val="both"/>
        <w:rPr>
          <w:rFonts w:cstheme="minorHAnsi"/>
          <w:b/>
          <w:lang w:val="en-US"/>
        </w:rPr>
      </w:pPr>
    </w:p>
    <w:p w14:paraId="07434AB1" w14:textId="77777777" w:rsidR="00580F03" w:rsidRPr="00344095" w:rsidRDefault="00580F03" w:rsidP="00A464BC">
      <w:pPr>
        <w:spacing w:after="120" w:line="480" w:lineRule="auto"/>
        <w:jc w:val="both"/>
        <w:rPr>
          <w:rFonts w:ascii="Times New Roman" w:hAnsi="Times New Roman" w:cs="Times New Roman"/>
          <w:shd w:val="clear" w:color="auto" w:fill="FFFFFF"/>
          <w:lang w:val="en-US"/>
        </w:rPr>
      </w:pPr>
    </w:p>
    <w:p w14:paraId="4F66CAAD" w14:textId="2D291A81" w:rsidR="00A464BC" w:rsidRPr="00A464BC" w:rsidRDefault="00A464BC" w:rsidP="00A464BC">
      <w:pPr>
        <w:spacing w:line="480" w:lineRule="auto"/>
        <w:jc w:val="both"/>
        <w:rPr>
          <w:rFonts w:cstheme="minorHAnsi"/>
          <w:b/>
          <w:lang w:val="en-US"/>
        </w:rPr>
      </w:pPr>
      <w:r w:rsidRPr="00A464BC">
        <w:rPr>
          <w:rFonts w:cstheme="minorHAnsi"/>
          <w:b/>
          <w:lang w:val="en-US"/>
        </w:rPr>
        <w:lastRenderedPageBreak/>
        <w:t>Acknowledgments</w:t>
      </w:r>
    </w:p>
    <w:p w14:paraId="357A3ECB" w14:textId="77777777" w:rsidR="00A464BC" w:rsidRPr="00A464BC" w:rsidRDefault="00A464BC" w:rsidP="00A464BC">
      <w:pPr>
        <w:spacing w:line="480" w:lineRule="auto"/>
        <w:jc w:val="both"/>
        <w:rPr>
          <w:rFonts w:cstheme="minorHAnsi"/>
          <w:lang w:val="en-US"/>
        </w:rPr>
      </w:pPr>
      <w:r w:rsidRPr="00A464BC">
        <w:rPr>
          <w:lang w:val="en-US"/>
        </w:rPr>
        <w:t>This project has received funding from the EU Seventh Framework Programme for research, technological development and demonstration under grant agreement number 260576. The authors wish to thank the children and adolescents who took part in the study, and their families.</w:t>
      </w:r>
    </w:p>
    <w:p w14:paraId="5665817B" w14:textId="77777777" w:rsidR="00CD3385" w:rsidRPr="00A464BC" w:rsidRDefault="00CD3385" w:rsidP="00CD3385">
      <w:pPr>
        <w:pStyle w:val="NormalWeb"/>
        <w:spacing w:line="480" w:lineRule="auto"/>
        <w:jc w:val="both"/>
        <w:rPr>
          <w:rFonts w:eastAsiaTheme="minorHAnsi"/>
          <w:color w:val="000000" w:themeColor="text1"/>
          <w:kern w:val="2"/>
          <w:lang w:val="en-US" w:eastAsia="en-US"/>
          <w14:ligatures w14:val="standardContextual"/>
        </w:rPr>
      </w:pPr>
    </w:p>
    <w:p w14:paraId="444C321A" w14:textId="77777777" w:rsidR="00CD3385" w:rsidRPr="00162DD8" w:rsidRDefault="00CD3385" w:rsidP="00CD3385">
      <w:pPr>
        <w:spacing w:after="120" w:line="276" w:lineRule="auto"/>
        <w:jc w:val="both"/>
        <w:rPr>
          <w:rFonts w:ascii="Times New Roman" w:hAnsi="Times New Roman" w:cs="Times New Roman"/>
          <w:lang w:val="en-GB"/>
        </w:rPr>
      </w:pPr>
    </w:p>
    <w:p w14:paraId="7E8CD301" w14:textId="77777777" w:rsidR="00722244" w:rsidRPr="00162DD8" w:rsidRDefault="00722244" w:rsidP="00722244">
      <w:pPr>
        <w:spacing w:after="120" w:line="276" w:lineRule="auto"/>
        <w:jc w:val="both"/>
        <w:rPr>
          <w:rFonts w:ascii="Times New Roman" w:hAnsi="Times New Roman" w:cs="Times New Roman"/>
          <w:lang w:val="en-GB"/>
        </w:rPr>
      </w:pPr>
    </w:p>
    <w:p w14:paraId="5AAA18D1" w14:textId="3FFED47F" w:rsidR="00BE1778" w:rsidRPr="00162DD8" w:rsidRDefault="00BE1778" w:rsidP="00A83AB3">
      <w:pPr>
        <w:spacing w:line="480" w:lineRule="auto"/>
        <w:jc w:val="both"/>
        <w:rPr>
          <w:rFonts w:ascii="Times New Roman" w:hAnsi="Times New Roman" w:cs="Times New Roman"/>
          <w:b/>
          <w:bCs/>
          <w:lang w:val="en-GB"/>
        </w:rPr>
      </w:pPr>
      <w:r w:rsidRPr="00162DD8">
        <w:rPr>
          <w:rFonts w:ascii="Times New Roman" w:hAnsi="Times New Roman" w:cs="Times New Roman"/>
          <w:b/>
          <w:bCs/>
          <w:lang w:val="en-GB"/>
        </w:rPr>
        <w:t>Abstract</w:t>
      </w:r>
      <w:r w:rsidR="00245CB0" w:rsidRPr="00162DD8">
        <w:rPr>
          <w:rFonts w:ascii="Times New Roman" w:hAnsi="Times New Roman" w:cs="Times New Roman"/>
          <w:b/>
          <w:bCs/>
          <w:lang w:val="en-GB"/>
        </w:rPr>
        <w:t xml:space="preserve"> </w:t>
      </w:r>
    </w:p>
    <w:p w14:paraId="751BEE51" w14:textId="69372A4F" w:rsidR="0051332E" w:rsidRPr="00162DD8" w:rsidRDefault="00D67831" w:rsidP="00A83AB3">
      <w:pPr>
        <w:pStyle w:val="NormalWeb"/>
        <w:shd w:val="clear" w:color="auto" w:fill="FFFFFF"/>
        <w:spacing w:line="480" w:lineRule="auto"/>
        <w:jc w:val="both"/>
        <w:rPr>
          <w:lang w:val="en-GB"/>
        </w:rPr>
      </w:pPr>
      <w:r w:rsidRPr="00162DD8">
        <w:rPr>
          <w:i/>
          <w:iCs/>
          <w:lang w:val="en-GB"/>
        </w:rPr>
        <w:t>Objective</w:t>
      </w:r>
      <w:r w:rsidR="009F23C8" w:rsidRPr="00162DD8">
        <w:rPr>
          <w:i/>
          <w:iCs/>
          <w:lang w:val="en-GB"/>
        </w:rPr>
        <w:t>:</w:t>
      </w:r>
      <w:r w:rsidR="009F23C8" w:rsidRPr="00162DD8">
        <w:rPr>
          <w:lang w:val="en-GB"/>
        </w:rPr>
        <w:t xml:space="preserve"> </w:t>
      </w:r>
      <w:r w:rsidR="00A42E69" w:rsidRPr="00162DD8">
        <w:rPr>
          <w:lang w:val="en-GB"/>
        </w:rPr>
        <w:t xml:space="preserve">The short-term safety of methylphenidate </w:t>
      </w:r>
      <w:r w:rsidR="0051332E" w:rsidRPr="00162DD8">
        <w:rPr>
          <w:lang w:val="en-GB"/>
        </w:rPr>
        <w:t>(MPH)</w:t>
      </w:r>
      <w:r w:rsidR="009F23C8" w:rsidRPr="00162DD8">
        <w:rPr>
          <w:lang w:val="en-GB"/>
        </w:rPr>
        <w:t xml:space="preserve"> </w:t>
      </w:r>
      <w:r w:rsidR="00245CB0" w:rsidRPr="00162DD8">
        <w:rPr>
          <w:lang w:val="en-GB"/>
        </w:rPr>
        <w:t xml:space="preserve">has </w:t>
      </w:r>
      <w:r w:rsidR="0051332E" w:rsidRPr="00162DD8">
        <w:rPr>
          <w:lang w:val="en-GB"/>
        </w:rPr>
        <w:t xml:space="preserve">been widely </w:t>
      </w:r>
      <w:r w:rsidR="00234B48" w:rsidRPr="00162DD8">
        <w:rPr>
          <w:lang w:val="en-GB"/>
        </w:rPr>
        <w:t>demonstrated;</w:t>
      </w:r>
      <w:r w:rsidR="00B57387" w:rsidRPr="00162DD8">
        <w:rPr>
          <w:lang w:val="en-GB"/>
        </w:rPr>
        <w:t xml:space="preserve"> however </w:t>
      </w:r>
      <w:r w:rsidR="00245CB0" w:rsidRPr="00162DD8">
        <w:rPr>
          <w:lang w:val="en-GB"/>
        </w:rPr>
        <w:t xml:space="preserve">the </w:t>
      </w:r>
      <w:r w:rsidR="009F23C8" w:rsidRPr="00162DD8">
        <w:rPr>
          <w:lang w:val="en-GB"/>
        </w:rPr>
        <w:t xml:space="preserve">long-term safety </w:t>
      </w:r>
      <w:r w:rsidR="00A42E69" w:rsidRPr="00162DD8">
        <w:rPr>
          <w:lang w:val="en-GB"/>
        </w:rPr>
        <w:t>is less clear</w:t>
      </w:r>
      <w:r w:rsidR="009F23C8" w:rsidRPr="00162DD8">
        <w:rPr>
          <w:lang w:val="en-GB"/>
        </w:rPr>
        <w:t xml:space="preserve">. The aim of this study was to investigate the safety of </w:t>
      </w:r>
      <w:r w:rsidR="0051332E" w:rsidRPr="00162DD8">
        <w:rPr>
          <w:lang w:val="en-GB"/>
        </w:rPr>
        <w:t>MPH</w:t>
      </w:r>
      <w:r w:rsidR="009F23C8" w:rsidRPr="00162DD8">
        <w:rPr>
          <w:lang w:val="en-GB"/>
        </w:rPr>
        <w:t xml:space="preserve"> </w:t>
      </w:r>
      <w:r w:rsidR="00011127" w:rsidRPr="00162DD8">
        <w:rPr>
          <w:lang w:val="en-GB"/>
        </w:rPr>
        <w:t xml:space="preserve">in </w:t>
      </w:r>
      <w:r w:rsidR="009F23C8" w:rsidRPr="00162DD8">
        <w:rPr>
          <w:lang w:val="en-GB"/>
        </w:rPr>
        <w:t>relation to pubertal maturation</w:t>
      </w:r>
      <w:r w:rsidR="00011127" w:rsidRPr="00162DD8">
        <w:rPr>
          <w:lang w:val="en-GB"/>
        </w:rPr>
        <w:t xml:space="preserve"> and</w:t>
      </w:r>
      <w:r w:rsidR="0051332E" w:rsidRPr="00162DD8">
        <w:rPr>
          <w:lang w:val="en-GB"/>
        </w:rPr>
        <w:t xml:space="preserve"> to explore the monitoring of bone age. </w:t>
      </w:r>
    </w:p>
    <w:p w14:paraId="2DDEDD9B" w14:textId="54CE8081" w:rsidR="00011127" w:rsidRPr="00162DD8" w:rsidRDefault="00610DFB" w:rsidP="00A83AB3">
      <w:pPr>
        <w:pStyle w:val="NormalWeb"/>
        <w:shd w:val="clear" w:color="auto" w:fill="FFFFFF"/>
        <w:spacing w:line="480" w:lineRule="auto"/>
        <w:jc w:val="both"/>
        <w:rPr>
          <w:lang w:val="en-GB"/>
        </w:rPr>
      </w:pPr>
      <w:r w:rsidRPr="00162DD8">
        <w:rPr>
          <w:i/>
          <w:iCs/>
          <w:lang w:val="en-GB"/>
        </w:rPr>
        <w:t>Method:</w:t>
      </w:r>
      <w:r w:rsidR="00011127" w:rsidRPr="00162DD8">
        <w:rPr>
          <w:lang w:val="en-GB"/>
        </w:rPr>
        <w:t xml:space="preserve"> </w:t>
      </w:r>
      <w:r w:rsidR="003C0AF5" w:rsidRPr="00162DD8">
        <w:rPr>
          <w:lang w:val="en-GB"/>
        </w:rPr>
        <w:t>P</w:t>
      </w:r>
      <w:r w:rsidR="00011127" w:rsidRPr="00162DD8">
        <w:rPr>
          <w:lang w:val="en-GB"/>
        </w:rPr>
        <w:t xml:space="preserve">articipants </w:t>
      </w:r>
      <w:r w:rsidR="003C0AF5" w:rsidRPr="00162DD8">
        <w:rPr>
          <w:lang w:val="en-GB"/>
        </w:rPr>
        <w:t>from</w:t>
      </w:r>
      <w:r w:rsidR="00A42E69" w:rsidRPr="00162DD8">
        <w:rPr>
          <w:lang w:val="en-GB"/>
        </w:rPr>
        <w:t xml:space="preserve"> </w:t>
      </w:r>
      <w:r w:rsidR="003C0AF5" w:rsidRPr="00162DD8">
        <w:rPr>
          <w:lang w:val="en-GB"/>
        </w:rPr>
        <w:t>ADDUCE</w:t>
      </w:r>
      <w:r w:rsidR="00234B48" w:rsidRPr="00162DD8">
        <w:rPr>
          <w:lang w:val="en-GB"/>
        </w:rPr>
        <w:t>,</w:t>
      </w:r>
      <w:r w:rsidR="003C0AF5" w:rsidRPr="00162DD8">
        <w:rPr>
          <w:lang w:val="en-GB"/>
        </w:rPr>
        <w:t xml:space="preserve"> </w:t>
      </w:r>
      <w:r w:rsidR="00A42E69" w:rsidRPr="00162DD8">
        <w:rPr>
          <w:lang w:val="en-GB"/>
        </w:rPr>
        <w:t>a two</w:t>
      </w:r>
      <w:r w:rsidR="00264B41" w:rsidRPr="00162DD8">
        <w:rPr>
          <w:lang w:val="en-GB"/>
        </w:rPr>
        <w:t>-year</w:t>
      </w:r>
      <w:r w:rsidR="003C0AF5" w:rsidRPr="00162DD8">
        <w:rPr>
          <w:lang w:val="en-GB"/>
        </w:rPr>
        <w:t xml:space="preserve"> </w:t>
      </w:r>
      <w:r w:rsidR="00A42E69" w:rsidRPr="00162DD8">
        <w:rPr>
          <w:lang w:val="en-GB"/>
        </w:rPr>
        <w:t xml:space="preserve">observational </w:t>
      </w:r>
      <w:r w:rsidR="003C0AF5" w:rsidRPr="00162DD8">
        <w:rPr>
          <w:lang w:val="en-GB"/>
        </w:rPr>
        <w:t>longitudinal study</w:t>
      </w:r>
      <w:r w:rsidR="00011127" w:rsidRPr="00162DD8">
        <w:rPr>
          <w:lang w:val="en-GB"/>
        </w:rPr>
        <w:t xml:space="preserve"> </w:t>
      </w:r>
      <w:r w:rsidR="00A42E69" w:rsidRPr="00162DD8">
        <w:rPr>
          <w:lang w:val="en-GB"/>
        </w:rPr>
        <w:t>with three parallel cohorts</w:t>
      </w:r>
      <w:r w:rsidR="00234B48" w:rsidRPr="00162DD8">
        <w:rPr>
          <w:lang w:val="en-GB"/>
        </w:rPr>
        <w:t xml:space="preserve"> </w:t>
      </w:r>
      <w:r w:rsidR="00011127" w:rsidRPr="00162DD8">
        <w:rPr>
          <w:lang w:val="en-GB"/>
        </w:rPr>
        <w:t>(</w:t>
      </w:r>
      <w:r w:rsidR="000A5CC7">
        <w:rPr>
          <w:lang w:val="en-US"/>
        </w:rPr>
        <w:t xml:space="preserve">MPH group, no-MPH group and </w:t>
      </w:r>
      <w:r w:rsidR="00C15659">
        <w:rPr>
          <w:lang w:val="en-US"/>
        </w:rPr>
        <w:t xml:space="preserve">a non-ADHD </w:t>
      </w:r>
      <w:r w:rsidR="000A5CC7">
        <w:rPr>
          <w:lang w:val="en-US"/>
        </w:rPr>
        <w:t>control group</w:t>
      </w:r>
      <w:r w:rsidR="00011127" w:rsidRPr="00162DD8">
        <w:rPr>
          <w:lang w:val="en-GB"/>
        </w:rPr>
        <w:t>)</w:t>
      </w:r>
      <w:r w:rsidR="00234B48" w:rsidRPr="00162DD8">
        <w:rPr>
          <w:lang w:val="en-GB"/>
        </w:rPr>
        <w:t>,</w:t>
      </w:r>
      <w:r w:rsidR="00011127" w:rsidRPr="00162DD8">
        <w:rPr>
          <w:lang w:val="en-GB"/>
        </w:rPr>
        <w:t xml:space="preserve"> were compared with respect to Tanner staging. </w:t>
      </w:r>
      <w:r w:rsidR="00A850E4" w:rsidRPr="00162DD8">
        <w:rPr>
          <w:lang w:val="en-GB"/>
        </w:rPr>
        <w:t>An Italian subsample of medicated</w:t>
      </w:r>
      <w:r w:rsidR="00EB5E46" w:rsidRPr="00162DD8">
        <w:rPr>
          <w:lang w:val="en-GB"/>
        </w:rPr>
        <w:t>-</w:t>
      </w:r>
      <w:r w:rsidR="00A850E4" w:rsidRPr="00162DD8">
        <w:rPr>
          <w:lang w:val="en-GB"/>
        </w:rPr>
        <w:t>ADHD was further assessed by the monitoring of bone age</w:t>
      </w:r>
      <w:r w:rsidR="00011127" w:rsidRPr="00162DD8">
        <w:rPr>
          <w:lang w:val="en-GB"/>
        </w:rPr>
        <w:t>.</w:t>
      </w:r>
    </w:p>
    <w:p w14:paraId="61334995" w14:textId="61824FA3" w:rsidR="00DB5DBD" w:rsidRPr="00162DD8" w:rsidRDefault="00011127" w:rsidP="00A83AB3">
      <w:pPr>
        <w:spacing w:line="480" w:lineRule="auto"/>
        <w:jc w:val="both"/>
        <w:rPr>
          <w:rFonts w:ascii="Times New Roman" w:hAnsi="Times New Roman" w:cs="Times New Roman"/>
          <w:lang w:val="en-GB"/>
        </w:rPr>
      </w:pPr>
      <w:r w:rsidRPr="00162DD8">
        <w:rPr>
          <w:rFonts w:ascii="Times New Roman" w:hAnsi="Times New Roman" w:cs="Times New Roman"/>
          <w:i/>
          <w:iCs/>
          <w:lang w:val="en-GB"/>
        </w:rPr>
        <w:t>Results</w:t>
      </w:r>
      <w:r w:rsidR="009B03B1" w:rsidRPr="00162DD8">
        <w:rPr>
          <w:rFonts w:ascii="Times New Roman" w:hAnsi="Times New Roman" w:cs="Times New Roman"/>
          <w:i/>
          <w:iCs/>
          <w:lang w:val="en-GB"/>
        </w:rPr>
        <w:t>:</w:t>
      </w:r>
      <w:r w:rsidR="00F4462E" w:rsidRPr="00162DD8">
        <w:rPr>
          <w:rFonts w:ascii="Times New Roman" w:hAnsi="Times New Roman" w:cs="Times New Roman"/>
          <w:lang w:val="en-GB"/>
        </w:rPr>
        <w:t xml:space="preserve"> The medicated and unmedicated </w:t>
      </w:r>
      <w:r w:rsidR="00A42E69" w:rsidRPr="00162DD8">
        <w:rPr>
          <w:rFonts w:ascii="Times New Roman" w:hAnsi="Times New Roman" w:cs="Times New Roman"/>
          <w:lang w:val="en-GB"/>
        </w:rPr>
        <w:t xml:space="preserve">ADHD </w:t>
      </w:r>
      <w:r w:rsidR="00F4462E" w:rsidRPr="00162DD8">
        <w:rPr>
          <w:rFonts w:ascii="Times New Roman" w:hAnsi="Times New Roman" w:cs="Times New Roman"/>
          <w:lang w:val="en-GB"/>
        </w:rPr>
        <w:t>groups did not</w:t>
      </w:r>
      <w:r w:rsidRPr="00162DD8">
        <w:rPr>
          <w:rFonts w:ascii="Times New Roman" w:hAnsi="Times New Roman" w:cs="Times New Roman"/>
          <w:lang w:val="en-GB"/>
        </w:rPr>
        <w:t xml:space="preserve"> </w:t>
      </w:r>
      <w:r w:rsidR="001C1750" w:rsidRPr="00162DD8">
        <w:rPr>
          <w:rFonts w:ascii="Times New Roman" w:hAnsi="Times New Roman" w:cs="Times New Roman"/>
          <w:lang w:val="en-GB"/>
        </w:rPr>
        <w:t>differ</w:t>
      </w:r>
      <w:r w:rsidR="00234B48" w:rsidRPr="00162DD8">
        <w:rPr>
          <w:rFonts w:ascii="Times New Roman" w:hAnsi="Times New Roman" w:cs="Times New Roman"/>
          <w:lang w:val="en-GB"/>
        </w:rPr>
        <w:t xml:space="preserve"> </w:t>
      </w:r>
      <w:r w:rsidRPr="00162DD8">
        <w:rPr>
          <w:rFonts w:ascii="Times New Roman" w:hAnsi="Times New Roman" w:cs="Times New Roman"/>
          <w:lang w:val="en-GB"/>
        </w:rPr>
        <w:t xml:space="preserve">in Tanner stages </w:t>
      </w:r>
      <w:r w:rsidR="006549D8" w:rsidRPr="00162DD8">
        <w:rPr>
          <w:rFonts w:ascii="Times New Roman" w:hAnsi="Times New Roman" w:cs="Times New Roman"/>
          <w:lang w:val="en-GB"/>
        </w:rPr>
        <w:t xml:space="preserve">indicating </w:t>
      </w:r>
      <w:r w:rsidR="00F4462E" w:rsidRPr="00162DD8">
        <w:rPr>
          <w:rFonts w:ascii="Times New Roman" w:hAnsi="Times New Roman" w:cs="Times New Roman"/>
          <w:lang w:val="en-GB"/>
        </w:rPr>
        <w:t xml:space="preserve">no higher risk of </w:t>
      </w:r>
      <w:r w:rsidR="00DB5DBD" w:rsidRPr="00162DD8">
        <w:rPr>
          <w:rFonts w:ascii="Times New Roman" w:hAnsi="Times New Roman" w:cs="Times New Roman"/>
          <w:lang w:val="en-GB"/>
        </w:rPr>
        <w:t xml:space="preserve">sexual </w:t>
      </w:r>
      <w:r w:rsidR="00F4462E" w:rsidRPr="00162DD8">
        <w:rPr>
          <w:rFonts w:ascii="Times New Roman" w:hAnsi="Times New Roman" w:cs="Times New Roman"/>
          <w:lang w:val="en-GB"/>
        </w:rPr>
        <w:t xml:space="preserve">maturational delay in the </w:t>
      </w:r>
      <w:r w:rsidR="006549D8" w:rsidRPr="00162DD8">
        <w:rPr>
          <w:rFonts w:ascii="Times New Roman" w:hAnsi="Times New Roman" w:cs="Times New Roman"/>
          <w:lang w:val="en-GB"/>
        </w:rPr>
        <w:t>MPH</w:t>
      </w:r>
      <w:r w:rsidR="00245CB0" w:rsidRPr="00162DD8">
        <w:rPr>
          <w:rFonts w:ascii="Times New Roman" w:hAnsi="Times New Roman" w:cs="Times New Roman"/>
          <w:lang w:val="en-GB"/>
        </w:rPr>
        <w:t>-</w:t>
      </w:r>
      <w:r w:rsidR="00F4462E" w:rsidRPr="00162DD8">
        <w:rPr>
          <w:rFonts w:ascii="Times New Roman" w:hAnsi="Times New Roman" w:cs="Times New Roman"/>
          <w:lang w:val="en-GB"/>
        </w:rPr>
        <w:t xml:space="preserve">treated </w:t>
      </w:r>
      <w:r w:rsidR="006549D8" w:rsidRPr="00162DD8">
        <w:rPr>
          <w:rFonts w:ascii="Times New Roman" w:hAnsi="Times New Roman" w:cs="Times New Roman"/>
          <w:lang w:val="en-GB"/>
        </w:rPr>
        <w:t>patients</w:t>
      </w:r>
      <w:r w:rsidRPr="00162DD8">
        <w:rPr>
          <w:rFonts w:ascii="Times New Roman" w:hAnsi="Times New Roman" w:cs="Times New Roman"/>
          <w:lang w:val="en-GB"/>
        </w:rPr>
        <w:t>.</w:t>
      </w:r>
      <w:r w:rsidR="00DB5DBD" w:rsidRPr="00162DD8">
        <w:rPr>
          <w:rFonts w:ascii="Times New Roman" w:hAnsi="Times New Roman" w:cs="Times New Roman"/>
          <w:lang w:val="en-GB"/>
        </w:rPr>
        <w:t xml:space="preserve"> The </w:t>
      </w:r>
      <w:r w:rsidR="00EB5E46" w:rsidRPr="00162DD8">
        <w:rPr>
          <w:rFonts w:ascii="Times New Roman" w:hAnsi="Times New Roman" w:cs="Times New Roman"/>
          <w:lang w:val="en-GB"/>
        </w:rPr>
        <w:t xml:space="preserve">medicated </w:t>
      </w:r>
      <w:r w:rsidR="00DB5DBD" w:rsidRPr="00162DD8">
        <w:rPr>
          <w:rFonts w:ascii="Times New Roman" w:hAnsi="Times New Roman" w:cs="Times New Roman"/>
          <w:lang w:val="en-GB"/>
        </w:rPr>
        <w:t xml:space="preserve">subsample </w:t>
      </w:r>
      <w:r w:rsidR="00EB5E46" w:rsidRPr="00162DD8">
        <w:rPr>
          <w:rFonts w:ascii="Times New Roman" w:hAnsi="Times New Roman" w:cs="Times New Roman"/>
          <w:lang w:val="en-GB"/>
        </w:rPr>
        <w:t xml:space="preserve">monitored for bone age </w:t>
      </w:r>
      <w:r w:rsidR="00A42E69" w:rsidRPr="00162DD8">
        <w:rPr>
          <w:rFonts w:ascii="Times New Roman" w:hAnsi="Times New Roman" w:cs="Times New Roman"/>
          <w:lang w:val="en-GB"/>
        </w:rPr>
        <w:t>showed</w:t>
      </w:r>
      <w:r w:rsidR="00DB5DBD" w:rsidRPr="00162DD8">
        <w:rPr>
          <w:rFonts w:ascii="Times New Roman" w:hAnsi="Times New Roman" w:cs="Times New Roman"/>
          <w:lang w:val="en-GB"/>
        </w:rPr>
        <w:t xml:space="preserve"> a slight acceleration of the bone maturation after 24 months, however the</w:t>
      </w:r>
      <w:r w:rsidR="00A42E69" w:rsidRPr="00162DD8">
        <w:rPr>
          <w:rFonts w:ascii="Times New Roman" w:hAnsi="Times New Roman" w:cs="Times New Roman"/>
          <w:lang w:val="en-GB"/>
        </w:rPr>
        <w:t>ir</w:t>
      </w:r>
      <w:r w:rsidR="00DB5DBD" w:rsidRPr="00162DD8">
        <w:rPr>
          <w:rFonts w:ascii="Times New Roman" w:hAnsi="Times New Roman" w:cs="Times New Roman"/>
          <w:lang w:val="en-GB"/>
        </w:rPr>
        <w:t xml:space="preserve"> predicted adult height remained stable.</w:t>
      </w:r>
    </w:p>
    <w:p w14:paraId="7C6D2C1C" w14:textId="77777777" w:rsidR="00DB5DBD" w:rsidRPr="00162DD8" w:rsidRDefault="00DB5DBD" w:rsidP="00A83AB3">
      <w:pPr>
        <w:spacing w:line="480" w:lineRule="auto"/>
        <w:jc w:val="both"/>
        <w:rPr>
          <w:rFonts w:ascii="Times New Roman" w:hAnsi="Times New Roman" w:cs="Times New Roman"/>
          <w:lang w:val="en-GB"/>
        </w:rPr>
      </w:pPr>
    </w:p>
    <w:p w14:paraId="6CAADD3B" w14:textId="127AA0E6" w:rsidR="00E86BA0" w:rsidRPr="00162DD8" w:rsidRDefault="00011127" w:rsidP="00A83AB3">
      <w:pPr>
        <w:spacing w:line="480" w:lineRule="auto"/>
        <w:jc w:val="both"/>
        <w:rPr>
          <w:rFonts w:ascii="Times New Roman" w:hAnsi="Times New Roman" w:cs="Times New Roman"/>
          <w:lang w:val="en-GB"/>
        </w:rPr>
      </w:pPr>
      <w:r w:rsidRPr="00162DD8">
        <w:rPr>
          <w:rFonts w:ascii="Times New Roman" w:hAnsi="Times New Roman" w:cs="Times New Roman"/>
          <w:i/>
          <w:iCs/>
          <w:lang w:val="en-GB"/>
        </w:rPr>
        <w:t>Conclusio</w:t>
      </w:r>
      <w:r w:rsidR="00C36D39" w:rsidRPr="00162DD8">
        <w:rPr>
          <w:rFonts w:ascii="Times New Roman" w:hAnsi="Times New Roman" w:cs="Times New Roman"/>
          <w:i/>
          <w:iCs/>
          <w:lang w:val="en-GB"/>
        </w:rPr>
        <w:t>n</w:t>
      </w:r>
      <w:r w:rsidR="00DB5DBD" w:rsidRPr="00162DD8">
        <w:rPr>
          <w:rFonts w:ascii="Times New Roman" w:hAnsi="Times New Roman" w:cs="Times New Roman"/>
          <w:i/>
          <w:iCs/>
          <w:lang w:val="en-GB"/>
        </w:rPr>
        <w:t>:</w:t>
      </w:r>
      <w:r w:rsidRPr="00162DD8">
        <w:rPr>
          <w:rFonts w:ascii="Times New Roman" w:hAnsi="Times New Roman" w:cs="Times New Roman"/>
          <w:lang w:val="en-GB"/>
        </w:rPr>
        <w:t xml:space="preserve"> </w:t>
      </w:r>
      <w:r w:rsidR="00E86BA0" w:rsidRPr="00162DD8">
        <w:rPr>
          <w:rFonts w:ascii="Times New Roman" w:hAnsi="Times New Roman" w:cs="Times New Roman"/>
          <w:lang w:val="en-GB"/>
        </w:rPr>
        <w:t xml:space="preserve">Our results </w:t>
      </w:r>
      <w:r w:rsidR="006549D8" w:rsidRPr="00162DD8">
        <w:rPr>
          <w:rFonts w:ascii="Times New Roman" w:hAnsi="Times New Roman" w:cs="Times New Roman"/>
          <w:lang w:val="en-GB"/>
        </w:rPr>
        <w:t xml:space="preserve">do not suggest safety concerns on </w:t>
      </w:r>
      <w:r w:rsidR="00E86BA0" w:rsidRPr="00162DD8">
        <w:rPr>
          <w:rFonts w:ascii="Times New Roman" w:hAnsi="Times New Roman" w:cs="Times New Roman"/>
          <w:lang w:val="en-GB"/>
        </w:rPr>
        <w:t xml:space="preserve">long-term treatment with </w:t>
      </w:r>
      <w:r w:rsidR="006549D8" w:rsidRPr="00162DD8">
        <w:rPr>
          <w:rFonts w:ascii="Times New Roman" w:hAnsi="Times New Roman" w:cs="Times New Roman"/>
          <w:lang w:val="en-GB"/>
        </w:rPr>
        <w:t xml:space="preserve">MPH </w:t>
      </w:r>
      <w:r w:rsidR="00E86BA0" w:rsidRPr="00162DD8">
        <w:rPr>
          <w:rFonts w:ascii="Times New Roman" w:hAnsi="Times New Roman" w:cs="Times New Roman"/>
          <w:lang w:val="en-GB"/>
        </w:rPr>
        <w:t xml:space="preserve">in relation to pubertal maturation and growth. </w:t>
      </w:r>
    </w:p>
    <w:p w14:paraId="2B9F70CF" w14:textId="77777777" w:rsidR="000A5CC7" w:rsidRPr="00162DD8" w:rsidRDefault="000A5CC7" w:rsidP="00A83AB3">
      <w:pPr>
        <w:spacing w:line="480" w:lineRule="auto"/>
        <w:jc w:val="both"/>
        <w:rPr>
          <w:rFonts w:ascii="Times New Roman" w:hAnsi="Times New Roman" w:cs="Times New Roman"/>
          <w:b/>
          <w:bCs/>
          <w:lang w:val="en-GB"/>
        </w:rPr>
      </w:pPr>
    </w:p>
    <w:p w14:paraId="736B2C1F" w14:textId="77777777" w:rsidR="00BD7842" w:rsidRDefault="00BD7842" w:rsidP="00A83AB3">
      <w:pPr>
        <w:spacing w:line="480" w:lineRule="auto"/>
        <w:jc w:val="both"/>
        <w:rPr>
          <w:rFonts w:ascii="Times New Roman" w:hAnsi="Times New Roman" w:cs="Times New Roman"/>
          <w:b/>
          <w:bCs/>
          <w:lang w:val="en-GB"/>
        </w:rPr>
      </w:pPr>
    </w:p>
    <w:p w14:paraId="600A14D1" w14:textId="7188A2E3" w:rsidR="00BE1778" w:rsidRPr="00162DD8" w:rsidRDefault="00BE1778" w:rsidP="00A83AB3">
      <w:pPr>
        <w:spacing w:line="480" w:lineRule="auto"/>
        <w:jc w:val="both"/>
        <w:rPr>
          <w:rFonts w:ascii="Times New Roman" w:hAnsi="Times New Roman" w:cs="Times New Roman"/>
          <w:b/>
          <w:bCs/>
          <w:lang w:val="en-GB"/>
        </w:rPr>
      </w:pPr>
      <w:r w:rsidRPr="00162DD8">
        <w:rPr>
          <w:rFonts w:ascii="Times New Roman" w:hAnsi="Times New Roman" w:cs="Times New Roman"/>
          <w:b/>
          <w:bCs/>
          <w:lang w:val="en-GB"/>
        </w:rPr>
        <w:lastRenderedPageBreak/>
        <w:t>Introduction</w:t>
      </w:r>
    </w:p>
    <w:p w14:paraId="1E6F0CCA" w14:textId="52B6EE26" w:rsidR="00694F82" w:rsidRDefault="007521B2" w:rsidP="00A83AB3">
      <w:pPr>
        <w:pStyle w:val="NormalWeb"/>
        <w:spacing w:line="480" w:lineRule="auto"/>
        <w:jc w:val="both"/>
        <w:rPr>
          <w:lang w:val="en-GB"/>
        </w:rPr>
      </w:pPr>
      <w:r w:rsidRPr="00162DD8">
        <w:rPr>
          <w:lang w:val="en-GB"/>
        </w:rPr>
        <w:t xml:space="preserve">Methylphenidate (MPH) is recommended as </w:t>
      </w:r>
      <w:r w:rsidR="00A42E69" w:rsidRPr="00162DD8">
        <w:rPr>
          <w:lang w:val="en-GB"/>
        </w:rPr>
        <w:t>a</w:t>
      </w:r>
      <w:r w:rsidRPr="00162DD8">
        <w:rPr>
          <w:lang w:val="en-GB"/>
        </w:rPr>
        <w:t xml:space="preserve"> </w:t>
      </w:r>
      <w:r w:rsidR="00C1337F" w:rsidRPr="00162DD8">
        <w:rPr>
          <w:lang w:val="en-GB"/>
        </w:rPr>
        <w:t>first-choice</w:t>
      </w:r>
      <w:r w:rsidRPr="00162DD8">
        <w:rPr>
          <w:lang w:val="en-GB"/>
        </w:rPr>
        <w:t xml:space="preserve"> </w:t>
      </w:r>
      <w:r w:rsidR="00A42E69" w:rsidRPr="00162DD8">
        <w:rPr>
          <w:lang w:val="en-GB"/>
        </w:rPr>
        <w:t xml:space="preserve">medication </w:t>
      </w:r>
      <w:r w:rsidR="00B912D8" w:rsidRPr="00162DD8">
        <w:rPr>
          <w:lang w:val="en-GB"/>
        </w:rPr>
        <w:t xml:space="preserve">for the </w:t>
      </w:r>
      <w:r w:rsidRPr="00162DD8">
        <w:rPr>
          <w:lang w:val="en-GB"/>
        </w:rPr>
        <w:t xml:space="preserve">treatment </w:t>
      </w:r>
      <w:r w:rsidR="00B912D8" w:rsidRPr="00162DD8">
        <w:rPr>
          <w:lang w:val="en-GB"/>
        </w:rPr>
        <w:t>of</w:t>
      </w:r>
      <w:r w:rsidRPr="00162DD8">
        <w:rPr>
          <w:lang w:val="en-GB"/>
        </w:rPr>
        <w:t xml:space="preserve"> ADHD in children and adolescents (Cortese et al., 2018)</w:t>
      </w:r>
      <w:r w:rsidR="00B912D8" w:rsidRPr="00162DD8">
        <w:rPr>
          <w:lang w:val="en-GB"/>
        </w:rPr>
        <w:t xml:space="preserve">. Its mechanism of action is </w:t>
      </w:r>
      <w:r w:rsidR="002C5A35" w:rsidRPr="00162DD8">
        <w:rPr>
          <w:lang w:val="en-GB"/>
        </w:rPr>
        <w:t xml:space="preserve">suggested </w:t>
      </w:r>
      <w:r w:rsidR="00A42E69" w:rsidRPr="00162DD8">
        <w:rPr>
          <w:lang w:val="en-GB"/>
        </w:rPr>
        <w:t xml:space="preserve">to be </w:t>
      </w:r>
      <w:r w:rsidR="002C5A35" w:rsidRPr="00162DD8">
        <w:rPr>
          <w:lang w:val="en-GB"/>
        </w:rPr>
        <w:t>via</w:t>
      </w:r>
      <w:r w:rsidR="00B912D8" w:rsidRPr="00162DD8">
        <w:rPr>
          <w:lang w:val="en-GB"/>
        </w:rPr>
        <w:t xml:space="preserve"> the enhancement of dopamine and norepinephrine </w:t>
      </w:r>
      <w:r w:rsidR="00C1337F" w:rsidRPr="00162DD8">
        <w:rPr>
          <w:lang w:val="en-GB"/>
        </w:rPr>
        <w:t>neurotransmission</w:t>
      </w:r>
      <w:r w:rsidR="00B912D8" w:rsidRPr="00162DD8">
        <w:rPr>
          <w:lang w:val="en-GB"/>
        </w:rPr>
        <w:t xml:space="preserve">, </w:t>
      </w:r>
      <w:r w:rsidR="00A42E69" w:rsidRPr="00162DD8">
        <w:rPr>
          <w:lang w:val="en-GB"/>
        </w:rPr>
        <w:t xml:space="preserve">mediated </w:t>
      </w:r>
      <w:r w:rsidR="00B912D8" w:rsidRPr="00162DD8">
        <w:rPr>
          <w:lang w:val="en-GB"/>
        </w:rPr>
        <w:t xml:space="preserve">by blocking their reuptake </w:t>
      </w:r>
      <w:r w:rsidR="00A42E69" w:rsidRPr="00162DD8">
        <w:rPr>
          <w:lang w:val="en-GB"/>
        </w:rPr>
        <w:t xml:space="preserve">by </w:t>
      </w:r>
      <w:r w:rsidR="002C5A35" w:rsidRPr="00162DD8">
        <w:rPr>
          <w:lang w:val="en-GB"/>
        </w:rPr>
        <w:t>the respective</w:t>
      </w:r>
      <w:r w:rsidR="00B912D8" w:rsidRPr="00162DD8">
        <w:rPr>
          <w:lang w:val="en-GB"/>
        </w:rPr>
        <w:t xml:space="preserve"> monoamine transporters (Arnsten &amp; Pliszka, 2011; Volkow et al., 2002)</w:t>
      </w:r>
      <w:r w:rsidR="00A738FC">
        <w:rPr>
          <w:lang w:val="en-GB"/>
        </w:rPr>
        <w:t>.</w:t>
      </w:r>
      <w:r w:rsidR="000E4650" w:rsidRPr="00162DD8">
        <w:rPr>
          <w:lang w:val="en-GB"/>
        </w:rPr>
        <w:t xml:space="preserve"> </w:t>
      </w:r>
      <w:r w:rsidR="00A738FC">
        <w:rPr>
          <w:lang w:val="en-GB"/>
        </w:rPr>
        <w:t>T</w:t>
      </w:r>
      <w:r w:rsidR="00A42E69" w:rsidRPr="00162DD8">
        <w:rPr>
          <w:lang w:val="en-GB"/>
        </w:rPr>
        <w:t>he t</w:t>
      </w:r>
      <w:r w:rsidR="00B912D8" w:rsidRPr="00162DD8">
        <w:rPr>
          <w:lang w:val="en-GB"/>
        </w:rPr>
        <w:t xml:space="preserve">herapeutic effects on attention and behavior </w:t>
      </w:r>
      <w:r w:rsidR="00A42E69" w:rsidRPr="00162DD8">
        <w:rPr>
          <w:lang w:val="en-GB"/>
        </w:rPr>
        <w:t>also</w:t>
      </w:r>
      <w:r w:rsidR="000E4650" w:rsidRPr="00162DD8">
        <w:rPr>
          <w:lang w:val="en-GB"/>
        </w:rPr>
        <w:t xml:space="preserve"> </w:t>
      </w:r>
      <w:r w:rsidR="00B912D8" w:rsidRPr="00162DD8">
        <w:rPr>
          <w:lang w:val="en-GB"/>
        </w:rPr>
        <w:t>appear to be related to</w:t>
      </w:r>
      <w:r w:rsidR="000E4650" w:rsidRPr="00162DD8">
        <w:rPr>
          <w:lang w:val="en-GB"/>
        </w:rPr>
        <w:t xml:space="preserve"> the</w:t>
      </w:r>
      <w:r w:rsidR="00B912D8" w:rsidRPr="00162DD8">
        <w:rPr>
          <w:lang w:val="en-GB"/>
        </w:rPr>
        <w:t xml:space="preserve"> enhanced neurotransmission of these catecholamines, especially in the pre-frontal cortex (Arnsten, 2011). </w:t>
      </w:r>
      <w:r w:rsidR="006549D8" w:rsidRPr="00162DD8">
        <w:rPr>
          <w:lang w:val="en-GB"/>
        </w:rPr>
        <w:t xml:space="preserve">While </w:t>
      </w:r>
      <w:r w:rsidR="00411034" w:rsidRPr="00162DD8">
        <w:rPr>
          <w:lang w:val="en-GB"/>
        </w:rPr>
        <w:t xml:space="preserve">the efficacy of MPH on ADHD core and related symptoms has been confirmed </w:t>
      </w:r>
      <w:r w:rsidR="0061393E" w:rsidRPr="00162DD8">
        <w:rPr>
          <w:lang w:val="en-GB"/>
        </w:rPr>
        <w:t xml:space="preserve">in </w:t>
      </w:r>
      <w:r w:rsidR="00A42E69" w:rsidRPr="00162DD8">
        <w:rPr>
          <w:lang w:val="en-GB"/>
        </w:rPr>
        <w:t xml:space="preserve">many studies </w:t>
      </w:r>
      <w:r w:rsidR="00411034" w:rsidRPr="00162DD8">
        <w:rPr>
          <w:lang w:val="en-GB"/>
        </w:rPr>
        <w:t>since the middle of last century (</w:t>
      </w:r>
      <w:r w:rsidR="00A50334" w:rsidRPr="00162DD8">
        <w:rPr>
          <w:lang w:val="en-GB"/>
        </w:rPr>
        <w:t xml:space="preserve">Cortese et al., 2018; </w:t>
      </w:r>
      <w:r w:rsidR="009D0054" w:rsidRPr="00162DD8">
        <w:rPr>
          <w:lang w:val="en-GB"/>
        </w:rPr>
        <w:t>Coghill</w:t>
      </w:r>
      <w:r w:rsidR="00B302FB" w:rsidRPr="00162DD8">
        <w:rPr>
          <w:lang w:val="en-GB"/>
        </w:rPr>
        <w:t xml:space="preserve"> et al., 2017</w:t>
      </w:r>
      <w:r w:rsidR="00411034" w:rsidRPr="00162DD8">
        <w:rPr>
          <w:lang w:val="en-GB"/>
        </w:rPr>
        <w:t xml:space="preserve">), concerns </w:t>
      </w:r>
      <w:r w:rsidR="00A50334" w:rsidRPr="00162DD8">
        <w:rPr>
          <w:lang w:val="en-GB"/>
        </w:rPr>
        <w:t>have</w:t>
      </w:r>
      <w:r w:rsidR="00411034" w:rsidRPr="00162DD8">
        <w:rPr>
          <w:lang w:val="en-GB"/>
        </w:rPr>
        <w:t xml:space="preserve"> been raised about </w:t>
      </w:r>
      <w:r w:rsidR="006549D8" w:rsidRPr="00162DD8">
        <w:rPr>
          <w:lang w:val="en-GB"/>
        </w:rPr>
        <w:t xml:space="preserve">long-term </w:t>
      </w:r>
      <w:r w:rsidR="00A738FC" w:rsidRPr="00D67831">
        <w:rPr>
          <w:lang w:val="en-US"/>
        </w:rPr>
        <w:t>safety</w:t>
      </w:r>
      <w:r w:rsidR="000A5CC7">
        <w:rPr>
          <w:lang w:val="en-US"/>
        </w:rPr>
        <w:t xml:space="preserve"> (European Union 2007)</w:t>
      </w:r>
      <w:r w:rsidR="00A738FC" w:rsidRPr="00D67831">
        <w:rPr>
          <w:lang w:val="en-US"/>
        </w:rPr>
        <w:t>.</w:t>
      </w:r>
      <w:r w:rsidR="006549D8" w:rsidRPr="00162DD8">
        <w:rPr>
          <w:lang w:val="en-GB"/>
        </w:rPr>
        <w:t xml:space="preserve"> </w:t>
      </w:r>
      <w:r w:rsidR="00B6344A">
        <w:rPr>
          <w:lang w:val="en-GB"/>
        </w:rPr>
        <w:t xml:space="preserve">Particularly, as ADHD is a neurodevelopmental disorder whose </w:t>
      </w:r>
      <w:r w:rsidR="00B6344A" w:rsidRPr="00B6344A">
        <w:rPr>
          <w:lang w:val="en-GB"/>
        </w:rPr>
        <w:t xml:space="preserve">symptoms may not be self- limiting </w:t>
      </w:r>
      <w:r w:rsidR="00B6344A">
        <w:rPr>
          <w:lang w:val="en-GB"/>
        </w:rPr>
        <w:t>and</w:t>
      </w:r>
      <w:r w:rsidR="00B6344A" w:rsidRPr="00B6344A">
        <w:rPr>
          <w:lang w:val="en-GB"/>
        </w:rPr>
        <w:t xml:space="preserve"> </w:t>
      </w:r>
      <w:r w:rsidR="00B6344A">
        <w:rPr>
          <w:lang w:val="en-GB"/>
        </w:rPr>
        <w:t>persisting</w:t>
      </w:r>
      <w:r w:rsidR="00B6344A" w:rsidRPr="00B6344A">
        <w:rPr>
          <w:lang w:val="en-GB"/>
        </w:rPr>
        <w:t xml:space="preserve"> into </w:t>
      </w:r>
      <w:r w:rsidR="00D61DAF" w:rsidRPr="00B6344A">
        <w:rPr>
          <w:lang w:val="en-GB"/>
        </w:rPr>
        <w:t>adulthood</w:t>
      </w:r>
      <w:r w:rsidR="00D61DAF">
        <w:rPr>
          <w:lang w:val="en-GB"/>
        </w:rPr>
        <w:t>, appropriate</w:t>
      </w:r>
      <w:r w:rsidR="00B6344A" w:rsidRPr="00B6344A">
        <w:rPr>
          <w:lang w:val="en-GB"/>
        </w:rPr>
        <w:t xml:space="preserve"> insights </w:t>
      </w:r>
      <w:r w:rsidR="00B6344A">
        <w:rPr>
          <w:lang w:val="en-GB"/>
        </w:rPr>
        <w:t>about</w:t>
      </w:r>
      <w:r w:rsidR="00B6344A" w:rsidRPr="00B6344A">
        <w:rPr>
          <w:lang w:val="en-GB"/>
        </w:rPr>
        <w:t xml:space="preserve"> </w:t>
      </w:r>
      <w:r w:rsidR="00D61DAF">
        <w:rPr>
          <w:lang w:val="en-GB"/>
        </w:rPr>
        <w:t xml:space="preserve">the </w:t>
      </w:r>
      <w:r w:rsidR="00B6344A">
        <w:rPr>
          <w:lang w:val="en-GB"/>
        </w:rPr>
        <w:t>effect</w:t>
      </w:r>
      <w:r w:rsidR="00D61DAF">
        <w:rPr>
          <w:lang w:val="en-GB"/>
        </w:rPr>
        <w:t>s</w:t>
      </w:r>
      <w:r w:rsidR="00B6344A">
        <w:rPr>
          <w:lang w:val="en-GB"/>
        </w:rPr>
        <w:t xml:space="preserve"> of </w:t>
      </w:r>
      <w:r w:rsidR="00AE2610">
        <w:rPr>
          <w:lang w:val="en-GB"/>
        </w:rPr>
        <w:t>long-term</w:t>
      </w:r>
      <w:r w:rsidR="00D61DAF">
        <w:rPr>
          <w:lang w:val="en-GB"/>
        </w:rPr>
        <w:t xml:space="preserve"> medication</w:t>
      </w:r>
      <w:r w:rsidR="00B6344A">
        <w:rPr>
          <w:lang w:val="en-GB"/>
        </w:rPr>
        <w:t xml:space="preserve"> treatment</w:t>
      </w:r>
      <w:r w:rsidR="00D61DAF">
        <w:rPr>
          <w:lang w:val="en-GB"/>
        </w:rPr>
        <w:t>s</w:t>
      </w:r>
      <w:r w:rsidR="00B6344A">
        <w:rPr>
          <w:lang w:val="en-GB"/>
        </w:rPr>
        <w:t xml:space="preserve"> have been considered</w:t>
      </w:r>
      <w:r w:rsidR="00B6344A" w:rsidRPr="00B6344A">
        <w:rPr>
          <w:lang w:val="en-GB"/>
        </w:rPr>
        <w:t xml:space="preserve"> a challenge in the field of drug development</w:t>
      </w:r>
      <w:r w:rsidR="00694F82">
        <w:rPr>
          <w:lang w:val="en-GB"/>
        </w:rPr>
        <w:t xml:space="preserve"> (EMA 2011)</w:t>
      </w:r>
      <w:r w:rsidR="00B6344A" w:rsidRPr="00B6344A">
        <w:rPr>
          <w:lang w:val="en-GB"/>
        </w:rPr>
        <w:t>.</w:t>
      </w:r>
      <w:r w:rsidR="00B6344A">
        <w:rPr>
          <w:lang w:val="en-GB"/>
        </w:rPr>
        <w:t xml:space="preserve"> </w:t>
      </w:r>
    </w:p>
    <w:p w14:paraId="73A925DD" w14:textId="120B8005" w:rsidR="00694F82" w:rsidRDefault="00694F82" w:rsidP="00694F82">
      <w:pPr>
        <w:pStyle w:val="NormalWeb"/>
        <w:shd w:val="clear" w:color="auto" w:fill="FFFFFF"/>
        <w:spacing w:line="480" w:lineRule="auto"/>
        <w:jc w:val="both"/>
        <w:rPr>
          <w:lang w:val="en-US"/>
        </w:rPr>
      </w:pPr>
      <w:r w:rsidRPr="005C24D6">
        <w:rPr>
          <w:lang w:val="en-US"/>
        </w:rPr>
        <w:t xml:space="preserve">Since </w:t>
      </w:r>
      <w:r>
        <w:rPr>
          <w:lang w:val="en-US"/>
        </w:rPr>
        <w:t>s</w:t>
      </w:r>
      <w:r w:rsidRPr="005C24D6">
        <w:rPr>
          <w:lang w:val="en-US"/>
        </w:rPr>
        <w:t>timulants increase the availability of synaptic dopamine</w:t>
      </w:r>
      <w:r>
        <w:rPr>
          <w:lang w:val="en-US"/>
        </w:rPr>
        <w:t xml:space="preserve"> and </w:t>
      </w:r>
      <w:r w:rsidRPr="005C24D6">
        <w:rPr>
          <w:lang w:val="en-US"/>
        </w:rPr>
        <w:t>may potentially affect patients’ endocrine system</w:t>
      </w:r>
      <w:r>
        <w:rPr>
          <w:lang w:val="en-US"/>
        </w:rPr>
        <w:t xml:space="preserve"> </w:t>
      </w:r>
      <w:r w:rsidRPr="005C24D6">
        <w:rPr>
          <w:lang w:val="en-US"/>
        </w:rPr>
        <w:t>(</w:t>
      </w:r>
      <w:r w:rsidRPr="00F6762C">
        <w:rPr>
          <w:lang w:val="en-US"/>
        </w:rPr>
        <w:t>Hysek et al., 2014;</w:t>
      </w:r>
      <w:r w:rsidRPr="005C24D6">
        <w:rPr>
          <w:lang w:val="en-US"/>
        </w:rPr>
        <w:t xml:space="preserve"> Lurie and O’Quinn, 1991)</w:t>
      </w:r>
      <w:r>
        <w:rPr>
          <w:lang w:val="en-US"/>
        </w:rPr>
        <w:t>,</w:t>
      </w:r>
      <w:r w:rsidRPr="005C24D6">
        <w:rPr>
          <w:lang w:val="en-US"/>
        </w:rPr>
        <w:t xml:space="preserve"> th</w:t>
      </w:r>
      <w:r>
        <w:rPr>
          <w:lang w:val="en-US"/>
        </w:rPr>
        <w:t>ese</w:t>
      </w:r>
      <w:r w:rsidRPr="005C24D6">
        <w:rPr>
          <w:lang w:val="en-US"/>
        </w:rPr>
        <w:t xml:space="preserve"> process</w:t>
      </w:r>
      <w:r>
        <w:rPr>
          <w:lang w:val="en-US"/>
        </w:rPr>
        <w:t>es</w:t>
      </w:r>
      <w:r w:rsidRPr="005C24D6">
        <w:rPr>
          <w:lang w:val="en-US"/>
        </w:rPr>
        <w:t xml:space="preserve"> </w:t>
      </w:r>
      <w:r>
        <w:rPr>
          <w:lang w:val="en-US"/>
        </w:rPr>
        <w:t>could induce a</w:t>
      </w:r>
      <w:r w:rsidRPr="005C24D6">
        <w:rPr>
          <w:lang w:val="en-US"/>
        </w:rPr>
        <w:t xml:space="preserve"> decrease </w:t>
      </w:r>
      <w:r>
        <w:rPr>
          <w:lang w:val="en-US"/>
        </w:rPr>
        <w:t xml:space="preserve">of the </w:t>
      </w:r>
      <w:r w:rsidRPr="005C24D6">
        <w:rPr>
          <w:lang w:val="en-US"/>
        </w:rPr>
        <w:t xml:space="preserve">growth hormone secretion </w:t>
      </w:r>
      <w:r>
        <w:rPr>
          <w:lang w:val="en-US"/>
        </w:rPr>
        <w:t>(</w:t>
      </w:r>
      <w:r w:rsidRPr="00F6762C">
        <w:rPr>
          <w:lang w:val="en-US"/>
        </w:rPr>
        <w:t>Zegher et al., 1993</w:t>
      </w:r>
      <w:r>
        <w:rPr>
          <w:lang w:val="en-US"/>
        </w:rPr>
        <w:t>)</w:t>
      </w:r>
      <w:r w:rsidRPr="005C24D6">
        <w:rPr>
          <w:lang w:val="en-US"/>
        </w:rPr>
        <w:t xml:space="preserve">, </w:t>
      </w:r>
      <w:r>
        <w:rPr>
          <w:lang w:val="en-US"/>
        </w:rPr>
        <w:t>and determine a</w:t>
      </w:r>
      <w:r w:rsidRPr="005C24D6">
        <w:rPr>
          <w:lang w:val="en-US"/>
        </w:rPr>
        <w:t xml:space="preserve"> potential impact on pubertal and growth </w:t>
      </w:r>
      <w:r>
        <w:rPr>
          <w:lang w:val="en-US"/>
        </w:rPr>
        <w:t xml:space="preserve">maturation. Previous </w:t>
      </w:r>
      <w:r w:rsidRPr="00346D7C">
        <w:rPr>
          <w:lang w:val="en-US"/>
        </w:rPr>
        <w:t xml:space="preserve">research examining </w:t>
      </w:r>
      <w:r>
        <w:rPr>
          <w:lang w:val="en-US"/>
        </w:rPr>
        <w:t xml:space="preserve">pubertal and bone maturation </w:t>
      </w:r>
      <w:r w:rsidRPr="00346D7C">
        <w:rPr>
          <w:lang w:val="en-US"/>
        </w:rPr>
        <w:t>in ADHD</w:t>
      </w:r>
      <w:r>
        <w:rPr>
          <w:lang w:val="en-US"/>
        </w:rPr>
        <w:t xml:space="preserve"> subjects</w:t>
      </w:r>
      <w:r w:rsidRPr="00346D7C">
        <w:rPr>
          <w:lang w:val="en-US"/>
        </w:rPr>
        <w:t xml:space="preserve"> is quite limited</w:t>
      </w:r>
      <w:r>
        <w:rPr>
          <w:lang w:val="en-US"/>
        </w:rPr>
        <w:t xml:space="preserve"> and characterized by somewhat contrasting results. O</w:t>
      </w:r>
      <w:r w:rsidRPr="006A4C81">
        <w:rPr>
          <w:lang w:val="en-US"/>
        </w:rPr>
        <w:t>ne study</w:t>
      </w:r>
      <w:r>
        <w:rPr>
          <w:lang w:val="en-US"/>
        </w:rPr>
        <w:t xml:space="preserve"> (Poulton et al., 2013)</w:t>
      </w:r>
      <w:r w:rsidRPr="006A4C81">
        <w:rPr>
          <w:lang w:val="en-US"/>
        </w:rPr>
        <w:t xml:space="preserve"> found that </w:t>
      </w:r>
      <w:r>
        <w:rPr>
          <w:lang w:val="en-US"/>
        </w:rPr>
        <w:t>boys aged 14-15.99 years,</w:t>
      </w:r>
      <w:r w:rsidRPr="006A4C81">
        <w:rPr>
          <w:lang w:val="en-US"/>
        </w:rPr>
        <w:t xml:space="preserve"> with</w:t>
      </w:r>
      <w:r>
        <w:rPr>
          <w:lang w:val="en-US"/>
        </w:rPr>
        <w:t xml:space="preserve"> a</w:t>
      </w:r>
      <w:r w:rsidRPr="006A4C81">
        <w:rPr>
          <w:lang w:val="en-US"/>
        </w:rPr>
        <w:t xml:space="preserve"> mean treatment duration</w:t>
      </w:r>
      <w:r>
        <w:rPr>
          <w:lang w:val="en-US"/>
        </w:rPr>
        <w:t xml:space="preserve"> of stimulants of</w:t>
      </w:r>
      <w:r w:rsidRPr="006A4C81">
        <w:rPr>
          <w:lang w:val="en-US"/>
        </w:rPr>
        <w:t xml:space="preserve"> </w:t>
      </w:r>
      <w:r>
        <w:rPr>
          <w:lang w:val="en-US"/>
        </w:rPr>
        <w:t>about</w:t>
      </w:r>
      <w:r w:rsidRPr="006A4C81">
        <w:rPr>
          <w:lang w:val="en-US"/>
        </w:rPr>
        <w:t xml:space="preserve"> 6.</w:t>
      </w:r>
      <w:r>
        <w:rPr>
          <w:lang w:val="en-US"/>
        </w:rPr>
        <w:t>3</w:t>
      </w:r>
      <w:r w:rsidRPr="006A4C81">
        <w:rPr>
          <w:lang w:val="en-US"/>
        </w:rPr>
        <w:t xml:space="preserve"> </w:t>
      </w:r>
      <w:r>
        <w:rPr>
          <w:lang w:val="en-US"/>
        </w:rPr>
        <w:t>±</w:t>
      </w:r>
      <w:r w:rsidRPr="006A4C81">
        <w:rPr>
          <w:lang w:val="en-US"/>
        </w:rPr>
        <w:t xml:space="preserve"> 1.9 years</w:t>
      </w:r>
      <w:r>
        <w:rPr>
          <w:lang w:val="en-US"/>
        </w:rPr>
        <w:t xml:space="preserve">, </w:t>
      </w:r>
      <w:r w:rsidRPr="006A4C81">
        <w:rPr>
          <w:lang w:val="en-US"/>
        </w:rPr>
        <w:t>had</w:t>
      </w:r>
      <w:r>
        <w:rPr>
          <w:lang w:val="en-US"/>
        </w:rPr>
        <w:t xml:space="preserve"> a</w:t>
      </w:r>
      <w:r w:rsidRPr="006A4C81">
        <w:rPr>
          <w:lang w:val="en-US"/>
        </w:rPr>
        <w:t xml:space="preserve"> </w:t>
      </w:r>
      <w:r>
        <w:rPr>
          <w:lang w:val="en-US"/>
        </w:rPr>
        <w:t>delayed</w:t>
      </w:r>
      <w:r w:rsidRPr="006A4C81">
        <w:rPr>
          <w:lang w:val="en-US"/>
        </w:rPr>
        <w:t xml:space="preserve"> pubertal </w:t>
      </w:r>
      <w:r>
        <w:rPr>
          <w:lang w:val="en-US"/>
        </w:rPr>
        <w:t>maturation</w:t>
      </w:r>
      <w:r w:rsidRPr="006A4C81">
        <w:rPr>
          <w:lang w:val="en-US"/>
        </w:rPr>
        <w:t xml:space="preserve">, </w:t>
      </w:r>
      <w:r>
        <w:rPr>
          <w:lang w:val="en-US"/>
        </w:rPr>
        <w:t xml:space="preserve">while </w:t>
      </w:r>
      <w:r w:rsidRPr="006A4C81">
        <w:rPr>
          <w:lang w:val="en-US"/>
        </w:rPr>
        <w:t xml:space="preserve">other research </w:t>
      </w:r>
      <w:r>
        <w:rPr>
          <w:lang w:val="en-US"/>
        </w:rPr>
        <w:t>did not confirm a</w:t>
      </w:r>
      <w:r w:rsidRPr="006A4C81">
        <w:rPr>
          <w:lang w:val="en-US"/>
        </w:rPr>
        <w:t xml:space="preserve"> </w:t>
      </w:r>
      <w:r>
        <w:rPr>
          <w:lang w:val="en-US"/>
        </w:rPr>
        <w:t>significant</w:t>
      </w:r>
      <w:r w:rsidRPr="006A4C81">
        <w:rPr>
          <w:lang w:val="en-US"/>
        </w:rPr>
        <w:t xml:space="preserve"> </w:t>
      </w:r>
      <w:r>
        <w:rPr>
          <w:lang w:val="en-US"/>
        </w:rPr>
        <w:t>association between</w:t>
      </w:r>
      <w:r w:rsidRPr="006A4C81">
        <w:rPr>
          <w:lang w:val="en-US"/>
        </w:rPr>
        <w:t xml:space="preserve"> medication use and </w:t>
      </w:r>
      <w:r>
        <w:rPr>
          <w:lang w:val="en-US"/>
        </w:rPr>
        <w:t xml:space="preserve">delayed </w:t>
      </w:r>
      <w:r w:rsidRPr="006A4C81">
        <w:rPr>
          <w:lang w:val="en-US"/>
        </w:rPr>
        <w:t xml:space="preserve">pubertal timing </w:t>
      </w:r>
      <w:r>
        <w:rPr>
          <w:lang w:val="en-US"/>
        </w:rPr>
        <w:t>(Greenfield et al., 2014)</w:t>
      </w:r>
      <w:r w:rsidRPr="006A4C81">
        <w:rPr>
          <w:lang w:val="en-US"/>
        </w:rPr>
        <w:t>.</w:t>
      </w:r>
      <w:r>
        <w:rPr>
          <w:lang w:val="en-US"/>
        </w:rPr>
        <w:t xml:space="preserve"> A two</w:t>
      </w:r>
      <w:r w:rsidRPr="000E634D">
        <w:rPr>
          <w:lang w:val="en-US"/>
        </w:rPr>
        <w:t>-Year Open-Label Study</w:t>
      </w:r>
      <w:r>
        <w:rPr>
          <w:lang w:val="en-US"/>
        </w:rPr>
        <w:t xml:space="preserve"> </w:t>
      </w:r>
      <w:r w:rsidRPr="000E634D">
        <w:rPr>
          <w:lang w:val="en-US"/>
        </w:rPr>
        <w:t>of Lisdexamfetamine Dimesylate</w:t>
      </w:r>
      <w:r>
        <w:rPr>
          <w:lang w:val="en-US"/>
        </w:rPr>
        <w:t xml:space="preserve"> (LDX)</w:t>
      </w:r>
      <w:r w:rsidRPr="000E634D">
        <w:rPr>
          <w:lang w:val="en-US"/>
        </w:rPr>
        <w:t xml:space="preserve"> in</w:t>
      </w:r>
      <w:r>
        <w:rPr>
          <w:lang w:val="en-US"/>
        </w:rPr>
        <w:t xml:space="preserve"> ADHD</w:t>
      </w:r>
      <w:r w:rsidRPr="000E634D">
        <w:rPr>
          <w:lang w:val="en-US"/>
        </w:rPr>
        <w:t xml:space="preserve"> Children and Adolescents</w:t>
      </w:r>
      <w:r>
        <w:rPr>
          <w:lang w:val="en-US"/>
        </w:rPr>
        <w:t xml:space="preserve"> also confirmed that t</w:t>
      </w:r>
      <w:r w:rsidRPr="000E634D">
        <w:rPr>
          <w:lang w:val="en-US"/>
        </w:rPr>
        <w:t xml:space="preserve">here was no evidence of </w:t>
      </w:r>
      <w:r>
        <w:rPr>
          <w:lang w:val="en-US"/>
        </w:rPr>
        <w:t xml:space="preserve">a </w:t>
      </w:r>
      <w:r w:rsidRPr="000E634D">
        <w:rPr>
          <w:lang w:val="en-US"/>
        </w:rPr>
        <w:t>delayed onset of puberty</w:t>
      </w:r>
      <w:r>
        <w:rPr>
          <w:lang w:val="en-US"/>
        </w:rPr>
        <w:t xml:space="preserve"> after two years of continuous treatment (</w:t>
      </w:r>
      <w:r w:rsidRPr="00433F5B">
        <w:rPr>
          <w:lang w:val="en-US"/>
        </w:rPr>
        <w:t>Banaschewski</w:t>
      </w:r>
      <w:r>
        <w:rPr>
          <w:lang w:val="en-US"/>
        </w:rPr>
        <w:t xml:space="preserve"> et al. 2018). </w:t>
      </w:r>
    </w:p>
    <w:p w14:paraId="3B1E95EF" w14:textId="77777777" w:rsidR="00694F82" w:rsidRPr="00A3563F" w:rsidRDefault="00694F82" w:rsidP="00694F82">
      <w:pPr>
        <w:pStyle w:val="NormalWeb"/>
        <w:spacing w:line="480" w:lineRule="auto"/>
        <w:jc w:val="both"/>
        <w:rPr>
          <w:lang w:val="en-GB"/>
        </w:rPr>
      </w:pPr>
      <w:r>
        <w:rPr>
          <w:lang w:val="en-GB"/>
        </w:rPr>
        <w:lastRenderedPageBreak/>
        <w:t xml:space="preserve">The mechanism by which stimulants can impact on growth on a bone level is possibly related to their </w:t>
      </w:r>
      <w:r w:rsidRPr="007C7443">
        <w:rPr>
          <w:lang w:val="en-GB"/>
        </w:rPr>
        <w:t xml:space="preserve">indirect sympathomimetic </w:t>
      </w:r>
      <w:r>
        <w:rPr>
          <w:lang w:val="en-GB"/>
        </w:rPr>
        <w:t>action</w:t>
      </w:r>
      <w:r w:rsidRPr="007C7443">
        <w:rPr>
          <w:lang w:val="en-GB"/>
        </w:rPr>
        <w:t xml:space="preserve"> that activate peripheral β-adrenergic receptors</w:t>
      </w:r>
      <w:r>
        <w:rPr>
          <w:lang w:val="en-GB"/>
        </w:rPr>
        <w:t xml:space="preserve"> leading to a decrease bone mass (Richards et al., 2015)</w:t>
      </w:r>
      <w:r w:rsidRPr="007C7443">
        <w:rPr>
          <w:lang w:val="en-GB"/>
        </w:rPr>
        <w:t>.</w:t>
      </w:r>
      <w:r>
        <w:rPr>
          <w:lang w:val="en-GB"/>
        </w:rPr>
        <w:t xml:space="preserve"> However only a few studies examined </w:t>
      </w:r>
      <w:r w:rsidRPr="009D6199">
        <w:rPr>
          <w:lang w:val="en-GB"/>
        </w:rPr>
        <w:t xml:space="preserve">the bone age and the bone age density changes in subjects treated with </w:t>
      </w:r>
      <w:r>
        <w:rPr>
          <w:lang w:val="en-GB"/>
        </w:rPr>
        <w:t xml:space="preserve">stimulant medications revealing conflicting results (Poulton et al.,2012; Lahat et al., 2014; </w:t>
      </w:r>
      <w:r w:rsidRPr="00851802">
        <w:rPr>
          <w:lang w:val="en-GB"/>
        </w:rPr>
        <w:t>Howard et al., 2015</w:t>
      </w:r>
      <w:r>
        <w:rPr>
          <w:lang w:val="en-GB"/>
        </w:rPr>
        <w:t>)</w:t>
      </w:r>
      <w:r w:rsidRPr="009D6199">
        <w:rPr>
          <w:lang w:val="en-GB"/>
        </w:rPr>
        <w:t>. A later study by Poulton et al. (2016) compar</w:t>
      </w:r>
      <w:r>
        <w:rPr>
          <w:lang w:val="en-GB"/>
        </w:rPr>
        <w:t>ing</w:t>
      </w:r>
      <w:r w:rsidRPr="009D6199">
        <w:rPr>
          <w:lang w:val="en-GB"/>
        </w:rPr>
        <w:t xml:space="preserve"> 40 ADHD medicated subjects to 22 siblings serving as controls found a normal bone age progression </w:t>
      </w:r>
      <w:r w:rsidRPr="007C7443">
        <w:rPr>
          <w:lang w:val="en-GB"/>
        </w:rPr>
        <w:t xml:space="preserve">notwithstanding </w:t>
      </w:r>
      <w:r w:rsidRPr="009D6199">
        <w:rPr>
          <w:lang w:val="en-GB"/>
        </w:rPr>
        <w:t>a slower growth in the medicated population.</w:t>
      </w:r>
    </w:p>
    <w:p w14:paraId="2856F795" w14:textId="311D10EA" w:rsidR="00D712B8" w:rsidRDefault="00C1337F" w:rsidP="00A83AB3">
      <w:pPr>
        <w:pStyle w:val="NormalWeb"/>
        <w:spacing w:line="480" w:lineRule="auto"/>
        <w:jc w:val="both"/>
        <w:rPr>
          <w:color w:val="0D0D0D"/>
          <w:lang w:val="en-GB"/>
        </w:rPr>
      </w:pPr>
      <w:r>
        <w:rPr>
          <w:lang w:val="en-GB"/>
        </w:rPr>
        <w:t>Against the background of these concerns</w:t>
      </w:r>
      <w:r w:rsidR="006549D8" w:rsidRPr="00162DD8">
        <w:rPr>
          <w:lang w:val="en-GB"/>
        </w:rPr>
        <w:t xml:space="preserve">, </w:t>
      </w:r>
      <w:r w:rsidR="009D0054" w:rsidRPr="00162DD8">
        <w:rPr>
          <w:lang w:val="en-GB"/>
        </w:rPr>
        <w:t xml:space="preserve">the European Commission, in June 2007, requested a community referral to its Committee for Medicinal Products for Human Use (CHMP) for all MPH-containing products. In January 2009, the CHMP concluded that </w:t>
      </w:r>
      <w:r w:rsidR="00C71F33" w:rsidRPr="00162DD8">
        <w:rPr>
          <w:lang w:val="en-GB"/>
        </w:rPr>
        <w:t>overall,</w:t>
      </w:r>
      <w:r w:rsidR="009D0054" w:rsidRPr="00162DD8">
        <w:rPr>
          <w:lang w:val="en-GB"/>
        </w:rPr>
        <w:t xml:space="preserve"> the benefit of MPH </w:t>
      </w:r>
      <w:r w:rsidR="00A738FC" w:rsidRPr="00162DD8">
        <w:rPr>
          <w:lang w:val="en-GB"/>
        </w:rPr>
        <w:t>outweigh</w:t>
      </w:r>
      <w:r w:rsidR="00A738FC">
        <w:rPr>
          <w:lang w:val="en-GB"/>
        </w:rPr>
        <w:t>ed</w:t>
      </w:r>
      <w:r w:rsidR="009D0054" w:rsidRPr="00162DD8">
        <w:rPr>
          <w:lang w:val="en-GB"/>
        </w:rPr>
        <w:t xml:space="preserve"> the risk</w:t>
      </w:r>
      <w:r w:rsidR="00A738FC">
        <w:rPr>
          <w:lang w:val="en-GB"/>
        </w:rPr>
        <w:t>s</w:t>
      </w:r>
      <w:r w:rsidR="00156FA2" w:rsidRPr="00162DD8">
        <w:rPr>
          <w:lang w:val="en-GB"/>
        </w:rPr>
        <w:t xml:space="preserve"> (European Union 2009),</w:t>
      </w:r>
      <w:r w:rsidR="000A24D2" w:rsidRPr="00162DD8">
        <w:rPr>
          <w:color w:val="0000FF"/>
          <w:position w:val="8"/>
          <w:lang w:val="en-GB"/>
        </w:rPr>
        <w:t xml:space="preserve"> </w:t>
      </w:r>
      <w:r w:rsidR="000A24D2" w:rsidRPr="00162DD8">
        <w:rPr>
          <w:lang w:val="en-GB"/>
        </w:rPr>
        <w:t>ho</w:t>
      </w:r>
      <w:r w:rsidR="009D0054" w:rsidRPr="00162DD8">
        <w:rPr>
          <w:lang w:val="en-GB"/>
        </w:rPr>
        <w:t xml:space="preserve">wever the Committee </w:t>
      </w:r>
      <w:r w:rsidR="003870DC" w:rsidRPr="00B6344A">
        <w:rPr>
          <w:lang w:val="en-GB"/>
        </w:rPr>
        <w:t>recommended that</w:t>
      </w:r>
      <w:r w:rsidR="003870DC">
        <w:rPr>
          <w:lang w:val="en-GB"/>
        </w:rPr>
        <w:t>,</w:t>
      </w:r>
      <w:r w:rsidR="00C71F33" w:rsidRPr="00162DD8">
        <w:rPr>
          <w:lang w:val="en-GB"/>
        </w:rPr>
        <w:t xml:space="preserve"> </w:t>
      </w:r>
      <w:r w:rsidR="003870DC" w:rsidRPr="00B6344A">
        <w:rPr>
          <w:lang w:val="en-GB"/>
        </w:rPr>
        <w:t xml:space="preserve">to address </w:t>
      </w:r>
      <w:r w:rsidR="003870DC">
        <w:rPr>
          <w:lang w:val="en-GB"/>
        </w:rPr>
        <w:t>the</w:t>
      </w:r>
      <w:r w:rsidR="003870DC" w:rsidRPr="00B6344A">
        <w:rPr>
          <w:lang w:val="en-GB"/>
        </w:rPr>
        <w:t xml:space="preserve"> relative lack of data about the longer term clinical safety of ADHD medications, clinical trials</w:t>
      </w:r>
      <w:r w:rsidR="003870DC">
        <w:rPr>
          <w:lang w:val="en-GB"/>
        </w:rPr>
        <w:t xml:space="preserve"> and </w:t>
      </w:r>
      <w:r w:rsidR="003870DC" w:rsidRPr="00162DD8">
        <w:rPr>
          <w:lang w:val="en-GB"/>
        </w:rPr>
        <w:t>further research</w:t>
      </w:r>
      <w:r w:rsidR="003870DC" w:rsidRPr="00B6344A">
        <w:rPr>
          <w:lang w:val="en-GB"/>
        </w:rPr>
        <w:t xml:space="preserve"> should assess</w:t>
      </w:r>
      <w:r w:rsidR="003870DC">
        <w:rPr>
          <w:lang w:val="en-GB"/>
        </w:rPr>
        <w:t xml:space="preserve"> </w:t>
      </w:r>
      <w:r w:rsidR="009D0054" w:rsidRPr="00162DD8">
        <w:rPr>
          <w:lang w:val="en-GB"/>
        </w:rPr>
        <w:t xml:space="preserve">(1) growth and </w:t>
      </w:r>
      <w:r w:rsidR="003870DC">
        <w:rPr>
          <w:lang w:val="en-GB"/>
        </w:rPr>
        <w:t xml:space="preserve">sexual </w:t>
      </w:r>
      <w:r w:rsidR="009D0054" w:rsidRPr="00162DD8">
        <w:rPr>
          <w:lang w:val="en-GB"/>
        </w:rPr>
        <w:t>development, (2) neurological health, (3) psychiatric health, (4) sexual development and fertility and (5) cardiovascular effects</w:t>
      </w:r>
      <w:r w:rsidR="003870DC">
        <w:rPr>
          <w:lang w:val="en-GB"/>
        </w:rPr>
        <w:t xml:space="preserve"> (EMA 2011)</w:t>
      </w:r>
      <w:r w:rsidR="009D0054" w:rsidRPr="00162DD8">
        <w:rPr>
          <w:lang w:val="en-GB"/>
        </w:rPr>
        <w:t>.</w:t>
      </w:r>
      <w:r w:rsidR="003870DC">
        <w:rPr>
          <w:lang w:val="en-GB"/>
        </w:rPr>
        <w:t xml:space="preserve"> </w:t>
      </w:r>
      <w:r w:rsidR="00156FA2" w:rsidRPr="00162DD8">
        <w:rPr>
          <w:color w:val="0000FF"/>
          <w:position w:val="8"/>
          <w:lang w:val="en-GB"/>
        </w:rPr>
        <w:t xml:space="preserve"> </w:t>
      </w:r>
      <w:r w:rsidR="009D0054" w:rsidRPr="00162DD8">
        <w:rPr>
          <w:lang w:val="en-GB"/>
        </w:rPr>
        <w:t xml:space="preserve">To fill these gaps of knowledge, the Attention Deficit Hyperactivity Disorder Drugs Use Chronic Effects (ADDUCE) consortium was established and funded in 2012. The ADDUCE </w:t>
      </w:r>
      <w:r w:rsidR="00A42E69" w:rsidRPr="00162DD8">
        <w:rPr>
          <w:lang w:val="en-GB"/>
        </w:rPr>
        <w:t xml:space="preserve">research </w:t>
      </w:r>
      <w:r w:rsidR="009D0054" w:rsidRPr="00162DD8">
        <w:rPr>
          <w:lang w:val="en-GB"/>
        </w:rPr>
        <w:t xml:space="preserve">program </w:t>
      </w:r>
      <w:r w:rsidR="00A42E69" w:rsidRPr="00162DD8">
        <w:rPr>
          <w:lang w:val="en-GB"/>
        </w:rPr>
        <w:t>included</w:t>
      </w:r>
      <w:r w:rsidR="0061393E" w:rsidRPr="00162DD8">
        <w:rPr>
          <w:lang w:val="en-GB"/>
        </w:rPr>
        <w:t xml:space="preserve"> </w:t>
      </w:r>
      <w:r w:rsidR="009D0054" w:rsidRPr="00162DD8">
        <w:rPr>
          <w:lang w:val="en-GB"/>
        </w:rPr>
        <w:t>empirical work packages (WPs</w:t>
      </w:r>
      <w:r w:rsidR="00156FA2" w:rsidRPr="00162DD8">
        <w:rPr>
          <w:lang w:val="en-GB"/>
        </w:rPr>
        <w:t xml:space="preserve">; </w:t>
      </w:r>
      <w:r w:rsidR="00156FA2" w:rsidRPr="00162DD8">
        <w:rPr>
          <w:i/>
          <w:iCs/>
          <w:lang w:val="en-GB"/>
        </w:rPr>
        <w:t xml:space="preserve">ADDUCE consortium </w:t>
      </w:r>
      <w:r w:rsidR="000E4650" w:rsidRPr="00162DD8">
        <w:rPr>
          <w:i/>
          <w:iCs/>
          <w:lang w:val="en-GB"/>
        </w:rPr>
        <w:t>http://www.adhd-adduce.org/page/view/2/Home</w:t>
      </w:r>
      <w:r w:rsidR="00156FA2" w:rsidRPr="00162DD8">
        <w:rPr>
          <w:lang w:val="en-GB"/>
        </w:rPr>
        <w:t>)</w:t>
      </w:r>
      <w:r w:rsidR="000E4650" w:rsidRPr="00162DD8">
        <w:rPr>
          <w:lang w:val="en-GB"/>
        </w:rPr>
        <w:t xml:space="preserve"> that together</w:t>
      </w:r>
      <w:r w:rsidR="00A42E69" w:rsidRPr="00162DD8">
        <w:rPr>
          <w:color w:val="0000FF"/>
          <w:position w:val="8"/>
          <w:lang w:val="en-GB"/>
        </w:rPr>
        <w:t xml:space="preserve"> </w:t>
      </w:r>
      <w:r w:rsidR="00D712B8" w:rsidRPr="00162DD8">
        <w:rPr>
          <w:color w:val="0D0D0D"/>
          <w:lang w:val="en-GB"/>
        </w:rPr>
        <w:t xml:space="preserve">aimed to provide information about the </w:t>
      </w:r>
      <w:r w:rsidR="000A24D2" w:rsidRPr="00162DD8">
        <w:rPr>
          <w:color w:val="0D0D0D"/>
          <w:lang w:val="en-GB"/>
        </w:rPr>
        <w:t>long</w:t>
      </w:r>
      <w:r w:rsidR="006549D8" w:rsidRPr="00162DD8">
        <w:rPr>
          <w:color w:val="0D0D0D"/>
          <w:lang w:val="en-GB"/>
        </w:rPr>
        <w:t>-</w:t>
      </w:r>
      <w:r w:rsidR="000A24D2" w:rsidRPr="00162DD8">
        <w:rPr>
          <w:color w:val="0D0D0D"/>
          <w:lang w:val="en-GB"/>
        </w:rPr>
        <w:t xml:space="preserve">term safety </w:t>
      </w:r>
      <w:r w:rsidR="00D712B8" w:rsidRPr="00162DD8">
        <w:rPr>
          <w:color w:val="0D0D0D"/>
          <w:lang w:val="en-GB"/>
        </w:rPr>
        <w:t xml:space="preserve">effects of </w:t>
      </w:r>
      <w:r w:rsidR="006549D8" w:rsidRPr="00162DD8">
        <w:rPr>
          <w:color w:val="0D0D0D"/>
          <w:lang w:val="en-GB"/>
        </w:rPr>
        <w:t xml:space="preserve">MPH </w:t>
      </w:r>
      <w:r w:rsidR="00156FA2" w:rsidRPr="00162DD8">
        <w:rPr>
          <w:lang w:val="en-GB"/>
        </w:rPr>
        <w:t>(Inglis et al., 2016)</w:t>
      </w:r>
      <w:r w:rsidR="00D712B8" w:rsidRPr="00162DD8">
        <w:rPr>
          <w:color w:val="0D0D0D"/>
          <w:lang w:val="en-GB"/>
        </w:rPr>
        <w:t xml:space="preserve">. </w:t>
      </w:r>
    </w:p>
    <w:p w14:paraId="69261BA2" w14:textId="493679E2" w:rsidR="00A738FC" w:rsidRDefault="005673A5" w:rsidP="00A83AB3">
      <w:pPr>
        <w:pStyle w:val="NormalWeb"/>
        <w:shd w:val="clear" w:color="auto" w:fill="FFFFFF"/>
        <w:spacing w:line="480" w:lineRule="auto"/>
        <w:jc w:val="both"/>
        <w:rPr>
          <w:lang w:val="en-US"/>
        </w:rPr>
      </w:pPr>
      <w:r w:rsidRPr="00162DD8">
        <w:rPr>
          <w:color w:val="000000" w:themeColor="text1"/>
          <w:lang w:val="en-GB"/>
        </w:rPr>
        <w:t xml:space="preserve">As a complementary </w:t>
      </w:r>
      <w:r w:rsidR="00A42E69" w:rsidRPr="00162DD8">
        <w:rPr>
          <w:color w:val="000000" w:themeColor="text1"/>
          <w:lang w:val="en-GB"/>
        </w:rPr>
        <w:t xml:space="preserve">component </w:t>
      </w:r>
      <w:r w:rsidRPr="00162DD8">
        <w:rPr>
          <w:color w:val="000000" w:themeColor="text1"/>
          <w:lang w:val="en-GB"/>
        </w:rPr>
        <w:t xml:space="preserve">of the </w:t>
      </w:r>
      <w:r w:rsidR="00A42E69" w:rsidRPr="00162DD8">
        <w:rPr>
          <w:color w:val="000000" w:themeColor="text1"/>
          <w:lang w:val="en-GB"/>
        </w:rPr>
        <w:t xml:space="preserve">main </w:t>
      </w:r>
      <w:r w:rsidRPr="00162DD8">
        <w:rPr>
          <w:color w:val="000000" w:themeColor="text1"/>
          <w:lang w:val="en-GB"/>
        </w:rPr>
        <w:t>2-year ADDUCE naturalistic, longitudinal, pharmacovigilance multicent</w:t>
      </w:r>
      <w:r w:rsidR="009A130A">
        <w:rPr>
          <w:color w:val="000000" w:themeColor="text1"/>
          <w:lang w:val="en-GB"/>
        </w:rPr>
        <w:t>er</w:t>
      </w:r>
      <w:r w:rsidRPr="00162DD8">
        <w:rPr>
          <w:color w:val="000000" w:themeColor="text1"/>
          <w:lang w:val="en-GB"/>
        </w:rPr>
        <w:t xml:space="preserve"> study (Man et al., 2023), a specific exploratory sub-study was designed to </w:t>
      </w:r>
      <w:r w:rsidR="00224521" w:rsidRPr="00162DD8">
        <w:rPr>
          <w:color w:val="000000" w:themeColor="text1"/>
          <w:lang w:val="en-GB"/>
        </w:rPr>
        <w:t xml:space="preserve">investigate </w:t>
      </w:r>
      <w:r w:rsidR="00EA7FD3" w:rsidRPr="00162DD8">
        <w:rPr>
          <w:lang w:val="en-GB"/>
        </w:rPr>
        <w:t>the</w:t>
      </w:r>
      <w:r w:rsidR="000A24D2" w:rsidRPr="00162DD8">
        <w:rPr>
          <w:lang w:val="en-GB"/>
        </w:rPr>
        <w:t xml:space="preserve"> </w:t>
      </w:r>
      <w:r w:rsidR="0022519D" w:rsidRPr="00162DD8">
        <w:rPr>
          <w:lang w:val="en-GB"/>
        </w:rPr>
        <w:t>long-term</w:t>
      </w:r>
      <w:r w:rsidR="000A24D2" w:rsidRPr="00162DD8">
        <w:rPr>
          <w:lang w:val="en-GB"/>
        </w:rPr>
        <w:t xml:space="preserve"> developmental effects </w:t>
      </w:r>
      <w:r w:rsidR="00224521" w:rsidRPr="00162DD8">
        <w:rPr>
          <w:lang w:val="en-GB"/>
        </w:rPr>
        <w:t xml:space="preserve">of MPH </w:t>
      </w:r>
      <w:r w:rsidR="00EA7FD3" w:rsidRPr="00162DD8">
        <w:rPr>
          <w:lang w:val="en-GB"/>
        </w:rPr>
        <w:t xml:space="preserve">on </w:t>
      </w:r>
      <w:r w:rsidR="000A24D2" w:rsidRPr="00162DD8">
        <w:rPr>
          <w:lang w:val="en-GB"/>
        </w:rPr>
        <w:t>sexual maturation</w:t>
      </w:r>
      <w:r w:rsidR="00CE4AF5" w:rsidRPr="00162DD8">
        <w:rPr>
          <w:lang w:val="en-GB"/>
        </w:rPr>
        <w:t xml:space="preserve"> and onset of puberty and</w:t>
      </w:r>
      <w:r w:rsidR="000A24D2" w:rsidRPr="00162DD8">
        <w:rPr>
          <w:lang w:val="en-GB"/>
        </w:rPr>
        <w:t xml:space="preserve"> to explore </w:t>
      </w:r>
      <w:r w:rsidR="00A738FC" w:rsidRPr="00D67831">
        <w:rPr>
          <w:lang w:val="en-US"/>
        </w:rPr>
        <w:t xml:space="preserve">whether the monitoring of bone age could improve the estimation of possible long-term growth adverse effects. </w:t>
      </w:r>
    </w:p>
    <w:p w14:paraId="28484285" w14:textId="1068EC62" w:rsidR="0000657E" w:rsidRPr="00162DD8" w:rsidRDefault="00673B18" w:rsidP="00A83AB3">
      <w:pPr>
        <w:pStyle w:val="NormalWeb"/>
        <w:shd w:val="clear" w:color="auto" w:fill="FFFFFF"/>
        <w:spacing w:line="480" w:lineRule="auto"/>
        <w:jc w:val="both"/>
        <w:rPr>
          <w:lang w:val="en-GB"/>
        </w:rPr>
      </w:pPr>
      <w:r>
        <w:rPr>
          <w:lang w:val="en-GB"/>
        </w:rPr>
        <w:lastRenderedPageBreak/>
        <w:t xml:space="preserve">Based on </w:t>
      </w:r>
      <w:r w:rsidR="00A855AB">
        <w:rPr>
          <w:lang w:val="en-GB"/>
        </w:rPr>
        <w:t>this knowledge</w:t>
      </w:r>
      <w:r>
        <w:rPr>
          <w:lang w:val="en-GB"/>
        </w:rPr>
        <w:t xml:space="preserve"> and according to the EMA requests, w</w:t>
      </w:r>
      <w:r w:rsidR="000E634D">
        <w:rPr>
          <w:lang w:val="en-GB"/>
        </w:rPr>
        <w:t>ithin the 2-year longitudinal pharmacovigilance ADDUCE study</w:t>
      </w:r>
      <w:r w:rsidR="009578F1">
        <w:rPr>
          <w:lang w:val="en-GB"/>
        </w:rPr>
        <w:t>,</w:t>
      </w:r>
      <w:r w:rsidR="000E634D">
        <w:rPr>
          <w:lang w:val="en-GB"/>
        </w:rPr>
        <w:t xml:space="preserve"> w</w:t>
      </w:r>
      <w:r w:rsidR="0000657E" w:rsidRPr="00162DD8">
        <w:rPr>
          <w:lang w:val="en-GB"/>
        </w:rPr>
        <w:t>e</w:t>
      </w:r>
      <w:r w:rsidR="00C71F33" w:rsidRPr="00162DD8">
        <w:rPr>
          <w:lang w:val="en-GB"/>
        </w:rPr>
        <w:t xml:space="preserve"> specifically</w:t>
      </w:r>
      <w:r w:rsidR="000E634D">
        <w:rPr>
          <w:lang w:val="en-GB"/>
        </w:rPr>
        <w:t xml:space="preserve"> aimed to</w:t>
      </w:r>
      <w:r w:rsidR="0000657E" w:rsidRPr="00162DD8">
        <w:rPr>
          <w:lang w:val="en-GB"/>
        </w:rPr>
        <w:t xml:space="preserve"> compare: </w:t>
      </w:r>
    </w:p>
    <w:p w14:paraId="08B18645" w14:textId="7C7158C6" w:rsidR="0000657E" w:rsidRPr="00ED201F" w:rsidRDefault="0000657E" w:rsidP="00A83AB3">
      <w:pPr>
        <w:spacing w:before="100" w:beforeAutospacing="1" w:after="100" w:afterAutospacing="1" w:line="480" w:lineRule="auto"/>
        <w:jc w:val="both"/>
        <w:rPr>
          <w:rFonts w:ascii="Times New Roman" w:eastAsia="Times New Roman" w:hAnsi="Times New Roman" w:cs="Times New Roman"/>
          <w:kern w:val="0"/>
          <w:lang w:val="en-GB" w:eastAsia="it-IT"/>
          <w14:ligatures w14:val="none"/>
        </w:rPr>
      </w:pPr>
      <w:r w:rsidRPr="00162DD8">
        <w:rPr>
          <w:rFonts w:ascii="Times New Roman" w:eastAsia="Times New Roman" w:hAnsi="Times New Roman" w:cs="Times New Roman"/>
          <w:kern w:val="0"/>
          <w:lang w:val="en-GB" w:eastAsia="it-IT"/>
          <w14:ligatures w14:val="none"/>
        </w:rPr>
        <w:t xml:space="preserve">1. </w:t>
      </w:r>
      <w:r w:rsidR="009A130A">
        <w:rPr>
          <w:rFonts w:ascii="Times New Roman" w:eastAsia="Times New Roman" w:hAnsi="Times New Roman" w:cs="Times New Roman"/>
          <w:i/>
          <w:iCs/>
          <w:kern w:val="0"/>
          <w:lang w:val="en-GB" w:eastAsia="it-IT"/>
          <w14:ligatures w14:val="none"/>
        </w:rPr>
        <w:t>P</w:t>
      </w:r>
      <w:r w:rsidRPr="00162DD8">
        <w:rPr>
          <w:rFonts w:ascii="Times New Roman" w:eastAsia="Times New Roman" w:hAnsi="Times New Roman" w:cs="Times New Roman"/>
          <w:i/>
          <w:iCs/>
          <w:kern w:val="0"/>
          <w:lang w:val="en-GB" w:eastAsia="it-IT"/>
          <w14:ligatures w14:val="none"/>
        </w:rPr>
        <w:t>uberty onset</w:t>
      </w:r>
      <w:r w:rsidR="00C71F33" w:rsidRPr="00162DD8">
        <w:rPr>
          <w:rFonts w:ascii="Times New Roman" w:eastAsia="Times New Roman" w:hAnsi="Times New Roman" w:cs="Times New Roman"/>
          <w:i/>
          <w:iCs/>
          <w:kern w:val="0"/>
          <w:lang w:val="en-GB" w:eastAsia="it-IT"/>
          <w14:ligatures w14:val="none"/>
        </w:rPr>
        <w:t xml:space="preserve"> and sexual development</w:t>
      </w:r>
      <w:r w:rsidRPr="00162DD8">
        <w:rPr>
          <w:rFonts w:ascii="Times New Roman" w:eastAsia="Times New Roman" w:hAnsi="Times New Roman" w:cs="Times New Roman"/>
          <w:kern w:val="0"/>
          <w:lang w:val="en-GB" w:eastAsia="it-IT"/>
          <w14:ligatures w14:val="none"/>
        </w:rPr>
        <w:t xml:space="preserve"> of </w:t>
      </w:r>
      <w:r w:rsidR="00E95B57">
        <w:rPr>
          <w:rFonts w:ascii="Times New Roman" w:eastAsia="Times New Roman" w:hAnsi="Times New Roman" w:cs="Times New Roman"/>
          <w:kern w:val="0"/>
          <w:lang w:val="en-GB" w:eastAsia="it-IT"/>
          <w14:ligatures w14:val="none"/>
        </w:rPr>
        <w:t>MPH</w:t>
      </w:r>
      <w:r w:rsidRPr="00162DD8">
        <w:rPr>
          <w:rFonts w:ascii="Times New Roman" w:eastAsia="Times New Roman" w:hAnsi="Times New Roman" w:cs="Times New Roman"/>
          <w:kern w:val="0"/>
          <w:lang w:val="en-GB" w:eastAsia="it-IT"/>
          <w14:ligatures w14:val="none"/>
        </w:rPr>
        <w:t xml:space="preserve">-medicated versus unmedicated ADHD subjects, </w:t>
      </w:r>
      <w:r w:rsidRPr="0027712A">
        <w:rPr>
          <w:rFonts w:ascii="Times New Roman" w:eastAsia="Times New Roman" w:hAnsi="Times New Roman" w:cs="Times New Roman"/>
          <w:kern w:val="0"/>
          <w:lang w:val="en-GB" w:eastAsia="it-IT"/>
          <w14:ligatures w14:val="none"/>
        </w:rPr>
        <w:t xml:space="preserve">using the Tanner </w:t>
      </w:r>
      <w:r w:rsidR="00E7530F" w:rsidRPr="0027712A">
        <w:rPr>
          <w:rFonts w:ascii="Times New Roman" w:eastAsia="Times New Roman" w:hAnsi="Times New Roman" w:cs="Times New Roman"/>
          <w:kern w:val="0"/>
          <w:lang w:val="en-GB" w:eastAsia="it-IT"/>
          <w14:ligatures w14:val="none"/>
        </w:rPr>
        <w:t>scores</w:t>
      </w:r>
      <w:r w:rsidR="00ED201F" w:rsidRPr="0027712A">
        <w:rPr>
          <w:rFonts w:ascii="Times New Roman" w:eastAsia="Times New Roman" w:hAnsi="Times New Roman" w:cs="Times New Roman"/>
          <w:kern w:val="0"/>
          <w:lang w:val="en-GB" w:eastAsia="it-IT"/>
          <w14:ligatures w14:val="none"/>
        </w:rPr>
        <w:t xml:space="preserve"> (Marshall and Tanner,</w:t>
      </w:r>
      <w:r w:rsidR="00E95B57" w:rsidRPr="0027712A">
        <w:rPr>
          <w:rFonts w:ascii="Times New Roman" w:eastAsia="Times New Roman" w:hAnsi="Times New Roman" w:cs="Times New Roman"/>
          <w:kern w:val="0"/>
          <w:lang w:val="en-GB" w:eastAsia="it-IT"/>
          <w14:ligatures w14:val="none"/>
        </w:rPr>
        <w:t xml:space="preserve"> </w:t>
      </w:r>
      <w:r w:rsidR="00ED201F" w:rsidRPr="0027712A">
        <w:rPr>
          <w:rFonts w:ascii="Times New Roman" w:eastAsia="Times New Roman" w:hAnsi="Times New Roman" w:cs="Times New Roman"/>
          <w:kern w:val="0"/>
          <w:lang w:val="en-GB" w:eastAsia="it-IT"/>
          <w14:ligatures w14:val="none"/>
        </w:rPr>
        <w:t>1970).</w:t>
      </w:r>
      <w:r w:rsidR="00ED201F">
        <w:rPr>
          <w:rFonts w:ascii="Times New Roman" w:eastAsia="Times New Roman" w:hAnsi="Times New Roman" w:cs="Times New Roman"/>
          <w:kern w:val="0"/>
          <w:lang w:val="en-GB" w:eastAsia="it-IT"/>
          <w14:ligatures w14:val="none"/>
        </w:rPr>
        <w:t xml:space="preserve"> </w:t>
      </w:r>
      <w:r w:rsidR="00C36D39" w:rsidRPr="00ED201F">
        <w:rPr>
          <w:rFonts w:ascii="Times New Roman" w:hAnsi="Times New Roman" w:cs="Times New Roman"/>
          <w:color w:val="000000" w:themeColor="text1"/>
          <w:lang w:val="en-GB"/>
        </w:rPr>
        <w:t xml:space="preserve">Puberty reflects </w:t>
      </w:r>
      <w:r w:rsidR="00604818">
        <w:rPr>
          <w:rFonts w:ascii="Times New Roman" w:hAnsi="Times New Roman" w:cs="Times New Roman"/>
          <w:color w:val="000000" w:themeColor="text1"/>
          <w:lang w:val="en-GB"/>
        </w:rPr>
        <w:t>the</w:t>
      </w:r>
      <w:r w:rsidR="00C36D39" w:rsidRPr="00ED201F">
        <w:rPr>
          <w:rFonts w:ascii="Times New Roman" w:hAnsi="Times New Roman" w:cs="Times New Roman"/>
          <w:color w:val="000000" w:themeColor="text1"/>
          <w:lang w:val="en-GB"/>
        </w:rPr>
        <w:t xml:space="preserve"> progression from the prepubertal to the mature final adult form. </w:t>
      </w:r>
    </w:p>
    <w:p w14:paraId="610038A4" w14:textId="1A989C8B" w:rsidR="00C36D39" w:rsidRPr="00162DD8" w:rsidRDefault="0000657E" w:rsidP="00A83AB3">
      <w:pPr>
        <w:pStyle w:val="NormalWeb"/>
        <w:spacing w:line="480" w:lineRule="auto"/>
        <w:jc w:val="both"/>
        <w:rPr>
          <w:lang w:val="en-GB"/>
        </w:rPr>
      </w:pPr>
      <w:r w:rsidRPr="00162DD8">
        <w:rPr>
          <w:lang w:val="en-GB"/>
        </w:rPr>
        <w:t xml:space="preserve">2. </w:t>
      </w:r>
      <w:r w:rsidR="00C71F33" w:rsidRPr="00162DD8">
        <w:rPr>
          <w:lang w:val="en-GB"/>
        </w:rPr>
        <w:t xml:space="preserve">The </w:t>
      </w:r>
      <w:r w:rsidR="00C71F33" w:rsidRPr="00162DD8">
        <w:rPr>
          <w:i/>
          <w:iCs/>
          <w:lang w:val="en-GB"/>
        </w:rPr>
        <w:t>b</w:t>
      </w:r>
      <w:r w:rsidRPr="00162DD8">
        <w:rPr>
          <w:i/>
          <w:iCs/>
          <w:lang w:val="en-GB"/>
        </w:rPr>
        <w:t>one age</w:t>
      </w:r>
      <w:r w:rsidR="007D23CD">
        <w:rPr>
          <w:i/>
          <w:iCs/>
          <w:lang w:val="en-GB"/>
        </w:rPr>
        <w:t xml:space="preserve"> development</w:t>
      </w:r>
      <w:r w:rsidRPr="00162DD8">
        <w:rPr>
          <w:i/>
          <w:iCs/>
          <w:lang w:val="en-GB"/>
        </w:rPr>
        <w:t xml:space="preserve"> in a medicated ADHD subsample</w:t>
      </w:r>
      <w:r w:rsidR="004146EA" w:rsidRPr="00162DD8">
        <w:rPr>
          <w:lang w:val="en-GB"/>
        </w:rPr>
        <w:t xml:space="preserve">: </w:t>
      </w:r>
      <w:r w:rsidR="00475A9A" w:rsidRPr="00162DD8">
        <w:rPr>
          <w:lang w:val="en-GB"/>
        </w:rPr>
        <w:t>Bone age</w:t>
      </w:r>
      <w:r w:rsidR="007D23CD">
        <w:rPr>
          <w:lang w:val="en-GB"/>
        </w:rPr>
        <w:t xml:space="preserve"> assessment</w:t>
      </w:r>
      <w:r w:rsidR="00475A9A" w:rsidRPr="00162DD8">
        <w:rPr>
          <w:lang w:val="en-GB"/>
        </w:rPr>
        <w:t xml:space="preserve"> is regarded as the gold standard to evaluate the ‘growing power’ of an individual and represents a major tool to calculate the expected final height. </w:t>
      </w:r>
    </w:p>
    <w:p w14:paraId="6EC7E1D1" w14:textId="3F362BE7" w:rsidR="003F0DBA" w:rsidRPr="00162DD8" w:rsidRDefault="003F0DBA" w:rsidP="00A83AB3">
      <w:pPr>
        <w:pStyle w:val="NormalWeb"/>
        <w:spacing w:line="480" w:lineRule="auto"/>
        <w:jc w:val="both"/>
        <w:rPr>
          <w:b/>
          <w:bCs/>
          <w:color w:val="000000" w:themeColor="text1"/>
          <w:lang w:val="en-GB"/>
        </w:rPr>
      </w:pPr>
      <w:r w:rsidRPr="00162DD8">
        <w:rPr>
          <w:b/>
          <w:bCs/>
          <w:color w:val="000000" w:themeColor="text1"/>
          <w:lang w:val="en-GB"/>
        </w:rPr>
        <w:t>Method</w:t>
      </w:r>
    </w:p>
    <w:p w14:paraId="0FFB54EC" w14:textId="23678FC1" w:rsidR="00C36D39" w:rsidRPr="00162DD8" w:rsidRDefault="00C61BDE" w:rsidP="00A83AB3">
      <w:pPr>
        <w:pStyle w:val="NormalWeb"/>
        <w:spacing w:line="480" w:lineRule="auto"/>
        <w:jc w:val="both"/>
        <w:rPr>
          <w:color w:val="000000" w:themeColor="text1"/>
          <w:lang w:val="en-GB"/>
        </w:rPr>
      </w:pPr>
      <w:r w:rsidRPr="00162DD8">
        <w:rPr>
          <w:rFonts w:cstheme="minorHAnsi"/>
          <w:lang w:val="en-GB"/>
        </w:rPr>
        <w:t xml:space="preserve">The study was part of the Attention Deficit Hyperactivity Disorder Drugs Use Chronic Effects (ADDUCE) research program funded by the </w:t>
      </w:r>
      <w:r w:rsidRPr="00162DD8">
        <w:rPr>
          <w:rFonts w:cstheme="minorHAnsi"/>
          <w:color w:val="000000"/>
          <w:shd w:val="clear" w:color="auto" w:fill="FFFFFF"/>
          <w:lang w:val="en-GB"/>
        </w:rPr>
        <w:t xml:space="preserve">European Union's Seventh Framework Programme for research, technological </w:t>
      </w:r>
      <w:r w:rsidR="00ED201F" w:rsidRPr="00162DD8">
        <w:rPr>
          <w:rFonts w:cstheme="minorHAnsi"/>
          <w:color w:val="000000"/>
          <w:shd w:val="clear" w:color="auto" w:fill="FFFFFF"/>
          <w:lang w:val="en-GB"/>
        </w:rPr>
        <w:t>development,</w:t>
      </w:r>
      <w:r w:rsidRPr="00162DD8">
        <w:rPr>
          <w:rFonts w:cstheme="minorHAnsi"/>
          <w:color w:val="000000"/>
          <w:shd w:val="clear" w:color="auto" w:fill="FFFFFF"/>
          <w:lang w:val="en-GB"/>
        </w:rPr>
        <w:t xml:space="preserve"> and demonstration (grant agreement no. </w:t>
      </w:r>
      <w:r w:rsidR="00ED201F" w:rsidRPr="00ED201F">
        <w:rPr>
          <w:rFonts w:cstheme="minorHAnsi"/>
          <w:color w:val="000000"/>
          <w:shd w:val="clear" w:color="auto" w:fill="FFFFFF"/>
          <w:lang w:val="en-GB"/>
        </w:rPr>
        <w:t>260576</w:t>
      </w:r>
      <w:r w:rsidRPr="00162DD8">
        <w:rPr>
          <w:rFonts w:cstheme="minorHAnsi"/>
          <w:color w:val="000000"/>
          <w:shd w:val="clear" w:color="auto" w:fill="FFFFFF"/>
          <w:lang w:val="en-GB"/>
        </w:rPr>
        <w:t xml:space="preserve">). </w:t>
      </w:r>
      <w:r w:rsidR="005B26ED" w:rsidRPr="00162DD8">
        <w:rPr>
          <w:color w:val="000000" w:themeColor="text1"/>
          <w:lang w:val="en-GB"/>
        </w:rPr>
        <w:t xml:space="preserve">The </w:t>
      </w:r>
      <w:r w:rsidR="00224521" w:rsidRPr="00162DD8">
        <w:rPr>
          <w:color w:val="000000" w:themeColor="text1"/>
          <w:lang w:val="en-GB"/>
        </w:rPr>
        <w:t xml:space="preserve">full </w:t>
      </w:r>
      <w:r w:rsidR="005B26ED" w:rsidRPr="00162DD8">
        <w:rPr>
          <w:color w:val="000000" w:themeColor="text1"/>
          <w:lang w:val="en-GB"/>
        </w:rPr>
        <w:t xml:space="preserve">research protocol (Inglis et al., 2016) and the longitudinal 2-year controlled ADDUCE study </w:t>
      </w:r>
      <w:r w:rsidR="00BB3DF9" w:rsidRPr="00162DD8">
        <w:rPr>
          <w:color w:val="000000" w:themeColor="text1"/>
          <w:lang w:val="en-GB"/>
        </w:rPr>
        <w:t>were</w:t>
      </w:r>
      <w:r w:rsidR="005B26ED" w:rsidRPr="00162DD8">
        <w:rPr>
          <w:color w:val="000000" w:themeColor="text1"/>
          <w:lang w:val="en-GB"/>
        </w:rPr>
        <w:t xml:space="preserve"> previously described</w:t>
      </w:r>
      <w:r w:rsidR="00C506C4" w:rsidRPr="00162DD8">
        <w:rPr>
          <w:color w:val="000000" w:themeColor="text1"/>
          <w:lang w:val="en-GB"/>
        </w:rPr>
        <w:t xml:space="preserve"> in detail</w:t>
      </w:r>
      <w:r w:rsidR="005B26ED" w:rsidRPr="00162DD8">
        <w:rPr>
          <w:color w:val="000000" w:themeColor="text1"/>
          <w:lang w:val="en-GB"/>
        </w:rPr>
        <w:t xml:space="preserve"> (Man et al., 2023).</w:t>
      </w:r>
      <w:r w:rsidR="00555F17" w:rsidRPr="00162DD8">
        <w:rPr>
          <w:color w:val="000000" w:themeColor="text1"/>
          <w:lang w:val="en-GB"/>
        </w:rPr>
        <w:t xml:space="preserve"> </w:t>
      </w:r>
    </w:p>
    <w:p w14:paraId="694DD80D" w14:textId="7F6A905B" w:rsidR="00C36D39" w:rsidRPr="00162DD8" w:rsidRDefault="00C36D39" w:rsidP="00A83AB3">
      <w:pPr>
        <w:spacing w:line="480" w:lineRule="auto"/>
        <w:jc w:val="both"/>
        <w:rPr>
          <w:rFonts w:ascii="Times New Roman" w:hAnsi="Times New Roman" w:cs="Times New Roman"/>
          <w:color w:val="0D0D0D"/>
          <w:lang w:val="en-GB"/>
        </w:rPr>
      </w:pPr>
      <w:r w:rsidRPr="00162DD8">
        <w:rPr>
          <w:rFonts w:ascii="Times New Roman" w:hAnsi="Times New Roman" w:cs="Times New Roman"/>
          <w:color w:val="0D0D0D"/>
          <w:lang w:val="en-GB"/>
        </w:rPr>
        <w:t>At the heart of the ADDUCE program</w:t>
      </w:r>
      <w:r w:rsidR="00C61BDE" w:rsidRPr="00162DD8">
        <w:rPr>
          <w:rFonts w:ascii="Times New Roman" w:hAnsi="Times New Roman" w:cs="Times New Roman"/>
          <w:color w:val="0D0D0D"/>
          <w:lang w:val="en-GB"/>
        </w:rPr>
        <w:t xml:space="preserve"> </w:t>
      </w:r>
      <w:r w:rsidRPr="00162DD8">
        <w:rPr>
          <w:rFonts w:ascii="Times New Roman" w:hAnsi="Times New Roman" w:cs="Times New Roman"/>
          <w:color w:val="0D0D0D"/>
          <w:lang w:val="en-GB"/>
        </w:rPr>
        <w:t xml:space="preserve">was a 2-year longitudinal, naturalistic, pharmacovigilance study, including 3 cohorts of children and adolescents (aged 6–17); </w:t>
      </w:r>
      <w:r w:rsidR="00C56607" w:rsidRPr="00162DD8">
        <w:rPr>
          <w:rFonts w:ascii="Times New Roman" w:hAnsi="Times New Roman" w:cs="Times New Roman"/>
          <w:color w:val="0D0D0D"/>
          <w:lang w:val="en-GB"/>
        </w:rPr>
        <w:t>“</w:t>
      </w:r>
      <w:r w:rsidR="00C56607">
        <w:rPr>
          <w:rFonts w:ascii="Times New Roman" w:hAnsi="Times New Roman" w:cs="Times New Roman"/>
          <w:i/>
          <w:iCs/>
          <w:color w:val="0D0D0D"/>
          <w:lang w:val="en-GB"/>
        </w:rPr>
        <w:t>MPH group</w:t>
      </w:r>
      <w:r w:rsidR="00C56607" w:rsidRPr="00162DD8">
        <w:rPr>
          <w:rFonts w:ascii="Times New Roman" w:hAnsi="Times New Roman" w:cs="Times New Roman"/>
          <w:color w:val="0D0D0D"/>
          <w:lang w:val="en-GB"/>
        </w:rPr>
        <w:t>”</w:t>
      </w:r>
      <w:r w:rsidR="00C56607">
        <w:rPr>
          <w:rFonts w:ascii="Times New Roman" w:hAnsi="Times New Roman" w:cs="Times New Roman"/>
          <w:color w:val="0D0D0D"/>
          <w:lang w:val="en-GB"/>
        </w:rPr>
        <w:t xml:space="preserve"> </w:t>
      </w:r>
      <w:r w:rsidRPr="00162DD8">
        <w:rPr>
          <w:rFonts w:ascii="Times New Roman" w:hAnsi="Times New Roman" w:cs="Times New Roman"/>
          <w:color w:val="0D0D0D"/>
          <w:lang w:val="en-GB"/>
        </w:rPr>
        <w:t xml:space="preserve">n=756: ADHD medication- naive children and adolescents with a clinical diagnosis of ADHD about to start MPH treatment for the first time; </w:t>
      </w:r>
      <w:r w:rsidR="00C56607" w:rsidRPr="00162DD8">
        <w:rPr>
          <w:rFonts w:ascii="Times New Roman" w:hAnsi="Times New Roman" w:cs="Times New Roman"/>
          <w:color w:val="0D0D0D"/>
          <w:lang w:val="en-GB"/>
        </w:rPr>
        <w:t>“</w:t>
      </w:r>
      <w:r w:rsidR="00C56607">
        <w:rPr>
          <w:rFonts w:ascii="Times New Roman" w:hAnsi="Times New Roman" w:cs="Times New Roman"/>
          <w:i/>
          <w:iCs/>
          <w:color w:val="0D0D0D"/>
          <w:lang w:val="en-GB"/>
        </w:rPr>
        <w:t>No-MPH group</w:t>
      </w:r>
      <w:r w:rsidR="00C56607" w:rsidRPr="00162DD8">
        <w:rPr>
          <w:rFonts w:ascii="Times New Roman" w:hAnsi="Times New Roman" w:cs="Times New Roman"/>
          <w:color w:val="0D0D0D"/>
          <w:lang w:val="en-GB"/>
        </w:rPr>
        <w:t>”</w:t>
      </w:r>
      <w:r w:rsidR="00C56607">
        <w:rPr>
          <w:rFonts w:ascii="Times New Roman" w:hAnsi="Times New Roman" w:cs="Times New Roman"/>
          <w:color w:val="0D0D0D"/>
          <w:lang w:val="en-GB"/>
        </w:rPr>
        <w:t xml:space="preserve"> </w:t>
      </w:r>
      <w:r w:rsidRPr="00162DD8">
        <w:rPr>
          <w:rFonts w:ascii="Times New Roman" w:hAnsi="Times New Roman" w:cs="Times New Roman"/>
          <w:color w:val="0D0D0D"/>
          <w:lang w:val="en-GB"/>
        </w:rPr>
        <w:t xml:space="preserve">n=391: children and adolescents with a clinical diagnosis of ADHD who have never been treated with ADHD medication and have no intention of beginning medication, and </w:t>
      </w:r>
      <w:r w:rsidR="00C56607">
        <w:rPr>
          <w:rFonts w:ascii="Times New Roman" w:hAnsi="Times New Roman" w:cs="Times New Roman"/>
          <w:color w:val="0D0D0D"/>
          <w:lang w:val="en-GB"/>
        </w:rPr>
        <w:t>“</w:t>
      </w:r>
      <w:r w:rsidR="00C56607" w:rsidRPr="00162DD8">
        <w:rPr>
          <w:rFonts w:ascii="Times New Roman" w:hAnsi="Times New Roman" w:cs="Times New Roman"/>
          <w:i/>
          <w:iCs/>
          <w:color w:val="0D0D0D"/>
          <w:lang w:val="en-GB"/>
        </w:rPr>
        <w:t>Non-ADHD</w:t>
      </w:r>
      <w:r w:rsidR="00C56607">
        <w:rPr>
          <w:rFonts w:ascii="Times New Roman" w:hAnsi="Times New Roman" w:cs="Times New Roman"/>
          <w:i/>
          <w:iCs/>
          <w:color w:val="0D0D0D"/>
          <w:lang w:val="en-GB"/>
        </w:rPr>
        <w:t xml:space="preserve"> control grou</w:t>
      </w:r>
      <w:r w:rsidR="00A85D83">
        <w:rPr>
          <w:rFonts w:ascii="Times New Roman" w:hAnsi="Times New Roman" w:cs="Times New Roman"/>
          <w:i/>
          <w:iCs/>
          <w:color w:val="0D0D0D"/>
          <w:lang w:val="en-GB"/>
        </w:rPr>
        <w:t>p</w:t>
      </w:r>
      <w:r w:rsidR="00C56607">
        <w:rPr>
          <w:rFonts w:ascii="Times New Roman" w:hAnsi="Times New Roman" w:cs="Times New Roman"/>
          <w:i/>
          <w:iCs/>
          <w:color w:val="0D0D0D"/>
          <w:lang w:val="en-GB"/>
        </w:rPr>
        <w:t>”</w:t>
      </w:r>
      <w:r w:rsidR="00C56607" w:rsidRPr="00162DD8" w:rsidDel="00C56607">
        <w:rPr>
          <w:rFonts w:ascii="Times New Roman" w:hAnsi="Times New Roman" w:cs="Times New Roman"/>
          <w:color w:val="0D0D0D"/>
          <w:lang w:val="en-GB"/>
        </w:rPr>
        <w:t xml:space="preserve"> </w:t>
      </w:r>
      <w:r w:rsidRPr="00162DD8">
        <w:rPr>
          <w:rFonts w:ascii="Times New Roman" w:hAnsi="Times New Roman" w:cs="Times New Roman"/>
          <w:color w:val="0D0D0D"/>
          <w:lang w:val="en-GB"/>
        </w:rPr>
        <w:t>n=263: children and adolescents without ADHD (Man et al., 2023).</w:t>
      </w:r>
    </w:p>
    <w:p w14:paraId="33BF2EA6" w14:textId="4232A28A" w:rsidR="00BD7842" w:rsidRDefault="00B45DF6" w:rsidP="00A83AB3">
      <w:pPr>
        <w:pStyle w:val="NormalWeb"/>
        <w:spacing w:line="480" w:lineRule="auto"/>
        <w:jc w:val="both"/>
        <w:rPr>
          <w:i/>
          <w:iCs/>
          <w:color w:val="000000" w:themeColor="text1"/>
          <w:lang w:val="en-GB"/>
        </w:rPr>
      </w:pPr>
      <w:r>
        <w:rPr>
          <w:color w:val="000000" w:themeColor="text1"/>
          <w:lang w:val="en-GB"/>
        </w:rPr>
        <w:t>P</w:t>
      </w:r>
      <w:r w:rsidR="00C506C4" w:rsidRPr="00162DD8">
        <w:rPr>
          <w:color w:val="000000" w:themeColor="text1"/>
          <w:lang w:val="en-GB"/>
        </w:rPr>
        <w:t>articipants</w:t>
      </w:r>
      <w:r w:rsidR="00723E25" w:rsidRPr="00162DD8">
        <w:rPr>
          <w:color w:val="000000" w:themeColor="text1"/>
          <w:lang w:val="en-GB"/>
        </w:rPr>
        <w:t xml:space="preserve"> </w:t>
      </w:r>
      <w:r>
        <w:rPr>
          <w:color w:val="000000" w:themeColor="text1"/>
          <w:lang w:val="en-GB"/>
        </w:rPr>
        <w:t xml:space="preserve">from the three </w:t>
      </w:r>
      <w:r w:rsidRPr="00162DD8">
        <w:rPr>
          <w:color w:val="000000" w:themeColor="text1"/>
          <w:lang w:val="en-GB"/>
        </w:rPr>
        <w:t>cohorts</w:t>
      </w:r>
      <w:r>
        <w:rPr>
          <w:color w:val="000000" w:themeColor="text1"/>
          <w:lang w:val="en-GB"/>
        </w:rPr>
        <w:t xml:space="preserve"> </w:t>
      </w:r>
      <w:r w:rsidR="00555F17" w:rsidRPr="00162DD8">
        <w:rPr>
          <w:color w:val="000000" w:themeColor="text1"/>
          <w:lang w:val="en-GB"/>
        </w:rPr>
        <w:t xml:space="preserve">completed </w:t>
      </w:r>
      <w:r>
        <w:rPr>
          <w:color w:val="000000" w:themeColor="text1"/>
          <w:lang w:val="en-GB"/>
        </w:rPr>
        <w:t>an</w:t>
      </w:r>
      <w:r w:rsidRPr="00162DD8">
        <w:rPr>
          <w:color w:val="000000" w:themeColor="text1"/>
          <w:lang w:val="en-GB"/>
        </w:rPr>
        <w:t xml:space="preserve"> </w:t>
      </w:r>
      <w:r w:rsidR="00BB3DF9" w:rsidRPr="00162DD8">
        <w:rPr>
          <w:color w:val="000000" w:themeColor="text1"/>
          <w:lang w:val="en-GB"/>
        </w:rPr>
        <w:t>auxological</w:t>
      </w:r>
      <w:r w:rsidR="00555F17" w:rsidRPr="00162DD8">
        <w:rPr>
          <w:color w:val="000000" w:themeColor="text1"/>
          <w:lang w:val="en-GB"/>
        </w:rPr>
        <w:t xml:space="preserve"> assessment</w:t>
      </w:r>
      <w:r w:rsidR="00BB3DF9" w:rsidRPr="00162DD8">
        <w:rPr>
          <w:color w:val="000000" w:themeColor="text1"/>
          <w:lang w:val="en-GB"/>
        </w:rPr>
        <w:t xml:space="preserve"> (including height and weight measurements)</w:t>
      </w:r>
      <w:r w:rsidR="00555F17" w:rsidRPr="00162DD8">
        <w:rPr>
          <w:color w:val="000000" w:themeColor="text1"/>
          <w:lang w:val="en-GB"/>
        </w:rPr>
        <w:t xml:space="preserve"> by</w:t>
      </w:r>
      <w:r w:rsidR="00970493" w:rsidRPr="00162DD8">
        <w:rPr>
          <w:color w:val="000000" w:themeColor="text1"/>
          <w:lang w:val="en-GB"/>
        </w:rPr>
        <w:t xml:space="preserve"> Tanner ratings at baseline and at</w:t>
      </w:r>
      <w:r w:rsidR="009D6382" w:rsidRPr="00162DD8">
        <w:rPr>
          <w:color w:val="000000" w:themeColor="text1"/>
          <w:lang w:val="en-GB"/>
        </w:rPr>
        <w:t xml:space="preserve"> six months </w:t>
      </w:r>
      <w:r w:rsidR="00970493" w:rsidRPr="00162DD8">
        <w:rPr>
          <w:color w:val="000000" w:themeColor="text1"/>
          <w:lang w:val="en-GB"/>
        </w:rPr>
        <w:t xml:space="preserve">follow up </w:t>
      </w:r>
      <w:r w:rsidR="00555F17" w:rsidRPr="00162DD8">
        <w:rPr>
          <w:color w:val="000000" w:themeColor="text1"/>
          <w:lang w:val="en-GB"/>
        </w:rPr>
        <w:t>visits</w:t>
      </w:r>
      <w:r w:rsidR="00970493" w:rsidRPr="00162DD8">
        <w:rPr>
          <w:color w:val="000000" w:themeColor="text1"/>
          <w:lang w:val="en-GB"/>
        </w:rPr>
        <w:t xml:space="preserve"> (6, 12</w:t>
      </w:r>
      <w:r w:rsidR="009D6382" w:rsidRPr="00162DD8">
        <w:rPr>
          <w:color w:val="000000" w:themeColor="text1"/>
          <w:lang w:val="en-GB"/>
        </w:rPr>
        <w:t>, 18</w:t>
      </w:r>
      <w:r w:rsidR="00970493" w:rsidRPr="00162DD8">
        <w:rPr>
          <w:color w:val="000000" w:themeColor="text1"/>
          <w:lang w:val="en-GB"/>
        </w:rPr>
        <w:t xml:space="preserve"> and 24 </w:t>
      </w:r>
      <w:r w:rsidR="00970493" w:rsidRPr="00162DD8">
        <w:rPr>
          <w:color w:val="000000" w:themeColor="text1"/>
          <w:lang w:val="en-GB"/>
        </w:rPr>
        <w:lastRenderedPageBreak/>
        <w:t>months after baseline).</w:t>
      </w:r>
      <w:r w:rsidR="00723E25" w:rsidRPr="00162DD8">
        <w:rPr>
          <w:color w:val="000000" w:themeColor="text1"/>
          <w:lang w:val="en-GB"/>
        </w:rPr>
        <w:t xml:space="preserve"> </w:t>
      </w:r>
      <w:r w:rsidR="007D23CD">
        <w:rPr>
          <w:color w:val="000000" w:themeColor="text1"/>
          <w:lang w:val="en-GB"/>
        </w:rPr>
        <w:t>A</w:t>
      </w:r>
      <w:r w:rsidR="00723E25" w:rsidRPr="00162DD8">
        <w:rPr>
          <w:color w:val="000000" w:themeColor="text1"/>
          <w:lang w:val="en-GB"/>
        </w:rPr>
        <w:t>n Italian subsample of ADHD medicated children</w:t>
      </w:r>
      <w:r w:rsidR="00893A4E" w:rsidRPr="00162DD8">
        <w:rPr>
          <w:color w:val="000000" w:themeColor="text1"/>
          <w:lang w:val="en-GB"/>
        </w:rPr>
        <w:t xml:space="preserve"> </w:t>
      </w:r>
      <w:r w:rsidR="00D131EB">
        <w:rPr>
          <w:color w:val="000000" w:themeColor="text1"/>
          <w:lang w:val="en-GB"/>
        </w:rPr>
        <w:t xml:space="preserve">(n=39) </w:t>
      </w:r>
      <w:r w:rsidR="009F7762" w:rsidRPr="00162DD8">
        <w:rPr>
          <w:color w:val="000000" w:themeColor="text1"/>
          <w:lang w:val="en-GB"/>
        </w:rPr>
        <w:t>was further</w:t>
      </w:r>
      <w:r w:rsidR="00262CD3">
        <w:rPr>
          <w:color w:val="000000" w:themeColor="text1"/>
          <w:lang w:val="en-GB"/>
        </w:rPr>
        <w:t xml:space="preserve"> </w:t>
      </w:r>
      <w:r w:rsidR="00262CD3" w:rsidRPr="001C4F3F">
        <w:rPr>
          <w:lang w:val="en-US"/>
        </w:rPr>
        <w:t>assessed by the monitoring of bone age at baseline, and once a year thereafter</w:t>
      </w:r>
      <w:r w:rsidR="009F7762" w:rsidRPr="00162DD8">
        <w:rPr>
          <w:color w:val="000000" w:themeColor="text1"/>
          <w:lang w:val="en-GB"/>
        </w:rPr>
        <w:t xml:space="preserve">, </w:t>
      </w:r>
      <w:r w:rsidR="00BB3DF9" w:rsidRPr="00162DD8">
        <w:rPr>
          <w:color w:val="000000" w:themeColor="text1"/>
          <w:lang w:val="en-GB"/>
        </w:rPr>
        <w:t>with the purpose of</w:t>
      </w:r>
      <w:r w:rsidR="009F7762" w:rsidRPr="00162DD8">
        <w:rPr>
          <w:color w:val="000000" w:themeColor="text1"/>
          <w:lang w:val="en-GB"/>
        </w:rPr>
        <w:t xml:space="preserve"> adding value to the routine auxological measures</w:t>
      </w:r>
      <w:r w:rsidR="00EA2832" w:rsidRPr="00162DD8">
        <w:rPr>
          <w:color w:val="000000" w:themeColor="text1"/>
          <w:lang w:val="en-GB"/>
        </w:rPr>
        <w:t xml:space="preserve"> and calculat</w:t>
      </w:r>
      <w:r w:rsidR="002F0F7D">
        <w:rPr>
          <w:color w:val="000000" w:themeColor="text1"/>
          <w:lang w:val="en-GB"/>
        </w:rPr>
        <w:t>ing</w:t>
      </w:r>
      <w:r w:rsidR="00EA2832" w:rsidRPr="00162DD8">
        <w:rPr>
          <w:color w:val="000000" w:themeColor="text1"/>
          <w:lang w:val="en-GB"/>
        </w:rPr>
        <w:t xml:space="preserve"> the predicted adult height</w:t>
      </w:r>
      <w:r w:rsidR="009F7762" w:rsidRPr="00162DD8">
        <w:rPr>
          <w:color w:val="000000" w:themeColor="text1"/>
          <w:lang w:val="en-GB"/>
        </w:rPr>
        <w:t>.</w:t>
      </w:r>
    </w:p>
    <w:p w14:paraId="22C4E529" w14:textId="53530A4E" w:rsidR="00723E25" w:rsidRPr="00162DD8" w:rsidRDefault="00723E25" w:rsidP="00A83AB3">
      <w:pPr>
        <w:pStyle w:val="NormalWeb"/>
        <w:spacing w:line="480" w:lineRule="auto"/>
        <w:jc w:val="both"/>
        <w:rPr>
          <w:i/>
          <w:iCs/>
          <w:color w:val="000000" w:themeColor="text1"/>
          <w:lang w:val="en-GB"/>
        </w:rPr>
      </w:pPr>
      <w:r w:rsidRPr="00162DD8">
        <w:rPr>
          <w:i/>
          <w:iCs/>
          <w:color w:val="000000" w:themeColor="text1"/>
          <w:lang w:val="en-GB"/>
        </w:rPr>
        <w:t>Pubertal development</w:t>
      </w:r>
    </w:p>
    <w:p w14:paraId="1A512DD5" w14:textId="4F1E1438" w:rsidR="00AA0C38" w:rsidRPr="0027712A" w:rsidRDefault="00612DE7" w:rsidP="00A83AB3">
      <w:pPr>
        <w:pStyle w:val="NormalWeb"/>
        <w:spacing w:line="480" w:lineRule="auto"/>
        <w:jc w:val="both"/>
        <w:rPr>
          <w:color w:val="000000" w:themeColor="text1"/>
          <w:lang w:val="en-GB"/>
        </w:rPr>
      </w:pPr>
      <w:r w:rsidRPr="00162DD8">
        <w:rPr>
          <w:color w:val="000000" w:themeColor="text1"/>
          <w:lang w:val="en-GB"/>
        </w:rPr>
        <w:t>All the included 1410 participants</w:t>
      </w:r>
      <w:r w:rsidR="00A378F5" w:rsidRPr="00162DD8">
        <w:rPr>
          <w:color w:val="000000" w:themeColor="text1"/>
          <w:lang w:val="en-GB"/>
        </w:rPr>
        <w:t xml:space="preserve"> were asked</w:t>
      </w:r>
      <w:r w:rsidR="00632FAE">
        <w:rPr>
          <w:color w:val="000000" w:themeColor="text1"/>
          <w:lang w:val="en-GB"/>
        </w:rPr>
        <w:t xml:space="preserve">, </w:t>
      </w:r>
      <w:r w:rsidR="00632FAE">
        <w:rPr>
          <w:lang w:val="en-GB"/>
        </w:rPr>
        <w:t>a</w:t>
      </w:r>
      <w:r w:rsidR="00632FAE" w:rsidRPr="00632FAE">
        <w:rPr>
          <w:lang w:val="en-US"/>
        </w:rPr>
        <w:t xml:space="preserve">fter an explanation of the </w:t>
      </w:r>
      <w:r w:rsidR="000E1B77" w:rsidRPr="00632FAE">
        <w:rPr>
          <w:lang w:val="en-US"/>
        </w:rPr>
        <w:t xml:space="preserve">task, </w:t>
      </w:r>
      <w:r w:rsidR="000E1B77" w:rsidRPr="00162DD8">
        <w:rPr>
          <w:color w:val="000000" w:themeColor="text1"/>
          <w:lang w:val="en-GB"/>
        </w:rPr>
        <w:t>to</w:t>
      </w:r>
      <w:r w:rsidR="00692130" w:rsidRPr="00162DD8">
        <w:rPr>
          <w:color w:val="000000" w:themeColor="text1"/>
          <w:lang w:val="en-GB"/>
        </w:rPr>
        <w:t xml:space="preserve"> </w:t>
      </w:r>
      <w:r w:rsidR="00435DB2" w:rsidRPr="00162DD8">
        <w:rPr>
          <w:color w:val="000000" w:themeColor="text1"/>
          <w:lang w:val="en-GB"/>
        </w:rPr>
        <w:t>independently</w:t>
      </w:r>
      <w:r w:rsidR="00A378F5" w:rsidRPr="00162DD8">
        <w:rPr>
          <w:color w:val="000000" w:themeColor="text1"/>
          <w:lang w:val="en-GB"/>
        </w:rPr>
        <w:t xml:space="preserve"> </w:t>
      </w:r>
      <w:r w:rsidR="00692130" w:rsidRPr="00162DD8">
        <w:rPr>
          <w:color w:val="000000" w:themeColor="text1"/>
          <w:lang w:val="en-GB"/>
        </w:rPr>
        <w:t>complete</w:t>
      </w:r>
      <w:r w:rsidR="00A378F5" w:rsidRPr="00162DD8">
        <w:rPr>
          <w:color w:val="000000" w:themeColor="text1"/>
          <w:lang w:val="en-GB"/>
        </w:rPr>
        <w:t xml:space="preserve"> the </w:t>
      </w:r>
      <w:r w:rsidR="00692130" w:rsidRPr="00162DD8">
        <w:rPr>
          <w:color w:val="000000" w:themeColor="text1"/>
          <w:lang w:val="en-GB"/>
        </w:rPr>
        <w:t>self-reported</w:t>
      </w:r>
      <w:r w:rsidR="00B549E4" w:rsidRPr="00162DD8">
        <w:rPr>
          <w:color w:val="000000" w:themeColor="text1"/>
          <w:lang w:val="en-GB"/>
        </w:rPr>
        <w:t xml:space="preserve"> Tanner puberty scale (</w:t>
      </w:r>
      <w:r w:rsidR="004444C9" w:rsidRPr="00162DD8">
        <w:rPr>
          <w:color w:val="000000" w:themeColor="text1"/>
          <w:lang w:val="en-GB"/>
        </w:rPr>
        <w:t>Tanner and Whitehouse 1976</w:t>
      </w:r>
      <w:r w:rsidR="00B549E4" w:rsidRPr="00162DD8">
        <w:rPr>
          <w:color w:val="000000" w:themeColor="text1"/>
          <w:lang w:val="en-GB"/>
        </w:rPr>
        <w:t>)</w:t>
      </w:r>
      <w:r w:rsidR="001E5CE4" w:rsidRPr="00162DD8">
        <w:rPr>
          <w:color w:val="000000" w:themeColor="text1"/>
          <w:lang w:val="en-GB"/>
        </w:rPr>
        <w:t xml:space="preserve"> and to </w:t>
      </w:r>
      <w:r w:rsidR="00FD7E31" w:rsidRPr="00162DD8">
        <w:rPr>
          <w:color w:val="000000" w:themeColor="text1"/>
          <w:lang w:val="en-GB"/>
        </w:rPr>
        <w:t xml:space="preserve">indicate their </w:t>
      </w:r>
      <w:r w:rsidR="00A378F5" w:rsidRPr="00162DD8">
        <w:rPr>
          <w:color w:val="000000" w:themeColor="text1"/>
          <w:lang w:val="en-GB"/>
        </w:rPr>
        <w:t>genital</w:t>
      </w:r>
      <w:r w:rsidR="00FD7E31" w:rsidRPr="00162DD8">
        <w:rPr>
          <w:color w:val="000000" w:themeColor="text1"/>
          <w:lang w:val="en-GB"/>
        </w:rPr>
        <w:t xml:space="preserve"> development, axillary and pubic hair</w:t>
      </w:r>
      <w:r w:rsidR="00DC0293">
        <w:rPr>
          <w:color w:val="000000" w:themeColor="text1"/>
          <w:lang w:val="en-GB"/>
        </w:rPr>
        <w:t xml:space="preserve"> </w:t>
      </w:r>
      <w:r w:rsidR="00DC0293">
        <w:rPr>
          <w:color w:val="000000" w:themeColor="text1"/>
          <w:lang w:val="en-US"/>
        </w:rPr>
        <w:t>using staged ratings</w:t>
      </w:r>
      <w:r w:rsidR="00DC0293" w:rsidRPr="004B0B8E">
        <w:rPr>
          <w:color w:val="000000" w:themeColor="text1"/>
          <w:lang w:val="en-US"/>
        </w:rPr>
        <w:t xml:space="preserve"> </w:t>
      </w:r>
      <w:r w:rsidR="00DC0293">
        <w:rPr>
          <w:color w:val="000000" w:themeColor="text1"/>
          <w:lang w:val="en-US"/>
        </w:rPr>
        <w:t>(from</w:t>
      </w:r>
      <w:r w:rsidR="00A378F5" w:rsidRPr="00162DD8">
        <w:rPr>
          <w:color w:val="000000" w:themeColor="text1"/>
          <w:lang w:val="en-GB"/>
        </w:rPr>
        <w:t xml:space="preserve"> on a stage 1 </w:t>
      </w:r>
      <w:r w:rsidR="00DC0293">
        <w:rPr>
          <w:color w:val="000000" w:themeColor="text1"/>
          <w:lang w:val="en-US"/>
        </w:rPr>
        <w:t>[</w:t>
      </w:r>
      <w:r w:rsidR="00A378F5" w:rsidRPr="00162DD8">
        <w:rPr>
          <w:color w:val="000000" w:themeColor="text1"/>
          <w:lang w:val="en-GB"/>
        </w:rPr>
        <w:t>no evidence of breast, penis or pubic hair growth</w:t>
      </w:r>
      <w:r w:rsidR="00DC0293">
        <w:rPr>
          <w:color w:val="000000" w:themeColor="text1"/>
          <w:lang w:val="en-US"/>
        </w:rPr>
        <w:t>]</w:t>
      </w:r>
      <w:r w:rsidR="00A378F5" w:rsidRPr="00162DD8">
        <w:rPr>
          <w:color w:val="000000" w:themeColor="text1"/>
          <w:lang w:val="en-GB"/>
        </w:rPr>
        <w:t xml:space="preserve"> to </w:t>
      </w:r>
      <w:r w:rsidRPr="00162DD8">
        <w:rPr>
          <w:color w:val="000000" w:themeColor="text1"/>
          <w:lang w:val="en-GB"/>
        </w:rPr>
        <w:t xml:space="preserve">a </w:t>
      </w:r>
      <w:r w:rsidR="00A378F5" w:rsidRPr="00162DD8">
        <w:rPr>
          <w:color w:val="000000" w:themeColor="text1"/>
          <w:lang w:val="en-GB"/>
        </w:rPr>
        <w:t xml:space="preserve">stage 5 </w:t>
      </w:r>
      <w:r w:rsidR="00DC0293">
        <w:rPr>
          <w:color w:val="000000" w:themeColor="text1"/>
          <w:lang w:val="en-US"/>
        </w:rPr>
        <w:t>[</w:t>
      </w:r>
      <w:r w:rsidR="00A378F5" w:rsidRPr="00162DD8">
        <w:rPr>
          <w:color w:val="000000" w:themeColor="text1"/>
          <w:lang w:val="en-GB"/>
        </w:rPr>
        <w:t>fully mature</w:t>
      </w:r>
      <w:r w:rsidR="00DC0293">
        <w:rPr>
          <w:color w:val="000000" w:themeColor="text1"/>
          <w:lang w:val="en-US"/>
        </w:rPr>
        <w:t>]</w:t>
      </w:r>
      <w:r w:rsidR="00A378F5" w:rsidRPr="00162DD8">
        <w:rPr>
          <w:color w:val="000000" w:themeColor="text1"/>
          <w:lang w:val="en-GB"/>
        </w:rPr>
        <w:t xml:space="preserve">) </w:t>
      </w:r>
      <w:r w:rsidR="00B549E4" w:rsidRPr="00162DD8">
        <w:rPr>
          <w:color w:val="000000" w:themeColor="text1"/>
          <w:lang w:val="en-GB"/>
        </w:rPr>
        <w:t>rating</w:t>
      </w:r>
      <w:r w:rsidR="009C058E" w:rsidRPr="00162DD8">
        <w:rPr>
          <w:color w:val="000000" w:themeColor="text1"/>
          <w:lang w:val="en-GB"/>
        </w:rPr>
        <w:t xml:space="preserve"> with the help of pictures (Marshall and Tanner, </w:t>
      </w:r>
      <w:r w:rsidR="00D877CC" w:rsidRPr="00D67831">
        <w:rPr>
          <w:color w:val="000000" w:themeColor="text1"/>
          <w:lang w:val="en-US"/>
        </w:rPr>
        <w:t>1970</w:t>
      </w:r>
      <w:r w:rsidR="00D877CC" w:rsidRPr="0027712A">
        <w:rPr>
          <w:color w:val="000000" w:themeColor="text1"/>
          <w:lang w:val="en-US"/>
        </w:rPr>
        <w:t>).</w:t>
      </w:r>
      <w:r w:rsidR="001E5CE4" w:rsidRPr="0027712A">
        <w:rPr>
          <w:color w:val="000000" w:themeColor="text1"/>
          <w:lang w:val="en-GB"/>
        </w:rPr>
        <w:t xml:space="preserve"> </w:t>
      </w:r>
      <w:r w:rsidR="00632FAE" w:rsidRPr="0027712A">
        <w:rPr>
          <w:color w:val="000000" w:themeColor="text1"/>
          <w:lang w:val="en-GB"/>
        </w:rPr>
        <w:t xml:space="preserve">Self-reported Tanner ratings </w:t>
      </w:r>
      <w:r w:rsidR="0027712A">
        <w:rPr>
          <w:color w:val="000000" w:themeColor="text1"/>
          <w:lang w:val="en-US"/>
        </w:rPr>
        <w:t>are</w:t>
      </w:r>
      <w:r w:rsidR="00632FAE" w:rsidRPr="0027712A">
        <w:rPr>
          <w:color w:val="000000" w:themeColor="text1"/>
          <w:lang w:val="en-US"/>
        </w:rPr>
        <w:t xml:space="preserve"> efficient and easy to use, </w:t>
      </w:r>
      <w:r w:rsidR="00407943">
        <w:rPr>
          <w:color w:val="000000" w:themeColor="text1"/>
          <w:lang w:val="en-US"/>
        </w:rPr>
        <w:t>they are</w:t>
      </w:r>
      <w:r w:rsidR="00632FAE" w:rsidRPr="0027712A">
        <w:rPr>
          <w:color w:val="000000" w:themeColor="text1"/>
          <w:lang w:val="en-GB"/>
        </w:rPr>
        <w:t xml:space="preserve"> a reliable method in research protocol</w:t>
      </w:r>
      <w:r w:rsidR="0027712A" w:rsidRPr="0027712A">
        <w:rPr>
          <w:color w:val="000000" w:themeColor="text1"/>
          <w:lang w:val="en-GB"/>
        </w:rPr>
        <w:t>s</w:t>
      </w:r>
      <w:r w:rsidR="00632FAE" w:rsidRPr="0027712A">
        <w:rPr>
          <w:color w:val="000000" w:themeColor="text1"/>
          <w:lang w:val="en-GB"/>
        </w:rPr>
        <w:t xml:space="preserve"> with a moderate agreement and reliability between the self-assessment and the physician’s assessment in children and adolescents</w:t>
      </w:r>
      <w:r w:rsidR="00632FAE" w:rsidRPr="0027712A">
        <w:rPr>
          <w:color w:val="000000" w:themeColor="text1"/>
          <w:lang w:val="en-US"/>
        </w:rPr>
        <w:t xml:space="preserve"> (Desmangles et al. 2006; Schmitz et al. 2004</w:t>
      </w:r>
      <w:r w:rsidR="00F05092">
        <w:rPr>
          <w:color w:val="000000" w:themeColor="text1"/>
          <w:lang w:val="en-US"/>
        </w:rPr>
        <w:t xml:space="preserve">; </w:t>
      </w:r>
      <w:r w:rsidR="001E5CE4" w:rsidRPr="0027712A">
        <w:rPr>
          <w:color w:val="000000" w:themeColor="text1"/>
          <w:lang w:val="en-GB"/>
        </w:rPr>
        <w:t xml:space="preserve">Jaruratanasirikul et al., 2014; Greenfield et al., 2014; Schlossberger et al., 1992).  </w:t>
      </w:r>
      <w:r w:rsidR="00D434AC" w:rsidRPr="0027712A">
        <w:rPr>
          <w:color w:val="000000" w:themeColor="text1"/>
          <w:lang w:val="en-GB"/>
        </w:rPr>
        <w:t xml:space="preserve"> </w:t>
      </w:r>
    </w:p>
    <w:p w14:paraId="10B8DFEE" w14:textId="344DE228" w:rsidR="00893A4E" w:rsidRPr="00162DD8" w:rsidRDefault="00893A4E" w:rsidP="00A83AB3">
      <w:pPr>
        <w:pStyle w:val="NormalWeb"/>
        <w:spacing w:line="480" w:lineRule="auto"/>
        <w:jc w:val="both"/>
        <w:rPr>
          <w:i/>
          <w:iCs/>
          <w:color w:val="000000" w:themeColor="text1"/>
          <w:lang w:val="en-GB"/>
        </w:rPr>
      </w:pPr>
      <w:r w:rsidRPr="00162DD8">
        <w:rPr>
          <w:i/>
          <w:iCs/>
          <w:color w:val="000000" w:themeColor="text1"/>
          <w:lang w:val="en-GB"/>
        </w:rPr>
        <w:t>The bone age sub-study</w:t>
      </w:r>
    </w:p>
    <w:p w14:paraId="3B299977" w14:textId="101DFEF3" w:rsidR="003D6532" w:rsidRPr="00162DD8" w:rsidRDefault="00095747" w:rsidP="00A83AB3">
      <w:pPr>
        <w:pStyle w:val="NormalWeb"/>
        <w:spacing w:line="480" w:lineRule="auto"/>
        <w:jc w:val="both"/>
        <w:rPr>
          <w:color w:val="000000" w:themeColor="text1"/>
          <w:lang w:val="en-GB"/>
        </w:rPr>
      </w:pPr>
      <w:r w:rsidRPr="00162DD8">
        <w:rPr>
          <w:lang w:val="en-GB"/>
        </w:rPr>
        <w:t>From September 2012 to July 2014, the ADHD medicated children</w:t>
      </w:r>
      <w:r w:rsidR="00D96396" w:rsidRPr="00162DD8">
        <w:rPr>
          <w:lang w:val="en-GB"/>
        </w:rPr>
        <w:t>,</w:t>
      </w:r>
      <w:r w:rsidRPr="00162DD8">
        <w:rPr>
          <w:lang w:val="en-GB"/>
        </w:rPr>
        <w:t xml:space="preserve"> </w:t>
      </w:r>
      <w:r w:rsidR="00D96396" w:rsidRPr="00162DD8">
        <w:rPr>
          <w:lang w:val="en-GB"/>
        </w:rPr>
        <w:t xml:space="preserve">aged </w:t>
      </w:r>
      <w:r w:rsidR="00F201B4" w:rsidRPr="00162DD8">
        <w:rPr>
          <w:lang w:val="en-GB"/>
        </w:rPr>
        <w:t>6- to 12-year-old</w:t>
      </w:r>
      <w:r w:rsidR="00D96396" w:rsidRPr="00162DD8">
        <w:rPr>
          <w:lang w:val="en-GB"/>
        </w:rPr>
        <w:t xml:space="preserve">, </w:t>
      </w:r>
      <w:r w:rsidRPr="00162DD8">
        <w:rPr>
          <w:lang w:val="en-GB"/>
        </w:rPr>
        <w:t xml:space="preserve">who were enrolled at the Unit of Child and Adolescent </w:t>
      </w:r>
      <w:r w:rsidR="00512B5E" w:rsidRPr="00162DD8">
        <w:rPr>
          <w:lang w:val="en-GB"/>
        </w:rPr>
        <w:t>Neuropsychiatry</w:t>
      </w:r>
      <w:r w:rsidR="00DC0293">
        <w:rPr>
          <w:lang w:val="en-GB"/>
        </w:rPr>
        <w:t xml:space="preserve"> site</w:t>
      </w:r>
      <w:r w:rsidRPr="00162DD8">
        <w:rPr>
          <w:lang w:val="en-GB"/>
        </w:rPr>
        <w:t xml:space="preserve"> in Cagliari, </w:t>
      </w:r>
      <w:r w:rsidR="00F35F99" w:rsidRPr="00162DD8">
        <w:rPr>
          <w:color w:val="000000" w:themeColor="text1"/>
          <w:lang w:val="en-GB"/>
        </w:rPr>
        <w:t>were invited</w:t>
      </w:r>
      <w:r w:rsidR="00786805" w:rsidRPr="00162DD8">
        <w:rPr>
          <w:color w:val="000000" w:themeColor="text1"/>
          <w:lang w:val="en-GB"/>
        </w:rPr>
        <w:t xml:space="preserve"> to be</w:t>
      </w:r>
      <w:r w:rsidR="000522AF" w:rsidRPr="00162DD8">
        <w:rPr>
          <w:color w:val="000000" w:themeColor="text1"/>
          <w:lang w:val="en-GB"/>
        </w:rPr>
        <w:t xml:space="preserve"> assessed for sexual maturation</w:t>
      </w:r>
      <w:r w:rsidR="00786805" w:rsidRPr="00162DD8">
        <w:rPr>
          <w:color w:val="000000" w:themeColor="text1"/>
          <w:lang w:val="en-GB"/>
        </w:rPr>
        <w:t xml:space="preserve"> by an expert </w:t>
      </w:r>
      <w:r w:rsidR="002E0AEE" w:rsidRPr="00162DD8">
        <w:rPr>
          <w:color w:val="000000" w:themeColor="text1"/>
          <w:lang w:val="en-GB"/>
        </w:rPr>
        <w:t xml:space="preserve">paediatric endocrinologist </w:t>
      </w:r>
      <w:r w:rsidR="00DC0293">
        <w:rPr>
          <w:color w:val="000000" w:themeColor="text1"/>
          <w:lang w:val="en-GB"/>
        </w:rPr>
        <w:t>who</w:t>
      </w:r>
      <w:r w:rsidR="00DC0293" w:rsidRPr="00162DD8">
        <w:rPr>
          <w:color w:val="000000" w:themeColor="text1"/>
          <w:lang w:val="en-GB"/>
        </w:rPr>
        <w:t xml:space="preserve"> </w:t>
      </w:r>
      <w:r w:rsidR="00786805" w:rsidRPr="00162DD8">
        <w:rPr>
          <w:color w:val="000000" w:themeColor="text1"/>
          <w:lang w:val="en-GB"/>
        </w:rPr>
        <w:t xml:space="preserve">completed the Tanner ratings by direct </w:t>
      </w:r>
      <w:r w:rsidR="00507567" w:rsidRPr="00162DD8">
        <w:rPr>
          <w:color w:val="000000" w:themeColor="text1"/>
          <w:lang w:val="en-GB"/>
        </w:rPr>
        <w:t>observation and</w:t>
      </w:r>
      <w:r w:rsidR="000522AF" w:rsidRPr="00162DD8">
        <w:rPr>
          <w:color w:val="000000" w:themeColor="text1"/>
          <w:lang w:val="en-GB"/>
        </w:rPr>
        <w:t xml:space="preserve"> by </w:t>
      </w:r>
      <w:r w:rsidR="00786805" w:rsidRPr="00162DD8">
        <w:rPr>
          <w:color w:val="000000" w:themeColor="text1"/>
          <w:lang w:val="en-GB"/>
        </w:rPr>
        <w:t xml:space="preserve">the </w:t>
      </w:r>
      <w:r w:rsidR="000522AF" w:rsidRPr="00162DD8">
        <w:rPr>
          <w:color w:val="000000" w:themeColor="text1"/>
          <w:lang w:val="en-GB"/>
        </w:rPr>
        <w:t>physical examination of testicle volume using Prader’s orchidometer.</w:t>
      </w:r>
      <w:r w:rsidR="00BD0C22" w:rsidRPr="00162DD8">
        <w:rPr>
          <w:color w:val="000000" w:themeColor="text1"/>
          <w:lang w:val="en-GB"/>
        </w:rPr>
        <w:t xml:space="preserve"> </w:t>
      </w:r>
      <w:r w:rsidR="00471F83" w:rsidRPr="00162DD8">
        <w:rPr>
          <w:color w:val="000000" w:themeColor="text1"/>
          <w:lang w:val="en-GB"/>
        </w:rPr>
        <w:t>Prader's orchidometer is the most used orchidometer, consisting of a series of ellipsoidal spheres</w:t>
      </w:r>
      <w:r w:rsidR="00B74A75">
        <w:rPr>
          <w:color w:val="000000" w:themeColor="text1"/>
          <w:lang w:val="en-GB"/>
        </w:rPr>
        <w:t xml:space="preserve"> and </w:t>
      </w:r>
      <w:r w:rsidR="00471F83" w:rsidRPr="00162DD8">
        <w:rPr>
          <w:color w:val="000000" w:themeColor="text1"/>
          <w:lang w:val="en-GB"/>
        </w:rPr>
        <w:t xml:space="preserve">represents a </w:t>
      </w:r>
      <w:r w:rsidR="00B74A75">
        <w:rPr>
          <w:color w:val="000000" w:themeColor="text1"/>
          <w:lang w:val="en-US"/>
        </w:rPr>
        <w:t>gold standard approach to</w:t>
      </w:r>
      <w:r w:rsidR="00B74A75" w:rsidRPr="004B0B8E">
        <w:rPr>
          <w:color w:val="000000" w:themeColor="text1"/>
          <w:lang w:val="en-US"/>
        </w:rPr>
        <w:t xml:space="preserve"> </w:t>
      </w:r>
      <w:r w:rsidR="00471F83" w:rsidRPr="00162DD8">
        <w:rPr>
          <w:color w:val="000000" w:themeColor="text1"/>
          <w:lang w:val="en-GB"/>
        </w:rPr>
        <w:t xml:space="preserve">the measurement of the pubic </w:t>
      </w:r>
      <w:r w:rsidR="00172A21" w:rsidRPr="00162DD8">
        <w:rPr>
          <w:color w:val="000000" w:themeColor="text1"/>
          <w:lang w:val="en-GB"/>
        </w:rPr>
        <w:t>stage</w:t>
      </w:r>
      <w:r w:rsidR="00471F83" w:rsidRPr="00162DD8">
        <w:rPr>
          <w:color w:val="000000" w:themeColor="text1"/>
          <w:lang w:val="en-GB"/>
        </w:rPr>
        <w:t xml:space="preserve"> in males (Karaman et al., 2005</w:t>
      </w:r>
      <w:r w:rsidR="00CE69E8">
        <w:rPr>
          <w:color w:val="000000" w:themeColor="text1"/>
          <w:lang w:val="en-GB"/>
        </w:rPr>
        <w:t xml:space="preserve">; </w:t>
      </w:r>
      <w:r w:rsidR="00CE69E8" w:rsidRPr="00F85E3B">
        <w:rPr>
          <w:color w:val="000000" w:themeColor="text1"/>
          <w:lang w:val="en-GB"/>
        </w:rPr>
        <w:t>Rollof &amp; Elfving</w:t>
      </w:r>
      <w:r w:rsidR="00471F83" w:rsidRPr="00162DD8">
        <w:rPr>
          <w:color w:val="000000" w:themeColor="text1"/>
          <w:lang w:val="en-GB"/>
        </w:rPr>
        <w:t>). When the orchidometer was not available, the estimate of the testicular volume was made through the measurement of the three axes and the application of the formula</w:t>
      </w:r>
      <w:r w:rsidR="001A5618">
        <w:rPr>
          <w:color w:val="000000" w:themeColor="text1"/>
          <w:lang w:val="en-GB"/>
        </w:rPr>
        <w:t xml:space="preserve"> </w:t>
      </w:r>
      <w:r w:rsidR="001A5618" w:rsidRPr="001A5618">
        <w:rPr>
          <w:color w:val="000000" w:themeColor="text1"/>
          <w:lang w:val="en-GB"/>
        </w:rPr>
        <w:t>for an ellipsoid</w:t>
      </w:r>
      <w:r w:rsidR="001A5618">
        <w:rPr>
          <w:color w:val="000000" w:themeColor="text1"/>
          <w:lang w:val="en-GB"/>
        </w:rPr>
        <w:t>:</w:t>
      </w:r>
      <w:r w:rsidR="001A5618" w:rsidRPr="001A5618">
        <w:rPr>
          <w:color w:val="000000" w:themeColor="text1"/>
          <w:lang w:val="en-GB"/>
        </w:rPr>
        <w:t xml:space="preserve"> </w:t>
      </w:r>
      <w:r w:rsidR="00281804" w:rsidRPr="00162DD8">
        <w:rPr>
          <w:color w:val="000000" w:themeColor="text1"/>
          <w:lang w:val="en-GB"/>
        </w:rPr>
        <w:t xml:space="preserve"> </w:t>
      </w:r>
      <w:r w:rsidR="00DF6723" w:rsidRPr="00162DD8">
        <w:rPr>
          <w:color w:val="000000" w:themeColor="text1"/>
          <w:lang w:val="en-GB"/>
        </w:rPr>
        <w:t>L</w:t>
      </w:r>
      <w:r w:rsidR="00281804" w:rsidRPr="00162DD8">
        <w:rPr>
          <w:color w:val="000000" w:themeColor="text1"/>
          <w:lang w:val="en-GB"/>
        </w:rPr>
        <w:t xml:space="preserve">ength (L) x </w:t>
      </w:r>
      <w:r w:rsidR="00DF6723" w:rsidRPr="00162DD8">
        <w:rPr>
          <w:color w:val="000000" w:themeColor="text1"/>
          <w:lang w:val="en-GB"/>
        </w:rPr>
        <w:t>W</w:t>
      </w:r>
      <w:r w:rsidR="00281804" w:rsidRPr="00162DD8">
        <w:rPr>
          <w:color w:val="000000" w:themeColor="text1"/>
          <w:lang w:val="en-GB"/>
        </w:rPr>
        <w:t xml:space="preserve">idth (W) x </w:t>
      </w:r>
      <w:r w:rsidR="00DF6723" w:rsidRPr="00162DD8">
        <w:rPr>
          <w:color w:val="000000" w:themeColor="text1"/>
          <w:lang w:val="en-GB"/>
        </w:rPr>
        <w:t>H</w:t>
      </w:r>
      <w:r w:rsidR="00281804" w:rsidRPr="00162DD8">
        <w:rPr>
          <w:color w:val="000000" w:themeColor="text1"/>
          <w:lang w:val="en-GB"/>
        </w:rPr>
        <w:t>eight (H) x 0.52</w:t>
      </w:r>
      <w:r w:rsidR="00DF6723" w:rsidRPr="00162DD8">
        <w:rPr>
          <w:color w:val="000000" w:themeColor="text1"/>
          <w:lang w:val="en-GB"/>
        </w:rPr>
        <w:t>33</w:t>
      </w:r>
      <w:r w:rsidR="001A5618">
        <w:rPr>
          <w:color w:val="000000" w:themeColor="text1"/>
          <w:lang w:val="en-GB"/>
        </w:rPr>
        <w:t>.</w:t>
      </w:r>
    </w:p>
    <w:p w14:paraId="4AE151D2" w14:textId="11778A6A" w:rsidR="0051046F" w:rsidRPr="00162DD8" w:rsidRDefault="00EA758F" w:rsidP="00A83AB3">
      <w:pPr>
        <w:pStyle w:val="NormalWeb"/>
        <w:spacing w:line="480" w:lineRule="auto"/>
        <w:jc w:val="both"/>
        <w:rPr>
          <w:color w:val="000000" w:themeColor="text1"/>
          <w:lang w:val="en-GB"/>
        </w:rPr>
      </w:pPr>
      <w:r w:rsidRPr="00162DD8">
        <w:rPr>
          <w:lang w:val="en-GB"/>
        </w:rPr>
        <w:lastRenderedPageBreak/>
        <w:t xml:space="preserve">Visits for the assessment of possible adverse events on growth and pubertal development were </w:t>
      </w:r>
      <w:r w:rsidR="00224521" w:rsidRPr="00162DD8">
        <w:rPr>
          <w:lang w:val="en-GB"/>
        </w:rPr>
        <w:t>conducted</w:t>
      </w:r>
      <w:r w:rsidR="00A358DE" w:rsidRPr="00162DD8">
        <w:rPr>
          <w:lang w:val="en-GB"/>
        </w:rPr>
        <w:t xml:space="preserve"> </w:t>
      </w:r>
      <w:r w:rsidR="005673A5" w:rsidRPr="00162DD8">
        <w:rPr>
          <w:lang w:val="en-GB"/>
        </w:rPr>
        <w:t>at</w:t>
      </w:r>
      <w:r w:rsidRPr="00162DD8">
        <w:rPr>
          <w:lang w:val="en-GB"/>
        </w:rPr>
        <w:t xml:space="preserve"> baseline and subsequently every 6 months</w:t>
      </w:r>
      <w:r w:rsidR="00086B47" w:rsidRPr="00162DD8">
        <w:rPr>
          <w:lang w:val="en-GB"/>
        </w:rPr>
        <w:t xml:space="preserve"> </w:t>
      </w:r>
      <w:r w:rsidRPr="00162DD8">
        <w:rPr>
          <w:lang w:val="en-GB"/>
        </w:rPr>
        <w:t xml:space="preserve">with a maximum number of 5 visits within 24 months. </w:t>
      </w:r>
      <w:r w:rsidR="00BD0C22" w:rsidRPr="00162DD8">
        <w:rPr>
          <w:color w:val="000000" w:themeColor="text1"/>
          <w:lang w:val="en-GB"/>
        </w:rPr>
        <w:t xml:space="preserve">The same </w:t>
      </w:r>
      <w:r w:rsidR="00086B47" w:rsidRPr="00162DD8">
        <w:rPr>
          <w:color w:val="000000" w:themeColor="text1"/>
          <w:lang w:val="en-GB"/>
        </w:rPr>
        <w:t xml:space="preserve">participants </w:t>
      </w:r>
      <w:r w:rsidR="00E22B87" w:rsidRPr="00162DD8">
        <w:rPr>
          <w:color w:val="000000" w:themeColor="text1"/>
          <w:lang w:val="en-GB"/>
        </w:rPr>
        <w:t>underwent</w:t>
      </w:r>
      <w:r w:rsidR="00BD0C22" w:rsidRPr="00162DD8">
        <w:rPr>
          <w:color w:val="000000" w:themeColor="text1"/>
          <w:lang w:val="en-GB"/>
        </w:rPr>
        <w:t xml:space="preserve"> an X-ray of the </w:t>
      </w:r>
      <w:r w:rsidR="002F0F7D">
        <w:rPr>
          <w:color w:val="000000" w:themeColor="text1"/>
          <w:lang w:val="en-GB"/>
        </w:rPr>
        <w:t>non-dominant</w:t>
      </w:r>
      <w:r w:rsidR="002F0F7D" w:rsidRPr="00162DD8">
        <w:rPr>
          <w:color w:val="000000" w:themeColor="text1"/>
          <w:lang w:val="en-GB"/>
        </w:rPr>
        <w:t xml:space="preserve"> </w:t>
      </w:r>
      <w:r w:rsidR="00BD0C22" w:rsidRPr="00162DD8">
        <w:rPr>
          <w:color w:val="000000" w:themeColor="text1"/>
          <w:lang w:val="en-GB"/>
        </w:rPr>
        <w:t xml:space="preserve">hand and wrist for determination of </w:t>
      </w:r>
      <w:r w:rsidR="00D877CC">
        <w:rPr>
          <w:color w:val="000000" w:themeColor="text1"/>
          <w:lang w:val="en-GB"/>
        </w:rPr>
        <w:t xml:space="preserve">bone </w:t>
      </w:r>
      <w:r w:rsidR="00BD0C22" w:rsidRPr="00162DD8">
        <w:rPr>
          <w:color w:val="000000" w:themeColor="text1"/>
          <w:lang w:val="en-GB"/>
        </w:rPr>
        <w:t>age</w:t>
      </w:r>
      <w:r w:rsidRPr="00162DD8">
        <w:rPr>
          <w:color w:val="000000" w:themeColor="text1"/>
          <w:lang w:val="en-GB"/>
        </w:rPr>
        <w:t xml:space="preserve"> at baseline (V0), visit 2 (V2, 12 month) and at the final follow up (V4, 24</w:t>
      </w:r>
      <w:r w:rsidRPr="00162DD8">
        <w:rPr>
          <w:color w:val="000000" w:themeColor="text1"/>
          <w:vertAlign w:val="superscript"/>
          <w:lang w:val="en-GB"/>
        </w:rPr>
        <w:t>th</w:t>
      </w:r>
      <w:r w:rsidRPr="00162DD8">
        <w:rPr>
          <w:color w:val="000000" w:themeColor="text1"/>
          <w:lang w:val="en-GB"/>
        </w:rPr>
        <w:t xml:space="preserve"> month</w:t>
      </w:r>
      <w:r w:rsidRPr="009D31D6">
        <w:rPr>
          <w:color w:val="000000" w:themeColor="text1"/>
          <w:lang w:val="en-GB"/>
        </w:rPr>
        <w:t>)</w:t>
      </w:r>
      <w:r w:rsidR="00BD0C22" w:rsidRPr="009D31D6">
        <w:rPr>
          <w:color w:val="000000" w:themeColor="text1"/>
          <w:lang w:val="en-GB"/>
        </w:rPr>
        <w:t xml:space="preserve">. Bone age </w:t>
      </w:r>
      <w:r w:rsidR="009F7762" w:rsidRPr="009D31D6">
        <w:rPr>
          <w:color w:val="000000" w:themeColor="text1"/>
          <w:lang w:val="en-GB"/>
        </w:rPr>
        <w:t xml:space="preserve">was </w:t>
      </w:r>
      <w:r w:rsidR="00E7530F" w:rsidRPr="009D31D6">
        <w:rPr>
          <w:color w:val="000000" w:themeColor="text1"/>
          <w:lang w:val="en-GB"/>
        </w:rPr>
        <w:t>determined</w:t>
      </w:r>
      <w:r w:rsidR="009F7762" w:rsidRPr="009D31D6">
        <w:rPr>
          <w:color w:val="000000" w:themeColor="text1"/>
          <w:lang w:val="en-GB"/>
        </w:rPr>
        <w:t xml:space="preserve"> </w:t>
      </w:r>
      <w:r w:rsidR="00BD0C22" w:rsidRPr="009D31D6">
        <w:rPr>
          <w:color w:val="000000" w:themeColor="text1"/>
          <w:lang w:val="en-GB"/>
        </w:rPr>
        <w:t>by</w:t>
      </w:r>
      <w:r w:rsidR="00E62C63" w:rsidRPr="009D31D6">
        <w:rPr>
          <w:color w:val="000000" w:themeColor="text1"/>
          <w:lang w:val="en-GB"/>
        </w:rPr>
        <w:t xml:space="preserve"> </w:t>
      </w:r>
      <w:r w:rsidR="00E62C63" w:rsidRPr="009D31D6">
        <w:rPr>
          <w:color w:val="212121"/>
          <w:shd w:val="clear" w:color="auto" w:fill="FFFFFF"/>
          <w:lang w:val="en-US"/>
        </w:rPr>
        <w:t>The Tanner &amp; Whitehouse (TW2) method that it is based on</w:t>
      </w:r>
      <w:r w:rsidR="00E7530F" w:rsidRPr="009D31D6">
        <w:rPr>
          <w:color w:val="212121"/>
          <w:shd w:val="clear" w:color="auto" w:fill="FFFFFF"/>
          <w:lang w:val="en-US"/>
        </w:rPr>
        <w:t xml:space="preserve"> a score given to</w:t>
      </w:r>
      <w:r w:rsidR="00E62C63" w:rsidRPr="009D31D6">
        <w:rPr>
          <w:color w:val="212121"/>
          <w:shd w:val="clear" w:color="auto" w:fill="FFFFFF"/>
          <w:lang w:val="en-US"/>
        </w:rPr>
        <w:t xml:space="preserve"> the level of maturity for 20 </w:t>
      </w:r>
      <w:r w:rsidR="00E7530F" w:rsidRPr="009D31D6">
        <w:rPr>
          <w:color w:val="212121"/>
          <w:shd w:val="clear" w:color="auto" w:fill="FFFFFF"/>
          <w:lang w:val="en-US"/>
        </w:rPr>
        <w:t>bones</w:t>
      </w:r>
      <w:r w:rsidR="00E62C63" w:rsidRPr="009D31D6">
        <w:rPr>
          <w:color w:val="212121"/>
          <w:shd w:val="clear" w:color="auto" w:fill="FFFFFF"/>
          <w:lang w:val="en-US"/>
        </w:rPr>
        <w:t xml:space="preserve"> regions of interest (ROI) of the wrist and</w:t>
      </w:r>
      <w:r w:rsidR="00E7530F" w:rsidRPr="009D31D6">
        <w:rPr>
          <w:color w:val="212121"/>
          <w:shd w:val="clear" w:color="auto" w:fill="FFFFFF"/>
          <w:lang w:val="en-US"/>
        </w:rPr>
        <w:t xml:space="preserve"> </w:t>
      </w:r>
      <w:r w:rsidR="009D31D6" w:rsidRPr="009D31D6">
        <w:rPr>
          <w:color w:val="212121"/>
          <w:shd w:val="clear" w:color="auto" w:fill="FFFFFF"/>
          <w:lang w:val="en-US"/>
        </w:rPr>
        <w:t xml:space="preserve">the </w:t>
      </w:r>
      <w:r w:rsidR="002F0F7D" w:rsidRPr="009D31D6">
        <w:rPr>
          <w:color w:val="212121"/>
          <w:shd w:val="clear" w:color="auto" w:fill="FFFFFF"/>
          <w:lang w:val="en-US"/>
        </w:rPr>
        <w:t>non-dominant</w:t>
      </w:r>
      <w:r w:rsidR="00E62C63" w:rsidRPr="009D31D6">
        <w:rPr>
          <w:color w:val="212121"/>
          <w:shd w:val="clear" w:color="auto" w:fill="FFFFFF"/>
          <w:lang w:val="en-US"/>
        </w:rPr>
        <w:t xml:space="preserve"> hand (K</w:t>
      </w:r>
      <w:r w:rsidR="00592F0C" w:rsidRPr="009D31D6">
        <w:rPr>
          <w:color w:val="212121"/>
          <w:shd w:val="clear" w:color="auto" w:fill="FFFFFF"/>
          <w:lang w:val="en-US"/>
        </w:rPr>
        <w:t>han et al., 2012)</w:t>
      </w:r>
      <w:r w:rsidR="00E62C63" w:rsidRPr="009D31D6">
        <w:rPr>
          <w:color w:val="212121"/>
          <w:shd w:val="clear" w:color="auto" w:fill="FFFFFF"/>
          <w:lang w:val="en-US"/>
        </w:rPr>
        <w:t>.</w:t>
      </w:r>
      <w:r w:rsidR="00E62C63" w:rsidRPr="00E62C63">
        <w:rPr>
          <w:rFonts w:ascii="Cambria" w:hAnsi="Cambria"/>
          <w:color w:val="212121"/>
          <w:sz w:val="30"/>
          <w:szCs w:val="30"/>
          <w:shd w:val="clear" w:color="auto" w:fill="FFFFFF"/>
          <w:lang w:val="en-US"/>
        </w:rPr>
        <w:t xml:space="preserve"> </w:t>
      </w:r>
      <w:r w:rsidR="0051046F" w:rsidRPr="00162DD8">
        <w:rPr>
          <w:color w:val="000000" w:themeColor="text1"/>
          <w:lang w:val="en-GB"/>
        </w:rPr>
        <w:t xml:space="preserve">The sample size of 70 subjects was calculated for a </w:t>
      </w:r>
      <w:r w:rsidR="00FF271E">
        <w:rPr>
          <w:color w:val="000000" w:themeColor="text1"/>
          <w:lang w:val="en-GB"/>
        </w:rPr>
        <w:t>pilot</w:t>
      </w:r>
      <w:r w:rsidR="00FF271E" w:rsidRPr="00162DD8">
        <w:rPr>
          <w:color w:val="000000" w:themeColor="text1"/>
          <w:lang w:val="en-GB"/>
        </w:rPr>
        <w:t xml:space="preserve"> </w:t>
      </w:r>
      <w:r w:rsidR="0051046F" w:rsidRPr="00162DD8">
        <w:rPr>
          <w:color w:val="000000" w:themeColor="text1"/>
          <w:lang w:val="en-GB"/>
        </w:rPr>
        <w:t xml:space="preserve">study to </w:t>
      </w:r>
      <w:r w:rsidR="0059448F" w:rsidRPr="00162DD8">
        <w:rPr>
          <w:lang w:val="en-GB"/>
        </w:rPr>
        <w:t xml:space="preserve">explore </w:t>
      </w:r>
      <w:r w:rsidR="0059448F" w:rsidRPr="00D67831">
        <w:rPr>
          <w:lang w:val="en-US"/>
        </w:rPr>
        <w:t>whether the monitoring of bone age could improve the estimation of possible long-term growth adverse effects</w:t>
      </w:r>
      <w:r w:rsidR="0051046F" w:rsidRPr="00162DD8">
        <w:rPr>
          <w:color w:val="000000" w:themeColor="text1"/>
          <w:lang w:val="en-GB"/>
        </w:rPr>
        <w:t xml:space="preserve">. </w:t>
      </w:r>
    </w:p>
    <w:p w14:paraId="58A5E141" w14:textId="68B7D7F8" w:rsidR="00FE4EC5" w:rsidRPr="00162DD8" w:rsidRDefault="007C7E35" w:rsidP="00FE4EC5">
      <w:pPr>
        <w:pStyle w:val="NormalWeb"/>
        <w:spacing w:line="480" w:lineRule="auto"/>
        <w:jc w:val="both"/>
        <w:rPr>
          <w:lang w:val="en-GB"/>
        </w:rPr>
      </w:pPr>
      <w:r w:rsidRPr="00162DD8">
        <w:rPr>
          <w:color w:val="000000" w:themeColor="text1"/>
          <w:lang w:val="en-GB"/>
        </w:rPr>
        <w:t>Measurements of bone age at baseline allow</w:t>
      </w:r>
      <w:r w:rsidR="0051046F" w:rsidRPr="00162DD8">
        <w:rPr>
          <w:color w:val="000000" w:themeColor="text1"/>
          <w:lang w:val="en-GB"/>
        </w:rPr>
        <w:t>ed</w:t>
      </w:r>
      <w:r w:rsidRPr="00162DD8">
        <w:rPr>
          <w:color w:val="000000" w:themeColor="text1"/>
          <w:lang w:val="en-GB"/>
        </w:rPr>
        <w:t xml:space="preserve"> calculation of the expected final height using the methods of Tanner </w:t>
      </w:r>
      <w:r w:rsidR="006F5137" w:rsidRPr="00162DD8">
        <w:rPr>
          <w:color w:val="000000" w:themeColor="text1"/>
          <w:lang w:val="en-GB"/>
        </w:rPr>
        <w:t>(Tanner et al., 1975).</w:t>
      </w:r>
      <w:r w:rsidRPr="00162DD8">
        <w:rPr>
          <w:color w:val="000000" w:themeColor="text1"/>
          <w:position w:val="8"/>
          <w:lang w:val="en-GB"/>
        </w:rPr>
        <w:t xml:space="preserve"> </w:t>
      </w:r>
      <w:r w:rsidRPr="00162DD8">
        <w:rPr>
          <w:color w:val="000000" w:themeColor="text1"/>
          <w:lang w:val="en-GB"/>
        </w:rPr>
        <w:t>Subsequent yearly measurements allowed calculation of the rate of bone maturation</w:t>
      </w:r>
      <w:r w:rsidR="003D6532" w:rsidRPr="00162DD8">
        <w:rPr>
          <w:color w:val="000000" w:themeColor="text1"/>
          <w:lang w:val="en-GB"/>
        </w:rPr>
        <w:t xml:space="preserve"> </w:t>
      </w:r>
      <w:r w:rsidR="001F4F44" w:rsidRPr="00162DD8">
        <w:rPr>
          <w:color w:val="000000" w:themeColor="text1"/>
          <w:lang w:val="en-GB"/>
        </w:rPr>
        <w:t>as</w:t>
      </w:r>
      <w:r w:rsidR="003D6532" w:rsidRPr="00162DD8">
        <w:rPr>
          <w:color w:val="000000" w:themeColor="text1"/>
          <w:lang w:val="en-GB"/>
        </w:rPr>
        <w:t xml:space="preserve"> </w:t>
      </w:r>
      <w:r w:rsidR="001F4F44" w:rsidRPr="00162DD8">
        <w:rPr>
          <w:color w:val="000000" w:themeColor="text1"/>
          <w:lang w:val="en-GB"/>
        </w:rPr>
        <w:t xml:space="preserve">gain </w:t>
      </w:r>
      <w:r w:rsidR="003D6532" w:rsidRPr="00162DD8">
        <w:rPr>
          <w:color w:val="000000" w:themeColor="text1"/>
          <w:lang w:val="en-GB"/>
        </w:rPr>
        <w:t>o</w:t>
      </w:r>
      <w:r w:rsidR="001F4F44" w:rsidRPr="00162DD8">
        <w:rPr>
          <w:color w:val="000000" w:themeColor="text1"/>
          <w:lang w:val="en-GB"/>
        </w:rPr>
        <w:t>r</w:t>
      </w:r>
      <w:r w:rsidR="003D6532" w:rsidRPr="00162DD8">
        <w:rPr>
          <w:color w:val="000000" w:themeColor="text1"/>
          <w:lang w:val="en-GB"/>
        </w:rPr>
        <w:t xml:space="preserve"> </w:t>
      </w:r>
      <w:r w:rsidR="001F4F44" w:rsidRPr="00162DD8">
        <w:rPr>
          <w:color w:val="000000" w:themeColor="text1"/>
          <w:lang w:val="en-GB"/>
        </w:rPr>
        <w:t>loss</w:t>
      </w:r>
      <w:r w:rsidRPr="00162DD8">
        <w:rPr>
          <w:color w:val="000000" w:themeColor="text1"/>
          <w:lang w:val="en-GB"/>
        </w:rPr>
        <w:t>.</w:t>
      </w:r>
      <w:r w:rsidR="000D1295" w:rsidRPr="00162DD8">
        <w:rPr>
          <w:color w:val="000000" w:themeColor="text1"/>
          <w:lang w:val="en-GB"/>
        </w:rPr>
        <w:t xml:space="preserve"> </w:t>
      </w:r>
      <w:r w:rsidR="00FE4EC5" w:rsidRPr="00162DD8">
        <w:rPr>
          <w:color w:val="000000" w:themeColor="text1"/>
          <w:lang w:val="en-GB"/>
        </w:rPr>
        <w:t xml:space="preserve">The bone age/chronological age ratio is related to the growth potential of a child, with an increase of this ratio negatively related to the predicted final and adult height. A decrease in height velocity with no decrease in bone maturation rate will reduce the final expected height and may result in short stature; hence, representing an adverse growth outcome. </w:t>
      </w:r>
      <w:r w:rsidR="00FE4EC5">
        <w:rPr>
          <w:color w:val="000000" w:themeColor="text1"/>
          <w:lang w:val="en-GB"/>
        </w:rPr>
        <w:t xml:space="preserve">We considered as potential clinically </w:t>
      </w:r>
      <w:r w:rsidR="00FE4EC5" w:rsidRPr="00162DD8">
        <w:rPr>
          <w:color w:val="000000" w:themeColor="text1"/>
          <w:lang w:val="en-GB"/>
        </w:rPr>
        <w:t xml:space="preserve">significant </w:t>
      </w:r>
      <w:r w:rsidR="00FE4EC5">
        <w:rPr>
          <w:color w:val="000000" w:themeColor="text1"/>
          <w:lang w:val="en-GB"/>
        </w:rPr>
        <w:t>a</w:t>
      </w:r>
      <w:r w:rsidR="00FE4EC5" w:rsidRPr="00162DD8">
        <w:rPr>
          <w:color w:val="000000" w:themeColor="text1"/>
          <w:lang w:val="en-GB"/>
        </w:rPr>
        <w:t xml:space="preserve">n increase in the difference (bone age−chronological age) ≥ ±6 months (+1 SD), representing a change in a child’s growing potential. </w:t>
      </w:r>
    </w:p>
    <w:p w14:paraId="0855A0FB" w14:textId="493EBFBC" w:rsidR="000D1295" w:rsidRPr="00162DD8" w:rsidRDefault="000D1295" w:rsidP="00A83AB3">
      <w:pPr>
        <w:pStyle w:val="NormalWeb"/>
        <w:spacing w:line="480" w:lineRule="auto"/>
        <w:jc w:val="both"/>
        <w:rPr>
          <w:color w:val="000000" w:themeColor="text1"/>
          <w:lang w:val="en-GB"/>
        </w:rPr>
      </w:pPr>
      <w:r w:rsidRPr="009D31D6">
        <w:rPr>
          <w:color w:val="000000" w:themeColor="text1"/>
          <w:lang w:val="en-GB"/>
        </w:rPr>
        <w:t>The radiological risk related to X-ray of the hand is very low, equivalent to a 2-week stay at a mountain or seaside area</w:t>
      </w:r>
      <w:r w:rsidR="009D31D6">
        <w:rPr>
          <w:color w:val="000000" w:themeColor="text1"/>
          <w:lang w:val="en-GB"/>
        </w:rPr>
        <w:t xml:space="preserve"> (iaea.org</w:t>
      </w:r>
      <w:r w:rsidR="009C2C9B" w:rsidRPr="009D31D6">
        <w:rPr>
          <w:color w:val="000000" w:themeColor="text1"/>
          <w:lang w:val="en-GB"/>
        </w:rPr>
        <w:t>)</w:t>
      </w:r>
      <w:r w:rsidRPr="009D31D6">
        <w:rPr>
          <w:color w:val="000000" w:themeColor="text1"/>
          <w:lang w:val="en-GB"/>
        </w:rPr>
        <w:t>.</w:t>
      </w:r>
      <w:r w:rsidRPr="009D31D6">
        <w:rPr>
          <w:color w:val="000000" w:themeColor="text1"/>
          <w:position w:val="8"/>
          <w:lang w:val="en-GB"/>
        </w:rPr>
        <w:t xml:space="preserve"> </w:t>
      </w:r>
      <w:r w:rsidRPr="009D31D6">
        <w:rPr>
          <w:color w:val="000000" w:themeColor="text1"/>
          <w:lang w:val="en-GB"/>
        </w:rPr>
        <w:t>The</w:t>
      </w:r>
      <w:r w:rsidRPr="00162DD8">
        <w:rPr>
          <w:color w:val="000000" w:themeColor="text1"/>
          <w:lang w:val="en-GB"/>
        </w:rPr>
        <w:t xml:space="preserve"> children were not exposed to the risk of a cumulative effect of radiation because the time interval between two radiograms (1 year) was long enough. </w:t>
      </w:r>
    </w:p>
    <w:p w14:paraId="767F4971" w14:textId="66D9505D" w:rsidR="00EA758F" w:rsidRDefault="00EA758F" w:rsidP="00A83AB3">
      <w:pPr>
        <w:pStyle w:val="NormalWeb"/>
        <w:spacing w:line="480" w:lineRule="auto"/>
        <w:jc w:val="both"/>
        <w:rPr>
          <w:color w:val="000000" w:themeColor="text1"/>
          <w:lang w:val="en-GB"/>
        </w:rPr>
      </w:pPr>
      <w:r w:rsidRPr="00162DD8">
        <w:rPr>
          <w:color w:val="000000" w:themeColor="text1"/>
          <w:lang w:val="en-GB"/>
        </w:rPr>
        <w:t>The following measure</w:t>
      </w:r>
      <w:r w:rsidR="00904028" w:rsidRPr="00162DD8">
        <w:rPr>
          <w:color w:val="000000" w:themeColor="text1"/>
          <w:lang w:val="en-GB"/>
        </w:rPr>
        <w:t>s</w:t>
      </w:r>
      <w:r w:rsidRPr="00162DD8">
        <w:rPr>
          <w:color w:val="000000" w:themeColor="text1"/>
          <w:lang w:val="en-GB"/>
        </w:rPr>
        <w:t xml:space="preserve"> were also considered:</w:t>
      </w:r>
    </w:p>
    <w:p w14:paraId="2FC29D5B" w14:textId="4F008177" w:rsidR="00B9797C" w:rsidRDefault="00B61344" w:rsidP="00B9797C">
      <w:pPr>
        <w:pStyle w:val="NormalWeb"/>
        <w:spacing w:line="480" w:lineRule="auto"/>
        <w:jc w:val="both"/>
        <w:rPr>
          <w:color w:val="000000" w:themeColor="text1"/>
          <w:lang w:val="en-US"/>
        </w:rPr>
      </w:pPr>
      <w:r>
        <w:rPr>
          <w:color w:val="000000" w:themeColor="text1"/>
          <w:lang w:val="en-US"/>
        </w:rPr>
        <w:t xml:space="preserve">- </w:t>
      </w:r>
      <w:r w:rsidR="00B9797C" w:rsidRPr="00515D75">
        <w:rPr>
          <w:color w:val="000000" w:themeColor="text1"/>
          <w:lang w:val="en-US"/>
        </w:rPr>
        <w:t>Z score</w:t>
      </w:r>
      <w:r>
        <w:rPr>
          <w:color w:val="000000" w:themeColor="text1"/>
          <w:lang w:val="en-US"/>
        </w:rPr>
        <w:t>s</w:t>
      </w:r>
      <w:r w:rsidR="00B9797C" w:rsidRPr="00515D75">
        <w:rPr>
          <w:color w:val="000000" w:themeColor="text1"/>
          <w:lang w:val="en-US"/>
        </w:rPr>
        <w:t xml:space="preserve"> for height, </w:t>
      </w:r>
      <w:r w:rsidR="00B9797C" w:rsidRPr="00B9797C">
        <w:rPr>
          <w:color w:val="000000" w:themeColor="text1"/>
          <w:lang w:val="en-US"/>
        </w:rPr>
        <w:t>weight,</w:t>
      </w:r>
      <w:r w:rsidR="00B9797C" w:rsidRPr="00515D75">
        <w:rPr>
          <w:color w:val="000000" w:themeColor="text1"/>
          <w:lang w:val="en-US"/>
        </w:rPr>
        <w:t xml:space="preserve"> and BMI</w:t>
      </w:r>
      <w:r w:rsidR="00B9797C">
        <w:rPr>
          <w:color w:val="000000" w:themeColor="text1"/>
          <w:lang w:val="en-US"/>
        </w:rPr>
        <w:t xml:space="preserve"> by the following formula: </w:t>
      </w:r>
    </w:p>
    <w:p w14:paraId="59AAF67B" w14:textId="6B2D838B" w:rsidR="00B9797C" w:rsidRPr="00515D75" w:rsidRDefault="00B9797C" w:rsidP="00B9797C">
      <w:pPr>
        <w:rPr>
          <w:rFonts w:ascii="Times New Roman" w:eastAsia="Times New Roman" w:hAnsi="Times New Roman" w:cs="Times New Roman"/>
          <w:kern w:val="0"/>
          <w:lang w:val="en-US" w:eastAsia="it-IT"/>
          <w14:ligatures w14:val="none"/>
        </w:rPr>
      </w:pPr>
      <w:r w:rsidRPr="00B9797C">
        <w:rPr>
          <w:rFonts w:ascii="Times New Roman" w:eastAsia="Times New Roman" w:hAnsi="Times New Roman" w:cs="Times New Roman"/>
          <w:kern w:val="0"/>
          <w:lang w:eastAsia="it-IT"/>
          <w14:ligatures w14:val="none"/>
        </w:rPr>
        <w:fldChar w:fldCharType="begin"/>
      </w:r>
      <w:r w:rsidRPr="00B9797C">
        <w:rPr>
          <w:rFonts w:ascii="Times New Roman" w:eastAsia="Times New Roman" w:hAnsi="Times New Roman" w:cs="Times New Roman"/>
          <w:kern w:val="0"/>
          <w:lang w:eastAsia="it-IT"/>
          <w14:ligatures w14:val="none"/>
        </w:rPr>
        <w:instrText xml:space="preserve"> INCLUDEPICTURE "/Users/saracarucci/Library/Group Containers/UBF8T346G9.ms/WebArchiveCopyPasteTempFiles/com.microsoft.Word/page74image62568256" \* MERGEFORMATINET </w:instrText>
      </w:r>
      <w:r w:rsidRPr="00B9797C">
        <w:rPr>
          <w:rFonts w:ascii="Times New Roman" w:eastAsia="Times New Roman" w:hAnsi="Times New Roman" w:cs="Times New Roman"/>
          <w:kern w:val="0"/>
          <w:lang w:eastAsia="it-IT"/>
          <w14:ligatures w14:val="none"/>
        </w:rPr>
        <w:fldChar w:fldCharType="separate"/>
      </w:r>
      <w:r w:rsidRPr="00B9797C">
        <w:rPr>
          <w:rFonts w:ascii="Times New Roman" w:eastAsia="Times New Roman" w:hAnsi="Times New Roman" w:cs="Times New Roman"/>
          <w:noProof/>
          <w:kern w:val="0"/>
          <w:lang w:eastAsia="it-IT"/>
          <w14:ligatures w14:val="none"/>
        </w:rPr>
        <w:drawing>
          <wp:inline distT="0" distB="0" distL="0" distR="0" wp14:anchorId="469EEB05" wp14:editId="71126EB2">
            <wp:extent cx="3427095" cy="318135"/>
            <wp:effectExtent l="0" t="0" r="1905" b="0"/>
            <wp:docPr id="483001445" name="Immagine 2" descr="page74image6256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74image62568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7095" cy="318135"/>
                    </a:xfrm>
                    <a:prstGeom prst="rect">
                      <a:avLst/>
                    </a:prstGeom>
                    <a:noFill/>
                    <a:ln>
                      <a:noFill/>
                    </a:ln>
                  </pic:spPr>
                </pic:pic>
              </a:graphicData>
            </a:graphic>
          </wp:inline>
        </w:drawing>
      </w:r>
      <w:r w:rsidRPr="00B9797C">
        <w:rPr>
          <w:rFonts w:ascii="Times New Roman" w:eastAsia="Times New Roman" w:hAnsi="Times New Roman" w:cs="Times New Roman"/>
          <w:kern w:val="0"/>
          <w:lang w:eastAsia="it-IT"/>
          <w14:ligatures w14:val="none"/>
        </w:rPr>
        <w:fldChar w:fldCharType="end"/>
      </w:r>
    </w:p>
    <w:p w14:paraId="24B2C115" w14:textId="1C34FD8B" w:rsidR="00B9797C" w:rsidRDefault="00B9797C" w:rsidP="00B9797C">
      <w:pPr>
        <w:pStyle w:val="NormalWeb"/>
        <w:spacing w:line="480" w:lineRule="auto"/>
        <w:jc w:val="both"/>
        <w:rPr>
          <w:color w:val="000000" w:themeColor="text1"/>
          <w:lang w:val="en-US"/>
        </w:rPr>
      </w:pPr>
      <w:r w:rsidRPr="00515D75">
        <w:rPr>
          <w:color w:val="000000" w:themeColor="text1"/>
          <w:lang w:val="en-US"/>
        </w:rPr>
        <w:lastRenderedPageBreak/>
        <w:t xml:space="preserve">where X = absolute value of height, </w:t>
      </w:r>
      <w:r w:rsidRPr="00B9797C">
        <w:rPr>
          <w:color w:val="000000" w:themeColor="text1"/>
          <w:lang w:val="en-US"/>
        </w:rPr>
        <w:t>weight,</w:t>
      </w:r>
      <w:r w:rsidRPr="00515D75">
        <w:rPr>
          <w:color w:val="000000" w:themeColor="text1"/>
          <w:lang w:val="en-US"/>
        </w:rPr>
        <w:t xml:space="preserve"> or BMI; M = median; S = generalized </w:t>
      </w:r>
      <w:r>
        <w:rPr>
          <w:color w:val="000000" w:themeColor="text1"/>
          <w:lang w:val="en-US"/>
        </w:rPr>
        <w:t>coefficient of variation</w:t>
      </w:r>
      <w:r w:rsidRPr="00515D75">
        <w:rPr>
          <w:color w:val="000000" w:themeColor="text1"/>
          <w:lang w:val="en-US"/>
        </w:rPr>
        <w:t xml:space="preserve"> </w:t>
      </w:r>
      <w:r>
        <w:rPr>
          <w:color w:val="000000" w:themeColor="text1"/>
          <w:lang w:val="en-US"/>
        </w:rPr>
        <w:t>and</w:t>
      </w:r>
      <w:r w:rsidRPr="00515D75">
        <w:rPr>
          <w:color w:val="000000" w:themeColor="text1"/>
          <w:lang w:val="en-US"/>
        </w:rPr>
        <w:t xml:space="preserve"> L = </w:t>
      </w:r>
      <w:r>
        <w:rPr>
          <w:color w:val="000000" w:themeColor="text1"/>
          <w:lang w:val="en-US"/>
        </w:rPr>
        <w:t>power</w:t>
      </w:r>
      <w:r w:rsidRPr="00515D75">
        <w:rPr>
          <w:color w:val="000000" w:themeColor="text1"/>
          <w:lang w:val="en-US"/>
        </w:rPr>
        <w:t xml:space="preserve"> </w:t>
      </w:r>
      <w:r>
        <w:rPr>
          <w:color w:val="000000" w:themeColor="text1"/>
          <w:lang w:val="en-US"/>
        </w:rPr>
        <w:t>in the</w:t>
      </w:r>
      <w:r w:rsidRPr="00515D75">
        <w:rPr>
          <w:color w:val="000000" w:themeColor="text1"/>
          <w:lang w:val="en-US"/>
        </w:rPr>
        <w:t xml:space="preserve"> Box-Cox</w:t>
      </w:r>
      <w:r>
        <w:rPr>
          <w:color w:val="000000" w:themeColor="text1"/>
          <w:lang w:val="en-US"/>
        </w:rPr>
        <w:t xml:space="preserve"> transformation</w:t>
      </w:r>
      <w:r w:rsidRPr="00515D75">
        <w:rPr>
          <w:color w:val="000000" w:themeColor="text1"/>
          <w:lang w:val="en-US"/>
        </w:rPr>
        <w:t>. M, S, and L were derived from the</w:t>
      </w:r>
      <w:r w:rsidR="0039105C">
        <w:rPr>
          <w:color w:val="000000" w:themeColor="text1"/>
          <w:lang w:val="en-US"/>
        </w:rPr>
        <w:t xml:space="preserve"> </w:t>
      </w:r>
      <w:r w:rsidR="00D26312">
        <w:rPr>
          <w:color w:val="000000" w:themeColor="text1"/>
          <w:lang w:val="en-US"/>
        </w:rPr>
        <w:t>Italian</w:t>
      </w:r>
      <w:r w:rsidRPr="00515D75">
        <w:rPr>
          <w:color w:val="000000" w:themeColor="text1"/>
          <w:lang w:val="en-US"/>
        </w:rPr>
        <w:t xml:space="preserve"> infant growth charts</w:t>
      </w:r>
      <w:r w:rsidR="0039105C">
        <w:rPr>
          <w:color w:val="000000" w:themeColor="text1"/>
          <w:lang w:val="en-US"/>
        </w:rPr>
        <w:t xml:space="preserve"> (Cacciari e</w:t>
      </w:r>
      <w:r w:rsidR="001E097B">
        <w:rPr>
          <w:color w:val="000000" w:themeColor="text1"/>
          <w:lang w:val="en-US"/>
        </w:rPr>
        <w:t>t al., 2002)</w:t>
      </w:r>
      <w:r w:rsidRPr="00515D75">
        <w:rPr>
          <w:color w:val="000000" w:themeColor="text1"/>
          <w:lang w:val="en-US"/>
        </w:rPr>
        <w:t>.</w:t>
      </w:r>
    </w:p>
    <w:p w14:paraId="31A161CB" w14:textId="52A2A6DE" w:rsidR="00D26312" w:rsidRDefault="00D26312" w:rsidP="00B9797C">
      <w:pPr>
        <w:pStyle w:val="NormalWeb"/>
        <w:spacing w:line="480" w:lineRule="auto"/>
        <w:jc w:val="both"/>
        <w:rPr>
          <w:color w:val="000000" w:themeColor="text1"/>
          <w:lang w:val="en-US"/>
        </w:rPr>
      </w:pPr>
      <w:r>
        <w:rPr>
          <w:color w:val="000000" w:themeColor="text1"/>
          <w:lang w:val="en-US"/>
        </w:rPr>
        <w:t xml:space="preserve">- Z score for height corrected for bone age was calculated with the following formula: </w:t>
      </w:r>
    </w:p>
    <w:p w14:paraId="08B4E2CC" w14:textId="77777777" w:rsidR="00D26312" w:rsidRDefault="00D26312" w:rsidP="005D095D">
      <w:pPr>
        <w:pStyle w:val="NormalWeb"/>
        <w:jc w:val="center"/>
        <w:rPr>
          <w:color w:val="000000" w:themeColor="text1"/>
          <w:u w:val="single"/>
          <w:lang w:val="en-US"/>
        </w:rPr>
      </w:pPr>
      <w:r w:rsidRPr="005D095D">
        <w:rPr>
          <w:color w:val="000000" w:themeColor="text1"/>
          <w:u w:val="single"/>
          <w:lang w:val="en-US"/>
        </w:rPr>
        <w:t>Measured value – Average Value (at bone age) in the reference population</w:t>
      </w:r>
    </w:p>
    <w:p w14:paraId="5CABB92E" w14:textId="625241D8" w:rsidR="00D26312" w:rsidRDefault="00D26312" w:rsidP="00D26312">
      <w:pPr>
        <w:pStyle w:val="NormalWeb"/>
        <w:jc w:val="center"/>
        <w:rPr>
          <w:color w:val="000000" w:themeColor="text1"/>
          <w:lang w:val="en-US"/>
        </w:rPr>
      </w:pPr>
      <w:r>
        <w:rPr>
          <w:color w:val="000000" w:themeColor="text1"/>
          <w:lang w:val="en-US"/>
        </w:rPr>
        <w:t>SD (at bone age) of the reference population</w:t>
      </w:r>
    </w:p>
    <w:p w14:paraId="622D29A3" w14:textId="77777777" w:rsidR="00D26312" w:rsidRPr="005D095D" w:rsidRDefault="00D26312" w:rsidP="005D095D">
      <w:pPr>
        <w:pStyle w:val="NormalWeb"/>
        <w:jc w:val="center"/>
        <w:rPr>
          <w:color w:val="000000" w:themeColor="text1"/>
          <w:u w:val="single"/>
          <w:lang w:val="en-US"/>
        </w:rPr>
      </w:pPr>
    </w:p>
    <w:p w14:paraId="117340D8" w14:textId="46B53366" w:rsidR="0006425D" w:rsidRDefault="0006425D" w:rsidP="0006425D">
      <w:pPr>
        <w:pStyle w:val="NormalWeb"/>
        <w:spacing w:line="480" w:lineRule="auto"/>
        <w:jc w:val="both"/>
        <w:rPr>
          <w:color w:val="000000" w:themeColor="text1"/>
          <w:lang w:val="en-US"/>
        </w:rPr>
      </w:pPr>
      <w:r>
        <w:rPr>
          <w:color w:val="000000" w:themeColor="text1"/>
          <w:lang w:val="en-US"/>
        </w:rPr>
        <w:t>-</w:t>
      </w:r>
      <w:r w:rsidRPr="0006425D">
        <w:rPr>
          <w:color w:val="000000" w:themeColor="text1"/>
          <w:lang w:val="en-US"/>
        </w:rPr>
        <w:t>Height velocity, was operationalised as height velocity SDS, defined as height velocity, v, estimated from at least two measurements</w:t>
      </w:r>
      <w:r w:rsidR="009720FF">
        <w:rPr>
          <w:color w:val="000000" w:themeColor="text1"/>
          <w:lang w:val="en-US"/>
        </w:rPr>
        <w:t xml:space="preserve"> setted v apart 6 months</w:t>
      </w:r>
      <w:r w:rsidR="00693DD4">
        <w:rPr>
          <w:color w:val="000000" w:themeColor="text1"/>
          <w:lang w:val="en-US"/>
        </w:rPr>
        <w:t xml:space="preserve"> (cm/year)</w:t>
      </w:r>
      <w:r w:rsidRPr="0006425D">
        <w:rPr>
          <w:color w:val="000000" w:themeColor="text1"/>
          <w:lang w:val="en-US"/>
        </w:rPr>
        <w:t xml:space="preserve">, and </w:t>
      </w:r>
      <w:r w:rsidR="00693DD4" w:rsidRPr="0006425D">
        <w:rPr>
          <w:color w:val="000000" w:themeColor="text1"/>
          <w:lang w:val="en-US"/>
        </w:rPr>
        <w:t>normalized</w:t>
      </w:r>
      <w:r w:rsidRPr="0006425D">
        <w:rPr>
          <w:color w:val="000000" w:themeColor="text1"/>
          <w:lang w:val="en-US"/>
        </w:rPr>
        <w:t xml:space="preserve"> with reference to the mean and SD of a population of the same age and sex:</w:t>
      </w:r>
    </w:p>
    <w:p w14:paraId="7A4185BC" w14:textId="1C4991D1" w:rsidR="0006425D" w:rsidRPr="00693DD4" w:rsidRDefault="0006425D" w:rsidP="0006425D">
      <w:pPr>
        <w:pStyle w:val="NormalWeb"/>
        <w:spacing w:line="480" w:lineRule="auto"/>
        <w:jc w:val="both"/>
        <w:rPr>
          <w:color w:val="000000" w:themeColor="text1"/>
          <w:lang w:val="en-US"/>
        </w:rPr>
      </w:pPr>
      <w:r w:rsidRPr="00693DD4">
        <w:rPr>
          <w:color w:val="000000" w:themeColor="text1"/>
          <w:lang w:val="en-US"/>
        </w:rPr>
        <w:t xml:space="preserve">height velocity SDS </w:t>
      </w:r>
      <w:r>
        <w:rPr>
          <w:color w:val="000000" w:themeColor="text1"/>
          <w:lang w:val="en-US"/>
        </w:rPr>
        <w:t>=</w:t>
      </w:r>
      <w:r w:rsidRPr="00693DD4">
        <w:rPr>
          <w:color w:val="000000" w:themeColor="text1"/>
          <w:lang w:val="en-US"/>
        </w:rPr>
        <w:t xml:space="preserve"> v  </w:t>
      </w:r>
      <w:r>
        <w:rPr>
          <w:color w:val="000000" w:themeColor="text1"/>
          <w:lang w:val="en-US"/>
        </w:rPr>
        <w:t>- v¯</w:t>
      </w:r>
      <w:r w:rsidRPr="00693DD4">
        <w:rPr>
          <w:color w:val="000000" w:themeColor="text1"/>
          <w:lang w:val="en-US"/>
        </w:rPr>
        <w:t xml:space="preserve"> </w:t>
      </w:r>
      <w:r>
        <w:rPr>
          <w:color w:val="000000" w:themeColor="text1"/>
          <w:lang w:val="en-US"/>
        </w:rPr>
        <w:t>/</w:t>
      </w:r>
      <w:r w:rsidRPr="00693DD4">
        <w:rPr>
          <w:color w:val="000000" w:themeColor="text1"/>
          <w:lang w:val="en-US"/>
        </w:rPr>
        <w:t xml:space="preserve">SD </w:t>
      </w:r>
      <w:r>
        <w:rPr>
          <w:color w:val="000000" w:themeColor="text1"/>
          <w:lang w:val="en-US"/>
        </w:rPr>
        <w:t>(</w:t>
      </w:r>
      <w:r w:rsidR="00515D75">
        <w:rPr>
          <w:color w:val="000000" w:themeColor="text1"/>
          <w:lang w:val="en-US"/>
        </w:rPr>
        <w:t xml:space="preserve">see </w:t>
      </w:r>
      <w:r>
        <w:rPr>
          <w:color w:val="000000" w:themeColor="text1"/>
          <w:lang w:val="en-US"/>
        </w:rPr>
        <w:t>Inglis et al., 2016</w:t>
      </w:r>
      <w:r w:rsidR="00515D75">
        <w:rPr>
          <w:color w:val="000000" w:themeColor="text1"/>
          <w:lang w:val="en-US"/>
        </w:rPr>
        <w:t xml:space="preserve"> for completion</w:t>
      </w:r>
      <w:r>
        <w:rPr>
          <w:color w:val="000000" w:themeColor="text1"/>
          <w:lang w:val="en-US"/>
        </w:rPr>
        <w:t>)</w:t>
      </w:r>
    </w:p>
    <w:p w14:paraId="5FD287F1" w14:textId="71D74E49" w:rsidR="0006425D" w:rsidRPr="00693DD4" w:rsidRDefault="0006425D" w:rsidP="0006425D">
      <w:pPr>
        <w:pStyle w:val="NormalWeb"/>
        <w:spacing w:line="480" w:lineRule="auto"/>
        <w:jc w:val="both"/>
        <w:rPr>
          <w:color w:val="000000" w:themeColor="text1"/>
          <w:lang w:val="en-US"/>
        </w:rPr>
      </w:pPr>
      <w:r w:rsidRPr="0006425D">
        <w:rPr>
          <w:color w:val="000000" w:themeColor="text1"/>
          <w:lang w:val="en-US"/>
        </w:rPr>
        <w:t xml:space="preserve">The mean and SD height velocities </w:t>
      </w:r>
      <w:r w:rsidR="00693DD4">
        <w:rPr>
          <w:color w:val="000000" w:themeColor="text1"/>
          <w:lang w:val="en-US"/>
        </w:rPr>
        <w:t>were</w:t>
      </w:r>
      <w:r w:rsidRPr="0006425D">
        <w:rPr>
          <w:color w:val="000000" w:themeColor="text1"/>
          <w:lang w:val="en-US"/>
        </w:rPr>
        <w:t xml:space="preserve"> obtained from the charts </w:t>
      </w:r>
      <w:r w:rsidR="00693DD4" w:rsidRPr="00515D75">
        <w:rPr>
          <w:color w:val="000000" w:themeColor="text1"/>
          <w:lang w:val="en-US"/>
        </w:rPr>
        <w:t>(</w:t>
      </w:r>
      <w:r w:rsidR="00185EC9" w:rsidRPr="00515D75">
        <w:rPr>
          <w:color w:val="000000" w:themeColor="text1"/>
          <w:lang w:val="en-US"/>
        </w:rPr>
        <w:t xml:space="preserve">Tanner </w:t>
      </w:r>
      <w:r w:rsidR="00515D75" w:rsidRPr="00515D75">
        <w:rPr>
          <w:color w:val="000000" w:themeColor="text1"/>
          <w:lang w:val="en-US"/>
        </w:rPr>
        <w:t>and Whit</w:t>
      </w:r>
      <w:r w:rsidR="00515D75">
        <w:rPr>
          <w:color w:val="000000" w:themeColor="text1"/>
          <w:lang w:val="en-US"/>
        </w:rPr>
        <w:t>e</w:t>
      </w:r>
      <w:r w:rsidR="00515D75" w:rsidRPr="00515D75">
        <w:rPr>
          <w:color w:val="000000" w:themeColor="text1"/>
          <w:lang w:val="en-US"/>
        </w:rPr>
        <w:t>house</w:t>
      </w:r>
      <w:r w:rsidR="00693DD4" w:rsidRPr="00515D75">
        <w:rPr>
          <w:color w:val="000000" w:themeColor="text1"/>
          <w:lang w:val="en-US"/>
        </w:rPr>
        <w:t xml:space="preserve"> </w:t>
      </w:r>
      <w:r w:rsidR="00185EC9" w:rsidRPr="00515D75">
        <w:rPr>
          <w:color w:val="000000" w:themeColor="text1"/>
          <w:lang w:val="en-US"/>
        </w:rPr>
        <w:t>1976</w:t>
      </w:r>
      <w:r w:rsidR="00693DD4" w:rsidRPr="00515D75">
        <w:rPr>
          <w:color w:val="000000" w:themeColor="text1"/>
          <w:lang w:val="en-US"/>
        </w:rPr>
        <w:t>)</w:t>
      </w:r>
      <w:r w:rsidRPr="00515D75">
        <w:rPr>
          <w:color w:val="000000" w:themeColor="text1"/>
          <w:lang w:val="en-US"/>
        </w:rPr>
        <w:t>.</w:t>
      </w:r>
    </w:p>
    <w:p w14:paraId="7924E104" w14:textId="2198A5ED" w:rsidR="00540829" w:rsidRPr="00162DD8" w:rsidRDefault="00B61344" w:rsidP="00A83AB3">
      <w:pPr>
        <w:pStyle w:val="NormalWeb"/>
        <w:spacing w:line="480" w:lineRule="auto"/>
        <w:jc w:val="both"/>
        <w:rPr>
          <w:color w:val="000000" w:themeColor="text1"/>
          <w:lang w:val="en-GB"/>
        </w:rPr>
      </w:pPr>
      <w:r>
        <w:rPr>
          <w:color w:val="000000" w:themeColor="text1"/>
          <w:lang w:val="en-GB"/>
        </w:rPr>
        <w:t>-</w:t>
      </w:r>
      <w:r w:rsidR="00540829" w:rsidRPr="00162DD8">
        <w:rPr>
          <w:color w:val="000000" w:themeColor="text1"/>
          <w:lang w:val="en-GB"/>
        </w:rPr>
        <w:t xml:space="preserve">Target Height (TH) was </w:t>
      </w:r>
      <w:r w:rsidR="00EA758F" w:rsidRPr="00162DD8">
        <w:rPr>
          <w:color w:val="000000" w:themeColor="text1"/>
          <w:lang w:val="en-GB"/>
        </w:rPr>
        <w:t>calculated</w:t>
      </w:r>
      <w:r w:rsidR="00540829" w:rsidRPr="00162DD8">
        <w:rPr>
          <w:color w:val="000000" w:themeColor="text1"/>
          <w:lang w:val="en-GB"/>
        </w:rPr>
        <w:t xml:space="preserve"> by the following formula: “TH = (Father height (cm) + Mother height (cm) + 13)/2</w:t>
      </w:r>
      <w:r w:rsidR="00276EB4">
        <w:rPr>
          <w:color w:val="000000" w:themeColor="text1"/>
          <w:lang w:val="en-GB"/>
        </w:rPr>
        <w:t xml:space="preserve"> ± </w:t>
      </w:r>
      <w:r w:rsidR="00540829" w:rsidRPr="00162DD8">
        <w:rPr>
          <w:color w:val="000000" w:themeColor="text1"/>
          <w:lang w:val="en-GB"/>
        </w:rPr>
        <w:t xml:space="preserve">6,5 cm” for male subjects and “TH = (Father height (cm) + Mother height (cm) - 13)/2 </w:t>
      </w:r>
      <w:r w:rsidR="00276EB4">
        <w:rPr>
          <w:color w:val="000000" w:themeColor="text1"/>
          <w:lang w:val="en-GB"/>
        </w:rPr>
        <w:t>±</w:t>
      </w:r>
      <w:r w:rsidR="00540829" w:rsidRPr="00162DD8">
        <w:rPr>
          <w:color w:val="000000" w:themeColor="text1"/>
          <w:lang w:val="en-GB"/>
        </w:rPr>
        <w:t xml:space="preserve"> 6,5 cm” for female subjects. </w:t>
      </w:r>
    </w:p>
    <w:p w14:paraId="12574DAC" w14:textId="51A4B9B5" w:rsidR="00DB1DE8" w:rsidRPr="00DB1DE8" w:rsidRDefault="00B61344" w:rsidP="00A83AB3">
      <w:pPr>
        <w:pStyle w:val="NormalWeb"/>
        <w:spacing w:line="480" w:lineRule="auto"/>
        <w:jc w:val="both"/>
        <w:rPr>
          <w:color w:val="000000" w:themeColor="text1"/>
          <w:lang w:val="en-GB"/>
        </w:rPr>
      </w:pPr>
      <w:r>
        <w:rPr>
          <w:color w:val="000000" w:themeColor="text1"/>
          <w:lang w:val="en-GB"/>
        </w:rPr>
        <w:t>-</w:t>
      </w:r>
      <w:r w:rsidR="00540829" w:rsidRPr="00DB1DE8">
        <w:rPr>
          <w:color w:val="000000" w:themeColor="text1"/>
          <w:lang w:val="en-GB"/>
        </w:rPr>
        <w:t xml:space="preserve">The Target Height Standard Deviation Score (TH-SDS) </w:t>
      </w:r>
      <w:r w:rsidR="00DB1DE8" w:rsidRPr="00DB1DE8">
        <w:rPr>
          <w:color w:val="000000" w:themeColor="text1"/>
          <w:lang w:val="en-GB"/>
        </w:rPr>
        <w:t xml:space="preserve">was calculated in order to obtain </w:t>
      </w:r>
      <w:r w:rsidR="00540829" w:rsidRPr="00DB1DE8">
        <w:rPr>
          <w:color w:val="000000" w:themeColor="text1"/>
          <w:lang w:val="en-GB"/>
        </w:rPr>
        <w:t xml:space="preserve">the </w:t>
      </w:r>
      <w:r w:rsidR="008611FD" w:rsidRPr="00DB1DE8">
        <w:rPr>
          <w:color w:val="000000" w:themeColor="text1"/>
          <w:lang w:val="en-GB"/>
        </w:rPr>
        <w:t>Height</w:t>
      </w:r>
      <w:r w:rsidR="00540829" w:rsidRPr="00DB1DE8">
        <w:rPr>
          <w:color w:val="000000" w:themeColor="text1"/>
          <w:lang w:val="en-GB"/>
        </w:rPr>
        <w:t xml:space="preserve"> Standard Deviation Score</w:t>
      </w:r>
      <w:r w:rsidR="00415910" w:rsidRPr="00DB1DE8">
        <w:rPr>
          <w:color w:val="000000" w:themeColor="text1"/>
          <w:lang w:val="en-GB"/>
        </w:rPr>
        <w:t xml:space="preserve"> corrected for the genetic target</w:t>
      </w:r>
      <w:r w:rsidR="00540829" w:rsidRPr="00DB1DE8">
        <w:rPr>
          <w:color w:val="000000" w:themeColor="text1"/>
          <w:lang w:val="en-GB"/>
        </w:rPr>
        <w:t xml:space="preserve"> (</w:t>
      </w:r>
      <w:r w:rsidR="008611FD" w:rsidRPr="00DB1DE8">
        <w:rPr>
          <w:color w:val="000000" w:themeColor="text1"/>
          <w:lang w:val="en-GB"/>
        </w:rPr>
        <w:t>H</w:t>
      </w:r>
      <w:r w:rsidR="00540829" w:rsidRPr="00DB1DE8">
        <w:rPr>
          <w:color w:val="000000" w:themeColor="text1"/>
          <w:lang w:val="en-GB"/>
        </w:rPr>
        <w:t xml:space="preserve">- SDS corr) </w:t>
      </w:r>
      <w:r w:rsidR="000B7E44">
        <w:rPr>
          <w:color w:val="000000" w:themeColor="text1"/>
          <w:lang w:val="en-GB"/>
        </w:rPr>
        <w:t>with th</w:t>
      </w:r>
      <w:r w:rsidR="004F36C4">
        <w:rPr>
          <w:color w:val="000000" w:themeColor="text1"/>
          <w:lang w:val="en-GB"/>
        </w:rPr>
        <w:t>e</w:t>
      </w:r>
      <w:r w:rsidR="00540829" w:rsidRPr="00DB1DE8">
        <w:rPr>
          <w:color w:val="000000" w:themeColor="text1"/>
          <w:lang w:val="en-GB"/>
        </w:rPr>
        <w:t xml:space="preserve"> following</w:t>
      </w:r>
      <w:r w:rsidR="000B7E44">
        <w:rPr>
          <w:color w:val="000000" w:themeColor="text1"/>
          <w:lang w:val="en-GB"/>
        </w:rPr>
        <w:t xml:space="preserve"> formula</w:t>
      </w:r>
      <w:r w:rsidR="00540829" w:rsidRPr="00DB1DE8">
        <w:rPr>
          <w:color w:val="000000" w:themeColor="text1"/>
          <w:lang w:val="en-GB"/>
        </w:rPr>
        <w:t xml:space="preserve"> “</w:t>
      </w:r>
      <w:r w:rsidR="008611FD" w:rsidRPr="00DB1DE8">
        <w:rPr>
          <w:color w:val="000000" w:themeColor="text1"/>
          <w:lang w:val="en-GB"/>
        </w:rPr>
        <w:t>H</w:t>
      </w:r>
      <w:r w:rsidR="00540829" w:rsidRPr="00DB1DE8">
        <w:rPr>
          <w:color w:val="000000" w:themeColor="text1"/>
          <w:lang w:val="en-GB"/>
        </w:rPr>
        <w:t xml:space="preserve">-SDS corr = </w:t>
      </w:r>
      <w:r w:rsidR="008611FD" w:rsidRPr="00DB1DE8">
        <w:rPr>
          <w:color w:val="000000" w:themeColor="text1"/>
          <w:lang w:val="en-GB"/>
        </w:rPr>
        <w:t>H</w:t>
      </w:r>
      <w:r w:rsidR="00540829" w:rsidRPr="00DB1DE8">
        <w:rPr>
          <w:color w:val="000000" w:themeColor="text1"/>
          <w:lang w:val="en-GB"/>
        </w:rPr>
        <w:t>-SDS – TH-SDS”</w:t>
      </w:r>
      <w:r w:rsidR="000B7E44">
        <w:rPr>
          <w:color w:val="000000" w:themeColor="text1"/>
          <w:lang w:val="en-GB"/>
        </w:rPr>
        <w:t>.</w:t>
      </w:r>
      <w:r w:rsidR="00540829" w:rsidRPr="00162DD8">
        <w:rPr>
          <w:color w:val="000000" w:themeColor="text1"/>
          <w:lang w:val="en-GB"/>
        </w:rPr>
        <w:t xml:space="preserve"> </w:t>
      </w:r>
    </w:p>
    <w:p w14:paraId="13066E80" w14:textId="77777777" w:rsidR="00A83AB3" w:rsidRPr="00A83AB3" w:rsidRDefault="00B9332E" w:rsidP="005D095D">
      <w:pPr>
        <w:spacing w:line="480" w:lineRule="auto"/>
        <w:rPr>
          <w:rFonts w:ascii="Times New Roman" w:eastAsia="Times New Roman" w:hAnsi="Times New Roman" w:cs="Times New Roman"/>
          <w:kern w:val="0"/>
          <w:lang w:val="en-GB" w:eastAsia="it-IT"/>
          <w14:ligatures w14:val="none"/>
        </w:rPr>
      </w:pPr>
      <w:r w:rsidRPr="00A83AB3">
        <w:rPr>
          <w:rFonts w:ascii="Times New Roman" w:eastAsia="Times New Roman" w:hAnsi="Times New Roman" w:cs="Times New Roman"/>
          <w:kern w:val="0"/>
          <w:lang w:val="en-GB" w:eastAsia="it-IT"/>
          <w14:ligatures w14:val="none"/>
        </w:rPr>
        <w:t xml:space="preserve">In order to exclude a possible impact of the pharmacological therapy on bone maturation, we were also able to calculate the Predicted Adult Height (PAH, Tanner 1975) </w:t>
      </w:r>
      <w:r w:rsidR="000F1386" w:rsidRPr="00A83AB3">
        <w:rPr>
          <w:rFonts w:ascii="Times New Roman" w:eastAsia="Times New Roman" w:hAnsi="Times New Roman" w:cs="Times New Roman"/>
          <w:kern w:val="0"/>
          <w:lang w:val="en-GB" w:eastAsia="it-IT"/>
          <w14:ligatures w14:val="none"/>
        </w:rPr>
        <w:t>a</w:t>
      </w:r>
      <w:r w:rsidRPr="00A83AB3">
        <w:rPr>
          <w:rFonts w:ascii="Times New Roman" w:eastAsia="Times New Roman" w:hAnsi="Times New Roman" w:cs="Times New Roman"/>
          <w:kern w:val="0"/>
          <w:lang w:val="en-GB" w:eastAsia="it-IT"/>
          <w14:ligatures w14:val="none"/>
        </w:rPr>
        <w:t xml:space="preserve">t the last follow up point by the following formula: PAH= a*H + b*CA + c*BA +k where H= height, CA= Chronological Age, BA= Bone Age; a,b,c are coefficients associated to the chronological age and k is a constant. </w:t>
      </w:r>
    </w:p>
    <w:p w14:paraId="3DC31210" w14:textId="77777777" w:rsidR="00247834" w:rsidRDefault="00B9332E" w:rsidP="00D26312">
      <w:pPr>
        <w:spacing w:line="480" w:lineRule="auto"/>
        <w:rPr>
          <w:rFonts w:ascii="Arial" w:hAnsi="Arial" w:cs="Arial"/>
          <w:spacing w:val="2"/>
          <w:sz w:val="21"/>
          <w:szCs w:val="21"/>
          <w:lang w:val="en-US"/>
        </w:rPr>
      </w:pPr>
      <w:r w:rsidRPr="00A83AB3">
        <w:rPr>
          <w:rFonts w:ascii="Times New Roman" w:eastAsia="Times New Roman" w:hAnsi="Times New Roman" w:cs="Times New Roman"/>
          <w:kern w:val="0"/>
          <w:lang w:val="en-GB" w:eastAsia="it-IT"/>
          <w14:ligatures w14:val="none"/>
        </w:rPr>
        <w:lastRenderedPageBreak/>
        <w:t>This analysis was conducted only in male patients</w:t>
      </w:r>
      <w:r w:rsidR="009D31D6" w:rsidRPr="00A83AB3">
        <w:rPr>
          <w:rFonts w:ascii="Times New Roman" w:eastAsia="Times New Roman" w:hAnsi="Times New Roman" w:cs="Times New Roman"/>
          <w:kern w:val="0"/>
          <w:lang w:val="en-GB" w:eastAsia="it-IT"/>
          <w14:ligatures w14:val="none"/>
        </w:rPr>
        <w:t xml:space="preserve"> due to the small number of females and the </w:t>
      </w:r>
      <w:r w:rsidR="00FF3DCC" w:rsidRPr="00A83AB3">
        <w:rPr>
          <w:rFonts w:ascii="Times New Roman" w:eastAsia="Times New Roman" w:hAnsi="Times New Roman" w:cs="Times New Roman"/>
          <w:kern w:val="0"/>
          <w:lang w:val="en-GB" w:eastAsia="it-IT"/>
          <w14:ligatures w14:val="none"/>
        </w:rPr>
        <w:t>growth dysmorphism between males and females.</w:t>
      </w:r>
      <w:r w:rsidR="009D31D6" w:rsidRPr="00A83AB3">
        <w:rPr>
          <w:rFonts w:ascii="Times New Roman" w:eastAsia="Times New Roman" w:hAnsi="Times New Roman" w:cs="Times New Roman"/>
          <w:kern w:val="0"/>
          <w:lang w:val="en-GB" w:eastAsia="it-IT"/>
          <w14:ligatures w14:val="none"/>
        </w:rPr>
        <w:br/>
      </w:r>
      <w:r w:rsidR="009D31D6" w:rsidRPr="009D31D6">
        <w:rPr>
          <w:rFonts w:ascii="Arial" w:hAnsi="Arial" w:cs="Arial"/>
          <w:spacing w:val="2"/>
          <w:sz w:val="21"/>
          <w:szCs w:val="21"/>
          <w:lang w:val="en-US"/>
        </w:rPr>
        <w:t>​</w:t>
      </w:r>
    </w:p>
    <w:p w14:paraId="4204710A" w14:textId="6B8743DD" w:rsidR="00B9332E" w:rsidRPr="007874F2" w:rsidRDefault="00247834" w:rsidP="00AB1E20">
      <w:pPr>
        <w:spacing w:line="480" w:lineRule="auto"/>
        <w:jc w:val="both"/>
        <w:rPr>
          <w:rFonts w:ascii="Times New Roman" w:hAnsi="Times New Roman" w:cs="Times New Roman"/>
          <w:color w:val="000000" w:themeColor="text1"/>
          <w:lang w:val="en-GB"/>
        </w:rPr>
      </w:pPr>
      <w:r w:rsidRPr="007874F2">
        <w:rPr>
          <w:rFonts w:ascii="Times New Roman" w:hAnsi="Times New Roman" w:cs="Times New Roman"/>
          <w:spacing w:val="2"/>
          <w:lang w:val="en-US"/>
        </w:rPr>
        <w:t>Between May and June 2023, the subjects who completed the “</w:t>
      </w:r>
      <w:r w:rsidRPr="007874F2">
        <w:rPr>
          <w:rFonts w:ascii="Times New Roman" w:hAnsi="Times New Roman" w:cs="Times New Roman"/>
          <w:i/>
          <w:iCs/>
          <w:spacing w:val="2"/>
          <w:lang w:val="en-US"/>
        </w:rPr>
        <w:t>bone age sub-study</w:t>
      </w:r>
      <w:r w:rsidRPr="007874F2">
        <w:rPr>
          <w:rFonts w:ascii="Times New Roman" w:hAnsi="Times New Roman" w:cs="Times New Roman"/>
          <w:spacing w:val="2"/>
          <w:lang w:val="en-US"/>
        </w:rPr>
        <w:t xml:space="preserve">” have been telephonically contacted to have information about their current height. They were asked to visit their GP to have a height measurement or if they have been </w:t>
      </w:r>
      <w:r w:rsidR="00F541A7" w:rsidRPr="007874F2">
        <w:rPr>
          <w:rFonts w:ascii="Times New Roman" w:hAnsi="Times New Roman" w:cs="Times New Roman"/>
          <w:spacing w:val="2"/>
          <w:lang w:val="en-US"/>
        </w:rPr>
        <w:t>continuously</w:t>
      </w:r>
      <w:r w:rsidRPr="007874F2">
        <w:rPr>
          <w:rFonts w:ascii="Times New Roman" w:hAnsi="Times New Roman" w:cs="Times New Roman"/>
          <w:spacing w:val="2"/>
          <w:lang w:val="en-US"/>
        </w:rPr>
        <w:t xml:space="preserve"> followed</w:t>
      </w:r>
      <w:r w:rsidR="00F541A7" w:rsidRPr="007874F2">
        <w:rPr>
          <w:rFonts w:ascii="Times New Roman" w:hAnsi="Times New Roman" w:cs="Times New Roman"/>
          <w:spacing w:val="2"/>
          <w:lang w:val="en-US"/>
        </w:rPr>
        <w:t>-</w:t>
      </w:r>
      <w:r w:rsidRPr="007874F2">
        <w:rPr>
          <w:rFonts w:ascii="Times New Roman" w:hAnsi="Times New Roman" w:cs="Times New Roman"/>
          <w:spacing w:val="2"/>
          <w:lang w:val="en-US"/>
        </w:rPr>
        <w:t>up at the research unit, measurements were taken during their last follow up visit within the same timeframe point.</w:t>
      </w:r>
    </w:p>
    <w:p w14:paraId="76574D5A" w14:textId="256F700E" w:rsidR="00507567" w:rsidRPr="00A62D6F" w:rsidRDefault="000A41B6" w:rsidP="00A83AB3">
      <w:pPr>
        <w:pStyle w:val="NormalWeb"/>
        <w:spacing w:line="480" w:lineRule="auto"/>
        <w:jc w:val="both"/>
        <w:rPr>
          <w:lang w:val="en-GB"/>
        </w:rPr>
      </w:pPr>
      <w:r w:rsidRPr="00162DD8">
        <w:rPr>
          <w:lang w:val="en-GB"/>
        </w:rPr>
        <w:t xml:space="preserve">Ethical approval for the </w:t>
      </w:r>
      <w:r w:rsidR="005673A5" w:rsidRPr="00162DD8">
        <w:rPr>
          <w:lang w:val="en-GB"/>
        </w:rPr>
        <w:t xml:space="preserve">prospective </w:t>
      </w:r>
      <w:r w:rsidRPr="00162DD8">
        <w:rPr>
          <w:lang w:val="en-GB"/>
        </w:rPr>
        <w:t>study was granted by the East of Scotland Research Ethics Service as the coordinating cent</w:t>
      </w:r>
      <w:r w:rsidR="004A5EE3">
        <w:rPr>
          <w:lang w:val="en-GB"/>
        </w:rPr>
        <w:t>er</w:t>
      </w:r>
      <w:r w:rsidRPr="00162DD8">
        <w:rPr>
          <w:lang w:val="en-GB"/>
        </w:rPr>
        <w:t xml:space="preserve"> and further ethical approvals were obtained for the other countries and individual sites as necessary. The </w:t>
      </w:r>
      <w:r w:rsidR="005673A5" w:rsidRPr="00162DD8">
        <w:rPr>
          <w:lang w:val="en-GB"/>
        </w:rPr>
        <w:t>complementary</w:t>
      </w:r>
      <w:r w:rsidR="00086B47" w:rsidRPr="00162DD8">
        <w:rPr>
          <w:lang w:val="en-GB"/>
        </w:rPr>
        <w:t xml:space="preserve"> puberty and bone age</w:t>
      </w:r>
      <w:r w:rsidR="005673A5" w:rsidRPr="00162DD8">
        <w:rPr>
          <w:lang w:val="en-GB"/>
        </w:rPr>
        <w:t xml:space="preserve"> </w:t>
      </w:r>
      <w:r w:rsidRPr="00162DD8">
        <w:rPr>
          <w:lang w:val="en-GB"/>
        </w:rPr>
        <w:t>trial was approved by the Ethical Committee of the Cagliari University Hospital (resolution n</w:t>
      </w:r>
      <w:r w:rsidR="00507567" w:rsidRPr="00162DD8">
        <w:rPr>
          <w:lang w:val="en-GB"/>
        </w:rPr>
        <w:t xml:space="preserve"> </w:t>
      </w:r>
      <w:r w:rsidR="00FA01DA" w:rsidRPr="00162DD8">
        <w:rPr>
          <w:lang w:val="en-GB"/>
        </w:rPr>
        <w:t>3228</w:t>
      </w:r>
      <w:r w:rsidRPr="00162DD8">
        <w:rPr>
          <w:lang w:val="en-GB"/>
        </w:rPr>
        <w:t xml:space="preserve">.; </w:t>
      </w:r>
      <w:r w:rsidR="0080372B" w:rsidRPr="00162DD8">
        <w:rPr>
          <w:lang w:val="en-GB"/>
        </w:rPr>
        <w:t>date</w:t>
      </w:r>
      <w:r w:rsidR="00507567" w:rsidRPr="00162DD8">
        <w:rPr>
          <w:lang w:val="en-GB"/>
        </w:rPr>
        <w:t xml:space="preserve"> 2</w:t>
      </w:r>
      <w:r w:rsidR="00FA01DA" w:rsidRPr="00162DD8">
        <w:rPr>
          <w:lang w:val="en-GB"/>
        </w:rPr>
        <w:t>4</w:t>
      </w:r>
      <w:r w:rsidR="00507567" w:rsidRPr="00162DD8">
        <w:rPr>
          <w:lang w:val="en-GB"/>
        </w:rPr>
        <w:t xml:space="preserve"> </w:t>
      </w:r>
      <w:r w:rsidR="00FA01DA" w:rsidRPr="00162DD8">
        <w:rPr>
          <w:lang w:val="en-GB"/>
        </w:rPr>
        <w:t>May</w:t>
      </w:r>
      <w:r w:rsidR="00507567" w:rsidRPr="00162DD8">
        <w:rPr>
          <w:lang w:val="en-GB"/>
        </w:rPr>
        <w:t xml:space="preserve"> 201</w:t>
      </w:r>
      <w:r w:rsidR="00FA01DA" w:rsidRPr="00162DD8">
        <w:rPr>
          <w:lang w:val="en-GB"/>
        </w:rPr>
        <w:t>3</w:t>
      </w:r>
      <w:r w:rsidRPr="00162DD8">
        <w:rPr>
          <w:lang w:val="en-GB"/>
        </w:rPr>
        <w:t xml:space="preserve">). Participation </w:t>
      </w:r>
      <w:r w:rsidR="00D35044">
        <w:rPr>
          <w:lang w:val="en-GB"/>
        </w:rPr>
        <w:t>in</w:t>
      </w:r>
      <w:r w:rsidR="00D35044" w:rsidRPr="00162DD8">
        <w:rPr>
          <w:lang w:val="en-GB"/>
        </w:rPr>
        <w:t xml:space="preserve"> </w:t>
      </w:r>
      <w:r w:rsidRPr="00162DD8">
        <w:rPr>
          <w:lang w:val="en-GB"/>
        </w:rPr>
        <w:t xml:space="preserve">the study was on voluntary basis. Before any study procedure, parents or a legally authorized representative of the subject signed the informed consent. Children provided their written assent. </w:t>
      </w:r>
    </w:p>
    <w:p w14:paraId="3F81028D" w14:textId="13607438" w:rsidR="003F0DBA" w:rsidRPr="00162DD8" w:rsidRDefault="003F0DBA" w:rsidP="00A83AB3">
      <w:pPr>
        <w:pStyle w:val="NormalWeb"/>
        <w:spacing w:line="480" w:lineRule="auto"/>
        <w:jc w:val="both"/>
        <w:rPr>
          <w:b/>
          <w:bCs/>
          <w:lang w:val="en-GB"/>
        </w:rPr>
      </w:pPr>
      <w:r w:rsidRPr="00162DD8">
        <w:rPr>
          <w:b/>
          <w:bCs/>
          <w:lang w:val="en-GB"/>
        </w:rPr>
        <w:t xml:space="preserve">Analysis </w:t>
      </w:r>
    </w:p>
    <w:p w14:paraId="534BA7E0" w14:textId="2E8EEDE0" w:rsidR="003F0DBA" w:rsidRPr="00162DD8" w:rsidRDefault="00873FD5" w:rsidP="00A83AB3">
      <w:pPr>
        <w:pStyle w:val="NormalWeb"/>
        <w:spacing w:line="480" w:lineRule="auto"/>
        <w:jc w:val="both"/>
        <w:rPr>
          <w:color w:val="000000" w:themeColor="text1"/>
          <w:lang w:val="en-GB"/>
        </w:rPr>
      </w:pPr>
      <w:r w:rsidRPr="00162DD8">
        <w:rPr>
          <w:lang w:val="en-GB"/>
        </w:rPr>
        <w:t xml:space="preserve">As reported in the ADDUCE main paper (Man et al., 2023), </w:t>
      </w:r>
      <w:r w:rsidR="00FE23CA" w:rsidRPr="00162DD8">
        <w:rPr>
          <w:lang w:val="en-GB"/>
        </w:rPr>
        <w:t>in view of</w:t>
      </w:r>
      <w:r w:rsidRPr="00162DD8">
        <w:rPr>
          <w:lang w:val="en-GB"/>
        </w:rPr>
        <w:t xml:space="preserve"> the substantial difference</w:t>
      </w:r>
      <w:r w:rsidR="00FE23CA" w:rsidRPr="00162DD8">
        <w:rPr>
          <w:lang w:val="en-GB"/>
        </w:rPr>
        <w:t>s</w:t>
      </w:r>
      <w:r w:rsidRPr="00162DD8">
        <w:rPr>
          <w:lang w:val="en-GB"/>
        </w:rPr>
        <w:t xml:space="preserve"> between the groups with and without ADHD, it was not possible to conduct propensity score analyses to account for baseline differences for all three groups. Therefore, the longitudinal between-group analyses using adjusted estimates were conducted only for comparisons between the </w:t>
      </w:r>
      <w:r w:rsidR="006549D8" w:rsidRPr="00162DD8">
        <w:rPr>
          <w:lang w:val="en-GB"/>
        </w:rPr>
        <w:t>MPH</w:t>
      </w:r>
      <w:r w:rsidRPr="00162DD8">
        <w:rPr>
          <w:lang w:val="en-GB"/>
        </w:rPr>
        <w:t xml:space="preserve"> and no-</w:t>
      </w:r>
      <w:r w:rsidR="006549D8" w:rsidRPr="00162DD8">
        <w:rPr>
          <w:lang w:val="en-GB"/>
        </w:rPr>
        <w:t>MPH</w:t>
      </w:r>
      <w:r w:rsidRPr="00162DD8">
        <w:rPr>
          <w:lang w:val="en-GB"/>
        </w:rPr>
        <w:t xml:space="preserve"> groups.</w:t>
      </w:r>
      <w:r w:rsidR="001E5CE4" w:rsidRPr="00162DD8">
        <w:rPr>
          <w:lang w:val="en-GB"/>
        </w:rPr>
        <w:t xml:space="preserve"> </w:t>
      </w:r>
      <w:r w:rsidR="002D2D02" w:rsidRPr="00162DD8">
        <w:rPr>
          <w:lang w:val="en-GB"/>
        </w:rPr>
        <w:t xml:space="preserve">The propensity score (PS) adjustment is applied in this study to limit the biases relating to treatment allocation for the analysis of observational data. In the present study, PS was estimated as the predicted probability of receiving MPH, conditional on the covariates measured, using a logistic regression model. In total, 33 variables were included in the propensity score model: age, gender, type of family home, parents’ marital status, smoking status, alcohol consumption, marijuana </w:t>
      </w:r>
      <w:r w:rsidR="002D2D02" w:rsidRPr="00162DD8">
        <w:rPr>
          <w:lang w:val="en-GB"/>
        </w:rPr>
        <w:lastRenderedPageBreak/>
        <w:t>consumption, underlying medical problems and physical conditions (febrile seizure, syncope, head injury, genetic disorders and others: asthma, diabetes, recurrent ear infection), body mass index, fathers and mothers height, blood pressure and pulse rate, SNAP IV score, parent and child reported mood disorder, suicidality, psychotic symptoms, tics, baseline values of all outcomes, pubic hair and genital growth stage, and sleep score.</w:t>
      </w:r>
    </w:p>
    <w:p w14:paraId="262A4D37" w14:textId="4E287FCB" w:rsidR="007E53A3" w:rsidRPr="00162DD8" w:rsidRDefault="00A45047" w:rsidP="00A85D83">
      <w:pPr>
        <w:pStyle w:val="NormalWeb"/>
        <w:spacing w:line="480" w:lineRule="auto"/>
        <w:jc w:val="both"/>
        <w:rPr>
          <w:lang w:val="en-GB"/>
        </w:rPr>
      </w:pPr>
      <w:r w:rsidRPr="00A45047">
        <w:rPr>
          <w:lang w:val="en-GB"/>
        </w:rPr>
        <w:t>An ordinal logistic regression model was applied with the Tanner stage</w:t>
      </w:r>
      <w:r>
        <w:rPr>
          <w:lang w:val="en-GB"/>
        </w:rPr>
        <w:t xml:space="preserve"> </w:t>
      </w:r>
      <w:r w:rsidRPr="00162DD8">
        <w:rPr>
          <w:lang w:val="en-GB"/>
        </w:rPr>
        <w:t xml:space="preserve">of </w:t>
      </w:r>
      <w:r>
        <w:rPr>
          <w:lang w:val="en-GB"/>
        </w:rPr>
        <w:t>the MPH</w:t>
      </w:r>
      <w:r w:rsidRPr="00162DD8">
        <w:rPr>
          <w:lang w:val="en-GB"/>
        </w:rPr>
        <w:t xml:space="preserve"> and </w:t>
      </w:r>
      <w:r>
        <w:rPr>
          <w:lang w:val="en-GB"/>
        </w:rPr>
        <w:t>NO-MPH</w:t>
      </w:r>
      <w:r w:rsidRPr="00162DD8">
        <w:rPr>
          <w:lang w:val="en-GB"/>
        </w:rPr>
        <w:t xml:space="preserve"> ADHD subjects</w:t>
      </w:r>
      <w:r w:rsidRPr="00A45047">
        <w:rPr>
          <w:lang w:val="en-GB"/>
        </w:rPr>
        <w:t xml:space="preserve"> as the outcome variable in 5 levels, representing the 5 stages. Odds ratios and the corresponding 95% confidence interval were estimated.</w:t>
      </w:r>
      <w:r w:rsidR="00511077">
        <w:rPr>
          <w:lang w:val="en-GB"/>
        </w:rPr>
        <w:t xml:space="preserve"> </w:t>
      </w:r>
      <w:r w:rsidR="0020713A" w:rsidRPr="00162DD8">
        <w:rPr>
          <w:lang w:val="en-GB"/>
        </w:rPr>
        <w:t>Multiple imputations were conducted using a Gibbs sampler to address missing data.</w:t>
      </w:r>
      <w:r>
        <w:rPr>
          <w:lang w:val="en-GB"/>
        </w:rPr>
        <w:t xml:space="preserve"> </w:t>
      </w:r>
      <w:r w:rsidRPr="00A45047">
        <w:rPr>
          <w:lang w:val="en-GB"/>
        </w:rPr>
        <w:t>Missing data was only imputed for all covariates at baseline</w:t>
      </w:r>
      <w:r>
        <w:rPr>
          <w:lang w:val="en-GB"/>
        </w:rPr>
        <w:t>, n</w:t>
      </w:r>
      <w:r w:rsidRPr="00A45047">
        <w:rPr>
          <w:lang w:val="en-GB"/>
        </w:rPr>
        <w:t>either the exposure nor the outcome</w:t>
      </w:r>
      <w:r w:rsidR="004B40E1">
        <w:rPr>
          <w:lang w:val="en-GB"/>
        </w:rPr>
        <w:t>s</w:t>
      </w:r>
      <w:r w:rsidRPr="00A45047">
        <w:rPr>
          <w:lang w:val="en-GB"/>
        </w:rPr>
        <w:t xml:space="preserve"> were imputed.</w:t>
      </w:r>
      <w:r>
        <w:rPr>
          <w:lang w:val="en-GB"/>
        </w:rPr>
        <w:t xml:space="preserve"> </w:t>
      </w:r>
      <w:r w:rsidR="00A85D83">
        <w:rPr>
          <w:lang w:val="en-GB"/>
        </w:rPr>
        <w:t xml:space="preserve">Missing data that needed to be imputed were as following: </w:t>
      </w:r>
      <w:r w:rsidR="00A85D83" w:rsidRPr="00A85D83">
        <w:rPr>
          <w:lang w:val="en-GB"/>
        </w:rPr>
        <w:t xml:space="preserve">Pubertal Hair 20 for </w:t>
      </w:r>
      <w:r w:rsidR="00A85D83">
        <w:rPr>
          <w:lang w:val="en-GB"/>
        </w:rPr>
        <w:t xml:space="preserve">the </w:t>
      </w:r>
      <w:r w:rsidR="00A85D83" w:rsidRPr="00A85D83">
        <w:rPr>
          <w:i/>
          <w:iCs/>
          <w:lang w:val="en-GB"/>
        </w:rPr>
        <w:t>MPH group</w:t>
      </w:r>
      <w:r w:rsidR="00A85D83" w:rsidRPr="00A85D83">
        <w:rPr>
          <w:lang w:val="en-GB"/>
        </w:rPr>
        <w:t xml:space="preserve">; 16 for </w:t>
      </w:r>
      <w:r w:rsidR="00A85D83" w:rsidRPr="00A85D83">
        <w:rPr>
          <w:i/>
          <w:iCs/>
          <w:lang w:val="en-GB"/>
        </w:rPr>
        <w:t>No-MPH group</w:t>
      </w:r>
      <w:r w:rsidR="00A85D83" w:rsidRPr="00A85D83">
        <w:rPr>
          <w:lang w:val="en-GB"/>
        </w:rPr>
        <w:t xml:space="preserve">; 5 for </w:t>
      </w:r>
      <w:r w:rsidR="00A85D83" w:rsidRPr="00162DD8">
        <w:rPr>
          <w:i/>
          <w:iCs/>
          <w:color w:val="0D0D0D"/>
          <w:lang w:val="en-GB"/>
        </w:rPr>
        <w:t>Non-ADHD</w:t>
      </w:r>
      <w:r w:rsidR="00A85D83">
        <w:rPr>
          <w:i/>
          <w:iCs/>
          <w:color w:val="0D0D0D"/>
          <w:lang w:val="en-GB"/>
        </w:rPr>
        <w:t xml:space="preserve"> control group;</w:t>
      </w:r>
      <w:r w:rsidR="00A85D83">
        <w:rPr>
          <w:lang w:val="en-GB"/>
        </w:rPr>
        <w:t xml:space="preserve"> </w:t>
      </w:r>
      <w:r w:rsidR="00A85D83" w:rsidRPr="00A85D83">
        <w:rPr>
          <w:lang w:val="en-GB"/>
        </w:rPr>
        <w:t>Genital Growth Stage: 17 for</w:t>
      </w:r>
      <w:r w:rsidR="00A85D83">
        <w:rPr>
          <w:lang w:val="en-GB"/>
        </w:rPr>
        <w:t xml:space="preserve"> the</w:t>
      </w:r>
      <w:r w:rsidR="00A85D83" w:rsidRPr="00A85D83">
        <w:rPr>
          <w:lang w:val="en-GB"/>
        </w:rPr>
        <w:t xml:space="preserve"> </w:t>
      </w:r>
      <w:r w:rsidR="00A85D83" w:rsidRPr="00A85D83">
        <w:rPr>
          <w:i/>
          <w:iCs/>
          <w:lang w:val="en-GB"/>
        </w:rPr>
        <w:t>MPH group</w:t>
      </w:r>
      <w:r w:rsidR="00A85D83" w:rsidRPr="00A85D83">
        <w:rPr>
          <w:lang w:val="en-GB"/>
        </w:rPr>
        <w:t xml:space="preserve">; 14 for </w:t>
      </w:r>
      <w:r w:rsidR="00A85D83" w:rsidRPr="00A85D83">
        <w:rPr>
          <w:i/>
          <w:iCs/>
          <w:lang w:val="en-GB"/>
        </w:rPr>
        <w:t>No-MPH group</w:t>
      </w:r>
      <w:r w:rsidR="00A85D83" w:rsidRPr="00A85D83">
        <w:rPr>
          <w:lang w:val="en-GB"/>
        </w:rPr>
        <w:t xml:space="preserve">; 2 for </w:t>
      </w:r>
      <w:r w:rsidR="00A85D83" w:rsidRPr="00162DD8">
        <w:rPr>
          <w:i/>
          <w:iCs/>
          <w:color w:val="0D0D0D"/>
          <w:lang w:val="en-GB"/>
        </w:rPr>
        <w:t>Non-ADHD</w:t>
      </w:r>
      <w:r w:rsidR="00A85D83">
        <w:rPr>
          <w:i/>
          <w:iCs/>
          <w:color w:val="0D0D0D"/>
          <w:lang w:val="en-GB"/>
        </w:rPr>
        <w:t xml:space="preserve"> control group. </w:t>
      </w:r>
      <w:r w:rsidR="0020713A" w:rsidRPr="00162DD8">
        <w:rPr>
          <w:lang w:val="en-GB"/>
        </w:rPr>
        <w:t xml:space="preserve">Both complete-case analyses and imputed analyses were conducted. </w:t>
      </w:r>
      <w:r w:rsidR="007E53A3">
        <w:rPr>
          <w:lang w:val="en-GB"/>
        </w:rPr>
        <w:t xml:space="preserve">In the results we report the imputed analyses </w:t>
      </w:r>
      <w:r w:rsidR="007E53A3" w:rsidRPr="007E53A3">
        <w:rPr>
          <w:lang w:val="en-GB"/>
        </w:rPr>
        <w:t>unless otherwise specified</w:t>
      </w:r>
      <w:r w:rsidR="007E53A3">
        <w:rPr>
          <w:lang w:val="en-GB"/>
        </w:rPr>
        <w:t>.</w:t>
      </w:r>
    </w:p>
    <w:p w14:paraId="062F2E09" w14:textId="05E13D55" w:rsidR="00507567" w:rsidRPr="00162DD8" w:rsidRDefault="002944F8" w:rsidP="00A83AB3">
      <w:pPr>
        <w:pStyle w:val="NormalWeb"/>
        <w:spacing w:line="480" w:lineRule="auto"/>
        <w:jc w:val="both"/>
        <w:rPr>
          <w:lang w:val="en-GB"/>
        </w:rPr>
      </w:pPr>
      <w:r w:rsidRPr="00162DD8">
        <w:rPr>
          <w:lang w:val="en-GB"/>
        </w:rPr>
        <w:t>Within the “</w:t>
      </w:r>
      <w:r w:rsidRPr="00511077">
        <w:rPr>
          <w:i/>
          <w:iCs/>
          <w:lang w:val="en-GB"/>
        </w:rPr>
        <w:t>bone age sub-study</w:t>
      </w:r>
      <w:r w:rsidRPr="00162DD8">
        <w:rPr>
          <w:lang w:val="en-GB"/>
        </w:rPr>
        <w:t xml:space="preserve">” </w:t>
      </w:r>
      <w:r w:rsidR="00A97605">
        <w:rPr>
          <w:lang w:val="en-GB"/>
        </w:rPr>
        <w:t>the c</w:t>
      </w:r>
      <w:r w:rsidR="00A97605" w:rsidRPr="00A97605">
        <w:rPr>
          <w:lang w:val="en-GB"/>
        </w:rPr>
        <w:t xml:space="preserve">haracteristics of </w:t>
      </w:r>
      <w:r w:rsidR="00A97605">
        <w:rPr>
          <w:lang w:val="en-GB"/>
        </w:rPr>
        <w:t>the ADHD medicated participants</w:t>
      </w:r>
      <w:r w:rsidR="00A97605" w:rsidRPr="00A97605">
        <w:rPr>
          <w:lang w:val="en-GB"/>
        </w:rPr>
        <w:t xml:space="preserve"> included in the study </w:t>
      </w:r>
      <w:r w:rsidR="00A97605">
        <w:rPr>
          <w:lang w:val="en-GB"/>
        </w:rPr>
        <w:t>are</w:t>
      </w:r>
      <w:r w:rsidR="00A97605" w:rsidRPr="00A97605">
        <w:rPr>
          <w:lang w:val="en-GB"/>
        </w:rPr>
        <w:t xml:space="preserve"> </w:t>
      </w:r>
      <w:r w:rsidR="007136A8">
        <w:rPr>
          <w:lang w:val="en-GB"/>
        </w:rPr>
        <w:t>described and</w:t>
      </w:r>
      <w:r w:rsidR="00A97605">
        <w:rPr>
          <w:lang w:val="en-GB"/>
        </w:rPr>
        <w:t xml:space="preserve"> t</w:t>
      </w:r>
      <w:r w:rsidR="00A97605" w:rsidRPr="00A97605">
        <w:rPr>
          <w:lang w:val="en-GB"/>
        </w:rPr>
        <w:t xml:space="preserve">he changes of time-varying factors throughout the study period are also presented. </w:t>
      </w:r>
      <w:r w:rsidR="00D90547" w:rsidRPr="00621E4C">
        <w:rPr>
          <w:lang w:val="en-GB"/>
        </w:rPr>
        <w:t>Repeated-measures data were analy</w:t>
      </w:r>
      <w:r w:rsidR="00E76BD8">
        <w:rPr>
          <w:lang w:val="en-GB"/>
        </w:rPr>
        <w:t>z</w:t>
      </w:r>
      <w:r w:rsidR="00D90547" w:rsidRPr="00621E4C">
        <w:rPr>
          <w:lang w:val="en-GB"/>
        </w:rPr>
        <w:t xml:space="preserve">ed using a generalized </w:t>
      </w:r>
      <w:r w:rsidR="00A7353A" w:rsidRPr="00621E4C">
        <w:rPr>
          <w:lang w:val="en-GB"/>
        </w:rPr>
        <w:t>mixed</w:t>
      </w:r>
      <w:r w:rsidR="00D90547" w:rsidRPr="00621E4C">
        <w:rPr>
          <w:lang w:val="en-GB"/>
        </w:rPr>
        <w:t xml:space="preserve"> model</w:t>
      </w:r>
      <w:r w:rsidR="009436BF" w:rsidRPr="00621E4C">
        <w:rPr>
          <w:lang w:val="en-GB"/>
        </w:rPr>
        <w:t xml:space="preserve"> with sex, age</w:t>
      </w:r>
      <w:r w:rsidR="00621E4C" w:rsidRPr="00621E4C">
        <w:rPr>
          <w:lang w:val="en-GB"/>
        </w:rPr>
        <w:t>,</w:t>
      </w:r>
      <w:r w:rsidR="009436BF" w:rsidRPr="00621E4C">
        <w:rPr>
          <w:lang w:val="en-GB"/>
        </w:rPr>
        <w:t xml:space="preserve"> </w:t>
      </w:r>
      <w:r w:rsidR="00621E4C" w:rsidRPr="00621E4C">
        <w:rPr>
          <w:lang w:val="en-GB"/>
        </w:rPr>
        <w:t>auxological parameters and medication dose</w:t>
      </w:r>
      <w:r w:rsidR="00621E4C">
        <w:rPr>
          <w:lang w:val="en-GB"/>
        </w:rPr>
        <w:t xml:space="preserve"> (MPH mg/kg/day)</w:t>
      </w:r>
      <w:r w:rsidR="009436BF" w:rsidRPr="00621E4C">
        <w:rPr>
          <w:lang w:val="en-GB"/>
        </w:rPr>
        <w:t xml:space="preserve"> as covariates</w:t>
      </w:r>
      <w:r w:rsidR="00D90547" w:rsidRPr="00621E4C">
        <w:rPr>
          <w:lang w:val="en-GB"/>
        </w:rPr>
        <w:t>.</w:t>
      </w:r>
      <w:r w:rsidR="00D90547" w:rsidRPr="00162DD8">
        <w:rPr>
          <w:lang w:val="en-GB"/>
        </w:rPr>
        <w:t xml:space="preserve"> </w:t>
      </w:r>
    </w:p>
    <w:p w14:paraId="6B2592A4" w14:textId="4402991C" w:rsidR="0020713A" w:rsidRPr="00162DD8" w:rsidRDefault="00D90547" w:rsidP="00A83AB3">
      <w:pPr>
        <w:pStyle w:val="NormalWeb"/>
        <w:spacing w:line="480" w:lineRule="auto"/>
        <w:jc w:val="both"/>
        <w:rPr>
          <w:lang w:val="en-GB"/>
        </w:rPr>
      </w:pPr>
      <w:r w:rsidRPr="00162DD8">
        <w:rPr>
          <w:lang w:val="en-GB"/>
        </w:rPr>
        <w:t xml:space="preserve">All analyses were two-tailed, and statistical significance was taken as P value less than 0.05. </w:t>
      </w:r>
      <w:r w:rsidR="0020713A" w:rsidRPr="00162DD8">
        <w:rPr>
          <w:lang w:val="en-GB"/>
        </w:rPr>
        <w:t xml:space="preserve">All analyses were conducted with SAS (version 9.4). </w:t>
      </w:r>
    </w:p>
    <w:p w14:paraId="271EE20B" w14:textId="77777777" w:rsidR="00FC1D12" w:rsidRPr="00162DD8" w:rsidRDefault="00FC1D12" w:rsidP="00A83AB3">
      <w:pPr>
        <w:spacing w:line="480" w:lineRule="auto"/>
        <w:jc w:val="both"/>
        <w:rPr>
          <w:rFonts w:ascii="Times New Roman" w:hAnsi="Times New Roman" w:cs="Times New Roman"/>
          <w:lang w:val="en-GB"/>
        </w:rPr>
      </w:pPr>
    </w:p>
    <w:p w14:paraId="0DDE8B7E" w14:textId="125C6408" w:rsidR="00FC1D12" w:rsidRPr="00A62D6F" w:rsidRDefault="00FC1D12" w:rsidP="00A83AB3">
      <w:pPr>
        <w:spacing w:line="480" w:lineRule="auto"/>
        <w:jc w:val="both"/>
        <w:rPr>
          <w:rFonts w:ascii="Times New Roman" w:hAnsi="Times New Roman" w:cs="Times New Roman"/>
          <w:b/>
          <w:bCs/>
          <w:lang w:val="en-GB"/>
        </w:rPr>
      </w:pPr>
      <w:r w:rsidRPr="00162DD8">
        <w:rPr>
          <w:rFonts w:ascii="Times New Roman" w:hAnsi="Times New Roman" w:cs="Times New Roman"/>
          <w:b/>
          <w:bCs/>
          <w:lang w:val="en-GB"/>
        </w:rPr>
        <w:t>Results</w:t>
      </w:r>
    </w:p>
    <w:p w14:paraId="72C3BDDD" w14:textId="6B3525A0" w:rsidR="00872B04" w:rsidRPr="00162DD8" w:rsidRDefault="00872B04" w:rsidP="00A83AB3">
      <w:pPr>
        <w:spacing w:line="480" w:lineRule="auto"/>
        <w:jc w:val="both"/>
        <w:rPr>
          <w:rFonts w:ascii="Times New Roman" w:hAnsi="Times New Roman" w:cs="Times New Roman"/>
          <w:b/>
          <w:bCs/>
          <w:lang w:val="en-GB"/>
        </w:rPr>
      </w:pPr>
      <w:r w:rsidRPr="00162DD8">
        <w:rPr>
          <w:rFonts w:ascii="Times New Roman" w:hAnsi="Times New Roman" w:cs="Times New Roman"/>
          <w:b/>
          <w:bCs/>
          <w:lang w:val="en-GB"/>
        </w:rPr>
        <w:t>Puberty</w:t>
      </w:r>
    </w:p>
    <w:p w14:paraId="73608DC5" w14:textId="08E3C451" w:rsidR="009B09C4" w:rsidRPr="00162DD8" w:rsidRDefault="009B09C4" w:rsidP="00A83AB3">
      <w:pPr>
        <w:pStyle w:val="NormalWeb"/>
        <w:spacing w:line="480" w:lineRule="auto"/>
        <w:jc w:val="both"/>
        <w:rPr>
          <w:lang w:val="en-GB"/>
        </w:rPr>
      </w:pPr>
      <w:r w:rsidRPr="00162DD8">
        <w:rPr>
          <w:lang w:val="en-GB"/>
        </w:rPr>
        <w:lastRenderedPageBreak/>
        <w:t xml:space="preserve">Demographic and clinical characteristics of participants </w:t>
      </w:r>
      <w:r w:rsidR="00FE23CA" w:rsidRPr="00162DD8">
        <w:rPr>
          <w:lang w:val="en-GB"/>
        </w:rPr>
        <w:t>are reported</w:t>
      </w:r>
      <w:r w:rsidR="00095747" w:rsidRPr="00162DD8">
        <w:rPr>
          <w:lang w:val="en-GB"/>
        </w:rPr>
        <w:t xml:space="preserve"> in </w:t>
      </w:r>
      <w:r w:rsidR="003C0E09">
        <w:rPr>
          <w:lang w:val="en-GB"/>
        </w:rPr>
        <w:t>T</w:t>
      </w:r>
      <w:r w:rsidR="00095747" w:rsidRPr="00162DD8">
        <w:rPr>
          <w:lang w:val="en-GB"/>
        </w:rPr>
        <w:t>able 1 and in more detail</w:t>
      </w:r>
      <w:r w:rsidRPr="00162DD8">
        <w:rPr>
          <w:lang w:val="en-GB"/>
        </w:rPr>
        <w:t xml:space="preserve"> </w:t>
      </w:r>
      <w:r w:rsidR="00095747" w:rsidRPr="00162DD8">
        <w:rPr>
          <w:lang w:val="en-GB"/>
        </w:rPr>
        <w:t xml:space="preserve">elsewhere </w:t>
      </w:r>
      <w:r w:rsidRPr="00162DD8">
        <w:rPr>
          <w:lang w:val="en-GB"/>
        </w:rPr>
        <w:t xml:space="preserve">(Man et al., 2023). </w:t>
      </w:r>
    </w:p>
    <w:p w14:paraId="3A647AE4" w14:textId="2369A4E0" w:rsidR="000B23BD" w:rsidRPr="00162DD8" w:rsidRDefault="00F15682" w:rsidP="00A83AB3">
      <w:pPr>
        <w:pStyle w:val="NormalWeb"/>
        <w:spacing w:line="480" w:lineRule="auto"/>
        <w:jc w:val="both"/>
        <w:rPr>
          <w:lang w:val="en-GB"/>
        </w:rPr>
      </w:pPr>
      <w:r w:rsidRPr="00162DD8">
        <w:rPr>
          <w:lang w:val="en-GB"/>
        </w:rPr>
        <w:t xml:space="preserve">At baseline </w:t>
      </w:r>
      <w:r w:rsidR="000B23BD" w:rsidRPr="00162DD8">
        <w:rPr>
          <w:lang w:val="en-GB"/>
        </w:rPr>
        <w:t>self-reported</w:t>
      </w:r>
      <w:r w:rsidRPr="00162DD8">
        <w:rPr>
          <w:lang w:val="en-GB"/>
        </w:rPr>
        <w:t xml:space="preserve"> Tanner ratings were available for 736</w:t>
      </w:r>
      <w:r w:rsidR="000B23BD" w:rsidRPr="00162DD8">
        <w:rPr>
          <w:lang w:val="en-GB"/>
        </w:rPr>
        <w:t>/756</w:t>
      </w:r>
      <w:r w:rsidRPr="00162DD8">
        <w:rPr>
          <w:lang w:val="en-GB"/>
        </w:rPr>
        <w:t xml:space="preserve"> </w:t>
      </w:r>
      <w:r w:rsidR="00F327CC">
        <w:rPr>
          <w:lang w:val="en-GB"/>
        </w:rPr>
        <w:t>MPH</w:t>
      </w:r>
      <w:r w:rsidRPr="00162DD8">
        <w:rPr>
          <w:lang w:val="en-GB"/>
        </w:rPr>
        <w:t>, 375</w:t>
      </w:r>
      <w:r w:rsidR="000B23BD" w:rsidRPr="00162DD8">
        <w:rPr>
          <w:lang w:val="en-GB"/>
        </w:rPr>
        <w:t>/391</w:t>
      </w:r>
      <w:r w:rsidRPr="00162DD8">
        <w:rPr>
          <w:lang w:val="en-GB"/>
        </w:rPr>
        <w:t xml:space="preserve"> </w:t>
      </w:r>
      <w:r w:rsidR="00F327CC">
        <w:rPr>
          <w:lang w:val="en-GB"/>
        </w:rPr>
        <w:t>NO-MPH</w:t>
      </w:r>
      <w:r w:rsidRPr="00162DD8">
        <w:rPr>
          <w:lang w:val="en-GB"/>
        </w:rPr>
        <w:t xml:space="preserve"> and 258</w:t>
      </w:r>
      <w:r w:rsidR="000B23BD" w:rsidRPr="00162DD8">
        <w:rPr>
          <w:lang w:val="en-GB"/>
        </w:rPr>
        <w:t>/263</w:t>
      </w:r>
      <w:r w:rsidRPr="00162DD8">
        <w:rPr>
          <w:lang w:val="en-GB"/>
        </w:rPr>
        <w:t xml:space="preserve"> non-ADHD subjects</w:t>
      </w:r>
      <w:r w:rsidR="000B23BD" w:rsidRPr="00162DD8">
        <w:rPr>
          <w:lang w:val="en-GB"/>
        </w:rPr>
        <w:t>, missing data</w:t>
      </w:r>
      <w:r w:rsidR="00F72D46" w:rsidRPr="00162DD8">
        <w:rPr>
          <w:lang w:val="en-GB"/>
        </w:rPr>
        <w:t xml:space="preserve"> were counted</w:t>
      </w:r>
      <w:r w:rsidR="000B23BD" w:rsidRPr="00162DD8">
        <w:rPr>
          <w:lang w:val="en-GB"/>
        </w:rPr>
        <w:t xml:space="preserve"> for 41 subjects. At 12 months follow up missing data increased to 620 and </w:t>
      </w:r>
      <w:r w:rsidR="00F72D46" w:rsidRPr="00162DD8">
        <w:rPr>
          <w:lang w:val="en-GB"/>
        </w:rPr>
        <w:t>pubertal staging</w:t>
      </w:r>
      <w:r w:rsidR="000B23BD" w:rsidRPr="00162DD8">
        <w:rPr>
          <w:lang w:val="en-GB"/>
        </w:rPr>
        <w:t xml:space="preserve"> were available for 403 </w:t>
      </w:r>
      <w:r w:rsidR="00F327CC">
        <w:rPr>
          <w:lang w:val="en-GB"/>
        </w:rPr>
        <w:t>MPH</w:t>
      </w:r>
      <w:r w:rsidR="000B23BD" w:rsidRPr="00162DD8">
        <w:rPr>
          <w:lang w:val="en-GB"/>
        </w:rPr>
        <w:t xml:space="preserve">, 202 </w:t>
      </w:r>
      <w:r w:rsidR="00F327CC">
        <w:rPr>
          <w:lang w:val="en-GB"/>
        </w:rPr>
        <w:t>NO-MPH</w:t>
      </w:r>
      <w:r w:rsidR="000B23BD" w:rsidRPr="00162DD8">
        <w:rPr>
          <w:lang w:val="en-GB"/>
        </w:rPr>
        <w:t xml:space="preserve"> and 185 </w:t>
      </w:r>
      <w:r w:rsidR="0006265E" w:rsidRPr="00162DD8">
        <w:rPr>
          <w:lang w:val="en-GB"/>
        </w:rPr>
        <w:t>non-ADHD</w:t>
      </w:r>
      <w:r w:rsidR="000B23BD" w:rsidRPr="00162DD8">
        <w:rPr>
          <w:lang w:val="en-GB"/>
        </w:rPr>
        <w:t xml:space="preserve"> participants. At the final 24 months follow up assessment reported </w:t>
      </w:r>
      <w:r w:rsidR="0006265E" w:rsidRPr="00162DD8">
        <w:rPr>
          <w:lang w:val="en-GB"/>
        </w:rPr>
        <w:t xml:space="preserve">pubertal </w:t>
      </w:r>
      <w:r w:rsidR="000B23BD" w:rsidRPr="00162DD8">
        <w:rPr>
          <w:lang w:val="en-GB"/>
        </w:rPr>
        <w:t xml:space="preserve">outcomes were available respectively for </w:t>
      </w:r>
      <w:r w:rsidR="009A3192" w:rsidRPr="00162DD8">
        <w:rPr>
          <w:lang w:val="en-GB"/>
        </w:rPr>
        <w:t xml:space="preserve">364 </w:t>
      </w:r>
      <w:r w:rsidR="00F327CC">
        <w:rPr>
          <w:lang w:val="en-GB"/>
        </w:rPr>
        <w:t>MPH</w:t>
      </w:r>
      <w:r w:rsidR="009A3192" w:rsidRPr="00162DD8">
        <w:rPr>
          <w:lang w:val="en-GB"/>
        </w:rPr>
        <w:t xml:space="preserve">, 195 </w:t>
      </w:r>
      <w:r w:rsidR="00F327CC">
        <w:rPr>
          <w:lang w:val="en-GB"/>
        </w:rPr>
        <w:t>NO-MPH</w:t>
      </w:r>
      <w:r w:rsidR="009A3192" w:rsidRPr="00162DD8">
        <w:rPr>
          <w:lang w:val="en-GB"/>
        </w:rPr>
        <w:t xml:space="preserve"> and 176 control subjects.</w:t>
      </w:r>
    </w:p>
    <w:p w14:paraId="741964C5" w14:textId="0C778CFE" w:rsidR="00DC5655" w:rsidRPr="00162DD8" w:rsidRDefault="008C2FE8" w:rsidP="00A83AB3">
      <w:pPr>
        <w:pStyle w:val="NormalWeb"/>
        <w:spacing w:line="480" w:lineRule="auto"/>
        <w:jc w:val="both"/>
        <w:rPr>
          <w:lang w:val="en-GB"/>
        </w:rPr>
      </w:pPr>
      <w:r w:rsidRPr="00162DD8">
        <w:rPr>
          <w:lang w:val="en-GB"/>
        </w:rPr>
        <w:t xml:space="preserve">Between-group statistical analyses </w:t>
      </w:r>
      <w:r w:rsidR="00DC5655" w:rsidRPr="00162DD8">
        <w:rPr>
          <w:lang w:val="en-GB"/>
        </w:rPr>
        <w:t>revealed no significant impact of MPH on pubertal maturation</w:t>
      </w:r>
      <w:r w:rsidR="00E55EE2" w:rsidRPr="00162DD8">
        <w:rPr>
          <w:lang w:val="en-GB"/>
        </w:rPr>
        <w:t xml:space="preserve"> with no </w:t>
      </w:r>
      <w:r w:rsidR="0006265E" w:rsidRPr="00162DD8">
        <w:rPr>
          <w:lang w:val="en-GB"/>
        </w:rPr>
        <w:t xml:space="preserve">delayed maturation or </w:t>
      </w:r>
      <w:r w:rsidR="00E55EE2" w:rsidRPr="00162DD8">
        <w:rPr>
          <w:lang w:val="en-GB"/>
        </w:rPr>
        <w:t>significant differences on stage of puberty</w:t>
      </w:r>
      <w:r w:rsidR="00DC5655" w:rsidRPr="00162DD8">
        <w:rPr>
          <w:lang w:val="en-GB"/>
        </w:rPr>
        <w:t>:</w:t>
      </w:r>
      <w:r w:rsidRPr="00162DD8">
        <w:rPr>
          <w:lang w:val="en-GB"/>
        </w:rPr>
        <w:t xml:space="preserve"> </w:t>
      </w:r>
      <w:r w:rsidR="009B09C4" w:rsidRPr="00162DD8">
        <w:rPr>
          <w:lang w:val="en-GB"/>
        </w:rPr>
        <w:t xml:space="preserve">The medicated versus </w:t>
      </w:r>
      <w:r w:rsidR="0006265E" w:rsidRPr="00162DD8">
        <w:rPr>
          <w:lang w:val="en-GB"/>
        </w:rPr>
        <w:t xml:space="preserve">the </w:t>
      </w:r>
      <w:r w:rsidR="009B09C4" w:rsidRPr="00162DD8">
        <w:rPr>
          <w:lang w:val="en-GB"/>
        </w:rPr>
        <w:t>unmedicated groups</w:t>
      </w:r>
      <w:r w:rsidR="00E55EE2" w:rsidRPr="00162DD8">
        <w:rPr>
          <w:lang w:val="en-GB"/>
        </w:rPr>
        <w:t>, in fact,</w:t>
      </w:r>
      <w:r w:rsidR="009B09C4" w:rsidRPr="00162DD8">
        <w:rPr>
          <w:lang w:val="en-GB"/>
        </w:rPr>
        <w:t xml:space="preserve"> did not </w:t>
      </w:r>
      <w:r w:rsidR="00DC5655" w:rsidRPr="00162DD8">
        <w:rPr>
          <w:lang w:val="en-GB"/>
        </w:rPr>
        <w:t xml:space="preserve">significantly </w:t>
      </w:r>
      <w:r w:rsidR="009B09C4" w:rsidRPr="00162DD8">
        <w:rPr>
          <w:lang w:val="en-GB"/>
        </w:rPr>
        <w:t xml:space="preserve">differ for </w:t>
      </w:r>
      <w:r w:rsidR="0006265E" w:rsidRPr="00162DD8">
        <w:rPr>
          <w:lang w:val="en-GB"/>
        </w:rPr>
        <w:t xml:space="preserve">any of the </w:t>
      </w:r>
      <w:r w:rsidR="00F679AB" w:rsidRPr="00162DD8">
        <w:rPr>
          <w:lang w:val="en-GB"/>
        </w:rPr>
        <w:t xml:space="preserve">self-reported </w:t>
      </w:r>
      <w:r w:rsidR="009B09C4" w:rsidRPr="00162DD8">
        <w:rPr>
          <w:lang w:val="en-GB"/>
        </w:rPr>
        <w:t>Tanner item</w:t>
      </w:r>
      <w:r w:rsidR="00F679AB" w:rsidRPr="00162DD8">
        <w:rPr>
          <w:lang w:val="en-GB"/>
        </w:rPr>
        <w:t>s</w:t>
      </w:r>
      <w:r w:rsidR="009B09C4" w:rsidRPr="00162DD8">
        <w:rPr>
          <w:lang w:val="en-GB"/>
        </w:rPr>
        <w:t xml:space="preserve"> </w:t>
      </w:r>
      <w:r w:rsidR="00394B1E">
        <w:rPr>
          <w:lang w:val="en-GB"/>
        </w:rPr>
        <w:t xml:space="preserve">during the 24 month follow up assesments </w:t>
      </w:r>
      <w:r w:rsidR="00394B1E" w:rsidRPr="00394B1E">
        <w:rPr>
          <w:lang w:val="en-GB"/>
        </w:rPr>
        <w:t>(</w:t>
      </w:r>
      <w:r w:rsidR="00394B1E">
        <w:rPr>
          <w:lang w:val="en-GB"/>
        </w:rPr>
        <w:t xml:space="preserve">pubic hair stage </w:t>
      </w:r>
      <w:r w:rsidR="00394B1E" w:rsidRPr="00394B1E">
        <w:rPr>
          <w:lang w:val="en-GB"/>
        </w:rPr>
        <w:t xml:space="preserve">odds ratio </w:t>
      </w:r>
      <w:r w:rsidR="00394B1E">
        <w:rPr>
          <w:lang w:val="en-GB"/>
        </w:rPr>
        <w:t>1.28</w:t>
      </w:r>
      <w:r w:rsidR="00394B1E" w:rsidRPr="00394B1E">
        <w:rPr>
          <w:lang w:val="en-GB"/>
        </w:rPr>
        <w:t>; p=0</w:t>
      </w:r>
      <w:r w:rsidR="00394B1E">
        <w:rPr>
          <w:lang w:val="en-GB"/>
        </w:rPr>
        <w:t xml:space="preserve">.16; </w:t>
      </w:r>
      <w:r w:rsidR="00394B1E" w:rsidRPr="00394B1E">
        <w:rPr>
          <w:lang w:val="en-GB"/>
        </w:rPr>
        <w:t xml:space="preserve">Gential Growth Stage </w:t>
      </w:r>
      <w:r w:rsidR="00394B1E">
        <w:rPr>
          <w:lang w:val="en-GB"/>
        </w:rPr>
        <w:t xml:space="preserve">in </w:t>
      </w:r>
      <w:r w:rsidR="00394B1E" w:rsidRPr="00394B1E">
        <w:rPr>
          <w:lang w:val="en-GB"/>
        </w:rPr>
        <w:t>Males</w:t>
      </w:r>
      <w:r w:rsidR="00394B1E">
        <w:rPr>
          <w:lang w:val="en-GB"/>
        </w:rPr>
        <w:t xml:space="preserve"> </w:t>
      </w:r>
      <w:r w:rsidR="00394B1E" w:rsidRPr="00394B1E">
        <w:rPr>
          <w:lang w:val="en-GB"/>
        </w:rPr>
        <w:t xml:space="preserve">odds ratio </w:t>
      </w:r>
      <w:r w:rsidR="00394B1E">
        <w:rPr>
          <w:lang w:val="en-GB"/>
        </w:rPr>
        <w:t>1.</w:t>
      </w:r>
      <w:r w:rsidR="008662A8">
        <w:rPr>
          <w:lang w:val="en-GB"/>
        </w:rPr>
        <w:t>35</w:t>
      </w:r>
      <w:r w:rsidR="00394B1E" w:rsidRPr="00394B1E">
        <w:rPr>
          <w:lang w:val="en-GB"/>
        </w:rPr>
        <w:t>; p=0</w:t>
      </w:r>
      <w:r w:rsidR="00394B1E">
        <w:rPr>
          <w:lang w:val="en-GB"/>
        </w:rPr>
        <w:t>.</w:t>
      </w:r>
      <w:r w:rsidR="008662A8">
        <w:rPr>
          <w:lang w:val="en-GB"/>
        </w:rPr>
        <w:t>08</w:t>
      </w:r>
      <w:r w:rsidR="00394B1E">
        <w:rPr>
          <w:lang w:val="en-GB"/>
        </w:rPr>
        <w:t>;</w:t>
      </w:r>
      <w:r w:rsidR="00394B1E" w:rsidRPr="00394B1E">
        <w:rPr>
          <w:lang w:val="en-GB"/>
        </w:rPr>
        <w:t xml:space="preserve"> Gential Growth Stage </w:t>
      </w:r>
      <w:r w:rsidR="00394B1E">
        <w:rPr>
          <w:lang w:val="en-GB"/>
        </w:rPr>
        <w:t xml:space="preserve">in Females </w:t>
      </w:r>
      <w:r w:rsidR="00394B1E" w:rsidRPr="00394B1E">
        <w:rPr>
          <w:lang w:val="en-GB"/>
        </w:rPr>
        <w:t xml:space="preserve">odds ratio </w:t>
      </w:r>
      <w:r w:rsidR="00394B1E">
        <w:rPr>
          <w:lang w:val="en-GB"/>
        </w:rPr>
        <w:t>0.89</w:t>
      </w:r>
      <w:r w:rsidR="00394B1E" w:rsidRPr="00394B1E">
        <w:rPr>
          <w:lang w:val="en-GB"/>
        </w:rPr>
        <w:t>; p=0</w:t>
      </w:r>
      <w:r w:rsidR="00394B1E">
        <w:rPr>
          <w:lang w:val="en-GB"/>
        </w:rPr>
        <w:t>.82</w:t>
      </w:r>
      <w:r w:rsidR="00394B1E" w:rsidRPr="00394B1E">
        <w:rPr>
          <w:lang w:val="en-GB"/>
        </w:rPr>
        <w:t>).</w:t>
      </w:r>
      <w:r w:rsidR="00394B1E">
        <w:rPr>
          <w:lang w:val="en-GB"/>
        </w:rPr>
        <w:t xml:space="preserve"> </w:t>
      </w:r>
      <w:r w:rsidR="00F679AB" w:rsidRPr="00162DD8">
        <w:rPr>
          <w:lang w:val="en-GB"/>
        </w:rPr>
        <w:t xml:space="preserve"> </w:t>
      </w:r>
      <w:r w:rsidR="00581318" w:rsidRPr="00162DD8">
        <w:rPr>
          <w:lang w:val="en-GB"/>
        </w:rPr>
        <w:t>(Table</w:t>
      </w:r>
      <w:r w:rsidR="00433667">
        <w:rPr>
          <w:lang w:val="en-GB"/>
        </w:rPr>
        <w:t>s</w:t>
      </w:r>
      <w:r w:rsidR="00A061A6" w:rsidRPr="00162DD8">
        <w:rPr>
          <w:lang w:val="en-GB"/>
        </w:rPr>
        <w:t xml:space="preserve"> I</w:t>
      </w:r>
      <w:r w:rsidR="00095747" w:rsidRPr="00162DD8">
        <w:rPr>
          <w:lang w:val="en-GB"/>
        </w:rPr>
        <w:t>I</w:t>
      </w:r>
      <w:r w:rsidR="002222B8">
        <w:rPr>
          <w:lang w:val="en-GB"/>
        </w:rPr>
        <w:t xml:space="preserve">, </w:t>
      </w:r>
      <w:r w:rsidR="00433667">
        <w:rPr>
          <w:lang w:val="en-GB"/>
        </w:rPr>
        <w:t>III</w:t>
      </w:r>
      <w:r w:rsidR="002222B8">
        <w:rPr>
          <w:lang w:val="en-GB"/>
        </w:rPr>
        <w:t>a and IIIb</w:t>
      </w:r>
      <w:r w:rsidR="00581318" w:rsidRPr="00162DD8">
        <w:rPr>
          <w:lang w:val="en-GB"/>
        </w:rPr>
        <w:t xml:space="preserve">). </w:t>
      </w:r>
    </w:p>
    <w:p w14:paraId="18AC64DD" w14:textId="77777777" w:rsidR="00D76CCE" w:rsidRPr="00162DD8" w:rsidRDefault="00D76CCE" w:rsidP="00A83AB3">
      <w:pPr>
        <w:spacing w:line="480" w:lineRule="auto"/>
        <w:jc w:val="both"/>
        <w:rPr>
          <w:rFonts w:ascii="Times New Roman" w:hAnsi="Times New Roman" w:cs="Times New Roman"/>
          <w:b/>
          <w:bCs/>
          <w:lang w:val="en-GB"/>
        </w:rPr>
      </w:pPr>
    </w:p>
    <w:p w14:paraId="34DDEC63" w14:textId="6032D1ED" w:rsidR="009B09C4" w:rsidRPr="00162DD8" w:rsidRDefault="00D76CCE" w:rsidP="00A83AB3">
      <w:pPr>
        <w:spacing w:line="480" w:lineRule="auto"/>
        <w:jc w:val="both"/>
        <w:rPr>
          <w:rFonts w:ascii="Times New Roman" w:hAnsi="Times New Roman" w:cs="Times New Roman"/>
          <w:b/>
          <w:bCs/>
          <w:lang w:val="en-GB"/>
        </w:rPr>
      </w:pPr>
      <w:r w:rsidRPr="00162DD8">
        <w:rPr>
          <w:rFonts w:ascii="Times New Roman" w:hAnsi="Times New Roman" w:cs="Times New Roman"/>
          <w:b/>
          <w:bCs/>
          <w:lang w:val="en-GB"/>
        </w:rPr>
        <w:t>Bone age</w:t>
      </w:r>
    </w:p>
    <w:p w14:paraId="270F8C0D" w14:textId="310DAC22" w:rsidR="00275506" w:rsidRPr="00162DD8" w:rsidRDefault="00D76CCE" w:rsidP="00A83AB3">
      <w:pPr>
        <w:pStyle w:val="NormalWeb"/>
        <w:spacing w:line="480" w:lineRule="auto"/>
        <w:jc w:val="both"/>
        <w:rPr>
          <w:lang w:val="en-GB"/>
        </w:rPr>
      </w:pPr>
      <w:r w:rsidRPr="00162DD8">
        <w:rPr>
          <w:lang w:val="en-GB"/>
        </w:rPr>
        <w:t xml:space="preserve">Parents of </w:t>
      </w:r>
      <w:r w:rsidR="009E3979" w:rsidRPr="00162DD8">
        <w:rPr>
          <w:lang w:val="en-GB"/>
        </w:rPr>
        <w:t>44</w:t>
      </w:r>
      <w:r w:rsidRPr="00162DD8">
        <w:rPr>
          <w:lang w:val="en-GB"/>
        </w:rPr>
        <w:t xml:space="preserve"> children consented</w:t>
      </w:r>
      <w:r w:rsidR="00DC0F89" w:rsidRPr="00162DD8">
        <w:rPr>
          <w:lang w:val="en-GB"/>
        </w:rPr>
        <w:t xml:space="preserve"> </w:t>
      </w:r>
      <w:r w:rsidR="00A83CBB" w:rsidRPr="00162DD8">
        <w:rPr>
          <w:lang w:val="en-GB"/>
        </w:rPr>
        <w:t xml:space="preserve">to participate in </w:t>
      </w:r>
      <w:r w:rsidR="009B2241">
        <w:rPr>
          <w:lang w:val="en-GB"/>
        </w:rPr>
        <w:t>“</w:t>
      </w:r>
      <w:r w:rsidR="00A83CBB" w:rsidRPr="009B2241">
        <w:rPr>
          <w:i/>
          <w:iCs/>
          <w:lang w:val="en-GB"/>
        </w:rPr>
        <w:t>the bone-age sub-study</w:t>
      </w:r>
      <w:r w:rsidR="009B2241">
        <w:rPr>
          <w:lang w:val="en-GB"/>
        </w:rPr>
        <w:t>”</w:t>
      </w:r>
      <w:r w:rsidR="00A83CBB" w:rsidRPr="00162DD8">
        <w:rPr>
          <w:lang w:val="en-GB"/>
        </w:rPr>
        <w:t xml:space="preserve"> </w:t>
      </w:r>
      <w:r w:rsidR="00DC0F89" w:rsidRPr="00162DD8">
        <w:rPr>
          <w:lang w:val="en-GB"/>
        </w:rPr>
        <w:t>and 39</w:t>
      </w:r>
      <w:r w:rsidR="00A31FDA" w:rsidRPr="00162DD8">
        <w:rPr>
          <w:lang w:val="en-GB"/>
        </w:rPr>
        <w:t xml:space="preserve"> participants</w:t>
      </w:r>
      <w:r w:rsidR="00DC0F89" w:rsidRPr="00162DD8">
        <w:rPr>
          <w:lang w:val="en-GB"/>
        </w:rPr>
        <w:t xml:space="preserve"> had a complete baseline assessment</w:t>
      </w:r>
      <w:r w:rsidR="009E3979" w:rsidRPr="00162DD8">
        <w:rPr>
          <w:lang w:val="en-GB"/>
        </w:rPr>
        <w:t xml:space="preserve">. </w:t>
      </w:r>
      <w:r w:rsidR="00031A75" w:rsidRPr="00162DD8">
        <w:rPr>
          <w:lang w:val="en-GB"/>
        </w:rPr>
        <w:t>C</w:t>
      </w:r>
      <w:r w:rsidRPr="00162DD8">
        <w:rPr>
          <w:lang w:val="en-GB"/>
        </w:rPr>
        <w:t xml:space="preserve">hildren aged </w:t>
      </w:r>
      <w:r w:rsidR="00275506" w:rsidRPr="00162DD8">
        <w:rPr>
          <w:lang w:val="en-GB"/>
        </w:rPr>
        <w:t>8.75±1.7</w:t>
      </w:r>
      <w:r w:rsidR="00724DF8" w:rsidRPr="00162DD8">
        <w:rPr>
          <w:lang w:val="en-GB"/>
        </w:rPr>
        <w:t>7</w:t>
      </w:r>
      <w:r w:rsidR="00275506" w:rsidRPr="00162DD8">
        <w:rPr>
          <w:lang w:val="en-GB"/>
        </w:rPr>
        <w:t xml:space="preserve"> </w:t>
      </w:r>
      <w:r w:rsidRPr="00162DD8">
        <w:rPr>
          <w:lang w:val="en-GB"/>
        </w:rPr>
        <w:t xml:space="preserve">years (range: </w:t>
      </w:r>
      <w:r w:rsidR="00751C30" w:rsidRPr="00162DD8">
        <w:rPr>
          <w:lang w:val="en-GB"/>
        </w:rPr>
        <w:t>6.</w:t>
      </w:r>
      <w:r w:rsidR="00724DF8" w:rsidRPr="00162DD8">
        <w:rPr>
          <w:lang w:val="en-GB"/>
        </w:rPr>
        <w:t>4</w:t>
      </w:r>
      <w:r w:rsidRPr="00162DD8">
        <w:rPr>
          <w:lang w:val="en-GB"/>
        </w:rPr>
        <w:t>–</w:t>
      </w:r>
      <w:r w:rsidR="00751C30" w:rsidRPr="00162DD8">
        <w:rPr>
          <w:lang w:val="en-GB"/>
        </w:rPr>
        <w:t>12.1</w:t>
      </w:r>
      <w:r w:rsidRPr="00162DD8">
        <w:rPr>
          <w:lang w:val="en-GB"/>
        </w:rPr>
        <w:t xml:space="preserve"> years)</w:t>
      </w:r>
      <w:r w:rsidR="009B1C6E" w:rsidRPr="00162DD8">
        <w:rPr>
          <w:lang w:val="en-GB"/>
        </w:rPr>
        <w:t>, 8</w:t>
      </w:r>
      <w:r w:rsidR="00AD18DA" w:rsidRPr="00162DD8">
        <w:rPr>
          <w:lang w:val="en-GB"/>
        </w:rPr>
        <w:t>9</w:t>
      </w:r>
      <w:r w:rsidR="009B1C6E" w:rsidRPr="00162DD8">
        <w:rPr>
          <w:lang w:val="en-GB"/>
        </w:rPr>
        <w:t>.</w:t>
      </w:r>
      <w:r w:rsidR="00AD18DA" w:rsidRPr="00162DD8">
        <w:rPr>
          <w:lang w:val="en-GB"/>
        </w:rPr>
        <w:t>7</w:t>
      </w:r>
      <w:r w:rsidR="009B1C6E" w:rsidRPr="00162DD8">
        <w:rPr>
          <w:lang w:val="en-GB"/>
        </w:rPr>
        <w:t>% were males (n=3</w:t>
      </w:r>
      <w:r w:rsidR="00AD18DA" w:rsidRPr="00162DD8">
        <w:rPr>
          <w:lang w:val="en-GB"/>
        </w:rPr>
        <w:t>5</w:t>
      </w:r>
      <w:r w:rsidR="009B1C6E" w:rsidRPr="00162DD8">
        <w:rPr>
          <w:lang w:val="en-GB"/>
        </w:rPr>
        <w:t>), while 1</w:t>
      </w:r>
      <w:r w:rsidR="00AD18DA" w:rsidRPr="00162DD8">
        <w:rPr>
          <w:lang w:val="en-GB"/>
        </w:rPr>
        <w:t>0</w:t>
      </w:r>
      <w:r w:rsidR="009B1C6E" w:rsidRPr="00162DD8">
        <w:rPr>
          <w:lang w:val="en-GB"/>
        </w:rPr>
        <w:t>.</w:t>
      </w:r>
      <w:r w:rsidR="00AD18DA" w:rsidRPr="00162DD8">
        <w:rPr>
          <w:lang w:val="en-GB"/>
        </w:rPr>
        <w:t>3</w:t>
      </w:r>
      <w:r w:rsidR="009B1C6E" w:rsidRPr="00162DD8">
        <w:rPr>
          <w:lang w:val="en-GB"/>
        </w:rPr>
        <w:t>% were females (n=</w:t>
      </w:r>
      <w:r w:rsidR="00AD18DA" w:rsidRPr="00162DD8">
        <w:rPr>
          <w:lang w:val="en-GB"/>
        </w:rPr>
        <w:t>4</w:t>
      </w:r>
      <w:r w:rsidR="009B1C6E" w:rsidRPr="00162DD8">
        <w:rPr>
          <w:lang w:val="en-GB"/>
        </w:rPr>
        <w:t>).</w:t>
      </w:r>
      <w:r w:rsidR="004F4628" w:rsidRPr="00162DD8">
        <w:rPr>
          <w:lang w:val="en-GB"/>
        </w:rPr>
        <w:t xml:space="preserve"> </w:t>
      </w:r>
      <w:r w:rsidR="00A83AB3" w:rsidRPr="00A83AB3">
        <w:rPr>
          <w:lang w:val="en-GB"/>
        </w:rPr>
        <w:t>Almost all participants</w:t>
      </w:r>
      <w:r w:rsidR="004F4628" w:rsidRPr="00A83AB3">
        <w:rPr>
          <w:lang w:val="en-GB"/>
        </w:rPr>
        <w:t xml:space="preserve"> were in a prepubertal status with a</w:t>
      </w:r>
      <w:r w:rsidR="00512B5E" w:rsidRPr="00A83AB3">
        <w:rPr>
          <w:lang w:val="en-GB"/>
        </w:rPr>
        <w:t xml:space="preserve"> clinician rated</w:t>
      </w:r>
      <w:r w:rsidR="004F4628" w:rsidRPr="00A83AB3">
        <w:rPr>
          <w:lang w:val="en-GB"/>
        </w:rPr>
        <w:t xml:space="preserve"> Tanner staging</w:t>
      </w:r>
      <w:r w:rsidR="00512B5E" w:rsidRPr="00A83AB3">
        <w:rPr>
          <w:lang w:val="en-GB"/>
        </w:rPr>
        <w:t xml:space="preserve"> </w:t>
      </w:r>
      <w:r w:rsidR="004F4628" w:rsidRPr="00A83AB3">
        <w:rPr>
          <w:lang w:val="en-GB"/>
        </w:rPr>
        <w:t xml:space="preserve">&lt;3 (n=29 were on a stage 1, n=8 stage 2 and </w:t>
      </w:r>
      <w:r w:rsidR="009B2241" w:rsidRPr="00A83AB3">
        <w:rPr>
          <w:lang w:val="en-GB"/>
        </w:rPr>
        <w:t>n=</w:t>
      </w:r>
      <w:r w:rsidR="004F4628" w:rsidRPr="00A83AB3">
        <w:rPr>
          <w:lang w:val="en-GB"/>
        </w:rPr>
        <w:t>2</w:t>
      </w:r>
      <w:r w:rsidR="009B2241" w:rsidRPr="00A83AB3">
        <w:rPr>
          <w:lang w:val="en-GB"/>
        </w:rPr>
        <w:t xml:space="preserve"> </w:t>
      </w:r>
      <w:r w:rsidR="004F4628" w:rsidRPr="00A83AB3">
        <w:rPr>
          <w:lang w:val="en-GB"/>
        </w:rPr>
        <w:t>stage 3)</w:t>
      </w:r>
      <w:r w:rsidR="00A83AB3">
        <w:rPr>
          <w:lang w:val="en-GB"/>
        </w:rPr>
        <w:t>;</w:t>
      </w:r>
      <w:r w:rsidR="004F4628" w:rsidRPr="00A83AB3">
        <w:rPr>
          <w:lang w:val="en-GB"/>
        </w:rPr>
        <w:t xml:space="preserve"> 2 male subjects had a testicular volume &lt;10 mL while 2 other subjects </w:t>
      </w:r>
      <w:r w:rsidR="00E51BBE" w:rsidRPr="00A83AB3">
        <w:rPr>
          <w:lang w:val="en-GB"/>
        </w:rPr>
        <w:t>had</w:t>
      </w:r>
      <w:r w:rsidR="004F4628" w:rsidRPr="00A83AB3">
        <w:rPr>
          <w:lang w:val="en-GB"/>
        </w:rPr>
        <w:t xml:space="preserve"> &gt;12 mL.</w:t>
      </w:r>
      <w:r w:rsidR="006B59CB" w:rsidRPr="00A83AB3">
        <w:rPr>
          <w:lang w:val="en-GB"/>
        </w:rPr>
        <w:t xml:space="preserve"> </w:t>
      </w:r>
      <w:r w:rsidR="00104144" w:rsidRPr="00162DD8">
        <w:rPr>
          <w:lang w:val="en-GB"/>
        </w:rPr>
        <w:t>Most children were diagnosed with ADHD combined type (8</w:t>
      </w:r>
      <w:r w:rsidR="00AD18DA" w:rsidRPr="00162DD8">
        <w:rPr>
          <w:lang w:val="en-GB"/>
        </w:rPr>
        <w:t>9</w:t>
      </w:r>
      <w:r w:rsidR="00104144" w:rsidRPr="00162DD8">
        <w:rPr>
          <w:lang w:val="en-GB"/>
        </w:rPr>
        <w:t>.</w:t>
      </w:r>
      <w:r w:rsidR="00AD18DA" w:rsidRPr="00162DD8">
        <w:rPr>
          <w:lang w:val="en-GB"/>
        </w:rPr>
        <w:t>7</w:t>
      </w:r>
      <w:r w:rsidR="00104144" w:rsidRPr="00162DD8">
        <w:rPr>
          <w:lang w:val="en-GB"/>
        </w:rPr>
        <w:t xml:space="preserve">%); oppositional defiant disorder </w:t>
      </w:r>
      <w:r w:rsidR="00A83CBB" w:rsidRPr="00162DD8">
        <w:rPr>
          <w:lang w:val="en-GB"/>
        </w:rPr>
        <w:t xml:space="preserve">(ODD) </w:t>
      </w:r>
      <w:r w:rsidR="00104144" w:rsidRPr="00162DD8">
        <w:rPr>
          <w:lang w:val="en-GB"/>
        </w:rPr>
        <w:t xml:space="preserve">and specific learning disorders </w:t>
      </w:r>
      <w:r w:rsidR="00A83CBB" w:rsidRPr="00162DD8">
        <w:rPr>
          <w:lang w:val="en-GB"/>
        </w:rPr>
        <w:t xml:space="preserve">(SLD) </w:t>
      </w:r>
      <w:r w:rsidR="00104144" w:rsidRPr="00162DD8">
        <w:rPr>
          <w:lang w:val="en-GB"/>
        </w:rPr>
        <w:t xml:space="preserve">were the most frequent </w:t>
      </w:r>
      <w:r w:rsidR="00A83CBB" w:rsidRPr="00162DD8">
        <w:rPr>
          <w:lang w:val="en-GB"/>
        </w:rPr>
        <w:t>coexisting conditions</w:t>
      </w:r>
      <w:r w:rsidR="00104144" w:rsidRPr="00162DD8">
        <w:rPr>
          <w:lang w:val="en-GB"/>
        </w:rPr>
        <w:t xml:space="preserve"> (ODD </w:t>
      </w:r>
      <w:r w:rsidR="00AD18DA" w:rsidRPr="00162DD8">
        <w:rPr>
          <w:lang w:val="en-GB"/>
        </w:rPr>
        <w:t>61.5</w:t>
      </w:r>
      <w:r w:rsidR="00104144" w:rsidRPr="00162DD8">
        <w:rPr>
          <w:lang w:val="en-GB"/>
        </w:rPr>
        <w:t xml:space="preserve"> %, SLD 5</w:t>
      </w:r>
      <w:r w:rsidR="00AD18DA" w:rsidRPr="00162DD8">
        <w:rPr>
          <w:lang w:val="en-GB"/>
        </w:rPr>
        <w:t>3</w:t>
      </w:r>
      <w:r w:rsidR="00104144" w:rsidRPr="00162DD8">
        <w:rPr>
          <w:lang w:val="en-GB"/>
        </w:rPr>
        <w:t>.</w:t>
      </w:r>
      <w:r w:rsidR="00AD18DA" w:rsidRPr="00162DD8">
        <w:rPr>
          <w:lang w:val="en-GB"/>
        </w:rPr>
        <w:t>8</w:t>
      </w:r>
      <w:r w:rsidR="00104144" w:rsidRPr="00162DD8">
        <w:rPr>
          <w:lang w:val="en-GB"/>
        </w:rPr>
        <w:t xml:space="preserve">%), 2 subjects suffered from diabetes and </w:t>
      </w:r>
      <w:r w:rsidR="00AD18DA" w:rsidRPr="00162DD8">
        <w:rPr>
          <w:lang w:val="en-GB"/>
        </w:rPr>
        <w:t>2</w:t>
      </w:r>
      <w:r w:rsidR="00104144" w:rsidRPr="00162DD8">
        <w:rPr>
          <w:lang w:val="en-GB"/>
        </w:rPr>
        <w:t xml:space="preserve"> from epilepsy</w:t>
      </w:r>
      <w:r w:rsidR="007E1D1A" w:rsidRPr="00162DD8">
        <w:rPr>
          <w:lang w:val="en-GB"/>
        </w:rPr>
        <w:t xml:space="preserve"> (Table </w:t>
      </w:r>
      <w:r w:rsidR="009B2241">
        <w:rPr>
          <w:lang w:val="en-GB"/>
        </w:rPr>
        <w:t>IV</w:t>
      </w:r>
      <w:r w:rsidR="007E1D1A" w:rsidRPr="00162DD8">
        <w:rPr>
          <w:lang w:val="en-GB"/>
        </w:rPr>
        <w:t>)</w:t>
      </w:r>
      <w:r w:rsidR="00104144" w:rsidRPr="00162DD8">
        <w:rPr>
          <w:lang w:val="en-GB"/>
        </w:rPr>
        <w:t>.</w:t>
      </w:r>
    </w:p>
    <w:p w14:paraId="3046ECE5" w14:textId="6168A511" w:rsidR="00104144" w:rsidRPr="00162DD8" w:rsidRDefault="00104144" w:rsidP="00A83AB3">
      <w:pPr>
        <w:pStyle w:val="NormalWeb"/>
        <w:spacing w:line="480" w:lineRule="auto"/>
        <w:jc w:val="both"/>
        <w:rPr>
          <w:lang w:val="en-GB"/>
        </w:rPr>
      </w:pPr>
      <w:r w:rsidRPr="00162DD8">
        <w:rPr>
          <w:lang w:val="en-GB"/>
        </w:rPr>
        <w:lastRenderedPageBreak/>
        <w:t xml:space="preserve">All </w:t>
      </w:r>
      <w:r w:rsidR="007D1861" w:rsidRPr="00162DD8">
        <w:rPr>
          <w:lang w:val="en-GB"/>
        </w:rPr>
        <w:t xml:space="preserve">participants </w:t>
      </w:r>
      <w:r w:rsidRPr="00162DD8">
        <w:rPr>
          <w:lang w:val="en-GB"/>
        </w:rPr>
        <w:t>were started on MPH</w:t>
      </w:r>
      <w:r w:rsidR="007E1D1A" w:rsidRPr="00162DD8">
        <w:rPr>
          <w:lang w:val="en-GB"/>
        </w:rPr>
        <w:t xml:space="preserve"> immediate release formulation</w:t>
      </w:r>
      <w:r w:rsidR="007D1861" w:rsidRPr="00162DD8">
        <w:rPr>
          <w:lang w:val="en-GB"/>
        </w:rPr>
        <w:t xml:space="preserve"> following</w:t>
      </w:r>
      <w:r w:rsidR="00BA2163" w:rsidRPr="00162DD8">
        <w:rPr>
          <w:lang w:val="en-GB"/>
        </w:rPr>
        <w:t xml:space="preserve"> </w:t>
      </w:r>
      <w:r w:rsidR="007D1861" w:rsidRPr="00162DD8">
        <w:rPr>
          <w:lang w:val="en-GB"/>
        </w:rPr>
        <w:t xml:space="preserve">enrolment </w:t>
      </w:r>
      <w:r w:rsidRPr="00162DD8">
        <w:rPr>
          <w:lang w:val="en-GB"/>
        </w:rPr>
        <w:t xml:space="preserve">at </w:t>
      </w:r>
      <w:r w:rsidR="00BA2163" w:rsidRPr="00162DD8">
        <w:rPr>
          <w:lang w:val="en-GB"/>
        </w:rPr>
        <w:t xml:space="preserve">a </w:t>
      </w:r>
      <w:r w:rsidRPr="00162DD8">
        <w:rPr>
          <w:lang w:val="en-GB"/>
        </w:rPr>
        <w:t>mean initial dosage of 0.25 ± 0.07 mg/kg</w:t>
      </w:r>
      <w:r w:rsidR="00467FF9">
        <w:rPr>
          <w:lang w:val="en-GB"/>
        </w:rPr>
        <w:t>/day</w:t>
      </w:r>
      <w:r w:rsidRPr="00162DD8">
        <w:rPr>
          <w:lang w:val="en-GB"/>
        </w:rPr>
        <w:t xml:space="preserve"> (range 0.13 – 0.54 mg/kg). Dosage was later gradually titrated to the most beneficial amount of 2</w:t>
      </w:r>
      <w:r w:rsidR="008D0E37" w:rsidRPr="00162DD8">
        <w:rPr>
          <w:lang w:val="en-GB"/>
        </w:rPr>
        <w:t>2</w:t>
      </w:r>
      <w:r w:rsidRPr="00162DD8">
        <w:rPr>
          <w:lang w:val="en-GB"/>
        </w:rPr>
        <w:t>.</w:t>
      </w:r>
      <w:r w:rsidR="008D0E37" w:rsidRPr="00162DD8">
        <w:rPr>
          <w:lang w:val="en-GB"/>
        </w:rPr>
        <w:t>96</w:t>
      </w:r>
      <w:r w:rsidRPr="00162DD8">
        <w:rPr>
          <w:lang w:val="en-GB"/>
        </w:rPr>
        <w:t>±1</w:t>
      </w:r>
      <w:r w:rsidR="008D0E37" w:rsidRPr="00162DD8">
        <w:rPr>
          <w:lang w:val="en-GB"/>
        </w:rPr>
        <w:t>1</w:t>
      </w:r>
      <w:r w:rsidRPr="00162DD8">
        <w:rPr>
          <w:lang w:val="en-GB"/>
        </w:rPr>
        <w:t>.</w:t>
      </w:r>
      <w:r w:rsidR="008D0E37" w:rsidRPr="00162DD8">
        <w:rPr>
          <w:lang w:val="en-GB"/>
        </w:rPr>
        <w:t>07</w:t>
      </w:r>
      <w:r w:rsidRPr="00162DD8">
        <w:rPr>
          <w:lang w:val="en-GB"/>
        </w:rPr>
        <w:t xml:space="preserve"> mg/d</w:t>
      </w:r>
      <w:r w:rsidR="00BA2163" w:rsidRPr="00162DD8">
        <w:rPr>
          <w:lang w:val="en-GB"/>
        </w:rPr>
        <w:t>ay</w:t>
      </w:r>
      <w:r w:rsidRPr="00162DD8">
        <w:rPr>
          <w:lang w:val="en-GB"/>
        </w:rPr>
        <w:t xml:space="preserve"> (range </w:t>
      </w:r>
      <w:r w:rsidR="008D0E37" w:rsidRPr="00162DD8">
        <w:rPr>
          <w:lang w:val="en-GB"/>
        </w:rPr>
        <w:t>7.5</w:t>
      </w:r>
      <w:r w:rsidRPr="00162DD8">
        <w:rPr>
          <w:lang w:val="en-GB"/>
        </w:rPr>
        <w:t xml:space="preserve"> – 50.0 mg/d</w:t>
      </w:r>
      <w:r w:rsidR="00BA2163" w:rsidRPr="00162DD8">
        <w:rPr>
          <w:lang w:val="en-GB"/>
        </w:rPr>
        <w:t>ay</w:t>
      </w:r>
      <w:r w:rsidRPr="00162DD8">
        <w:rPr>
          <w:lang w:val="en-GB"/>
        </w:rPr>
        <w:t>) equal to 0.7</w:t>
      </w:r>
      <w:r w:rsidR="008D0E37" w:rsidRPr="00162DD8">
        <w:rPr>
          <w:lang w:val="en-GB"/>
        </w:rPr>
        <w:t>1</w:t>
      </w:r>
      <w:r w:rsidRPr="00162DD8">
        <w:rPr>
          <w:lang w:val="en-GB"/>
        </w:rPr>
        <w:t xml:space="preserve"> ± 0.3</w:t>
      </w:r>
      <w:r w:rsidR="008D0E37" w:rsidRPr="00162DD8">
        <w:rPr>
          <w:lang w:val="en-GB"/>
        </w:rPr>
        <w:t>2</w:t>
      </w:r>
      <w:r w:rsidRPr="00162DD8">
        <w:rPr>
          <w:lang w:val="en-GB"/>
        </w:rPr>
        <w:t xml:space="preserve"> mg/kg/day. During the first 12 month, 15 subjects </w:t>
      </w:r>
      <w:r w:rsidR="00E51BBE">
        <w:rPr>
          <w:lang w:val="en-GB"/>
        </w:rPr>
        <w:t>switched</w:t>
      </w:r>
      <w:r w:rsidRPr="00162DD8">
        <w:rPr>
          <w:lang w:val="en-GB"/>
        </w:rPr>
        <w:t xml:space="preserve"> to a sustained release formulation, introduced into the Italian market</w:t>
      </w:r>
      <w:r w:rsidR="00EA5C56">
        <w:rPr>
          <w:lang w:val="en-GB"/>
        </w:rPr>
        <w:t xml:space="preserve"> in 2013</w:t>
      </w:r>
      <w:r w:rsidR="007E1D1A" w:rsidRPr="00162DD8">
        <w:rPr>
          <w:lang w:val="en-GB"/>
        </w:rPr>
        <w:t xml:space="preserve"> (</w:t>
      </w:r>
      <w:r w:rsidR="00512B5E">
        <w:rPr>
          <w:lang w:val="en-GB"/>
        </w:rPr>
        <w:t>T</w:t>
      </w:r>
      <w:r w:rsidR="007E1D1A" w:rsidRPr="00162DD8">
        <w:rPr>
          <w:lang w:val="en-GB"/>
        </w:rPr>
        <w:t xml:space="preserve">able </w:t>
      </w:r>
      <w:r w:rsidR="00D33203" w:rsidRPr="00162DD8">
        <w:rPr>
          <w:lang w:val="en-GB"/>
        </w:rPr>
        <w:t>V</w:t>
      </w:r>
      <w:r w:rsidR="007E1D1A" w:rsidRPr="00162DD8">
        <w:rPr>
          <w:lang w:val="en-GB"/>
        </w:rPr>
        <w:t>)</w:t>
      </w:r>
      <w:r w:rsidRPr="00162DD8">
        <w:rPr>
          <w:lang w:val="en-GB"/>
        </w:rPr>
        <w:t>.</w:t>
      </w:r>
    </w:p>
    <w:p w14:paraId="7385C7AA" w14:textId="14B218DD" w:rsidR="00E608D4" w:rsidRPr="00162DD8" w:rsidRDefault="009C5D13" w:rsidP="00A83AB3">
      <w:pPr>
        <w:pStyle w:val="NormalWeb"/>
        <w:spacing w:line="480" w:lineRule="auto"/>
        <w:jc w:val="both"/>
        <w:rPr>
          <w:lang w:val="en-GB"/>
        </w:rPr>
      </w:pPr>
      <w:r>
        <w:rPr>
          <w:lang w:val="en-GB"/>
        </w:rPr>
        <w:t>X-rays</w:t>
      </w:r>
      <w:r w:rsidR="00327B46" w:rsidRPr="00162DD8">
        <w:rPr>
          <w:lang w:val="en-GB"/>
        </w:rPr>
        <w:t xml:space="preserve"> were repeated after 12 months in</w:t>
      </w:r>
      <w:r w:rsidR="00512B5E">
        <w:rPr>
          <w:lang w:val="en-GB"/>
        </w:rPr>
        <w:t xml:space="preserve"> n=</w:t>
      </w:r>
      <w:r w:rsidR="00327B46" w:rsidRPr="00162DD8">
        <w:rPr>
          <w:lang w:val="en-GB"/>
        </w:rPr>
        <w:t xml:space="preserve"> </w:t>
      </w:r>
      <w:r w:rsidR="006A6855">
        <w:rPr>
          <w:lang w:val="en-GB"/>
        </w:rPr>
        <w:t>2</w:t>
      </w:r>
      <w:r w:rsidR="005A10EA" w:rsidRPr="00162DD8">
        <w:rPr>
          <w:lang w:val="en-GB"/>
        </w:rPr>
        <w:t>3</w:t>
      </w:r>
      <w:r w:rsidR="006B59CB" w:rsidRPr="00162DD8">
        <w:rPr>
          <w:lang w:val="en-GB"/>
        </w:rPr>
        <w:t>/</w:t>
      </w:r>
      <w:r w:rsidR="002D7E20">
        <w:rPr>
          <w:lang w:val="en-GB"/>
        </w:rPr>
        <w:t>39</w:t>
      </w:r>
      <w:r w:rsidR="006B59CB" w:rsidRPr="00162DD8">
        <w:rPr>
          <w:lang w:val="en-GB"/>
        </w:rPr>
        <w:t xml:space="preserve"> of the enrolled subjects</w:t>
      </w:r>
      <w:r w:rsidR="00512B5E">
        <w:rPr>
          <w:lang w:val="en-GB"/>
        </w:rPr>
        <w:t>,</w:t>
      </w:r>
      <w:r w:rsidR="006B59CB" w:rsidRPr="00162DD8">
        <w:rPr>
          <w:lang w:val="en-GB"/>
        </w:rPr>
        <w:t xml:space="preserve"> and </w:t>
      </w:r>
      <w:r w:rsidR="00512B5E">
        <w:rPr>
          <w:lang w:val="en-GB"/>
        </w:rPr>
        <w:t xml:space="preserve">n= </w:t>
      </w:r>
      <w:r w:rsidR="006B59CB" w:rsidRPr="00162DD8">
        <w:rPr>
          <w:lang w:val="en-GB"/>
        </w:rPr>
        <w:t>2</w:t>
      </w:r>
      <w:r w:rsidR="005A10EA" w:rsidRPr="00162DD8">
        <w:rPr>
          <w:lang w:val="en-GB"/>
        </w:rPr>
        <w:t>5</w:t>
      </w:r>
      <w:r w:rsidR="006B59CB" w:rsidRPr="00162DD8">
        <w:rPr>
          <w:lang w:val="en-GB"/>
        </w:rPr>
        <w:t>/</w:t>
      </w:r>
      <w:r w:rsidR="002D7E20">
        <w:rPr>
          <w:lang w:val="en-GB"/>
        </w:rPr>
        <w:t>39</w:t>
      </w:r>
      <w:r w:rsidR="00327B46" w:rsidRPr="00162DD8">
        <w:rPr>
          <w:lang w:val="en-GB"/>
        </w:rPr>
        <w:t xml:space="preserve"> participants</w:t>
      </w:r>
      <w:r w:rsidR="006B59CB" w:rsidRPr="00162DD8">
        <w:rPr>
          <w:lang w:val="en-GB"/>
        </w:rPr>
        <w:t xml:space="preserve"> completed the study with a third radiograph at the final </w:t>
      </w:r>
      <w:r w:rsidR="00D81FF9" w:rsidRPr="00162DD8">
        <w:rPr>
          <w:lang w:val="en-GB"/>
        </w:rPr>
        <w:t>24-month</w:t>
      </w:r>
      <w:r w:rsidR="006B59CB" w:rsidRPr="00162DD8">
        <w:rPr>
          <w:lang w:val="en-GB"/>
        </w:rPr>
        <w:t xml:space="preserve"> visit. The 1</w:t>
      </w:r>
      <w:r w:rsidR="002D7E20">
        <w:rPr>
          <w:lang w:val="en-GB"/>
        </w:rPr>
        <w:t>4</w:t>
      </w:r>
      <w:r w:rsidR="006B59CB" w:rsidRPr="00162DD8">
        <w:rPr>
          <w:lang w:val="en-GB"/>
        </w:rPr>
        <w:t xml:space="preserve"> children who </w:t>
      </w:r>
      <w:r w:rsidR="00073C01" w:rsidRPr="006323E7">
        <w:rPr>
          <w:lang w:val="en-GB"/>
        </w:rPr>
        <w:t xml:space="preserve">prematurely </w:t>
      </w:r>
      <w:r w:rsidR="006B59CB" w:rsidRPr="006323E7">
        <w:rPr>
          <w:lang w:val="en-GB"/>
        </w:rPr>
        <w:t xml:space="preserve">terminated the study were comparable to the completers in </w:t>
      </w:r>
      <w:r w:rsidR="00512B5E" w:rsidRPr="006323E7">
        <w:rPr>
          <w:lang w:val="en-US"/>
        </w:rPr>
        <w:t>age (</w:t>
      </w:r>
      <w:r w:rsidR="002D7E20" w:rsidRPr="006323E7">
        <w:rPr>
          <w:lang w:val="en-US"/>
        </w:rPr>
        <w:t xml:space="preserve">8.58±1.64 vs </w:t>
      </w:r>
      <w:r w:rsidR="00512B5E" w:rsidRPr="006323E7">
        <w:rPr>
          <w:lang w:val="en-US"/>
        </w:rPr>
        <w:t>8.8</w:t>
      </w:r>
      <w:r w:rsidR="002D7E20" w:rsidRPr="006323E7">
        <w:rPr>
          <w:lang w:val="en-US"/>
        </w:rPr>
        <w:t>5</w:t>
      </w:r>
      <w:r w:rsidR="00512B5E" w:rsidRPr="006323E7">
        <w:rPr>
          <w:lang w:val="en-US"/>
        </w:rPr>
        <w:t>±1.54</w:t>
      </w:r>
      <w:r w:rsidR="00B05F26" w:rsidRPr="006323E7">
        <w:rPr>
          <w:lang w:val="en-US"/>
        </w:rPr>
        <w:t xml:space="preserve"> years, </w:t>
      </w:r>
      <w:r w:rsidR="002D7E20" w:rsidRPr="006323E7">
        <w:rPr>
          <w:lang w:val="en-US"/>
        </w:rPr>
        <w:t>respectively</w:t>
      </w:r>
      <w:r w:rsidR="00B05F26" w:rsidRPr="006323E7">
        <w:rPr>
          <w:lang w:val="en-US"/>
        </w:rPr>
        <w:t>, p=0.33.</w:t>
      </w:r>
      <w:r w:rsidR="00512B5E" w:rsidRPr="006323E7">
        <w:rPr>
          <w:lang w:val="en-US"/>
        </w:rPr>
        <w:t>), sex ratio</w:t>
      </w:r>
      <w:r w:rsidR="00B05F26" w:rsidRPr="006323E7">
        <w:rPr>
          <w:lang w:val="en-US"/>
        </w:rPr>
        <w:t xml:space="preserve"> (100% males vs 84%, p=0.15)</w:t>
      </w:r>
      <w:r w:rsidR="00512B5E" w:rsidRPr="006323E7">
        <w:rPr>
          <w:lang w:val="en-US"/>
        </w:rPr>
        <w:t xml:space="preserve"> </w:t>
      </w:r>
      <w:r w:rsidR="006B59CB" w:rsidRPr="006323E7">
        <w:rPr>
          <w:lang w:val="en-GB"/>
        </w:rPr>
        <w:t xml:space="preserve">and baseline </w:t>
      </w:r>
      <w:r w:rsidR="00BA2163" w:rsidRPr="006323E7">
        <w:rPr>
          <w:lang w:val="en-GB"/>
        </w:rPr>
        <w:t xml:space="preserve">ADHD </w:t>
      </w:r>
      <w:r w:rsidR="006B59CB" w:rsidRPr="006323E7">
        <w:rPr>
          <w:lang w:val="en-GB"/>
        </w:rPr>
        <w:t>symptom score</w:t>
      </w:r>
      <w:r w:rsidR="003319A4" w:rsidRPr="006323E7">
        <w:rPr>
          <w:lang w:val="en-GB"/>
        </w:rPr>
        <w:t>s</w:t>
      </w:r>
      <w:r w:rsidR="006B59CB" w:rsidRPr="006323E7">
        <w:rPr>
          <w:lang w:val="en-GB"/>
        </w:rPr>
        <w:t xml:space="preserve"> on the </w:t>
      </w:r>
      <w:r w:rsidR="00D81FF9" w:rsidRPr="006323E7">
        <w:rPr>
          <w:lang w:val="en-GB"/>
        </w:rPr>
        <w:t>SNAP</w:t>
      </w:r>
      <w:r w:rsidR="006323E7">
        <w:rPr>
          <w:lang w:val="en-GB"/>
        </w:rPr>
        <w:t xml:space="preserve"> </w:t>
      </w:r>
      <w:r w:rsidR="006323E7" w:rsidRPr="0027374E">
        <w:rPr>
          <w:highlight w:val="yellow"/>
          <w:lang w:val="en-GB"/>
        </w:rPr>
        <w:t>(to be calculated)</w:t>
      </w:r>
      <w:r w:rsidR="00BE6259" w:rsidRPr="0027374E">
        <w:rPr>
          <w:highlight w:val="yellow"/>
          <w:lang w:val="en-GB"/>
        </w:rPr>
        <w:t>.</w:t>
      </w:r>
    </w:p>
    <w:p w14:paraId="4EB40147" w14:textId="2F738B62" w:rsidR="00B267D3" w:rsidRPr="00162DD8" w:rsidRDefault="00B267D3" w:rsidP="00A83AB3">
      <w:pPr>
        <w:pStyle w:val="NormalWeb"/>
        <w:spacing w:line="480" w:lineRule="auto"/>
        <w:jc w:val="both"/>
        <w:rPr>
          <w:i/>
          <w:iCs/>
          <w:lang w:val="en-GB"/>
        </w:rPr>
      </w:pPr>
      <w:r w:rsidRPr="00162DD8">
        <w:rPr>
          <w:i/>
          <w:iCs/>
          <w:lang w:val="en-GB"/>
        </w:rPr>
        <w:t>Auxologic characteristics and bone age</w:t>
      </w:r>
      <w:r w:rsidR="00DA0352">
        <w:rPr>
          <w:i/>
          <w:iCs/>
          <w:lang w:val="en-GB"/>
        </w:rPr>
        <w:t>:</w:t>
      </w:r>
      <w:r w:rsidRPr="00162DD8">
        <w:rPr>
          <w:i/>
          <w:iCs/>
          <w:lang w:val="en-GB"/>
        </w:rPr>
        <w:t xml:space="preserve"> 24 </w:t>
      </w:r>
      <w:r w:rsidR="00600244" w:rsidRPr="00162DD8">
        <w:rPr>
          <w:i/>
          <w:iCs/>
          <w:lang w:val="en-GB"/>
        </w:rPr>
        <w:t>months</w:t>
      </w:r>
      <w:r w:rsidRPr="00162DD8">
        <w:rPr>
          <w:i/>
          <w:iCs/>
          <w:lang w:val="en-GB"/>
        </w:rPr>
        <w:t xml:space="preserve"> of follow up</w:t>
      </w:r>
      <w:r w:rsidR="00DA0352">
        <w:rPr>
          <w:i/>
          <w:iCs/>
          <w:lang w:val="en-GB"/>
        </w:rPr>
        <w:t>.</w:t>
      </w:r>
      <w:r w:rsidRPr="00162DD8">
        <w:rPr>
          <w:i/>
          <w:iCs/>
          <w:lang w:val="en-GB"/>
        </w:rPr>
        <w:t xml:space="preserve"> </w:t>
      </w:r>
    </w:p>
    <w:p w14:paraId="71C16DD2" w14:textId="6DA0B5A5" w:rsidR="00AC521E" w:rsidRDefault="00B267D3" w:rsidP="00A83AB3">
      <w:pPr>
        <w:pStyle w:val="NormalWeb"/>
        <w:spacing w:line="480" w:lineRule="auto"/>
        <w:jc w:val="both"/>
        <w:rPr>
          <w:lang w:val="en-GB"/>
        </w:rPr>
      </w:pPr>
      <w:r w:rsidRPr="00162DD8">
        <w:rPr>
          <w:lang w:val="en-GB"/>
        </w:rPr>
        <w:t xml:space="preserve">According to the Italian growth norms the </w:t>
      </w:r>
      <w:r w:rsidR="00007757" w:rsidRPr="00162DD8">
        <w:rPr>
          <w:lang w:val="en-GB"/>
        </w:rPr>
        <w:t>39</w:t>
      </w:r>
      <w:r w:rsidRPr="00162DD8">
        <w:rPr>
          <w:lang w:val="en-GB"/>
        </w:rPr>
        <w:t xml:space="preserve"> medicated ADHD </w:t>
      </w:r>
      <w:r w:rsidR="00600F44" w:rsidRPr="00162DD8">
        <w:rPr>
          <w:lang w:val="en-GB"/>
        </w:rPr>
        <w:t>enrolled in the</w:t>
      </w:r>
      <w:r w:rsidRPr="00162DD8">
        <w:rPr>
          <w:lang w:val="en-GB"/>
        </w:rPr>
        <w:t xml:space="preserve"> </w:t>
      </w:r>
      <w:r w:rsidR="006F2207" w:rsidRPr="00162DD8">
        <w:rPr>
          <w:lang w:val="en-GB"/>
        </w:rPr>
        <w:t>sub-</w:t>
      </w:r>
      <w:r w:rsidRPr="00162DD8">
        <w:rPr>
          <w:lang w:val="en-GB"/>
        </w:rPr>
        <w:t xml:space="preserve">study presented with a normal growth pattern at the baseline visit: height Z-score was </w:t>
      </w:r>
      <w:r w:rsidR="00007757" w:rsidRPr="00162DD8">
        <w:rPr>
          <w:lang w:val="en-GB"/>
        </w:rPr>
        <w:t>-0.02</w:t>
      </w:r>
      <w:r w:rsidRPr="00162DD8">
        <w:rPr>
          <w:lang w:val="en-GB"/>
        </w:rPr>
        <w:t>±1.1</w:t>
      </w:r>
      <w:r w:rsidR="00007757" w:rsidRPr="00162DD8">
        <w:rPr>
          <w:lang w:val="en-GB"/>
        </w:rPr>
        <w:t>1</w:t>
      </w:r>
      <w:r w:rsidRPr="00162DD8">
        <w:rPr>
          <w:lang w:val="en-GB"/>
        </w:rPr>
        <w:t>, weight Z-score 0.</w:t>
      </w:r>
      <w:r w:rsidR="00007757" w:rsidRPr="00162DD8">
        <w:rPr>
          <w:lang w:val="en-GB"/>
        </w:rPr>
        <w:t>07</w:t>
      </w:r>
      <w:r w:rsidRPr="00162DD8">
        <w:rPr>
          <w:lang w:val="en-GB"/>
        </w:rPr>
        <w:t>±1.2</w:t>
      </w:r>
      <w:r w:rsidR="00007757" w:rsidRPr="00162DD8">
        <w:rPr>
          <w:lang w:val="en-GB"/>
        </w:rPr>
        <w:t>4</w:t>
      </w:r>
      <w:r w:rsidRPr="00162DD8">
        <w:rPr>
          <w:lang w:val="en-GB"/>
        </w:rPr>
        <w:t>, BMI Z-score 0.1</w:t>
      </w:r>
      <w:r w:rsidR="00007757" w:rsidRPr="00162DD8">
        <w:rPr>
          <w:lang w:val="en-GB"/>
        </w:rPr>
        <w:t>5</w:t>
      </w:r>
      <w:r w:rsidRPr="00162DD8">
        <w:rPr>
          <w:lang w:val="en-GB"/>
        </w:rPr>
        <w:t>±1.</w:t>
      </w:r>
      <w:r w:rsidR="00007757" w:rsidRPr="00162DD8">
        <w:rPr>
          <w:lang w:val="en-GB"/>
        </w:rPr>
        <w:t>25</w:t>
      </w:r>
      <w:r w:rsidRPr="00162DD8">
        <w:rPr>
          <w:lang w:val="en-GB"/>
        </w:rPr>
        <w:t xml:space="preserve"> and the </w:t>
      </w:r>
      <w:r w:rsidR="00FF39DF" w:rsidRPr="00162DD8">
        <w:rPr>
          <w:lang w:val="en-GB"/>
        </w:rPr>
        <w:t xml:space="preserve">SDS </w:t>
      </w:r>
      <w:r w:rsidRPr="00162DD8">
        <w:rPr>
          <w:lang w:val="en-GB"/>
        </w:rPr>
        <w:t xml:space="preserve">Target Height for the male population was </w:t>
      </w:r>
      <w:r w:rsidR="00600244" w:rsidRPr="00162DD8">
        <w:rPr>
          <w:lang w:val="en-GB"/>
        </w:rPr>
        <w:t>-</w:t>
      </w:r>
      <w:r w:rsidR="00007757" w:rsidRPr="00162DD8">
        <w:rPr>
          <w:lang w:val="en-GB"/>
        </w:rPr>
        <w:t>0.34</w:t>
      </w:r>
      <w:r w:rsidRPr="00162DD8">
        <w:rPr>
          <w:lang w:val="en-GB"/>
        </w:rPr>
        <w:t>±0.</w:t>
      </w:r>
      <w:r w:rsidR="00007757" w:rsidRPr="00162DD8">
        <w:rPr>
          <w:lang w:val="en-GB"/>
        </w:rPr>
        <w:t>87</w:t>
      </w:r>
      <w:r w:rsidR="00E76BD8">
        <w:rPr>
          <w:lang w:val="en-GB"/>
        </w:rPr>
        <w:t xml:space="preserve"> (due to the</w:t>
      </w:r>
      <w:r w:rsidR="00E76BD8" w:rsidRPr="005D095D">
        <w:rPr>
          <w:lang w:val="en-US"/>
        </w:rPr>
        <w:t xml:space="preserve"> small</w:t>
      </w:r>
      <w:r w:rsidR="00E76BD8">
        <w:rPr>
          <w:lang w:val="en-US"/>
        </w:rPr>
        <w:t xml:space="preserve"> </w:t>
      </w:r>
      <w:r w:rsidR="00D930B6">
        <w:rPr>
          <w:lang w:val="en-US"/>
        </w:rPr>
        <w:t>number of female s</w:t>
      </w:r>
      <w:r w:rsidR="00111A8D">
        <w:rPr>
          <w:lang w:val="en-US"/>
        </w:rPr>
        <w:t>u</w:t>
      </w:r>
      <w:r w:rsidR="00D930B6">
        <w:rPr>
          <w:lang w:val="en-US"/>
        </w:rPr>
        <w:t>bjects</w:t>
      </w:r>
      <w:r w:rsidR="00E76BD8">
        <w:rPr>
          <w:lang w:val="en-US"/>
        </w:rPr>
        <w:t xml:space="preserve"> </w:t>
      </w:r>
      <w:r w:rsidR="00D930B6">
        <w:rPr>
          <w:lang w:val="en-US"/>
        </w:rPr>
        <w:t>the</w:t>
      </w:r>
      <w:r w:rsidR="00E76BD8" w:rsidRPr="005D095D">
        <w:rPr>
          <w:lang w:val="en-US"/>
        </w:rPr>
        <w:t xml:space="preserve"> mean SDS Target Height </w:t>
      </w:r>
      <w:r w:rsidR="00D930B6">
        <w:rPr>
          <w:lang w:val="en-US"/>
        </w:rPr>
        <w:t xml:space="preserve">was calculated </w:t>
      </w:r>
      <w:r w:rsidR="002E6EF0">
        <w:rPr>
          <w:lang w:val="en-US"/>
        </w:rPr>
        <w:t>only for male</w:t>
      </w:r>
      <w:r w:rsidR="00D930B6">
        <w:rPr>
          <w:lang w:val="en-US"/>
        </w:rPr>
        <w:t>s</w:t>
      </w:r>
      <w:r w:rsidR="00E76BD8">
        <w:rPr>
          <w:lang w:val="en-US"/>
        </w:rPr>
        <w:t>)</w:t>
      </w:r>
      <w:r w:rsidR="002E6EF0">
        <w:rPr>
          <w:lang w:val="en-GB"/>
        </w:rPr>
        <w:t xml:space="preserve">. </w:t>
      </w:r>
      <w:r w:rsidR="00413D24">
        <w:rPr>
          <w:lang w:val="en-GB"/>
        </w:rPr>
        <w:t>Three subjects had a baseline height Z-score &lt; 2</w:t>
      </w:r>
      <w:r w:rsidR="000D42D1">
        <w:rPr>
          <w:lang w:val="en-GB"/>
        </w:rPr>
        <w:t xml:space="preserve"> SD</w:t>
      </w:r>
      <w:r w:rsidR="00413D24">
        <w:rPr>
          <w:lang w:val="en-GB"/>
        </w:rPr>
        <w:t xml:space="preserve"> (</w:t>
      </w:r>
      <w:r w:rsidR="00AC521E">
        <w:rPr>
          <w:lang w:val="en-GB"/>
        </w:rPr>
        <w:t>-2.44</w:t>
      </w:r>
      <w:r w:rsidR="00AC521E" w:rsidRPr="00162DD8">
        <w:rPr>
          <w:lang w:val="en-GB"/>
        </w:rPr>
        <w:t>±</w:t>
      </w:r>
      <w:r w:rsidR="00AC521E">
        <w:rPr>
          <w:lang w:val="en-GB"/>
        </w:rPr>
        <w:t xml:space="preserve">0.22). </w:t>
      </w:r>
    </w:p>
    <w:p w14:paraId="55508D5C" w14:textId="20851B0C" w:rsidR="00B267D3" w:rsidRPr="00162DD8" w:rsidRDefault="002E6EF0" w:rsidP="00A83AB3">
      <w:pPr>
        <w:pStyle w:val="NormalWeb"/>
        <w:spacing w:line="480" w:lineRule="auto"/>
        <w:jc w:val="both"/>
        <w:rPr>
          <w:lang w:val="en-GB"/>
        </w:rPr>
      </w:pPr>
      <w:r>
        <w:rPr>
          <w:lang w:val="en-GB"/>
        </w:rPr>
        <w:t>At baseline, t</w:t>
      </w:r>
      <w:r w:rsidR="00B267D3" w:rsidRPr="00126BBF">
        <w:rPr>
          <w:lang w:val="en-GB"/>
        </w:rPr>
        <w:t>he bone age calculated by the Tanner and Whitehouse II method was 8.07±</w:t>
      </w:r>
      <w:r w:rsidR="00512B5E" w:rsidRPr="00126BBF">
        <w:rPr>
          <w:lang w:val="en-US"/>
        </w:rPr>
        <w:t xml:space="preserve">2.10, </w:t>
      </w:r>
      <w:r w:rsidR="00E51BBE" w:rsidRPr="00126BBF">
        <w:rPr>
          <w:lang w:val="en-GB"/>
        </w:rPr>
        <w:t>years</w:t>
      </w:r>
      <w:r w:rsidR="00B267D3" w:rsidRPr="00126BBF">
        <w:rPr>
          <w:lang w:val="en-GB"/>
        </w:rPr>
        <w:t>, result</w:t>
      </w:r>
      <w:r w:rsidR="00CA2970">
        <w:rPr>
          <w:lang w:val="en-GB"/>
        </w:rPr>
        <w:t>ed</w:t>
      </w:r>
      <w:r w:rsidR="00B267D3" w:rsidRPr="00126BBF">
        <w:rPr>
          <w:lang w:val="en-GB"/>
        </w:rPr>
        <w:t xml:space="preserve"> </w:t>
      </w:r>
      <w:r w:rsidR="00785DA3" w:rsidRPr="00126BBF">
        <w:rPr>
          <w:lang w:val="en-GB"/>
        </w:rPr>
        <w:t xml:space="preserve">in a bone age </w:t>
      </w:r>
      <w:r w:rsidR="00B267D3" w:rsidRPr="00126BBF">
        <w:rPr>
          <w:lang w:val="en-GB"/>
        </w:rPr>
        <w:t>slightly behind the chronological age of 8.75±1.7</w:t>
      </w:r>
      <w:r w:rsidR="00AA1843" w:rsidRPr="00126BBF">
        <w:rPr>
          <w:lang w:val="en-GB"/>
        </w:rPr>
        <w:t>7</w:t>
      </w:r>
      <w:r w:rsidR="00CA2970">
        <w:rPr>
          <w:lang w:val="en-GB"/>
        </w:rPr>
        <w:t xml:space="preserve"> (p&lt;0.01)</w:t>
      </w:r>
      <w:r w:rsidR="00785DA3" w:rsidRPr="00126BBF">
        <w:rPr>
          <w:lang w:val="en-GB"/>
        </w:rPr>
        <w:t>, which is</w:t>
      </w:r>
      <w:r w:rsidR="00CA2970">
        <w:rPr>
          <w:lang w:val="en-GB"/>
        </w:rPr>
        <w:t xml:space="preserve"> however considered</w:t>
      </w:r>
      <w:r w:rsidR="00785DA3" w:rsidRPr="00126BBF">
        <w:rPr>
          <w:lang w:val="en-GB"/>
        </w:rPr>
        <w:t xml:space="preserve"> </w:t>
      </w:r>
      <w:r w:rsidR="008F5581" w:rsidRPr="00126BBF">
        <w:rPr>
          <w:lang w:val="en-US"/>
        </w:rPr>
        <w:t>not clinically significant</w:t>
      </w:r>
      <w:r w:rsidR="00126BBF">
        <w:rPr>
          <w:lang w:val="en-US"/>
        </w:rPr>
        <w:t xml:space="preserve"> </w:t>
      </w:r>
      <w:r w:rsidR="000B7D22">
        <w:rPr>
          <w:lang w:val="en-US"/>
        </w:rPr>
        <w:t xml:space="preserve">and thus </w:t>
      </w:r>
      <w:r w:rsidR="00126BBF">
        <w:rPr>
          <w:lang w:val="en-US"/>
        </w:rPr>
        <w:t>not requiring any further clinical investigation</w:t>
      </w:r>
      <w:r>
        <w:rPr>
          <w:lang w:val="en-US"/>
        </w:rPr>
        <w:t xml:space="preserve"> </w:t>
      </w:r>
      <w:r w:rsidRPr="000B7D22">
        <w:rPr>
          <w:lang w:val="en-US"/>
        </w:rPr>
        <w:t>(</w:t>
      </w:r>
      <w:r w:rsidR="000B7D22">
        <w:rPr>
          <w:lang w:val="en-US"/>
        </w:rPr>
        <w:t>c</w:t>
      </w:r>
      <w:r w:rsidR="000B7D22" w:rsidRPr="005D095D">
        <w:rPr>
          <w:lang w:val="en-US"/>
        </w:rPr>
        <w:t>onventionally, constitutional delay of growth is defined by delayed bone age, at least 2 SD</w:t>
      </w:r>
      <w:r w:rsidR="00AE4942">
        <w:rPr>
          <w:lang w:val="en-US"/>
        </w:rPr>
        <w:t xml:space="preserve">, i.e. </w:t>
      </w:r>
      <w:r w:rsidR="005741CD">
        <w:rPr>
          <w:lang w:val="en-US"/>
        </w:rPr>
        <w:t>approximatively 2 years</w:t>
      </w:r>
      <w:r w:rsidR="000B7D22" w:rsidRPr="005D095D">
        <w:rPr>
          <w:lang w:val="en-US"/>
        </w:rPr>
        <w:t>, compared to chronological age associated with short stature and a delay in both pubertal maturation, compared to peers</w:t>
      </w:r>
      <w:r w:rsidR="000B7D22">
        <w:rPr>
          <w:lang w:val="en-US"/>
        </w:rPr>
        <w:t xml:space="preserve">; </w:t>
      </w:r>
      <w:r w:rsidR="000B7D22" w:rsidRPr="0027374E">
        <w:rPr>
          <w:lang w:val="en-US"/>
        </w:rPr>
        <w:t>Cavallo et al., 2021</w:t>
      </w:r>
      <w:r w:rsidR="000B7D22" w:rsidRPr="00AE4942">
        <w:rPr>
          <w:lang w:val="en-US"/>
        </w:rPr>
        <w:t>)</w:t>
      </w:r>
      <w:r w:rsidR="00EE0C3C" w:rsidRPr="00AE4942">
        <w:rPr>
          <w:lang w:val="en-US"/>
        </w:rPr>
        <w:t>.</w:t>
      </w:r>
      <w:r w:rsidR="000B7D22" w:rsidRPr="005D095D">
        <w:rPr>
          <w:lang w:val="en-US"/>
        </w:rPr>
        <w:t xml:space="preserve"> </w:t>
      </w:r>
      <w:r w:rsidR="009850AC" w:rsidRPr="00126BBF">
        <w:rPr>
          <w:lang w:val="en-GB"/>
        </w:rPr>
        <w:t>No clinically significant differences were</w:t>
      </w:r>
      <w:r w:rsidR="009850AC" w:rsidRPr="00162DD8">
        <w:rPr>
          <w:lang w:val="en-GB"/>
        </w:rPr>
        <w:t xml:space="preserve"> found also when considering separately the carpal (8.45 ± 2.04) and the</w:t>
      </w:r>
      <w:r w:rsidR="00AD7422">
        <w:rPr>
          <w:lang w:val="en-GB"/>
        </w:rPr>
        <w:t xml:space="preserve"> </w:t>
      </w:r>
      <w:r w:rsidR="00AD7422" w:rsidRPr="00AD7422">
        <w:rPr>
          <w:lang w:val="en-GB"/>
        </w:rPr>
        <w:t xml:space="preserve">radius, ulna, and short (RUS) </w:t>
      </w:r>
      <w:r w:rsidR="009850AC" w:rsidRPr="00162DD8">
        <w:rPr>
          <w:lang w:val="en-GB"/>
        </w:rPr>
        <w:t>bones (RUS 7.67 ± 2.23)</w:t>
      </w:r>
      <w:r w:rsidR="00600244" w:rsidRPr="00162DD8">
        <w:rPr>
          <w:lang w:val="en-GB"/>
        </w:rPr>
        <w:t xml:space="preserve"> (Table V</w:t>
      </w:r>
      <w:r w:rsidR="00E03E8B">
        <w:rPr>
          <w:lang w:val="en-GB"/>
        </w:rPr>
        <w:t>I</w:t>
      </w:r>
      <w:r w:rsidR="00600244" w:rsidRPr="00162DD8">
        <w:rPr>
          <w:lang w:val="en-GB"/>
        </w:rPr>
        <w:t>)</w:t>
      </w:r>
      <w:r>
        <w:rPr>
          <w:lang w:val="en-GB"/>
        </w:rPr>
        <w:t>.</w:t>
      </w:r>
    </w:p>
    <w:p w14:paraId="58F244C6" w14:textId="7B544F59" w:rsidR="00FD6EF1" w:rsidRPr="00162DD8" w:rsidRDefault="001869AD" w:rsidP="00A83AB3">
      <w:pPr>
        <w:pStyle w:val="NormalWeb"/>
        <w:spacing w:line="480" w:lineRule="auto"/>
        <w:jc w:val="both"/>
        <w:rPr>
          <w:lang w:val="en-GB"/>
        </w:rPr>
      </w:pPr>
      <w:r w:rsidRPr="00162DD8">
        <w:rPr>
          <w:lang w:val="en-GB"/>
        </w:rPr>
        <w:lastRenderedPageBreak/>
        <w:t>The 2</w:t>
      </w:r>
      <w:r w:rsidR="00DA4DA9" w:rsidRPr="00162DD8">
        <w:rPr>
          <w:lang w:val="en-GB"/>
        </w:rPr>
        <w:t>5</w:t>
      </w:r>
      <w:r w:rsidRPr="00162DD8">
        <w:rPr>
          <w:lang w:val="en-GB"/>
        </w:rPr>
        <w:t xml:space="preserve"> subjects retained in the study at the 24 month follow</w:t>
      </w:r>
      <w:r w:rsidR="00BF740C" w:rsidRPr="00162DD8">
        <w:rPr>
          <w:lang w:val="en-GB"/>
        </w:rPr>
        <w:t xml:space="preserve"> up</w:t>
      </w:r>
      <w:r w:rsidR="00DA4DA9" w:rsidRPr="00162DD8">
        <w:rPr>
          <w:lang w:val="en-GB"/>
        </w:rPr>
        <w:t xml:space="preserve"> and assessed for bone age at baseline, </w:t>
      </w:r>
      <w:r w:rsidRPr="00162DD8">
        <w:rPr>
          <w:lang w:val="en-GB"/>
        </w:rPr>
        <w:t>presented with an adequate pattern of growth in terms of height (baseline Z score = 0.</w:t>
      </w:r>
      <w:r w:rsidR="007318CC" w:rsidRPr="00162DD8">
        <w:rPr>
          <w:lang w:val="en-GB"/>
        </w:rPr>
        <w:t>23</w:t>
      </w:r>
      <w:r w:rsidRPr="00162DD8">
        <w:rPr>
          <w:lang w:val="en-GB"/>
        </w:rPr>
        <w:t>±1.0</w:t>
      </w:r>
      <w:r w:rsidR="007318CC" w:rsidRPr="00162DD8">
        <w:rPr>
          <w:lang w:val="en-GB"/>
        </w:rPr>
        <w:t>3</w:t>
      </w:r>
      <w:r w:rsidRPr="00162DD8">
        <w:rPr>
          <w:lang w:val="en-GB"/>
        </w:rPr>
        <w:t xml:space="preserve"> vs T24 Z score = 0.</w:t>
      </w:r>
      <w:r w:rsidR="007318CC" w:rsidRPr="00162DD8">
        <w:rPr>
          <w:lang w:val="en-GB"/>
        </w:rPr>
        <w:t>42</w:t>
      </w:r>
      <w:r w:rsidRPr="00162DD8">
        <w:rPr>
          <w:lang w:val="en-GB"/>
        </w:rPr>
        <w:t>±1.0</w:t>
      </w:r>
      <w:r w:rsidR="007318CC" w:rsidRPr="00162DD8">
        <w:rPr>
          <w:lang w:val="en-GB"/>
        </w:rPr>
        <w:t>9</w:t>
      </w:r>
      <w:r w:rsidRPr="00162DD8">
        <w:rPr>
          <w:lang w:val="en-GB"/>
        </w:rPr>
        <w:t>)</w:t>
      </w:r>
      <w:r w:rsidR="00E51BBE">
        <w:rPr>
          <w:lang w:val="en-GB"/>
        </w:rPr>
        <w:t>.</w:t>
      </w:r>
      <w:r w:rsidR="00F376E9" w:rsidRPr="00162DD8">
        <w:rPr>
          <w:lang w:val="en-GB"/>
        </w:rPr>
        <w:t xml:space="preserve"> </w:t>
      </w:r>
      <w:r w:rsidR="00E51BBE">
        <w:rPr>
          <w:lang w:val="en-GB"/>
        </w:rPr>
        <w:t>H</w:t>
      </w:r>
      <w:r w:rsidR="00F376E9" w:rsidRPr="00162DD8">
        <w:rPr>
          <w:lang w:val="en-GB"/>
        </w:rPr>
        <w:t xml:space="preserve">eight velocity and height velocity SDS after 12 months were 5.79±2.8 cm and 0.84±0.42 respectively, after 24 months height velocity was 7.02±2.77 cm while height velocity SDS was 0.99±0.39.  </w:t>
      </w:r>
      <w:r w:rsidRPr="00162DD8">
        <w:rPr>
          <w:lang w:val="en-GB"/>
        </w:rPr>
        <w:t xml:space="preserve">BMI </w:t>
      </w:r>
      <w:r w:rsidR="00E51BBE">
        <w:rPr>
          <w:lang w:val="en-GB"/>
        </w:rPr>
        <w:t>was</w:t>
      </w:r>
      <w:r w:rsidRPr="00162DD8">
        <w:rPr>
          <w:lang w:val="en-GB"/>
        </w:rPr>
        <w:t xml:space="preserve"> slightly reduced after 24 months of treatment (baseline Z score = 0.</w:t>
      </w:r>
      <w:r w:rsidR="007318CC" w:rsidRPr="00162DD8">
        <w:rPr>
          <w:lang w:val="en-GB"/>
        </w:rPr>
        <w:t>40</w:t>
      </w:r>
      <w:r w:rsidRPr="00162DD8">
        <w:rPr>
          <w:lang w:val="en-GB"/>
        </w:rPr>
        <w:t>±1.</w:t>
      </w:r>
      <w:r w:rsidR="007318CC" w:rsidRPr="00162DD8">
        <w:rPr>
          <w:lang w:val="en-GB"/>
        </w:rPr>
        <w:t>32</w:t>
      </w:r>
      <w:r w:rsidRPr="00162DD8">
        <w:rPr>
          <w:lang w:val="en-GB"/>
        </w:rPr>
        <w:t xml:space="preserve"> vs T24 Z score = 0.0</w:t>
      </w:r>
      <w:r w:rsidR="007318CC" w:rsidRPr="00162DD8">
        <w:rPr>
          <w:lang w:val="en-GB"/>
        </w:rPr>
        <w:t>5</w:t>
      </w:r>
      <w:r w:rsidRPr="00162DD8">
        <w:rPr>
          <w:lang w:val="en-GB"/>
        </w:rPr>
        <w:t>±1.2</w:t>
      </w:r>
      <w:r w:rsidR="007318CC" w:rsidRPr="00162DD8">
        <w:rPr>
          <w:lang w:val="en-GB"/>
        </w:rPr>
        <w:t>7</w:t>
      </w:r>
      <w:r w:rsidRPr="00162DD8">
        <w:rPr>
          <w:lang w:val="en-GB"/>
        </w:rPr>
        <w:t>; p= 0.0</w:t>
      </w:r>
      <w:r w:rsidR="00221717" w:rsidRPr="00162DD8">
        <w:rPr>
          <w:lang w:val="en-GB"/>
        </w:rPr>
        <w:t>06</w:t>
      </w:r>
      <w:r w:rsidRPr="00162DD8">
        <w:rPr>
          <w:lang w:val="en-GB"/>
        </w:rPr>
        <w:t>).</w:t>
      </w:r>
      <w:r w:rsidR="00F376E9" w:rsidRPr="00162DD8">
        <w:rPr>
          <w:lang w:val="en-GB"/>
        </w:rPr>
        <w:t xml:space="preserve"> </w:t>
      </w:r>
      <w:r w:rsidR="00FD6EF1" w:rsidRPr="00162DD8">
        <w:rPr>
          <w:lang w:val="en-GB"/>
        </w:rPr>
        <w:t xml:space="preserve">Almost all patients, apart from two subjects that discontinued medication without specific reasons, were continuously medicated for 2 years; 17 subjects, according to local practice, </w:t>
      </w:r>
      <w:r w:rsidR="00BA2163" w:rsidRPr="00162DD8">
        <w:rPr>
          <w:lang w:val="en-GB"/>
        </w:rPr>
        <w:t>had</w:t>
      </w:r>
      <w:r w:rsidR="00FD6EF1" w:rsidRPr="00162DD8">
        <w:rPr>
          <w:lang w:val="en-GB"/>
        </w:rPr>
        <w:t xml:space="preserve"> drug holidays during summertime.</w:t>
      </w:r>
    </w:p>
    <w:p w14:paraId="4C1F1E65" w14:textId="2D6B52A8" w:rsidR="00946247" w:rsidRPr="00162DD8" w:rsidRDefault="001869AD" w:rsidP="00A83AB3">
      <w:pPr>
        <w:pStyle w:val="NormalWeb"/>
        <w:spacing w:line="480" w:lineRule="auto"/>
        <w:jc w:val="both"/>
        <w:rPr>
          <w:lang w:val="en-GB"/>
        </w:rPr>
      </w:pPr>
      <w:r w:rsidRPr="00162DD8">
        <w:rPr>
          <w:lang w:val="en-GB"/>
        </w:rPr>
        <w:t xml:space="preserve">The bone age at the </w:t>
      </w:r>
      <w:r w:rsidR="004A5EE3" w:rsidRPr="00162DD8">
        <w:rPr>
          <w:lang w:val="en-GB"/>
        </w:rPr>
        <w:t>24-month</w:t>
      </w:r>
      <w:r w:rsidRPr="00162DD8">
        <w:rPr>
          <w:lang w:val="en-GB"/>
        </w:rPr>
        <w:t xml:space="preserve"> follow</w:t>
      </w:r>
      <w:r w:rsidR="008F5581">
        <w:rPr>
          <w:lang w:val="en-GB"/>
        </w:rPr>
        <w:t>-</w:t>
      </w:r>
      <w:r w:rsidRPr="00162DD8">
        <w:rPr>
          <w:lang w:val="en-GB"/>
        </w:rPr>
        <w:t>up (</w:t>
      </w:r>
      <w:r w:rsidR="007318CC" w:rsidRPr="00162DD8">
        <w:rPr>
          <w:lang w:val="en-GB"/>
        </w:rPr>
        <w:t>11.03</w:t>
      </w:r>
      <w:r w:rsidRPr="00162DD8">
        <w:rPr>
          <w:lang w:val="en-GB"/>
        </w:rPr>
        <w:t>±2.</w:t>
      </w:r>
      <w:r w:rsidR="007318CC" w:rsidRPr="00162DD8">
        <w:rPr>
          <w:lang w:val="en-GB"/>
        </w:rPr>
        <w:t>21</w:t>
      </w:r>
      <w:r w:rsidR="00E51BBE">
        <w:rPr>
          <w:lang w:val="en-GB"/>
        </w:rPr>
        <w:t xml:space="preserve"> years</w:t>
      </w:r>
      <w:r w:rsidRPr="00162DD8">
        <w:rPr>
          <w:lang w:val="en-GB"/>
        </w:rPr>
        <w:t>) was correctly aligned with the chronological age (10.</w:t>
      </w:r>
      <w:r w:rsidR="007318CC" w:rsidRPr="00162DD8">
        <w:rPr>
          <w:lang w:val="en-GB"/>
        </w:rPr>
        <w:t>96</w:t>
      </w:r>
      <w:r w:rsidRPr="00162DD8">
        <w:rPr>
          <w:lang w:val="en-GB"/>
        </w:rPr>
        <w:t>±1.</w:t>
      </w:r>
      <w:r w:rsidR="007318CC" w:rsidRPr="00162DD8">
        <w:rPr>
          <w:lang w:val="en-GB"/>
        </w:rPr>
        <w:t>83</w:t>
      </w:r>
      <w:r w:rsidRPr="00162DD8">
        <w:rPr>
          <w:lang w:val="en-GB"/>
        </w:rPr>
        <w:t>)</w:t>
      </w:r>
      <w:r w:rsidR="005F493D" w:rsidRPr="00162DD8">
        <w:rPr>
          <w:lang w:val="en-GB"/>
        </w:rPr>
        <w:t>.</w:t>
      </w:r>
      <w:r w:rsidRPr="00162DD8">
        <w:rPr>
          <w:lang w:val="en-GB"/>
        </w:rPr>
        <w:t xml:space="preserve"> </w:t>
      </w:r>
      <w:r w:rsidR="005F493D" w:rsidRPr="00162DD8">
        <w:rPr>
          <w:lang w:val="en-GB"/>
        </w:rPr>
        <w:t>The</w:t>
      </w:r>
      <w:r w:rsidRPr="00162DD8">
        <w:rPr>
          <w:lang w:val="en-GB"/>
        </w:rPr>
        <w:t xml:space="preserve"> difference in bone age </w:t>
      </w:r>
      <w:r w:rsidR="005F493D" w:rsidRPr="00162DD8">
        <w:rPr>
          <w:lang w:val="en-GB"/>
        </w:rPr>
        <w:t xml:space="preserve">after 24 months was </w:t>
      </w:r>
      <w:r w:rsidRPr="00162DD8">
        <w:rPr>
          <w:lang w:val="en-GB"/>
        </w:rPr>
        <w:t>2.7</w:t>
      </w:r>
      <w:r w:rsidR="00BF740C" w:rsidRPr="00162DD8">
        <w:rPr>
          <w:lang w:val="en-GB"/>
        </w:rPr>
        <w:t>4</w:t>
      </w:r>
      <w:r w:rsidRPr="00162DD8">
        <w:rPr>
          <w:lang w:val="en-GB"/>
        </w:rPr>
        <w:t xml:space="preserve"> years</w:t>
      </w:r>
      <w:r w:rsidR="005F493D" w:rsidRPr="00162DD8">
        <w:rPr>
          <w:lang w:val="en-GB"/>
        </w:rPr>
        <w:t xml:space="preserve"> (</w:t>
      </w:r>
      <w:r w:rsidR="00BF740C" w:rsidRPr="00162DD8">
        <w:rPr>
          <w:lang w:val="en-GB"/>
        </w:rPr>
        <w:t>baseline bone age 8.29±2.33</w:t>
      </w:r>
      <w:r w:rsidRPr="00162DD8">
        <w:rPr>
          <w:lang w:val="en-GB"/>
        </w:rPr>
        <w:t xml:space="preserve">) slightly higher than the </w:t>
      </w:r>
      <w:r w:rsidR="00E51BBE" w:rsidRPr="00162DD8">
        <w:rPr>
          <w:lang w:val="en-GB"/>
        </w:rPr>
        <w:t>2.11 year</w:t>
      </w:r>
      <w:r w:rsidR="00E51BBE">
        <w:rPr>
          <w:lang w:val="en-GB"/>
        </w:rPr>
        <w:t>s</w:t>
      </w:r>
      <w:r w:rsidR="00E51BBE" w:rsidRPr="00162DD8">
        <w:rPr>
          <w:lang w:val="en-GB"/>
        </w:rPr>
        <w:t xml:space="preserve"> </w:t>
      </w:r>
      <w:r w:rsidRPr="00162DD8">
        <w:rPr>
          <w:lang w:val="en-GB"/>
        </w:rPr>
        <w:t xml:space="preserve">difference in chronological age </w:t>
      </w:r>
      <w:r w:rsidR="005F493D" w:rsidRPr="00162DD8">
        <w:rPr>
          <w:lang w:val="en-GB"/>
        </w:rPr>
        <w:t>(</w:t>
      </w:r>
      <w:r w:rsidR="00BF740C" w:rsidRPr="00162DD8">
        <w:rPr>
          <w:lang w:val="en-GB"/>
        </w:rPr>
        <w:t>baseline age 8.85±1.86</w:t>
      </w:r>
      <w:r w:rsidRPr="00162DD8">
        <w:rPr>
          <w:lang w:val="en-GB"/>
        </w:rPr>
        <w:t>) evidencing a possible acceleration of bone maturation.</w:t>
      </w:r>
      <w:r w:rsidR="00946247" w:rsidRPr="00162DD8">
        <w:rPr>
          <w:lang w:val="en-GB"/>
        </w:rPr>
        <w:t xml:space="preserve"> This data is confirmed by the reduction of the height Z score corrected by bone age, which reduced from 0.80±0.92 to 0.50±1.09 over the 24 months (p=0.125</w:t>
      </w:r>
      <w:r w:rsidR="00600244" w:rsidRPr="00162DD8">
        <w:rPr>
          <w:lang w:val="en-GB"/>
        </w:rPr>
        <w:t xml:space="preserve">) </w:t>
      </w:r>
      <w:r w:rsidR="00E03E8B">
        <w:rPr>
          <w:lang w:val="en-GB"/>
        </w:rPr>
        <w:t>(</w:t>
      </w:r>
      <w:r w:rsidR="00600244" w:rsidRPr="00162DD8">
        <w:rPr>
          <w:lang w:val="en-GB"/>
        </w:rPr>
        <w:t>Table V</w:t>
      </w:r>
      <w:r w:rsidR="00D33203" w:rsidRPr="00162DD8">
        <w:rPr>
          <w:lang w:val="en-GB"/>
        </w:rPr>
        <w:t>I</w:t>
      </w:r>
      <w:r w:rsidR="00E03E8B">
        <w:rPr>
          <w:lang w:val="en-GB"/>
        </w:rPr>
        <w:t>I)</w:t>
      </w:r>
    </w:p>
    <w:p w14:paraId="66583897" w14:textId="56B9755A" w:rsidR="00931888" w:rsidRDefault="00931888" w:rsidP="00A83AB3">
      <w:pPr>
        <w:pStyle w:val="NormalWeb"/>
        <w:spacing w:line="480" w:lineRule="auto"/>
        <w:jc w:val="both"/>
        <w:rPr>
          <w:lang w:val="en-GB"/>
        </w:rPr>
      </w:pPr>
      <w:r w:rsidRPr="00162DD8">
        <w:rPr>
          <w:lang w:val="en-GB"/>
        </w:rPr>
        <w:t xml:space="preserve">The Height Z score and the Height Z score corrected for </w:t>
      </w:r>
      <w:r w:rsidR="00B9332E" w:rsidRPr="00162DD8">
        <w:rPr>
          <w:lang w:val="en-GB"/>
        </w:rPr>
        <w:t>by bone</w:t>
      </w:r>
      <w:r w:rsidRPr="00162DD8">
        <w:rPr>
          <w:lang w:val="en-GB"/>
        </w:rPr>
        <w:t xml:space="preserve"> age at 24 months </w:t>
      </w:r>
      <w:r w:rsidR="00DA5C2D" w:rsidRPr="00162DD8">
        <w:rPr>
          <w:lang w:val="en-GB"/>
        </w:rPr>
        <w:t xml:space="preserve">were </w:t>
      </w:r>
      <w:r w:rsidRPr="00162DD8">
        <w:rPr>
          <w:lang w:val="en-GB"/>
        </w:rPr>
        <w:t>comparable (respectively 0.</w:t>
      </w:r>
      <w:r w:rsidR="006C627C" w:rsidRPr="00162DD8">
        <w:rPr>
          <w:lang w:val="en-GB"/>
        </w:rPr>
        <w:t>42</w:t>
      </w:r>
      <w:r w:rsidRPr="00162DD8">
        <w:rPr>
          <w:lang w:val="en-GB"/>
        </w:rPr>
        <w:t>±1.0</w:t>
      </w:r>
      <w:r w:rsidR="006C627C" w:rsidRPr="00162DD8">
        <w:rPr>
          <w:lang w:val="en-GB"/>
        </w:rPr>
        <w:t>9</w:t>
      </w:r>
      <w:r w:rsidRPr="00162DD8">
        <w:rPr>
          <w:lang w:val="en-GB"/>
        </w:rPr>
        <w:t xml:space="preserve"> vs 0.</w:t>
      </w:r>
      <w:r w:rsidR="006C627C" w:rsidRPr="00162DD8">
        <w:rPr>
          <w:lang w:val="en-GB"/>
        </w:rPr>
        <w:t>5</w:t>
      </w:r>
      <w:r w:rsidRPr="00162DD8">
        <w:rPr>
          <w:lang w:val="en-GB"/>
        </w:rPr>
        <w:t>0±1.09)</w:t>
      </w:r>
      <w:r w:rsidR="00401ADA">
        <w:rPr>
          <w:lang w:val="en-GB"/>
        </w:rPr>
        <w:t>.</w:t>
      </w:r>
    </w:p>
    <w:p w14:paraId="25A4A2FA" w14:textId="77777777" w:rsidR="00022376" w:rsidRDefault="00401ADA" w:rsidP="00A83AB3">
      <w:pPr>
        <w:pStyle w:val="NormalWeb"/>
        <w:spacing w:line="480" w:lineRule="auto"/>
        <w:jc w:val="both"/>
        <w:rPr>
          <w:lang w:val="en-GB"/>
        </w:rPr>
      </w:pPr>
      <w:r>
        <w:rPr>
          <w:lang w:val="en-GB"/>
        </w:rPr>
        <w:t>Same results have been found when excluding the 4 participants who had already started pubertal maturation at baseline.</w:t>
      </w:r>
      <w:r w:rsidR="00022376">
        <w:rPr>
          <w:lang w:val="en-GB"/>
        </w:rPr>
        <w:t xml:space="preserve"> Medication dosage and age did not influence the results. </w:t>
      </w:r>
      <w:r w:rsidR="00AC521E">
        <w:rPr>
          <w:lang w:val="en-GB"/>
        </w:rPr>
        <w:t xml:space="preserve"> </w:t>
      </w:r>
    </w:p>
    <w:p w14:paraId="23D7D18B" w14:textId="1FBCB626" w:rsidR="00401ADA" w:rsidRPr="00162DD8" w:rsidRDefault="00AC521E" w:rsidP="00A83AB3">
      <w:pPr>
        <w:pStyle w:val="NormalWeb"/>
        <w:spacing w:line="480" w:lineRule="auto"/>
        <w:jc w:val="both"/>
        <w:rPr>
          <w:lang w:val="en-GB"/>
        </w:rPr>
      </w:pPr>
      <w:r w:rsidRPr="00D12C40">
        <w:rPr>
          <w:lang w:val="en-GB"/>
        </w:rPr>
        <w:t>Only one of the three subjects with a baseline Height Z score &lt;2</w:t>
      </w:r>
      <w:r w:rsidR="000D42D1" w:rsidRPr="00D12C40">
        <w:rPr>
          <w:lang w:val="en-GB"/>
        </w:rPr>
        <w:t xml:space="preserve"> SD</w:t>
      </w:r>
      <w:r w:rsidRPr="00D12C40">
        <w:rPr>
          <w:lang w:val="en-GB"/>
        </w:rPr>
        <w:t xml:space="preserve"> completed the study: The Height Z score after 24 months was comparable to the baseline Z</w:t>
      </w:r>
      <w:r w:rsidR="00231930" w:rsidRPr="00D12C40">
        <w:rPr>
          <w:lang w:val="en-GB"/>
        </w:rPr>
        <w:t xml:space="preserve"> </w:t>
      </w:r>
      <w:r w:rsidRPr="00D12C40">
        <w:rPr>
          <w:lang w:val="en-GB"/>
        </w:rPr>
        <w:t>score (</w:t>
      </w:r>
      <w:r w:rsidR="00086BD1" w:rsidRPr="00D12C40">
        <w:rPr>
          <w:lang w:val="en-GB"/>
        </w:rPr>
        <w:t>baseline -2.19 vs T24 -2.10)</w:t>
      </w:r>
      <w:r w:rsidR="00D12C40" w:rsidRPr="00D12C40">
        <w:rPr>
          <w:lang w:val="en-GB"/>
        </w:rPr>
        <w:t>, as well as the Z score for height velocity (T12 =0.47</w:t>
      </w:r>
      <w:r w:rsidR="00086BD1" w:rsidRPr="00D12C40">
        <w:rPr>
          <w:lang w:val="en-GB"/>
        </w:rPr>
        <w:t xml:space="preserve"> </w:t>
      </w:r>
      <w:r w:rsidR="00D12C40" w:rsidRPr="00D12C40">
        <w:rPr>
          <w:lang w:val="en-GB"/>
        </w:rPr>
        <w:t xml:space="preserve">vs T24 = 0.88) </w:t>
      </w:r>
      <w:r w:rsidR="00086BD1" w:rsidRPr="00D12C40">
        <w:rPr>
          <w:lang w:val="en-GB"/>
        </w:rPr>
        <w:t xml:space="preserve">while the difference between chronological age and bone age </w:t>
      </w:r>
      <w:r w:rsidR="001149FF" w:rsidRPr="00D12C40">
        <w:rPr>
          <w:lang w:val="en-GB"/>
        </w:rPr>
        <w:t>at</w:t>
      </w:r>
      <w:r w:rsidR="00086BD1" w:rsidRPr="00D12C40">
        <w:rPr>
          <w:lang w:val="en-GB"/>
        </w:rPr>
        <w:t xml:space="preserve"> 24 months was </w:t>
      </w:r>
      <w:r w:rsidR="001149FF" w:rsidRPr="00D12C40">
        <w:rPr>
          <w:lang w:val="en-GB"/>
        </w:rPr>
        <w:t xml:space="preserve">2.12 y, reduced from </w:t>
      </w:r>
      <w:r w:rsidR="00326EF7" w:rsidRPr="00D12C40">
        <w:rPr>
          <w:lang w:val="en-GB"/>
        </w:rPr>
        <w:t xml:space="preserve">the difference calculated at </w:t>
      </w:r>
      <w:r w:rsidR="001149FF" w:rsidRPr="00D12C40">
        <w:rPr>
          <w:lang w:val="en-GB"/>
        </w:rPr>
        <w:t xml:space="preserve">baseline </w:t>
      </w:r>
      <w:r w:rsidR="00326EF7" w:rsidRPr="00D12C40">
        <w:rPr>
          <w:lang w:val="en-GB"/>
        </w:rPr>
        <w:t>equal to</w:t>
      </w:r>
      <w:r w:rsidR="001149FF" w:rsidRPr="00D12C40">
        <w:rPr>
          <w:lang w:val="en-GB"/>
        </w:rPr>
        <w:t xml:space="preserve"> 2.84</w:t>
      </w:r>
      <w:r w:rsidR="00326EF7" w:rsidRPr="00D12C40">
        <w:rPr>
          <w:lang w:val="en-GB"/>
        </w:rPr>
        <w:t xml:space="preserve"> </w:t>
      </w:r>
      <w:r w:rsidR="001149FF" w:rsidRPr="00D12C40">
        <w:rPr>
          <w:lang w:val="en-GB"/>
        </w:rPr>
        <w:t>y.</w:t>
      </w:r>
      <w:r w:rsidR="00231930" w:rsidRPr="00D12C40">
        <w:rPr>
          <w:lang w:val="en-GB"/>
        </w:rPr>
        <w:t xml:space="preserve"> Comparable results were found for the other two subjects who interrupted the study after 12 months.</w:t>
      </w:r>
    </w:p>
    <w:p w14:paraId="287CE43C" w14:textId="7C20A603" w:rsidR="0038584C" w:rsidRPr="00162DD8" w:rsidRDefault="00CA6D9C" w:rsidP="00A83AB3">
      <w:pPr>
        <w:pStyle w:val="NormalWeb"/>
        <w:spacing w:line="480" w:lineRule="auto"/>
        <w:jc w:val="both"/>
        <w:rPr>
          <w:i/>
          <w:iCs/>
          <w:lang w:val="en-GB"/>
        </w:rPr>
      </w:pPr>
      <w:r w:rsidRPr="00162DD8">
        <w:rPr>
          <w:i/>
          <w:iCs/>
          <w:lang w:val="en-GB"/>
        </w:rPr>
        <w:lastRenderedPageBreak/>
        <w:t>Predicted adult height</w:t>
      </w:r>
    </w:p>
    <w:p w14:paraId="145E3027" w14:textId="094ED2D2" w:rsidR="006900B9" w:rsidRPr="00162DD8" w:rsidRDefault="006900B9" w:rsidP="00A83AB3">
      <w:pPr>
        <w:pStyle w:val="NormalWeb"/>
        <w:spacing w:line="480" w:lineRule="auto"/>
        <w:jc w:val="both"/>
        <w:rPr>
          <w:lang w:val="en-GB"/>
        </w:rPr>
      </w:pPr>
      <w:r w:rsidRPr="00162DD8">
        <w:rPr>
          <w:lang w:val="en-GB"/>
        </w:rPr>
        <w:t xml:space="preserve">There </w:t>
      </w:r>
      <w:r w:rsidR="004A5EE3">
        <w:rPr>
          <w:lang w:val="en-GB"/>
        </w:rPr>
        <w:t>was</w:t>
      </w:r>
      <w:r w:rsidR="004A5EE3" w:rsidRPr="00162DD8">
        <w:rPr>
          <w:lang w:val="en-GB"/>
        </w:rPr>
        <w:t xml:space="preserve"> </w:t>
      </w:r>
      <w:r w:rsidRPr="00162DD8">
        <w:rPr>
          <w:lang w:val="en-GB"/>
        </w:rPr>
        <w:t xml:space="preserve">no evidence of a decrease in the stature prognosis values at either of the two follow-up times. After 12 months of treatment, the difference in expected adult height </w:t>
      </w:r>
      <w:r w:rsidR="008460D2" w:rsidRPr="00162DD8">
        <w:rPr>
          <w:lang w:val="en-GB"/>
        </w:rPr>
        <w:t>was only</w:t>
      </w:r>
      <w:r w:rsidRPr="00162DD8">
        <w:rPr>
          <w:lang w:val="en-GB"/>
        </w:rPr>
        <w:t xml:space="preserve"> </w:t>
      </w:r>
      <w:r w:rsidR="008460D2" w:rsidRPr="00162DD8">
        <w:rPr>
          <w:lang w:val="en-GB"/>
        </w:rPr>
        <w:t>0</w:t>
      </w:r>
      <w:r w:rsidR="00E51BBE">
        <w:rPr>
          <w:lang w:val="en-GB"/>
        </w:rPr>
        <w:t>.</w:t>
      </w:r>
      <w:r w:rsidR="005B1AB0" w:rsidRPr="00162DD8">
        <w:rPr>
          <w:lang w:val="en-GB"/>
        </w:rPr>
        <w:t>7</w:t>
      </w:r>
      <w:r w:rsidRPr="00162DD8">
        <w:rPr>
          <w:lang w:val="en-GB"/>
        </w:rPr>
        <w:t xml:space="preserve"> cm less, </w:t>
      </w:r>
      <w:r w:rsidR="008460D2" w:rsidRPr="00162DD8">
        <w:rPr>
          <w:lang w:val="en-GB"/>
        </w:rPr>
        <w:t>and</w:t>
      </w:r>
      <w:r w:rsidRPr="00162DD8">
        <w:rPr>
          <w:lang w:val="en-GB"/>
        </w:rPr>
        <w:t xml:space="preserve"> at the 24-month follow-up assessment, the stature prognosis is </w:t>
      </w:r>
      <w:r w:rsidR="005B1AB0" w:rsidRPr="00162DD8">
        <w:rPr>
          <w:lang w:val="en-GB"/>
        </w:rPr>
        <w:t>even higher</w:t>
      </w:r>
      <w:r w:rsidRPr="00162DD8">
        <w:rPr>
          <w:lang w:val="en-GB"/>
        </w:rPr>
        <w:t xml:space="preserve"> compared to baseline (baseline= 17</w:t>
      </w:r>
      <w:r w:rsidR="005B1AB0" w:rsidRPr="00162DD8">
        <w:rPr>
          <w:lang w:val="en-GB"/>
        </w:rPr>
        <w:t>6</w:t>
      </w:r>
      <w:r w:rsidRPr="00162DD8">
        <w:rPr>
          <w:lang w:val="en-GB"/>
        </w:rPr>
        <w:t>.</w:t>
      </w:r>
      <w:r w:rsidR="005B1AB0" w:rsidRPr="00162DD8">
        <w:rPr>
          <w:lang w:val="en-GB"/>
        </w:rPr>
        <w:t>08</w:t>
      </w:r>
      <w:r w:rsidRPr="00162DD8">
        <w:rPr>
          <w:lang w:val="en-GB"/>
        </w:rPr>
        <w:t>±</w:t>
      </w:r>
      <w:r w:rsidR="008460D2" w:rsidRPr="00162DD8">
        <w:rPr>
          <w:lang w:val="en-GB"/>
        </w:rPr>
        <w:t>8.</w:t>
      </w:r>
      <w:r w:rsidR="005B1AB0" w:rsidRPr="00162DD8">
        <w:rPr>
          <w:lang w:val="en-GB"/>
        </w:rPr>
        <w:t>32</w:t>
      </w:r>
      <w:r w:rsidR="00D15D11">
        <w:rPr>
          <w:lang w:val="en-GB"/>
        </w:rPr>
        <w:t xml:space="preserve"> cm</w:t>
      </w:r>
      <w:r w:rsidRPr="00162DD8">
        <w:rPr>
          <w:lang w:val="en-GB"/>
        </w:rPr>
        <w:t>; T12 =1</w:t>
      </w:r>
      <w:r w:rsidR="008460D2" w:rsidRPr="00162DD8">
        <w:rPr>
          <w:lang w:val="en-GB"/>
        </w:rPr>
        <w:t>7</w:t>
      </w:r>
      <w:r w:rsidR="005B1AB0" w:rsidRPr="00162DD8">
        <w:rPr>
          <w:lang w:val="en-GB"/>
        </w:rPr>
        <w:t>5</w:t>
      </w:r>
      <w:r w:rsidRPr="00162DD8">
        <w:rPr>
          <w:lang w:val="en-GB"/>
        </w:rPr>
        <w:t>.</w:t>
      </w:r>
      <w:r w:rsidR="005B1AB0" w:rsidRPr="00162DD8">
        <w:rPr>
          <w:lang w:val="en-GB"/>
        </w:rPr>
        <w:t>67</w:t>
      </w:r>
      <w:r w:rsidRPr="00162DD8">
        <w:rPr>
          <w:lang w:val="en-GB"/>
        </w:rPr>
        <w:t>±</w:t>
      </w:r>
      <w:r w:rsidR="005B1AB0" w:rsidRPr="00162DD8">
        <w:rPr>
          <w:lang w:val="en-GB"/>
        </w:rPr>
        <w:t>10.37</w:t>
      </w:r>
      <w:r w:rsidR="00D15D11">
        <w:rPr>
          <w:lang w:val="en-GB"/>
        </w:rPr>
        <w:t xml:space="preserve"> cm</w:t>
      </w:r>
      <w:r w:rsidRPr="00162DD8">
        <w:rPr>
          <w:lang w:val="en-GB"/>
        </w:rPr>
        <w:t>; T24=176.7</w:t>
      </w:r>
      <w:r w:rsidR="005B1AB0" w:rsidRPr="00162DD8">
        <w:rPr>
          <w:lang w:val="en-GB"/>
        </w:rPr>
        <w:t>4</w:t>
      </w:r>
      <w:r w:rsidRPr="00162DD8">
        <w:rPr>
          <w:lang w:val="en-GB"/>
        </w:rPr>
        <w:t>±8.</w:t>
      </w:r>
      <w:r w:rsidR="008460D2" w:rsidRPr="00162DD8">
        <w:rPr>
          <w:lang w:val="en-GB"/>
        </w:rPr>
        <w:t>74</w:t>
      </w:r>
      <w:r w:rsidR="00D15D11">
        <w:rPr>
          <w:lang w:val="en-GB"/>
        </w:rPr>
        <w:t xml:space="preserve"> cm</w:t>
      </w:r>
      <w:r w:rsidRPr="00162DD8">
        <w:rPr>
          <w:lang w:val="en-GB"/>
        </w:rPr>
        <w:t>), thus indicating that the possible acceleration in bone maturation could be correlated to a specific individual growth pattern rather than to the impact of drug treatment</w:t>
      </w:r>
      <w:r w:rsidRPr="00162DD8">
        <w:rPr>
          <w:i/>
          <w:iCs/>
          <w:lang w:val="en-GB"/>
        </w:rPr>
        <w:t>.</w:t>
      </w:r>
    </w:p>
    <w:p w14:paraId="202B976E" w14:textId="5631220A" w:rsidR="0000657E" w:rsidRPr="00162DD8" w:rsidRDefault="005B1AB0" w:rsidP="00A83AB3">
      <w:pPr>
        <w:pStyle w:val="NormalWeb"/>
        <w:spacing w:line="480" w:lineRule="auto"/>
        <w:jc w:val="both"/>
        <w:rPr>
          <w:lang w:val="en-GB"/>
        </w:rPr>
      </w:pPr>
      <w:r w:rsidRPr="00162DD8">
        <w:rPr>
          <w:lang w:val="en-GB"/>
        </w:rPr>
        <w:t>About 7 years after their last follow up, w</w:t>
      </w:r>
      <w:r w:rsidR="00D11828" w:rsidRPr="00162DD8">
        <w:rPr>
          <w:lang w:val="en-GB"/>
        </w:rPr>
        <w:t>e were</w:t>
      </w:r>
      <w:r w:rsidRPr="00162DD8">
        <w:rPr>
          <w:lang w:val="en-GB"/>
        </w:rPr>
        <w:t xml:space="preserve"> finally</w:t>
      </w:r>
      <w:r w:rsidR="00D11828" w:rsidRPr="00162DD8">
        <w:rPr>
          <w:lang w:val="en-GB"/>
        </w:rPr>
        <w:t xml:space="preserve"> able to contact </w:t>
      </w:r>
      <w:r w:rsidR="008F5581">
        <w:rPr>
          <w:lang w:val="en-US"/>
        </w:rPr>
        <w:t xml:space="preserve">n = </w:t>
      </w:r>
      <w:r w:rsidR="008F5581" w:rsidRPr="00D67831">
        <w:rPr>
          <w:lang w:val="en-US"/>
        </w:rPr>
        <w:t xml:space="preserve">15 of the 25 subjects </w:t>
      </w:r>
      <w:r w:rsidR="00D11828" w:rsidRPr="00162DD8">
        <w:rPr>
          <w:lang w:val="en-GB"/>
        </w:rPr>
        <w:t>who</w:t>
      </w:r>
      <w:r w:rsidR="008F5581">
        <w:rPr>
          <w:lang w:val="en-GB"/>
        </w:rPr>
        <w:t xml:space="preserve"> had </w:t>
      </w:r>
      <w:r w:rsidR="00D11828" w:rsidRPr="00162DD8">
        <w:rPr>
          <w:lang w:val="en-GB"/>
        </w:rPr>
        <w:t>completed the study</w:t>
      </w:r>
      <w:r w:rsidR="008F5581">
        <w:rPr>
          <w:lang w:val="en-GB"/>
        </w:rPr>
        <w:t>,</w:t>
      </w:r>
      <w:r w:rsidRPr="00162DD8">
        <w:rPr>
          <w:lang w:val="en-GB"/>
        </w:rPr>
        <w:t xml:space="preserve"> at a mean age of 19.02±2.04.</w:t>
      </w:r>
      <w:r w:rsidR="00D11828" w:rsidRPr="00162DD8">
        <w:rPr>
          <w:lang w:val="en-GB"/>
        </w:rPr>
        <w:t xml:space="preserve"> </w:t>
      </w:r>
      <w:r w:rsidRPr="00162DD8">
        <w:rPr>
          <w:lang w:val="en-GB"/>
        </w:rPr>
        <w:t>Participants</w:t>
      </w:r>
      <w:r w:rsidR="00D11828" w:rsidRPr="00162DD8">
        <w:rPr>
          <w:lang w:val="en-GB"/>
        </w:rPr>
        <w:t xml:space="preserve"> </w:t>
      </w:r>
      <w:r w:rsidR="008C11CC" w:rsidRPr="00162DD8">
        <w:rPr>
          <w:lang w:val="en-GB"/>
        </w:rPr>
        <w:t>have been asked to report their</w:t>
      </w:r>
      <w:r w:rsidRPr="00162DD8">
        <w:rPr>
          <w:lang w:val="en-GB"/>
        </w:rPr>
        <w:t xml:space="preserve"> final</w:t>
      </w:r>
      <w:r w:rsidR="008C11CC" w:rsidRPr="00162DD8">
        <w:rPr>
          <w:lang w:val="en-GB"/>
        </w:rPr>
        <w:t xml:space="preserve"> </w:t>
      </w:r>
      <w:r w:rsidR="004A5EE3" w:rsidRPr="00D67831">
        <w:rPr>
          <w:lang w:val="en-US"/>
        </w:rPr>
        <w:t>height</w:t>
      </w:r>
      <w:r w:rsidR="004A5EE3">
        <w:rPr>
          <w:lang w:val="en-US"/>
        </w:rPr>
        <w:t xml:space="preserve"> </w:t>
      </w:r>
      <w:r w:rsidR="004A5EE3" w:rsidRPr="00485097">
        <w:rPr>
          <w:lang w:val="en-GB"/>
        </w:rPr>
        <w:t>(</w:t>
      </w:r>
      <w:r w:rsidR="00485097">
        <w:rPr>
          <w:lang w:val="en-GB"/>
        </w:rPr>
        <w:t>mean</w:t>
      </w:r>
      <w:r w:rsidR="00485097" w:rsidRPr="00162DD8">
        <w:rPr>
          <w:lang w:val="en-GB"/>
        </w:rPr>
        <w:t>±</w:t>
      </w:r>
      <w:r w:rsidR="00485097">
        <w:rPr>
          <w:lang w:val="en-GB"/>
        </w:rPr>
        <w:t>DS =</w:t>
      </w:r>
      <w:r w:rsidR="00485097" w:rsidRPr="00162DD8">
        <w:rPr>
          <w:lang w:val="en-GB"/>
        </w:rPr>
        <w:t>175.06±10.47</w:t>
      </w:r>
      <w:r w:rsidR="00485097">
        <w:rPr>
          <w:lang w:val="en-GB"/>
        </w:rPr>
        <w:t xml:space="preserve"> cm)</w:t>
      </w:r>
      <w:r w:rsidR="008C11CC" w:rsidRPr="00162DD8">
        <w:rPr>
          <w:lang w:val="en-GB"/>
        </w:rPr>
        <w:t>,</w:t>
      </w:r>
      <w:r w:rsidRPr="00162DD8">
        <w:rPr>
          <w:lang w:val="en-GB"/>
        </w:rPr>
        <w:t xml:space="preserve"> </w:t>
      </w:r>
      <w:r w:rsidR="00485097">
        <w:rPr>
          <w:lang w:val="en-GB"/>
        </w:rPr>
        <w:t>that resulted comparable to the</w:t>
      </w:r>
      <w:r w:rsidR="008C11CC" w:rsidRPr="00162DD8">
        <w:rPr>
          <w:lang w:val="en-GB"/>
        </w:rPr>
        <w:t xml:space="preserve"> predicted adult </w:t>
      </w:r>
      <w:r w:rsidR="00D15D11">
        <w:rPr>
          <w:lang w:val="en-GB"/>
        </w:rPr>
        <w:t>height</w:t>
      </w:r>
      <w:r w:rsidR="00AC186B">
        <w:rPr>
          <w:lang w:val="en-GB"/>
        </w:rPr>
        <w:t xml:space="preserve"> calculated at the 24 month follow up</w:t>
      </w:r>
      <w:r w:rsidR="00485097">
        <w:rPr>
          <w:lang w:val="en-GB"/>
        </w:rPr>
        <w:t>.</w:t>
      </w:r>
      <w:r w:rsidR="00173AFF">
        <w:rPr>
          <w:lang w:val="en-GB"/>
        </w:rPr>
        <w:t xml:space="preserve"> About half of the patients continued their ADHD medication treatment </w:t>
      </w:r>
      <w:r w:rsidR="00A21140">
        <w:rPr>
          <w:lang w:val="en-GB"/>
        </w:rPr>
        <w:t xml:space="preserve">until </w:t>
      </w:r>
      <w:r w:rsidR="00173AFF">
        <w:rPr>
          <w:lang w:val="en-GB"/>
        </w:rPr>
        <w:t>the age of 18, however data about doses and compliance are not available.</w:t>
      </w:r>
      <w:r w:rsidR="00D12C40">
        <w:rPr>
          <w:lang w:val="en-GB"/>
        </w:rPr>
        <w:t xml:space="preserve"> The only subject </w:t>
      </w:r>
      <w:r w:rsidR="00E72834">
        <w:rPr>
          <w:lang w:val="en-GB"/>
        </w:rPr>
        <w:t>with</w:t>
      </w:r>
      <w:r w:rsidR="00D12C40">
        <w:rPr>
          <w:lang w:val="en-GB"/>
        </w:rPr>
        <w:t xml:space="preserve"> a Height Z score &lt;2 SD at</w:t>
      </w:r>
      <w:r w:rsidR="00E72834">
        <w:rPr>
          <w:lang w:val="en-GB"/>
        </w:rPr>
        <w:t xml:space="preserve"> baseline (age 8.04), at the age of</w:t>
      </w:r>
      <w:r w:rsidR="00D12C40">
        <w:rPr>
          <w:lang w:val="en-GB"/>
        </w:rPr>
        <w:t xml:space="preserve"> 17.8 years was 161 cm tall</w:t>
      </w:r>
      <w:r w:rsidR="00E72834">
        <w:rPr>
          <w:lang w:val="en-GB"/>
        </w:rPr>
        <w:t xml:space="preserve">, </w:t>
      </w:r>
      <w:r w:rsidR="00971E8D">
        <w:rPr>
          <w:lang w:val="en-GB"/>
        </w:rPr>
        <w:t xml:space="preserve">while his predicted adult height </w:t>
      </w:r>
      <w:r w:rsidR="004A5EE3">
        <w:rPr>
          <w:lang w:val="en-GB"/>
        </w:rPr>
        <w:t>was</w:t>
      </w:r>
      <w:r w:rsidR="00971E8D">
        <w:rPr>
          <w:lang w:val="en-GB"/>
        </w:rPr>
        <w:t xml:space="preserve"> 165</w:t>
      </w:r>
      <w:r w:rsidR="00EF7F35">
        <w:rPr>
          <w:lang w:val="en-GB"/>
        </w:rPr>
        <w:t>.7</w:t>
      </w:r>
      <w:r w:rsidR="00971E8D">
        <w:rPr>
          <w:lang w:val="en-GB"/>
        </w:rPr>
        <w:t xml:space="preserve"> cm</w:t>
      </w:r>
      <w:r w:rsidR="00E72834">
        <w:rPr>
          <w:lang w:val="en-GB"/>
        </w:rPr>
        <w:t xml:space="preserve"> at baseline</w:t>
      </w:r>
      <w:r w:rsidR="00971E8D">
        <w:rPr>
          <w:lang w:val="en-GB"/>
        </w:rPr>
        <w:t xml:space="preserve"> and</w:t>
      </w:r>
      <w:r w:rsidR="00E72834">
        <w:rPr>
          <w:lang w:val="en-GB"/>
        </w:rPr>
        <w:t xml:space="preserve"> 163.8 cm</w:t>
      </w:r>
      <w:r w:rsidR="00971E8D">
        <w:rPr>
          <w:lang w:val="en-GB"/>
        </w:rPr>
        <w:t xml:space="preserve"> at 24 months.</w:t>
      </w:r>
    </w:p>
    <w:p w14:paraId="03104E77" w14:textId="77777777" w:rsidR="003E01C0" w:rsidRPr="00162DD8" w:rsidRDefault="003E01C0" w:rsidP="00A83AB3">
      <w:pPr>
        <w:pStyle w:val="NormalWeb"/>
        <w:spacing w:line="480" w:lineRule="auto"/>
        <w:jc w:val="both"/>
        <w:rPr>
          <w:b/>
          <w:bCs/>
          <w:lang w:val="en-GB"/>
        </w:rPr>
      </w:pPr>
    </w:p>
    <w:p w14:paraId="1003A4C8" w14:textId="6DAC38EA" w:rsidR="00CD5C26" w:rsidRPr="00162DD8" w:rsidRDefault="00CD5C26" w:rsidP="00A83AB3">
      <w:pPr>
        <w:pStyle w:val="NormalWeb"/>
        <w:spacing w:line="480" w:lineRule="auto"/>
        <w:jc w:val="both"/>
        <w:rPr>
          <w:b/>
          <w:bCs/>
          <w:lang w:val="en-GB"/>
        </w:rPr>
      </w:pPr>
      <w:r w:rsidRPr="00162DD8">
        <w:rPr>
          <w:b/>
          <w:bCs/>
          <w:lang w:val="en-GB"/>
        </w:rPr>
        <w:t>Discussion</w:t>
      </w:r>
    </w:p>
    <w:p w14:paraId="76D5491F" w14:textId="66D9AD76" w:rsidR="00CD5C26" w:rsidRPr="00162DD8" w:rsidRDefault="00EA0F0F" w:rsidP="00A83AB3">
      <w:pPr>
        <w:spacing w:line="480" w:lineRule="auto"/>
        <w:jc w:val="both"/>
        <w:rPr>
          <w:rFonts w:ascii="Times New Roman" w:hAnsi="Times New Roman" w:cs="Times New Roman"/>
          <w:lang w:val="en-GB"/>
        </w:rPr>
      </w:pPr>
      <w:r w:rsidRPr="00EA0F0F">
        <w:rPr>
          <w:rFonts w:ascii="Times New Roman" w:hAnsi="Times New Roman" w:cs="Times New Roman"/>
          <w:lang w:val="en-GB"/>
        </w:rPr>
        <w:t>Methylphenidate</w:t>
      </w:r>
      <w:r>
        <w:rPr>
          <w:rFonts w:ascii="Times New Roman" w:hAnsi="Times New Roman" w:cs="Times New Roman"/>
          <w:lang w:val="en-GB"/>
        </w:rPr>
        <w:t xml:space="preserve"> is</w:t>
      </w:r>
      <w:r w:rsidRPr="00EA0F0F">
        <w:rPr>
          <w:rFonts w:ascii="Times New Roman" w:hAnsi="Times New Roman" w:cs="Times New Roman"/>
          <w:lang w:val="en-GB"/>
        </w:rPr>
        <w:t xml:space="preserve"> recommended by clinical guidelines as a first-line treatment option for ADHD</w:t>
      </w:r>
      <w:r>
        <w:rPr>
          <w:rFonts w:ascii="Times New Roman" w:hAnsi="Times New Roman" w:cs="Times New Roman"/>
          <w:lang w:val="en-GB"/>
        </w:rPr>
        <w:t xml:space="preserve"> and it</w:t>
      </w:r>
      <w:r w:rsidRPr="00EA0F0F">
        <w:rPr>
          <w:rFonts w:ascii="Times New Roman" w:hAnsi="Times New Roman" w:cs="Times New Roman"/>
          <w:lang w:val="en-GB"/>
        </w:rPr>
        <w:t xml:space="preserve"> is the </w:t>
      </w:r>
      <w:r w:rsidR="00453C23" w:rsidRPr="00EA0F0F">
        <w:rPr>
          <w:rFonts w:ascii="Times New Roman" w:hAnsi="Times New Roman" w:cs="Times New Roman"/>
          <w:lang w:val="en-GB"/>
        </w:rPr>
        <w:t>most prescribed</w:t>
      </w:r>
      <w:r w:rsidRPr="00EA0F0F">
        <w:rPr>
          <w:rFonts w:ascii="Times New Roman" w:hAnsi="Times New Roman" w:cs="Times New Roman"/>
          <w:lang w:val="en-GB"/>
        </w:rPr>
        <w:t xml:space="preserve"> medication in children and adolescents</w:t>
      </w:r>
      <w:r>
        <w:rPr>
          <w:rFonts w:ascii="Times New Roman" w:hAnsi="Times New Roman" w:cs="Times New Roman"/>
          <w:lang w:val="en-GB"/>
        </w:rPr>
        <w:t xml:space="preserve"> (Raman et al., 2018).</w:t>
      </w:r>
      <w:r w:rsidR="00453C23">
        <w:rPr>
          <w:rFonts w:ascii="Times New Roman" w:hAnsi="Times New Roman" w:cs="Times New Roman"/>
          <w:lang w:val="en-GB"/>
        </w:rPr>
        <w:t xml:space="preserve"> Its short-term beneficial effects on ADHD core symptoms have been replicated in several trials (Cortese et al., 2018) </w:t>
      </w:r>
      <w:r w:rsidR="00453C23" w:rsidRPr="00453C23">
        <w:rPr>
          <w:rFonts w:ascii="Times New Roman" w:hAnsi="Times New Roman" w:cs="Times New Roman"/>
          <w:lang w:val="en-GB"/>
        </w:rPr>
        <w:t>as</w:t>
      </w:r>
      <w:r w:rsidR="00453C23">
        <w:rPr>
          <w:rFonts w:ascii="Times New Roman" w:hAnsi="Times New Roman" w:cs="Times New Roman"/>
          <w:lang w:val="en-GB"/>
        </w:rPr>
        <w:t xml:space="preserve"> well as its benefits on several</w:t>
      </w:r>
      <w:r w:rsidR="00453C23" w:rsidRPr="00453C23">
        <w:rPr>
          <w:rFonts w:ascii="Times New Roman" w:hAnsi="Times New Roman" w:cs="Times New Roman"/>
          <w:lang w:val="en-GB"/>
        </w:rPr>
        <w:t xml:space="preserve"> long-term outcomes</w:t>
      </w:r>
      <w:r w:rsidR="00453C23">
        <w:rPr>
          <w:rFonts w:ascii="Times New Roman" w:hAnsi="Times New Roman" w:cs="Times New Roman"/>
          <w:lang w:val="en-GB"/>
        </w:rPr>
        <w:t xml:space="preserve"> measures including</w:t>
      </w:r>
      <w:r w:rsidR="00453C23" w:rsidRPr="00453C23">
        <w:rPr>
          <w:rFonts w:ascii="Times New Roman" w:hAnsi="Times New Roman" w:cs="Times New Roman"/>
          <w:lang w:val="en-GB"/>
        </w:rPr>
        <w:t xml:space="preserve"> academic, antisocial behavior, driving, non-medicinal drug use/addictive behavior, obesity, occupation, services use, self-esteem, and social function </w:t>
      </w:r>
      <w:r w:rsidR="00453C23">
        <w:rPr>
          <w:rFonts w:ascii="Times New Roman" w:hAnsi="Times New Roman" w:cs="Times New Roman"/>
          <w:lang w:val="en-GB"/>
        </w:rPr>
        <w:t>(</w:t>
      </w:r>
      <w:r w:rsidR="00453C23" w:rsidRPr="00453C23">
        <w:rPr>
          <w:rFonts w:ascii="Times New Roman" w:hAnsi="Times New Roman" w:cs="Times New Roman"/>
          <w:lang w:val="en-GB"/>
        </w:rPr>
        <w:t>Fredriksen</w:t>
      </w:r>
      <w:r w:rsidR="00453C23">
        <w:rPr>
          <w:rFonts w:ascii="Times New Roman" w:hAnsi="Times New Roman" w:cs="Times New Roman"/>
          <w:lang w:val="en-GB"/>
        </w:rPr>
        <w:t xml:space="preserve"> et al., 2013; Shaw et al., 2012)</w:t>
      </w:r>
      <w:r w:rsidR="00453C23" w:rsidRPr="00453C23">
        <w:rPr>
          <w:rFonts w:ascii="Times New Roman" w:hAnsi="Times New Roman" w:cs="Times New Roman"/>
          <w:lang w:val="en-GB"/>
        </w:rPr>
        <w:t>,</w:t>
      </w:r>
      <w:r w:rsidR="00703964">
        <w:rPr>
          <w:rFonts w:ascii="Times New Roman" w:hAnsi="Times New Roman" w:cs="Times New Roman"/>
          <w:lang w:val="en-GB"/>
        </w:rPr>
        <w:t xml:space="preserve"> while tolerability and safety concerns have been a matter o</w:t>
      </w:r>
      <w:r w:rsidR="008F1026">
        <w:rPr>
          <w:rFonts w:ascii="Times New Roman" w:hAnsi="Times New Roman" w:cs="Times New Roman"/>
          <w:lang w:val="en-GB"/>
        </w:rPr>
        <w:t>f debate during the last decade (EMA 2007)</w:t>
      </w:r>
      <w:r w:rsidR="00453C23" w:rsidRPr="00453C23">
        <w:rPr>
          <w:rFonts w:ascii="Times New Roman" w:hAnsi="Times New Roman" w:cs="Times New Roman"/>
          <w:lang w:val="en-GB"/>
        </w:rPr>
        <w:t xml:space="preserve">. </w:t>
      </w:r>
      <w:r>
        <w:rPr>
          <w:rFonts w:ascii="Times New Roman" w:hAnsi="Times New Roman" w:cs="Times New Roman"/>
          <w:lang w:val="en-GB"/>
        </w:rPr>
        <w:t xml:space="preserve"> </w:t>
      </w:r>
      <w:r w:rsidR="00CD5C26" w:rsidRPr="00162DD8">
        <w:rPr>
          <w:rFonts w:ascii="Times New Roman" w:hAnsi="Times New Roman" w:cs="Times New Roman"/>
          <w:lang w:val="en-GB"/>
        </w:rPr>
        <w:t xml:space="preserve">The prospective, </w:t>
      </w:r>
      <w:r w:rsidR="00CD5C26" w:rsidRPr="00162DD8">
        <w:rPr>
          <w:rFonts w:ascii="Times New Roman" w:hAnsi="Times New Roman" w:cs="Times New Roman"/>
          <w:lang w:val="en-GB"/>
        </w:rPr>
        <w:lastRenderedPageBreak/>
        <w:t xml:space="preserve">longitudinal, pharmacovigilance ADDUCE study is the first study designed to acquire precise information on the long-term safety of methylphenidate (MPH) in response to the </w:t>
      </w:r>
      <w:r w:rsidR="008305F0">
        <w:rPr>
          <w:rFonts w:ascii="Times New Roman" w:hAnsi="Times New Roman" w:cs="Times New Roman"/>
          <w:lang w:val="en-GB"/>
        </w:rPr>
        <w:t xml:space="preserve">requests from the </w:t>
      </w:r>
      <w:r w:rsidR="00CD5C26" w:rsidRPr="00162DD8">
        <w:rPr>
          <w:rFonts w:ascii="Times New Roman" w:hAnsi="Times New Roman" w:cs="Times New Roman"/>
          <w:lang w:val="en-GB"/>
        </w:rPr>
        <w:t xml:space="preserve">European Medicine Agency (EMA). The </w:t>
      </w:r>
      <w:r w:rsidR="00823515" w:rsidRPr="00162DD8">
        <w:rPr>
          <w:rFonts w:ascii="Times New Roman" w:hAnsi="Times New Roman" w:cs="Times New Roman"/>
          <w:lang w:val="en-GB"/>
        </w:rPr>
        <w:t>current study</w:t>
      </w:r>
      <w:r w:rsidR="00CD5C26" w:rsidRPr="00162DD8">
        <w:rPr>
          <w:rFonts w:ascii="Times New Roman" w:hAnsi="Times New Roman" w:cs="Times New Roman"/>
          <w:lang w:val="en-GB"/>
        </w:rPr>
        <w:t xml:space="preserve"> aimed </w:t>
      </w:r>
      <w:r w:rsidR="00BA2163" w:rsidRPr="00162DD8">
        <w:rPr>
          <w:rFonts w:ascii="Times New Roman" w:hAnsi="Times New Roman" w:cs="Times New Roman"/>
          <w:lang w:val="en-GB"/>
        </w:rPr>
        <w:t xml:space="preserve">to </w:t>
      </w:r>
      <w:r w:rsidR="00CD5C26" w:rsidRPr="00162DD8">
        <w:rPr>
          <w:rFonts w:ascii="Times New Roman" w:hAnsi="Times New Roman" w:cs="Times New Roman"/>
          <w:lang w:val="en-GB"/>
        </w:rPr>
        <w:t xml:space="preserve">answer the still open questions </w:t>
      </w:r>
      <w:r w:rsidR="008305F0">
        <w:rPr>
          <w:rFonts w:ascii="Times New Roman" w:hAnsi="Times New Roman" w:cs="Times New Roman"/>
          <w:lang w:val="en-GB"/>
        </w:rPr>
        <w:t>about whether</w:t>
      </w:r>
      <w:r w:rsidR="008305F0" w:rsidRPr="00162DD8">
        <w:rPr>
          <w:rFonts w:ascii="Times New Roman" w:hAnsi="Times New Roman" w:cs="Times New Roman"/>
          <w:lang w:val="en-GB"/>
        </w:rPr>
        <w:t xml:space="preserve"> </w:t>
      </w:r>
      <w:r w:rsidR="008305F0">
        <w:rPr>
          <w:rFonts w:ascii="Times New Roman" w:hAnsi="Times New Roman" w:cs="Times New Roman"/>
          <w:lang w:val="en-GB"/>
        </w:rPr>
        <w:t>MPH has negative effects</w:t>
      </w:r>
      <w:r w:rsidR="00CD5C26" w:rsidRPr="00162DD8">
        <w:rPr>
          <w:rFonts w:ascii="Times New Roman" w:hAnsi="Times New Roman" w:cs="Times New Roman"/>
          <w:lang w:val="en-GB"/>
        </w:rPr>
        <w:t xml:space="preserve"> on pubertal growth and maturation in children and adolescents with ADHD </w:t>
      </w:r>
      <w:r w:rsidR="001F4EAA" w:rsidRPr="00162DD8">
        <w:rPr>
          <w:rFonts w:ascii="Times New Roman" w:hAnsi="Times New Roman" w:cs="Times New Roman"/>
          <w:lang w:val="en-GB"/>
        </w:rPr>
        <w:t xml:space="preserve">who are </w:t>
      </w:r>
      <w:r w:rsidR="00CD5C26" w:rsidRPr="00162DD8">
        <w:rPr>
          <w:rFonts w:ascii="Times New Roman" w:hAnsi="Times New Roman" w:cs="Times New Roman"/>
          <w:lang w:val="en-GB"/>
        </w:rPr>
        <w:t xml:space="preserve">treated with stimulants. We also aimed to investigate whether the monitoring of bone age could improve the estimation of possible </w:t>
      </w:r>
      <w:r w:rsidR="008305F0" w:rsidRPr="00162DD8">
        <w:rPr>
          <w:rFonts w:ascii="Times New Roman" w:hAnsi="Times New Roman" w:cs="Times New Roman"/>
          <w:lang w:val="en-GB"/>
        </w:rPr>
        <w:t>long-term</w:t>
      </w:r>
      <w:r w:rsidR="00CD5C26" w:rsidRPr="00162DD8">
        <w:rPr>
          <w:rFonts w:ascii="Times New Roman" w:hAnsi="Times New Roman" w:cs="Times New Roman"/>
          <w:lang w:val="en-GB"/>
        </w:rPr>
        <w:t xml:space="preserve"> stimulant</w:t>
      </w:r>
      <w:r w:rsidR="001F4EAA" w:rsidRPr="00162DD8">
        <w:rPr>
          <w:rFonts w:ascii="Times New Roman" w:hAnsi="Times New Roman" w:cs="Times New Roman"/>
          <w:lang w:val="en-GB"/>
        </w:rPr>
        <w:t>-</w:t>
      </w:r>
      <w:r w:rsidR="00CD5C26" w:rsidRPr="00162DD8">
        <w:rPr>
          <w:rFonts w:ascii="Times New Roman" w:hAnsi="Times New Roman" w:cs="Times New Roman"/>
          <w:lang w:val="en-GB"/>
        </w:rPr>
        <w:t>related growth adverse effects.</w:t>
      </w:r>
    </w:p>
    <w:p w14:paraId="6F631A80" w14:textId="545A1D84" w:rsidR="00CD5C26" w:rsidRPr="00162DD8" w:rsidRDefault="00CD5C26" w:rsidP="00A83AB3">
      <w:pPr>
        <w:pStyle w:val="NormalWeb"/>
        <w:spacing w:line="480" w:lineRule="auto"/>
        <w:jc w:val="both"/>
        <w:rPr>
          <w:lang w:val="en-GB"/>
        </w:rPr>
      </w:pPr>
      <w:r w:rsidRPr="00162DD8">
        <w:rPr>
          <w:lang w:val="en-GB"/>
        </w:rPr>
        <w:t xml:space="preserve">The precise mechanism of action of MPH on growth and pubertal maturation remains unclear; preclinical studies </w:t>
      </w:r>
      <w:r w:rsidR="001F4EAA" w:rsidRPr="00162DD8">
        <w:rPr>
          <w:lang w:val="en-GB"/>
        </w:rPr>
        <w:t xml:space="preserve">have demonstrated </w:t>
      </w:r>
      <w:r w:rsidRPr="00162DD8">
        <w:rPr>
          <w:lang w:val="en-GB"/>
        </w:rPr>
        <w:t xml:space="preserve">that the increase in dopamine levels determined by MPH (Volkow et al., 2001) may alter the gonadotropin-releasing hormone (GnRH) release due to inhibitory effects of dopamine on the excitability of GnRH neurons (Liu et al., 2013; </w:t>
      </w:r>
      <w:r w:rsidRPr="003F0452">
        <w:rPr>
          <w:lang w:val="en-GB"/>
        </w:rPr>
        <w:t>Novaira et al. 2011).</w:t>
      </w:r>
      <w:r w:rsidRPr="00162DD8">
        <w:rPr>
          <w:lang w:val="en-GB"/>
        </w:rPr>
        <w:t xml:space="preserve"> </w:t>
      </w:r>
      <w:r w:rsidR="008F5581">
        <w:rPr>
          <w:lang w:val="en-GB"/>
        </w:rPr>
        <w:t>A</w:t>
      </w:r>
      <w:r w:rsidRPr="00162DD8">
        <w:rPr>
          <w:lang w:val="en-GB"/>
        </w:rPr>
        <w:t xml:space="preserve">nd previous studies on MPH administration in rats evidenced that also short treatment with MPH could have an impact on hormone levels (Adriani et al., 2006) and spermatogenesis (Cansu et al., 2011). A recent </w:t>
      </w:r>
      <w:r w:rsidR="00EA20D6" w:rsidRPr="00162DD8">
        <w:rPr>
          <w:lang w:val="en-GB"/>
        </w:rPr>
        <w:t xml:space="preserve">study </w:t>
      </w:r>
      <w:r w:rsidRPr="00162DD8">
        <w:rPr>
          <w:lang w:val="en-GB"/>
        </w:rPr>
        <w:t xml:space="preserve">examining the </w:t>
      </w:r>
      <w:r w:rsidR="00EA20D6" w:rsidRPr="00162DD8">
        <w:rPr>
          <w:lang w:val="en-GB"/>
        </w:rPr>
        <w:t xml:space="preserve">impact </w:t>
      </w:r>
      <w:r w:rsidRPr="00162DD8">
        <w:rPr>
          <w:lang w:val="en-GB"/>
        </w:rPr>
        <w:t xml:space="preserve">of </w:t>
      </w:r>
      <w:r w:rsidR="00F02F0A">
        <w:rPr>
          <w:lang w:val="en-GB"/>
        </w:rPr>
        <w:t>MPH</w:t>
      </w:r>
      <w:r w:rsidRPr="00162DD8">
        <w:rPr>
          <w:lang w:val="en-GB"/>
        </w:rPr>
        <w:t xml:space="preserve"> on the onset of puberty and reproductive organ development in rats demonstrated that MPH </w:t>
      </w:r>
      <w:r w:rsidR="00ED6609">
        <w:rPr>
          <w:lang w:val="en-GB"/>
        </w:rPr>
        <w:t xml:space="preserve">administered in a prepubertal phase (from Post Natal Day 21) </w:t>
      </w:r>
      <w:r w:rsidRPr="00162DD8">
        <w:rPr>
          <w:lang w:val="en-GB"/>
        </w:rPr>
        <w:t>could affect the reproductive functions in both male</w:t>
      </w:r>
      <w:r w:rsidR="00851BD0" w:rsidRPr="00162DD8">
        <w:rPr>
          <w:lang w:val="en-GB"/>
        </w:rPr>
        <w:t>s</w:t>
      </w:r>
      <w:r w:rsidRPr="00162DD8">
        <w:rPr>
          <w:lang w:val="en-GB"/>
        </w:rPr>
        <w:t xml:space="preserve"> and female</w:t>
      </w:r>
      <w:r w:rsidR="00851BD0" w:rsidRPr="00162DD8">
        <w:rPr>
          <w:lang w:val="en-GB"/>
        </w:rPr>
        <w:t>s</w:t>
      </w:r>
      <w:r w:rsidRPr="00162DD8">
        <w:rPr>
          <w:lang w:val="en-GB"/>
        </w:rPr>
        <w:t>, however, effects appeared to be transient and remitt</w:t>
      </w:r>
      <w:r w:rsidR="00EA20D6" w:rsidRPr="00162DD8">
        <w:rPr>
          <w:lang w:val="en-GB"/>
        </w:rPr>
        <w:t>ed</w:t>
      </w:r>
      <w:r w:rsidRPr="00162DD8">
        <w:rPr>
          <w:lang w:val="en-GB"/>
        </w:rPr>
        <w:t xml:space="preserve"> after 30 days of drug cessation (Khoubbieh et al., 2023).</w:t>
      </w:r>
    </w:p>
    <w:p w14:paraId="423DA4AC" w14:textId="4095833D" w:rsidR="00CD5C26" w:rsidRPr="00162DD8" w:rsidRDefault="00EA20D6" w:rsidP="00A83AB3">
      <w:pPr>
        <w:pStyle w:val="NormalWeb"/>
        <w:spacing w:line="480" w:lineRule="auto"/>
        <w:jc w:val="both"/>
        <w:rPr>
          <w:lang w:val="en-GB"/>
        </w:rPr>
      </w:pPr>
      <w:r w:rsidRPr="00162DD8">
        <w:rPr>
          <w:lang w:val="en-GB"/>
        </w:rPr>
        <w:t xml:space="preserve">A potential </w:t>
      </w:r>
      <w:r w:rsidR="00CD5C26" w:rsidRPr="00162DD8">
        <w:rPr>
          <w:lang w:val="en-GB"/>
        </w:rPr>
        <w:t xml:space="preserve">role </w:t>
      </w:r>
      <w:r w:rsidRPr="00162DD8">
        <w:rPr>
          <w:lang w:val="en-GB"/>
        </w:rPr>
        <w:t>for</w:t>
      </w:r>
      <w:r w:rsidR="00CD5C26" w:rsidRPr="00162DD8">
        <w:rPr>
          <w:lang w:val="en-GB"/>
        </w:rPr>
        <w:t xml:space="preserve"> prolactin</w:t>
      </w:r>
      <w:r w:rsidR="00A105A3">
        <w:rPr>
          <w:lang w:val="en-GB"/>
        </w:rPr>
        <w:t xml:space="preserve"> (PRL)</w:t>
      </w:r>
      <w:r w:rsidR="00CD5C26" w:rsidRPr="00162DD8">
        <w:rPr>
          <w:lang w:val="en-GB"/>
        </w:rPr>
        <w:t xml:space="preserve"> has also been discussed (Shaywitz et al., 1990). </w:t>
      </w:r>
      <w:r w:rsidR="00A105A3">
        <w:rPr>
          <w:lang w:val="en-GB"/>
        </w:rPr>
        <w:t>PRL</w:t>
      </w:r>
      <w:r w:rsidR="00CD5C26" w:rsidRPr="00162DD8">
        <w:rPr>
          <w:lang w:val="en-GB"/>
        </w:rPr>
        <w:t xml:space="preserve"> is mainly secreted by the lactotroph cells of the anterior pituitary, and its secretion, spontaneously elevated, is mainly controlled by the hypothalamus inhibitory factors, the most important of which is dopamine, acting through the D2 receptors in the lactotroph cells. Since prolactin interferes, by slowing or blocking sexual development (Lasaga &amp; Debeljuk 2011), treatment with MPH could therefore interfere with the onset of puberty.</w:t>
      </w:r>
      <w:r w:rsidR="00A714BD">
        <w:rPr>
          <w:lang w:val="en-GB"/>
        </w:rPr>
        <w:t xml:space="preserve"> </w:t>
      </w:r>
      <w:r w:rsidR="00CD5C26" w:rsidRPr="00162DD8">
        <w:rPr>
          <w:lang w:val="en-GB"/>
        </w:rPr>
        <w:t>Lurie and O’Quinn (1991) reviewed 13 studies on the prolactin</w:t>
      </w:r>
      <w:r w:rsidR="007833B5">
        <w:rPr>
          <w:lang w:val="en-GB"/>
        </w:rPr>
        <w:t xml:space="preserve"> response</w:t>
      </w:r>
      <w:r w:rsidR="00CD5C26" w:rsidRPr="00162DD8">
        <w:rPr>
          <w:lang w:val="en-GB"/>
        </w:rPr>
        <w:t xml:space="preserve"> to stimulants treatment (amphetamines and methylphenidate) in children and adults and reported </w:t>
      </w:r>
      <w:r w:rsidR="00A105A3">
        <w:rPr>
          <w:lang w:val="en-GB"/>
        </w:rPr>
        <w:t>that neither MPH nor d-amphetamine had a consistent effect on PRL secretion</w:t>
      </w:r>
      <w:r w:rsidR="00A90FC6">
        <w:rPr>
          <w:lang w:val="en-GB"/>
        </w:rPr>
        <w:t xml:space="preserve"> and </w:t>
      </w:r>
      <w:r w:rsidR="00A90FC6">
        <w:rPr>
          <w:lang w:val="en-GB"/>
        </w:rPr>
        <w:lastRenderedPageBreak/>
        <w:t>hypothesised that acute MPH administration could decrease PRL secretion but, chronically, there could be an adaptation of the system with PRL secretion normalization.</w:t>
      </w:r>
    </w:p>
    <w:p w14:paraId="51E32C9B" w14:textId="281F1706" w:rsidR="00CD5C26" w:rsidRPr="00162DD8" w:rsidRDefault="00CD5C26" w:rsidP="00A83AB3">
      <w:pPr>
        <w:pStyle w:val="NormalWeb"/>
        <w:spacing w:line="480" w:lineRule="auto"/>
        <w:jc w:val="both"/>
        <w:rPr>
          <w:lang w:val="en-GB"/>
        </w:rPr>
      </w:pPr>
      <w:r w:rsidRPr="00162DD8">
        <w:rPr>
          <w:lang w:val="en-GB"/>
        </w:rPr>
        <w:t xml:space="preserve">One of the major strengths of this work is the inclusion of the Tanner's staging in addition to the auxological parameters. In fact, although it is well known that height velocity dramatically increases at the onset of puberty, </w:t>
      </w:r>
      <w:r w:rsidR="001F4EAA" w:rsidRPr="00162DD8">
        <w:rPr>
          <w:lang w:val="en-GB"/>
        </w:rPr>
        <w:t>most studies have not</w:t>
      </w:r>
      <w:r w:rsidRPr="00162DD8">
        <w:rPr>
          <w:lang w:val="en-GB"/>
        </w:rPr>
        <w:t xml:space="preserve"> included data on pubertal development thus limi</w:t>
      </w:r>
      <w:r w:rsidR="001F4EAA" w:rsidRPr="00162DD8">
        <w:rPr>
          <w:lang w:val="en-GB"/>
        </w:rPr>
        <w:t>ti</w:t>
      </w:r>
      <w:r w:rsidRPr="00162DD8">
        <w:rPr>
          <w:lang w:val="en-GB"/>
        </w:rPr>
        <w:t xml:space="preserve">ng the possibility </w:t>
      </w:r>
      <w:r w:rsidR="001F4EAA" w:rsidRPr="00162DD8">
        <w:rPr>
          <w:lang w:val="en-GB"/>
        </w:rPr>
        <w:t>of</w:t>
      </w:r>
      <w:r w:rsidRPr="00162DD8">
        <w:rPr>
          <w:lang w:val="en-GB"/>
        </w:rPr>
        <w:t xml:space="preserve"> identify</w:t>
      </w:r>
      <w:r w:rsidR="001F4EAA" w:rsidRPr="00162DD8">
        <w:rPr>
          <w:lang w:val="en-GB"/>
        </w:rPr>
        <w:t>ing</w:t>
      </w:r>
      <w:r w:rsidRPr="00162DD8">
        <w:rPr>
          <w:lang w:val="en-GB"/>
        </w:rPr>
        <w:t xml:space="preserve"> negative effects of psychostimulants on </w:t>
      </w:r>
      <w:r w:rsidR="001F4EAA" w:rsidRPr="00162DD8">
        <w:rPr>
          <w:lang w:val="en-GB"/>
        </w:rPr>
        <w:t>the interplay between sexual maturation and physical growth during adolescence</w:t>
      </w:r>
      <w:r w:rsidRPr="00162DD8">
        <w:rPr>
          <w:lang w:val="en-GB"/>
        </w:rPr>
        <w:t>.</w:t>
      </w:r>
    </w:p>
    <w:p w14:paraId="13331326" w14:textId="1E5FBC49" w:rsidR="00CD5C26" w:rsidRPr="00162DD8" w:rsidRDefault="00CD5C26" w:rsidP="00A83AB3">
      <w:pPr>
        <w:pStyle w:val="NormalWeb"/>
        <w:spacing w:line="480" w:lineRule="auto"/>
        <w:jc w:val="both"/>
        <w:rPr>
          <w:lang w:val="en-GB"/>
        </w:rPr>
      </w:pPr>
      <w:r w:rsidRPr="00162DD8">
        <w:rPr>
          <w:lang w:val="en-GB"/>
        </w:rPr>
        <w:t>Zhang et al., when examining the effect of stimulants on growth, included only subjects under Tanner stage II (Zhang et al., 2010) identifying a small but significant deceleration of height velocity, while Gadow et al. (1999) generically describe</w:t>
      </w:r>
      <w:r w:rsidR="004602A5">
        <w:rPr>
          <w:lang w:val="en-GB"/>
        </w:rPr>
        <w:t>d</w:t>
      </w:r>
      <w:r w:rsidRPr="00162DD8">
        <w:rPr>
          <w:lang w:val="en-GB"/>
        </w:rPr>
        <w:t xml:space="preserve"> a sample of prepubertal subjects evidencing no effect of MPH on growth. Spencer (Spencer et al., 1996) divided the sample into two subgroups based on Tanner's stage (≤ 2-3 or ≥ 3-4) and showed a significant difference in height z scores only for children in an early pubertal phase, with Tanner staging equal or less than 2-3. The results of these studies could therefore allow for a more precise standardization of the population.</w:t>
      </w:r>
    </w:p>
    <w:p w14:paraId="29724E4E" w14:textId="05F549AA" w:rsidR="00CD5C26" w:rsidRPr="00735E38" w:rsidRDefault="00CD5C26" w:rsidP="00A83AB3">
      <w:pPr>
        <w:pStyle w:val="NormalWeb"/>
        <w:spacing w:line="480" w:lineRule="auto"/>
        <w:jc w:val="both"/>
        <w:rPr>
          <w:lang w:val="en-US"/>
        </w:rPr>
      </w:pPr>
      <w:r w:rsidRPr="00162DD8">
        <w:rPr>
          <w:lang w:val="en-GB"/>
        </w:rPr>
        <w:t>In our study</w:t>
      </w:r>
      <w:r w:rsidR="00F02F0A">
        <w:rPr>
          <w:lang w:val="en-GB"/>
        </w:rPr>
        <w:t>, when</w:t>
      </w:r>
      <w:r w:rsidRPr="00162DD8">
        <w:rPr>
          <w:lang w:val="en-GB"/>
        </w:rPr>
        <w:t xml:space="preserve"> </w:t>
      </w:r>
      <w:r w:rsidR="00B50049" w:rsidRPr="00162DD8">
        <w:rPr>
          <w:lang w:val="en-GB"/>
        </w:rPr>
        <w:t xml:space="preserve">compared to the ADHD unmedicated group, </w:t>
      </w:r>
      <w:r w:rsidRPr="00162DD8">
        <w:rPr>
          <w:lang w:val="en-GB"/>
        </w:rPr>
        <w:t xml:space="preserve">medicated ADHD children and adolescents did not experience delayed pubertal development according to the self-reported Tanner scale, </w:t>
      </w:r>
      <w:r w:rsidR="004602A5">
        <w:rPr>
          <w:lang w:val="en-GB"/>
        </w:rPr>
        <w:t>supporting</w:t>
      </w:r>
      <w:r w:rsidRPr="00162DD8">
        <w:rPr>
          <w:lang w:val="en-GB"/>
        </w:rPr>
        <w:t xml:space="preserve"> previous findings that stimulant medication had no impact on </w:t>
      </w:r>
      <w:r w:rsidR="001F4EAA" w:rsidRPr="00162DD8">
        <w:rPr>
          <w:lang w:val="en-GB"/>
        </w:rPr>
        <w:t>sexual maturation during adolescence</w:t>
      </w:r>
      <w:r w:rsidRPr="00162DD8">
        <w:rPr>
          <w:lang w:val="en-GB"/>
        </w:rPr>
        <w:t xml:space="preserve"> (Greenfield et al., 2014). The cross-sectional analyses from the follow up MTA study</w:t>
      </w:r>
      <w:r w:rsidR="00F333BE" w:rsidRPr="00162DD8">
        <w:rPr>
          <w:lang w:val="en-GB"/>
        </w:rPr>
        <w:t xml:space="preserve">, </w:t>
      </w:r>
      <w:r w:rsidR="00B50049" w:rsidRPr="00162DD8">
        <w:rPr>
          <w:lang w:val="en-GB"/>
        </w:rPr>
        <w:t xml:space="preserve">further add to </w:t>
      </w:r>
      <w:r w:rsidR="00410A71">
        <w:rPr>
          <w:lang w:val="en-GB"/>
        </w:rPr>
        <w:t>this</w:t>
      </w:r>
      <w:r w:rsidR="00410A71" w:rsidRPr="00162DD8">
        <w:rPr>
          <w:lang w:val="en-GB"/>
        </w:rPr>
        <w:t xml:space="preserve"> </w:t>
      </w:r>
      <w:r w:rsidRPr="00162DD8">
        <w:rPr>
          <w:lang w:val="en-GB"/>
        </w:rPr>
        <w:t xml:space="preserve">evidence that stimulants </w:t>
      </w:r>
      <w:r w:rsidR="00B50049" w:rsidRPr="00162DD8">
        <w:rPr>
          <w:lang w:val="en-GB"/>
        </w:rPr>
        <w:t xml:space="preserve">do not </w:t>
      </w:r>
      <w:r w:rsidRPr="00162DD8">
        <w:rPr>
          <w:lang w:val="en-GB"/>
        </w:rPr>
        <w:t xml:space="preserve">impact the timing of puberty. Within </w:t>
      </w:r>
      <w:r w:rsidR="00B50049" w:rsidRPr="00162DD8">
        <w:rPr>
          <w:lang w:val="en-GB"/>
        </w:rPr>
        <w:t>the MTA</w:t>
      </w:r>
      <w:r w:rsidRPr="00162DD8">
        <w:rPr>
          <w:lang w:val="en-GB"/>
        </w:rPr>
        <w:t xml:space="preserve"> 342 ADHD subjects and a non-ADHD control group (n = 159) completed the self-report Tanner staging at the 36-month follow-up assessment. No statistically significant differences in Tanner stages were found between the ADHD and non-ADHD groups at the age of assessment (between 10 and 14 years of age). Further comparisons were made according to the medication status comparing 61 ADHD </w:t>
      </w:r>
      <w:r w:rsidRPr="00162DD8">
        <w:rPr>
          <w:i/>
          <w:iCs/>
          <w:lang w:val="en-GB"/>
        </w:rPr>
        <w:t>medicated</w:t>
      </w:r>
      <w:r w:rsidRPr="00162DD8">
        <w:rPr>
          <w:lang w:val="en-GB"/>
        </w:rPr>
        <w:t xml:space="preserve"> participants with other ADHD subjects who were </w:t>
      </w:r>
      <w:r w:rsidRPr="00162DD8">
        <w:rPr>
          <w:i/>
          <w:iCs/>
          <w:lang w:val="en-GB"/>
        </w:rPr>
        <w:t>never</w:t>
      </w:r>
      <w:r w:rsidRPr="00162DD8">
        <w:rPr>
          <w:lang w:val="en-GB"/>
        </w:rPr>
        <w:t xml:space="preserve"> (n = 56), </w:t>
      </w:r>
      <w:r w:rsidRPr="00162DD8">
        <w:rPr>
          <w:i/>
          <w:iCs/>
          <w:lang w:val="en-GB"/>
        </w:rPr>
        <w:t>newly</w:t>
      </w:r>
      <w:r w:rsidRPr="00162DD8">
        <w:rPr>
          <w:lang w:val="en-GB"/>
        </w:rPr>
        <w:t xml:space="preserve"> (n = 74) </w:t>
      </w:r>
      <w:r w:rsidRPr="00162DD8">
        <w:rPr>
          <w:lang w:val="en-GB"/>
        </w:rPr>
        <w:lastRenderedPageBreak/>
        <w:t xml:space="preserve">and </w:t>
      </w:r>
      <w:r w:rsidRPr="00162DD8">
        <w:rPr>
          <w:i/>
          <w:iCs/>
          <w:lang w:val="en-GB"/>
        </w:rPr>
        <w:t>inconsistently</w:t>
      </w:r>
      <w:r w:rsidRPr="00162DD8">
        <w:rPr>
          <w:lang w:val="en-GB"/>
        </w:rPr>
        <w:t xml:space="preserve"> (n = 116) medicated with stimulants. No differences on pubertal maturation were found among these four ADHD medication sub-groups (Greenfield et al., 2014). </w:t>
      </w:r>
      <w:r w:rsidR="00F51D50">
        <w:rPr>
          <w:lang w:val="en-GB"/>
        </w:rPr>
        <w:t>A recent work</w:t>
      </w:r>
      <w:r w:rsidR="00F51D50" w:rsidRPr="00F51D50">
        <w:rPr>
          <w:lang w:val="en-GB"/>
        </w:rPr>
        <w:t xml:space="preserve"> replicate</w:t>
      </w:r>
      <w:r w:rsidR="00F51D50">
        <w:rPr>
          <w:lang w:val="en-GB"/>
        </w:rPr>
        <w:t>s</w:t>
      </w:r>
      <w:r w:rsidR="00F51D50" w:rsidRPr="00F51D50">
        <w:rPr>
          <w:lang w:val="en-GB"/>
        </w:rPr>
        <w:t xml:space="preserve"> the </w:t>
      </w:r>
      <w:r w:rsidR="00F51D50">
        <w:rPr>
          <w:lang w:val="en-GB"/>
        </w:rPr>
        <w:t>MTA</w:t>
      </w:r>
      <w:r w:rsidR="00F51D50" w:rsidRPr="00F51D50">
        <w:rPr>
          <w:lang w:val="en-GB"/>
        </w:rPr>
        <w:t xml:space="preserve"> </w:t>
      </w:r>
      <w:r w:rsidR="00F51D50">
        <w:rPr>
          <w:lang w:val="en-GB"/>
        </w:rPr>
        <w:t>findings</w:t>
      </w:r>
      <w:r w:rsidR="00F51D50" w:rsidRPr="00F51D50">
        <w:rPr>
          <w:lang w:val="en-GB"/>
        </w:rPr>
        <w:t xml:space="preserve"> </w:t>
      </w:r>
      <w:r w:rsidR="00F51D50">
        <w:rPr>
          <w:lang w:val="en-GB"/>
        </w:rPr>
        <w:t>in an</w:t>
      </w:r>
      <w:r w:rsidR="00F51D50" w:rsidRPr="00F51D50">
        <w:rPr>
          <w:lang w:val="en-GB"/>
        </w:rPr>
        <w:t xml:space="preserve"> all-female sample </w:t>
      </w:r>
      <w:r w:rsidR="00F51D50">
        <w:rPr>
          <w:lang w:val="en-GB"/>
        </w:rPr>
        <w:t xml:space="preserve">where no </w:t>
      </w:r>
      <w:r w:rsidR="00F51D50" w:rsidRPr="00F51D50">
        <w:rPr>
          <w:lang w:val="en-GB"/>
        </w:rPr>
        <w:t xml:space="preserve">significant </w:t>
      </w:r>
      <w:r w:rsidR="00F51D50">
        <w:rPr>
          <w:lang w:val="en-GB"/>
        </w:rPr>
        <w:t>difference for Tanner staging were found</w:t>
      </w:r>
      <w:r w:rsidR="00F51D50" w:rsidRPr="00F51D50">
        <w:rPr>
          <w:lang w:val="en-GB"/>
        </w:rPr>
        <w:t xml:space="preserve"> between stimulant use</w:t>
      </w:r>
      <w:r w:rsidR="00F51D50">
        <w:rPr>
          <w:lang w:val="en-GB"/>
        </w:rPr>
        <w:t>rs</w:t>
      </w:r>
      <w:r w:rsidR="00F51D50" w:rsidRPr="00F51D50">
        <w:rPr>
          <w:lang w:val="en-GB"/>
        </w:rPr>
        <w:t xml:space="preserve"> vs. non-use</w:t>
      </w:r>
      <w:r w:rsidR="00F51D50">
        <w:rPr>
          <w:lang w:val="en-GB"/>
        </w:rPr>
        <w:t>rs</w:t>
      </w:r>
      <w:r w:rsidR="00512388">
        <w:rPr>
          <w:lang w:val="en-GB"/>
        </w:rPr>
        <w:t>,</w:t>
      </w:r>
      <w:r w:rsidR="00F51D50">
        <w:rPr>
          <w:lang w:val="en-GB"/>
        </w:rPr>
        <w:t xml:space="preserve"> although</w:t>
      </w:r>
      <w:r w:rsidR="00F51D50" w:rsidRPr="00F51D50">
        <w:rPr>
          <w:lang w:val="en-GB"/>
        </w:rPr>
        <w:t xml:space="preserve"> </w:t>
      </w:r>
      <w:r w:rsidR="00F51D50">
        <w:rPr>
          <w:lang w:val="en-GB"/>
        </w:rPr>
        <w:t>g</w:t>
      </w:r>
      <w:r w:rsidR="00F51D50" w:rsidRPr="00F51D50">
        <w:rPr>
          <w:lang w:val="en-GB"/>
        </w:rPr>
        <w:t xml:space="preserve">irls with ADHD </w:t>
      </w:r>
      <w:r w:rsidR="00F51D50">
        <w:rPr>
          <w:lang w:val="en-GB"/>
        </w:rPr>
        <w:t>with</w:t>
      </w:r>
      <w:r w:rsidR="00F51D50" w:rsidRPr="00F51D50">
        <w:rPr>
          <w:lang w:val="en-GB"/>
        </w:rPr>
        <w:t xml:space="preserve"> no premenarcheal stimulant use had an earlier menarche</w:t>
      </w:r>
      <w:r w:rsidR="00F51D50">
        <w:rPr>
          <w:lang w:val="en-GB"/>
        </w:rPr>
        <w:t xml:space="preserve"> onset</w:t>
      </w:r>
      <w:r w:rsidR="00F51D50" w:rsidRPr="00F51D50">
        <w:rPr>
          <w:lang w:val="en-GB"/>
        </w:rPr>
        <w:t xml:space="preserve"> than those with a history of stimulant use, </w:t>
      </w:r>
      <w:r w:rsidR="00F51D50">
        <w:rPr>
          <w:lang w:val="en-GB"/>
        </w:rPr>
        <w:t>potentially related to BMI differences (Rosenthal &amp; Hinshaw, 2023)</w:t>
      </w:r>
      <w:r w:rsidR="00F51D50" w:rsidRPr="00F51D50">
        <w:rPr>
          <w:lang w:val="en-GB"/>
        </w:rPr>
        <w:t>.</w:t>
      </w:r>
      <w:r w:rsidR="00512388">
        <w:rPr>
          <w:lang w:val="en-GB"/>
        </w:rPr>
        <w:t xml:space="preserve"> A </w:t>
      </w:r>
      <w:r w:rsidR="004D1C79">
        <w:rPr>
          <w:lang w:val="en-GB"/>
        </w:rPr>
        <w:t>12-month</w:t>
      </w:r>
      <w:r w:rsidR="00512388">
        <w:rPr>
          <w:lang w:val="en-GB"/>
        </w:rPr>
        <w:t xml:space="preserve"> </w:t>
      </w:r>
      <w:r w:rsidR="00512388" w:rsidRPr="00512388">
        <w:rPr>
          <w:lang w:val="en-GB"/>
        </w:rPr>
        <w:t>prospective study in children with ADHD undergoing 12-month MPH treatment</w:t>
      </w:r>
      <w:r w:rsidR="00512388">
        <w:rPr>
          <w:lang w:val="en-GB"/>
        </w:rPr>
        <w:t xml:space="preserve"> (n= 146; </w:t>
      </w:r>
      <w:r w:rsidR="00512388" w:rsidRPr="00512388">
        <w:rPr>
          <w:lang w:val="en-GB"/>
        </w:rPr>
        <w:t>mean age: 8.9 years, 76.7% males</w:t>
      </w:r>
      <w:r w:rsidR="00512388">
        <w:rPr>
          <w:lang w:val="en-GB"/>
        </w:rPr>
        <w:t>)</w:t>
      </w:r>
      <w:r w:rsidR="00512388" w:rsidRPr="00512388">
        <w:rPr>
          <w:lang w:val="en-GB"/>
        </w:rPr>
        <w:t xml:space="preserve"> suggest</w:t>
      </w:r>
      <w:r w:rsidR="00512388">
        <w:rPr>
          <w:lang w:val="en-GB"/>
        </w:rPr>
        <w:t>s</w:t>
      </w:r>
      <w:r w:rsidR="00512388" w:rsidRPr="00512388">
        <w:rPr>
          <w:lang w:val="en-GB"/>
        </w:rPr>
        <w:t xml:space="preserve"> that MPH at usual doses does not significantly alter gonadal function</w:t>
      </w:r>
      <w:r w:rsidR="00512388">
        <w:rPr>
          <w:lang w:val="en-GB"/>
        </w:rPr>
        <w:t xml:space="preserve"> and </w:t>
      </w:r>
      <w:r w:rsidR="00512388" w:rsidRPr="00512388">
        <w:rPr>
          <w:lang w:val="en-GB"/>
        </w:rPr>
        <w:t xml:space="preserve">pubescent development </w:t>
      </w:r>
      <w:r w:rsidR="00512388">
        <w:rPr>
          <w:lang w:val="en-GB"/>
        </w:rPr>
        <w:t xml:space="preserve">compared to healthy control subjects (n=70; </w:t>
      </w:r>
      <w:r w:rsidR="00512388" w:rsidRPr="00512388">
        <w:rPr>
          <w:lang w:val="en-GB"/>
        </w:rPr>
        <w:t>mean age: 9.2 years, 65.7% males</w:t>
      </w:r>
      <w:r w:rsidR="00512388">
        <w:rPr>
          <w:lang w:val="en-GB"/>
        </w:rPr>
        <w:t>)</w:t>
      </w:r>
      <w:r w:rsidR="000C6D77">
        <w:rPr>
          <w:lang w:val="en-GB"/>
        </w:rPr>
        <w:t xml:space="preserve"> (Wang et al. 2021)</w:t>
      </w:r>
      <w:r w:rsidR="00512388">
        <w:rPr>
          <w:lang w:val="en-GB"/>
        </w:rPr>
        <w:t>.</w:t>
      </w:r>
    </w:p>
    <w:p w14:paraId="2132D457" w14:textId="583ABB3D" w:rsidR="00CD5C26" w:rsidRPr="00162DD8" w:rsidRDefault="00CD5C26" w:rsidP="00A83AB3">
      <w:pPr>
        <w:pStyle w:val="NormalWeb"/>
        <w:spacing w:line="480" w:lineRule="auto"/>
        <w:jc w:val="both"/>
        <w:rPr>
          <w:lang w:val="en-GB"/>
        </w:rPr>
      </w:pPr>
      <w:r w:rsidRPr="00162DD8">
        <w:rPr>
          <w:lang w:val="en-GB"/>
        </w:rPr>
        <w:t xml:space="preserve">Previous data on the impact of MPH on timing of puberty are limited and </w:t>
      </w:r>
      <w:r w:rsidR="009A041E" w:rsidRPr="00162DD8">
        <w:rPr>
          <w:lang w:val="en-GB"/>
        </w:rPr>
        <w:t xml:space="preserve">present </w:t>
      </w:r>
      <w:r w:rsidRPr="00162DD8">
        <w:rPr>
          <w:lang w:val="en-GB"/>
        </w:rPr>
        <w:t>contrasting</w:t>
      </w:r>
      <w:r w:rsidR="009A041E" w:rsidRPr="00162DD8">
        <w:rPr>
          <w:lang w:val="en-GB"/>
        </w:rPr>
        <w:t xml:space="preserve"> findings</w:t>
      </w:r>
      <w:r w:rsidRPr="00162DD8">
        <w:rPr>
          <w:lang w:val="en-GB"/>
        </w:rPr>
        <w:t xml:space="preserve">. Spencer et al. </w:t>
      </w:r>
      <w:r w:rsidRPr="00162DD8">
        <w:rPr>
          <w:color w:val="000000" w:themeColor="text1"/>
          <w:lang w:val="en-GB"/>
        </w:rPr>
        <w:t xml:space="preserve">(1996), in their study examining 124 ADHD male children and adolescents and a matched control group, did not detect any obvious influence of </w:t>
      </w:r>
      <w:r w:rsidR="001F4EAA" w:rsidRPr="00162DD8">
        <w:rPr>
          <w:color w:val="000000" w:themeColor="text1"/>
          <w:lang w:val="en-GB"/>
        </w:rPr>
        <w:t xml:space="preserve">MPH </w:t>
      </w:r>
      <w:r w:rsidRPr="00162DD8">
        <w:rPr>
          <w:color w:val="000000" w:themeColor="text1"/>
          <w:lang w:val="en-GB"/>
        </w:rPr>
        <w:t xml:space="preserve">using a self-staging questionnaire for pubertal maturation. The same result was found in a similar study performed on 124 ADHD girls (Biederman et al., 2003). However, Poulton et al. (2013) reported a delay in pubertal maturation in the long term (after 3 years of continuous treatment with stimulants) in adolescents aged 14 to 16 years. No significant difference in the stage of puberty was found for the sample of boys aged 12.0–13.9 years, suggesting that medication may delay the rate of maturation during </w:t>
      </w:r>
      <w:r w:rsidRPr="00573893">
        <w:rPr>
          <w:color w:val="000000" w:themeColor="text1"/>
          <w:lang w:val="en-GB"/>
        </w:rPr>
        <w:t xml:space="preserve">puberty </w:t>
      </w:r>
      <w:r w:rsidR="0096024F" w:rsidRPr="00573893">
        <w:rPr>
          <w:color w:val="000000" w:themeColor="text1"/>
          <w:lang w:val="en-GB"/>
        </w:rPr>
        <w:t>without influencing</w:t>
      </w:r>
      <w:r w:rsidRPr="00573893">
        <w:rPr>
          <w:color w:val="000000" w:themeColor="text1"/>
          <w:lang w:val="en-GB"/>
        </w:rPr>
        <w:t xml:space="preserve"> the onset of puberty (Poulton et al. 2013).</w:t>
      </w:r>
      <w:r w:rsidRPr="00162DD8">
        <w:rPr>
          <w:color w:val="000000" w:themeColor="text1"/>
          <w:lang w:val="en-GB"/>
        </w:rPr>
        <w:t xml:space="preserve"> </w:t>
      </w:r>
      <w:r w:rsidR="00573893">
        <w:rPr>
          <w:color w:val="000000" w:themeColor="text1"/>
          <w:lang w:val="en-GB"/>
        </w:rPr>
        <w:t>Contrasting results should be interpreted considering possible different medications regimen in terms of age and length of treatment although all the three studies examined subjects aged 12 to 18 and considered the early and late pubertal stages separately.</w:t>
      </w:r>
    </w:p>
    <w:p w14:paraId="3608C474" w14:textId="6FEA0715" w:rsidR="00CD5C26" w:rsidRPr="00162DD8" w:rsidRDefault="009A041E" w:rsidP="00A83AB3">
      <w:pPr>
        <w:pStyle w:val="NormalWeb"/>
        <w:spacing w:line="480" w:lineRule="auto"/>
        <w:jc w:val="both"/>
        <w:rPr>
          <w:bCs/>
          <w:color w:val="000000" w:themeColor="text1"/>
          <w:lang w:val="en-GB"/>
        </w:rPr>
      </w:pPr>
      <w:r w:rsidRPr="00162DD8">
        <w:rPr>
          <w:color w:val="000000" w:themeColor="text1"/>
          <w:lang w:val="en-GB"/>
        </w:rPr>
        <w:t>The impact of s</w:t>
      </w:r>
      <w:r w:rsidR="00CD5C26" w:rsidRPr="00162DD8">
        <w:rPr>
          <w:color w:val="000000" w:themeColor="text1"/>
          <w:lang w:val="en-GB"/>
        </w:rPr>
        <w:t xml:space="preserve">timulants </w:t>
      </w:r>
      <w:r w:rsidRPr="00162DD8">
        <w:rPr>
          <w:color w:val="000000" w:themeColor="text1"/>
          <w:lang w:val="en-GB"/>
        </w:rPr>
        <w:t>on height also continues to be discussed</w:t>
      </w:r>
      <w:r w:rsidR="00CD5C26" w:rsidRPr="00192562">
        <w:rPr>
          <w:color w:val="000000" w:themeColor="text1"/>
          <w:lang w:val="en-GB"/>
        </w:rPr>
        <w:t xml:space="preserve">. </w:t>
      </w:r>
      <w:r w:rsidRPr="00192562">
        <w:rPr>
          <w:color w:val="000000" w:themeColor="text1"/>
          <w:lang w:val="en-GB"/>
        </w:rPr>
        <w:t xml:space="preserve">A </w:t>
      </w:r>
      <w:r w:rsidR="00192562" w:rsidRPr="00192562">
        <w:rPr>
          <w:color w:val="000000" w:themeColor="text1"/>
          <w:lang w:val="en-GB"/>
        </w:rPr>
        <w:t>normal caloric</w:t>
      </w:r>
      <w:r w:rsidR="00BF6170" w:rsidRPr="00192562">
        <w:rPr>
          <w:color w:val="000000" w:themeColor="text1"/>
          <w:lang w:val="en-GB"/>
        </w:rPr>
        <w:t xml:space="preserve"> and </w:t>
      </w:r>
      <w:r w:rsidRPr="00192562">
        <w:rPr>
          <w:color w:val="000000" w:themeColor="text1"/>
          <w:lang w:val="en-GB"/>
        </w:rPr>
        <w:t>protein intake is deemed to be essential for correct secretion and homeostasis of growth hormone</w:t>
      </w:r>
      <w:r w:rsidR="0095682D">
        <w:rPr>
          <w:color w:val="000000" w:themeColor="text1"/>
          <w:lang w:val="en-GB"/>
        </w:rPr>
        <w:t xml:space="preserve"> (Hartman et al., 1993)</w:t>
      </w:r>
      <w:r w:rsidR="00733D70">
        <w:rPr>
          <w:color w:val="000000" w:themeColor="text1"/>
          <w:lang w:val="en-GB"/>
        </w:rPr>
        <w:t xml:space="preserve">. </w:t>
      </w:r>
      <w:r w:rsidR="00CD5C26" w:rsidRPr="00162DD8">
        <w:rPr>
          <w:color w:val="000000" w:themeColor="text1"/>
          <w:lang w:val="en-GB"/>
        </w:rPr>
        <w:t xml:space="preserve">One of the most common side effects of ADHD medications is appetite loss, with consequent </w:t>
      </w:r>
      <w:r w:rsidR="00CD5C26" w:rsidRPr="00162DD8">
        <w:rPr>
          <w:color w:val="000000" w:themeColor="text1"/>
          <w:lang w:val="en-GB"/>
        </w:rPr>
        <w:lastRenderedPageBreak/>
        <w:t xml:space="preserve">reduction in caloric intake and </w:t>
      </w:r>
      <w:r w:rsidRPr="00162DD8">
        <w:rPr>
          <w:color w:val="000000" w:themeColor="text1"/>
          <w:lang w:val="en-GB"/>
        </w:rPr>
        <w:t xml:space="preserve">perhaps protein intake that may be associated with reductions in </w:t>
      </w:r>
      <w:r w:rsidR="00CD5C26" w:rsidRPr="00162DD8">
        <w:rPr>
          <w:color w:val="000000" w:themeColor="text1"/>
          <w:lang w:val="en-GB"/>
        </w:rPr>
        <w:t xml:space="preserve">weight and height gain after extended use (Cortese et al., 2013b; Storebø et al., 2018; Vitiello, 2008). Other possible mechanisms include medication effects on hepatic and/or CNS growth factors and direct effects on cartilage (Faraone et al., 2008), </w:t>
      </w:r>
      <w:r w:rsidR="00CD5C26" w:rsidRPr="00192562">
        <w:rPr>
          <w:color w:val="000000" w:themeColor="text1"/>
          <w:lang w:val="en-GB"/>
        </w:rPr>
        <w:t xml:space="preserve">as well as </w:t>
      </w:r>
      <w:r w:rsidR="00CD5C26" w:rsidRPr="00192562">
        <w:rPr>
          <w:bCs/>
          <w:color w:val="000000" w:themeColor="text1"/>
          <w:lang w:val="en-GB"/>
        </w:rPr>
        <w:t>a possible suppression of growth hormone (GH) secretion consequent to the dopaminergic effect of stimulants</w:t>
      </w:r>
      <w:r w:rsidR="004602A5" w:rsidRPr="00192562">
        <w:rPr>
          <w:bCs/>
          <w:color w:val="000000" w:themeColor="text1"/>
          <w:lang w:val="en-GB"/>
        </w:rPr>
        <w:t xml:space="preserve"> (</w:t>
      </w:r>
      <w:r w:rsidR="00192562" w:rsidRPr="00192562">
        <w:rPr>
          <w:bCs/>
          <w:color w:val="000000" w:themeColor="text1"/>
          <w:lang w:val="en-GB"/>
        </w:rPr>
        <w:t>Muller et al., 2011</w:t>
      </w:r>
      <w:r w:rsidR="00192562">
        <w:rPr>
          <w:bCs/>
          <w:color w:val="000000" w:themeColor="text1"/>
          <w:lang w:val="en-GB"/>
        </w:rPr>
        <w:t>)</w:t>
      </w:r>
      <w:r w:rsidR="00CD5C26" w:rsidRPr="00192562">
        <w:rPr>
          <w:bCs/>
          <w:color w:val="000000" w:themeColor="text1"/>
          <w:lang w:val="en-GB"/>
        </w:rPr>
        <w:t xml:space="preserve">. </w:t>
      </w:r>
    </w:p>
    <w:p w14:paraId="09656E7C" w14:textId="3DF9AA98" w:rsidR="00CD5C26" w:rsidRPr="00162DD8" w:rsidRDefault="00CD5C26" w:rsidP="00A83AB3">
      <w:pPr>
        <w:pStyle w:val="NormalWeb"/>
        <w:spacing w:line="480" w:lineRule="auto"/>
        <w:jc w:val="both"/>
        <w:rPr>
          <w:lang w:val="en-GB"/>
        </w:rPr>
      </w:pPr>
      <w:r w:rsidRPr="00162DD8">
        <w:rPr>
          <w:lang w:val="en-GB"/>
        </w:rPr>
        <w:t xml:space="preserve">Lurie and O'Quinn </w:t>
      </w:r>
      <w:r w:rsidR="003D524F" w:rsidRPr="00162DD8">
        <w:rPr>
          <w:lang w:val="en-GB"/>
        </w:rPr>
        <w:t xml:space="preserve">(1991) reviewed </w:t>
      </w:r>
      <w:r w:rsidRPr="00162DD8">
        <w:rPr>
          <w:lang w:val="en-GB"/>
        </w:rPr>
        <w:t xml:space="preserve">21 studies examining GH response to acute stimulant </w:t>
      </w:r>
      <w:r w:rsidR="0018710E">
        <w:rPr>
          <w:lang w:val="en-GB"/>
        </w:rPr>
        <w:t>challenge</w:t>
      </w:r>
      <w:r w:rsidRPr="00162DD8">
        <w:rPr>
          <w:lang w:val="en-GB"/>
        </w:rPr>
        <w:t xml:space="preserve">. </w:t>
      </w:r>
      <w:r w:rsidR="0018710E">
        <w:rPr>
          <w:lang w:val="en-GB"/>
        </w:rPr>
        <w:t xml:space="preserve">Most </w:t>
      </w:r>
      <w:r w:rsidRPr="00162DD8">
        <w:rPr>
          <w:lang w:val="en-GB"/>
        </w:rPr>
        <w:t xml:space="preserve">of these studies evidenced an increase in GH secretion after the administration of stimulants in both ADHD subjects and controls, while the studies conducted in male ADHD subjects </w:t>
      </w:r>
      <w:r w:rsidR="0018710E">
        <w:rPr>
          <w:lang w:val="en-GB"/>
        </w:rPr>
        <w:t>chronically treated with</w:t>
      </w:r>
      <w:r w:rsidR="009A041E" w:rsidRPr="00162DD8">
        <w:rPr>
          <w:lang w:val="en-GB"/>
        </w:rPr>
        <w:t xml:space="preserve"> </w:t>
      </w:r>
      <w:r w:rsidRPr="00162DD8">
        <w:rPr>
          <w:lang w:val="en-GB"/>
        </w:rPr>
        <w:t>stimulant</w:t>
      </w:r>
      <w:r w:rsidR="0018710E">
        <w:rPr>
          <w:lang w:val="en-GB"/>
        </w:rPr>
        <w:t>s</w:t>
      </w:r>
      <w:r w:rsidR="009A041E" w:rsidRPr="00162DD8">
        <w:rPr>
          <w:lang w:val="en-GB"/>
        </w:rPr>
        <w:t xml:space="preserve"> treatment</w:t>
      </w:r>
      <w:r w:rsidRPr="00162DD8">
        <w:rPr>
          <w:lang w:val="en-GB"/>
        </w:rPr>
        <w:t xml:space="preserve"> did not </w:t>
      </w:r>
      <w:r w:rsidR="0018710E">
        <w:rPr>
          <w:lang w:val="en-GB"/>
        </w:rPr>
        <w:t>appear to affect the 24-hour pattern of</w:t>
      </w:r>
      <w:r w:rsidRPr="00162DD8">
        <w:rPr>
          <w:lang w:val="en-GB"/>
        </w:rPr>
        <w:t xml:space="preserve"> GH secretion. </w:t>
      </w:r>
    </w:p>
    <w:p w14:paraId="134C4472" w14:textId="686788DA" w:rsidR="00CD5C26" w:rsidRPr="00162DD8" w:rsidRDefault="00CD5C26" w:rsidP="00A83AB3">
      <w:pPr>
        <w:pStyle w:val="NormalWeb"/>
        <w:spacing w:line="480" w:lineRule="auto"/>
        <w:jc w:val="both"/>
        <w:rPr>
          <w:lang w:val="en-GB"/>
        </w:rPr>
      </w:pPr>
      <w:r w:rsidRPr="00162DD8">
        <w:rPr>
          <w:lang w:val="en-GB"/>
        </w:rPr>
        <w:t>Likely the effects of stimulants on growth are mediated by the effects of GH on the cartilage tissue. GH stimulates the production of somatomedin-C (insulin-like growth factor-1 [IGF-1]) by the liver, which in turn stimulates the growth of cartilage in bone tissues. Direct effects of GH on cartilage are also known, however IGF-1 levels largely reflect the adequacy of GH production. Somatomedin C levels, examined in 4 studies, were not altered in patients chronically treated with stimulants</w:t>
      </w:r>
      <w:r w:rsidR="009212C5">
        <w:rPr>
          <w:lang w:val="en-GB"/>
        </w:rPr>
        <w:t xml:space="preserve"> </w:t>
      </w:r>
      <w:r w:rsidR="009212C5" w:rsidRPr="0027374E">
        <w:rPr>
          <w:highlight w:val="yellow"/>
          <w:lang w:val="en-GB"/>
        </w:rPr>
        <w:t>(REF)</w:t>
      </w:r>
      <w:r w:rsidRPr="0027374E">
        <w:rPr>
          <w:highlight w:val="yellow"/>
          <w:lang w:val="en-GB"/>
        </w:rPr>
        <w:t>.</w:t>
      </w:r>
      <w:r w:rsidRPr="00162DD8">
        <w:rPr>
          <w:lang w:val="en-GB"/>
        </w:rPr>
        <w:t xml:space="preserve"> </w:t>
      </w:r>
    </w:p>
    <w:p w14:paraId="6FEA8222" w14:textId="572EA712" w:rsidR="00CD5C26" w:rsidRPr="00162DD8" w:rsidRDefault="00CD5C26" w:rsidP="00A83AB3">
      <w:pPr>
        <w:pStyle w:val="NormalWeb"/>
        <w:spacing w:line="480" w:lineRule="auto"/>
        <w:jc w:val="both"/>
        <w:rPr>
          <w:lang w:val="en-GB"/>
        </w:rPr>
      </w:pPr>
      <w:r w:rsidRPr="00162DD8">
        <w:rPr>
          <w:lang w:val="en-GB"/>
        </w:rPr>
        <w:t>Kilgore et al. (1979) also found that pemoline, methylphenidate and methamphetamine can inhibit</w:t>
      </w:r>
      <w:r w:rsidR="001F4EAA" w:rsidRPr="00162DD8">
        <w:rPr>
          <w:lang w:val="en-GB"/>
        </w:rPr>
        <w:t>,</w:t>
      </w:r>
      <w:r w:rsidRPr="00162DD8">
        <w:rPr>
          <w:lang w:val="en-GB"/>
        </w:rPr>
        <w:t xml:space="preserve"> </w:t>
      </w:r>
      <w:r w:rsidRPr="00162DD8">
        <w:rPr>
          <w:i/>
          <w:iCs/>
          <w:lang w:val="en-GB"/>
        </w:rPr>
        <w:t>in vitro</w:t>
      </w:r>
      <w:r w:rsidR="001F4EAA" w:rsidRPr="00162DD8">
        <w:rPr>
          <w:lang w:val="en-GB"/>
        </w:rPr>
        <w:t xml:space="preserve">, </w:t>
      </w:r>
      <w:r w:rsidRPr="00162DD8">
        <w:rPr>
          <w:lang w:val="en-GB"/>
        </w:rPr>
        <w:t>the sulphate uptake by cartilage, thus suggesting the change on cartilage metabolism as a possible mechanism of growth retardation.</w:t>
      </w:r>
    </w:p>
    <w:p w14:paraId="128F3F73" w14:textId="1CD4EE26" w:rsidR="00CD5C26" w:rsidRPr="00162DD8" w:rsidRDefault="00CD5C26" w:rsidP="00A83AB3">
      <w:pPr>
        <w:pStyle w:val="NormalWeb"/>
        <w:spacing w:line="480" w:lineRule="auto"/>
        <w:jc w:val="both"/>
        <w:rPr>
          <w:lang w:val="en-GB"/>
        </w:rPr>
      </w:pPr>
      <w:r w:rsidRPr="00162DD8">
        <w:rPr>
          <w:lang w:val="en-GB"/>
        </w:rPr>
        <w:t xml:space="preserve">In a human study, MPH determined a slight transient decrease in serum IGF-1 and IGF-binding protein-3 concentrations during the first 4 months of treatment with subsequent normalization </w:t>
      </w:r>
      <w:r w:rsidR="00D3230F">
        <w:rPr>
          <w:lang w:val="en-GB"/>
        </w:rPr>
        <w:t xml:space="preserve">and no sustained effect after 16 months </w:t>
      </w:r>
      <w:r w:rsidRPr="00162DD8">
        <w:rPr>
          <w:lang w:val="en-GB"/>
        </w:rPr>
        <w:t xml:space="preserve">(Bereket et al., 2005). </w:t>
      </w:r>
    </w:p>
    <w:p w14:paraId="1C81E43D" w14:textId="1C17DF55" w:rsidR="00CD5C26" w:rsidRPr="00162DD8" w:rsidRDefault="00CD5C26" w:rsidP="00A83AB3">
      <w:pPr>
        <w:pStyle w:val="NormalWeb"/>
        <w:spacing w:line="480" w:lineRule="auto"/>
        <w:jc w:val="both"/>
        <w:rPr>
          <w:lang w:val="en-GB"/>
        </w:rPr>
      </w:pPr>
      <w:r w:rsidRPr="00162DD8">
        <w:rPr>
          <w:lang w:val="en-GB"/>
        </w:rPr>
        <w:t xml:space="preserve">The present work is one of the very few studies where subjects treated with MPH were </w:t>
      </w:r>
      <w:r w:rsidR="001F4EAA" w:rsidRPr="00162DD8">
        <w:rPr>
          <w:lang w:val="en-GB"/>
        </w:rPr>
        <w:t>followed up longitudinally</w:t>
      </w:r>
      <w:r w:rsidR="004B6560" w:rsidRPr="00162DD8">
        <w:rPr>
          <w:lang w:val="en-GB"/>
        </w:rPr>
        <w:t xml:space="preserve"> and</w:t>
      </w:r>
      <w:r w:rsidR="001F4EAA" w:rsidRPr="00162DD8">
        <w:rPr>
          <w:lang w:val="en-GB"/>
        </w:rPr>
        <w:t xml:space="preserve"> </w:t>
      </w:r>
      <w:r w:rsidR="001D0F4A">
        <w:rPr>
          <w:lang w:val="en-GB"/>
        </w:rPr>
        <w:t>had a</w:t>
      </w:r>
      <w:r w:rsidR="001F4EAA" w:rsidRPr="00162DD8">
        <w:rPr>
          <w:lang w:val="en-GB"/>
        </w:rPr>
        <w:t xml:space="preserve"> </w:t>
      </w:r>
      <w:r w:rsidR="001D0F4A" w:rsidRPr="00162DD8">
        <w:rPr>
          <w:lang w:val="en-GB"/>
        </w:rPr>
        <w:t xml:space="preserve">bone age </w:t>
      </w:r>
      <w:r w:rsidR="00A62D6F" w:rsidRPr="00162DD8">
        <w:rPr>
          <w:lang w:val="en-GB"/>
        </w:rPr>
        <w:t>examin</w:t>
      </w:r>
      <w:r w:rsidR="00A62D6F">
        <w:rPr>
          <w:lang w:val="en-GB"/>
        </w:rPr>
        <w:t>ation</w:t>
      </w:r>
      <w:r w:rsidRPr="00162DD8">
        <w:rPr>
          <w:lang w:val="en-GB"/>
        </w:rPr>
        <w:t xml:space="preserve"> </w:t>
      </w:r>
      <w:r w:rsidR="001F4EAA" w:rsidRPr="00162DD8">
        <w:rPr>
          <w:lang w:val="en-GB"/>
        </w:rPr>
        <w:t xml:space="preserve">using </w:t>
      </w:r>
      <w:r w:rsidRPr="00162DD8">
        <w:rPr>
          <w:lang w:val="en-GB"/>
        </w:rPr>
        <w:t xml:space="preserve">X-rays of the </w:t>
      </w:r>
      <w:r w:rsidR="00410A71">
        <w:rPr>
          <w:lang w:val="en-GB"/>
        </w:rPr>
        <w:t>non-dominant</w:t>
      </w:r>
      <w:r w:rsidRPr="00162DD8">
        <w:rPr>
          <w:lang w:val="en-GB"/>
        </w:rPr>
        <w:t xml:space="preserve"> hand and wrist </w:t>
      </w:r>
      <w:r w:rsidR="001D0F4A" w:rsidRPr="00162DD8">
        <w:rPr>
          <w:lang w:val="en-GB"/>
        </w:rPr>
        <w:t>according to</w:t>
      </w:r>
      <w:r w:rsidRPr="00162DD8">
        <w:rPr>
          <w:lang w:val="en-GB"/>
        </w:rPr>
        <w:t xml:space="preserve"> </w:t>
      </w:r>
      <w:r w:rsidR="004B6560" w:rsidRPr="00162DD8">
        <w:rPr>
          <w:lang w:val="en-GB"/>
        </w:rPr>
        <w:t xml:space="preserve">the </w:t>
      </w:r>
      <w:r w:rsidRPr="00162DD8">
        <w:rPr>
          <w:lang w:val="en-GB"/>
        </w:rPr>
        <w:t>Tanner and Whitehouse II method</w:t>
      </w:r>
      <w:r w:rsidR="004B6560" w:rsidRPr="00162DD8">
        <w:rPr>
          <w:lang w:val="en-GB"/>
        </w:rPr>
        <w:t xml:space="preserve">. </w:t>
      </w:r>
      <w:r w:rsidR="004B6560" w:rsidRPr="00162DD8">
        <w:rPr>
          <w:color w:val="000000" w:themeColor="text1"/>
          <w:lang w:val="en-GB"/>
        </w:rPr>
        <w:t xml:space="preserve"> </w:t>
      </w:r>
    </w:p>
    <w:p w14:paraId="3E1DBA3F" w14:textId="244556F2" w:rsidR="00CD5C26" w:rsidRPr="00162DD8" w:rsidRDefault="00CD5C26" w:rsidP="00A83AB3">
      <w:pPr>
        <w:pStyle w:val="NormalWeb"/>
        <w:spacing w:line="480" w:lineRule="auto"/>
        <w:jc w:val="both"/>
        <w:rPr>
          <w:lang w:val="en-GB"/>
        </w:rPr>
      </w:pPr>
      <w:r w:rsidRPr="00162DD8">
        <w:rPr>
          <w:lang w:val="en-GB"/>
        </w:rPr>
        <w:lastRenderedPageBreak/>
        <w:t xml:space="preserve">The study of bone age in our sample showed, a slight delay in maturation compared to the chronological age </w:t>
      </w:r>
      <w:r w:rsidRPr="001D0F4A">
        <w:rPr>
          <w:lang w:val="en-GB"/>
        </w:rPr>
        <w:t>in male subjects</w:t>
      </w:r>
      <w:r w:rsidR="004B6560" w:rsidRPr="00162DD8">
        <w:rPr>
          <w:lang w:val="en-GB"/>
        </w:rPr>
        <w:t xml:space="preserve"> at baseline</w:t>
      </w:r>
      <w:r w:rsidRPr="00162DD8">
        <w:rPr>
          <w:lang w:val="en-GB"/>
        </w:rPr>
        <w:t xml:space="preserve">, evidenced by the significant difference between the height SDS and the height SDS corrected for </w:t>
      </w:r>
      <w:r w:rsidR="00707743">
        <w:rPr>
          <w:lang w:val="en-GB"/>
        </w:rPr>
        <w:t xml:space="preserve">bone </w:t>
      </w:r>
      <w:r w:rsidR="00707743" w:rsidRPr="00707743">
        <w:rPr>
          <w:lang w:val="en-GB"/>
        </w:rPr>
        <w:t>age</w:t>
      </w:r>
      <w:r w:rsidRPr="00707743">
        <w:rPr>
          <w:lang w:val="en-GB"/>
        </w:rPr>
        <w:t xml:space="preserve"> (p</w:t>
      </w:r>
      <w:r w:rsidR="00707743" w:rsidRPr="00707743">
        <w:rPr>
          <w:lang w:val="en-GB"/>
        </w:rPr>
        <w:t>&lt;0.01</w:t>
      </w:r>
      <w:r w:rsidRPr="00707743">
        <w:rPr>
          <w:lang w:val="en-GB"/>
        </w:rPr>
        <w:t>).</w:t>
      </w:r>
      <w:r w:rsidRPr="00162DD8">
        <w:rPr>
          <w:lang w:val="en-GB"/>
        </w:rPr>
        <w:t xml:space="preserve"> After 24th month we found a slight acceleration of the bone maturation with bone age parameters perfectly in line with the chronological age and a height Z score and a height Z score corrected for bone age exactly comparable.</w:t>
      </w:r>
    </w:p>
    <w:p w14:paraId="157EE4AC" w14:textId="64DD7756" w:rsidR="00CD5C26" w:rsidRPr="00162DD8" w:rsidRDefault="00CD5C26" w:rsidP="00A83AB3">
      <w:pPr>
        <w:pStyle w:val="NormalWeb"/>
        <w:spacing w:line="480" w:lineRule="auto"/>
        <w:jc w:val="both"/>
        <w:rPr>
          <w:lang w:val="en-GB"/>
        </w:rPr>
      </w:pPr>
      <w:r w:rsidRPr="009D6199">
        <w:rPr>
          <w:lang w:val="en-GB"/>
        </w:rPr>
        <w:t xml:space="preserve">Two studies (Poulton et al., 2012; Lahat et al., 2014) investigated the bone age and the bone age density changes in subjects treated with methylphenidate or dexamfetamine. Poulton et al., examined 34 </w:t>
      </w:r>
      <w:r w:rsidR="004B6560" w:rsidRPr="009D6199">
        <w:rPr>
          <w:lang w:val="en-GB"/>
        </w:rPr>
        <w:t xml:space="preserve">initially </w:t>
      </w:r>
      <w:r w:rsidRPr="009D6199">
        <w:rPr>
          <w:lang w:val="en-GB"/>
        </w:rPr>
        <w:t>drug-naive subjects aged between 4.7 and 9.1 years over 36 months and found a significant impact of stimulants on the long-term bone metabolism with a substantially reduced bone growth. Lahat et al.</w:t>
      </w:r>
      <w:r w:rsidR="003D524F" w:rsidRPr="009D6199">
        <w:rPr>
          <w:lang w:val="en-GB"/>
        </w:rPr>
        <w:t xml:space="preserve"> compared </w:t>
      </w:r>
      <w:r w:rsidRPr="009D6199">
        <w:rPr>
          <w:lang w:val="en-GB"/>
        </w:rPr>
        <w:t xml:space="preserve">10 </w:t>
      </w:r>
      <w:r w:rsidR="003D524F" w:rsidRPr="009D6199">
        <w:rPr>
          <w:lang w:val="en-GB"/>
        </w:rPr>
        <w:t xml:space="preserve">ADHD </w:t>
      </w:r>
      <w:r w:rsidRPr="009D6199">
        <w:rPr>
          <w:lang w:val="en-GB"/>
        </w:rPr>
        <w:t xml:space="preserve">patients </w:t>
      </w:r>
      <w:r w:rsidR="003D524F" w:rsidRPr="009D6199">
        <w:rPr>
          <w:lang w:val="en-GB"/>
        </w:rPr>
        <w:t xml:space="preserve">treated with medication with </w:t>
      </w:r>
      <w:r w:rsidRPr="009D6199">
        <w:rPr>
          <w:lang w:val="en-GB"/>
        </w:rPr>
        <w:t>10 control subjects with a follow-up of 12 or 24 months</w:t>
      </w:r>
      <w:r w:rsidR="003D524F" w:rsidRPr="009D6199">
        <w:rPr>
          <w:lang w:val="en-GB"/>
        </w:rPr>
        <w:t xml:space="preserve"> </w:t>
      </w:r>
      <w:r w:rsidR="00082304" w:rsidRPr="009D6199">
        <w:rPr>
          <w:lang w:val="en-GB"/>
        </w:rPr>
        <w:t xml:space="preserve">and </w:t>
      </w:r>
      <w:r w:rsidRPr="009D6199">
        <w:rPr>
          <w:lang w:val="en-GB"/>
        </w:rPr>
        <w:t xml:space="preserve">did not </w:t>
      </w:r>
      <w:r w:rsidR="003D524F" w:rsidRPr="009D6199">
        <w:rPr>
          <w:lang w:val="en-GB"/>
        </w:rPr>
        <w:t>observe a</w:t>
      </w:r>
      <w:r w:rsidRPr="009D6199">
        <w:rPr>
          <w:lang w:val="en-GB"/>
        </w:rPr>
        <w:t xml:space="preserve"> significant impact on bone mineral density. </w:t>
      </w:r>
      <w:r w:rsidR="004B6560" w:rsidRPr="009D6199">
        <w:rPr>
          <w:lang w:val="en-GB"/>
        </w:rPr>
        <w:t xml:space="preserve">A </w:t>
      </w:r>
      <w:r w:rsidRPr="009D6199">
        <w:rPr>
          <w:lang w:val="en-GB"/>
        </w:rPr>
        <w:t>later study by Poulton et al. (2016) compar</w:t>
      </w:r>
      <w:r w:rsidR="00AC37EA" w:rsidRPr="009D6199">
        <w:rPr>
          <w:lang w:val="en-GB"/>
        </w:rPr>
        <w:t>ed</w:t>
      </w:r>
      <w:r w:rsidRPr="009D6199">
        <w:rPr>
          <w:lang w:val="en-GB"/>
        </w:rPr>
        <w:t xml:space="preserve"> 40 ADHD medicated subjects to 22 siblings serving as controls</w:t>
      </w:r>
      <w:r w:rsidR="00AC37EA" w:rsidRPr="009D6199">
        <w:rPr>
          <w:lang w:val="en-GB"/>
        </w:rPr>
        <w:t xml:space="preserve"> and</w:t>
      </w:r>
      <w:r w:rsidRPr="009D6199">
        <w:rPr>
          <w:lang w:val="en-GB"/>
        </w:rPr>
        <w:t xml:space="preserve"> found a normal bone age progression despite a slower growth in the medicated population.</w:t>
      </w:r>
    </w:p>
    <w:p w14:paraId="69FF95FF" w14:textId="2C4AEEDD" w:rsidR="00B906D3" w:rsidRDefault="00CD5C26" w:rsidP="00A83AB3">
      <w:pPr>
        <w:pStyle w:val="NormalWeb"/>
        <w:spacing w:line="480" w:lineRule="auto"/>
        <w:jc w:val="both"/>
        <w:rPr>
          <w:lang w:val="en-GB"/>
        </w:rPr>
      </w:pPr>
      <w:r w:rsidRPr="00162DD8">
        <w:rPr>
          <w:lang w:val="en-GB"/>
        </w:rPr>
        <w:t xml:space="preserve">It is however essential to highlight that growth data should always be confirmed upon reaching the final height to allow </w:t>
      </w:r>
      <w:r w:rsidR="004B6560" w:rsidRPr="00162DD8">
        <w:rPr>
          <w:lang w:val="en-GB"/>
        </w:rPr>
        <w:t>fuller</w:t>
      </w:r>
      <w:r w:rsidRPr="00162DD8">
        <w:rPr>
          <w:lang w:val="en-GB"/>
        </w:rPr>
        <w:t xml:space="preserve"> understanding of the effects </w:t>
      </w:r>
      <w:r w:rsidR="004B6560" w:rsidRPr="00162DD8">
        <w:rPr>
          <w:lang w:val="en-GB"/>
        </w:rPr>
        <w:t xml:space="preserve">seen </w:t>
      </w:r>
      <w:r w:rsidRPr="00162DD8">
        <w:rPr>
          <w:lang w:val="en-GB"/>
        </w:rPr>
        <w:t xml:space="preserve">in subjects </w:t>
      </w:r>
      <w:r w:rsidR="004B6560" w:rsidRPr="00162DD8">
        <w:rPr>
          <w:lang w:val="en-GB"/>
        </w:rPr>
        <w:t>who are still growing. T</w:t>
      </w:r>
      <w:r w:rsidRPr="00162DD8">
        <w:rPr>
          <w:lang w:val="en-GB"/>
        </w:rPr>
        <w:t>he key question is whether children treated with medication obtain their expected height as adults, or not (Swanson et al., 2017). In our sample, the analysis of the predicted adult height further confirmed a low impact of MPH on height, since after two years of treatment the stature prognosis remained substantially unchanged</w:t>
      </w:r>
      <w:r w:rsidR="00166046" w:rsidRPr="00162DD8">
        <w:rPr>
          <w:lang w:val="en-GB"/>
        </w:rPr>
        <w:t>, and even after 7 years, the predicted adult height resulted substantially confirmed.</w:t>
      </w:r>
    </w:p>
    <w:p w14:paraId="610010B9" w14:textId="77777777" w:rsidR="00CD5C26" w:rsidRPr="00162DD8" w:rsidRDefault="00CD5C26" w:rsidP="00A83AB3">
      <w:pPr>
        <w:pStyle w:val="NormalWeb"/>
        <w:spacing w:line="480" w:lineRule="auto"/>
        <w:jc w:val="both"/>
        <w:rPr>
          <w:lang w:val="en-GB"/>
        </w:rPr>
      </w:pPr>
      <w:r w:rsidRPr="00162DD8">
        <w:rPr>
          <w:lang w:val="en-GB"/>
        </w:rPr>
        <w:t xml:space="preserve">Other data from adults treated with psychostimulants as children, suggest that final height may not be significantly impaired (Kramer et al., 2000; Safer et al., 1975; Klein et al., 1988; Satterfield et al., 1979). Hechtman et al. compared 20 MPH-treated males with 68 drug-naive subjects and 20 controls </w:t>
      </w:r>
      <w:r w:rsidRPr="00162DD8">
        <w:rPr>
          <w:lang w:val="en-GB"/>
        </w:rPr>
        <w:lastRenderedPageBreak/>
        <w:t>(mean age 21.1 years, 21.8 years, and 19.6 years, respectively) and found no significant differences between the three groups (Hechtman et al.1984). Biederman et al., (2010) in their 10-year follow-up case-control study (mean age 21 years), found no evidence that stimulant treatment had an impact on growth.</w:t>
      </w:r>
    </w:p>
    <w:p w14:paraId="5A8E85A9" w14:textId="0C6947A3" w:rsidR="00CD5C26" w:rsidRPr="00162DD8" w:rsidRDefault="00CD5C26" w:rsidP="00A83AB3">
      <w:pPr>
        <w:pStyle w:val="NormalWeb"/>
        <w:spacing w:line="480" w:lineRule="auto"/>
        <w:jc w:val="both"/>
        <w:rPr>
          <w:lang w:val="en-GB"/>
        </w:rPr>
      </w:pPr>
      <w:r w:rsidRPr="00162DD8">
        <w:rPr>
          <w:lang w:val="en-GB"/>
        </w:rPr>
        <w:t xml:space="preserve">A recent </w:t>
      </w:r>
      <w:r w:rsidR="001F4EAA" w:rsidRPr="00162DD8">
        <w:rPr>
          <w:lang w:val="en-GB"/>
        </w:rPr>
        <w:t xml:space="preserve">study </w:t>
      </w:r>
      <w:r w:rsidR="004510AE" w:rsidRPr="00162DD8">
        <w:rPr>
          <w:lang w:val="en-GB"/>
        </w:rPr>
        <w:t xml:space="preserve">using 2004-05 data from the </w:t>
      </w:r>
      <w:r w:rsidRPr="00162DD8">
        <w:rPr>
          <w:lang w:val="en-GB"/>
        </w:rPr>
        <w:t xml:space="preserve">NESARC </w:t>
      </w:r>
      <w:r w:rsidR="004510AE" w:rsidRPr="00162DD8">
        <w:rPr>
          <w:lang w:val="en-GB"/>
        </w:rPr>
        <w:t xml:space="preserve">study </w:t>
      </w:r>
      <w:r w:rsidRPr="00162DD8">
        <w:rPr>
          <w:lang w:val="en-GB"/>
        </w:rPr>
        <w:t xml:space="preserve">(National Epidemiologic survey on Alcohol and Related Conditions, Peyre et al., 2013) also </w:t>
      </w:r>
      <w:r w:rsidR="00EC4DD8">
        <w:rPr>
          <w:lang w:val="en-GB"/>
        </w:rPr>
        <w:t>showed</w:t>
      </w:r>
      <w:r w:rsidR="00EC4DD8" w:rsidRPr="00162DD8">
        <w:rPr>
          <w:lang w:val="en-GB"/>
        </w:rPr>
        <w:t xml:space="preserve"> </w:t>
      </w:r>
      <w:r w:rsidRPr="00162DD8">
        <w:rPr>
          <w:lang w:val="en-GB"/>
        </w:rPr>
        <w:t>the absence of significant differences of adult height in ADHD subjects previously treated with ADHD medications during childhood (n = 216), compared to ADHD subjects who were never treated with stimulants (n = 591) and a control group (n = 34,652)</w:t>
      </w:r>
      <w:r w:rsidR="002B73C3">
        <w:rPr>
          <w:lang w:val="en-GB"/>
        </w:rPr>
        <w:t xml:space="preserve">. </w:t>
      </w:r>
      <w:r w:rsidR="002B73C3" w:rsidRPr="002B73C3">
        <w:rPr>
          <w:lang w:val="en-GB"/>
        </w:rPr>
        <w:t>Th</w:t>
      </w:r>
      <w:r w:rsidR="002B73C3">
        <w:rPr>
          <w:lang w:val="en-GB"/>
        </w:rPr>
        <w:t xml:space="preserve">ese results </w:t>
      </w:r>
      <w:r w:rsidR="002B73C3" w:rsidRPr="002B73C3">
        <w:rPr>
          <w:lang w:val="en-GB"/>
        </w:rPr>
        <w:t>w</w:t>
      </w:r>
      <w:r w:rsidR="002B73C3">
        <w:rPr>
          <w:lang w:val="en-GB"/>
        </w:rPr>
        <w:t>ere</w:t>
      </w:r>
      <w:r w:rsidR="002B73C3" w:rsidRPr="002B73C3">
        <w:rPr>
          <w:lang w:val="en-GB"/>
        </w:rPr>
        <w:t xml:space="preserve"> further confirmed in a </w:t>
      </w:r>
      <w:r w:rsidR="00EC4DD8" w:rsidRPr="00EC4DD8">
        <w:rPr>
          <w:lang w:val="en-GB"/>
        </w:rPr>
        <w:t>population-based study show</w:t>
      </w:r>
      <w:r w:rsidR="00EC4DD8">
        <w:rPr>
          <w:lang w:val="en-GB"/>
        </w:rPr>
        <w:t>ing</w:t>
      </w:r>
      <w:r w:rsidR="00EC4DD8" w:rsidRPr="00EC4DD8">
        <w:rPr>
          <w:lang w:val="en-GB"/>
        </w:rPr>
        <w:t xml:space="preserve"> </w:t>
      </w:r>
      <w:r w:rsidR="00EC4DD8">
        <w:rPr>
          <w:lang w:val="en-GB"/>
        </w:rPr>
        <w:t xml:space="preserve">no </w:t>
      </w:r>
      <w:r w:rsidR="00EC4DD8" w:rsidRPr="00EC4DD8">
        <w:rPr>
          <w:lang w:val="en-GB"/>
        </w:rPr>
        <w:t>significant deficits in height into adulthood</w:t>
      </w:r>
      <w:r w:rsidR="00EC4DD8">
        <w:rPr>
          <w:lang w:val="en-GB"/>
        </w:rPr>
        <w:t xml:space="preserve"> </w:t>
      </w:r>
      <w:r w:rsidR="00EC4DD8" w:rsidRPr="00283041">
        <w:rPr>
          <w:lang w:val="en-US"/>
        </w:rPr>
        <w:t>between stimulant-treated and stimulant-naive ADHD subjects</w:t>
      </w:r>
      <w:r w:rsidR="00EC4DD8">
        <w:rPr>
          <w:lang w:val="en-GB"/>
        </w:rPr>
        <w:t xml:space="preserve"> </w:t>
      </w:r>
      <w:r w:rsidR="002B73C3" w:rsidRPr="002B73C3">
        <w:rPr>
          <w:lang w:val="en-GB"/>
        </w:rPr>
        <w:t>(Harstad et al., 2014).</w:t>
      </w:r>
    </w:p>
    <w:p w14:paraId="33C746C8" w14:textId="225CFA31" w:rsidR="00CD5C26" w:rsidRDefault="00CD5C26" w:rsidP="00A83AB3">
      <w:pPr>
        <w:pStyle w:val="NormalWeb"/>
        <w:spacing w:line="480" w:lineRule="auto"/>
        <w:jc w:val="both"/>
        <w:rPr>
          <w:color w:val="000000" w:themeColor="text1"/>
          <w:lang w:val="en-GB"/>
        </w:rPr>
      </w:pPr>
      <w:r w:rsidRPr="00162DD8">
        <w:rPr>
          <w:color w:val="000000" w:themeColor="text1"/>
          <w:lang w:val="en-GB"/>
        </w:rPr>
        <w:t>However, Swanson and the MTA Cooperative Group (Swanson et al., 2017) re-examined children’s physical growth and revealed that the “</w:t>
      </w:r>
      <w:r w:rsidRPr="00162DD8">
        <w:rPr>
          <w:i/>
          <w:iCs/>
          <w:color w:val="000000" w:themeColor="text1"/>
          <w:lang w:val="en-GB"/>
        </w:rPr>
        <w:t>New medicated subgroup</w:t>
      </w:r>
      <w:r w:rsidRPr="00162DD8">
        <w:rPr>
          <w:color w:val="000000" w:themeColor="text1"/>
          <w:lang w:val="en-GB"/>
        </w:rPr>
        <w:t>” was, at the 36 months follow-up point, 3.04 cm shorter and 2.71 kg lighter than the “</w:t>
      </w:r>
      <w:r w:rsidRPr="00162DD8">
        <w:rPr>
          <w:i/>
          <w:iCs/>
          <w:color w:val="000000" w:themeColor="text1"/>
          <w:lang w:val="en-GB"/>
        </w:rPr>
        <w:t>Not medicated group</w:t>
      </w:r>
      <w:r w:rsidRPr="00162DD8">
        <w:rPr>
          <w:color w:val="000000" w:themeColor="text1"/>
          <w:lang w:val="en-GB"/>
        </w:rPr>
        <w:t xml:space="preserve">”. During the follow-up observation into adulthood, the prolonged use of MPH in the ADHD group resulted in an average height of 1.29 ± 0.55 cm shorter than the control group (p &lt; 0.01, d = 0.21). Within the treated sample, adherence to drug treatment was defined as </w:t>
      </w:r>
      <w:r w:rsidRPr="00162DD8">
        <w:rPr>
          <w:i/>
          <w:iCs/>
          <w:color w:val="000000" w:themeColor="text1"/>
          <w:lang w:val="en-GB"/>
        </w:rPr>
        <w:t>consistent</w:t>
      </w:r>
      <w:r w:rsidRPr="00162DD8">
        <w:rPr>
          <w:color w:val="000000" w:themeColor="text1"/>
          <w:lang w:val="en-GB"/>
        </w:rPr>
        <w:t xml:space="preserve">, </w:t>
      </w:r>
      <w:r w:rsidRPr="00162DD8">
        <w:rPr>
          <w:i/>
          <w:iCs/>
          <w:color w:val="000000" w:themeColor="text1"/>
          <w:lang w:val="en-GB"/>
        </w:rPr>
        <w:t>inconsistent</w:t>
      </w:r>
      <w:r w:rsidRPr="00162DD8">
        <w:rPr>
          <w:color w:val="000000" w:themeColor="text1"/>
          <w:lang w:val="en-GB"/>
        </w:rPr>
        <w:t xml:space="preserve">, or </w:t>
      </w:r>
      <w:r w:rsidRPr="00162DD8">
        <w:rPr>
          <w:i/>
          <w:iCs/>
          <w:color w:val="000000" w:themeColor="text1"/>
          <w:lang w:val="en-GB"/>
        </w:rPr>
        <w:t>negligible</w:t>
      </w:r>
      <w:r w:rsidRPr="00162DD8">
        <w:rPr>
          <w:color w:val="000000" w:themeColor="text1"/>
          <w:lang w:val="en-GB"/>
        </w:rPr>
        <w:t xml:space="preserve">: participants belonging to the </w:t>
      </w:r>
      <w:r w:rsidRPr="00162DD8">
        <w:rPr>
          <w:i/>
          <w:iCs/>
          <w:color w:val="000000" w:themeColor="text1"/>
          <w:lang w:val="en-GB"/>
        </w:rPr>
        <w:t>consistent</w:t>
      </w:r>
      <w:r w:rsidRPr="00162DD8">
        <w:rPr>
          <w:color w:val="000000" w:themeColor="text1"/>
          <w:lang w:val="en-GB"/>
        </w:rPr>
        <w:t xml:space="preserve"> or </w:t>
      </w:r>
      <w:r w:rsidRPr="00162DD8">
        <w:rPr>
          <w:i/>
          <w:iCs/>
          <w:color w:val="000000" w:themeColor="text1"/>
          <w:lang w:val="en-GB"/>
        </w:rPr>
        <w:t>inconsistent</w:t>
      </w:r>
      <w:r w:rsidRPr="00162DD8">
        <w:rPr>
          <w:color w:val="000000" w:themeColor="text1"/>
          <w:lang w:val="en-GB"/>
        </w:rPr>
        <w:t xml:space="preserve"> pattern were 2.55 ± 0.73 cm shorter than the subgroup with the </w:t>
      </w:r>
      <w:r w:rsidRPr="00162DD8">
        <w:rPr>
          <w:i/>
          <w:iCs/>
          <w:color w:val="000000" w:themeColor="text1"/>
          <w:lang w:val="en-GB"/>
        </w:rPr>
        <w:t>negligible</w:t>
      </w:r>
      <w:r w:rsidRPr="00162DD8">
        <w:rPr>
          <w:color w:val="000000" w:themeColor="text1"/>
          <w:lang w:val="en-GB"/>
        </w:rPr>
        <w:t xml:space="preserve"> pattern (p &lt; 0.0005, d=0.42) (Swanson et al., 2017). </w:t>
      </w:r>
    </w:p>
    <w:p w14:paraId="5A107878" w14:textId="396D6591" w:rsidR="009F07B4" w:rsidRDefault="008410E5" w:rsidP="008410E5">
      <w:pPr>
        <w:pStyle w:val="NormalWeb"/>
        <w:spacing w:line="480" w:lineRule="auto"/>
        <w:jc w:val="both"/>
        <w:rPr>
          <w:lang w:val="en-GB"/>
        </w:rPr>
      </w:pPr>
      <w:r>
        <w:rPr>
          <w:lang w:val="en-GB"/>
        </w:rPr>
        <w:t>Our</w:t>
      </w:r>
      <w:r w:rsidRPr="002B73C3">
        <w:rPr>
          <w:lang w:val="en-GB"/>
        </w:rPr>
        <w:t xml:space="preserve"> </w:t>
      </w:r>
      <w:r w:rsidR="005E33A5">
        <w:rPr>
          <w:lang w:val="en-GB"/>
        </w:rPr>
        <w:t xml:space="preserve">previous </w:t>
      </w:r>
      <w:r w:rsidRPr="002B73C3">
        <w:rPr>
          <w:lang w:val="en-GB"/>
        </w:rPr>
        <w:t>meta-analysis</w:t>
      </w:r>
      <w:r w:rsidR="005E33A5">
        <w:rPr>
          <w:lang w:val="en-GB"/>
        </w:rPr>
        <w:t xml:space="preserve"> on the effect of MPH on height </w:t>
      </w:r>
      <w:r w:rsidRPr="002B73C3">
        <w:rPr>
          <w:lang w:val="en-GB"/>
        </w:rPr>
        <w:t xml:space="preserve">found a small but statistically significant negative impact of </w:t>
      </w:r>
      <w:r w:rsidR="005E33A5">
        <w:rPr>
          <w:lang w:val="en-GB"/>
        </w:rPr>
        <w:t xml:space="preserve">methylphenidate on </w:t>
      </w:r>
      <w:r w:rsidRPr="002B73C3">
        <w:rPr>
          <w:lang w:val="en-GB"/>
        </w:rPr>
        <w:t>height</w:t>
      </w:r>
      <w:r w:rsidR="00E37AB7">
        <w:rPr>
          <w:lang w:val="en-GB"/>
        </w:rPr>
        <w:t xml:space="preserve"> (</w:t>
      </w:r>
      <w:r w:rsidR="00E37AB7" w:rsidRPr="00E37AB7">
        <w:rPr>
          <w:lang w:val="en-GB"/>
        </w:rPr>
        <w:t>SMD = 0.27, 95% CI 0.16-0.38</w:t>
      </w:r>
      <w:r w:rsidR="00E37AB7">
        <w:rPr>
          <w:lang w:val="en-GB"/>
        </w:rPr>
        <w:t xml:space="preserve">; </w:t>
      </w:r>
      <w:r w:rsidR="00E37AB7" w:rsidRPr="005E33A5">
        <w:rPr>
          <w:lang w:val="en-GB"/>
        </w:rPr>
        <w:t>I</w:t>
      </w:r>
      <w:r w:rsidR="00E37AB7" w:rsidRPr="005E33A5">
        <w:rPr>
          <w:vertAlign w:val="superscript"/>
          <w:lang w:val="en-GB"/>
        </w:rPr>
        <w:t>2</w:t>
      </w:r>
      <w:r w:rsidR="00E37AB7" w:rsidRPr="005E33A5">
        <w:rPr>
          <w:lang w:val="en-GB"/>
        </w:rPr>
        <w:t xml:space="preserve"> = </w:t>
      </w:r>
      <w:r w:rsidR="00E37AB7">
        <w:rPr>
          <w:lang w:val="en-GB"/>
        </w:rPr>
        <w:t>52</w:t>
      </w:r>
      <w:r w:rsidR="00E37AB7" w:rsidRPr="005E33A5">
        <w:rPr>
          <w:lang w:val="en-GB"/>
        </w:rPr>
        <w:t>%</w:t>
      </w:r>
      <w:r w:rsidR="00E37AB7">
        <w:rPr>
          <w:lang w:val="en-GB"/>
        </w:rPr>
        <w:t>)</w:t>
      </w:r>
      <w:r w:rsidR="005E33A5">
        <w:rPr>
          <w:lang w:val="en-GB"/>
        </w:rPr>
        <w:t>,</w:t>
      </w:r>
      <w:r w:rsidRPr="002B73C3">
        <w:rPr>
          <w:lang w:val="en-GB"/>
        </w:rPr>
        <w:t xml:space="preserve"> an effect that may have low clinical significance</w:t>
      </w:r>
      <w:r w:rsidR="005E33A5">
        <w:rPr>
          <w:lang w:val="en-GB"/>
        </w:rPr>
        <w:t xml:space="preserve"> (Carucci et al., 2021)</w:t>
      </w:r>
      <w:r w:rsidR="009F07B4">
        <w:rPr>
          <w:lang w:val="en-GB"/>
        </w:rPr>
        <w:t>.</w:t>
      </w:r>
      <w:r w:rsidR="005E33A5">
        <w:rPr>
          <w:lang w:val="en-GB"/>
        </w:rPr>
        <w:t xml:space="preserve"> Similar results </w:t>
      </w:r>
      <w:r w:rsidR="005E33A5" w:rsidRPr="005E33A5">
        <w:rPr>
          <w:lang w:val="en-GB"/>
        </w:rPr>
        <w:t xml:space="preserve">(SMD = – 0.40; 95% </w:t>
      </w:r>
      <w:r w:rsidR="00E37AB7">
        <w:rPr>
          <w:lang w:val="en-GB"/>
        </w:rPr>
        <w:t>CI</w:t>
      </w:r>
      <w:r w:rsidR="005E33A5" w:rsidRPr="005E33A5">
        <w:rPr>
          <w:lang w:val="en-GB"/>
        </w:rPr>
        <w:t xml:space="preserve"> = – 0.54, – 0.27; I</w:t>
      </w:r>
      <w:r w:rsidR="005E33A5" w:rsidRPr="005E33A5">
        <w:rPr>
          <w:vertAlign w:val="superscript"/>
          <w:lang w:val="en-GB"/>
        </w:rPr>
        <w:t>2</w:t>
      </w:r>
      <w:r w:rsidR="005E33A5" w:rsidRPr="005E33A5">
        <w:rPr>
          <w:lang w:val="en-GB"/>
        </w:rPr>
        <w:t xml:space="preserve"> = 91</w:t>
      </w:r>
      <w:r w:rsidR="000337F4" w:rsidRPr="005E33A5">
        <w:rPr>
          <w:lang w:val="en-GB"/>
        </w:rPr>
        <w:t>%)</w:t>
      </w:r>
      <w:r w:rsidR="000337F4">
        <w:rPr>
          <w:lang w:val="en-GB"/>
        </w:rPr>
        <w:t xml:space="preserve"> have</w:t>
      </w:r>
      <w:r w:rsidR="005E33A5">
        <w:rPr>
          <w:lang w:val="en-GB"/>
        </w:rPr>
        <w:t xml:space="preserve"> been </w:t>
      </w:r>
      <w:r w:rsidR="000337F4">
        <w:rPr>
          <w:lang w:val="en-GB"/>
        </w:rPr>
        <w:t xml:space="preserve">recently </w:t>
      </w:r>
      <w:r w:rsidR="005E33A5">
        <w:rPr>
          <w:lang w:val="en-GB"/>
        </w:rPr>
        <w:t xml:space="preserve">replicated </w:t>
      </w:r>
      <w:r w:rsidR="000337F4">
        <w:rPr>
          <w:lang w:val="en-GB"/>
        </w:rPr>
        <w:t>in</w:t>
      </w:r>
      <w:r w:rsidR="005E33A5">
        <w:rPr>
          <w:lang w:val="en-GB"/>
        </w:rPr>
        <w:t xml:space="preserve"> a recent systematic review and meta-analysis concluding that </w:t>
      </w:r>
      <w:r w:rsidR="000337F4">
        <w:rPr>
          <w:lang w:val="en-GB"/>
        </w:rPr>
        <w:t>a</w:t>
      </w:r>
      <w:r w:rsidR="005E33A5" w:rsidRPr="005E33A5">
        <w:rPr>
          <w:lang w:val="en-GB"/>
        </w:rPr>
        <w:t xml:space="preserve">lthough minimal, the negative impact of MPH on </w:t>
      </w:r>
      <w:r w:rsidR="000337F4">
        <w:rPr>
          <w:lang w:val="en-GB"/>
        </w:rPr>
        <w:t>growth</w:t>
      </w:r>
      <w:r w:rsidR="005E33A5" w:rsidRPr="005E33A5">
        <w:rPr>
          <w:lang w:val="en-GB"/>
        </w:rPr>
        <w:t xml:space="preserve"> should not be </w:t>
      </w:r>
      <w:r w:rsidR="000337F4">
        <w:rPr>
          <w:lang w:val="en-GB"/>
        </w:rPr>
        <w:lastRenderedPageBreak/>
        <w:t>neglected with the need of</w:t>
      </w:r>
      <w:r w:rsidR="005E33A5" w:rsidRPr="005E33A5">
        <w:rPr>
          <w:lang w:val="en-GB"/>
        </w:rPr>
        <w:t xml:space="preserve"> </w:t>
      </w:r>
      <w:r w:rsidR="000337F4">
        <w:rPr>
          <w:lang w:val="en-GB"/>
        </w:rPr>
        <w:t>w</w:t>
      </w:r>
      <w:r w:rsidR="005E33A5" w:rsidRPr="005E33A5">
        <w:rPr>
          <w:lang w:val="en-GB"/>
        </w:rPr>
        <w:t>ell- designed longitudinal studies to quantify the long-term treatment impacts on height</w:t>
      </w:r>
      <w:r w:rsidR="007B7D99">
        <w:rPr>
          <w:lang w:val="en-GB"/>
        </w:rPr>
        <w:t xml:space="preserve"> (</w:t>
      </w:r>
      <w:r w:rsidR="007B7D99" w:rsidRPr="0027374E">
        <w:rPr>
          <w:color w:val="0070C0"/>
          <w:lang w:val="en-US"/>
        </w:rPr>
        <w:t>Duong et al., 2023</w:t>
      </w:r>
      <w:r w:rsidR="007B7D99">
        <w:rPr>
          <w:color w:val="0070C0"/>
          <w:lang w:val="en-US"/>
        </w:rPr>
        <w:t>)</w:t>
      </w:r>
      <w:r w:rsidR="005E33A5" w:rsidRPr="005E33A5">
        <w:rPr>
          <w:lang w:val="en-GB"/>
        </w:rPr>
        <w:t>.</w:t>
      </w:r>
      <w:r>
        <w:rPr>
          <w:lang w:val="en-GB"/>
        </w:rPr>
        <w:t xml:space="preserve"> </w:t>
      </w:r>
    </w:p>
    <w:p w14:paraId="2F2E061D" w14:textId="55D49CF9" w:rsidR="008410E5" w:rsidRPr="0027374E" w:rsidRDefault="000337F4" w:rsidP="00A83AB3">
      <w:pPr>
        <w:pStyle w:val="NormalWeb"/>
        <w:spacing w:line="480" w:lineRule="auto"/>
        <w:jc w:val="both"/>
        <w:rPr>
          <w:lang w:val="en-GB"/>
        </w:rPr>
      </w:pPr>
      <w:r>
        <w:rPr>
          <w:color w:val="000000" w:themeColor="text1"/>
          <w:lang w:val="en-GB"/>
        </w:rPr>
        <w:t>Some recent publication</w:t>
      </w:r>
      <w:r w:rsidR="00F101A8">
        <w:rPr>
          <w:color w:val="000000" w:themeColor="text1"/>
          <w:lang w:val="en-GB"/>
        </w:rPr>
        <w:t>s</w:t>
      </w:r>
      <w:r>
        <w:rPr>
          <w:color w:val="000000" w:themeColor="text1"/>
          <w:lang w:val="en-GB"/>
        </w:rPr>
        <w:t xml:space="preserve"> </w:t>
      </w:r>
      <w:r w:rsidR="00F101A8">
        <w:rPr>
          <w:color w:val="000000" w:themeColor="text1"/>
          <w:lang w:val="en-GB"/>
        </w:rPr>
        <w:t>confirm</w:t>
      </w:r>
      <w:r>
        <w:rPr>
          <w:color w:val="000000" w:themeColor="text1"/>
          <w:lang w:val="en-GB"/>
        </w:rPr>
        <w:t xml:space="preserve"> the safety of stimulants regarding this matter of discussion. </w:t>
      </w:r>
      <w:r w:rsidR="009F07B4">
        <w:rPr>
          <w:color w:val="000000" w:themeColor="text1"/>
          <w:lang w:val="en-GB"/>
        </w:rPr>
        <w:t>A</w:t>
      </w:r>
      <w:r w:rsidR="008410E5">
        <w:rPr>
          <w:color w:val="000000" w:themeColor="text1"/>
          <w:lang w:val="en-GB"/>
        </w:rPr>
        <w:t xml:space="preserve"> recent a</w:t>
      </w:r>
      <w:r w:rsidR="008410E5" w:rsidRPr="00581965">
        <w:rPr>
          <w:color w:val="000000" w:themeColor="text1"/>
          <w:lang w:val="en-GB"/>
        </w:rPr>
        <w:t xml:space="preserve">nalysis of Growth Velocity in </w:t>
      </w:r>
      <w:r w:rsidR="008410E5">
        <w:rPr>
          <w:color w:val="000000" w:themeColor="text1"/>
          <w:lang w:val="en-GB"/>
        </w:rPr>
        <w:t>ADHD</w:t>
      </w:r>
      <w:r w:rsidR="008410E5" w:rsidRPr="00581965">
        <w:rPr>
          <w:color w:val="000000" w:themeColor="text1"/>
          <w:lang w:val="en-GB"/>
        </w:rPr>
        <w:t xml:space="preserve"> Children </w:t>
      </w:r>
      <w:r w:rsidR="008410E5">
        <w:rPr>
          <w:color w:val="000000" w:themeColor="text1"/>
          <w:lang w:val="en-GB"/>
        </w:rPr>
        <w:t>medicated</w:t>
      </w:r>
      <w:r w:rsidR="008410E5" w:rsidRPr="00581965">
        <w:rPr>
          <w:color w:val="000000" w:themeColor="text1"/>
          <w:lang w:val="en-GB"/>
        </w:rPr>
        <w:t xml:space="preserve"> with Serdexmethylphenidate/Dexmethylphenidate</w:t>
      </w:r>
      <w:r w:rsidR="008410E5">
        <w:rPr>
          <w:color w:val="000000" w:themeColor="text1"/>
          <w:lang w:val="en-GB"/>
        </w:rPr>
        <w:t xml:space="preserve"> for 12 months confirm that the effects of medication on height</w:t>
      </w:r>
      <w:r w:rsidR="008410E5" w:rsidRPr="00581965">
        <w:rPr>
          <w:color w:val="000000" w:themeColor="text1"/>
          <w:lang w:val="en-GB"/>
        </w:rPr>
        <w:t xml:space="preserve"> were minimal and not clinically significant</w:t>
      </w:r>
      <w:r w:rsidR="008410E5">
        <w:rPr>
          <w:color w:val="000000" w:themeColor="text1"/>
          <w:lang w:val="en-GB"/>
        </w:rPr>
        <w:t xml:space="preserve"> (Childress et al., 2023)</w:t>
      </w:r>
      <w:r>
        <w:rPr>
          <w:color w:val="000000" w:themeColor="text1"/>
          <w:lang w:val="en-GB"/>
        </w:rPr>
        <w:t xml:space="preserve"> while our</w:t>
      </w:r>
      <w:r w:rsidR="008410E5">
        <w:rPr>
          <w:color w:val="000000" w:themeColor="text1"/>
          <w:lang w:val="en-GB"/>
        </w:rPr>
        <w:t xml:space="preserve"> </w:t>
      </w:r>
      <w:r>
        <w:rPr>
          <w:lang w:val="en-GB"/>
        </w:rPr>
        <w:t>p</w:t>
      </w:r>
      <w:r w:rsidR="008410E5" w:rsidRPr="00162DD8">
        <w:rPr>
          <w:lang w:val="en-GB"/>
        </w:rPr>
        <w:t xml:space="preserve">reviously reported findings from the full ADDUCE prospective study </w:t>
      </w:r>
      <w:r>
        <w:rPr>
          <w:lang w:val="en-GB"/>
        </w:rPr>
        <w:t>found</w:t>
      </w:r>
      <w:r w:rsidR="008410E5" w:rsidRPr="00162DD8">
        <w:rPr>
          <w:lang w:val="en-GB"/>
        </w:rPr>
        <w:t xml:space="preserve"> no evidence of an MPH effect on height in the medicated population compared to the No-MPH group in the long-term (24 months). Only</w:t>
      </w:r>
      <w:r w:rsidR="008410E5">
        <w:rPr>
          <w:lang w:val="en-GB"/>
        </w:rPr>
        <w:t xml:space="preserve"> </w:t>
      </w:r>
      <w:r w:rsidR="008410E5" w:rsidRPr="00162DD8">
        <w:rPr>
          <w:lang w:val="en-GB"/>
        </w:rPr>
        <w:t>for weight velocity there</w:t>
      </w:r>
      <w:r w:rsidR="008410E5">
        <w:rPr>
          <w:lang w:val="en-GB"/>
        </w:rPr>
        <w:t xml:space="preserve"> </w:t>
      </w:r>
      <w:r w:rsidR="008410E5" w:rsidRPr="00162DD8">
        <w:rPr>
          <w:lang w:val="en-GB"/>
        </w:rPr>
        <w:t xml:space="preserve">was an initial slowing at 6 months in the MPH group with no group differences for BMI at any time </w:t>
      </w:r>
      <w:r w:rsidR="008410E5" w:rsidRPr="00162DD8">
        <w:rPr>
          <w:color w:val="000000" w:themeColor="text1"/>
          <w:lang w:val="en-GB"/>
        </w:rPr>
        <w:t xml:space="preserve">point (Man et al., </w:t>
      </w:r>
      <w:commentRangeStart w:id="0"/>
      <w:r w:rsidR="008410E5" w:rsidRPr="00162DD8">
        <w:rPr>
          <w:color w:val="000000" w:themeColor="text1"/>
          <w:lang w:val="en-GB"/>
        </w:rPr>
        <w:t>2023</w:t>
      </w:r>
      <w:commentRangeEnd w:id="0"/>
      <w:r w:rsidR="009F07B4">
        <w:rPr>
          <w:rStyle w:val="CommentReference"/>
          <w:rFonts w:asciiTheme="minorHAnsi" w:eastAsiaTheme="minorHAnsi" w:hAnsiTheme="minorHAnsi" w:cstheme="minorBidi"/>
          <w:kern w:val="2"/>
          <w:lang w:eastAsia="en-US"/>
          <w14:ligatures w14:val="standardContextual"/>
        </w:rPr>
        <w:commentReference w:id="0"/>
      </w:r>
      <w:r w:rsidR="008410E5" w:rsidRPr="00162DD8">
        <w:rPr>
          <w:color w:val="000000" w:themeColor="text1"/>
          <w:lang w:val="en-GB"/>
        </w:rPr>
        <w:t>).</w:t>
      </w:r>
      <w:r w:rsidR="008410E5">
        <w:rPr>
          <w:color w:val="000000" w:themeColor="text1"/>
          <w:lang w:val="en-GB"/>
        </w:rPr>
        <w:t xml:space="preserve"> </w:t>
      </w:r>
    </w:p>
    <w:p w14:paraId="62FFB572" w14:textId="77777777" w:rsidR="009F07B4" w:rsidRDefault="009F07B4" w:rsidP="00A83AB3">
      <w:pPr>
        <w:pStyle w:val="NormalWeb"/>
        <w:spacing w:line="480" w:lineRule="auto"/>
        <w:jc w:val="both"/>
        <w:rPr>
          <w:b/>
          <w:bCs/>
          <w:lang w:val="en-GB"/>
        </w:rPr>
      </w:pPr>
    </w:p>
    <w:p w14:paraId="7EF34882" w14:textId="039E17B2" w:rsidR="00CD5C26" w:rsidRPr="00162DD8" w:rsidRDefault="00166046" w:rsidP="00A83AB3">
      <w:pPr>
        <w:pStyle w:val="NormalWeb"/>
        <w:spacing w:line="480" w:lineRule="auto"/>
        <w:jc w:val="both"/>
        <w:rPr>
          <w:lang w:val="en-GB"/>
        </w:rPr>
      </w:pPr>
      <w:r w:rsidRPr="00162DD8">
        <w:rPr>
          <w:b/>
          <w:bCs/>
          <w:lang w:val="en-GB"/>
        </w:rPr>
        <w:t>Limitations</w:t>
      </w:r>
    </w:p>
    <w:p w14:paraId="614C8695" w14:textId="2F03F80D" w:rsidR="0002700E" w:rsidRPr="00162DD8" w:rsidRDefault="0002700E" w:rsidP="00A83AB3">
      <w:pPr>
        <w:pStyle w:val="NormalWeb"/>
        <w:spacing w:line="480" w:lineRule="auto"/>
        <w:jc w:val="both"/>
        <w:rPr>
          <w:lang w:val="en-GB"/>
        </w:rPr>
      </w:pPr>
      <w:r w:rsidRPr="00162DD8">
        <w:rPr>
          <w:lang w:val="en-GB"/>
        </w:rPr>
        <w:t>In addition to the aforementioned strengths</w:t>
      </w:r>
      <w:r w:rsidR="001F4EAA" w:rsidRPr="00162DD8">
        <w:rPr>
          <w:lang w:val="en-GB"/>
        </w:rPr>
        <w:t xml:space="preserve"> </w:t>
      </w:r>
      <w:r w:rsidRPr="00162DD8">
        <w:rPr>
          <w:lang w:val="en-GB"/>
        </w:rPr>
        <w:t xml:space="preserve">this work </w:t>
      </w:r>
      <w:r w:rsidR="001F4EAA" w:rsidRPr="00162DD8">
        <w:rPr>
          <w:lang w:val="en-GB"/>
        </w:rPr>
        <w:t xml:space="preserve">had </w:t>
      </w:r>
      <w:r w:rsidRPr="00162DD8">
        <w:rPr>
          <w:lang w:val="en-GB"/>
        </w:rPr>
        <w:t>some limitations.</w:t>
      </w:r>
    </w:p>
    <w:p w14:paraId="10CC1D5C" w14:textId="1DBAEBE6" w:rsidR="0002700E" w:rsidRPr="00162DD8" w:rsidRDefault="0002700E" w:rsidP="00A83AB3">
      <w:pPr>
        <w:pStyle w:val="NormalWeb"/>
        <w:spacing w:line="480" w:lineRule="auto"/>
        <w:jc w:val="both"/>
        <w:rPr>
          <w:lang w:val="en-GB"/>
        </w:rPr>
      </w:pPr>
      <w:r w:rsidRPr="00162DD8">
        <w:rPr>
          <w:lang w:val="en-GB"/>
        </w:rPr>
        <w:t xml:space="preserve">The prospective study is </w:t>
      </w:r>
      <w:r w:rsidR="00B906D3" w:rsidRPr="00162DD8">
        <w:rPr>
          <w:lang w:val="en-GB"/>
        </w:rPr>
        <w:t>multicent</w:t>
      </w:r>
      <w:r w:rsidR="00410A71">
        <w:rPr>
          <w:lang w:val="en-GB"/>
        </w:rPr>
        <w:t>er</w:t>
      </w:r>
      <w:r w:rsidRPr="00162DD8">
        <w:rPr>
          <w:lang w:val="en-GB"/>
        </w:rPr>
        <w:t xml:space="preserve">, including multiple sites in </w:t>
      </w:r>
      <w:r w:rsidR="00B906D3">
        <w:rPr>
          <w:lang w:val="en-GB"/>
        </w:rPr>
        <w:t>five</w:t>
      </w:r>
      <w:r w:rsidRPr="00162DD8">
        <w:rPr>
          <w:lang w:val="en-GB"/>
        </w:rPr>
        <w:t xml:space="preserve"> different countries</w:t>
      </w:r>
      <w:r w:rsidR="00227BFB" w:rsidRPr="00162DD8">
        <w:rPr>
          <w:lang w:val="en-GB"/>
        </w:rPr>
        <w:t>.</w:t>
      </w:r>
      <w:r w:rsidR="004510AE" w:rsidRPr="00162DD8">
        <w:rPr>
          <w:lang w:val="en-GB"/>
        </w:rPr>
        <w:t xml:space="preserve"> </w:t>
      </w:r>
      <w:r w:rsidR="001F4EAA" w:rsidRPr="00162DD8">
        <w:rPr>
          <w:lang w:val="en-GB"/>
        </w:rPr>
        <w:t>T</w:t>
      </w:r>
      <w:r w:rsidRPr="00162DD8">
        <w:rPr>
          <w:lang w:val="en-GB"/>
        </w:rPr>
        <w:t xml:space="preserve">his allowed the </w:t>
      </w:r>
      <w:r w:rsidR="00B906D3" w:rsidRPr="00162DD8">
        <w:rPr>
          <w:lang w:val="en-GB"/>
        </w:rPr>
        <w:t>enrolment</w:t>
      </w:r>
      <w:r w:rsidRPr="00162DD8">
        <w:rPr>
          <w:lang w:val="en-GB"/>
        </w:rPr>
        <w:t xml:space="preserve"> of a large number of </w:t>
      </w:r>
      <w:r w:rsidR="00410A71" w:rsidRPr="00162DD8">
        <w:rPr>
          <w:lang w:val="en-GB"/>
        </w:rPr>
        <w:t>subjects;</w:t>
      </w:r>
      <w:r w:rsidRPr="00162DD8">
        <w:rPr>
          <w:lang w:val="en-GB"/>
        </w:rPr>
        <w:t xml:space="preserve"> </w:t>
      </w:r>
      <w:r w:rsidR="00410A71" w:rsidRPr="00162DD8">
        <w:rPr>
          <w:lang w:val="en-GB"/>
        </w:rPr>
        <w:t>however,</w:t>
      </w:r>
      <w:r w:rsidRPr="00162DD8">
        <w:rPr>
          <w:lang w:val="en-GB"/>
        </w:rPr>
        <w:t xml:space="preserve"> it </w:t>
      </w:r>
      <w:r w:rsidR="001F4EAA" w:rsidRPr="00162DD8">
        <w:rPr>
          <w:lang w:val="en-GB"/>
        </w:rPr>
        <w:t xml:space="preserve">also </w:t>
      </w:r>
      <w:r w:rsidRPr="00162DD8">
        <w:rPr>
          <w:lang w:val="en-GB"/>
        </w:rPr>
        <w:t>involve</w:t>
      </w:r>
      <w:r w:rsidR="001F4EAA" w:rsidRPr="00162DD8">
        <w:rPr>
          <w:lang w:val="en-GB"/>
        </w:rPr>
        <w:t xml:space="preserve">d </w:t>
      </w:r>
      <w:r w:rsidRPr="00162DD8">
        <w:rPr>
          <w:lang w:val="en-GB"/>
        </w:rPr>
        <w:t>a large number of different raters, with consequent possible precision biases, despite a common and highly specific training at the beginning of the study.</w:t>
      </w:r>
    </w:p>
    <w:p w14:paraId="1D63E889" w14:textId="26F8A083" w:rsidR="001F4EAA" w:rsidRPr="00162DD8" w:rsidRDefault="0002700E" w:rsidP="00A83AB3">
      <w:pPr>
        <w:pStyle w:val="NormalWeb"/>
        <w:spacing w:line="480" w:lineRule="auto"/>
        <w:jc w:val="both"/>
        <w:rPr>
          <w:lang w:val="en-GB"/>
        </w:rPr>
      </w:pPr>
      <w:r w:rsidRPr="00162DD8">
        <w:rPr>
          <w:lang w:val="en-GB"/>
        </w:rPr>
        <w:t>The</w:t>
      </w:r>
      <w:r w:rsidR="001F4EAA" w:rsidRPr="00162DD8">
        <w:rPr>
          <w:lang w:val="en-GB"/>
        </w:rPr>
        <w:t>re was a relatively high</w:t>
      </w:r>
      <w:r w:rsidRPr="00162DD8">
        <w:rPr>
          <w:lang w:val="en-GB"/>
        </w:rPr>
        <w:t xml:space="preserve"> drop-out rate </w:t>
      </w:r>
      <w:r w:rsidR="001F4EAA" w:rsidRPr="00162DD8">
        <w:rPr>
          <w:lang w:val="en-GB"/>
        </w:rPr>
        <w:t xml:space="preserve">over time </w:t>
      </w:r>
      <w:r w:rsidRPr="00162DD8">
        <w:rPr>
          <w:lang w:val="en-GB"/>
        </w:rPr>
        <w:t>especially for the non-pharmacological subjects</w:t>
      </w:r>
      <w:r w:rsidR="001F4EAA" w:rsidRPr="00162DD8">
        <w:rPr>
          <w:lang w:val="en-GB"/>
        </w:rPr>
        <w:t xml:space="preserve"> (</w:t>
      </w:r>
      <w:r w:rsidRPr="00162DD8">
        <w:rPr>
          <w:lang w:val="en-GB"/>
        </w:rPr>
        <w:t>53.5% of participants attend</w:t>
      </w:r>
      <w:r w:rsidR="001F4EAA" w:rsidRPr="00162DD8">
        <w:rPr>
          <w:lang w:val="en-GB"/>
        </w:rPr>
        <w:t>ed</w:t>
      </w:r>
      <w:r w:rsidRPr="00162DD8">
        <w:rPr>
          <w:lang w:val="en-GB"/>
        </w:rPr>
        <w:t xml:space="preserve"> the </w:t>
      </w:r>
      <w:r w:rsidR="00410A71" w:rsidRPr="00162DD8">
        <w:rPr>
          <w:lang w:val="en-GB"/>
        </w:rPr>
        <w:t>24-month</w:t>
      </w:r>
      <w:r w:rsidR="001F4EAA" w:rsidRPr="00162DD8">
        <w:rPr>
          <w:lang w:val="en-GB"/>
        </w:rPr>
        <w:t xml:space="preserve"> visit)</w:t>
      </w:r>
      <w:r w:rsidRPr="00162DD8">
        <w:rPr>
          <w:lang w:val="en-GB"/>
        </w:rPr>
        <w:t>.</w:t>
      </w:r>
      <w:r w:rsidR="00D71679" w:rsidRPr="00162DD8">
        <w:rPr>
          <w:lang w:val="en-GB"/>
        </w:rPr>
        <w:t xml:space="preserve"> </w:t>
      </w:r>
    </w:p>
    <w:p w14:paraId="0EBF7DC2" w14:textId="2B327FC8" w:rsidR="00CD5C26" w:rsidRPr="00162DD8" w:rsidRDefault="001F4EAA" w:rsidP="00A83AB3">
      <w:pPr>
        <w:pStyle w:val="NormalWeb"/>
        <w:spacing w:line="480" w:lineRule="auto"/>
        <w:jc w:val="both"/>
        <w:rPr>
          <w:lang w:val="en-GB"/>
        </w:rPr>
      </w:pPr>
      <w:r w:rsidRPr="00162DD8">
        <w:rPr>
          <w:lang w:val="en-GB"/>
        </w:rPr>
        <w:t>Because this was an</w:t>
      </w:r>
      <w:r w:rsidR="00CD5C26" w:rsidRPr="00162DD8">
        <w:rPr>
          <w:lang w:val="en-GB"/>
        </w:rPr>
        <w:t xml:space="preserve"> observational study the clinicians </w:t>
      </w:r>
      <w:r w:rsidR="00410A71" w:rsidRPr="00162DD8">
        <w:rPr>
          <w:lang w:val="en-GB"/>
        </w:rPr>
        <w:t>were</w:t>
      </w:r>
      <w:r w:rsidR="00CD5C26" w:rsidRPr="00162DD8">
        <w:rPr>
          <w:lang w:val="en-GB"/>
        </w:rPr>
        <w:t xml:space="preserve"> allowed to choose the most appropriate treatment for the individual patient in their own clinic and did not restrict the treatment form in any </w:t>
      </w:r>
      <w:r w:rsidR="00CD5C26" w:rsidRPr="00162DD8">
        <w:rPr>
          <w:lang w:val="en-GB"/>
        </w:rPr>
        <w:lastRenderedPageBreak/>
        <w:t xml:space="preserve">preparation, formulation, and dose. Dose was recorded using a free-text entry </w:t>
      </w:r>
      <w:r w:rsidR="00D71679" w:rsidRPr="00162DD8">
        <w:rPr>
          <w:lang w:val="en-GB"/>
        </w:rPr>
        <w:t>while</w:t>
      </w:r>
      <w:r w:rsidR="00CD5C26" w:rsidRPr="00162DD8">
        <w:rPr>
          <w:lang w:val="en-GB"/>
        </w:rPr>
        <w:t xml:space="preserve"> adherence to treatment was not assessed</w:t>
      </w:r>
      <w:r w:rsidR="00D71679" w:rsidRPr="00162DD8">
        <w:rPr>
          <w:lang w:val="en-GB"/>
        </w:rPr>
        <w:t xml:space="preserve"> for all participants</w:t>
      </w:r>
      <w:r w:rsidR="00CD5C26" w:rsidRPr="00162DD8">
        <w:rPr>
          <w:lang w:val="en-GB"/>
        </w:rPr>
        <w:t xml:space="preserve">. </w:t>
      </w:r>
    </w:p>
    <w:p w14:paraId="634835C5" w14:textId="3A4299EE" w:rsidR="00CD5C26" w:rsidRPr="00162DD8" w:rsidRDefault="00D71679" w:rsidP="00A83AB3">
      <w:pPr>
        <w:pStyle w:val="NormalWeb"/>
        <w:spacing w:line="480" w:lineRule="auto"/>
        <w:jc w:val="both"/>
        <w:rPr>
          <w:lang w:val="en-GB"/>
        </w:rPr>
      </w:pPr>
      <w:r w:rsidRPr="00162DD8">
        <w:rPr>
          <w:lang w:val="en-GB"/>
        </w:rPr>
        <w:t xml:space="preserve">We examined only </w:t>
      </w:r>
      <w:r w:rsidR="004510AE" w:rsidRPr="00162DD8">
        <w:rPr>
          <w:lang w:val="en-GB"/>
        </w:rPr>
        <w:t>MP</w:t>
      </w:r>
      <w:r w:rsidR="001F4EAA" w:rsidRPr="00162DD8">
        <w:rPr>
          <w:lang w:val="en-GB"/>
        </w:rPr>
        <w:t xml:space="preserve">H </w:t>
      </w:r>
      <w:r w:rsidRPr="00162DD8">
        <w:rPr>
          <w:lang w:val="en-GB"/>
        </w:rPr>
        <w:t xml:space="preserve">and no other stimulant </w:t>
      </w:r>
      <w:r w:rsidR="00410A71" w:rsidRPr="00162DD8">
        <w:rPr>
          <w:lang w:val="en-GB"/>
        </w:rPr>
        <w:t>medications</w:t>
      </w:r>
      <w:r w:rsidR="00410A71">
        <w:rPr>
          <w:lang w:val="en-GB"/>
        </w:rPr>
        <w:t>;</w:t>
      </w:r>
      <w:r w:rsidR="00B906D3">
        <w:rPr>
          <w:lang w:val="en-GB"/>
        </w:rPr>
        <w:t xml:space="preserve"> </w:t>
      </w:r>
      <w:r w:rsidR="00410A71">
        <w:rPr>
          <w:lang w:val="en-GB"/>
        </w:rPr>
        <w:t>therefore,</w:t>
      </w:r>
      <w:r w:rsidR="00B906D3">
        <w:rPr>
          <w:lang w:val="en-GB"/>
        </w:rPr>
        <w:t xml:space="preserve"> t</w:t>
      </w:r>
      <w:r w:rsidRPr="00162DD8">
        <w:rPr>
          <w:lang w:val="en-GB"/>
        </w:rPr>
        <w:t>he results are difficult to generalize to all stimulant</w:t>
      </w:r>
      <w:r w:rsidR="00B906D3">
        <w:rPr>
          <w:lang w:val="en-GB"/>
        </w:rPr>
        <w:t xml:space="preserve"> treatments</w:t>
      </w:r>
      <w:r w:rsidRPr="00162DD8">
        <w:rPr>
          <w:lang w:val="en-GB"/>
        </w:rPr>
        <w:t>.</w:t>
      </w:r>
    </w:p>
    <w:p w14:paraId="133F3281" w14:textId="69C1E3AC" w:rsidR="00CD5C26" w:rsidRPr="00162DD8" w:rsidRDefault="00D71679" w:rsidP="00A83AB3">
      <w:pPr>
        <w:pStyle w:val="NormalWeb"/>
        <w:spacing w:line="480" w:lineRule="auto"/>
        <w:jc w:val="both"/>
        <w:rPr>
          <w:lang w:val="en-GB"/>
        </w:rPr>
      </w:pPr>
      <w:r w:rsidRPr="00162DD8">
        <w:rPr>
          <w:lang w:val="en-GB"/>
        </w:rPr>
        <w:t xml:space="preserve">The bone age sample is very limited in size </w:t>
      </w:r>
      <w:r w:rsidR="004510AE" w:rsidRPr="00162DD8">
        <w:rPr>
          <w:lang w:val="en-GB"/>
        </w:rPr>
        <w:t>due to a combination of</w:t>
      </w:r>
      <w:r w:rsidRPr="00162DD8">
        <w:rPr>
          <w:lang w:val="en-GB"/>
        </w:rPr>
        <w:t xml:space="preserve"> ethical </w:t>
      </w:r>
      <w:r w:rsidR="004510AE" w:rsidRPr="00162DD8">
        <w:rPr>
          <w:lang w:val="en-GB"/>
        </w:rPr>
        <w:t xml:space="preserve">and cost </w:t>
      </w:r>
      <w:r w:rsidRPr="00162DD8">
        <w:rPr>
          <w:lang w:val="en-GB"/>
        </w:rPr>
        <w:t xml:space="preserve">reasons, </w:t>
      </w:r>
      <w:r w:rsidR="004510AE" w:rsidRPr="00162DD8">
        <w:rPr>
          <w:color w:val="000000" w:themeColor="text1"/>
          <w:lang w:val="en-GB"/>
        </w:rPr>
        <w:t>that</w:t>
      </w:r>
      <w:r w:rsidR="00CD5C26" w:rsidRPr="00162DD8">
        <w:rPr>
          <w:color w:val="000000" w:themeColor="text1"/>
          <w:lang w:val="en-GB"/>
        </w:rPr>
        <w:t xml:space="preserve"> prevented the procedure being extended to the entire sample. The number of 70 </w:t>
      </w:r>
      <w:r w:rsidRPr="00162DD8">
        <w:rPr>
          <w:color w:val="000000" w:themeColor="text1"/>
          <w:lang w:val="en-GB"/>
        </w:rPr>
        <w:t>was</w:t>
      </w:r>
      <w:r w:rsidR="00CD5C26" w:rsidRPr="00162DD8">
        <w:rPr>
          <w:color w:val="000000" w:themeColor="text1"/>
          <w:lang w:val="en-GB"/>
        </w:rPr>
        <w:t xml:space="preserve"> considered sufficient</w:t>
      </w:r>
      <w:r w:rsidR="00CD2B87">
        <w:rPr>
          <w:color w:val="000000" w:themeColor="text1"/>
          <w:lang w:val="en-GB"/>
        </w:rPr>
        <w:t xml:space="preserve"> for a pilot study</w:t>
      </w:r>
      <w:r w:rsidR="00CD5C26" w:rsidRPr="00162DD8">
        <w:rPr>
          <w:color w:val="000000" w:themeColor="text1"/>
          <w:lang w:val="en-GB"/>
        </w:rPr>
        <w:t xml:space="preserve"> to provide general information in order to evaluate the validity of this tool</w:t>
      </w:r>
      <w:r w:rsidRPr="00162DD8">
        <w:rPr>
          <w:color w:val="000000" w:themeColor="text1"/>
          <w:lang w:val="en-GB"/>
        </w:rPr>
        <w:t>, however, the targeted sample was not reached for logistic reasons</w:t>
      </w:r>
      <w:r w:rsidR="00CD5C26" w:rsidRPr="00162DD8">
        <w:rPr>
          <w:color w:val="000000" w:themeColor="text1"/>
          <w:lang w:val="en-GB"/>
        </w:rPr>
        <w:t xml:space="preserve">. </w:t>
      </w:r>
    </w:p>
    <w:p w14:paraId="5797B3A6" w14:textId="28321B99" w:rsidR="00B12E35" w:rsidRPr="00BD7842" w:rsidRDefault="00D71679" w:rsidP="00A83AB3">
      <w:pPr>
        <w:pStyle w:val="NormalWeb"/>
        <w:spacing w:line="480" w:lineRule="auto"/>
        <w:jc w:val="both"/>
        <w:rPr>
          <w:lang w:val="en-GB"/>
        </w:rPr>
      </w:pPr>
      <w:r w:rsidRPr="00162DD8">
        <w:rPr>
          <w:lang w:val="en-GB"/>
        </w:rPr>
        <w:t xml:space="preserve">Finally, </w:t>
      </w:r>
      <w:r w:rsidR="00CD5C26" w:rsidRPr="00162DD8">
        <w:rPr>
          <w:lang w:val="en-GB"/>
        </w:rPr>
        <w:t xml:space="preserve">the observation period of the study was 2 years, but, in routine care, many children and adolescents with ADHD will be treated with </w:t>
      </w:r>
      <w:r w:rsidR="00F02F0A">
        <w:rPr>
          <w:lang w:val="en-GB"/>
        </w:rPr>
        <w:t>MPH</w:t>
      </w:r>
      <w:r w:rsidR="00CD5C26" w:rsidRPr="00162DD8">
        <w:rPr>
          <w:lang w:val="en-GB"/>
        </w:rPr>
        <w:t xml:space="preserve"> for a longer period.</w:t>
      </w:r>
      <w:r w:rsidRPr="00162DD8">
        <w:rPr>
          <w:lang w:val="en-GB"/>
        </w:rPr>
        <w:t xml:space="preserve"> A</w:t>
      </w:r>
      <w:r w:rsidR="00CD5C26" w:rsidRPr="00162DD8">
        <w:rPr>
          <w:lang w:val="en-GB"/>
        </w:rPr>
        <w:t xml:space="preserve"> lack of mean change in </w:t>
      </w:r>
      <w:r w:rsidRPr="00162DD8">
        <w:rPr>
          <w:lang w:val="en-GB"/>
        </w:rPr>
        <w:t>pubertal and bone maturation</w:t>
      </w:r>
      <w:r w:rsidR="00CD5C26" w:rsidRPr="00162DD8">
        <w:rPr>
          <w:lang w:val="en-GB"/>
        </w:rPr>
        <w:t xml:space="preserve"> does not mean that clinically relevant changes cannot occur in individual </w:t>
      </w:r>
      <w:r w:rsidR="00B906D3" w:rsidRPr="00D67831">
        <w:rPr>
          <w:lang w:val="en-US"/>
        </w:rPr>
        <w:t>cases</w:t>
      </w:r>
      <w:r w:rsidR="00B906D3">
        <w:rPr>
          <w:lang w:val="en-US"/>
        </w:rPr>
        <w:t>.</w:t>
      </w:r>
      <w:r w:rsidR="00CD5C26" w:rsidRPr="00162DD8">
        <w:rPr>
          <w:lang w:val="en-GB"/>
        </w:rPr>
        <w:t xml:space="preserve"> </w:t>
      </w:r>
    </w:p>
    <w:p w14:paraId="192A2C22" w14:textId="2ED25F1D" w:rsidR="00CD5C26" w:rsidRPr="00162DD8" w:rsidRDefault="00DD162F" w:rsidP="00A83AB3">
      <w:pPr>
        <w:pStyle w:val="NormalWeb"/>
        <w:spacing w:line="480" w:lineRule="auto"/>
        <w:jc w:val="both"/>
        <w:rPr>
          <w:lang w:val="en-GB"/>
        </w:rPr>
      </w:pPr>
      <w:r w:rsidRPr="00162DD8">
        <w:rPr>
          <w:b/>
          <w:bCs/>
          <w:lang w:val="en-GB"/>
        </w:rPr>
        <w:t>Conclusion and clinical implications</w:t>
      </w:r>
    </w:p>
    <w:p w14:paraId="01EBCB6E" w14:textId="65DFA194" w:rsidR="00CD5C26" w:rsidRPr="00162DD8" w:rsidRDefault="00A86986" w:rsidP="00A83AB3">
      <w:pPr>
        <w:pStyle w:val="NormalWeb"/>
        <w:spacing w:line="480" w:lineRule="auto"/>
        <w:jc w:val="both"/>
        <w:rPr>
          <w:lang w:val="en-GB"/>
        </w:rPr>
      </w:pPr>
      <w:r w:rsidRPr="00162DD8">
        <w:rPr>
          <w:lang w:val="en-GB"/>
        </w:rPr>
        <w:t xml:space="preserve">ADHD is a chronic condition that </w:t>
      </w:r>
      <w:r w:rsidR="00AC37EA" w:rsidRPr="00162DD8">
        <w:rPr>
          <w:lang w:val="en-GB"/>
        </w:rPr>
        <w:t xml:space="preserve">in many cases </w:t>
      </w:r>
      <w:r w:rsidRPr="00162DD8">
        <w:rPr>
          <w:lang w:val="en-GB"/>
        </w:rPr>
        <w:t>persists into adolescence and adulthood (Kooij et al., 20</w:t>
      </w:r>
      <w:r w:rsidR="00AC27BB">
        <w:rPr>
          <w:lang w:val="en-GB"/>
        </w:rPr>
        <w:t>10</w:t>
      </w:r>
      <w:r w:rsidR="002104A7">
        <w:rPr>
          <w:lang w:val="en-GB"/>
        </w:rPr>
        <w:t>; Franke et al., 2018</w:t>
      </w:r>
      <w:r w:rsidRPr="00162DD8">
        <w:rPr>
          <w:lang w:val="en-GB"/>
        </w:rPr>
        <w:t xml:space="preserve">), therefore patients may receive </w:t>
      </w:r>
      <w:r w:rsidR="001F4EAA" w:rsidRPr="00162DD8">
        <w:rPr>
          <w:lang w:val="en-GB"/>
        </w:rPr>
        <w:t xml:space="preserve">long-term </w:t>
      </w:r>
      <w:r w:rsidRPr="00162DD8">
        <w:rPr>
          <w:lang w:val="en-GB"/>
        </w:rPr>
        <w:t xml:space="preserve">treatment for several years and this can </w:t>
      </w:r>
      <w:r w:rsidR="00F7050B" w:rsidRPr="00162DD8">
        <w:rPr>
          <w:lang w:val="en-GB"/>
        </w:rPr>
        <w:t>be accompanied</w:t>
      </w:r>
      <w:r w:rsidRPr="00162DD8">
        <w:rPr>
          <w:lang w:val="en-GB"/>
        </w:rPr>
        <w:t xml:space="preserve"> by concerns about possible long-term effects.</w:t>
      </w:r>
      <w:r w:rsidR="00CD5C26" w:rsidRPr="00162DD8">
        <w:rPr>
          <w:lang w:val="en-GB"/>
        </w:rPr>
        <w:t xml:space="preserve"> </w:t>
      </w:r>
    </w:p>
    <w:p w14:paraId="174FD47E" w14:textId="7D754485" w:rsidR="00A86986" w:rsidRPr="00162DD8" w:rsidRDefault="00A86986" w:rsidP="00A83AB3">
      <w:pPr>
        <w:pStyle w:val="NormalWeb"/>
        <w:spacing w:line="480" w:lineRule="auto"/>
        <w:jc w:val="both"/>
        <w:rPr>
          <w:lang w:val="en-GB"/>
        </w:rPr>
      </w:pPr>
      <w:r w:rsidRPr="00162DD8">
        <w:rPr>
          <w:lang w:val="en-GB"/>
        </w:rPr>
        <w:t xml:space="preserve">The results of this study confirm a good safety profile of </w:t>
      </w:r>
      <w:r w:rsidR="00F02F0A">
        <w:rPr>
          <w:lang w:val="en-GB"/>
        </w:rPr>
        <w:t>MPH</w:t>
      </w:r>
      <w:r w:rsidRPr="00162DD8">
        <w:rPr>
          <w:lang w:val="en-GB"/>
        </w:rPr>
        <w:t xml:space="preserve"> regarding pubertal growth and maturation, in line with recently published results (Man et al., 2023). The data currently available do not support the hypothesis that long-term </w:t>
      </w:r>
      <w:r w:rsidR="00F02F0A">
        <w:rPr>
          <w:lang w:val="en-GB"/>
        </w:rPr>
        <w:t>MPH</w:t>
      </w:r>
      <w:r w:rsidRPr="00162DD8">
        <w:rPr>
          <w:lang w:val="en-GB"/>
        </w:rPr>
        <w:t xml:space="preserve"> treatment is associated with impairments on pubertal maturation in ADHD medicated subjects.</w:t>
      </w:r>
    </w:p>
    <w:p w14:paraId="05083E26" w14:textId="1D6F3A9C" w:rsidR="00A86986" w:rsidRPr="00162DD8" w:rsidRDefault="00A86986" w:rsidP="00A83AB3">
      <w:pPr>
        <w:pStyle w:val="NormalWeb"/>
        <w:spacing w:line="480" w:lineRule="auto"/>
        <w:jc w:val="both"/>
        <w:rPr>
          <w:lang w:val="en-GB"/>
        </w:rPr>
      </w:pPr>
      <w:r w:rsidRPr="00162DD8">
        <w:rPr>
          <w:lang w:val="en-GB"/>
        </w:rPr>
        <w:lastRenderedPageBreak/>
        <w:t xml:space="preserve">The effects of MPH on physical and sexual maturation appear to be minimal and of little clinical concern for most individuals with ADHD and the significance of a deficit </w:t>
      </w:r>
      <w:r w:rsidR="000A2632" w:rsidRPr="00162DD8">
        <w:rPr>
          <w:lang w:val="en-GB"/>
        </w:rPr>
        <w:t>should always be</w:t>
      </w:r>
      <w:r w:rsidRPr="00162DD8">
        <w:rPr>
          <w:lang w:val="en-GB"/>
        </w:rPr>
        <w:t xml:space="preserve"> considered in the context of the benefits of the treatment.</w:t>
      </w:r>
    </w:p>
    <w:p w14:paraId="5CE5C7CB" w14:textId="04400D25" w:rsidR="00E954B2" w:rsidRPr="003564F3" w:rsidRDefault="00D71679" w:rsidP="005D095D">
      <w:pPr>
        <w:pStyle w:val="NormalWeb"/>
        <w:spacing w:line="480" w:lineRule="auto"/>
        <w:jc w:val="both"/>
        <w:rPr>
          <w:lang w:val="en-US"/>
        </w:rPr>
      </w:pPr>
      <w:r w:rsidRPr="003564F3">
        <w:rPr>
          <w:lang w:val="en-GB"/>
        </w:rPr>
        <w:t xml:space="preserve">Accordingly, </w:t>
      </w:r>
      <w:r w:rsidR="00B12E35" w:rsidRPr="003564F3">
        <w:rPr>
          <w:lang w:val="en-GB"/>
        </w:rPr>
        <w:t xml:space="preserve">regular monitoring for </w:t>
      </w:r>
      <w:r w:rsidR="00E954B2" w:rsidRPr="003564F3">
        <w:rPr>
          <w:lang w:val="en-GB"/>
        </w:rPr>
        <w:t xml:space="preserve">physical growth, as recommended by clinical guidelines, remain indicated (Graham et al., 2011) including the monitoring of sexual development. The study of bone age, currently, remains beyond the clinical practice and indicated in children needing a </w:t>
      </w:r>
      <w:r w:rsidR="00E954B2" w:rsidRPr="003564F3">
        <w:rPr>
          <w:lang w:val="en-US"/>
        </w:rPr>
        <w:t xml:space="preserve">referral for short stature </w:t>
      </w:r>
      <w:r w:rsidR="003564F3">
        <w:rPr>
          <w:lang w:val="en-US"/>
        </w:rPr>
        <w:t>(Gharib et al., 2003).</w:t>
      </w:r>
    </w:p>
    <w:p w14:paraId="0613ED37" w14:textId="77777777" w:rsidR="00986C9D" w:rsidRPr="00BD7842" w:rsidRDefault="00986C9D" w:rsidP="00A83AB3">
      <w:pPr>
        <w:spacing w:line="276" w:lineRule="auto"/>
        <w:jc w:val="both"/>
        <w:rPr>
          <w:rFonts w:cstheme="minorHAnsi"/>
          <w:b/>
          <w:lang w:val="en-US"/>
        </w:rPr>
      </w:pPr>
    </w:p>
    <w:p w14:paraId="55CCE2C6" w14:textId="1930F42C" w:rsidR="00986C9D" w:rsidRPr="00BD7842" w:rsidRDefault="00986C9D" w:rsidP="00BD7842">
      <w:pPr>
        <w:spacing w:line="480" w:lineRule="auto"/>
        <w:jc w:val="both"/>
        <w:rPr>
          <w:rFonts w:cstheme="minorHAnsi"/>
          <w:b/>
          <w:lang w:val="en-US"/>
        </w:rPr>
      </w:pPr>
      <w:r w:rsidRPr="00BD7842">
        <w:rPr>
          <w:rFonts w:cstheme="minorHAnsi"/>
          <w:b/>
          <w:lang w:val="en-US"/>
        </w:rPr>
        <w:t>Ethics</w:t>
      </w:r>
    </w:p>
    <w:p w14:paraId="3024A371" w14:textId="77777777" w:rsidR="00986C9D" w:rsidRPr="00986C9D" w:rsidRDefault="00986C9D" w:rsidP="00BD7842">
      <w:pPr>
        <w:spacing w:line="480" w:lineRule="auto"/>
        <w:jc w:val="both"/>
        <w:rPr>
          <w:rFonts w:cstheme="minorHAnsi"/>
          <w:lang w:val="en-US"/>
        </w:rPr>
      </w:pPr>
      <w:r w:rsidRPr="00BD7842">
        <w:rPr>
          <w:lang w:val="en-US"/>
        </w:rPr>
        <w:t>Ethical approval for the study was obtained from the East of Scotland Research Ethics Service as the coordinating centre. In addition, ethical approvals were obtained for the other countries and individual sites as necessary.</w:t>
      </w:r>
    </w:p>
    <w:p w14:paraId="78F8C2C6" w14:textId="77777777" w:rsidR="00986C9D" w:rsidRDefault="00986C9D" w:rsidP="00A83AB3">
      <w:pPr>
        <w:spacing w:line="480" w:lineRule="auto"/>
        <w:jc w:val="both"/>
        <w:rPr>
          <w:rFonts w:ascii="Times New Roman" w:hAnsi="Times New Roman" w:cs="Times New Roman"/>
          <w:b/>
          <w:bCs/>
          <w:lang w:val="en-GB"/>
        </w:rPr>
      </w:pPr>
    </w:p>
    <w:p w14:paraId="328DD547" w14:textId="70EBF6BC" w:rsidR="00986C9D" w:rsidRPr="00BD7842" w:rsidRDefault="00986C9D" w:rsidP="00BD7842">
      <w:pPr>
        <w:spacing w:line="480" w:lineRule="auto"/>
        <w:jc w:val="both"/>
        <w:rPr>
          <w:rFonts w:cstheme="minorHAnsi"/>
          <w:b/>
          <w:lang w:val="en-US"/>
        </w:rPr>
      </w:pPr>
      <w:r w:rsidRPr="00BD7842">
        <w:rPr>
          <w:rFonts w:cstheme="minorHAnsi"/>
          <w:b/>
          <w:lang w:val="en-US"/>
        </w:rPr>
        <w:t>Funding</w:t>
      </w:r>
    </w:p>
    <w:p w14:paraId="063BD2CC" w14:textId="27736DD1" w:rsidR="00986C9D" w:rsidRPr="00986C9D" w:rsidRDefault="00986C9D" w:rsidP="00BD7842">
      <w:pPr>
        <w:spacing w:line="480" w:lineRule="auto"/>
        <w:jc w:val="both"/>
        <w:rPr>
          <w:rFonts w:cstheme="minorHAnsi"/>
          <w:lang w:val="en-US"/>
        </w:rPr>
      </w:pPr>
      <w:r w:rsidRPr="00BD7842">
        <w:rPr>
          <w:rFonts w:cstheme="minorHAnsi"/>
          <w:color w:val="000000"/>
          <w:shd w:val="clear" w:color="auto" w:fill="FFFFFF"/>
          <w:lang w:val="en-GB"/>
        </w:rPr>
        <w:t xml:space="preserve">The project received funding from the European Union's Seventh Framework Programme for research, technological development and demonstration under grant agreement no. </w:t>
      </w:r>
      <w:r w:rsidR="00BD7842" w:rsidRPr="00BD7842">
        <w:rPr>
          <w:lang w:val="en-US"/>
        </w:rPr>
        <w:t>260576</w:t>
      </w:r>
      <w:r w:rsidRPr="00BD7842">
        <w:rPr>
          <w:rFonts w:cstheme="minorHAnsi"/>
          <w:color w:val="000000"/>
          <w:shd w:val="clear" w:color="auto" w:fill="FFFFFF"/>
          <w:lang w:val="en-GB"/>
        </w:rPr>
        <w:t>.</w:t>
      </w:r>
      <w:r w:rsidRPr="00BD7842">
        <w:rPr>
          <w:rFonts w:cstheme="minorHAnsi"/>
          <w:lang w:val="en-GB"/>
        </w:rPr>
        <w:t xml:space="preserve"> The funder of the study had no role in study design, data collection, data analysis, data interpretation, or writing of the report. However, the team worked with the European Medicines Agency to ensure that the objectives of ADDUCE programme are addressing the public health concerns raised by the CHMP.</w:t>
      </w:r>
    </w:p>
    <w:p w14:paraId="7CD9C82C" w14:textId="77777777" w:rsidR="00986C9D" w:rsidRDefault="00986C9D" w:rsidP="00A83AB3">
      <w:pPr>
        <w:spacing w:line="480" w:lineRule="auto"/>
        <w:jc w:val="both"/>
        <w:rPr>
          <w:rFonts w:ascii="Times New Roman" w:hAnsi="Times New Roman" w:cs="Times New Roman"/>
          <w:b/>
          <w:bCs/>
          <w:lang w:val="en-GB"/>
        </w:rPr>
      </w:pPr>
    </w:p>
    <w:p w14:paraId="0A329FBB" w14:textId="77777777" w:rsidR="006F5137" w:rsidRPr="00162DD8" w:rsidRDefault="006F5137" w:rsidP="00A83AB3">
      <w:pPr>
        <w:spacing w:line="480" w:lineRule="auto"/>
        <w:jc w:val="both"/>
        <w:rPr>
          <w:rFonts w:ascii="Times New Roman" w:hAnsi="Times New Roman" w:cs="Times New Roman"/>
          <w:b/>
          <w:bCs/>
          <w:lang w:val="en-GB"/>
        </w:rPr>
      </w:pPr>
    </w:p>
    <w:p w14:paraId="3A386DA8" w14:textId="3A4063B2" w:rsidR="00BE6D76" w:rsidRPr="00162DD8" w:rsidRDefault="00BE6D76" w:rsidP="00A83AB3">
      <w:pPr>
        <w:spacing w:line="480" w:lineRule="auto"/>
        <w:jc w:val="both"/>
        <w:rPr>
          <w:rFonts w:ascii="Times New Roman" w:hAnsi="Times New Roman" w:cs="Times New Roman"/>
          <w:b/>
          <w:bCs/>
          <w:color w:val="000000" w:themeColor="text1"/>
          <w:lang w:val="en-GB"/>
        </w:rPr>
      </w:pPr>
      <w:r w:rsidRPr="00162DD8">
        <w:rPr>
          <w:rFonts w:ascii="Times New Roman" w:hAnsi="Times New Roman" w:cs="Times New Roman"/>
          <w:b/>
          <w:bCs/>
          <w:color w:val="000000" w:themeColor="text1"/>
          <w:lang w:val="en-GB"/>
        </w:rPr>
        <w:t>References</w:t>
      </w:r>
    </w:p>
    <w:p w14:paraId="799A9483" w14:textId="77777777" w:rsidR="00BE6D76" w:rsidRPr="00162DD8" w:rsidRDefault="00BE6D76" w:rsidP="00A83AB3">
      <w:pPr>
        <w:spacing w:line="480" w:lineRule="auto"/>
        <w:jc w:val="both"/>
        <w:rPr>
          <w:rFonts w:ascii="Times New Roman" w:hAnsi="Times New Roman" w:cs="Times New Roman"/>
          <w:b/>
          <w:bCs/>
          <w:color w:val="000000" w:themeColor="text1"/>
          <w:lang w:val="en-GB"/>
        </w:rPr>
      </w:pPr>
    </w:p>
    <w:p w14:paraId="6FE59F6F" w14:textId="0C68C000" w:rsidR="008D5C2D" w:rsidRPr="00162DD8" w:rsidRDefault="008D5C2D" w:rsidP="00A83AB3">
      <w:pPr>
        <w:spacing w:line="480" w:lineRule="auto"/>
        <w:jc w:val="both"/>
        <w:rPr>
          <w:rFonts w:ascii="Times New Roman" w:hAnsi="Times New Roman" w:cs="Times New Roman"/>
          <w:color w:val="000000" w:themeColor="text1"/>
          <w:lang w:val="en-GB"/>
        </w:rPr>
      </w:pPr>
      <w:r w:rsidRPr="00162DD8">
        <w:rPr>
          <w:rFonts w:ascii="Times New Roman" w:hAnsi="Times New Roman" w:cs="Times New Roman"/>
          <w:color w:val="000000" w:themeColor="text1"/>
          <w:lang w:val="en-GB"/>
        </w:rPr>
        <w:lastRenderedPageBreak/>
        <w:t>Adriani</w:t>
      </w:r>
      <w:r w:rsidR="00D71679" w:rsidRPr="00162DD8">
        <w:rPr>
          <w:rFonts w:ascii="Times New Roman" w:hAnsi="Times New Roman" w:cs="Times New Roman"/>
          <w:color w:val="000000" w:themeColor="text1"/>
          <w:lang w:val="en-GB"/>
        </w:rPr>
        <w:t xml:space="preserve"> W.</w:t>
      </w:r>
      <w:r w:rsidRPr="00162DD8">
        <w:rPr>
          <w:rFonts w:ascii="Times New Roman" w:hAnsi="Times New Roman" w:cs="Times New Roman"/>
          <w:color w:val="000000" w:themeColor="text1"/>
          <w:lang w:val="en-GB"/>
        </w:rPr>
        <w:t>, D. Leo, M. Guarino, A. Natoli, E. Di Consiglio, G. De Angelis, E. Traina, E. Testai, C. Perrone-Capano, G. Laviola, Short-term effects of adolescent methylphenidate exposure on brain striatal gene expression and sexual/endocrine parameters in male rats, Ann. N. Y. Acad. Sci. 1074 (2006) 52–73, https://doi.org/ 10.1196/annals.1369.005.</w:t>
      </w:r>
    </w:p>
    <w:p w14:paraId="0B3D97A5" w14:textId="77777777" w:rsidR="008D5C2D" w:rsidRPr="00162DD8" w:rsidRDefault="008D5C2D" w:rsidP="00A83AB3">
      <w:pPr>
        <w:spacing w:line="480" w:lineRule="auto"/>
        <w:jc w:val="both"/>
        <w:rPr>
          <w:rFonts w:ascii="Times New Roman" w:hAnsi="Times New Roman" w:cs="Times New Roman"/>
          <w:color w:val="000000" w:themeColor="text1"/>
          <w:lang w:val="en-GB"/>
        </w:rPr>
      </w:pPr>
    </w:p>
    <w:p w14:paraId="2852C83B" w14:textId="459BF61D" w:rsidR="006F5137" w:rsidRPr="00162DD8" w:rsidRDefault="00156FA2" w:rsidP="00A83AB3">
      <w:pPr>
        <w:spacing w:line="480" w:lineRule="auto"/>
        <w:jc w:val="both"/>
        <w:rPr>
          <w:rFonts w:ascii="Times New Roman" w:hAnsi="Times New Roman" w:cs="Times New Roman"/>
          <w:color w:val="000000" w:themeColor="text1"/>
          <w:lang w:val="en-GB"/>
        </w:rPr>
      </w:pPr>
      <w:r w:rsidRPr="00162DD8">
        <w:rPr>
          <w:rFonts w:ascii="Times New Roman" w:hAnsi="Times New Roman" w:cs="Times New Roman"/>
          <w:color w:val="000000" w:themeColor="text1"/>
          <w:lang w:val="en-GB"/>
        </w:rPr>
        <w:t>Arnsten, A. F. T., &amp; Pliszka, S. R. (2011). Catecholamine influences on prefrontal cortical function: Relevance to treatment of attention deficit/hyperactivity disorder and related disorders. Pharmacology, Biochemistry &amp; Behavior, 99(2), 211–216.</w:t>
      </w:r>
    </w:p>
    <w:p w14:paraId="7D6EE97D" w14:textId="77777777" w:rsidR="00156FA2" w:rsidRPr="00162DD8" w:rsidRDefault="00156FA2" w:rsidP="00A83AB3">
      <w:pPr>
        <w:spacing w:line="480" w:lineRule="auto"/>
        <w:jc w:val="both"/>
        <w:rPr>
          <w:rFonts w:ascii="Times New Roman" w:hAnsi="Times New Roman" w:cs="Times New Roman"/>
          <w:color w:val="000000" w:themeColor="text1"/>
          <w:lang w:val="en-GB"/>
        </w:rPr>
      </w:pPr>
    </w:p>
    <w:p w14:paraId="5EE94B67" w14:textId="0D57CB64" w:rsidR="00156FA2" w:rsidRPr="00162DD8" w:rsidRDefault="00156FA2" w:rsidP="00A83AB3">
      <w:pPr>
        <w:spacing w:line="480" w:lineRule="auto"/>
        <w:jc w:val="both"/>
        <w:rPr>
          <w:rFonts w:ascii="Times New Roman" w:hAnsi="Times New Roman" w:cs="Times New Roman"/>
          <w:color w:val="000000" w:themeColor="text1"/>
          <w:lang w:val="en-GB"/>
        </w:rPr>
      </w:pPr>
      <w:r w:rsidRPr="00162DD8">
        <w:rPr>
          <w:rFonts w:ascii="Times New Roman" w:hAnsi="Times New Roman" w:cs="Times New Roman"/>
          <w:color w:val="000000" w:themeColor="text1"/>
          <w:lang w:val="en-GB"/>
        </w:rPr>
        <w:t>Arnsten, A. F. T. (2011). Catecholamine influences on dorsolateral prefrontal cortical networks. Biol Psychiatry, 69(12), e89-99.</w:t>
      </w:r>
    </w:p>
    <w:p w14:paraId="2F6886B2" w14:textId="77777777" w:rsidR="00C65ECB" w:rsidRPr="00162DD8" w:rsidRDefault="00C65ECB" w:rsidP="00A83AB3">
      <w:pPr>
        <w:spacing w:line="480" w:lineRule="auto"/>
        <w:jc w:val="both"/>
        <w:rPr>
          <w:rFonts w:ascii="Times New Roman" w:hAnsi="Times New Roman" w:cs="Times New Roman"/>
          <w:color w:val="000000" w:themeColor="text1"/>
          <w:lang w:val="en-GB"/>
        </w:rPr>
      </w:pPr>
    </w:p>
    <w:p w14:paraId="4D93AD99" w14:textId="6BE8900F" w:rsidR="00C65ECB" w:rsidRPr="00162DD8" w:rsidRDefault="00C65ECB" w:rsidP="00A83AB3">
      <w:pPr>
        <w:spacing w:line="480" w:lineRule="auto"/>
        <w:jc w:val="both"/>
        <w:rPr>
          <w:rFonts w:ascii="Times New Roman" w:hAnsi="Times New Roman" w:cs="Times New Roman"/>
          <w:color w:val="000000" w:themeColor="text1"/>
          <w:lang w:val="en-GB"/>
        </w:rPr>
      </w:pPr>
      <w:r w:rsidRPr="00162DD8">
        <w:rPr>
          <w:rFonts w:ascii="Times New Roman" w:hAnsi="Times New Roman" w:cs="Times New Roman"/>
          <w:color w:val="000000" w:themeColor="text1"/>
          <w:lang w:val="en-GB"/>
        </w:rPr>
        <w:t>Bereket A, Turan S, Karaman MG, Haklar G, Ozbay F, Yazgan MY. (2005). Height, weight, IFGSI, IGFBPS3 and thyroid functions in prepubertal children with attention deficit hyperactivity disorder: effect of methylphenidate treatment. Horm Res 63:159S164.</w:t>
      </w:r>
    </w:p>
    <w:p w14:paraId="6F1AA2B8" w14:textId="77777777" w:rsidR="00CE0518" w:rsidRPr="00162DD8" w:rsidRDefault="00CE0518" w:rsidP="00A83AB3">
      <w:pPr>
        <w:spacing w:line="480" w:lineRule="auto"/>
        <w:jc w:val="both"/>
        <w:rPr>
          <w:rFonts w:ascii="Times New Roman" w:hAnsi="Times New Roman" w:cs="Times New Roman"/>
          <w:color w:val="000000" w:themeColor="text1"/>
          <w:lang w:val="en-GB"/>
        </w:rPr>
      </w:pPr>
    </w:p>
    <w:p w14:paraId="4A424A52" w14:textId="20E93764" w:rsidR="00CE0518" w:rsidRDefault="00CE0518" w:rsidP="00A83AB3">
      <w:pPr>
        <w:spacing w:line="480" w:lineRule="auto"/>
        <w:jc w:val="both"/>
        <w:rPr>
          <w:rFonts w:ascii="Times New Roman" w:hAnsi="Times New Roman" w:cs="Times New Roman"/>
          <w:color w:val="000000" w:themeColor="text1"/>
          <w:lang w:val="en-GB"/>
        </w:rPr>
      </w:pPr>
      <w:r w:rsidRPr="00162DD8">
        <w:rPr>
          <w:rFonts w:ascii="Times New Roman" w:hAnsi="Times New Roman" w:cs="Times New Roman"/>
          <w:color w:val="000000" w:themeColor="text1"/>
          <w:lang w:val="en-GB"/>
        </w:rPr>
        <w:t>Biederman, J., Faraone, S. V., Monuteaux, M. C., Plunkett, E. A., Gifford, J., &amp; Spencer, T. (2003). Growth deficits and attention-deficit/hyperactivity disorder revisited: Impact of gender, development, and treatment. Pediat- rics, 111(5 Pt 1), 1010–1016. https://doi.org/10.1542/ peds.111.5.1010</w:t>
      </w:r>
    </w:p>
    <w:p w14:paraId="691FFFE0" w14:textId="77777777" w:rsidR="0072732B" w:rsidRDefault="0072732B" w:rsidP="00A83AB3">
      <w:pPr>
        <w:spacing w:line="480" w:lineRule="auto"/>
        <w:jc w:val="both"/>
        <w:rPr>
          <w:rFonts w:ascii="Times New Roman" w:hAnsi="Times New Roman" w:cs="Times New Roman"/>
          <w:color w:val="000000" w:themeColor="text1"/>
          <w:lang w:val="en-GB"/>
        </w:rPr>
      </w:pPr>
    </w:p>
    <w:p w14:paraId="4E468B53" w14:textId="083B6B81" w:rsidR="0072732B" w:rsidRPr="00162DD8" w:rsidRDefault="0072732B" w:rsidP="00A83AB3">
      <w:pPr>
        <w:spacing w:line="480" w:lineRule="auto"/>
        <w:jc w:val="both"/>
        <w:rPr>
          <w:rFonts w:ascii="Times New Roman" w:hAnsi="Times New Roman" w:cs="Times New Roman"/>
          <w:color w:val="000000" w:themeColor="text1"/>
          <w:lang w:val="en-GB"/>
        </w:rPr>
      </w:pPr>
      <w:r w:rsidRPr="0072732B">
        <w:rPr>
          <w:rFonts w:ascii="Times New Roman" w:hAnsi="Times New Roman" w:cs="Times New Roman"/>
          <w:color w:val="000000" w:themeColor="text1"/>
          <w:lang w:val="en-GB"/>
        </w:rPr>
        <w:t>Biederman J, Spencer TJ, Monuteaux MC, Faraone SV. A naturalistic 10-year prospective study of height and weight in children with attention-deficit hyperactivity disorder grown up: sex and treatment effects. J Pediatr. 2010 Oct;157(4):635-40, 640.e1. doi: 10.1016/j.jpeds.2010.04.025.</w:t>
      </w:r>
    </w:p>
    <w:p w14:paraId="757F7BD2" w14:textId="77777777" w:rsidR="0039105C" w:rsidRDefault="0039105C" w:rsidP="00A83AB3">
      <w:pPr>
        <w:spacing w:line="480" w:lineRule="auto"/>
        <w:jc w:val="both"/>
        <w:rPr>
          <w:lang w:val="en-GB"/>
        </w:rPr>
      </w:pPr>
    </w:p>
    <w:p w14:paraId="0DAFA431" w14:textId="2210B1BE" w:rsidR="00E61617" w:rsidRPr="00162DD8" w:rsidRDefault="0039105C" w:rsidP="00A83AB3">
      <w:pPr>
        <w:spacing w:line="480" w:lineRule="auto"/>
        <w:jc w:val="both"/>
        <w:rPr>
          <w:rFonts w:ascii="Times New Roman" w:hAnsi="Times New Roman" w:cs="Times New Roman"/>
          <w:color w:val="000000" w:themeColor="text1"/>
          <w:lang w:val="en-GB"/>
        </w:rPr>
      </w:pPr>
      <w:r>
        <w:rPr>
          <w:lang w:val="en-GB"/>
        </w:rPr>
        <w:t>C</w:t>
      </w:r>
      <w:r w:rsidRPr="003240D7">
        <w:rPr>
          <w:lang w:val="en-US"/>
        </w:rPr>
        <w:t xml:space="preserve">acciari E, Milani S, Balsamo A and SIEDP Directive Council 2002-03: </w:t>
      </w:r>
      <w:r>
        <w:rPr>
          <w:lang w:val="en-US"/>
        </w:rPr>
        <w:t>I</w:t>
      </w:r>
      <w:r w:rsidRPr="003240D7">
        <w:rPr>
          <w:lang w:val="en-US"/>
        </w:rPr>
        <w:t xml:space="preserve">talian cross sectional growth charts for height, weight and BMI (6-20yr )”. </w:t>
      </w:r>
      <w:r>
        <w:rPr>
          <w:lang w:val="en-US"/>
        </w:rPr>
        <w:t>E</w:t>
      </w:r>
      <w:r w:rsidRPr="003240D7">
        <w:rPr>
          <w:lang w:val="en-US"/>
        </w:rPr>
        <w:t>ur J Clin Nutr. 2002, 56: 171-80</w:t>
      </w:r>
    </w:p>
    <w:p w14:paraId="00763279" w14:textId="77777777" w:rsidR="0039105C" w:rsidRDefault="0039105C" w:rsidP="00A83AB3">
      <w:pPr>
        <w:spacing w:line="480" w:lineRule="auto"/>
        <w:jc w:val="both"/>
        <w:rPr>
          <w:rFonts w:ascii="Times New Roman" w:hAnsi="Times New Roman" w:cs="Times New Roman"/>
          <w:color w:val="000000" w:themeColor="text1"/>
          <w:lang w:val="en-GB"/>
        </w:rPr>
      </w:pPr>
    </w:p>
    <w:p w14:paraId="5DB536AA" w14:textId="3C712A89" w:rsidR="00E61617" w:rsidRDefault="00E61617" w:rsidP="00A83AB3">
      <w:pPr>
        <w:spacing w:line="480" w:lineRule="auto"/>
        <w:jc w:val="both"/>
        <w:rPr>
          <w:rFonts w:ascii="Times New Roman" w:hAnsi="Times New Roman" w:cs="Times New Roman"/>
          <w:color w:val="000000" w:themeColor="text1"/>
          <w:lang w:val="en-GB"/>
        </w:rPr>
      </w:pPr>
      <w:r w:rsidRPr="00162DD8">
        <w:rPr>
          <w:rFonts w:ascii="Times New Roman" w:hAnsi="Times New Roman" w:cs="Times New Roman"/>
          <w:color w:val="000000" w:themeColor="text1"/>
          <w:lang w:val="en-GB"/>
        </w:rPr>
        <w:t>Cansu</w:t>
      </w:r>
      <w:r w:rsidR="0039105C">
        <w:rPr>
          <w:rFonts w:ascii="Times New Roman" w:hAnsi="Times New Roman" w:cs="Times New Roman"/>
          <w:color w:val="000000" w:themeColor="text1"/>
          <w:lang w:val="en-GB"/>
        </w:rPr>
        <w:t xml:space="preserve"> </w:t>
      </w:r>
      <w:r w:rsidR="0039105C" w:rsidRPr="00162DD8">
        <w:rPr>
          <w:rFonts w:ascii="Times New Roman" w:hAnsi="Times New Roman" w:cs="Times New Roman"/>
          <w:color w:val="000000" w:themeColor="text1"/>
          <w:lang w:val="en-GB"/>
        </w:rPr>
        <w:t>A.</w:t>
      </w:r>
      <w:r w:rsidRPr="00162DD8">
        <w:rPr>
          <w:rFonts w:ascii="Times New Roman" w:hAnsi="Times New Roman" w:cs="Times New Roman"/>
          <w:color w:val="000000" w:themeColor="text1"/>
          <w:lang w:val="en-GB"/>
        </w:rPr>
        <w:t>, Ekinci</w:t>
      </w:r>
      <w:r w:rsidR="0039105C">
        <w:rPr>
          <w:rFonts w:ascii="Times New Roman" w:hAnsi="Times New Roman" w:cs="Times New Roman"/>
          <w:color w:val="000000" w:themeColor="text1"/>
          <w:lang w:val="en-GB"/>
        </w:rPr>
        <w:t xml:space="preserve"> </w:t>
      </w:r>
      <w:r w:rsidR="0039105C" w:rsidRPr="00162DD8">
        <w:rPr>
          <w:rFonts w:ascii="Times New Roman" w:hAnsi="Times New Roman" w:cs="Times New Roman"/>
          <w:color w:val="000000" w:themeColor="text1"/>
          <w:lang w:val="en-GB"/>
        </w:rPr>
        <w:t>O.</w:t>
      </w:r>
      <w:r w:rsidRPr="00162DD8">
        <w:rPr>
          <w:rFonts w:ascii="Times New Roman" w:hAnsi="Times New Roman" w:cs="Times New Roman"/>
          <w:color w:val="000000" w:themeColor="text1"/>
          <w:lang w:val="en-GB"/>
        </w:rPr>
        <w:t>, Ekinci</w:t>
      </w:r>
      <w:r w:rsidR="0039105C">
        <w:rPr>
          <w:rFonts w:ascii="Times New Roman" w:hAnsi="Times New Roman" w:cs="Times New Roman"/>
          <w:color w:val="000000" w:themeColor="text1"/>
          <w:lang w:val="en-GB"/>
        </w:rPr>
        <w:t xml:space="preserve"> </w:t>
      </w:r>
      <w:r w:rsidR="0039105C" w:rsidRPr="00162DD8">
        <w:rPr>
          <w:rFonts w:ascii="Times New Roman" w:hAnsi="Times New Roman" w:cs="Times New Roman"/>
          <w:color w:val="000000" w:themeColor="text1"/>
          <w:lang w:val="en-GB"/>
        </w:rPr>
        <w:t>O.</w:t>
      </w:r>
      <w:r w:rsidRPr="00162DD8">
        <w:rPr>
          <w:rFonts w:ascii="Times New Roman" w:hAnsi="Times New Roman" w:cs="Times New Roman"/>
          <w:color w:val="000000" w:themeColor="text1"/>
          <w:lang w:val="en-GB"/>
        </w:rPr>
        <w:t>, Serdaroglu</w:t>
      </w:r>
      <w:r w:rsidR="0039105C">
        <w:rPr>
          <w:rFonts w:ascii="Times New Roman" w:hAnsi="Times New Roman" w:cs="Times New Roman"/>
          <w:color w:val="000000" w:themeColor="text1"/>
          <w:lang w:val="en-GB"/>
        </w:rPr>
        <w:t xml:space="preserve"> </w:t>
      </w:r>
      <w:r w:rsidR="0039105C" w:rsidRPr="00162DD8">
        <w:rPr>
          <w:rFonts w:ascii="Times New Roman" w:hAnsi="Times New Roman" w:cs="Times New Roman"/>
          <w:color w:val="000000" w:themeColor="text1"/>
          <w:lang w:val="en-GB"/>
        </w:rPr>
        <w:t>A.</w:t>
      </w:r>
      <w:r w:rsidRPr="00162DD8">
        <w:rPr>
          <w:rFonts w:ascii="Times New Roman" w:hAnsi="Times New Roman" w:cs="Times New Roman"/>
          <w:color w:val="000000" w:themeColor="text1"/>
          <w:lang w:val="en-GB"/>
        </w:rPr>
        <w:t>, Erdogan</w:t>
      </w:r>
      <w:r w:rsidR="0039105C">
        <w:rPr>
          <w:rFonts w:ascii="Times New Roman" w:hAnsi="Times New Roman" w:cs="Times New Roman"/>
          <w:color w:val="000000" w:themeColor="text1"/>
          <w:lang w:val="en-GB"/>
        </w:rPr>
        <w:t xml:space="preserve"> </w:t>
      </w:r>
      <w:r w:rsidR="0039105C" w:rsidRPr="00162DD8">
        <w:rPr>
          <w:rFonts w:ascii="Times New Roman" w:hAnsi="Times New Roman" w:cs="Times New Roman"/>
          <w:color w:val="000000" w:themeColor="text1"/>
          <w:lang w:val="en-GB"/>
        </w:rPr>
        <w:t>D.</w:t>
      </w:r>
      <w:r w:rsidRPr="00162DD8">
        <w:rPr>
          <w:rFonts w:ascii="Times New Roman" w:hAnsi="Times New Roman" w:cs="Times New Roman"/>
          <w:color w:val="000000" w:themeColor="text1"/>
          <w:lang w:val="en-GB"/>
        </w:rPr>
        <w:t>, Coskun</w:t>
      </w:r>
      <w:r w:rsidR="0039105C">
        <w:rPr>
          <w:rFonts w:ascii="Times New Roman" w:hAnsi="Times New Roman" w:cs="Times New Roman"/>
          <w:color w:val="000000" w:themeColor="text1"/>
          <w:lang w:val="en-GB"/>
        </w:rPr>
        <w:t xml:space="preserve"> </w:t>
      </w:r>
      <w:r w:rsidR="0039105C" w:rsidRPr="00162DD8">
        <w:rPr>
          <w:rFonts w:ascii="Times New Roman" w:hAnsi="Times New Roman" w:cs="Times New Roman"/>
          <w:color w:val="000000" w:themeColor="text1"/>
          <w:lang w:val="en-GB"/>
        </w:rPr>
        <w:t>Z.K.</w:t>
      </w:r>
      <w:r w:rsidRPr="00162DD8">
        <w:rPr>
          <w:rFonts w:ascii="Times New Roman" w:hAnsi="Times New Roman" w:cs="Times New Roman"/>
          <w:color w:val="000000" w:themeColor="text1"/>
          <w:lang w:val="en-GB"/>
        </w:rPr>
        <w:t>, Gürgen</w:t>
      </w:r>
      <w:r w:rsidR="0039105C">
        <w:rPr>
          <w:rFonts w:ascii="Times New Roman" w:hAnsi="Times New Roman" w:cs="Times New Roman"/>
          <w:color w:val="000000" w:themeColor="text1"/>
          <w:lang w:val="en-GB"/>
        </w:rPr>
        <w:t xml:space="preserve"> </w:t>
      </w:r>
      <w:r w:rsidR="0039105C" w:rsidRPr="00162DD8">
        <w:rPr>
          <w:rFonts w:ascii="Times New Roman" w:hAnsi="Times New Roman" w:cs="Times New Roman"/>
          <w:color w:val="000000" w:themeColor="text1"/>
          <w:lang w:val="en-GB"/>
        </w:rPr>
        <w:t>S.G.</w:t>
      </w:r>
      <w:r w:rsidR="0039105C">
        <w:rPr>
          <w:rFonts w:ascii="Times New Roman" w:hAnsi="Times New Roman" w:cs="Times New Roman"/>
          <w:color w:val="000000" w:themeColor="text1"/>
          <w:lang w:val="en-GB"/>
        </w:rPr>
        <w:t xml:space="preserve"> (2011).</w:t>
      </w:r>
      <w:r w:rsidRPr="00162DD8">
        <w:rPr>
          <w:rFonts w:ascii="Times New Roman" w:hAnsi="Times New Roman" w:cs="Times New Roman"/>
          <w:color w:val="000000" w:themeColor="text1"/>
          <w:lang w:val="en-GB"/>
        </w:rPr>
        <w:t xml:space="preserve"> Methylphenidate has dose-dependent negative effects on rat spermatogenesis: decreased round spermatids and testicular weight and increased expression and apoptosis, Hum. Exp. Toxicol. 30 1592–1600, https:// doi.org/10.1177/0960327110394224.</w:t>
      </w:r>
    </w:p>
    <w:p w14:paraId="396FB297" w14:textId="77777777" w:rsidR="00EE0C3C" w:rsidRPr="00162DD8" w:rsidRDefault="00EE0C3C" w:rsidP="00A83AB3">
      <w:pPr>
        <w:spacing w:line="480" w:lineRule="auto"/>
        <w:jc w:val="both"/>
        <w:rPr>
          <w:rFonts w:ascii="Times New Roman" w:hAnsi="Times New Roman" w:cs="Times New Roman"/>
          <w:color w:val="000000" w:themeColor="text1"/>
          <w:lang w:val="en-GB"/>
        </w:rPr>
      </w:pPr>
    </w:p>
    <w:p w14:paraId="2076880E" w14:textId="4D28D728" w:rsidR="007B6ECA" w:rsidRDefault="00EE0C3C" w:rsidP="00A83AB3">
      <w:pPr>
        <w:spacing w:line="480" w:lineRule="auto"/>
        <w:jc w:val="both"/>
        <w:rPr>
          <w:rFonts w:ascii="Times New Roman" w:hAnsi="Times New Roman" w:cs="Times New Roman"/>
          <w:color w:val="000000" w:themeColor="text1"/>
          <w:lang w:val="en-GB"/>
        </w:rPr>
      </w:pPr>
      <w:r w:rsidRPr="00EE0C3C">
        <w:rPr>
          <w:rFonts w:ascii="Times New Roman" w:hAnsi="Times New Roman" w:cs="Times New Roman"/>
          <w:color w:val="000000" w:themeColor="text1"/>
          <w:lang w:val="en-GB"/>
        </w:rPr>
        <w:t>Cavallo F, Mohn A, Chiarelli F, Giannini C. Evaluation of Bone Age in Children: A Mini-Review. Front Pediatr. 2021 Mar 12;9:580314. doi: 10.3389/fped.2021.580314.</w:t>
      </w:r>
    </w:p>
    <w:p w14:paraId="6091537C" w14:textId="77777777" w:rsidR="00A45828" w:rsidRDefault="00A45828" w:rsidP="00A83AB3">
      <w:pPr>
        <w:spacing w:line="480" w:lineRule="auto"/>
        <w:jc w:val="both"/>
        <w:rPr>
          <w:rFonts w:ascii="Times New Roman" w:hAnsi="Times New Roman" w:cs="Times New Roman"/>
          <w:color w:val="000000" w:themeColor="text1"/>
          <w:lang w:val="en-GB"/>
        </w:rPr>
      </w:pPr>
    </w:p>
    <w:p w14:paraId="1F40BA33" w14:textId="264FDB00" w:rsidR="00EE0C3C" w:rsidRDefault="000B252B" w:rsidP="00A83AB3">
      <w:pPr>
        <w:spacing w:line="480" w:lineRule="auto"/>
        <w:jc w:val="both"/>
        <w:rPr>
          <w:rFonts w:ascii="Times New Roman" w:hAnsi="Times New Roman" w:cs="Times New Roman"/>
          <w:color w:val="000000" w:themeColor="text1"/>
          <w:lang w:val="en-GB"/>
        </w:rPr>
      </w:pPr>
      <w:r w:rsidRPr="000B252B">
        <w:rPr>
          <w:rFonts w:ascii="Times New Roman" w:hAnsi="Times New Roman" w:cs="Times New Roman"/>
          <w:color w:val="000000" w:themeColor="text1"/>
          <w:lang w:val="en-GB"/>
        </w:rPr>
        <w:t>Childress AC, Cutler AJ, Patel M, Oh C. Analysis of Growth Velocity in Children with Attention-Deficit/Hyperactivity Disorder Treated for up to 12 Months with Serdexmethylphenidate/Dexmethylphenidate.</w:t>
      </w:r>
      <w:r>
        <w:rPr>
          <w:rFonts w:ascii="Times New Roman" w:hAnsi="Times New Roman" w:cs="Times New Roman"/>
          <w:color w:val="000000" w:themeColor="text1"/>
          <w:lang w:val="en-GB"/>
        </w:rPr>
        <w:t xml:space="preserve"> (2023)</w:t>
      </w:r>
      <w:r w:rsidRPr="000B252B">
        <w:rPr>
          <w:rFonts w:ascii="Times New Roman" w:hAnsi="Times New Roman" w:cs="Times New Roman"/>
          <w:color w:val="000000" w:themeColor="text1"/>
          <w:lang w:val="en-GB"/>
        </w:rPr>
        <w:t xml:space="preserve"> J Child Adolesc Psychopharmacol. 2023 33(4):134-142. doi: 10.1089/cap.2023.0012.</w:t>
      </w:r>
    </w:p>
    <w:p w14:paraId="1FEAF37C" w14:textId="77777777" w:rsidR="000B252B" w:rsidRPr="00162DD8" w:rsidRDefault="000B252B" w:rsidP="00A83AB3">
      <w:pPr>
        <w:spacing w:line="480" w:lineRule="auto"/>
        <w:jc w:val="both"/>
        <w:rPr>
          <w:rFonts w:ascii="Times New Roman" w:hAnsi="Times New Roman" w:cs="Times New Roman"/>
          <w:color w:val="000000" w:themeColor="text1"/>
          <w:lang w:val="en-GB"/>
        </w:rPr>
      </w:pPr>
    </w:p>
    <w:p w14:paraId="1A0C80EF" w14:textId="097469C7" w:rsidR="007B6ECA" w:rsidRPr="00162DD8" w:rsidRDefault="007B6ECA" w:rsidP="00A83AB3">
      <w:pPr>
        <w:spacing w:line="480" w:lineRule="auto"/>
        <w:jc w:val="both"/>
        <w:rPr>
          <w:rFonts w:ascii="Times New Roman" w:hAnsi="Times New Roman" w:cs="Times New Roman"/>
          <w:color w:val="000000" w:themeColor="text1"/>
          <w:lang w:val="en-GB"/>
        </w:rPr>
      </w:pPr>
      <w:r w:rsidRPr="00162DD8">
        <w:rPr>
          <w:rFonts w:ascii="Times New Roman" w:hAnsi="Times New Roman" w:cs="Times New Roman"/>
          <w:color w:val="000000" w:themeColor="text1"/>
          <w:lang w:val="en-GB"/>
        </w:rPr>
        <w:t>Coghill, D. R., Banaschewski, T., Soutullo, C., Cottingham, M. G., &amp; Zuddas, A. (2017). Systematic review of quality of life and functional outcomes in randomized placebo-controlled studies of medications for attention-deficit/hyperactivity disorder. European Child &amp; Adolescent Psychiatry, 26(11), 1283–1307. https://doi.org/10.1007/s00787-017-0986-y</w:t>
      </w:r>
    </w:p>
    <w:p w14:paraId="1A87A37F" w14:textId="77777777" w:rsidR="00156FA2" w:rsidRPr="00162DD8" w:rsidRDefault="00156FA2" w:rsidP="00A83AB3">
      <w:pPr>
        <w:spacing w:line="480" w:lineRule="auto"/>
        <w:jc w:val="both"/>
        <w:rPr>
          <w:rFonts w:ascii="Times New Roman" w:hAnsi="Times New Roman" w:cs="Times New Roman"/>
          <w:color w:val="000000" w:themeColor="text1"/>
          <w:lang w:val="en-GB"/>
        </w:rPr>
      </w:pPr>
    </w:p>
    <w:p w14:paraId="4FE5B29D" w14:textId="4650ABA0" w:rsidR="00156FA2" w:rsidRPr="00162DD8" w:rsidRDefault="00156FA2" w:rsidP="00A83AB3">
      <w:pPr>
        <w:spacing w:line="480" w:lineRule="auto"/>
        <w:jc w:val="both"/>
        <w:rPr>
          <w:rFonts w:ascii="Times New Roman" w:hAnsi="Times New Roman" w:cs="Times New Roman"/>
          <w:color w:val="000000" w:themeColor="text1"/>
          <w:lang w:val="en-GB"/>
        </w:rPr>
      </w:pPr>
      <w:r w:rsidRPr="00162DD8">
        <w:rPr>
          <w:rFonts w:ascii="Times New Roman" w:hAnsi="Times New Roman" w:cs="Times New Roman"/>
          <w:color w:val="000000" w:themeColor="text1"/>
          <w:lang w:val="en-GB"/>
        </w:rPr>
        <w:t>Cortese S, Adamo N, Del Giovane C, Mohr-Jensen C, Hayes AJ, Carucci S, Atkinson LZ, Tessari L, Banaschewski T, Coghill D, Hollis C, Simonoff E, Zuddas A, Barbui C, Purgato M, Steinhausen HC, Shokraneh F, Xia J, Cipriani A. Comparative efficacy and tolerability of medications for attention-deficit hyperactivity disorder in children, adolescents, and adults: a systematic review and network meta-analysis. Lancet Psychiatry. 2018 Sep;5(9):727-738. doi: 10.1016/S2215-0366(18)30269-4.</w:t>
      </w:r>
    </w:p>
    <w:p w14:paraId="637E9773" w14:textId="77777777" w:rsidR="00C65ECB" w:rsidRPr="00162DD8" w:rsidRDefault="00C65ECB" w:rsidP="00A83AB3">
      <w:pPr>
        <w:spacing w:line="480" w:lineRule="auto"/>
        <w:jc w:val="both"/>
        <w:rPr>
          <w:rFonts w:ascii="Times New Roman" w:hAnsi="Times New Roman" w:cs="Times New Roman"/>
          <w:color w:val="000000" w:themeColor="text1"/>
          <w:lang w:val="en-GB"/>
        </w:rPr>
      </w:pPr>
    </w:p>
    <w:p w14:paraId="1C935DBA" w14:textId="2D781994" w:rsidR="00C65ECB" w:rsidRDefault="00C65ECB" w:rsidP="00A83AB3">
      <w:pPr>
        <w:spacing w:line="480" w:lineRule="auto"/>
        <w:jc w:val="both"/>
        <w:rPr>
          <w:rFonts w:ascii="Times New Roman" w:hAnsi="Times New Roman" w:cs="Times New Roman"/>
          <w:color w:val="000000" w:themeColor="text1"/>
          <w:lang w:val="en-GB"/>
        </w:rPr>
      </w:pPr>
      <w:r w:rsidRPr="00162DD8">
        <w:rPr>
          <w:rFonts w:ascii="Times New Roman" w:hAnsi="Times New Roman" w:cs="Times New Roman"/>
          <w:color w:val="000000" w:themeColor="text1"/>
          <w:lang w:val="en-GB"/>
        </w:rPr>
        <w:lastRenderedPageBreak/>
        <w:t>Cortese, S., Holtmann, M., Banaschewski, T., Buitelaar, J., Coghill, D., Danckaerts, M., . . . European, A. G. G. (2013b). Practitioner review: Current best practice in the management of adverse events during treatment with ADHD medications in children and adolescents. Journal of Child Psychology &amp; Psychiatry &amp; Allied Disciplines, 54(3), 227–246.</w:t>
      </w:r>
    </w:p>
    <w:p w14:paraId="25AAC139" w14:textId="77777777" w:rsidR="00407943" w:rsidRDefault="00407943" w:rsidP="00A83AB3">
      <w:pPr>
        <w:spacing w:line="480" w:lineRule="auto"/>
        <w:jc w:val="both"/>
        <w:rPr>
          <w:rFonts w:ascii="Times New Roman" w:hAnsi="Times New Roman" w:cs="Times New Roman"/>
          <w:color w:val="000000" w:themeColor="text1"/>
          <w:lang w:val="en-GB"/>
        </w:rPr>
      </w:pPr>
    </w:p>
    <w:p w14:paraId="737A176F" w14:textId="67F10DC9" w:rsidR="00407943" w:rsidRDefault="00407943" w:rsidP="00A83AB3">
      <w:pPr>
        <w:spacing w:line="480" w:lineRule="auto"/>
        <w:jc w:val="both"/>
        <w:rPr>
          <w:rFonts w:ascii="Times New Roman" w:hAnsi="Times New Roman" w:cs="Times New Roman"/>
          <w:color w:val="000000" w:themeColor="text1"/>
          <w:lang w:val="en-GB"/>
        </w:rPr>
      </w:pPr>
      <w:r w:rsidRPr="00407943">
        <w:rPr>
          <w:rFonts w:ascii="Times New Roman" w:hAnsi="Times New Roman" w:cs="Times New Roman"/>
          <w:color w:val="000000" w:themeColor="text1"/>
          <w:lang w:val="en-GB"/>
        </w:rPr>
        <w:t>Desmangles JC, Lappe JM, Lipaczewski G, Haynatzki G. Accuracy of pubertal Tanner staging self-reporting. J Pediatr Endocrinol Metab. 2006 Mar;19(3):213-21. doi: 10.1515/jpem.2006.19.3.213.</w:t>
      </w:r>
    </w:p>
    <w:p w14:paraId="6D2D63DF" w14:textId="77777777" w:rsidR="007B7D99" w:rsidRDefault="007B7D99" w:rsidP="00A83AB3">
      <w:pPr>
        <w:spacing w:line="480" w:lineRule="auto"/>
        <w:jc w:val="both"/>
        <w:rPr>
          <w:rFonts w:ascii="Times New Roman" w:hAnsi="Times New Roman" w:cs="Times New Roman"/>
          <w:color w:val="000000" w:themeColor="text1"/>
          <w:lang w:val="en-GB"/>
        </w:rPr>
      </w:pPr>
    </w:p>
    <w:p w14:paraId="3CDFAC41" w14:textId="44B84B4B" w:rsidR="007B7D99" w:rsidRPr="00162DD8" w:rsidRDefault="007B7D99" w:rsidP="00A83AB3">
      <w:pPr>
        <w:spacing w:line="480" w:lineRule="auto"/>
        <w:jc w:val="both"/>
        <w:rPr>
          <w:rFonts w:ascii="Times New Roman" w:hAnsi="Times New Roman" w:cs="Times New Roman"/>
          <w:color w:val="000000" w:themeColor="text1"/>
          <w:lang w:val="en-GB"/>
        </w:rPr>
      </w:pPr>
      <w:r w:rsidRPr="007B7D99">
        <w:rPr>
          <w:rFonts w:ascii="Times New Roman" w:hAnsi="Times New Roman" w:cs="Times New Roman"/>
          <w:color w:val="000000" w:themeColor="text1"/>
          <w:lang w:val="en-GB"/>
        </w:rPr>
        <w:t>Duong KL, Yang BR, Yun HY, Chae JW. Effect of methylphenidate on height in pediatric attention-deficit hyperactivity disorder patients: a systematic review and meta-analysis. Eur Child Adolesc Psychiatry. 2023 Aug 17. doi: 10.1007/s00787-023-02273-x.</w:t>
      </w:r>
    </w:p>
    <w:p w14:paraId="58DFA13F" w14:textId="19D0A6F9" w:rsidR="000A5CC7" w:rsidRDefault="000A5CC7" w:rsidP="00A83AB3">
      <w:pPr>
        <w:pStyle w:val="NormalWeb"/>
        <w:spacing w:line="480" w:lineRule="auto"/>
        <w:jc w:val="both"/>
        <w:rPr>
          <w:color w:val="000000" w:themeColor="text1"/>
          <w:lang w:val="en-GB"/>
        </w:rPr>
      </w:pPr>
      <w:r w:rsidRPr="000A5CC7">
        <w:rPr>
          <w:color w:val="000000" w:themeColor="text1"/>
          <w:lang w:val="en-GB"/>
        </w:rPr>
        <w:t>European Union. Community referral. 2007.</w:t>
      </w:r>
      <w:r w:rsidR="003D56D2">
        <w:rPr>
          <w:color w:val="000000" w:themeColor="text1"/>
          <w:lang w:val="en-GB"/>
        </w:rPr>
        <w:t xml:space="preserve"> </w:t>
      </w:r>
      <w:r w:rsidR="003D56D2" w:rsidRPr="003D56D2">
        <w:rPr>
          <w:color w:val="000000" w:themeColor="text1"/>
          <w:lang w:val="en-GB"/>
        </w:rPr>
        <w:t>http://www.ema.europa.eu/docs/en_GB/document_library/Referrals_document/</w:t>
      </w:r>
      <w:r w:rsidRPr="000A5CC7">
        <w:rPr>
          <w:color w:val="000000" w:themeColor="text1"/>
          <w:lang w:val="en-GB"/>
        </w:rPr>
        <w:t>Methylphenidate_31/WC500011138.pdf</w:t>
      </w:r>
    </w:p>
    <w:p w14:paraId="2D527B83" w14:textId="0CB6B8E3" w:rsidR="00156FA2" w:rsidRDefault="00156FA2" w:rsidP="00A83AB3">
      <w:pPr>
        <w:pStyle w:val="NormalWeb"/>
        <w:spacing w:line="480" w:lineRule="auto"/>
        <w:jc w:val="both"/>
        <w:rPr>
          <w:color w:val="000000" w:themeColor="text1"/>
          <w:lang w:val="en-GB"/>
        </w:rPr>
      </w:pPr>
      <w:r w:rsidRPr="00162DD8">
        <w:rPr>
          <w:color w:val="000000" w:themeColor="text1"/>
          <w:lang w:val="en-GB"/>
        </w:rPr>
        <w:t>European Union. Referrals document. 2009. http://www.ema.europa. eu/docs/en_GB/document_library/Referrals_document/ Methylphenidate_31/WC500011125.pdf</w:t>
      </w:r>
    </w:p>
    <w:p w14:paraId="0EF4816F" w14:textId="7B0B8F65" w:rsidR="008539B1" w:rsidRPr="00162DD8" w:rsidRDefault="008539B1" w:rsidP="008539B1">
      <w:pPr>
        <w:pStyle w:val="NormalWeb"/>
        <w:spacing w:line="480" w:lineRule="auto"/>
        <w:jc w:val="both"/>
        <w:rPr>
          <w:color w:val="000000" w:themeColor="text1"/>
          <w:lang w:val="en-GB"/>
        </w:rPr>
      </w:pPr>
      <w:r w:rsidRPr="008539B1">
        <w:rPr>
          <w:color w:val="000000" w:themeColor="text1"/>
          <w:lang w:val="en-GB"/>
        </w:rPr>
        <w:t xml:space="preserve">European Medicines Agency (EMA): EMEA/CHMP/EWP/ 431734/2008 Guideline on the clinical investigation of medicinal products for the treatment of attention deficit hyperactivity dis- order (ADHD) London: EMA; 2011. </w:t>
      </w:r>
      <w:hyperlink r:id="rId13" w:history="1">
        <w:r w:rsidRPr="00065C4A">
          <w:rPr>
            <w:rStyle w:val="Hyperlink"/>
            <w:lang w:val="en-GB"/>
          </w:rPr>
          <w:t>http://www.ema.europa.eu/</w:t>
        </w:r>
      </w:hyperlink>
      <w:r>
        <w:rPr>
          <w:color w:val="000000" w:themeColor="text1"/>
          <w:lang w:val="en-GB"/>
        </w:rPr>
        <w:t xml:space="preserve"> </w:t>
      </w:r>
      <w:r w:rsidRPr="008539B1">
        <w:rPr>
          <w:color w:val="000000" w:themeColor="text1"/>
          <w:lang w:val="en-GB"/>
        </w:rPr>
        <w:t>docs/en_GB/document_library/Scientific_guideline/2010/08/ WC500095686.pdf.</w:t>
      </w:r>
    </w:p>
    <w:p w14:paraId="21284197" w14:textId="731FF143" w:rsidR="00C65ECB" w:rsidRDefault="00C65ECB" w:rsidP="00A83AB3">
      <w:pPr>
        <w:pStyle w:val="NormalWeb"/>
        <w:spacing w:line="480" w:lineRule="auto"/>
        <w:jc w:val="both"/>
        <w:rPr>
          <w:color w:val="000000" w:themeColor="text1"/>
          <w:lang w:val="en-GB"/>
        </w:rPr>
      </w:pPr>
      <w:r w:rsidRPr="00162DD8">
        <w:rPr>
          <w:color w:val="000000" w:themeColor="text1"/>
          <w:lang w:val="en-GB"/>
        </w:rPr>
        <w:t>Faraone, S. V., Biederman, J., Morley, C. P., &amp; Spencer, T. J. (2008). Effect of stimulants on height and weight: A review of the literature. Journal of the American Academy of Child &amp; Adolescent Psychiatry, 47(9), 994–1009.</w:t>
      </w:r>
    </w:p>
    <w:p w14:paraId="2B779A51" w14:textId="77DC962E" w:rsidR="002104A7" w:rsidRDefault="002104A7" w:rsidP="00A83AB3">
      <w:pPr>
        <w:pStyle w:val="NormalWeb"/>
        <w:spacing w:line="480" w:lineRule="auto"/>
        <w:jc w:val="both"/>
        <w:rPr>
          <w:color w:val="000000" w:themeColor="text1"/>
          <w:lang w:val="en-GB"/>
        </w:rPr>
      </w:pPr>
      <w:r w:rsidRPr="002104A7">
        <w:rPr>
          <w:color w:val="000000" w:themeColor="text1"/>
          <w:lang w:val="en-GB"/>
        </w:rPr>
        <w:lastRenderedPageBreak/>
        <w:t>Franke B, Michelini G, Asherson P, Banaschewski T, Bilbow A, Buitelaar JK, Cormand B, Faraone SV, Ginsberg Y, Haavik J, Kuntsi J, Larsson H, Lesch KP, Ramos-Quiroga JA, Réthelyi JM, Ribases M, Reif A. Live fast, die young? A review on the developmental trajectories of ADHD across the lifespan. Eur Neuropsychopharmacol. 2018 Oct;28(10):1059-1088. doi: 10.1016/j.euroneuro.2018.08.001.</w:t>
      </w:r>
    </w:p>
    <w:p w14:paraId="1089C2EB" w14:textId="77777777" w:rsidR="00453C23" w:rsidRDefault="00453C23" w:rsidP="00453C23">
      <w:pPr>
        <w:pStyle w:val="NormalWeb"/>
        <w:spacing w:line="480" w:lineRule="auto"/>
        <w:jc w:val="both"/>
        <w:rPr>
          <w:color w:val="000000" w:themeColor="text1"/>
          <w:lang w:val="en-GB"/>
        </w:rPr>
      </w:pPr>
      <w:r w:rsidRPr="00453C23">
        <w:rPr>
          <w:color w:val="000000" w:themeColor="text1"/>
          <w:lang w:val="en-GB"/>
        </w:rPr>
        <w:t>Fredriksen, M., Halmoy, A., Faraone, S. V. &amp; Haavik, J. Long-term efficacy and safety of treatment with stimulants and atomoxetine in adult ADHD:</w:t>
      </w:r>
      <w:r>
        <w:rPr>
          <w:color w:val="000000" w:themeColor="text1"/>
          <w:lang w:val="en-GB"/>
        </w:rPr>
        <w:t xml:space="preserve"> </w:t>
      </w:r>
      <w:r w:rsidRPr="00453C23">
        <w:rPr>
          <w:color w:val="000000" w:themeColor="text1"/>
          <w:lang w:val="en-GB"/>
        </w:rPr>
        <w:t>a review of controlled and naturalistic studies.</w:t>
      </w:r>
      <w:r>
        <w:rPr>
          <w:color w:val="000000" w:themeColor="text1"/>
          <w:lang w:val="en-GB"/>
        </w:rPr>
        <w:t xml:space="preserve"> </w:t>
      </w:r>
      <w:r w:rsidRPr="00453C23">
        <w:rPr>
          <w:color w:val="000000" w:themeColor="text1"/>
          <w:lang w:val="en-GB"/>
        </w:rPr>
        <w:t xml:space="preserve">Eur. Neuropsychopharmacol. 23, 508–527 (2013). 147. </w:t>
      </w:r>
    </w:p>
    <w:p w14:paraId="2B3B11F5" w14:textId="77777777" w:rsidR="00453C23" w:rsidRPr="00162DD8" w:rsidRDefault="00453C23" w:rsidP="00A83AB3">
      <w:pPr>
        <w:pStyle w:val="NormalWeb"/>
        <w:spacing w:line="480" w:lineRule="auto"/>
        <w:jc w:val="both"/>
        <w:rPr>
          <w:color w:val="000000" w:themeColor="text1"/>
          <w:lang w:val="en-GB"/>
        </w:rPr>
      </w:pPr>
    </w:p>
    <w:p w14:paraId="6CC2FECD" w14:textId="6AA46C3C" w:rsidR="00BC52C6" w:rsidRPr="00162DD8" w:rsidRDefault="00BC52C6" w:rsidP="00A83AB3">
      <w:pPr>
        <w:pStyle w:val="NormalWeb"/>
        <w:spacing w:line="480" w:lineRule="auto"/>
        <w:jc w:val="both"/>
        <w:rPr>
          <w:color w:val="000000" w:themeColor="text1"/>
          <w:lang w:val="en-GB"/>
        </w:rPr>
      </w:pPr>
      <w:r w:rsidRPr="00162DD8">
        <w:rPr>
          <w:color w:val="000000" w:themeColor="text1"/>
          <w:lang w:val="en-GB"/>
        </w:rPr>
        <w:t>Gadow KD, Sverd J, Sprafkin J, Nolan EE, Grossman S. (1999). Long-term methylphenidate therapy in children with comorbid attention-deficit hyperactivity disorder and chronic multiple tic disorder. Arch Gen Psychiatry 56(4):330-6.</w:t>
      </w:r>
    </w:p>
    <w:p w14:paraId="1286D01A" w14:textId="01578942" w:rsidR="00BC52C6" w:rsidRDefault="00BC52C6" w:rsidP="00A83AB3">
      <w:pPr>
        <w:pStyle w:val="NormalWeb"/>
        <w:spacing w:line="480" w:lineRule="auto"/>
        <w:jc w:val="both"/>
        <w:rPr>
          <w:color w:val="000000" w:themeColor="text1"/>
          <w:lang w:val="en-GB"/>
        </w:rPr>
      </w:pPr>
      <w:r w:rsidRPr="00162DD8">
        <w:rPr>
          <w:color w:val="000000" w:themeColor="text1"/>
          <w:lang w:val="en-GB"/>
        </w:rPr>
        <w:t>Garfinkel B, Brown W, Klee S, Braden W, Beauchesne R, Shapiro S. (1986). Neuroendocrine and cognitive responses to amphetamine in adolescents with a history of attention deficit disorder. J Am Acad Child Adolesc Psychiatry. 1986;25:503-508.</w:t>
      </w:r>
    </w:p>
    <w:p w14:paraId="1639648C" w14:textId="5CE64E66" w:rsidR="00B2379F" w:rsidRPr="00162DD8" w:rsidRDefault="00B2379F" w:rsidP="00B2379F">
      <w:pPr>
        <w:pStyle w:val="NormalWeb"/>
        <w:spacing w:line="480" w:lineRule="auto"/>
        <w:jc w:val="both"/>
        <w:rPr>
          <w:color w:val="000000" w:themeColor="text1"/>
          <w:lang w:val="en-GB"/>
        </w:rPr>
      </w:pPr>
      <w:r w:rsidRPr="00B2379F">
        <w:rPr>
          <w:color w:val="000000" w:themeColor="text1"/>
          <w:lang w:val="en-GB"/>
        </w:rPr>
        <w:t>Gharib H, Cook DM, Saenger PH, Bengtsson BA, Feld S,</w:t>
      </w:r>
      <w:r>
        <w:rPr>
          <w:color w:val="000000" w:themeColor="text1"/>
          <w:lang w:val="en-GB"/>
        </w:rPr>
        <w:t xml:space="preserve"> </w:t>
      </w:r>
      <w:r w:rsidRPr="00B2379F">
        <w:rPr>
          <w:color w:val="000000" w:themeColor="text1"/>
          <w:lang w:val="en-GB"/>
        </w:rPr>
        <w:t>Nippoldt TB, Rodbard HW, Seibel JA, Vance ML, Zimmer- man D (2003) American Association of Clinical Endocrinologists medical guidelines for clinical practice for growth hormone use in adults and children–2003 update. Endocr Pract 9:64–76</w:t>
      </w:r>
    </w:p>
    <w:p w14:paraId="091045C2" w14:textId="77777777" w:rsidR="00B2379F" w:rsidRDefault="00B2379F" w:rsidP="00A83AB3">
      <w:pPr>
        <w:pStyle w:val="NormalWeb"/>
        <w:spacing w:line="480" w:lineRule="auto"/>
        <w:jc w:val="both"/>
        <w:rPr>
          <w:lang w:val="en-GB"/>
        </w:rPr>
      </w:pPr>
      <w:r w:rsidRPr="00B2379F">
        <w:rPr>
          <w:lang w:val="en-GB"/>
        </w:rPr>
        <w:t xml:space="preserve">Graham J, Banaschewski T, Buitelaar J, Coghill D, Danckaerts M, Dittmann RW, Döpfner M, Hamilton R, Hollis C, Holtmann M, Hulpke-Wette M, Lecendreux M, Rosenthal E, Rothenberger A, Santosh P, Sergeant J, Simonoff E, Sonuga-Barke E, Wong IC, Zuddas A, Steinhausen HC, Taylor </w:t>
      </w:r>
      <w:r w:rsidRPr="00B2379F">
        <w:rPr>
          <w:lang w:val="en-GB"/>
        </w:rPr>
        <w:lastRenderedPageBreak/>
        <w:t xml:space="preserve">E; European Guidelines Group. European guidelines on managing adverse effects of medication for ADHD. Eur Child Adolesc Psychiatry. 2011 Jan;20(1):17-37. doi: 10.1007/s00787-010-0140-6. </w:t>
      </w:r>
    </w:p>
    <w:p w14:paraId="2A7B08D9" w14:textId="034855CD" w:rsidR="0005733C" w:rsidRPr="00162DD8" w:rsidRDefault="0005733C" w:rsidP="00A83AB3">
      <w:pPr>
        <w:pStyle w:val="NormalWeb"/>
        <w:spacing w:line="480" w:lineRule="auto"/>
        <w:jc w:val="both"/>
        <w:rPr>
          <w:color w:val="000000" w:themeColor="text1"/>
          <w:lang w:val="en-GB"/>
        </w:rPr>
      </w:pPr>
      <w:r w:rsidRPr="00162DD8">
        <w:rPr>
          <w:color w:val="000000" w:themeColor="text1"/>
          <w:lang w:val="en-GB"/>
        </w:rPr>
        <w:t>Greenfield B, Hechtman L, Stehli A, Wigal T. (2014). Sexual maturation among youth with ADHD and the impact of stimulant medication. Eur Child Adolesc Psychiatry 23(9):835-9</w:t>
      </w:r>
    </w:p>
    <w:p w14:paraId="7362926E" w14:textId="39D7F10C" w:rsidR="00156FA2" w:rsidRDefault="00156FA2" w:rsidP="00A83AB3">
      <w:pPr>
        <w:pStyle w:val="NormalWeb"/>
        <w:spacing w:line="480" w:lineRule="auto"/>
        <w:jc w:val="both"/>
        <w:rPr>
          <w:color w:val="000000" w:themeColor="text1"/>
          <w:lang w:val="en-GB"/>
        </w:rPr>
      </w:pPr>
      <w:r w:rsidRPr="00162DD8">
        <w:rPr>
          <w:color w:val="000000" w:themeColor="text1"/>
          <w:lang w:val="en-GB"/>
        </w:rPr>
        <w:t>Greenhill LL. Clinical effects of stimulant medications. In: Solanto MV, Arnsten AFT, Castellanos FX, eds. Stimulant drugs and ADHD. New York: Oxford University Press, 2001:31–71.</w:t>
      </w:r>
    </w:p>
    <w:p w14:paraId="6ECE2430" w14:textId="65AB08E2" w:rsidR="009B7ECC" w:rsidRDefault="009B7ECC" w:rsidP="00A83AB3">
      <w:pPr>
        <w:pStyle w:val="NormalWeb"/>
        <w:spacing w:line="480" w:lineRule="auto"/>
        <w:jc w:val="both"/>
        <w:rPr>
          <w:color w:val="000000" w:themeColor="text1"/>
          <w:lang w:val="en-GB"/>
        </w:rPr>
      </w:pPr>
      <w:r w:rsidRPr="009B7ECC">
        <w:rPr>
          <w:color w:val="000000" w:themeColor="text1"/>
          <w:lang w:val="en-GB"/>
        </w:rPr>
        <w:t>Harstad EB, Weaver AL, Katusic SK et al (2014) ADHD, stim- ulant treatment, and growth: a longitudinal study. Pediatrics 134:e935–e944. https://doi.org/10.1542/peds.2014-0428</w:t>
      </w:r>
    </w:p>
    <w:p w14:paraId="2C471D3F" w14:textId="4715C1DD" w:rsidR="0095682D" w:rsidRPr="00162DD8" w:rsidRDefault="0095682D" w:rsidP="00A83AB3">
      <w:pPr>
        <w:pStyle w:val="NormalWeb"/>
        <w:spacing w:line="480" w:lineRule="auto"/>
        <w:jc w:val="both"/>
        <w:rPr>
          <w:color w:val="000000" w:themeColor="text1"/>
          <w:lang w:val="en-GB"/>
        </w:rPr>
      </w:pPr>
      <w:r w:rsidRPr="0095682D">
        <w:rPr>
          <w:color w:val="000000" w:themeColor="text1"/>
          <w:lang w:val="en-GB"/>
        </w:rPr>
        <w:t>Hartman, M.L.; Veldhuis, J.D.; Thorner, M.O. Normal control of growth hormone secretion. Horm. Res. 1993, 40, 37–47.</w:t>
      </w:r>
    </w:p>
    <w:p w14:paraId="3D8B45C7" w14:textId="77777777" w:rsidR="002B2470" w:rsidRDefault="002B2470" w:rsidP="00A83AB3">
      <w:pPr>
        <w:pStyle w:val="NormalWeb"/>
        <w:spacing w:line="480" w:lineRule="auto"/>
        <w:jc w:val="both"/>
        <w:rPr>
          <w:color w:val="000000" w:themeColor="text1"/>
          <w:lang w:val="en-GB"/>
        </w:rPr>
      </w:pPr>
      <w:r w:rsidRPr="00162DD8">
        <w:rPr>
          <w:color w:val="000000" w:themeColor="text1"/>
          <w:lang w:val="en-GB"/>
        </w:rPr>
        <w:t>Hechtman L, Weiss G., Perlman T. (1984). Young adult outcome of hyperactive children who received long-term stimulant treatment. J Am Acad Child Psychiatry 23(3):261-9</w:t>
      </w:r>
    </w:p>
    <w:p w14:paraId="518E842F" w14:textId="1C004F11" w:rsidR="00B1482E" w:rsidRDefault="00B1482E" w:rsidP="00A83AB3">
      <w:pPr>
        <w:pStyle w:val="NormalWeb"/>
        <w:spacing w:line="480" w:lineRule="auto"/>
        <w:jc w:val="both"/>
        <w:rPr>
          <w:color w:val="000000" w:themeColor="text1"/>
          <w:lang w:val="en-GB"/>
        </w:rPr>
      </w:pPr>
      <w:r w:rsidRPr="00B1482E">
        <w:rPr>
          <w:color w:val="000000" w:themeColor="text1"/>
          <w:lang w:val="en-GB"/>
        </w:rPr>
        <w:t>Howard</w:t>
      </w:r>
      <w:r>
        <w:rPr>
          <w:color w:val="000000" w:themeColor="text1"/>
          <w:lang w:val="en-GB"/>
        </w:rPr>
        <w:t xml:space="preserve"> </w:t>
      </w:r>
      <w:r w:rsidRPr="00B1482E">
        <w:rPr>
          <w:color w:val="000000" w:themeColor="text1"/>
          <w:lang w:val="en-GB"/>
        </w:rPr>
        <w:t>JT,</w:t>
      </w:r>
      <w:r>
        <w:rPr>
          <w:color w:val="000000" w:themeColor="text1"/>
          <w:lang w:val="en-GB"/>
        </w:rPr>
        <w:t xml:space="preserve"> </w:t>
      </w:r>
      <w:r w:rsidRPr="00B1482E">
        <w:rPr>
          <w:color w:val="000000" w:themeColor="text1"/>
          <w:lang w:val="en-GB"/>
        </w:rPr>
        <w:t>Walick</w:t>
      </w:r>
      <w:r>
        <w:rPr>
          <w:color w:val="000000" w:themeColor="text1"/>
          <w:lang w:val="en-GB"/>
        </w:rPr>
        <w:t xml:space="preserve"> </w:t>
      </w:r>
      <w:r w:rsidRPr="00B1482E">
        <w:rPr>
          <w:color w:val="000000" w:themeColor="text1"/>
          <w:lang w:val="en-GB"/>
        </w:rPr>
        <w:t>KS,</w:t>
      </w:r>
      <w:r>
        <w:rPr>
          <w:color w:val="000000" w:themeColor="text1"/>
          <w:lang w:val="en-GB"/>
        </w:rPr>
        <w:t xml:space="preserve"> </w:t>
      </w:r>
      <w:r w:rsidRPr="00B1482E">
        <w:rPr>
          <w:color w:val="000000" w:themeColor="text1"/>
          <w:lang w:val="en-GB"/>
        </w:rPr>
        <w:t>Rivera</w:t>
      </w:r>
      <w:r>
        <w:rPr>
          <w:color w:val="000000" w:themeColor="text1"/>
          <w:lang w:val="en-GB"/>
        </w:rPr>
        <w:t xml:space="preserve"> </w:t>
      </w:r>
      <w:r w:rsidRPr="00B1482E">
        <w:rPr>
          <w:color w:val="000000" w:themeColor="text1"/>
          <w:lang w:val="en-GB"/>
        </w:rPr>
        <w:t>JC.</w:t>
      </w:r>
      <w:r>
        <w:rPr>
          <w:color w:val="000000" w:themeColor="text1"/>
          <w:lang w:val="en-GB"/>
        </w:rPr>
        <w:t xml:space="preserve"> (2015) </w:t>
      </w:r>
      <w:r w:rsidRPr="00B1482E">
        <w:rPr>
          <w:color w:val="000000" w:themeColor="text1"/>
          <w:lang w:val="en-GB"/>
        </w:rPr>
        <w:t>Preliminary evidence of an association between ADHD medications and diminished bone health in children and adolescents</w:t>
      </w:r>
      <w:r>
        <w:rPr>
          <w:color w:val="000000" w:themeColor="text1"/>
          <w:lang w:val="en-GB"/>
        </w:rPr>
        <w:t xml:space="preserve">. </w:t>
      </w:r>
      <w:r w:rsidRPr="00B1482E">
        <w:rPr>
          <w:color w:val="000000" w:themeColor="text1"/>
          <w:lang w:val="en-GB"/>
        </w:rPr>
        <w:t>J Pediatr Orthop. doi:10.1097/BPO .0000000000000651</w:t>
      </w:r>
    </w:p>
    <w:p w14:paraId="2805D127" w14:textId="423579B8" w:rsidR="00086C26" w:rsidRPr="00162DD8" w:rsidRDefault="00086C26" w:rsidP="00A83AB3">
      <w:pPr>
        <w:pStyle w:val="NormalWeb"/>
        <w:spacing w:line="480" w:lineRule="auto"/>
        <w:jc w:val="both"/>
        <w:rPr>
          <w:color w:val="000000" w:themeColor="text1"/>
          <w:lang w:val="en-GB"/>
        </w:rPr>
      </w:pPr>
      <w:r w:rsidRPr="00086C26">
        <w:rPr>
          <w:color w:val="000000" w:themeColor="text1"/>
          <w:lang w:val="en-GB"/>
        </w:rPr>
        <w:t>Hysek, C.M., Simmler, L.D., Schillinger, N., Meyer, N., Schmid, Y., Donzelli, M., Grouzmann, E., Liechti, M.E.</w:t>
      </w:r>
      <w:r>
        <w:rPr>
          <w:color w:val="000000" w:themeColor="text1"/>
          <w:lang w:val="en-GB"/>
        </w:rPr>
        <w:t xml:space="preserve"> (</w:t>
      </w:r>
      <w:r w:rsidRPr="00086C26">
        <w:rPr>
          <w:color w:val="000000" w:themeColor="text1"/>
          <w:lang w:val="en-GB"/>
        </w:rPr>
        <w:t>2014</w:t>
      </w:r>
      <w:r>
        <w:rPr>
          <w:color w:val="000000" w:themeColor="text1"/>
          <w:lang w:val="en-GB"/>
        </w:rPr>
        <w:t>)</w:t>
      </w:r>
      <w:r w:rsidRPr="00086C26">
        <w:rPr>
          <w:color w:val="000000" w:themeColor="text1"/>
          <w:lang w:val="en-GB"/>
        </w:rPr>
        <w:t>. Pharmacokinetic and pharmacodynamic effects of methylphenidate and MDMA administered alone or in combination. Int. J. Neuropsychopharmacol. 17, 371–381.</w:t>
      </w:r>
    </w:p>
    <w:p w14:paraId="2300A54F" w14:textId="77777777" w:rsidR="002B2470" w:rsidRPr="00162DD8" w:rsidRDefault="002B2470" w:rsidP="00A83AB3">
      <w:pPr>
        <w:pStyle w:val="NormalWeb"/>
        <w:spacing w:line="480" w:lineRule="auto"/>
        <w:jc w:val="both"/>
        <w:rPr>
          <w:color w:val="000000" w:themeColor="text1"/>
          <w:lang w:val="en-GB"/>
        </w:rPr>
      </w:pPr>
      <w:r w:rsidRPr="00162DD8">
        <w:rPr>
          <w:color w:val="000000" w:themeColor="text1"/>
          <w:lang w:val="en-GB"/>
        </w:rPr>
        <w:t xml:space="preserve">Inglis SK, Carucci S, Garas P, Häge A, Banaschewski T, Buitelaar JK, Dittmann RW, Falissard B, Hollis C, Kovshoff H, Liddle E, McCarthy S, Nagy P, Neubert A, Rosenthal E, Sonuga-Barke E, Wong I, Zuddas A, Coghill DC; ADDUCE Consortium. Prospective observational study protocol to investigate long-term adverse effects of methylphenidate in children and adolescents with ADHD: </w:t>
      </w:r>
      <w:r w:rsidRPr="00162DD8">
        <w:rPr>
          <w:color w:val="000000" w:themeColor="text1"/>
          <w:lang w:val="en-GB"/>
        </w:rPr>
        <w:lastRenderedPageBreak/>
        <w:t>the Attention Deficit Hyperactivity Disorder Drugs Use Chronic Effects (ADDUCE) study. BMJ Open. 2016 Apr 26;6(4):e010433. doi: 10.1136/bmjopen-2015-010433.</w:t>
      </w:r>
    </w:p>
    <w:p w14:paraId="39DECB67" w14:textId="3B1EE380" w:rsidR="002B2470" w:rsidRPr="00162DD8" w:rsidRDefault="002B2470" w:rsidP="00A83AB3">
      <w:pPr>
        <w:pStyle w:val="NormalWeb"/>
        <w:spacing w:line="480" w:lineRule="auto"/>
        <w:jc w:val="both"/>
        <w:rPr>
          <w:rFonts w:ascii="Segoe UI" w:hAnsi="Segoe UI" w:cs="Segoe UI"/>
          <w:color w:val="212121"/>
          <w:shd w:val="clear" w:color="auto" w:fill="FFFFFF"/>
          <w:lang w:val="en-GB"/>
        </w:rPr>
      </w:pPr>
      <w:r w:rsidRPr="00AC27BB">
        <w:rPr>
          <w:rFonts w:ascii="Segoe UI" w:hAnsi="Segoe UI" w:cs="Segoe UI"/>
          <w:color w:val="212121"/>
          <w:shd w:val="clear" w:color="auto" w:fill="FFFFFF"/>
          <w:lang w:val="en-GB"/>
        </w:rPr>
        <w:t xml:space="preserve">Jaruratanasirikul S, Kreetapirom P, Tassanakijpanich N, Sriplung H. Reliability of pubertal maturation self-assessment in a school-based survey. </w:t>
      </w:r>
      <w:r w:rsidRPr="00162DD8">
        <w:rPr>
          <w:rFonts w:ascii="Segoe UI" w:hAnsi="Segoe UI" w:cs="Segoe UI"/>
          <w:color w:val="212121"/>
          <w:shd w:val="clear" w:color="auto" w:fill="FFFFFF"/>
          <w:lang w:val="en-GB"/>
        </w:rPr>
        <w:t>J Pediatr Endocrinol Metab. 2015 Mar;28(3-4):367-74. doi: 10.1515/jpem-2014-0053.</w:t>
      </w:r>
    </w:p>
    <w:p w14:paraId="666877CA" w14:textId="47BA47EB" w:rsidR="00592F0C" w:rsidRDefault="00592F0C" w:rsidP="00A83AB3">
      <w:pPr>
        <w:pStyle w:val="NormalWeb"/>
        <w:spacing w:line="480" w:lineRule="auto"/>
        <w:jc w:val="both"/>
        <w:rPr>
          <w:color w:val="000000" w:themeColor="text1"/>
          <w:lang w:val="en-GB"/>
        </w:rPr>
      </w:pPr>
      <w:r w:rsidRPr="00592F0C">
        <w:rPr>
          <w:color w:val="000000" w:themeColor="text1"/>
          <w:lang w:val="en-GB"/>
        </w:rPr>
        <w:t xml:space="preserve">Khan K, Elayappen AS. Bone Growth Estimation Using Radiology (Greulich–Pyle and Tanner–Whitehouse Methods) In: Preedy VR, editor. Handbook of Growth and Growth Monitoring in Health and Disease [Internet] New York: Springer; 2012. [cited 2013 Jul 13]. pp. 2937–53. Available from: </w:t>
      </w:r>
      <w:r w:rsidR="003240D7" w:rsidRPr="003240D7">
        <w:rPr>
          <w:lang w:val="en-GB"/>
        </w:rPr>
        <w:t>http://link.springer.com/chapter/10.1007/978-1-4419-1795-9_176</w:t>
      </w:r>
      <w:r w:rsidRPr="00592F0C">
        <w:rPr>
          <w:color w:val="000000" w:themeColor="text1"/>
          <w:lang w:val="en-GB"/>
        </w:rPr>
        <w:t>.</w:t>
      </w:r>
    </w:p>
    <w:p w14:paraId="2F9B4CCB" w14:textId="30446657" w:rsidR="003A1AA5" w:rsidRDefault="003A1AA5" w:rsidP="00A83AB3">
      <w:pPr>
        <w:pStyle w:val="NormalWeb"/>
        <w:spacing w:line="480" w:lineRule="auto"/>
        <w:jc w:val="both"/>
        <w:rPr>
          <w:color w:val="000000" w:themeColor="text1"/>
          <w:lang w:val="en-GB"/>
        </w:rPr>
      </w:pPr>
      <w:r w:rsidRPr="003A1AA5">
        <w:rPr>
          <w:color w:val="000000" w:themeColor="text1"/>
          <w:lang w:val="en-GB"/>
        </w:rPr>
        <w:t>Khoubbieh F, Erdogan CS, Onel T, Yildirim E, Sumer E, Yaba A, Yilmaz B. Effect of methylphenidate on the onset of puberty and reproductive organ development in rats. Physiol Behav. 2023 Jul 1;266:114204. doi: 10.1016/j.physbeh.2023.114204.</w:t>
      </w:r>
    </w:p>
    <w:p w14:paraId="59428B38" w14:textId="33AF47F6" w:rsidR="00C65ECB" w:rsidRPr="00162DD8" w:rsidRDefault="00C65ECB" w:rsidP="00A83AB3">
      <w:pPr>
        <w:pStyle w:val="NormalWeb"/>
        <w:spacing w:line="480" w:lineRule="auto"/>
        <w:jc w:val="both"/>
        <w:rPr>
          <w:color w:val="000000" w:themeColor="text1"/>
          <w:lang w:val="en-GB"/>
        </w:rPr>
      </w:pPr>
      <w:r w:rsidRPr="00162DD8">
        <w:rPr>
          <w:color w:val="000000" w:themeColor="text1"/>
          <w:lang w:val="en-GB"/>
        </w:rPr>
        <w:t>Kilgore BS, Dickinson MA, Burnett CR, Lee J, Schedewie HK, et al. (1979). Alterations in cartilage metabolism by neurostimulant drugs. J Pediatr 94:542-545.</w:t>
      </w:r>
    </w:p>
    <w:p w14:paraId="7567B5BE" w14:textId="77777777" w:rsidR="00F913F7" w:rsidRDefault="00F913F7" w:rsidP="00A83AB3">
      <w:pPr>
        <w:pStyle w:val="NormalWeb"/>
        <w:spacing w:line="480" w:lineRule="auto"/>
        <w:jc w:val="both"/>
        <w:rPr>
          <w:color w:val="000000" w:themeColor="text1"/>
          <w:lang w:val="en-GB"/>
        </w:rPr>
      </w:pPr>
      <w:r w:rsidRPr="00F913F7">
        <w:rPr>
          <w:color w:val="000000" w:themeColor="text1"/>
          <w:lang w:val="en-GB"/>
        </w:rPr>
        <w:t xml:space="preserve">Karaman MI, Kaya C, Caskurlu T, Guney S, Ergenekon E. Measurement of pediatric testicular volume with Prader orchidometer: comparison of different hands. Pediatr Surg Int. 2005 Jul;21(7):517-20. doi: 10.1007/s00383-005-1470-1. </w:t>
      </w:r>
    </w:p>
    <w:p w14:paraId="7954AB4B" w14:textId="77777777" w:rsidR="00AC27BB" w:rsidRDefault="0017590D" w:rsidP="00A83AB3">
      <w:pPr>
        <w:pStyle w:val="NormalWeb"/>
        <w:spacing w:line="480" w:lineRule="auto"/>
        <w:jc w:val="both"/>
        <w:rPr>
          <w:lang w:val="en-GB"/>
        </w:rPr>
      </w:pPr>
      <w:r w:rsidRPr="0017590D">
        <w:rPr>
          <w:lang w:val="en-GB"/>
        </w:rPr>
        <w:t xml:space="preserve">Kooij SJ, Bejerot S, Blackwell A, Caci H, Casas-Brugué M, Carpentier PJ, Edvinsson D, Fayyad J, Foeken K, Fitzgerald M, Gaillac V, Ginsberg Y, Henry C, Krause J, Lensing MB, Manor I, Niederhofer H, Nunes-Filipe C, Ohlmeier MD, Oswald P, Pallanti S, Pehlivanidis A, Ramos-Quiroga JA, Rastam M, Ryffel-Rawak D, Stes S, Asherson P. European consensus statement on diagnosis and </w:t>
      </w:r>
      <w:r w:rsidRPr="0017590D">
        <w:rPr>
          <w:lang w:val="en-GB"/>
        </w:rPr>
        <w:lastRenderedPageBreak/>
        <w:t>treatment of adult ADHD: The European Network Adult ADHD. BMC Psychiatry. 2010 Sep 3;10:67. doi: 10.1186/1471-244X-10-67.</w:t>
      </w:r>
    </w:p>
    <w:p w14:paraId="152F4EE4" w14:textId="68860AAE" w:rsidR="00E61617" w:rsidRDefault="00E61617" w:rsidP="00A83AB3">
      <w:pPr>
        <w:pStyle w:val="NormalWeb"/>
        <w:spacing w:line="480" w:lineRule="auto"/>
        <w:jc w:val="both"/>
        <w:rPr>
          <w:color w:val="000000" w:themeColor="text1"/>
          <w:lang w:val="en-GB"/>
        </w:rPr>
      </w:pPr>
      <w:r w:rsidRPr="00162DD8">
        <w:rPr>
          <w:color w:val="000000" w:themeColor="text1"/>
          <w:lang w:val="en-GB"/>
        </w:rPr>
        <w:t>Lasaga M., Debeljuk L. (2011). Tachykinins and the hypotalamo-pituitary-gonadal axis: An update. Peptides 27.</w:t>
      </w:r>
    </w:p>
    <w:p w14:paraId="0F621999" w14:textId="77777777" w:rsidR="00A62D6F" w:rsidRDefault="00A62D6F" w:rsidP="00A83AB3">
      <w:pPr>
        <w:pStyle w:val="NormalWeb"/>
        <w:spacing w:line="480" w:lineRule="auto"/>
        <w:jc w:val="both"/>
        <w:rPr>
          <w:color w:val="000000" w:themeColor="text1"/>
          <w:lang w:val="en-GB"/>
        </w:rPr>
      </w:pPr>
      <w:r w:rsidRPr="00A62D6F">
        <w:rPr>
          <w:color w:val="000000" w:themeColor="text1"/>
          <w:lang w:val="en-GB"/>
        </w:rPr>
        <w:t xml:space="preserve">Lahat E, Weiss M, Ben-Shlomo A, Evans S, Bistritzer T. Bone mineral density and turnover in children with attention-deficit hyperactivity disorder receiving methylphenidate. J Child Neurol. 2000 Jul;15(7):436-9. doi: 10.1177/088307380001500702. </w:t>
      </w:r>
    </w:p>
    <w:p w14:paraId="38EB119D" w14:textId="458B6302" w:rsidR="00BC52C6" w:rsidRPr="00162DD8" w:rsidRDefault="00BC52C6" w:rsidP="00A83AB3">
      <w:pPr>
        <w:pStyle w:val="NormalWeb"/>
        <w:spacing w:line="480" w:lineRule="auto"/>
        <w:jc w:val="both"/>
        <w:rPr>
          <w:color w:val="000000" w:themeColor="text1"/>
          <w:lang w:val="en-GB"/>
        </w:rPr>
      </w:pPr>
      <w:r w:rsidRPr="00162DD8">
        <w:rPr>
          <w:color w:val="000000" w:themeColor="text1"/>
          <w:lang w:val="en-GB"/>
        </w:rPr>
        <w:t>Lurie S, O_Quinn A. (1991) Neuroendocrine responses to methylphenidate and d-amphetamine: applications to attentionSdeficit disorder. J Neuropsychiatry.;3:41-50</w:t>
      </w:r>
    </w:p>
    <w:p w14:paraId="7AF54D8C" w14:textId="6119EC82" w:rsidR="008D5C2D" w:rsidRPr="00162DD8" w:rsidRDefault="008D5C2D" w:rsidP="00A83AB3">
      <w:pPr>
        <w:pStyle w:val="NormalWeb"/>
        <w:spacing w:line="480" w:lineRule="auto"/>
        <w:jc w:val="both"/>
        <w:rPr>
          <w:color w:val="000000" w:themeColor="text1"/>
          <w:lang w:val="en-GB"/>
        </w:rPr>
      </w:pPr>
      <w:r w:rsidRPr="00162DD8">
        <w:rPr>
          <w:color w:val="000000" w:themeColor="text1"/>
          <w:lang w:val="en-GB"/>
        </w:rPr>
        <w:t>Liu</w:t>
      </w:r>
      <w:r w:rsidR="004A60D8">
        <w:rPr>
          <w:color w:val="000000" w:themeColor="text1"/>
          <w:lang w:val="en-GB"/>
        </w:rPr>
        <w:t xml:space="preserve"> </w:t>
      </w:r>
      <w:r w:rsidR="004A60D8" w:rsidRPr="00162DD8">
        <w:rPr>
          <w:color w:val="000000" w:themeColor="text1"/>
          <w:lang w:val="en-GB"/>
        </w:rPr>
        <w:t>X.</w:t>
      </w:r>
      <w:r w:rsidRPr="00162DD8">
        <w:rPr>
          <w:color w:val="000000" w:themeColor="text1"/>
          <w:lang w:val="en-GB"/>
        </w:rPr>
        <w:t xml:space="preserve">, </w:t>
      </w:r>
      <w:r w:rsidR="004A60D8">
        <w:rPr>
          <w:color w:val="000000" w:themeColor="text1"/>
          <w:lang w:val="en-GB"/>
        </w:rPr>
        <w:t xml:space="preserve"> </w:t>
      </w:r>
      <w:r w:rsidR="004A60D8" w:rsidRPr="00162DD8">
        <w:rPr>
          <w:color w:val="000000" w:themeColor="text1"/>
          <w:lang w:val="en-GB"/>
        </w:rPr>
        <w:t xml:space="preserve">Herbison </w:t>
      </w:r>
      <w:r w:rsidRPr="00162DD8">
        <w:rPr>
          <w:color w:val="000000" w:themeColor="text1"/>
          <w:lang w:val="en-GB"/>
        </w:rPr>
        <w:t xml:space="preserve">A.E., Dopamine regulation of gonadotropin-releasing hormone neuron excitability in male and female mice, Endocrinology 154 (2013) 340–350, [48] </w:t>
      </w:r>
      <w:r w:rsidR="004E3D38" w:rsidRPr="004A60D8">
        <w:rPr>
          <w:lang w:val="en-GB"/>
        </w:rPr>
        <w:t>https://doi.org/10.1210/en.2012-1602</w:t>
      </w:r>
    </w:p>
    <w:p w14:paraId="0EDD7A2A" w14:textId="0C96D15D" w:rsidR="004E3D38" w:rsidRPr="00162DD8" w:rsidRDefault="004E3D38" w:rsidP="00A83AB3">
      <w:pPr>
        <w:pStyle w:val="NormalWeb"/>
        <w:spacing w:line="480" w:lineRule="auto"/>
        <w:jc w:val="both"/>
        <w:rPr>
          <w:color w:val="000000" w:themeColor="text1"/>
          <w:lang w:val="en-GB"/>
        </w:rPr>
      </w:pPr>
      <w:r w:rsidRPr="00162DD8">
        <w:rPr>
          <w:color w:val="000000" w:themeColor="text1"/>
          <w:lang w:val="en-GB"/>
        </w:rPr>
        <w:t>Klein R.G., Landa B., Mattes J.A., Klein D.F. (1988). Methylphenidate and growth in hyperactive children, in a controlled withdrawal study. Arch Gen Psychiatry, 45(12): 1127-1130.</w:t>
      </w:r>
    </w:p>
    <w:p w14:paraId="4039EBCA" w14:textId="1A8ACE41" w:rsidR="004E3D38" w:rsidRPr="00162DD8" w:rsidRDefault="004E3D38" w:rsidP="00A83AB3">
      <w:pPr>
        <w:pStyle w:val="NormalWeb"/>
        <w:spacing w:line="480" w:lineRule="auto"/>
        <w:jc w:val="both"/>
        <w:rPr>
          <w:color w:val="000000" w:themeColor="text1"/>
          <w:lang w:val="en-GB"/>
        </w:rPr>
      </w:pPr>
      <w:r w:rsidRPr="00162DD8">
        <w:rPr>
          <w:color w:val="000000" w:themeColor="text1"/>
          <w:lang w:val="en-GB"/>
        </w:rPr>
        <w:t>Kramer J.R., Loney J., Ponto L.B., Roberts M.A., Grossman S. (2000). Predictors of adult height and weight in boys treated with methylphenidate for childhood behavior problems. J Am Acad Child Adolesc Psychiatry, 39(4): 517-524.</w:t>
      </w:r>
    </w:p>
    <w:p w14:paraId="3545594C" w14:textId="23144EBA" w:rsidR="0022519D" w:rsidRPr="00162DD8" w:rsidRDefault="0022519D" w:rsidP="00A83AB3">
      <w:pPr>
        <w:pStyle w:val="NormalWeb"/>
        <w:spacing w:line="480" w:lineRule="auto"/>
        <w:jc w:val="both"/>
        <w:rPr>
          <w:color w:val="000000" w:themeColor="text1"/>
          <w:lang w:val="en-GB"/>
        </w:rPr>
      </w:pPr>
      <w:r w:rsidRPr="00162DD8">
        <w:rPr>
          <w:color w:val="000000" w:themeColor="text1"/>
          <w:lang w:val="en-GB"/>
        </w:rPr>
        <w:t xml:space="preserve">Man KKC, Häge A, Banaschewski T, Inglis SK, Buitelaar J, Carucci S, Danckaerts M, Dittmann RW, Falissard B, Garas P, Hollis C, Konrad K, Kovshoff H, Liddle E, McCarthy S, Neubert A, Nagy P, Rosenthal E, Sonuga-Barke EJS, Zuddas A, Wong ICK, Coghill D; ADDUCE Consortium. Long-term safety of methylphenidate in children and adolescents with ADHD: 2-year outcomes of the </w:t>
      </w:r>
      <w:r w:rsidRPr="00162DD8">
        <w:rPr>
          <w:color w:val="000000" w:themeColor="text1"/>
          <w:lang w:val="en-GB"/>
        </w:rPr>
        <w:lastRenderedPageBreak/>
        <w:t>Attention Deficit Hyperactivity Disorder Drugs Use Chronic Effects (ADDUCE) study. Lancet Psychiatry. 2023 May;10(5):323-333. doi: 10.1016/S2215-0366(23)00042-1. </w:t>
      </w:r>
    </w:p>
    <w:p w14:paraId="433CB98C" w14:textId="001EA49F" w:rsidR="009C058E" w:rsidRDefault="009C058E" w:rsidP="00A83AB3">
      <w:pPr>
        <w:pStyle w:val="NormalWeb"/>
        <w:spacing w:line="480" w:lineRule="auto"/>
        <w:jc w:val="both"/>
        <w:rPr>
          <w:color w:val="000000" w:themeColor="text1"/>
          <w:lang w:val="en-GB"/>
        </w:rPr>
      </w:pPr>
      <w:r w:rsidRPr="00162DD8">
        <w:rPr>
          <w:color w:val="000000" w:themeColor="text1"/>
          <w:lang w:val="en-GB"/>
        </w:rPr>
        <w:t>Marshall WA, Tanner JM. Variations in the pattern of pubertal changes in boys. Arch Dis Child 1970; 45239: 13-23).</w:t>
      </w:r>
    </w:p>
    <w:p w14:paraId="329E2222" w14:textId="3C4E1C45" w:rsidR="00192562" w:rsidRPr="002F52F4" w:rsidRDefault="00192562" w:rsidP="00A83AB3">
      <w:pPr>
        <w:pStyle w:val="NormalWeb"/>
        <w:spacing w:line="480" w:lineRule="auto"/>
        <w:jc w:val="both"/>
        <w:rPr>
          <w:color w:val="000000" w:themeColor="text1"/>
          <w:lang w:val="en-US"/>
        </w:rPr>
      </w:pPr>
      <w:r w:rsidRPr="002F52F4">
        <w:rPr>
          <w:color w:val="000000" w:themeColor="text1"/>
          <w:lang w:val="en-US"/>
        </w:rPr>
        <w:t xml:space="preserve">Muller EE, Cocchi D, Locatelli </w:t>
      </w:r>
      <w:r w:rsidR="002F52F4" w:rsidRPr="002F52F4">
        <w:rPr>
          <w:color w:val="000000" w:themeColor="text1"/>
          <w:lang w:val="en-US"/>
        </w:rPr>
        <w:t xml:space="preserve">V. </w:t>
      </w:r>
      <w:r w:rsidR="002F52F4">
        <w:rPr>
          <w:color w:val="000000" w:themeColor="text1"/>
          <w:lang w:val="en-US"/>
        </w:rPr>
        <w:t xml:space="preserve">(2011) </w:t>
      </w:r>
      <w:r w:rsidR="002F52F4" w:rsidRPr="002F52F4">
        <w:rPr>
          <w:color w:val="000000" w:themeColor="text1"/>
          <w:lang w:val="en-US"/>
        </w:rPr>
        <w:t>Growth H</w:t>
      </w:r>
      <w:r w:rsidR="002F52F4">
        <w:rPr>
          <w:color w:val="000000" w:themeColor="text1"/>
          <w:lang w:val="en-US"/>
        </w:rPr>
        <w:t>o</w:t>
      </w:r>
      <w:r w:rsidR="002F52F4" w:rsidRPr="002F52F4">
        <w:rPr>
          <w:color w:val="000000" w:themeColor="text1"/>
          <w:lang w:val="en-US"/>
        </w:rPr>
        <w:t>rmo</w:t>
      </w:r>
      <w:r w:rsidR="002F52F4">
        <w:rPr>
          <w:color w:val="000000" w:themeColor="text1"/>
          <w:lang w:val="en-US"/>
        </w:rPr>
        <w:t>n</w:t>
      </w:r>
      <w:r w:rsidR="002F52F4" w:rsidRPr="002F52F4">
        <w:rPr>
          <w:color w:val="000000" w:themeColor="text1"/>
          <w:lang w:val="en-US"/>
        </w:rPr>
        <w:t xml:space="preserve">e </w:t>
      </w:r>
      <w:r w:rsidR="002F52F4">
        <w:rPr>
          <w:color w:val="000000" w:themeColor="text1"/>
          <w:lang w:val="en-US"/>
        </w:rPr>
        <w:t xml:space="preserve">and Somatomedins during lifespan. </w:t>
      </w:r>
      <w:r w:rsidR="00ED536B">
        <w:rPr>
          <w:color w:val="000000" w:themeColor="text1"/>
          <w:lang w:val="en-US"/>
        </w:rPr>
        <w:t xml:space="preserve">Textbook edited by </w:t>
      </w:r>
      <w:r w:rsidR="002F52F4">
        <w:rPr>
          <w:color w:val="000000" w:themeColor="text1"/>
          <w:lang w:val="en-US"/>
        </w:rPr>
        <w:t>Springer-Verlag</w:t>
      </w:r>
    </w:p>
    <w:p w14:paraId="119820BF" w14:textId="2F57AD21" w:rsidR="003F0452" w:rsidRPr="00573893" w:rsidRDefault="003F0452" w:rsidP="00A83AB3">
      <w:pPr>
        <w:pStyle w:val="NormalWeb"/>
        <w:spacing w:line="480" w:lineRule="auto"/>
        <w:jc w:val="both"/>
        <w:rPr>
          <w:color w:val="000000" w:themeColor="text1"/>
        </w:rPr>
      </w:pPr>
      <w:r w:rsidRPr="003F0452">
        <w:rPr>
          <w:color w:val="000000" w:themeColor="text1"/>
          <w:lang w:val="en-GB"/>
        </w:rPr>
        <w:t xml:space="preserve">Novaira HJ, Yates M, Diaczok D, Kim H, Wolfe A, Radovick S. The gonadotropin-releasing hormone cell-specific element is required for normal puberty and estrous cyclicity. </w:t>
      </w:r>
      <w:r w:rsidRPr="00573893">
        <w:rPr>
          <w:color w:val="000000" w:themeColor="text1"/>
        </w:rPr>
        <w:t>J Neurosci. 2011 Mar 2;31(9):3336-43. doi: 10.1523/JNEUROSCI.5419-10.2011.</w:t>
      </w:r>
    </w:p>
    <w:p w14:paraId="2DF47FCF" w14:textId="104EA72B" w:rsidR="004E3D38" w:rsidRPr="00162DD8" w:rsidRDefault="004E3D38" w:rsidP="00A83AB3">
      <w:pPr>
        <w:pStyle w:val="NormalWeb"/>
        <w:spacing w:line="480" w:lineRule="auto"/>
        <w:jc w:val="both"/>
        <w:rPr>
          <w:color w:val="000000" w:themeColor="text1"/>
          <w:lang w:val="en-GB"/>
        </w:rPr>
      </w:pPr>
      <w:r w:rsidRPr="00573893">
        <w:rPr>
          <w:color w:val="000000" w:themeColor="text1"/>
        </w:rPr>
        <w:t xml:space="preserve">Peyre H., Hoertel N., Cortese S., Acquaviva E., Delorme R. et al. </w:t>
      </w:r>
      <w:r w:rsidRPr="00162DD8">
        <w:rPr>
          <w:color w:val="000000" w:themeColor="text1"/>
          <w:lang w:val="en-GB"/>
        </w:rPr>
        <w:t>(2013). Long-term effects of ADHD medication on adult height: results from the NESARC. The Journal of clinical psychiatry: 1123- 1124</w:t>
      </w:r>
    </w:p>
    <w:p w14:paraId="473FDF8F" w14:textId="6F882815" w:rsidR="00CE0518" w:rsidRPr="00162DD8" w:rsidRDefault="00CE0518" w:rsidP="00A83AB3">
      <w:pPr>
        <w:pStyle w:val="NormalWeb"/>
        <w:spacing w:line="480" w:lineRule="auto"/>
        <w:jc w:val="both"/>
        <w:rPr>
          <w:color w:val="000000" w:themeColor="text1"/>
          <w:lang w:val="en-GB"/>
        </w:rPr>
      </w:pPr>
      <w:r w:rsidRPr="00162DD8">
        <w:rPr>
          <w:color w:val="000000" w:themeColor="text1"/>
          <w:lang w:val="en-GB"/>
        </w:rPr>
        <w:t>Poulton, A. S., Melzer, E., Tait, P. R., Garnett, S. P., Cow- ell, C. T., Baur, L. A., &amp; Clarke, S. (2013). Growth and pubertal development of adolescent boys on stimulant medication for attention deficit hyperactivity disorder. Medical Journal of Australia, 198(1), 29–32.</w:t>
      </w:r>
    </w:p>
    <w:p w14:paraId="582338F0" w14:textId="10C9AA1C" w:rsidR="00C67FB9" w:rsidRPr="00162DD8" w:rsidRDefault="00C67FB9" w:rsidP="00A83AB3">
      <w:pPr>
        <w:pStyle w:val="NormalWeb"/>
        <w:spacing w:line="480" w:lineRule="auto"/>
        <w:jc w:val="both"/>
        <w:rPr>
          <w:color w:val="000000" w:themeColor="text1"/>
          <w:lang w:val="en-GB"/>
        </w:rPr>
      </w:pPr>
      <w:r w:rsidRPr="00162DD8">
        <w:rPr>
          <w:color w:val="000000" w:themeColor="text1"/>
          <w:lang w:val="en-GB"/>
        </w:rPr>
        <w:t>Poulton A., Briody J., McCorquodale T., Melzer E., Herrmann M. et al. (2012). Weight loss on stimulant medication: how does it affect body composition and bone metabolism? A prospective longitudinal study. Int J Pediatr Endocrinol, 30: 10.1186/1687-9856.</w:t>
      </w:r>
    </w:p>
    <w:p w14:paraId="4A089649" w14:textId="77777777" w:rsidR="003A1AA5" w:rsidRDefault="009D6199" w:rsidP="00A83AB3">
      <w:pPr>
        <w:pStyle w:val="NormalWeb"/>
        <w:spacing w:line="480" w:lineRule="auto"/>
        <w:jc w:val="both"/>
        <w:rPr>
          <w:color w:val="000000" w:themeColor="text1"/>
          <w:lang w:val="en-GB"/>
        </w:rPr>
      </w:pPr>
      <w:r w:rsidRPr="009D6199">
        <w:rPr>
          <w:color w:val="000000" w:themeColor="text1"/>
          <w:lang w:val="en-GB"/>
        </w:rPr>
        <w:t xml:space="preserve">Poulton AS, Bui Q, Melzer E, Evans R. Stimulant medication effects on growth and bone age in children with attention-deficit/hyperactivity disorder: a prospective cohort study. Int Clin Psychopharmacol. 2016 Mar;31(2):93-9. doi: 10.1097/YIC.0000000000000109. </w:t>
      </w:r>
    </w:p>
    <w:p w14:paraId="2A4A4C8F" w14:textId="46D22C67" w:rsidR="00061131" w:rsidRDefault="00061131" w:rsidP="00061131">
      <w:pPr>
        <w:pStyle w:val="NormalWeb"/>
        <w:spacing w:line="480" w:lineRule="auto"/>
        <w:jc w:val="both"/>
        <w:rPr>
          <w:color w:val="000000" w:themeColor="text1"/>
          <w:lang w:val="en-GB"/>
        </w:rPr>
      </w:pPr>
      <w:r w:rsidRPr="00061131">
        <w:rPr>
          <w:color w:val="000000" w:themeColor="text1"/>
          <w:lang w:val="en-GB"/>
        </w:rPr>
        <w:lastRenderedPageBreak/>
        <w:t>Raman SR, Man KKC, Bahmanyar S, et al.</w:t>
      </w:r>
      <w:r>
        <w:rPr>
          <w:color w:val="000000" w:themeColor="text1"/>
          <w:lang w:val="en-GB"/>
        </w:rPr>
        <w:t xml:space="preserve"> (2018).</w:t>
      </w:r>
      <w:r w:rsidRPr="00061131">
        <w:rPr>
          <w:color w:val="000000" w:themeColor="text1"/>
          <w:lang w:val="en-GB"/>
        </w:rPr>
        <w:t xml:space="preserve"> Trends in attention-deficit hyperactivity disorder medication use:</w:t>
      </w:r>
      <w:r>
        <w:rPr>
          <w:color w:val="000000" w:themeColor="text1"/>
          <w:lang w:val="en-GB"/>
        </w:rPr>
        <w:t xml:space="preserve"> </w:t>
      </w:r>
      <w:r w:rsidRPr="00061131">
        <w:rPr>
          <w:color w:val="000000" w:themeColor="text1"/>
          <w:lang w:val="en-GB"/>
        </w:rPr>
        <w:t>a retrospective observational study using population-based databases. Lancet Psychiatry; 5: 824–35.</w:t>
      </w:r>
    </w:p>
    <w:p w14:paraId="2093A4BC" w14:textId="4B16F02C" w:rsidR="00CE69E8" w:rsidRDefault="00CE69E8" w:rsidP="00A83AB3">
      <w:pPr>
        <w:pStyle w:val="NormalWeb"/>
        <w:spacing w:line="480" w:lineRule="auto"/>
        <w:jc w:val="both"/>
        <w:rPr>
          <w:color w:val="000000" w:themeColor="text1"/>
          <w:lang w:val="en-GB"/>
        </w:rPr>
      </w:pPr>
      <w:r w:rsidRPr="00CE69E8">
        <w:rPr>
          <w:color w:val="000000" w:themeColor="text1"/>
          <w:lang w:val="en-GB"/>
        </w:rPr>
        <w:t>Rollof L, Elfving M. Evaluation of self-assessment of pubertal maturation in boys and girls using drawings and orchidometer. J Pediatr Endocrinol Metab. 2012;25(1-2):125-9. doi: 10.1515/jpem.2011.440.</w:t>
      </w:r>
    </w:p>
    <w:p w14:paraId="60F6C49E" w14:textId="3DCAC192" w:rsidR="00733E04" w:rsidRPr="00162DD8" w:rsidRDefault="00733E04" w:rsidP="00A83AB3">
      <w:pPr>
        <w:pStyle w:val="NormalWeb"/>
        <w:spacing w:line="480" w:lineRule="auto"/>
        <w:jc w:val="both"/>
        <w:rPr>
          <w:color w:val="000000" w:themeColor="text1"/>
          <w:lang w:val="en-GB"/>
        </w:rPr>
      </w:pPr>
      <w:r w:rsidRPr="00733E04">
        <w:rPr>
          <w:color w:val="000000" w:themeColor="text1"/>
          <w:lang w:val="en-GB"/>
        </w:rPr>
        <w:t>Rosenthal EA, Hinshaw SP.</w:t>
      </w:r>
      <w:r>
        <w:rPr>
          <w:color w:val="000000" w:themeColor="text1"/>
          <w:lang w:val="en-GB"/>
        </w:rPr>
        <w:t xml:space="preserve"> (2023)</w:t>
      </w:r>
      <w:r w:rsidRPr="00733E04">
        <w:rPr>
          <w:color w:val="000000" w:themeColor="text1"/>
          <w:lang w:val="en-GB"/>
        </w:rPr>
        <w:t xml:space="preserve"> Pubertal timing in adolescents with ADHD: extension and replication in an all-female sample. Eur Child Adolesc Psychiatry. doi: 10.1007/s00787-023-02239-z. Epub ahead of print.</w:t>
      </w:r>
    </w:p>
    <w:p w14:paraId="51E254F3" w14:textId="2BC9A079" w:rsidR="004E3D38" w:rsidRPr="00162DD8" w:rsidRDefault="004E3D38" w:rsidP="00A83AB3">
      <w:pPr>
        <w:pStyle w:val="NormalWeb"/>
        <w:spacing w:line="480" w:lineRule="auto"/>
        <w:jc w:val="both"/>
        <w:rPr>
          <w:color w:val="000000" w:themeColor="text1"/>
          <w:lang w:val="en-GB"/>
        </w:rPr>
      </w:pPr>
      <w:r w:rsidRPr="00162DD8">
        <w:rPr>
          <w:color w:val="000000" w:themeColor="text1"/>
          <w:lang w:val="en-GB"/>
        </w:rPr>
        <w:t>Safer D.J., Allen R.P., Barr E. (1975). Growth rebound after termination of stimulant drugs. J Pediatr., 86(1): 113-116.</w:t>
      </w:r>
    </w:p>
    <w:p w14:paraId="05A08612" w14:textId="49E9E684" w:rsidR="004E3D38" w:rsidRPr="00162DD8" w:rsidRDefault="004E3D38" w:rsidP="00A83AB3">
      <w:pPr>
        <w:pStyle w:val="NormalWeb"/>
        <w:spacing w:line="480" w:lineRule="auto"/>
        <w:jc w:val="both"/>
        <w:rPr>
          <w:color w:val="000000" w:themeColor="text1"/>
          <w:lang w:val="en-GB"/>
        </w:rPr>
      </w:pPr>
      <w:r w:rsidRPr="00162DD8">
        <w:rPr>
          <w:color w:val="000000" w:themeColor="text1"/>
          <w:lang w:val="en-GB"/>
        </w:rPr>
        <w:t>Satterfield J.H., Cantwell D.P., Schell A., Blaschke T. (1979). Growth of hyperactive children treated with methylphenidate. Arch Gen Psychiatry, 36(2): 212-217.</w:t>
      </w:r>
    </w:p>
    <w:p w14:paraId="5BE3F274" w14:textId="3CF8D08D" w:rsidR="00E61617" w:rsidRDefault="00E61617" w:rsidP="00A83AB3">
      <w:pPr>
        <w:pStyle w:val="NormalWeb"/>
        <w:spacing w:line="480" w:lineRule="auto"/>
        <w:jc w:val="both"/>
        <w:rPr>
          <w:color w:val="000000" w:themeColor="text1"/>
          <w:lang w:val="en-GB"/>
        </w:rPr>
      </w:pPr>
      <w:r w:rsidRPr="00162DD8">
        <w:rPr>
          <w:color w:val="000000" w:themeColor="text1"/>
          <w:lang w:val="en-GB"/>
        </w:rPr>
        <w:t>Shaywitz B.A., Shaywitz S.E., Sebrechts M.M., Anderson G.M., Cohen D.J., et al. (1990). Growth hormone and prolactin response to methylphenidate in children with attention deficit disorder. Life Sc, 46: 625-633.</w:t>
      </w:r>
    </w:p>
    <w:p w14:paraId="73E6CC3D" w14:textId="2BD22181" w:rsidR="00453C23" w:rsidRPr="00162DD8" w:rsidRDefault="00453C23" w:rsidP="00453C23">
      <w:pPr>
        <w:pStyle w:val="NormalWeb"/>
        <w:spacing w:line="480" w:lineRule="auto"/>
        <w:jc w:val="both"/>
        <w:rPr>
          <w:color w:val="000000" w:themeColor="text1"/>
          <w:lang w:val="en-GB"/>
        </w:rPr>
      </w:pPr>
      <w:r w:rsidRPr="00453C23">
        <w:rPr>
          <w:color w:val="000000" w:themeColor="text1"/>
          <w:lang w:val="en-GB"/>
        </w:rPr>
        <w:t>Shaw M, Hodgkins P, Caci H, Young S, Kahle J, Woods AG, Arnold LE. A systematic review and analysis of long-term outcomes in attention deficit hyperactivity disorder: effects of treatment and non-treatment. BMC Med. 2012 Sep 4;10:99. doi: 10.1186/1741-7015-10-99.</w:t>
      </w:r>
      <w:r>
        <w:rPr>
          <w:color w:val="000000" w:themeColor="text1"/>
          <w:lang w:val="en-GB"/>
        </w:rPr>
        <w:t>.</w:t>
      </w:r>
    </w:p>
    <w:p w14:paraId="3F579EE3" w14:textId="299CE249" w:rsidR="002B2470" w:rsidRPr="00162DD8" w:rsidRDefault="002B2470" w:rsidP="00A83AB3">
      <w:pPr>
        <w:pStyle w:val="NormalWeb"/>
        <w:spacing w:line="480" w:lineRule="auto"/>
        <w:jc w:val="both"/>
        <w:rPr>
          <w:color w:val="000000" w:themeColor="text1"/>
          <w:lang w:val="en-GB"/>
        </w:rPr>
      </w:pPr>
      <w:r w:rsidRPr="003A6AA5">
        <w:rPr>
          <w:rFonts w:ascii="Segoe UI" w:hAnsi="Segoe UI" w:cs="Segoe UI"/>
          <w:color w:val="212121"/>
          <w:shd w:val="clear" w:color="auto" w:fill="FFFFFF"/>
          <w:lang w:val="en-GB"/>
        </w:rPr>
        <w:t xml:space="preserve">Schlossberger NM, Turner RA, Irwin CE Jr. Validity of self-report of pubertal maturation in early adolescents. </w:t>
      </w:r>
      <w:r w:rsidRPr="00162DD8">
        <w:rPr>
          <w:rFonts w:ascii="Segoe UI" w:hAnsi="Segoe UI" w:cs="Segoe UI"/>
          <w:color w:val="212121"/>
          <w:shd w:val="clear" w:color="auto" w:fill="FFFFFF"/>
          <w:lang w:val="en-GB"/>
        </w:rPr>
        <w:t>J Adolesc Health. 1992 Mar;13(2):109-13. doi: 10.1016/1054-139x(92)90075-m. </w:t>
      </w:r>
    </w:p>
    <w:p w14:paraId="6F6BB310" w14:textId="535291D4" w:rsidR="00BC52C6" w:rsidRDefault="00BC52C6" w:rsidP="00A83AB3">
      <w:pPr>
        <w:pStyle w:val="NormalWeb"/>
        <w:spacing w:line="480" w:lineRule="auto"/>
        <w:jc w:val="both"/>
        <w:rPr>
          <w:color w:val="000000" w:themeColor="text1"/>
          <w:lang w:val="en-GB"/>
        </w:rPr>
      </w:pPr>
      <w:r w:rsidRPr="00162DD8">
        <w:rPr>
          <w:color w:val="000000" w:themeColor="text1"/>
          <w:lang w:val="en-GB"/>
        </w:rPr>
        <w:lastRenderedPageBreak/>
        <w:t>Schultz F.R., Hayford J.T., Wolraich M.L., Hintz R.L., Thompson R.G. (1982). Methylphenidate treatment of hyperactive children: effects on the hypothalamic-pituitary-somatomedin axis. Pediatrics, 70(6): 987-992.</w:t>
      </w:r>
    </w:p>
    <w:p w14:paraId="21B152E6" w14:textId="5DDBEF18" w:rsidR="007E6057" w:rsidRPr="00162DD8" w:rsidRDefault="007E6057" w:rsidP="00A83AB3">
      <w:pPr>
        <w:pStyle w:val="NormalWeb"/>
        <w:spacing w:line="480" w:lineRule="auto"/>
        <w:jc w:val="both"/>
        <w:rPr>
          <w:color w:val="000000" w:themeColor="text1"/>
          <w:lang w:val="en-GB"/>
        </w:rPr>
      </w:pPr>
      <w:r w:rsidRPr="007E6057">
        <w:rPr>
          <w:color w:val="000000" w:themeColor="text1"/>
          <w:lang w:val="en-GB"/>
        </w:rPr>
        <w:t>Schmitz KE, Hovell MF, Nichols JF, Irvin VL, Keating K, Simon GM, et al. A validation study of early adolescents' pubertal self-assessments. Journal of Early Adolescence. 2004;24(4):357–384.</w:t>
      </w:r>
    </w:p>
    <w:p w14:paraId="4CF29271" w14:textId="3158704D" w:rsidR="00BC52C6" w:rsidRPr="00162DD8" w:rsidRDefault="00BC52C6" w:rsidP="00A83AB3">
      <w:pPr>
        <w:pStyle w:val="NormalWeb"/>
        <w:spacing w:line="480" w:lineRule="auto"/>
        <w:jc w:val="both"/>
        <w:rPr>
          <w:color w:val="000000" w:themeColor="text1"/>
          <w:lang w:val="en-GB"/>
        </w:rPr>
      </w:pPr>
      <w:r w:rsidRPr="00162DD8">
        <w:rPr>
          <w:color w:val="000000" w:themeColor="text1"/>
          <w:lang w:val="en-GB"/>
        </w:rPr>
        <w:t>Spencer T.J., Biederman J., Harding M., O'Donnell D., Faraone S.V., et al. (1996). Growth deficits in ADHD children revisited: evidence for disorder-associated growth delays? J Am Acad Child Adolesc Psychiatry, 35:1460–1469.</w:t>
      </w:r>
    </w:p>
    <w:p w14:paraId="6BCD52FA" w14:textId="3CE099A8" w:rsidR="00CE0518" w:rsidRPr="00162DD8" w:rsidRDefault="00CE0518" w:rsidP="00A83AB3">
      <w:pPr>
        <w:pStyle w:val="NormalWeb"/>
        <w:spacing w:line="480" w:lineRule="auto"/>
        <w:jc w:val="both"/>
        <w:rPr>
          <w:color w:val="000000" w:themeColor="text1"/>
          <w:lang w:val="en-GB"/>
        </w:rPr>
      </w:pPr>
      <w:r w:rsidRPr="00162DD8">
        <w:rPr>
          <w:color w:val="000000" w:themeColor="text1"/>
          <w:lang w:val="en-GB"/>
        </w:rPr>
        <w:t xml:space="preserve">Spencer, T., Biederman, J., Wilens, T., Harding, M., Odonnell, B. A. D., &amp; Griffin, S. (1996a). Pharmaco- therapy of attention-deficit hyperactivity disorder across the life cycle. Journal of the American Academy of Child and Adolescent Psychiatry, 35(4), 409–432. </w:t>
      </w:r>
      <w:r w:rsidR="00C65ECB" w:rsidRPr="00783899">
        <w:rPr>
          <w:lang w:val="en-GB"/>
        </w:rPr>
        <w:t>https://doi.org/10.1097/00004583-199604000-00008</w:t>
      </w:r>
    </w:p>
    <w:p w14:paraId="1229FB87" w14:textId="5E1FAD9D" w:rsidR="00C65ECB" w:rsidRPr="00162DD8" w:rsidRDefault="00C65ECB" w:rsidP="00A83AB3">
      <w:pPr>
        <w:pStyle w:val="NormalWeb"/>
        <w:spacing w:line="480" w:lineRule="auto"/>
        <w:jc w:val="both"/>
        <w:rPr>
          <w:color w:val="000000" w:themeColor="text1"/>
          <w:lang w:val="en-GB"/>
        </w:rPr>
      </w:pPr>
      <w:r w:rsidRPr="00162DD8">
        <w:rPr>
          <w:color w:val="000000" w:themeColor="text1"/>
          <w:lang w:val="en-GB"/>
        </w:rPr>
        <w:t xml:space="preserve">Storebø, O. J., Pedersen, N., Ramstad, E., Kielsholm, M. L., Nielsen, S. S., Krogh, H. B., . . . Gluud, C. (2018). Methylphenidate for attention deficit hyperactivity dis- order (ADHD) in children and adolescents – Assessment of adverse events in non-randomised studies. Cochrane Database of Systematic Reviews, 5(5), Cd012069. </w:t>
      </w:r>
      <w:r w:rsidR="00363EB1" w:rsidRPr="00783899">
        <w:rPr>
          <w:lang w:val="en-GB"/>
        </w:rPr>
        <w:t>https://doi.org/10.1002/14651858.CD012069.pub2</w:t>
      </w:r>
    </w:p>
    <w:p w14:paraId="336EF08B" w14:textId="7932AB26" w:rsidR="00363EB1" w:rsidRPr="00162DD8" w:rsidRDefault="00363EB1" w:rsidP="00A83AB3">
      <w:pPr>
        <w:pStyle w:val="NormalWeb"/>
        <w:spacing w:line="480" w:lineRule="auto"/>
        <w:jc w:val="both"/>
        <w:rPr>
          <w:color w:val="000000" w:themeColor="text1"/>
          <w:lang w:val="en-GB"/>
        </w:rPr>
      </w:pPr>
      <w:r w:rsidRPr="00162DD8">
        <w:rPr>
          <w:color w:val="000000" w:themeColor="text1"/>
          <w:lang w:val="en-GB"/>
        </w:rPr>
        <w:t>Swanson, J. M., Arnold, L. E., Molina, B. S. G., Sibley, M. H., Hechtman, L. T., Hinshaw, S. P., et al. (2017). Young adult outcomes in the follow-up of the multi- modal treatment study of attention-deficit/hyperactivity disorder: Symptom persistence, source discrepancy, and height suppression. Journal of Child Psychology and Psychiatry, 58(6), 663–678. https://doi.org/10. 1111/jcpp.12684</w:t>
      </w:r>
    </w:p>
    <w:p w14:paraId="173FD25E" w14:textId="15ED93E9" w:rsidR="00C65ECB" w:rsidRDefault="006F5137" w:rsidP="00A83AB3">
      <w:pPr>
        <w:pStyle w:val="NormalWeb"/>
        <w:spacing w:line="480" w:lineRule="auto"/>
        <w:jc w:val="both"/>
        <w:rPr>
          <w:color w:val="000000" w:themeColor="text1"/>
          <w:lang w:val="en-GB"/>
        </w:rPr>
      </w:pPr>
      <w:r w:rsidRPr="00162DD8">
        <w:rPr>
          <w:color w:val="000000" w:themeColor="text1"/>
          <w:lang w:val="en-GB"/>
        </w:rPr>
        <w:t>Tanner JM, Whitehouse RH, Marshall WA, et al. Prediction of adult height from height, bone age, and occurrence of menarche, at ages 4 to 16 with allowance for midparent height. Arch Dis Child 1975;</w:t>
      </w:r>
      <w:r w:rsidR="004A60D8">
        <w:rPr>
          <w:color w:val="000000" w:themeColor="text1"/>
          <w:lang w:val="en-GB"/>
        </w:rPr>
        <w:t xml:space="preserve"> </w:t>
      </w:r>
      <w:r w:rsidRPr="00162DD8">
        <w:rPr>
          <w:color w:val="000000" w:themeColor="text1"/>
          <w:lang w:val="en-GB"/>
        </w:rPr>
        <w:t>50:14–26.</w:t>
      </w:r>
    </w:p>
    <w:p w14:paraId="579C1F87" w14:textId="0C089C6F" w:rsidR="004A60D8" w:rsidRPr="00162DD8" w:rsidRDefault="004A60D8" w:rsidP="00A83AB3">
      <w:pPr>
        <w:pStyle w:val="NormalWeb"/>
        <w:spacing w:line="480" w:lineRule="auto"/>
        <w:jc w:val="both"/>
        <w:rPr>
          <w:color w:val="000000" w:themeColor="text1"/>
          <w:lang w:val="en-GB"/>
        </w:rPr>
      </w:pPr>
      <w:r>
        <w:rPr>
          <w:color w:val="000000" w:themeColor="text1"/>
          <w:lang w:val="en-GB"/>
        </w:rPr>
        <w:lastRenderedPageBreak/>
        <w:t>T</w:t>
      </w:r>
      <w:r w:rsidRPr="004A60D8">
        <w:rPr>
          <w:color w:val="000000" w:themeColor="text1"/>
          <w:lang w:val="en-GB"/>
        </w:rPr>
        <w:t>anner JM, Whitehouse RH. Clinical longitudinal standards for height, weight, height velocity, weight velocity, and stages of puberty. Arch Dis Child. 1976 Mar;51(3):170-9. doi: 10.1136/adc.51.3.170.</w:t>
      </w:r>
    </w:p>
    <w:p w14:paraId="7DABBE5A" w14:textId="6EA992B2" w:rsidR="006F5137" w:rsidRPr="00162DD8" w:rsidRDefault="00C65ECB" w:rsidP="00A83AB3">
      <w:pPr>
        <w:pStyle w:val="NormalWeb"/>
        <w:spacing w:line="480" w:lineRule="auto"/>
        <w:jc w:val="both"/>
        <w:rPr>
          <w:color w:val="000000" w:themeColor="text1"/>
          <w:lang w:val="en-GB"/>
        </w:rPr>
      </w:pPr>
      <w:r w:rsidRPr="00162DD8">
        <w:rPr>
          <w:color w:val="000000" w:themeColor="text1"/>
          <w:lang w:val="en-GB"/>
        </w:rPr>
        <w:t>Vitiello, B. (2008). Understanding the risk of using medi- cations for attention deficit hyperactivity disorder with respect to physical growth and cardiovascular function. Child &amp; Adolescent Psychiatric Clinics of North Amer- ica, 17(2), 459–474. xi.</w:t>
      </w:r>
      <w:r w:rsidR="006F5137" w:rsidRPr="00162DD8">
        <w:rPr>
          <w:color w:val="000000" w:themeColor="text1"/>
          <w:lang w:val="en-GB"/>
        </w:rPr>
        <w:t xml:space="preserve"> </w:t>
      </w:r>
    </w:p>
    <w:p w14:paraId="10587731" w14:textId="77777777" w:rsidR="00156FA2" w:rsidRPr="003A6AA5" w:rsidRDefault="00156FA2" w:rsidP="00A83AB3">
      <w:pPr>
        <w:pStyle w:val="NormalWeb"/>
        <w:spacing w:line="480" w:lineRule="auto"/>
        <w:jc w:val="both"/>
        <w:rPr>
          <w:color w:val="000000" w:themeColor="text1"/>
          <w:lang w:val="en-GB"/>
        </w:rPr>
      </w:pPr>
      <w:r w:rsidRPr="00162DD8">
        <w:rPr>
          <w:color w:val="000000" w:themeColor="text1"/>
          <w:lang w:val="en-GB"/>
        </w:rPr>
        <w:t xml:space="preserve">Volkow, N. D., Wang, G.-J., Fowler, J. S., Logan, J., 3561 Franceschi, D., Maynard, L., . . . Swanson, J. M. 3562 (2002). Relationship between blockade of dopamine 3563 transporters by oral methylphenidate and the increases 3564 in extracellular dopamine: Therapeutic implications. </w:t>
      </w:r>
      <w:r w:rsidRPr="003A6AA5">
        <w:rPr>
          <w:color w:val="000000" w:themeColor="text1"/>
          <w:lang w:val="en-GB"/>
        </w:rPr>
        <w:t xml:space="preserve">3565 Synapse, 43(3), 181–187. </w:t>
      </w:r>
    </w:p>
    <w:p w14:paraId="0A3FA179" w14:textId="76BC9BB8" w:rsidR="006A1868" w:rsidRDefault="006A1868" w:rsidP="00A83AB3">
      <w:pPr>
        <w:pStyle w:val="NormalWeb"/>
        <w:spacing w:line="480" w:lineRule="auto"/>
        <w:jc w:val="both"/>
        <w:rPr>
          <w:color w:val="000000" w:themeColor="text1"/>
          <w:lang w:val="en-GB"/>
        </w:rPr>
      </w:pPr>
      <w:r w:rsidRPr="00162DD8">
        <w:rPr>
          <w:color w:val="000000" w:themeColor="text1"/>
          <w:lang w:val="en-GB"/>
        </w:rPr>
        <w:t>Volkow</w:t>
      </w:r>
      <w:r w:rsidR="00851802">
        <w:rPr>
          <w:color w:val="000000" w:themeColor="text1"/>
          <w:lang w:val="en-GB"/>
        </w:rPr>
        <w:t xml:space="preserve"> </w:t>
      </w:r>
      <w:r w:rsidR="00851802" w:rsidRPr="00162DD8">
        <w:rPr>
          <w:color w:val="000000" w:themeColor="text1"/>
          <w:lang w:val="en-GB"/>
        </w:rPr>
        <w:t>N.D.</w:t>
      </w:r>
      <w:r w:rsidRPr="00162DD8">
        <w:rPr>
          <w:color w:val="000000" w:themeColor="text1"/>
          <w:lang w:val="en-GB"/>
        </w:rPr>
        <w:t>, Wang</w:t>
      </w:r>
      <w:r w:rsidR="00851802">
        <w:rPr>
          <w:color w:val="000000" w:themeColor="text1"/>
          <w:lang w:val="en-GB"/>
        </w:rPr>
        <w:t xml:space="preserve"> </w:t>
      </w:r>
      <w:r w:rsidR="00851802" w:rsidRPr="00162DD8">
        <w:rPr>
          <w:color w:val="000000" w:themeColor="text1"/>
          <w:lang w:val="en-GB"/>
        </w:rPr>
        <w:t>G.</w:t>
      </w:r>
      <w:r w:rsidRPr="00162DD8">
        <w:rPr>
          <w:color w:val="000000" w:themeColor="text1"/>
          <w:lang w:val="en-GB"/>
        </w:rPr>
        <w:t>, Fowler</w:t>
      </w:r>
      <w:r w:rsidR="00851802">
        <w:rPr>
          <w:color w:val="000000" w:themeColor="text1"/>
          <w:lang w:val="en-GB"/>
        </w:rPr>
        <w:t xml:space="preserve"> </w:t>
      </w:r>
      <w:r w:rsidR="00851802" w:rsidRPr="00162DD8">
        <w:rPr>
          <w:color w:val="000000" w:themeColor="text1"/>
          <w:lang w:val="en-GB"/>
        </w:rPr>
        <w:t>J.S.</w:t>
      </w:r>
      <w:r w:rsidRPr="00162DD8">
        <w:rPr>
          <w:color w:val="000000" w:themeColor="text1"/>
          <w:lang w:val="en-GB"/>
        </w:rPr>
        <w:t>, Logan</w:t>
      </w:r>
      <w:r w:rsidR="00851802">
        <w:rPr>
          <w:color w:val="000000" w:themeColor="text1"/>
          <w:lang w:val="en-GB"/>
        </w:rPr>
        <w:t xml:space="preserve"> </w:t>
      </w:r>
      <w:r w:rsidR="00851802" w:rsidRPr="00162DD8">
        <w:rPr>
          <w:color w:val="000000" w:themeColor="text1"/>
          <w:lang w:val="en-GB"/>
        </w:rPr>
        <w:t>J.</w:t>
      </w:r>
      <w:r w:rsidRPr="00162DD8">
        <w:rPr>
          <w:color w:val="000000" w:themeColor="text1"/>
          <w:lang w:val="en-GB"/>
        </w:rPr>
        <w:t>, Gerasimov</w:t>
      </w:r>
      <w:r w:rsidR="00851802">
        <w:rPr>
          <w:color w:val="000000" w:themeColor="text1"/>
          <w:lang w:val="en-GB"/>
        </w:rPr>
        <w:t xml:space="preserve"> </w:t>
      </w:r>
      <w:r w:rsidR="00851802" w:rsidRPr="00162DD8">
        <w:rPr>
          <w:color w:val="000000" w:themeColor="text1"/>
          <w:lang w:val="en-GB"/>
        </w:rPr>
        <w:t>M.</w:t>
      </w:r>
      <w:r w:rsidRPr="00162DD8">
        <w:rPr>
          <w:color w:val="000000" w:themeColor="text1"/>
          <w:lang w:val="en-GB"/>
        </w:rPr>
        <w:t>, Maynard</w:t>
      </w:r>
      <w:r w:rsidR="00851802">
        <w:rPr>
          <w:color w:val="000000" w:themeColor="text1"/>
          <w:lang w:val="en-GB"/>
        </w:rPr>
        <w:t xml:space="preserve"> </w:t>
      </w:r>
      <w:r w:rsidR="00851802" w:rsidRPr="00162DD8">
        <w:rPr>
          <w:color w:val="000000" w:themeColor="text1"/>
          <w:lang w:val="en-GB"/>
        </w:rPr>
        <w:t>L.</w:t>
      </w:r>
      <w:r w:rsidRPr="00162DD8">
        <w:rPr>
          <w:color w:val="000000" w:themeColor="text1"/>
          <w:lang w:val="en-GB"/>
        </w:rPr>
        <w:t>, Ding</w:t>
      </w:r>
      <w:r w:rsidR="00851802">
        <w:rPr>
          <w:color w:val="000000" w:themeColor="text1"/>
          <w:lang w:val="en-GB"/>
        </w:rPr>
        <w:t xml:space="preserve"> </w:t>
      </w:r>
      <w:r w:rsidR="00851802" w:rsidRPr="00162DD8">
        <w:rPr>
          <w:color w:val="000000" w:themeColor="text1"/>
          <w:lang w:val="en-GB"/>
        </w:rPr>
        <w:t>Y.</w:t>
      </w:r>
      <w:r w:rsidRPr="00162DD8">
        <w:rPr>
          <w:color w:val="000000" w:themeColor="text1"/>
          <w:lang w:val="en-GB"/>
        </w:rPr>
        <w:t>, Gatley</w:t>
      </w:r>
      <w:r w:rsidR="00851802">
        <w:rPr>
          <w:color w:val="000000" w:themeColor="text1"/>
          <w:lang w:val="en-GB"/>
        </w:rPr>
        <w:t xml:space="preserve"> </w:t>
      </w:r>
      <w:r w:rsidR="00851802" w:rsidRPr="00162DD8">
        <w:rPr>
          <w:color w:val="000000" w:themeColor="text1"/>
          <w:lang w:val="en-GB"/>
        </w:rPr>
        <w:t>S.J.</w:t>
      </w:r>
      <w:r w:rsidRPr="00162DD8">
        <w:rPr>
          <w:color w:val="000000" w:themeColor="text1"/>
          <w:lang w:val="en-GB"/>
        </w:rPr>
        <w:t>, Gifford</w:t>
      </w:r>
      <w:r w:rsidR="00851802">
        <w:rPr>
          <w:color w:val="000000" w:themeColor="text1"/>
          <w:lang w:val="en-GB"/>
        </w:rPr>
        <w:t xml:space="preserve"> </w:t>
      </w:r>
      <w:r w:rsidR="00851802" w:rsidRPr="00162DD8">
        <w:rPr>
          <w:color w:val="000000" w:themeColor="text1"/>
          <w:lang w:val="en-GB"/>
        </w:rPr>
        <w:t>A.</w:t>
      </w:r>
      <w:r w:rsidRPr="00162DD8">
        <w:rPr>
          <w:color w:val="000000" w:themeColor="text1"/>
          <w:lang w:val="en-GB"/>
        </w:rPr>
        <w:t>, Franceschi</w:t>
      </w:r>
      <w:r w:rsidR="00851802">
        <w:rPr>
          <w:color w:val="000000" w:themeColor="text1"/>
          <w:lang w:val="en-GB"/>
        </w:rPr>
        <w:t xml:space="preserve"> </w:t>
      </w:r>
      <w:r w:rsidR="00851802" w:rsidRPr="00162DD8">
        <w:rPr>
          <w:color w:val="000000" w:themeColor="text1"/>
          <w:lang w:val="en-GB"/>
        </w:rPr>
        <w:t>D.</w:t>
      </w:r>
      <w:r w:rsidRPr="00162DD8">
        <w:rPr>
          <w:color w:val="000000" w:themeColor="text1"/>
          <w:lang w:val="en-GB"/>
        </w:rPr>
        <w:t xml:space="preserve"> Therapeutic doses of oral methylphenidate significantly increase extracellular dopamine in the human brain, J. Neurosci. 21 (2001), </w:t>
      </w:r>
      <w:hyperlink r:id="rId14" w:history="1">
        <w:r w:rsidR="00F26140" w:rsidRPr="00AA0E12">
          <w:rPr>
            <w:rStyle w:val="Hyperlink"/>
            <w:lang w:val="en-GB"/>
          </w:rPr>
          <w:t>https://doi.org/10.1523/JNEUROSCI.21-02-j0001.2001. Rc121</w:t>
        </w:r>
      </w:hyperlink>
      <w:r w:rsidRPr="00162DD8">
        <w:rPr>
          <w:color w:val="000000" w:themeColor="text1"/>
          <w:lang w:val="en-GB"/>
        </w:rPr>
        <w:t>.</w:t>
      </w:r>
    </w:p>
    <w:p w14:paraId="5FE10CDD" w14:textId="7C2ECA54" w:rsidR="00F26140" w:rsidRDefault="00F26140" w:rsidP="00A83AB3">
      <w:pPr>
        <w:pStyle w:val="NormalWeb"/>
        <w:spacing w:line="480" w:lineRule="auto"/>
        <w:jc w:val="both"/>
        <w:rPr>
          <w:color w:val="000000" w:themeColor="text1"/>
          <w:lang w:val="en-GB"/>
        </w:rPr>
      </w:pPr>
      <w:r w:rsidRPr="00F26140">
        <w:rPr>
          <w:color w:val="000000" w:themeColor="text1"/>
          <w:lang w:val="en-GB"/>
        </w:rPr>
        <w:t xml:space="preserve">Wang LJ, Huang YH, Chou WJ, Lee SY, Tsai CS, Lee MJ, Chou MC. </w:t>
      </w:r>
      <w:r>
        <w:rPr>
          <w:color w:val="000000" w:themeColor="text1"/>
          <w:lang w:val="en-GB"/>
        </w:rPr>
        <w:t xml:space="preserve">(2021). </w:t>
      </w:r>
      <w:r w:rsidRPr="00F26140">
        <w:rPr>
          <w:color w:val="000000" w:themeColor="text1"/>
          <w:lang w:val="en-GB"/>
        </w:rPr>
        <w:t>Potential disturbance of methylphenidate of gonadal hormones or pubescent development in patients with attention-deficit/hyperactivity disorder: A twelve-month follow-up study. Prog Neuropsychopharmacol Biol Psychiatry. 108:110181. doi: 10.1016/j.pnpbp.2020.110181.</w:t>
      </w:r>
    </w:p>
    <w:p w14:paraId="7A71C9B9" w14:textId="3C213A31" w:rsidR="00851802" w:rsidRPr="00162DD8" w:rsidRDefault="00851802" w:rsidP="00A83AB3">
      <w:pPr>
        <w:pStyle w:val="NormalWeb"/>
        <w:spacing w:line="480" w:lineRule="auto"/>
        <w:jc w:val="both"/>
        <w:rPr>
          <w:color w:val="000000" w:themeColor="text1"/>
          <w:lang w:val="en-GB"/>
        </w:rPr>
      </w:pPr>
      <w:r w:rsidRPr="00851802">
        <w:rPr>
          <w:color w:val="000000" w:themeColor="text1"/>
          <w:lang w:val="en-GB"/>
        </w:rPr>
        <w:t>Zegher FD, Den Berghe GV, Devlieger H et al (1993) Dopamine inhibits growth hormone and prolactin secretion in the human newborn. Pediatr Res 34:642–645. https://doi.org/10.1203/00006 450-199311000-00016</w:t>
      </w:r>
    </w:p>
    <w:p w14:paraId="13D63780" w14:textId="1EE276F0" w:rsidR="00BC52C6" w:rsidRPr="00162DD8" w:rsidRDefault="00BC52C6" w:rsidP="00A83AB3">
      <w:pPr>
        <w:pStyle w:val="NormalWeb"/>
        <w:spacing w:line="480" w:lineRule="auto"/>
        <w:jc w:val="both"/>
        <w:rPr>
          <w:color w:val="000000" w:themeColor="text1"/>
          <w:lang w:val="en-GB"/>
        </w:rPr>
      </w:pPr>
      <w:r w:rsidRPr="00162DD8">
        <w:rPr>
          <w:color w:val="000000" w:themeColor="text1"/>
          <w:lang w:val="en-GB"/>
        </w:rPr>
        <w:t>Zhang H., Du M., Zhuang S. (2010). Impact of long-term treatment of methylphenidate on height and weight of school age children with ADHD. Neuropediatrics, 41(2):55-59.</w:t>
      </w:r>
    </w:p>
    <w:p w14:paraId="2A10CEDF" w14:textId="77777777" w:rsidR="008D5C2D" w:rsidRPr="00162DD8" w:rsidRDefault="008D5C2D" w:rsidP="00A83AB3">
      <w:pPr>
        <w:pStyle w:val="NormalWeb"/>
        <w:spacing w:line="480" w:lineRule="auto"/>
        <w:jc w:val="both"/>
        <w:rPr>
          <w:color w:val="000000" w:themeColor="text1"/>
          <w:lang w:val="en-GB"/>
        </w:rPr>
      </w:pPr>
    </w:p>
    <w:p w14:paraId="62472EBA" w14:textId="77777777" w:rsidR="006A1868" w:rsidRPr="00162DD8" w:rsidRDefault="006A1868" w:rsidP="00A83AB3">
      <w:pPr>
        <w:pStyle w:val="NormalWeb"/>
        <w:spacing w:line="480" w:lineRule="auto"/>
        <w:jc w:val="both"/>
        <w:rPr>
          <w:color w:val="000000" w:themeColor="text1"/>
          <w:lang w:val="en-GB"/>
        </w:rPr>
      </w:pPr>
    </w:p>
    <w:p w14:paraId="64F94A3F" w14:textId="77777777" w:rsidR="00156FA2" w:rsidRPr="00162DD8" w:rsidRDefault="00156FA2" w:rsidP="00A83AB3">
      <w:pPr>
        <w:pStyle w:val="NormalWeb"/>
        <w:spacing w:line="480" w:lineRule="auto"/>
        <w:jc w:val="both"/>
        <w:rPr>
          <w:lang w:val="en-GB"/>
        </w:rPr>
      </w:pPr>
    </w:p>
    <w:p w14:paraId="4F57B6AB" w14:textId="77777777" w:rsidR="00156FA2" w:rsidRPr="00162DD8" w:rsidRDefault="00156FA2" w:rsidP="00A83AB3">
      <w:pPr>
        <w:pStyle w:val="NormalWeb"/>
        <w:spacing w:line="480" w:lineRule="auto"/>
        <w:jc w:val="both"/>
        <w:rPr>
          <w:lang w:val="en-GB"/>
        </w:rPr>
      </w:pPr>
    </w:p>
    <w:p w14:paraId="289527B9" w14:textId="77777777" w:rsidR="006F5137" w:rsidRPr="00162DD8" w:rsidRDefault="006F5137" w:rsidP="00A83AB3">
      <w:pPr>
        <w:spacing w:line="480" w:lineRule="auto"/>
        <w:jc w:val="both"/>
        <w:rPr>
          <w:rFonts w:ascii="Times New Roman" w:hAnsi="Times New Roman" w:cs="Times New Roman"/>
          <w:color w:val="2F5496" w:themeColor="accent1" w:themeShade="BF"/>
          <w:lang w:val="en-GB"/>
        </w:rPr>
      </w:pPr>
    </w:p>
    <w:sectPr w:rsidR="006F5137" w:rsidRPr="00162DD8">
      <w:headerReference w:type="even" r:id="rId15"/>
      <w:headerReference w:type="default" r:id="rId16"/>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 Carucci" w:date="2023-10-14T15:11:00Z" w:initials="SC">
    <w:p w14:paraId="3C6DCE59" w14:textId="77777777" w:rsidR="009F07B4" w:rsidRDefault="009F07B4" w:rsidP="00A61649">
      <w:r>
        <w:rPr>
          <w:rStyle w:val="CommentReference"/>
        </w:rPr>
        <w:annotationRef/>
      </w:r>
      <w:r>
        <w:rPr>
          <w:color w:val="000000"/>
          <w:sz w:val="20"/>
          <w:szCs w:val="20"/>
        </w:rPr>
        <w:t>Concludere con commento sulla sicurezza di mph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6DCE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72D9019" w16cex:dateUtc="2023-10-14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6DCE59" w16cid:durableId="772D90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4AF1" w14:textId="77777777" w:rsidR="0058301B" w:rsidRDefault="0058301B" w:rsidP="009A5CB9">
      <w:r>
        <w:separator/>
      </w:r>
    </w:p>
  </w:endnote>
  <w:endnote w:type="continuationSeparator" w:id="0">
    <w:p w14:paraId="1EB73B75" w14:textId="77777777" w:rsidR="0058301B" w:rsidRDefault="0058301B" w:rsidP="009A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EBA1" w14:textId="77777777" w:rsidR="0058301B" w:rsidRDefault="0058301B" w:rsidP="009A5CB9">
      <w:r>
        <w:separator/>
      </w:r>
    </w:p>
  </w:footnote>
  <w:footnote w:type="continuationSeparator" w:id="0">
    <w:p w14:paraId="7C7A7294" w14:textId="77777777" w:rsidR="0058301B" w:rsidRDefault="0058301B" w:rsidP="009A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114211"/>
      <w:docPartObj>
        <w:docPartGallery w:val="Page Numbers (Top of Page)"/>
        <w:docPartUnique/>
      </w:docPartObj>
    </w:sdtPr>
    <w:sdtEndPr>
      <w:rPr>
        <w:rStyle w:val="PageNumber"/>
      </w:rPr>
    </w:sdtEndPr>
    <w:sdtContent>
      <w:p w14:paraId="14ED00CB" w14:textId="4909ACE3" w:rsidR="00D67831" w:rsidRDefault="00D67831" w:rsidP="00A7504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0138CE" w14:textId="77777777" w:rsidR="00D67831" w:rsidRDefault="00D67831" w:rsidP="00D678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8210010"/>
      <w:docPartObj>
        <w:docPartGallery w:val="Page Numbers (Top of Page)"/>
        <w:docPartUnique/>
      </w:docPartObj>
    </w:sdtPr>
    <w:sdtEndPr>
      <w:rPr>
        <w:rStyle w:val="PageNumber"/>
      </w:rPr>
    </w:sdtEndPr>
    <w:sdtContent>
      <w:p w14:paraId="39206E33" w14:textId="1980C60E" w:rsidR="00D67831" w:rsidRDefault="00D67831" w:rsidP="00A7504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510AE">
          <w:rPr>
            <w:rStyle w:val="PageNumber"/>
            <w:noProof/>
          </w:rPr>
          <w:t>20</w:t>
        </w:r>
        <w:r>
          <w:rPr>
            <w:rStyle w:val="PageNumber"/>
          </w:rPr>
          <w:fldChar w:fldCharType="end"/>
        </w:r>
      </w:p>
    </w:sdtContent>
  </w:sdt>
  <w:p w14:paraId="58F138E4" w14:textId="77777777" w:rsidR="00D67831" w:rsidRDefault="00D67831" w:rsidP="00D678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0AC7"/>
    <w:multiLevelType w:val="multilevel"/>
    <w:tmpl w:val="6E72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C5E56"/>
    <w:multiLevelType w:val="multilevel"/>
    <w:tmpl w:val="B84C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07337"/>
    <w:multiLevelType w:val="multilevel"/>
    <w:tmpl w:val="99EE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F3C3D"/>
    <w:multiLevelType w:val="multilevel"/>
    <w:tmpl w:val="417A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E2973"/>
    <w:multiLevelType w:val="multilevel"/>
    <w:tmpl w:val="DCD4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E829CA"/>
    <w:multiLevelType w:val="multilevel"/>
    <w:tmpl w:val="BD08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848F9"/>
    <w:multiLevelType w:val="multilevel"/>
    <w:tmpl w:val="6E22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758263">
    <w:abstractNumId w:val="6"/>
  </w:num>
  <w:num w:numId="2" w16cid:durableId="1385250129">
    <w:abstractNumId w:val="5"/>
  </w:num>
  <w:num w:numId="3" w16cid:durableId="1435007264">
    <w:abstractNumId w:val="2"/>
  </w:num>
  <w:num w:numId="4" w16cid:durableId="1618442295">
    <w:abstractNumId w:val="3"/>
  </w:num>
  <w:num w:numId="5" w16cid:durableId="1176964027">
    <w:abstractNumId w:val="4"/>
  </w:num>
  <w:num w:numId="6" w16cid:durableId="1347440188">
    <w:abstractNumId w:val="0"/>
  </w:num>
  <w:num w:numId="7" w16cid:durableId="14565599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 Carucci">
    <w15:presenceInfo w15:providerId="None" w15:userId="Sara Car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it-IT" w:vendorID="64" w:dllVersion="4096" w:nlCheck="1" w:checkStyle="0"/>
  <w:activeWritingStyle w:appName="MSWord" w:lang="en-GB" w:vendorID="64" w:dllVersion="0" w:nlCheck="1" w:checkStyle="0"/>
  <w:activeWritingStyle w:appName="MSWord" w:lang="nl-NL" w:vendorID="64" w:dllVersion="0" w:nlCheck="1" w:checkStyle="0"/>
  <w:activeWritingStyle w:appName="MSWord" w:lang="fr-FR" w:vendorID="64" w:dllVersion="0" w:nlCheck="1" w:checkStyle="0"/>
  <w:activeWritingStyle w:appName="MSWord" w:lang="de-DE" w:vendorID="64" w:dllVersion="0"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F0"/>
    <w:rsid w:val="000007AD"/>
    <w:rsid w:val="000020B3"/>
    <w:rsid w:val="00006358"/>
    <w:rsid w:val="0000657E"/>
    <w:rsid w:val="00007757"/>
    <w:rsid w:val="00007C73"/>
    <w:rsid w:val="00011127"/>
    <w:rsid w:val="00013D9F"/>
    <w:rsid w:val="00015C96"/>
    <w:rsid w:val="00016689"/>
    <w:rsid w:val="00016D60"/>
    <w:rsid w:val="00021275"/>
    <w:rsid w:val="00022376"/>
    <w:rsid w:val="0002326D"/>
    <w:rsid w:val="0002700E"/>
    <w:rsid w:val="00031A75"/>
    <w:rsid w:val="000329AF"/>
    <w:rsid w:val="000337CA"/>
    <w:rsid w:val="000337F4"/>
    <w:rsid w:val="00036C4C"/>
    <w:rsid w:val="00050ADF"/>
    <w:rsid w:val="000522AF"/>
    <w:rsid w:val="000559F8"/>
    <w:rsid w:val="0005704F"/>
    <w:rsid w:val="0005733C"/>
    <w:rsid w:val="00057FFE"/>
    <w:rsid w:val="00061131"/>
    <w:rsid w:val="0006265E"/>
    <w:rsid w:val="0006425D"/>
    <w:rsid w:val="000647C6"/>
    <w:rsid w:val="00064C82"/>
    <w:rsid w:val="00073C01"/>
    <w:rsid w:val="00082304"/>
    <w:rsid w:val="00082F80"/>
    <w:rsid w:val="00086B47"/>
    <w:rsid w:val="00086BD1"/>
    <w:rsid w:val="00086C26"/>
    <w:rsid w:val="000876E6"/>
    <w:rsid w:val="000942D5"/>
    <w:rsid w:val="00094ACE"/>
    <w:rsid w:val="00095747"/>
    <w:rsid w:val="000A24D2"/>
    <w:rsid w:val="000A2632"/>
    <w:rsid w:val="000A41B6"/>
    <w:rsid w:val="000A5BE1"/>
    <w:rsid w:val="000A5CC7"/>
    <w:rsid w:val="000A74EE"/>
    <w:rsid w:val="000B23BD"/>
    <w:rsid w:val="000B252B"/>
    <w:rsid w:val="000B361E"/>
    <w:rsid w:val="000B65AC"/>
    <w:rsid w:val="000B7D22"/>
    <w:rsid w:val="000B7E44"/>
    <w:rsid w:val="000C0897"/>
    <w:rsid w:val="000C13AA"/>
    <w:rsid w:val="000C5EC0"/>
    <w:rsid w:val="000C6D77"/>
    <w:rsid w:val="000D1295"/>
    <w:rsid w:val="000D1374"/>
    <w:rsid w:val="000D1E48"/>
    <w:rsid w:val="000D259A"/>
    <w:rsid w:val="000D3FC4"/>
    <w:rsid w:val="000D42D1"/>
    <w:rsid w:val="000D79F0"/>
    <w:rsid w:val="000E00FD"/>
    <w:rsid w:val="000E1B77"/>
    <w:rsid w:val="000E4650"/>
    <w:rsid w:val="000E634D"/>
    <w:rsid w:val="000F0AA6"/>
    <w:rsid w:val="000F1386"/>
    <w:rsid w:val="000F6491"/>
    <w:rsid w:val="00103ECA"/>
    <w:rsid w:val="00104144"/>
    <w:rsid w:val="00111A8D"/>
    <w:rsid w:val="001149FF"/>
    <w:rsid w:val="00115D9A"/>
    <w:rsid w:val="00126BBF"/>
    <w:rsid w:val="00130677"/>
    <w:rsid w:val="00131904"/>
    <w:rsid w:val="001328DA"/>
    <w:rsid w:val="00132F27"/>
    <w:rsid w:val="00135A03"/>
    <w:rsid w:val="001369BA"/>
    <w:rsid w:val="00140DE7"/>
    <w:rsid w:val="00143388"/>
    <w:rsid w:val="001469DB"/>
    <w:rsid w:val="001519BA"/>
    <w:rsid w:val="00156FA2"/>
    <w:rsid w:val="00162DD8"/>
    <w:rsid w:val="00163F5B"/>
    <w:rsid w:val="00164B6B"/>
    <w:rsid w:val="00165FFB"/>
    <w:rsid w:val="00166046"/>
    <w:rsid w:val="00172A21"/>
    <w:rsid w:val="00173AFF"/>
    <w:rsid w:val="0017590D"/>
    <w:rsid w:val="00185EC9"/>
    <w:rsid w:val="001869AD"/>
    <w:rsid w:val="0018703E"/>
    <w:rsid w:val="0018710E"/>
    <w:rsid w:val="00192562"/>
    <w:rsid w:val="00195426"/>
    <w:rsid w:val="001A5618"/>
    <w:rsid w:val="001B0F6B"/>
    <w:rsid w:val="001B3F68"/>
    <w:rsid w:val="001C1750"/>
    <w:rsid w:val="001C4F3F"/>
    <w:rsid w:val="001C5FAC"/>
    <w:rsid w:val="001C7777"/>
    <w:rsid w:val="001D0F4A"/>
    <w:rsid w:val="001D21CD"/>
    <w:rsid w:val="001D78C1"/>
    <w:rsid w:val="001E097B"/>
    <w:rsid w:val="001E4AC1"/>
    <w:rsid w:val="001E4C6D"/>
    <w:rsid w:val="001E5CE4"/>
    <w:rsid w:val="001F2889"/>
    <w:rsid w:val="001F4EAA"/>
    <w:rsid w:val="001F4F44"/>
    <w:rsid w:val="0020713A"/>
    <w:rsid w:val="002104A7"/>
    <w:rsid w:val="002142ED"/>
    <w:rsid w:val="00214871"/>
    <w:rsid w:val="00215B00"/>
    <w:rsid w:val="00221717"/>
    <w:rsid w:val="002222B8"/>
    <w:rsid w:val="00224521"/>
    <w:rsid w:val="0022519D"/>
    <w:rsid w:val="002262A7"/>
    <w:rsid w:val="00227BFB"/>
    <w:rsid w:val="00231930"/>
    <w:rsid w:val="00234B48"/>
    <w:rsid w:val="00234BFA"/>
    <w:rsid w:val="0023593B"/>
    <w:rsid w:val="00245CB0"/>
    <w:rsid w:val="00247834"/>
    <w:rsid w:val="00251ADA"/>
    <w:rsid w:val="0025575A"/>
    <w:rsid w:val="00262722"/>
    <w:rsid w:val="00262CD3"/>
    <w:rsid w:val="00264B41"/>
    <w:rsid w:val="0027374E"/>
    <w:rsid w:val="00275506"/>
    <w:rsid w:val="00276EB4"/>
    <w:rsid w:val="0027712A"/>
    <w:rsid w:val="00281804"/>
    <w:rsid w:val="0028770E"/>
    <w:rsid w:val="002908AD"/>
    <w:rsid w:val="00294413"/>
    <w:rsid w:val="002944F8"/>
    <w:rsid w:val="00295452"/>
    <w:rsid w:val="002A270B"/>
    <w:rsid w:val="002B02E0"/>
    <w:rsid w:val="002B0A1D"/>
    <w:rsid w:val="002B2470"/>
    <w:rsid w:val="002B45F4"/>
    <w:rsid w:val="002B4FC6"/>
    <w:rsid w:val="002B73C3"/>
    <w:rsid w:val="002C5A35"/>
    <w:rsid w:val="002C606E"/>
    <w:rsid w:val="002C62CA"/>
    <w:rsid w:val="002C7D25"/>
    <w:rsid w:val="002C7F1D"/>
    <w:rsid w:val="002D1B9B"/>
    <w:rsid w:val="002D2D02"/>
    <w:rsid w:val="002D7E20"/>
    <w:rsid w:val="002E0AEE"/>
    <w:rsid w:val="002E6195"/>
    <w:rsid w:val="002E6EF0"/>
    <w:rsid w:val="002F0F7D"/>
    <w:rsid w:val="002F41A1"/>
    <w:rsid w:val="002F52F4"/>
    <w:rsid w:val="003074BA"/>
    <w:rsid w:val="003116D8"/>
    <w:rsid w:val="00321439"/>
    <w:rsid w:val="00322204"/>
    <w:rsid w:val="003240D7"/>
    <w:rsid w:val="003252D5"/>
    <w:rsid w:val="00326EF7"/>
    <w:rsid w:val="00327B46"/>
    <w:rsid w:val="003319A4"/>
    <w:rsid w:val="003355AE"/>
    <w:rsid w:val="00336955"/>
    <w:rsid w:val="00342B15"/>
    <w:rsid w:val="00343A35"/>
    <w:rsid w:val="00344095"/>
    <w:rsid w:val="00346D7C"/>
    <w:rsid w:val="003473B6"/>
    <w:rsid w:val="00352186"/>
    <w:rsid w:val="003556FA"/>
    <w:rsid w:val="003564F3"/>
    <w:rsid w:val="003568EE"/>
    <w:rsid w:val="00363EB1"/>
    <w:rsid w:val="00364F20"/>
    <w:rsid w:val="003667F7"/>
    <w:rsid w:val="0038079C"/>
    <w:rsid w:val="00382481"/>
    <w:rsid w:val="00382550"/>
    <w:rsid w:val="0038584C"/>
    <w:rsid w:val="003870DC"/>
    <w:rsid w:val="003872E7"/>
    <w:rsid w:val="0039105C"/>
    <w:rsid w:val="003933CA"/>
    <w:rsid w:val="00394B1E"/>
    <w:rsid w:val="00397506"/>
    <w:rsid w:val="003A1AA5"/>
    <w:rsid w:val="003A6AA5"/>
    <w:rsid w:val="003A700B"/>
    <w:rsid w:val="003B0AC1"/>
    <w:rsid w:val="003B5771"/>
    <w:rsid w:val="003C0AF5"/>
    <w:rsid w:val="003C0E09"/>
    <w:rsid w:val="003D132F"/>
    <w:rsid w:val="003D3F88"/>
    <w:rsid w:val="003D44CE"/>
    <w:rsid w:val="003D4DB1"/>
    <w:rsid w:val="003D524F"/>
    <w:rsid w:val="003D56D2"/>
    <w:rsid w:val="003D6532"/>
    <w:rsid w:val="003E01C0"/>
    <w:rsid w:val="003E0D93"/>
    <w:rsid w:val="003F0452"/>
    <w:rsid w:val="003F0DBA"/>
    <w:rsid w:val="00401ADA"/>
    <w:rsid w:val="00407943"/>
    <w:rsid w:val="00410A71"/>
    <w:rsid w:val="00411034"/>
    <w:rsid w:val="00413D24"/>
    <w:rsid w:val="004146EA"/>
    <w:rsid w:val="00415910"/>
    <w:rsid w:val="00433667"/>
    <w:rsid w:val="00433F5B"/>
    <w:rsid w:val="00434B99"/>
    <w:rsid w:val="00435DB2"/>
    <w:rsid w:val="004444C9"/>
    <w:rsid w:val="00445667"/>
    <w:rsid w:val="004510AE"/>
    <w:rsid w:val="00453C23"/>
    <w:rsid w:val="0045668B"/>
    <w:rsid w:val="004602A5"/>
    <w:rsid w:val="004624ED"/>
    <w:rsid w:val="0046289C"/>
    <w:rsid w:val="00463D0F"/>
    <w:rsid w:val="00467FF9"/>
    <w:rsid w:val="00471F83"/>
    <w:rsid w:val="00475A9A"/>
    <w:rsid w:val="00485097"/>
    <w:rsid w:val="004872F8"/>
    <w:rsid w:val="004A0805"/>
    <w:rsid w:val="004A5EE3"/>
    <w:rsid w:val="004A60D8"/>
    <w:rsid w:val="004B40E1"/>
    <w:rsid w:val="004B6560"/>
    <w:rsid w:val="004C1647"/>
    <w:rsid w:val="004C4B8A"/>
    <w:rsid w:val="004D1C79"/>
    <w:rsid w:val="004E0466"/>
    <w:rsid w:val="004E3D38"/>
    <w:rsid w:val="004E6CE7"/>
    <w:rsid w:val="004F36C4"/>
    <w:rsid w:val="004F4628"/>
    <w:rsid w:val="004F5180"/>
    <w:rsid w:val="004F6903"/>
    <w:rsid w:val="00507567"/>
    <w:rsid w:val="0051046F"/>
    <w:rsid w:val="00511077"/>
    <w:rsid w:val="00512388"/>
    <w:rsid w:val="00512B5E"/>
    <w:rsid w:val="00512C48"/>
    <w:rsid w:val="0051332E"/>
    <w:rsid w:val="00515D75"/>
    <w:rsid w:val="0051764F"/>
    <w:rsid w:val="005217E5"/>
    <w:rsid w:val="00540829"/>
    <w:rsid w:val="00550637"/>
    <w:rsid w:val="00555F17"/>
    <w:rsid w:val="00560C5B"/>
    <w:rsid w:val="00561263"/>
    <w:rsid w:val="005673A5"/>
    <w:rsid w:val="00573893"/>
    <w:rsid w:val="005741CD"/>
    <w:rsid w:val="00575031"/>
    <w:rsid w:val="00576246"/>
    <w:rsid w:val="005769B1"/>
    <w:rsid w:val="00580F03"/>
    <w:rsid w:val="00581318"/>
    <w:rsid w:val="00581965"/>
    <w:rsid w:val="00582B7A"/>
    <w:rsid w:val="0058301B"/>
    <w:rsid w:val="00586364"/>
    <w:rsid w:val="00592F0C"/>
    <w:rsid w:val="0059448F"/>
    <w:rsid w:val="005A10EA"/>
    <w:rsid w:val="005B1582"/>
    <w:rsid w:val="005B1AB0"/>
    <w:rsid w:val="005B26ED"/>
    <w:rsid w:val="005C24D6"/>
    <w:rsid w:val="005C7849"/>
    <w:rsid w:val="005D040F"/>
    <w:rsid w:val="005D095D"/>
    <w:rsid w:val="005D790C"/>
    <w:rsid w:val="005E2DB5"/>
    <w:rsid w:val="005E33A5"/>
    <w:rsid w:val="005E68D9"/>
    <w:rsid w:val="005E72B1"/>
    <w:rsid w:val="005F493D"/>
    <w:rsid w:val="00600244"/>
    <w:rsid w:val="00600F44"/>
    <w:rsid w:val="00604818"/>
    <w:rsid w:val="006060BB"/>
    <w:rsid w:val="00610DFB"/>
    <w:rsid w:val="00612DE7"/>
    <w:rsid w:val="0061393E"/>
    <w:rsid w:val="00616ED5"/>
    <w:rsid w:val="006219EC"/>
    <w:rsid w:val="00621E4C"/>
    <w:rsid w:val="006231E2"/>
    <w:rsid w:val="006323E7"/>
    <w:rsid w:val="00632FAE"/>
    <w:rsid w:val="0064125F"/>
    <w:rsid w:val="00647F1E"/>
    <w:rsid w:val="006504D1"/>
    <w:rsid w:val="006549D8"/>
    <w:rsid w:val="00655AF4"/>
    <w:rsid w:val="006675F7"/>
    <w:rsid w:val="00667979"/>
    <w:rsid w:val="00673AEA"/>
    <w:rsid w:val="00673B18"/>
    <w:rsid w:val="00687E1E"/>
    <w:rsid w:val="006900B9"/>
    <w:rsid w:val="00692130"/>
    <w:rsid w:val="006931BE"/>
    <w:rsid w:val="00693DD4"/>
    <w:rsid w:val="00694F82"/>
    <w:rsid w:val="006956EA"/>
    <w:rsid w:val="00696765"/>
    <w:rsid w:val="006A1230"/>
    <w:rsid w:val="006A1868"/>
    <w:rsid w:val="006A3492"/>
    <w:rsid w:val="006A45DB"/>
    <w:rsid w:val="006A4C81"/>
    <w:rsid w:val="006A6855"/>
    <w:rsid w:val="006B04E3"/>
    <w:rsid w:val="006B23FC"/>
    <w:rsid w:val="006B5429"/>
    <w:rsid w:val="006B59CB"/>
    <w:rsid w:val="006C03E4"/>
    <w:rsid w:val="006C5392"/>
    <w:rsid w:val="006C627C"/>
    <w:rsid w:val="006D0F54"/>
    <w:rsid w:val="006D2244"/>
    <w:rsid w:val="006D625F"/>
    <w:rsid w:val="006E1E07"/>
    <w:rsid w:val="006F2207"/>
    <w:rsid w:val="006F5137"/>
    <w:rsid w:val="006F5431"/>
    <w:rsid w:val="006F5797"/>
    <w:rsid w:val="006F7B7E"/>
    <w:rsid w:val="00703964"/>
    <w:rsid w:val="00705A27"/>
    <w:rsid w:val="00707743"/>
    <w:rsid w:val="007136A8"/>
    <w:rsid w:val="00722244"/>
    <w:rsid w:val="00723E25"/>
    <w:rsid w:val="00724DF8"/>
    <w:rsid w:val="00725915"/>
    <w:rsid w:val="00726C89"/>
    <w:rsid w:val="0072732B"/>
    <w:rsid w:val="007318CC"/>
    <w:rsid w:val="00733D70"/>
    <w:rsid w:val="00733E04"/>
    <w:rsid w:val="00735E38"/>
    <w:rsid w:val="00745881"/>
    <w:rsid w:val="00746F61"/>
    <w:rsid w:val="0074720D"/>
    <w:rsid w:val="00751C30"/>
    <w:rsid w:val="007521B2"/>
    <w:rsid w:val="00752B8A"/>
    <w:rsid w:val="007550D4"/>
    <w:rsid w:val="00761634"/>
    <w:rsid w:val="00762A75"/>
    <w:rsid w:val="0076470D"/>
    <w:rsid w:val="00772D29"/>
    <w:rsid w:val="007738E5"/>
    <w:rsid w:val="00776CCC"/>
    <w:rsid w:val="00781F10"/>
    <w:rsid w:val="007833B5"/>
    <w:rsid w:val="00783899"/>
    <w:rsid w:val="00785DA3"/>
    <w:rsid w:val="00786805"/>
    <w:rsid w:val="007874F2"/>
    <w:rsid w:val="007901F2"/>
    <w:rsid w:val="007A1FC7"/>
    <w:rsid w:val="007B6ECA"/>
    <w:rsid w:val="007B7D99"/>
    <w:rsid w:val="007C7443"/>
    <w:rsid w:val="007C7B4B"/>
    <w:rsid w:val="007C7E35"/>
    <w:rsid w:val="007D1861"/>
    <w:rsid w:val="007D23CD"/>
    <w:rsid w:val="007E1D1A"/>
    <w:rsid w:val="007E53A3"/>
    <w:rsid w:val="007E6057"/>
    <w:rsid w:val="007F1B0B"/>
    <w:rsid w:val="007F75D3"/>
    <w:rsid w:val="0080372B"/>
    <w:rsid w:val="008041DC"/>
    <w:rsid w:val="00823515"/>
    <w:rsid w:val="008305F0"/>
    <w:rsid w:val="00831B4F"/>
    <w:rsid w:val="008410E5"/>
    <w:rsid w:val="00844F65"/>
    <w:rsid w:val="008460D2"/>
    <w:rsid w:val="00851802"/>
    <w:rsid w:val="00851BD0"/>
    <w:rsid w:val="008539B1"/>
    <w:rsid w:val="008568AE"/>
    <w:rsid w:val="00860D40"/>
    <w:rsid w:val="008611FD"/>
    <w:rsid w:val="008636E0"/>
    <w:rsid w:val="008657DB"/>
    <w:rsid w:val="008662A8"/>
    <w:rsid w:val="00866623"/>
    <w:rsid w:val="008727FD"/>
    <w:rsid w:val="00872B04"/>
    <w:rsid w:val="00873FD5"/>
    <w:rsid w:val="00893A4E"/>
    <w:rsid w:val="008C11CC"/>
    <w:rsid w:val="008C2FE8"/>
    <w:rsid w:val="008C40FF"/>
    <w:rsid w:val="008C75B8"/>
    <w:rsid w:val="008D0E37"/>
    <w:rsid w:val="008D2F84"/>
    <w:rsid w:val="008D5C2D"/>
    <w:rsid w:val="008F07CD"/>
    <w:rsid w:val="008F1026"/>
    <w:rsid w:val="008F5581"/>
    <w:rsid w:val="00901127"/>
    <w:rsid w:val="00904028"/>
    <w:rsid w:val="009212C5"/>
    <w:rsid w:val="00931888"/>
    <w:rsid w:val="009436BF"/>
    <w:rsid w:val="00946247"/>
    <w:rsid w:val="00946A0E"/>
    <w:rsid w:val="00954116"/>
    <w:rsid w:val="0095682D"/>
    <w:rsid w:val="00956C0C"/>
    <w:rsid w:val="009578F1"/>
    <w:rsid w:val="0096024F"/>
    <w:rsid w:val="00970493"/>
    <w:rsid w:val="00971E8D"/>
    <w:rsid w:val="009720FF"/>
    <w:rsid w:val="009850AC"/>
    <w:rsid w:val="00985D53"/>
    <w:rsid w:val="00986C9D"/>
    <w:rsid w:val="009A041E"/>
    <w:rsid w:val="009A130A"/>
    <w:rsid w:val="009A18C3"/>
    <w:rsid w:val="009A3192"/>
    <w:rsid w:val="009A5CB9"/>
    <w:rsid w:val="009B03B1"/>
    <w:rsid w:val="009B09C4"/>
    <w:rsid w:val="009B1C6E"/>
    <w:rsid w:val="009B2241"/>
    <w:rsid w:val="009B721D"/>
    <w:rsid w:val="009B7ECC"/>
    <w:rsid w:val="009C058E"/>
    <w:rsid w:val="009C2C9B"/>
    <w:rsid w:val="009C5D13"/>
    <w:rsid w:val="009D0054"/>
    <w:rsid w:val="009D31D6"/>
    <w:rsid w:val="009D3441"/>
    <w:rsid w:val="009D6199"/>
    <w:rsid w:val="009D6382"/>
    <w:rsid w:val="009E1198"/>
    <w:rsid w:val="009E3106"/>
    <w:rsid w:val="009E3979"/>
    <w:rsid w:val="009F07B4"/>
    <w:rsid w:val="009F23C8"/>
    <w:rsid w:val="009F7762"/>
    <w:rsid w:val="009F7BD2"/>
    <w:rsid w:val="00A00AF4"/>
    <w:rsid w:val="00A0246E"/>
    <w:rsid w:val="00A050E7"/>
    <w:rsid w:val="00A061A6"/>
    <w:rsid w:val="00A07620"/>
    <w:rsid w:val="00A105A3"/>
    <w:rsid w:val="00A21140"/>
    <w:rsid w:val="00A21FF8"/>
    <w:rsid w:val="00A309C5"/>
    <w:rsid w:val="00A31FDA"/>
    <w:rsid w:val="00A350E8"/>
    <w:rsid w:val="00A3563F"/>
    <w:rsid w:val="00A358DE"/>
    <w:rsid w:val="00A378F5"/>
    <w:rsid w:val="00A40D79"/>
    <w:rsid w:val="00A42E69"/>
    <w:rsid w:val="00A45047"/>
    <w:rsid w:val="00A45828"/>
    <w:rsid w:val="00A464BC"/>
    <w:rsid w:val="00A50334"/>
    <w:rsid w:val="00A62D6F"/>
    <w:rsid w:val="00A6355B"/>
    <w:rsid w:val="00A714BD"/>
    <w:rsid w:val="00A7353A"/>
    <w:rsid w:val="00A738FC"/>
    <w:rsid w:val="00A7621C"/>
    <w:rsid w:val="00A83AB3"/>
    <w:rsid w:val="00A83CBB"/>
    <w:rsid w:val="00A850E4"/>
    <w:rsid w:val="00A855AB"/>
    <w:rsid w:val="00A85D83"/>
    <w:rsid w:val="00A86986"/>
    <w:rsid w:val="00A90B3E"/>
    <w:rsid w:val="00A90FC6"/>
    <w:rsid w:val="00A97605"/>
    <w:rsid w:val="00AA0C38"/>
    <w:rsid w:val="00AA1843"/>
    <w:rsid w:val="00AB1E20"/>
    <w:rsid w:val="00AB4FDB"/>
    <w:rsid w:val="00AC186B"/>
    <w:rsid w:val="00AC27BB"/>
    <w:rsid w:val="00AC37EA"/>
    <w:rsid w:val="00AC521E"/>
    <w:rsid w:val="00AD18DA"/>
    <w:rsid w:val="00AD7422"/>
    <w:rsid w:val="00AE2610"/>
    <w:rsid w:val="00AE4942"/>
    <w:rsid w:val="00AF0BB2"/>
    <w:rsid w:val="00B05F26"/>
    <w:rsid w:val="00B12E35"/>
    <w:rsid w:val="00B131BC"/>
    <w:rsid w:val="00B1482E"/>
    <w:rsid w:val="00B16987"/>
    <w:rsid w:val="00B2379F"/>
    <w:rsid w:val="00B267D3"/>
    <w:rsid w:val="00B27E10"/>
    <w:rsid w:val="00B302FB"/>
    <w:rsid w:val="00B35A8A"/>
    <w:rsid w:val="00B45DF6"/>
    <w:rsid w:val="00B47AF1"/>
    <w:rsid w:val="00B50049"/>
    <w:rsid w:val="00B5371B"/>
    <w:rsid w:val="00B549E4"/>
    <w:rsid w:val="00B57387"/>
    <w:rsid w:val="00B605EE"/>
    <w:rsid w:val="00B61344"/>
    <w:rsid w:val="00B6344A"/>
    <w:rsid w:val="00B707B5"/>
    <w:rsid w:val="00B74A75"/>
    <w:rsid w:val="00B906D3"/>
    <w:rsid w:val="00B912D8"/>
    <w:rsid w:val="00B9332E"/>
    <w:rsid w:val="00B9797C"/>
    <w:rsid w:val="00BA2163"/>
    <w:rsid w:val="00BB3DF9"/>
    <w:rsid w:val="00BC52C6"/>
    <w:rsid w:val="00BD0C22"/>
    <w:rsid w:val="00BD7842"/>
    <w:rsid w:val="00BE1778"/>
    <w:rsid w:val="00BE4DBD"/>
    <w:rsid w:val="00BE6259"/>
    <w:rsid w:val="00BE68F5"/>
    <w:rsid w:val="00BE6D76"/>
    <w:rsid w:val="00BF6170"/>
    <w:rsid w:val="00BF740C"/>
    <w:rsid w:val="00C01D5C"/>
    <w:rsid w:val="00C1337F"/>
    <w:rsid w:val="00C15659"/>
    <w:rsid w:val="00C26315"/>
    <w:rsid w:val="00C27B68"/>
    <w:rsid w:val="00C33F65"/>
    <w:rsid w:val="00C36D39"/>
    <w:rsid w:val="00C42855"/>
    <w:rsid w:val="00C478F6"/>
    <w:rsid w:val="00C506C4"/>
    <w:rsid w:val="00C5481B"/>
    <w:rsid w:val="00C56607"/>
    <w:rsid w:val="00C57069"/>
    <w:rsid w:val="00C61BDE"/>
    <w:rsid w:val="00C65ECB"/>
    <w:rsid w:val="00C67FB9"/>
    <w:rsid w:val="00C71F33"/>
    <w:rsid w:val="00C82052"/>
    <w:rsid w:val="00C848E7"/>
    <w:rsid w:val="00C85C86"/>
    <w:rsid w:val="00C976F4"/>
    <w:rsid w:val="00CA2970"/>
    <w:rsid w:val="00CA56B1"/>
    <w:rsid w:val="00CA6D9C"/>
    <w:rsid w:val="00CB0CA8"/>
    <w:rsid w:val="00CC372C"/>
    <w:rsid w:val="00CC5995"/>
    <w:rsid w:val="00CD1812"/>
    <w:rsid w:val="00CD2B87"/>
    <w:rsid w:val="00CD3385"/>
    <w:rsid w:val="00CD37AE"/>
    <w:rsid w:val="00CD53BA"/>
    <w:rsid w:val="00CD5C26"/>
    <w:rsid w:val="00CE0518"/>
    <w:rsid w:val="00CE4AA2"/>
    <w:rsid w:val="00CE4AF5"/>
    <w:rsid w:val="00CE69E8"/>
    <w:rsid w:val="00CF0A52"/>
    <w:rsid w:val="00D01487"/>
    <w:rsid w:val="00D10287"/>
    <w:rsid w:val="00D11828"/>
    <w:rsid w:val="00D11A89"/>
    <w:rsid w:val="00D12C40"/>
    <w:rsid w:val="00D131EB"/>
    <w:rsid w:val="00D15D11"/>
    <w:rsid w:val="00D26312"/>
    <w:rsid w:val="00D3230F"/>
    <w:rsid w:val="00D33203"/>
    <w:rsid w:val="00D33D5D"/>
    <w:rsid w:val="00D35044"/>
    <w:rsid w:val="00D40FC5"/>
    <w:rsid w:val="00D41E0D"/>
    <w:rsid w:val="00D434AC"/>
    <w:rsid w:val="00D50531"/>
    <w:rsid w:val="00D51C1E"/>
    <w:rsid w:val="00D61DAF"/>
    <w:rsid w:val="00D62810"/>
    <w:rsid w:val="00D67831"/>
    <w:rsid w:val="00D706B0"/>
    <w:rsid w:val="00D712B8"/>
    <w:rsid w:val="00D71679"/>
    <w:rsid w:val="00D75D16"/>
    <w:rsid w:val="00D76CCE"/>
    <w:rsid w:val="00D81FF9"/>
    <w:rsid w:val="00D83471"/>
    <w:rsid w:val="00D877CC"/>
    <w:rsid w:val="00D90547"/>
    <w:rsid w:val="00D930B6"/>
    <w:rsid w:val="00D95416"/>
    <w:rsid w:val="00D96396"/>
    <w:rsid w:val="00D96A7B"/>
    <w:rsid w:val="00DA0352"/>
    <w:rsid w:val="00DA4791"/>
    <w:rsid w:val="00DA4DA9"/>
    <w:rsid w:val="00DA5C2D"/>
    <w:rsid w:val="00DB1DE8"/>
    <w:rsid w:val="00DB5DBD"/>
    <w:rsid w:val="00DB6A55"/>
    <w:rsid w:val="00DC0293"/>
    <w:rsid w:val="00DC0F89"/>
    <w:rsid w:val="00DC5655"/>
    <w:rsid w:val="00DC7B76"/>
    <w:rsid w:val="00DD162F"/>
    <w:rsid w:val="00DD6989"/>
    <w:rsid w:val="00DF0AD8"/>
    <w:rsid w:val="00DF6723"/>
    <w:rsid w:val="00E03E8B"/>
    <w:rsid w:val="00E0708E"/>
    <w:rsid w:val="00E1342C"/>
    <w:rsid w:val="00E21141"/>
    <w:rsid w:val="00E21EC6"/>
    <w:rsid w:val="00E22B87"/>
    <w:rsid w:val="00E34CD1"/>
    <w:rsid w:val="00E37AB7"/>
    <w:rsid w:val="00E43250"/>
    <w:rsid w:val="00E51BBE"/>
    <w:rsid w:val="00E55EE2"/>
    <w:rsid w:val="00E608D4"/>
    <w:rsid w:val="00E61617"/>
    <w:rsid w:val="00E62C63"/>
    <w:rsid w:val="00E72834"/>
    <w:rsid w:val="00E7530F"/>
    <w:rsid w:val="00E75573"/>
    <w:rsid w:val="00E75AE0"/>
    <w:rsid w:val="00E76BD8"/>
    <w:rsid w:val="00E86BA0"/>
    <w:rsid w:val="00E93EB2"/>
    <w:rsid w:val="00E954B2"/>
    <w:rsid w:val="00E95B57"/>
    <w:rsid w:val="00E96A0E"/>
    <w:rsid w:val="00EA0F0F"/>
    <w:rsid w:val="00EA20D6"/>
    <w:rsid w:val="00EA2832"/>
    <w:rsid w:val="00EA5C56"/>
    <w:rsid w:val="00EA6C01"/>
    <w:rsid w:val="00EA758F"/>
    <w:rsid w:val="00EA7FD3"/>
    <w:rsid w:val="00EB16BE"/>
    <w:rsid w:val="00EB16C4"/>
    <w:rsid w:val="00EB404F"/>
    <w:rsid w:val="00EB5E46"/>
    <w:rsid w:val="00EC4DD8"/>
    <w:rsid w:val="00EC5233"/>
    <w:rsid w:val="00ED201F"/>
    <w:rsid w:val="00ED4D46"/>
    <w:rsid w:val="00ED536B"/>
    <w:rsid w:val="00ED58AB"/>
    <w:rsid w:val="00ED6609"/>
    <w:rsid w:val="00EE0C3C"/>
    <w:rsid w:val="00EE10B0"/>
    <w:rsid w:val="00EE3A2B"/>
    <w:rsid w:val="00EF7F35"/>
    <w:rsid w:val="00F02F0A"/>
    <w:rsid w:val="00F05092"/>
    <w:rsid w:val="00F101A8"/>
    <w:rsid w:val="00F118AF"/>
    <w:rsid w:val="00F13C0D"/>
    <w:rsid w:val="00F15682"/>
    <w:rsid w:val="00F201B4"/>
    <w:rsid w:val="00F26140"/>
    <w:rsid w:val="00F31EEB"/>
    <w:rsid w:val="00F327CC"/>
    <w:rsid w:val="00F333BE"/>
    <w:rsid w:val="00F33A5C"/>
    <w:rsid w:val="00F33F83"/>
    <w:rsid w:val="00F34CC6"/>
    <w:rsid w:val="00F35F99"/>
    <w:rsid w:val="00F376E9"/>
    <w:rsid w:val="00F4462E"/>
    <w:rsid w:val="00F50C35"/>
    <w:rsid w:val="00F514B6"/>
    <w:rsid w:val="00F51D50"/>
    <w:rsid w:val="00F541A7"/>
    <w:rsid w:val="00F54D81"/>
    <w:rsid w:val="00F559EE"/>
    <w:rsid w:val="00F55B2F"/>
    <w:rsid w:val="00F560A7"/>
    <w:rsid w:val="00F6762C"/>
    <w:rsid w:val="00F679AB"/>
    <w:rsid w:val="00F7050B"/>
    <w:rsid w:val="00F72D46"/>
    <w:rsid w:val="00F85E3B"/>
    <w:rsid w:val="00F913F7"/>
    <w:rsid w:val="00FA01DA"/>
    <w:rsid w:val="00FA1499"/>
    <w:rsid w:val="00FA2147"/>
    <w:rsid w:val="00FA2670"/>
    <w:rsid w:val="00FB2FF3"/>
    <w:rsid w:val="00FB4D8D"/>
    <w:rsid w:val="00FC1D12"/>
    <w:rsid w:val="00FD0C1D"/>
    <w:rsid w:val="00FD2B36"/>
    <w:rsid w:val="00FD6EF1"/>
    <w:rsid w:val="00FD7DD1"/>
    <w:rsid w:val="00FD7E31"/>
    <w:rsid w:val="00FE23CA"/>
    <w:rsid w:val="00FE4EC5"/>
    <w:rsid w:val="00FF137E"/>
    <w:rsid w:val="00FF271E"/>
    <w:rsid w:val="00FF39DF"/>
    <w:rsid w:val="00FF3DCC"/>
    <w:rsid w:val="00FF691D"/>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0363"/>
  <w15:chartTrackingRefBased/>
  <w15:docId w15:val="{476E7C2E-3062-FA45-87E7-E75CE983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D31D6"/>
    <w:pPr>
      <w:spacing w:before="100" w:beforeAutospacing="1" w:after="100" w:afterAutospacing="1"/>
      <w:outlineLvl w:val="1"/>
    </w:pPr>
    <w:rPr>
      <w:rFonts w:ascii="Times New Roman" w:eastAsia="Times New Roman" w:hAnsi="Times New Roman" w:cs="Times New Roman"/>
      <w:b/>
      <w:bCs/>
      <w:kern w:val="0"/>
      <w:sz w:val="36"/>
      <w:szCs w:val="36"/>
      <w:lang w:eastAsia="it-IT"/>
      <w14:ligatures w14:val="none"/>
    </w:rPr>
  </w:style>
  <w:style w:type="paragraph" w:styleId="Heading3">
    <w:name w:val="heading 3"/>
    <w:basedOn w:val="Normal"/>
    <w:link w:val="Heading3Char"/>
    <w:uiPriority w:val="9"/>
    <w:qFormat/>
    <w:rsid w:val="009D31D6"/>
    <w:pPr>
      <w:spacing w:before="100" w:beforeAutospacing="1" w:after="100" w:afterAutospacing="1"/>
      <w:outlineLvl w:val="2"/>
    </w:pPr>
    <w:rPr>
      <w:rFonts w:ascii="Times New Roman" w:eastAsia="Times New Roman" w:hAnsi="Times New Roman" w:cs="Times New Roman"/>
      <w:b/>
      <w:bCs/>
      <w:kern w:val="0"/>
      <w:sz w:val="27"/>
      <w:szCs w:val="27"/>
      <w:lang w:eastAsia="it-IT"/>
      <w14:ligatures w14:val="none"/>
    </w:rPr>
  </w:style>
  <w:style w:type="paragraph" w:styleId="Heading4">
    <w:name w:val="heading 4"/>
    <w:basedOn w:val="Normal"/>
    <w:next w:val="Normal"/>
    <w:link w:val="Heading4Char"/>
    <w:uiPriority w:val="9"/>
    <w:unhideWhenUsed/>
    <w:qFormat/>
    <w:rsid w:val="004F518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9F0"/>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mmentReference">
    <w:name w:val="annotation reference"/>
    <w:basedOn w:val="DefaultParagraphFont"/>
    <w:uiPriority w:val="99"/>
    <w:semiHidden/>
    <w:unhideWhenUsed/>
    <w:rsid w:val="00A378F5"/>
    <w:rPr>
      <w:sz w:val="16"/>
      <w:szCs w:val="16"/>
    </w:rPr>
  </w:style>
  <w:style w:type="paragraph" w:styleId="CommentText">
    <w:name w:val="annotation text"/>
    <w:basedOn w:val="Normal"/>
    <w:link w:val="CommentTextChar"/>
    <w:uiPriority w:val="99"/>
    <w:semiHidden/>
    <w:unhideWhenUsed/>
    <w:rsid w:val="00A378F5"/>
    <w:rPr>
      <w:sz w:val="20"/>
      <w:szCs w:val="20"/>
    </w:rPr>
  </w:style>
  <w:style w:type="character" w:customStyle="1" w:styleId="CommentTextChar">
    <w:name w:val="Comment Text Char"/>
    <w:basedOn w:val="DefaultParagraphFont"/>
    <w:link w:val="CommentText"/>
    <w:uiPriority w:val="99"/>
    <w:semiHidden/>
    <w:rsid w:val="00A378F5"/>
    <w:rPr>
      <w:sz w:val="20"/>
      <w:szCs w:val="20"/>
    </w:rPr>
  </w:style>
  <w:style w:type="paragraph" w:styleId="CommentSubject">
    <w:name w:val="annotation subject"/>
    <w:basedOn w:val="CommentText"/>
    <w:next w:val="CommentText"/>
    <w:link w:val="CommentSubjectChar"/>
    <w:uiPriority w:val="99"/>
    <w:semiHidden/>
    <w:unhideWhenUsed/>
    <w:rsid w:val="00A378F5"/>
    <w:rPr>
      <w:b/>
      <w:bCs/>
    </w:rPr>
  </w:style>
  <w:style w:type="character" w:customStyle="1" w:styleId="CommentSubjectChar">
    <w:name w:val="Comment Subject Char"/>
    <w:basedOn w:val="CommentTextChar"/>
    <w:link w:val="CommentSubject"/>
    <w:uiPriority w:val="99"/>
    <w:semiHidden/>
    <w:rsid w:val="00A378F5"/>
    <w:rPr>
      <w:b/>
      <w:bCs/>
      <w:sz w:val="20"/>
      <w:szCs w:val="20"/>
    </w:rPr>
  </w:style>
  <w:style w:type="paragraph" w:styleId="BalloonText">
    <w:name w:val="Balloon Text"/>
    <w:basedOn w:val="Normal"/>
    <w:link w:val="BalloonTextChar"/>
    <w:uiPriority w:val="99"/>
    <w:semiHidden/>
    <w:unhideWhenUsed/>
    <w:rsid w:val="006549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9D8"/>
    <w:rPr>
      <w:rFonts w:ascii="Segoe UI" w:hAnsi="Segoe UI" w:cs="Segoe UI"/>
      <w:sz w:val="18"/>
      <w:szCs w:val="18"/>
    </w:rPr>
  </w:style>
  <w:style w:type="paragraph" w:styleId="Revision">
    <w:name w:val="Revision"/>
    <w:hidden/>
    <w:uiPriority w:val="99"/>
    <w:semiHidden/>
    <w:rsid w:val="009A5CB9"/>
  </w:style>
  <w:style w:type="paragraph" w:styleId="Header">
    <w:name w:val="header"/>
    <w:basedOn w:val="Normal"/>
    <w:link w:val="HeaderChar"/>
    <w:uiPriority w:val="99"/>
    <w:unhideWhenUsed/>
    <w:rsid w:val="009A5CB9"/>
    <w:pPr>
      <w:tabs>
        <w:tab w:val="center" w:pos="4819"/>
        <w:tab w:val="right" w:pos="9638"/>
      </w:tabs>
    </w:pPr>
  </w:style>
  <w:style w:type="character" w:customStyle="1" w:styleId="HeaderChar">
    <w:name w:val="Header Char"/>
    <w:basedOn w:val="DefaultParagraphFont"/>
    <w:link w:val="Header"/>
    <w:uiPriority w:val="99"/>
    <w:rsid w:val="009A5CB9"/>
  </w:style>
  <w:style w:type="paragraph" w:styleId="Footer">
    <w:name w:val="footer"/>
    <w:basedOn w:val="Normal"/>
    <w:link w:val="FooterChar"/>
    <w:uiPriority w:val="99"/>
    <w:unhideWhenUsed/>
    <w:rsid w:val="009A5CB9"/>
    <w:pPr>
      <w:tabs>
        <w:tab w:val="center" w:pos="4819"/>
        <w:tab w:val="right" w:pos="9638"/>
      </w:tabs>
    </w:pPr>
  </w:style>
  <w:style w:type="character" w:customStyle="1" w:styleId="FooterChar">
    <w:name w:val="Footer Char"/>
    <w:basedOn w:val="DefaultParagraphFont"/>
    <w:link w:val="Footer"/>
    <w:uiPriority w:val="99"/>
    <w:rsid w:val="009A5CB9"/>
  </w:style>
  <w:style w:type="character" w:styleId="Hyperlink">
    <w:name w:val="Hyperlink"/>
    <w:basedOn w:val="DefaultParagraphFont"/>
    <w:uiPriority w:val="99"/>
    <w:unhideWhenUsed/>
    <w:rsid w:val="008D5C2D"/>
    <w:rPr>
      <w:color w:val="0563C1" w:themeColor="hyperlink"/>
      <w:u w:val="single"/>
    </w:rPr>
  </w:style>
  <w:style w:type="character" w:customStyle="1" w:styleId="Menzionenonrisolta1">
    <w:name w:val="Menzione non risolta1"/>
    <w:basedOn w:val="DefaultParagraphFont"/>
    <w:uiPriority w:val="99"/>
    <w:semiHidden/>
    <w:unhideWhenUsed/>
    <w:rsid w:val="008D5C2D"/>
    <w:rPr>
      <w:color w:val="605E5C"/>
      <w:shd w:val="clear" w:color="auto" w:fill="E1DFDD"/>
    </w:rPr>
  </w:style>
  <w:style w:type="character" w:styleId="PageNumber">
    <w:name w:val="page number"/>
    <w:basedOn w:val="DefaultParagraphFont"/>
    <w:uiPriority w:val="99"/>
    <w:semiHidden/>
    <w:unhideWhenUsed/>
    <w:rsid w:val="00D67831"/>
  </w:style>
  <w:style w:type="character" w:styleId="UnresolvedMention">
    <w:name w:val="Unresolved Mention"/>
    <w:basedOn w:val="DefaultParagraphFont"/>
    <w:uiPriority w:val="99"/>
    <w:semiHidden/>
    <w:unhideWhenUsed/>
    <w:rsid w:val="0061393E"/>
    <w:rPr>
      <w:color w:val="605E5C"/>
      <w:shd w:val="clear" w:color="auto" w:fill="E1DFDD"/>
    </w:rPr>
  </w:style>
  <w:style w:type="character" w:styleId="FollowedHyperlink">
    <w:name w:val="FollowedHyperlink"/>
    <w:basedOn w:val="DefaultParagraphFont"/>
    <w:uiPriority w:val="99"/>
    <w:semiHidden/>
    <w:unhideWhenUsed/>
    <w:rsid w:val="003D56D2"/>
    <w:rPr>
      <w:color w:val="954F72" w:themeColor="followedHyperlink"/>
      <w:u w:val="single"/>
    </w:rPr>
  </w:style>
  <w:style w:type="character" w:customStyle="1" w:styleId="Heading2Char">
    <w:name w:val="Heading 2 Char"/>
    <w:basedOn w:val="DefaultParagraphFont"/>
    <w:link w:val="Heading2"/>
    <w:uiPriority w:val="9"/>
    <w:rsid w:val="009D31D6"/>
    <w:rPr>
      <w:rFonts w:ascii="Times New Roman" w:eastAsia="Times New Roman" w:hAnsi="Times New Roman" w:cs="Times New Roman"/>
      <w:b/>
      <w:bCs/>
      <w:kern w:val="0"/>
      <w:sz w:val="36"/>
      <w:szCs w:val="36"/>
      <w:lang w:eastAsia="it-IT"/>
      <w14:ligatures w14:val="none"/>
    </w:rPr>
  </w:style>
  <w:style w:type="character" w:customStyle="1" w:styleId="Heading3Char">
    <w:name w:val="Heading 3 Char"/>
    <w:basedOn w:val="DefaultParagraphFont"/>
    <w:link w:val="Heading3"/>
    <w:uiPriority w:val="9"/>
    <w:rsid w:val="009D31D6"/>
    <w:rPr>
      <w:rFonts w:ascii="Times New Roman" w:eastAsia="Times New Roman" w:hAnsi="Times New Roman" w:cs="Times New Roman"/>
      <w:b/>
      <w:bCs/>
      <w:kern w:val="0"/>
      <w:sz w:val="27"/>
      <w:szCs w:val="27"/>
      <w:lang w:eastAsia="it-IT"/>
      <w14:ligatures w14:val="none"/>
    </w:rPr>
  </w:style>
  <w:style w:type="character" w:customStyle="1" w:styleId="jnewz">
    <w:name w:val="jnewz"/>
    <w:basedOn w:val="DefaultParagraphFont"/>
    <w:rsid w:val="009D31D6"/>
  </w:style>
  <w:style w:type="character" w:customStyle="1" w:styleId="material-icons-extended">
    <w:name w:val="material-icons-extended"/>
    <w:basedOn w:val="DefaultParagraphFont"/>
    <w:rsid w:val="009D31D6"/>
  </w:style>
  <w:style w:type="character" w:customStyle="1" w:styleId="ztplmc">
    <w:name w:val="ztplmc"/>
    <w:basedOn w:val="DefaultParagraphFont"/>
    <w:rsid w:val="009D31D6"/>
  </w:style>
  <w:style w:type="character" w:customStyle="1" w:styleId="apple-converted-space">
    <w:name w:val="apple-converted-space"/>
    <w:basedOn w:val="DefaultParagraphFont"/>
    <w:rsid w:val="009D31D6"/>
  </w:style>
  <w:style w:type="character" w:customStyle="1" w:styleId="rynqvb">
    <w:name w:val="rynqvb"/>
    <w:basedOn w:val="DefaultParagraphFont"/>
    <w:rsid w:val="009D31D6"/>
  </w:style>
  <w:style w:type="character" w:customStyle="1" w:styleId="Heading4Char">
    <w:name w:val="Heading 4 Char"/>
    <w:basedOn w:val="DefaultParagraphFont"/>
    <w:link w:val="Heading4"/>
    <w:uiPriority w:val="9"/>
    <w:rsid w:val="004F5180"/>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0642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047">
      <w:bodyDiv w:val="1"/>
      <w:marLeft w:val="0"/>
      <w:marRight w:val="0"/>
      <w:marTop w:val="0"/>
      <w:marBottom w:val="0"/>
      <w:divBdr>
        <w:top w:val="none" w:sz="0" w:space="0" w:color="auto"/>
        <w:left w:val="none" w:sz="0" w:space="0" w:color="auto"/>
        <w:bottom w:val="none" w:sz="0" w:space="0" w:color="auto"/>
        <w:right w:val="none" w:sz="0" w:space="0" w:color="auto"/>
      </w:divBdr>
    </w:div>
    <w:div w:id="36975479">
      <w:bodyDiv w:val="1"/>
      <w:marLeft w:val="0"/>
      <w:marRight w:val="0"/>
      <w:marTop w:val="0"/>
      <w:marBottom w:val="0"/>
      <w:divBdr>
        <w:top w:val="none" w:sz="0" w:space="0" w:color="auto"/>
        <w:left w:val="none" w:sz="0" w:space="0" w:color="auto"/>
        <w:bottom w:val="none" w:sz="0" w:space="0" w:color="auto"/>
        <w:right w:val="none" w:sz="0" w:space="0" w:color="auto"/>
      </w:divBdr>
      <w:divsChild>
        <w:div w:id="919632177">
          <w:marLeft w:val="0"/>
          <w:marRight w:val="0"/>
          <w:marTop w:val="0"/>
          <w:marBottom w:val="0"/>
          <w:divBdr>
            <w:top w:val="none" w:sz="0" w:space="0" w:color="auto"/>
            <w:left w:val="none" w:sz="0" w:space="0" w:color="auto"/>
            <w:bottom w:val="none" w:sz="0" w:space="0" w:color="auto"/>
            <w:right w:val="none" w:sz="0" w:space="0" w:color="auto"/>
          </w:divBdr>
          <w:divsChild>
            <w:div w:id="1348948572">
              <w:marLeft w:val="0"/>
              <w:marRight w:val="0"/>
              <w:marTop w:val="0"/>
              <w:marBottom w:val="0"/>
              <w:divBdr>
                <w:top w:val="none" w:sz="0" w:space="0" w:color="auto"/>
                <w:left w:val="none" w:sz="0" w:space="0" w:color="auto"/>
                <w:bottom w:val="none" w:sz="0" w:space="0" w:color="auto"/>
                <w:right w:val="none" w:sz="0" w:space="0" w:color="auto"/>
              </w:divBdr>
              <w:divsChild>
                <w:div w:id="12455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8687">
      <w:bodyDiv w:val="1"/>
      <w:marLeft w:val="0"/>
      <w:marRight w:val="0"/>
      <w:marTop w:val="0"/>
      <w:marBottom w:val="0"/>
      <w:divBdr>
        <w:top w:val="none" w:sz="0" w:space="0" w:color="auto"/>
        <w:left w:val="none" w:sz="0" w:space="0" w:color="auto"/>
        <w:bottom w:val="none" w:sz="0" w:space="0" w:color="auto"/>
        <w:right w:val="none" w:sz="0" w:space="0" w:color="auto"/>
      </w:divBdr>
    </w:div>
    <w:div w:id="72968615">
      <w:bodyDiv w:val="1"/>
      <w:marLeft w:val="0"/>
      <w:marRight w:val="0"/>
      <w:marTop w:val="0"/>
      <w:marBottom w:val="0"/>
      <w:divBdr>
        <w:top w:val="none" w:sz="0" w:space="0" w:color="auto"/>
        <w:left w:val="none" w:sz="0" w:space="0" w:color="auto"/>
        <w:bottom w:val="none" w:sz="0" w:space="0" w:color="auto"/>
        <w:right w:val="none" w:sz="0" w:space="0" w:color="auto"/>
      </w:divBdr>
      <w:divsChild>
        <w:div w:id="1625772852">
          <w:marLeft w:val="0"/>
          <w:marRight w:val="0"/>
          <w:marTop w:val="0"/>
          <w:marBottom w:val="0"/>
          <w:divBdr>
            <w:top w:val="none" w:sz="0" w:space="0" w:color="auto"/>
            <w:left w:val="none" w:sz="0" w:space="0" w:color="auto"/>
            <w:bottom w:val="none" w:sz="0" w:space="0" w:color="auto"/>
            <w:right w:val="none" w:sz="0" w:space="0" w:color="auto"/>
          </w:divBdr>
          <w:divsChild>
            <w:div w:id="724765589">
              <w:marLeft w:val="0"/>
              <w:marRight w:val="0"/>
              <w:marTop w:val="0"/>
              <w:marBottom w:val="0"/>
              <w:divBdr>
                <w:top w:val="none" w:sz="0" w:space="0" w:color="auto"/>
                <w:left w:val="none" w:sz="0" w:space="0" w:color="auto"/>
                <w:bottom w:val="none" w:sz="0" w:space="0" w:color="auto"/>
                <w:right w:val="none" w:sz="0" w:space="0" w:color="auto"/>
              </w:divBdr>
              <w:divsChild>
                <w:div w:id="11623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1701">
      <w:bodyDiv w:val="1"/>
      <w:marLeft w:val="0"/>
      <w:marRight w:val="0"/>
      <w:marTop w:val="0"/>
      <w:marBottom w:val="0"/>
      <w:divBdr>
        <w:top w:val="none" w:sz="0" w:space="0" w:color="auto"/>
        <w:left w:val="none" w:sz="0" w:space="0" w:color="auto"/>
        <w:bottom w:val="none" w:sz="0" w:space="0" w:color="auto"/>
        <w:right w:val="none" w:sz="0" w:space="0" w:color="auto"/>
      </w:divBdr>
      <w:divsChild>
        <w:div w:id="2118019663">
          <w:marLeft w:val="0"/>
          <w:marRight w:val="0"/>
          <w:marTop w:val="0"/>
          <w:marBottom w:val="0"/>
          <w:divBdr>
            <w:top w:val="none" w:sz="0" w:space="0" w:color="auto"/>
            <w:left w:val="none" w:sz="0" w:space="0" w:color="auto"/>
            <w:bottom w:val="none" w:sz="0" w:space="0" w:color="auto"/>
            <w:right w:val="none" w:sz="0" w:space="0" w:color="auto"/>
          </w:divBdr>
          <w:divsChild>
            <w:div w:id="360126729">
              <w:marLeft w:val="0"/>
              <w:marRight w:val="0"/>
              <w:marTop w:val="0"/>
              <w:marBottom w:val="0"/>
              <w:divBdr>
                <w:top w:val="none" w:sz="0" w:space="0" w:color="auto"/>
                <w:left w:val="none" w:sz="0" w:space="0" w:color="auto"/>
                <w:bottom w:val="none" w:sz="0" w:space="0" w:color="auto"/>
                <w:right w:val="none" w:sz="0" w:space="0" w:color="auto"/>
              </w:divBdr>
              <w:divsChild>
                <w:div w:id="15608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337">
      <w:bodyDiv w:val="1"/>
      <w:marLeft w:val="0"/>
      <w:marRight w:val="0"/>
      <w:marTop w:val="0"/>
      <w:marBottom w:val="0"/>
      <w:divBdr>
        <w:top w:val="none" w:sz="0" w:space="0" w:color="auto"/>
        <w:left w:val="none" w:sz="0" w:space="0" w:color="auto"/>
        <w:bottom w:val="none" w:sz="0" w:space="0" w:color="auto"/>
        <w:right w:val="none" w:sz="0" w:space="0" w:color="auto"/>
      </w:divBdr>
      <w:divsChild>
        <w:div w:id="1263760959">
          <w:marLeft w:val="0"/>
          <w:marRight w:val="0"/>
          <w:marTop w:val="0"/>
          <w:marBottom w:val="0"/>
          <w:divBdr>
            <w:top w:val="none" w:sz="0" w:space="0" w:color="auto"/>
            <w:left w:val="none" w:sz="0" w:space="0" w:color="auto"/>
            <w:bottom w:val="none" w:sz="0" w:space="0" w:color="auto"/>
            <w:right w:val="none" w:sz="0" w:space="0" w:color="auto"/>
          </w:divBdr>
          <w:divsChild>
            <w:div w:id="107238948">
              <w:marLeft w:val="0"/>
              <w:marRight w:val="0"/>
              <w:marTop w:val="0"/>
              <w:marBottom w:val="0"/>
              <w:divBdr>
                <w:top w:val="none" w:sz="0" w:space="0" w:color="auto"/>
                <w:left w:val="none" w:sz="0" w:space="0" w:color="auto"/>
                <w:bottom w:val="none" w:sz="0" w:space="0" w:color="auto"/>
                <w:right w:val="none" w:sz="0" w:space="0" w:color="auto"/>
              </w:divBdr>
              <w:divsChild>
                <w:div w:id="2937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029">
      <w:bodyDiv w:val="1"/>
      <w:marLeft w:val="0"/>
      <w:marRight w:val="0"/>
      <w:marTop w:val="0"/>
      <w:marBottom w:val="0"/>
      <w:divBdr>
        <w:top w:val="none" w:sz="0" w:space="0" w:color="auto"/>
        <w:left w:val="none" w:sz="0" w:space="0" w:color="auto"/>
        <w:bottom w:val="none" w:sz="0" w:space="0" w:color="auto"/>
        <w:right w:val="none" w:sz="0" w:space="0" w:color="auto"/>
      </w:divBdr>
      <w:divsChild>
        <w:div w:id="1430928638">
          <w:marLeft w:val="0"/>
          <w:marRight w:val="0"/>
          <w:marTop w:val="0"/>
          <w:marBottom w:val="0"/>
          <w:divBdr>
            <w:top w:val="none" w:sz="0" w:space="0" w:color="auto"/>
            <w:left w:val="none" w:sz="0" w:space="0" w:color="auto"/>
            <w:bottom w:val="none" w:sz="0" w:space="0" w:color="auto"/>
            <w:right w:val="none" w:sz="0" w:space="0" w:color="auto"/>
          </w:divBdr>
          <w:divsChild>
            <w:div w:id="649790420">
              <w:marLeft w:val="0"/>
              <w:marRight w:val="0"/>
              <w:marTop w:val="0"/>
              <w:marBottom w:val="0"/>
              <w:divBdr>
                <w:top w:val="none" w:sz="0" w:space="0" w:color="auto"/>
                <w:left w:val="none" w:sz="0" w:space="0" w:color="auto"/>
                <w:bottom w:val="none" w:sz="0" w:space="0" w:color="auto"/>
                <w:right w:val="none" w:sz="0" w:space="0" w:color="auto"/>
              </w:divBdr>
              <w:divsChild>
                <w:div w:id="5168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7437">
      <w:bodyDiv w:val="1"/>
      <w:marLeft w:val="0"/>
      <w:marRight w:val="0"/>
      <w:marTop w:val="0"/>
      <w:marBottom w:val="0"/>
      <w:divBdr>
        <w:top w:val="none" w:sz="0" w:space="0" w:color="auto"/>
        <w:left w:val="none" w:sz="0" w:space="0" w:color="auto"/>
        <w:bottom w:val="none" w:sz="0" w:space="0" w:color="auto"/>
        <w:right w:val="none" w:sz="0" w:space="0" w:color="auto"/>
      </w:divBdr>
      <w:divsChild>
        <w:div w:id="762150300">
          <w:marLeft w:val="0"/>
          <w:marRight w:val="0"/>
          <w:marTop w:val="0"/>
          <w:marBottom w:val="0"/>
          <w:divBdr>
            <w:top w:val="none" w:sz="0" w:space="0" w:color="auto"/>
            <w:left w:val="none" w:sz="0" w:space="0" w:color="auto"/>
            <w:bottom w:val="none" w:sz="0" w:space="0" w:color="auto"/>
            <w:right w:val="none" w:sz="0" w:space="0" w:color="auto"/>
          </w:divBdr>
          <w:divsChild>
            <w:div w:id="1668170624">
              <w:marLeft w:val="0"/>
              <w:marRight w:val="0"/>
              <w:marTop w:val="0"/>
              <w:marBottom w:val="0"/>
              <w:divBdr>
                <w:top w:val="none" w:sz="0" w:space="0" w:color="auto"/>
                <w:left w:val="none" w:sz="0" w:space="0" w:color="auto"/>
                <w:bottom w:val="none" w:sz="0" w:space="0" w:color="auto"/>
                <w:right w:val="none" w:sz="0" w:space="0" w:color="auto"/>
              </w:divBdr>
              <w:divsChild>
                <w:div w:id="1544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1370">
      <w:bodyDiv w:val="1"/>
      <w:marLeft w:val="0"/>
      <w:marRight w:val="0"/>
      <w:marTop w:val="0"/>
      <w:marBottom w:val="0"/>
      <w:divBdr>
        <w:top w:val="none" w:sz="0" w:space="0" w:color="auto"/>
        <w:left w:val="none" w:sz="0" w:space="0" w:color="auto"/>
        <w:bottom w:val="none" w:sz="0" w:space="0" w:color="auto"/>
        <w:right w:val="none" w:sz="0" w:space="0" w:color="auto"/>
      </w:divBdr>
      <w:divsChild>
        <w:div w:id="1541548986">
          <w:marLeft w:val="0"/>
          <w:marRight w:val="0"/>
          <w:marTop w:val="0"/>
          <w:marBottom w:val="0"/>
          <w:divBdr>
            <w:top w:val="none" w:sz="0" w:space="0" w:color="auto"/>
            <w:left w:val="none" w:sz="0" w:space="0" w:color="auto"/>
            <w:bottom w:val="none" w:sz="0" w:space="0" w:color="auto"/>
            <w:right w:val="none" w:sz="0" w:space="0" w:color="auto"/>
          </w:divBdr>
          <w:divsChild>
            <w:div w:id="469177841">
              <w:marLeft w:val="0"/>
              <w:marRight w:val="0"/>
              <w:marTop w:val="0"/>
              <w:marBottom w:val="0"/>
              <w:divBdr>
                <w:top w:val="none" w:sz="0" w:space="0" w:color="auto"/>
                <w:left w:val="none" w:sz="0" w:space="0" w:color="auto"/>
                <w:bottom w:val="none" w:sz="0" w:space="0" w:color="auto"/>
                <w:right w:val="none" w:sz="0" w:space="0" w:color="auto"/>
              </w:divBdr>
              <w:divsChild>
                <w:div w:id="15639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3130">
      <w:bodyDiv w:val="1"/>
      <w:marLeft w:val="0"/>
      <w:marRight w:val="0"/>
      <w:marTop w:val="0"/>
      <w:marBottom w:val="0"/>
      <w:divBdr>
        <w:top w:val="none" w:sz="0" w:space="0" w:color="auto"/>
        <w:left w:val="none" w:sz="0" w:space="0" w:color="auto"/>
        <w:bottom w:val="none" w:sz="0" w:space="0" w:color="auto"/>
        <w:right w:val="none" w:sz="0" w:space="0" w:color="auto"/>
      </w:divBdr>
      <w:divsChild>
        <w:div w:id="1245185048">
          <w:marLeft w:val="0"/>
          <w:marRight w:val="0"/>
          <w:marTop w:val="0"/>
          <w:marBottom w:val="0"/>
          <w:divBdr>
            <w:top w:val="none" w:sz="0" w:space="0" w:color="auto"/>
            <w:left w:val="none" w:sz="0" w:space="0" w:color="auto"/>
            <w:bottom w:val="none" w:sz="0" w:space="0" w:color="auto"/>
            <w:right w:val="none" w:sz="0" w:space="0" w:color="auto"/>
          </w:divBdr>
          <w:divsChild>
            <w:div w:id="1029143616">
              <w:marLeft w:val="0"/>
              <w:marRight w:val="0"/>
              <w:marTop w:val="0"/>
              <w:marBottom w:val="0"/>
              <w:divBdr>
                <w:top w:val="none" w:sz="0" w:space="0" w:color="auto"/>
                <w:left w:val="none" w:sz="0" w:space="0" w:color="auto"/>
                <w:bottom w:val="none" w:sz="0" w:space="0" w:color="auto"/>
                <w:right w:val="none" w:sz="0" w:space="0" w:color="auto"/>
              </w:divBdr>
              <w:divsChild>
                <w:div w:id="11505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9653">
      <w:bodyDiv w:val="1"/>
      <w:marLeft w:val="0"/>
      <w:marRight w:val="0"/>
      <w:marTop w:val="0"/>
      <w:marBottom w:val="0"/>
      <w:divBdr>
        <w:top w:val="none" w:sz="0" w:space="0" w:color="auto"/>
        <w:left w:val="none" w:sz="0" w:space="0" w:color="auto"/>
        <w:bottom w:val="none" w:sz="0" w:space="0" w:color="auto"/>
        <w:right w:val="none" w:sz="0" w:space="0" w:color="auto"/>
      </w:divBdr>
      <w:divsChild>
        <w:div w:id="980185012">
          <w:marLeft w:val="0"/>
          <w:marRight w:val="0"/>
          <w:marTop w:val="0"/>
          <w:marBottom w:val="0"/>
          <w:divBdr>
            <w:top w:val="none" w:sz="0" w:space="0" w:color="auto"/>
            <w:left w:val="none" w:sz="0" w:space="0" w:color="auto"/>
            <w:bottom w:val="none" w:sz="0" w:space="0" w:color="auto"/>
            <w:right w:val="none" w:sz="0" w:space="0" w:color="auto"/>
          </w:divBdr>
          <w:divsChild>
            <w:div w:id="456412644">
              <w:marLeft w:val="0"/>
              <w:marRight w:val="0"/>
              <w:marTop w:val="0"/>
              <w:marBottom w:val="0"/>
              <w:divBdr>
                <w:top w:val="none" w:sz="0" w:space="0" w:color="auto"/>
                <w:left w:val="none" w:sz="0" w:space="0" w:color="auto"/>
                <w:bottom w:val="none" w:sz="0" w:space="0" w:color="auto"/>
                <w:right w:val="none" w:sz="0" w:space="0" w:color="auto"/>
              </w:divBdr>
              <w:divsChild>
                <w:div w:id="16592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0148">
      <w:bodyDiv w:val="1"/>
      <w:marLeft w:val="0"/>
      <w:marRight w:val="0"/>
      <w:marTop w:val="0"/>
      <w:marBottom w:val="0"/>
      <w:divBdr>
        <w:top w:val="none" w:sz="0" w:space="0" w:color="auto"/>
        <w:left w:val="none" w:sz="0" w:space="0" w:color="auto"/>
        <w:bottom w:val="none" w:sz="0" w:space="0" w:color="auto"/>
        <w:right w:val="none" w:sz="0" w:space="0" w:color="auto"/>
      </w:divBdr>
      <w:divsChild>
        <w:div w:id="233902795">
          <w:marLeft w:val="0"/>
          <w:marRight w:val="0"/>
          <w:marTop w:val="0"/>
          <w:marBottom w:val="0"/>
          <w:divBdr>
            <w:top w:val="none" w:sz="0" w:space="0" w:color="auto"/>
            <w:left w:val="none" w:sz="0" w:space="0" w:color="auto"/>
            <w:bottom w:val="none" w:sz="0" w:space="0" w:color="auto"/>
            <w:right w:val="none" w:sz="0" w:space="0" w:color="auto"/>
          </w:divBdr>
          <w:divsChild>
            <w:div w:id="761604096">
              <w:marLeft w:val="0"/>
              <w:marRight w:val="0"/>
              <w:marTop w:val="0"/>
              <w:marBottom w:val="0"/>
              <w:divBdr>
                <w:top w:val="none" w:sz="0" w:space="0" w:color="auto"/>
                <w:left w:val="none" w:sz="0" w:space="0" w:color="auto"/>
                <w:bottom w:val="none" w:sz="0" w:space="0" w:color="auto"/>
                <w:right w:val="none" w:sz="0" w:space="0" w:color="auto"/>
              </w:divBdr>
              <w:divsChild>
                <w:div w:id="1642953864">
                  <w:marLeft w:val="0"/>
                  <w:marRight w:val="0"/>
                  <w:marTop w:val="0"/>
                  <w:marBottom w:val="0"/>
                  <w:divBdr>
                    <w:top w:val="none" w:sz="0" w:space="0" w:color="auto"/>
                    <w:left w:val="none" w:sz="0" w:space="0" w:color="auto"/>
                    <w:bottom w:val="none" w:sz="0" w:space="0" w:color="auto"/>
                    <w:right w:val="none" w:sz="0" w:space="0" w:color="auto"/>
                  </w:divBdr>
                  <w:divsChild>
                    <w:div w:id="6691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5934">
      <w:bodyDiv w:val="1"/>
      <w:marLeft w:val="0"/>
      <w:marRight w:val="0"/>
      <w:marTop w:val="0"/>
      <w:marBottom w:val="0"/>
      <w:divBdr>
        <w:top w:val="none" w:sz="0" w:space="0" w:color="auto"/>
        <w:left w:val="none" w:sz="0" w:space="0" w:color="auto"/>
        <w:bottom w:val="none" w:sz="0" w:space="0" w:color="auto"/>
        <w:right w:val="none" w:sz="0" w:space="0" w:color="auto"/>
      </w:divBdr>
      <w:divsChild>
        <w:div w:id="2090302713">
          <w:marLeft w:val="0"/>
          <w:marRight w:val="0"/>
          <w:marTop w:val="0"/>
          <w:marBottom w:val="0"/>
          <w:divBdr>
            <w:top w:val="none" w:sz="0" w:space="0" w:color="auto"/>
            <w:left w:val="none" w:sz="0" w:space="0" w:color="auto"/>
            <w:bottom w:val="none" w:sz="0" w:space="0" w:color="auto"/>
            <w:right w:val="none" w:sz="0" w:space="0" w:color="auto"/>
          </w:divBdr>
          <w:divsChild>
            <w:div w:id="1345404972">
              <w:marLeft w:val="0"/>
              <w:marRight w:val="0"/>
              <w:marTop w:val="0"/>
              <w:marBottom w:val="0"/>
              <w:divBdr>
                <w:top w:val="none" w:sz="0" w:space="0" w:color="auto"/>
                <w:left w:val="none" w:sz="0" w:space="0" w:color="auto"/>
                <w:bottom w:val="none" w:sz="0" w:space="0" w:color="auto"/>
                <w:right w:val="none" w:sz="0" w:space="0" w:color="auto"/>
              </w:divBdr>
              <w:divsChild>
                <w:div w:id="1861510193">
                  <w:marLeft w:val="0"/>
                  <w:marRight w:val="0"/>
                  <w:marTop w:val="0"/>
                  <w:marBottom w:val="0"/>
                  <w:divBdr>
                    <w:top w:val="none" w:sz="0" w:space="0" w:color="auto"/>
                    <w:left w:val="none" w:sz="0" w:space="0" w:color="auto"/>
                    <w:bottom w:val="none" w:sz="0" w:space="0" w:color="auto"/>
                    <w:right w:val="none" w:sz="0" w:space="0" w:color="auto"/>
                  </w:divBdr>
                  <w:divsChild>
                    <w:div w:id="5239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8246">
      <w:bodyDiv w:val="1"/>
      <w:marLeft w:val="0"/>
      <w:marRight w:val="0"/>
      <w:marTop w:val="0"/>
      <w:marBottom w:val="0"/>
      <w:divBdr>
        <w:top w:val="none" w:sz="0" w:space="0" w:color="auto"/>
        <w:left w:val="none" w:sz="0" w:space="0" w:color="auto"/>
        <w:bottom w:val="none" w:sz="0" w:space="0" w:color="auto"/>
        <w:right w:val="none" w:sz="0" w:space="0" w:color="auto"/>
      </w:divBdr>
      <w:divsChild>
        <w:div w:id="405616007">
          <w:marLeft w:val="0"/>
          <w:marRight w:val="0"/>
          <w:marTop w:val="0"/>
          <w:marBottom w:val="0"/>
          <w:divBdr>
            <w:top w:val="none" w:sz="0" w:space="0" w:color="auto"/>
            <w:left w:val="none" w:sz="0" w:space="0" w:color="auto"/>
            <w:bottom w:val="none" w:sz="0" w:space="0" w:color="auto"/>
            <w:right w:val="none" w:sz="0" w:space="0" w:color="auto"/>
          </w:divBdr>
          <w:divsChild>
            <w:div w:id="781151006">
              <w:marLeft w:val="0"/>
              <w:marRight w:val="0"/>
              <w:marTop w:val="0"/>
              <w:marBottom w:val="0"/>
              <w:divBdr>
                <w:top w:val="none" w:sz="0" w:space="0" w:color="auto"/>
                <w:left w:val="none" w:sz="0" w:space="0" w:color="auto"/>
                <w:bottom w:val="none" w:sz="0" w:space="0" w:color="auto"/>
                <w:right w:val="none" w:sz="0" w:space="0" w:color="auto"/>
              </w:divBdr>
              <w:divsChild>
                <w:div w:id="404382464">
                  <w:marLeft w:val="0"/>
                  <w:marRight w:val="0"/>
                  <w:marTop w:val="0"/>
                  <w:marBottom w:val="0"/>
                  <w:divBdr>
                    <w:top w:val="none" w:sz="0" w:space="0" w:color="auto"/>
                    <w:left w:val="none" w:sz="0" w:space="0" w:color="auto"/>
                    <w:bottom w:val="none" w:sz="0" w:space="0" w:color="auto"/>
                    <w:right w:val="none" w:sz="0" w:space="0" w:color="auto"/>
                  </w:divBdr>
                  <w:divsChild>
                    <w:div w:id="4205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3722">
      <w:bodyDiv w:val="1"/>
      <w:marLeft w:val="0"/>
      <w:marRight w:val="0"/>
      <w:marTop w:val="0"/>
      <w:marBottom w:val="0"/>
      <w:divBdr>
        <w:top w:val="none" w:sz="0" w:space="0" w:color="auto"/>
        <w:left w:val="none" w:sz="0" w:space="0" w:color="auto"/>
        <w:bottom w:val="none" w:sz="0" w:space="0" w:color="auto"/>
        <w:right w:val="none" w:sz="0" w:space="0" w:color="auto"/>
      </w:divBdr>
      <w:divsChild>
        <w:div w:id="1063716868">
          <w:marLeft w:val="0"/>
          <w:marRight w:val="0"/>
          <w:marTop w:val="0"/>
          <w:marBottom w:val="0"/>
          <w:divBdr>
            <w:top w:val="none" w:sz="0" w:space="0" w:color="auto"/>
            <w:left w:val="none" w:sz="0" w:space="0" w:color="auto"/>
            <w:bottom w:val="none" w:sz="0" w:space="0" w:color="auto"/>
            <w:right w:val="none" w:sz="0" w:space="0" w:color="auto"/>
          </w:divBdr>
          <w:divsChild>
            <w:div w:id="186334070">
              <w:marLeft w:val="0"/>
              <w:marRight w:val="0"/>
              <w:marTop w:val="0"/>
              <w:marBottom w:val="0"/>
              <w:divBdr>
                <w:top w:val="none" w:sz="0" w:space="0" w:color="auto"/>
                <w:left w:val="none" w:sz="0" w:space="0" w:color="auto"/>
                <w:bottom w:val="none" w:sz="0" w:space="0" w:color="auto"/>
                <w:right w:val="none" w:sz="0" w:space="0" w:color="auto"/>
              </w:divBdr>
              <w:divsChild>
                <w:div w:id="18512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7541">
      <w:bodyDiv w:val="1"/>
      <w:marLeft w:val="0"/>
      <w:marRight w:val="0"/>
      <w:marTop w:val="0"/>
      <w:marBottom w:val="0"/>
      <w:divBdr>
        <w:top w:val="none" w:sz="0" w:space="0" w:color="auto"/>
        <w:left w:val="none" w:sz="0" w:space="0" w:color="auto"/>
        <w:bottom w:val="none" w:sz="0" w:space="0" w:color="auto"/>
        <w:right w:val="none" w:sz="0" w:space="0" w:color="auto"/>
      </w:divBdr>
      <w:divsChild>
        <w:div w:id="1068723833">
          <w:marLeft w:val="0"/>
          <w:marRight w:val="0"/>
          <w:marTop w:val="0"/>
          <w:marBottom w:val="0"/>
          <w:divBdr>
            <w:top w:val="none" w:sz="0" w:space="0" w:color="auto"/>
            <w:left w:val="none" w:sz="0" w:space="0" w:color="auto"/>
            <w:bottom w:val="none" w:sz="0" w:space="0" w:color="auto"/>
            <w:right w:val="none" w:sz="0" w:space="0" w:color="auto"/>
          </w:divBdr>
          <w:divsChild>
            <w:div w:id="1007556745">
              <w:marLeft w:val="0"/>
              <w:marRight w:val="0"/>
              <w:marTop w:val="60"/>
              <w:marBottom w:val="0"/>
              <w:divBdr>
                <w:top w:val="none" w:sz="0" w:space="0" w:color="auto"/>
                <w:left w:val="none" w:sz="0" w:space="0" w:color="auto"/>
                <w:bottom w:val="none" w:sz="0" w:space="0" w:color="auto"/>
                <w:right w:val="none" w:sz="0" w:space="0" w:color="auto"/>
              </w:divBdr>
            </w:div>
          </w:divsChild>
        </w:div>
        <w:div w:id="1419132068">
          <w:marLeft w:val="0"/>
          <w:marRight w:val="0"/>
          <w:marTop w:val="0"/>
          <w:marBottom w:val="0"/>
          <w:divBdr>
            <w:top w:val="none" w:sz="0" w:space="0" w:color="auto"/>
            <w:left w:val="none" w:sz="0" w:space="0" w:color="auto"/>
            <w:bottom w:val="none" w:sz="0" w:space="0" w:color="auto"/>
            <w:right w:val="none" w:sz="0" w:space="0" w:color="auto"/>
          </w:divBdr>
          <w:divsChild>
            <w:div w:id="925765385">
              <w:marLeft w:val="0"/>
              <w:marRight w:val="0"/>
              <w:marTop w:val="0"/>
              <w:marBottom w:val="0"/>
              <w:divBdr>
                <w:top w:val="none" w:sz="0" w:space="0" w:color="auto"/>
                <w:left w:val="none" w:sz="0" w:space="0" w:color="auto"/>
                <w:bottom w:val="none" w:sz="0" w:space="0" w:color="auto"/>
                <w:right w:val="none" w:sz="0" w:space="0" w:color="auto"/>
              </w:divBdr>
              <w:divsChild>
                <w:div w:id="1908763126">
                  <w:marLeft w:val="0"/>
                  <w:marRight w:val="0"/>
                  <w:marTop w:val="0"/>
                  <w:marBottom w:val="0"/>
                  <w:divBdr>
                    <w:top w:val="none" w:sz="0" w:space="0" w:color="auto"/>
                    <w:left w:val="none" w:sz="0" w:space="0" w:color="auto"/>
                    <w:bottom w:val="none" w:sz="0" w:space="0" w:color="auto"/>
                    <w:right w:val="none" w:sz="0" w:space="0" w:color="auto"/>
                  </w:divBdr>
                  <w:divsChild>
                    <w:div w:id="1253051552">
                      <w:marLeft w:val="0"/>
                      <w:marRight w:val="0"/>
                      <w:marTop w:val="0"/>
                      <w:marBottom w:val="0"/>
                      <w:divBdr>
                        <w:top w:val="none" w:sz="0" w:space="0" w:color="auto"/>
                        <w:left w:val="none" w:sz="0" w:space="0" w:color="auto"/>
                        <w:bottom w:val="none" w:sz="0" w:space="0" w:color="auto"/>
                        <w:right w:val="none" w:sz="0" w:space="0" w:color="auto"/>
                      </w:divBdr>
                      <w:divsChild>
                        <w:div w:id="301351652">
                          <w:marLeft w:val="0"/>
                          <w:marRight w:val="0"/>
                          <w:marTop w:val="0"/>
                          <w:marBottom w:val="0"/>
                          <w:divBdr>
                            <w:top w:val="none" w:sz="0" w:space="0" w:color="auto"/>
                            <w:left w:val="none" w:sz="0" w:space="0" w:color="auto"/>
                            <w:bottom w:val="none" w:sz="0" w:space="0" w:color="auto"/>
                            <w:right w:val="none" w:sz="0" w:space="0" w:color="auto"/>
                          </w:divBdr>
                          <w:divsChild>
                            <w:div w:id="1137575410">
                              <w:marLeft w:val="0"/>
                              <w:marRight w:val="0"/>
                              <w:marTop w:val="0"/>
                              <w:marBottom w:val="0"/>
                              <w:divBdr>
                                <w:top w:val="none" w:sz="0" w:space="0" w:color="auto"/>
                                <w:left w:val="none" w:sz="0" w:space="0" w:color="auto"/>
                                <w:bottom w:val="none" w:sz="0" w:space="0" w:color="auto"/>
                                <w:right w:val="none" w:sz="0" w:space="0" w:color="auto"/>
                              </w:divBdr>
                              <w:divsChild>
                                <w:div w:id="856309331">
                                  <w:marLeft w:val="0"/>
                                  <w:marRight w:val="0"/>
                                  <w:marTop w:val="0"/>
                                  <w:marBottom w:val="0"/>
                                  <w:divBdr>
                                    <w:top w:val="none" w:sz="0" w:space="0" w:color="auto"/>
                                    <w:left w:val="none" w:sz="0" w:space="0" w:color="auto"/>
                                    <w:bottom w:val="none" w:sz="0" w:space="0" w:color="auto"/>
                                    <w:right w:val="none" w:sz="0" w:space="0" w:color="auto"/>
                                  </w:divBdr>
                                </w:div>
                                <w:div w:id="725839321">
                                  <w:marLeft w:val="0"/>
                                  <w:marRight w:val="0"/>
                                  <w:marTop w:val="0"/>
                                  <w:marBottom w:val="0"/>
                                  <w:divBdr>
                                    <w:top w:val="none" w:sz="0" w:space="0" w:color="auto"/>
                                    <w:left w:val="none" w:sz="0" w:space="0" w:color="auto"/>
                                    <w:bottom w:val="none" w:sz="0" w:space="0" w:color="auto"/>
                                    <w:right w:val="none" w:sz="0" w:space="0" w:color="auto"/>
                                  </w:divBdr>
                                  <w:divsChild>
                                    <w:div w:id="1063063020">
                                      <w:marLeft w:val="0"/>
                                      <w:marRight w:val="0"/>
                                      <w:marTop w:val="0"/>
                                      <w:marBottom w:val="0"/>
                                      <w:divBdr>
                                        <w:top w:val="none" w:sz="0" w:space="0" w:color="auto"/>
                                        <w:left w:val="none" w:sz="0" w:space="0" w:color="auto"/>
                                        <w:bottom w:val="none" w:sz="0" w:space="0" w:color="auto"/>
                                        <w:right w:val="none" w:sz="0" w:space="0" w:color="auto"/>
                                      </w:divBdr>
                                      <w:divsChild>
                                        <w:div w:id="5404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33738">
      <w:bodyDiv w:val="1"/>
      <w:marLeft w:val="0"/>
      <w:marRight w:val="0"/>
      <w:marTop w:val="0"/>
      <w:marBottom w:val="0"/>
      <w:divBdr>
        <w:top w:val="none" w:sz="0" w:space="0" w:color="auto"/>
        <w:left w:val="none" w:sz="0" w:space="0" w:color="auto"/>
        <w:bottom w:val="none" w:sz="0" w:space="0" w:color="auto"/>
        <w:right w:val="none" w:sz="0" w:space="0" w:color="auto"/>
      </w:divBdr>
      <w:divsChild>
        <w:div w:id="1778060926">
          <w:marLeft w:val="0"/>
          <w:marRight w:val="0"/>
          <w:marTop w:val="0"/>
          <w:marBottom w:val="0"/>
          <w:divBdr>
            <w:top w:val="none" w:sz="0" w:space="0" w:color="auto"/>
            <w:left w:val="none" w:sz="0" w:space="0" w:color="auto"/>
            <w:bottom w:val="none" w:sz="0" w:space="0" w:color="auto"/>
            <w:right w:val="none" w:sz="0" w:space="0" w:color="auto"/>
          </w:divBdr>
          <w:divsChild>
            <w:div w:id="1025448928">
              <w:marLeft w:val="0"/>
              <w:marRight w:val="0"/>
              <w:marTop w:val="0"/>
              <w:marBottom w:val="0"/>
              <w:divBdr>
                <w:top w:val="none" w:sz="0" w:space="0" w:color="auto"/>
                <w:left w:val="none" w:sz="0" w:space="0" w:color="auto"/>
                <w:bottom w:val="none" w:sz="0" w:space="0" w:color="auto"/>
                <w:right w:val="none" w:sz="0" w:space="0" w:color="auto"/>
              </w:divBdr>
              <w:divsChild>
                <w:div w:id="5653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382">
      <w:bodyDiv w:val="1"/>
      <w:marLeft w:val="0"/>
      <w:marRight w:val="0"/>
      <w:marTop w:val="0"/>
      <w:marBottom w:val="0"/>
      <w:divBdr>
        <w:top w:val="none" w:sz="0" w:space="0" w:color="auto"/>
        <w:left w:val="none" w:sz="0" w:space="0" w:color="auto"/>
        <w:bottom w:val="none" w:sz="0" w:space="0" w:color="auto"/>
        <w:right w:val="none" w:sz="0" w:space="0" w:color="auto"/>
      </w:divBdr>
      <w:divsChild>
        <w:div w:id="790629831">
          <w:marLeft w:val="0"/>
          <w:marRight w:val="0"/>
          <w:marTop w:val="0"/>
          <w:marBottom w:val="0"/>
          <w:divBdr>
            <w:top w:val="none" w:sz="0" w:space="0" w:color="auto"/>
            <w:left w:val="none" w:sz="0" w:space="0" w:color="auto"/>
            <w:bottom w:val="none" w:sz="0" w:space="0" w:color="auto"/>
            <w:right w:val="none" w:sz="0" w:space="0" w:color="auto"/>
          </w:divBdr>
          <w:divsChild>
            <w:div w:id="526909568">
              <w:marLeft w:val="0"/>
              <w:marRight w:val="0"/>
              <w:marTop w:val="0"/>
              <w:marBottom w:val="0"/>
              <w:divBdr>
                <w:top w:val="none" w:sz="0" w:space="0" w:color="auto"/>
                <w:left w:val="none" w:sz="0" w:space="0" w:color="auto"/>
                <w:bottom w:val="none" w:sz="0" w:space="0" w:color="auto"/>
                <w:right w:val="none" w:sz="0" w:space="0" w:color="auto"/>
              </w:divBdr>
              <w:divsChild>
                <w:div w:id="12617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6101">
      <w:bodyDiv w:val="1"/>
      <w:marLeft w:val="0"/>
      <w:marRight w:val="0"/>
      <w:marTop w:val="0"/>
      <w:marBottom w:val="0"/>
      <w:divBdr>
        <w:top w:val="none" w:sz="0" w:space="0" w:color="auto"/>
        <w:left w:val="none" w:sz="0" w:space="0" w:color="auto"/>
        <w:bottom w:val="none" w:sz="0" w:space="0" w:color="auto"/>
        <w:right w:val="none" w:sz="0" w:space="0" w:color="auto"/>
      </w:divBdr>
      <w:divsChild>
        <w:div w:id="782262049">
          <w:marLeft w:val="0"/>
          <w:marRight w:val="0"/>
          <w:marTop w:val="0"/>
          <w:marBottom w:val="0"/>
          <w:divBdr>
            <w:top w:val="none" w:sz="0" w:space="0" w:color="auto"/>
            <w:left w:val="none" w:sz="0" w:space="0" w:color="auto"/>
            <w:bottom w:val="none" w:sz="0" w:space="0" w:color="auto"/>
            <w:right w:val="none" w:sz="0" w:space="0" w:color="auto"/>
          </w:divBdr>
          <w:divsChild>
            <w:div w:id="2074740617">
              <w:marLeft w:val="0"/>
              <w:marRight w:val="0"/>
              <w:marTop w:val="0"/>
              <w:marBottom w:val="0"/>
              <w:divBdr>
                <w:top w:val="none" w:sz="0" w:space="0" w:color="auto"/>
                <w:left w:val="none" w:sz="0" w:space="0" w:color="auto"/>
                <w:bottom w:val="none" w:sz="0" w:space="0" w:color="auto"/>
                <w:right w:val="none" w:sz="0" w:space="0" w:color="auto"/>
              </w:divBdr>
              <w:divsChild>
                <w:div w:id="1240212005">
                  <w:marLeft w:val="0"/>
                  <w:marRight w:val="0"/>
                  <w:marTop w:val="0"/>
                  <w:marBottom w:val="0"/>
                  <w:divBdr>
                    <w:top w:val="none" w:sz="0" w:space="0" w:color="auto"/>
                    <w:left w:val="none" w:sz="0" w:space="0" w:color="auto"/>
                    <w:bottom w:val="none" w:sz="0" w:space="0" w:color="auto"/>
                    <w:right w:val="none" w:sz="0" w:space="0" w:color="auto"/>
                  </w:divBdr>
                  <w:divsChild>
                    <w:div w:id="11891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92163">
      <w:bodyDiv w:val="1"/>
      <w:marLeft w:val="0"/>
      <w:marRight w:val="0"/>
      <w:marTop w:val="0"/>
      <w:marBottom w:val="0"/>
      <w:divBdr>
        <w:top w:val="none" w:sz="0" w:space="0" w:color="auto"/>
        <w:left w:val="none" w:sz="0" w:space="0" w:color="auto"/>
        <w:bottom w:val="none" w:sz="0" w:space="0" w:color="auto"/>
        <w:right w:val="none" w:sz="0" w:space="0" w:color="auto"/>
      </w:divBdr>
      <w:divsChild>
        <w:div w:id="1871800237">
          <w:marLeft w:val="0"/>
          <w:marRight w:val="0"/>
          <w:marTop w:val="0"/>
          <w:marBottom w:val="0"/>
          <w:divBdr>
            <w:top w:val="none" w:sz="0" w:space="0" w:color="auto"/>
            <w:left w:val="none" w:sz="0" w:space="0" w:color="auto"/>
            <w:bottom w:val="none" w:sz="0" w:space="0" w:color="auto"/>
            <w:right w:val="none" w:sz="0" w:space="0" w:color="auto"/>
          </w:divBdr>
          <w:divsChild>
            <w:div w:id="316106722">
              <w:marLeft w:val="0"/>
              <w:marRight w:val="0"/>
              <w:marTop w:val="0"/>
              <w:marBottom w:val="0"/>
              <w:divBdr>
                <w:top w:val="none" w:sz="0" w:space="0" w:color="auto"/>
                <w:left w:val="none" w:sz="0" w:space="0" w:color="auto"/>
                <w:bottom w:val="none" w:sz="0" w:space="0" w:color="auto"/>
                <w:right w:val="none" w:sz="0" w:space="0" w:color="auto"/>
              </w:divBdr>
              <w:divsChild>
                <w:div w:id="5387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07462">
      <w:bodyDiv w:val="1"/>
      <w:marLeft w:val="0"/>
      <w:marRight w:val="0"/>
      <w:marTop w:val="0"/>
      <w:marBottom w:val="0"/>
      <w:divBdr>
        <w:top w:val="none" w:sz="0" w:space="0" w:color="auto"/>
        <w:left w:val="none" w:sz="0" w:space="0" w:color="auto"/>
        <w:bottom w:val="none" w:sz="0" w:space="0" w:color="auto"/>
        <w:right w:val="none" w:sz="0" w:space="0" w:color="auto"/>
      </w:divBdr>
      <w:divsChild>
        <w:div w:id="1934589461">
          <w:marLeft w:val="0"/>
          <w:marRight w:val="0"/>
          <w:marTop w:val="0"/>
          <w:marBottom w:val="0"/>
          <w:divBdr>
            <w:top w:val="none" w:sz="0" w:space="0" w:color="auto"/>
            <w:left w:val="none" w:sz="0" w:space="0" w:color="auto"/>
            <w:bottom w:val="none" w:sz="0" w:space="0" w:color="auto"/>
            <w:right w:val="none" w:sz="0" w:space="0" w:color="auto"/>
          </w:divBdr>
          <w:divsChild>
            <w:div w:id="537856841">
              <w:marLeft w:val="0"/>
              <w:marRight w:val="0"/>
              <w:marTop w:val="0"/>
              <w:marBottom w:val="0"/>
              <w:divBdr>
                <w:top w:val="none" w:sz="0" w:space="0" w:color="auto"/>
                <w:left w:val="none" w:sz="0" w:space="0" w:color="auto"/>
                <w:bottom w:val="none" w:sz="0" w:space="0" w:color="auto"/>
                <w:right w:val="none" w:sz="0" w:space="0" w:color="auto"/>
              </w:divBdr>
              <w:divsChild>
                <w:div w:id="777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4739">
      <w:bodyDiv w:val="1"/>
      <w:marLeft w:val="0"/>
      <w:marRight w:val="0"/>
      <w:marTop w:val="0"/>
      <w:marBottom w:val="0"/>
      <w:divBdr>
        <w:top w:val="none" w:sz="0" w:space="0" w:color="auto"/>
        <w:left w:val="none" w:sz="0" w:space="0" w:color="auto"/>
        <w:bottom w:val="none" w:sz="0" w:space="0" w:color="auto"/>
        <w:right w:val="none" w:sz="0" w:space="0" w:color="auto"/>
      </w:divBdr>
    </w:div>
    <w:div w:id="224493208">
      <w:bodyDiv w:val="1"/>
      <w:marLeft w:val="0"/>
      <w:marRight w:val="0"/>
      <w:marTop w:val="0"/>
      <w:marBottom w:val="0"/>
      <w:divBdr>
        <w:top w:val="none" w:sz="0" w:space="0" w:color="auto"/>
        <w:left w:val="none" w:sz="0" w:space="0" w:color="auto"/>
        <w:bottom w:val="none" w:sz="0" w:space="0" w:color="auto"/>
        <w:right w:val="none" w:sz="0" w:space="0" w:color="auto"/>
      </w:divBdr>
      <w:divsChild>
        <w:div w:id="743181900">
          <w:marLeft w:val="0"/>
          <w:marRight w:val="0"/>
          <w:marTop w:val="0"/>
          <w:marBottom w:val="0"/>
          <w:divBdr>
            <w:top w:val="none" w:sz="0" w:space="0" w:color="auto"/>
            <w:left w:val="none" w:sz="0" w:space="0" w:color="auto"/>
            <w:bottom w:val="none" w:sz="0" w:space="0" w:color="auto"/>
            <w:right w:val="none" w:sz="0" w:space="0" w:color="auto"/>
          </w:divBdr>
          <w:divsChild>
            <w:div w:id="1162430183">
              <w:marLeft w:val="0"/>
              <w:marRight w:val="0"/>
              <w:marTop w:val="60"/>
              <w:marBottom w:val="0"/>
              <w:divBdr>
                <w:top w:val="none" w:sz="0" w:space="0" w:color="auto"/>
                <w:left w:val="none" w:sz="0" w:space="0" w:color="auto"/>
                <w:bottom w:val="none" w:sz="0" w:space="0" w:color="auto"/>
                <w:right w:val="none" w:sz="0" w:space="0" w:color="auto"/>
              </w:divBdr>
            </w:div>
          </w:divsChild>
        </w:div>
        <w:div w:id="1453524182">
          <w:marLeft w:val="0"/>
          <w:marRight w:val="0"/>
          <w:marTop w:val="0"/>
          <w:marBottom w:val="0"/>
          <w:divBdr>
            <w:top w:val="none" w:sz="0" w:space="0" w:color="auto"/>
            <w:left w:val="none" w:sz="0" w:space="0" w:color="auto"/>
            <w:bottom w:val="none" w:sz="0" w:space="0" w:color="auto"/>
            <w:right w:val="none" w:sz="0" w:space="0" w:color="auto"/>
          </w:divBdr>
          <w:divsChild>
            <w:div w:id="248006746">
              <w:marLeft w:val="0"/>
              <w:marRight w:val="0"/>
              <w:marTop w:val="0"/>
              <w:marBottom w:val="0"/>
              <w:divBdr>
                <w:top w:val="none" w:sz="0" w:space="0" w:color="auto"/>
                <w:left w:val="none" w:sz="0" w:space="0" w:color="auto"/>
                <w:bottom w:val="none" w:sz="0" w:space="0" w:color="auto"/>
                <w:right w:val="none" w:sz="0" w:space="0" w:color="auto"/>
              </w:divBdr>
            </w:div>
            <w:div w:id="921110210">
              <w:marLeft w:val="0"/>
              <w:marRight w:val="0"/>
              <w:marTop w:val="0"/>
              <w:marBottom w:val="0"/>
              <w:divBdr>
                <w:top w:val="none" w:sz="0" w:space="0" w:color="auto"/>
                <w:left w:val="none" w:sz="0" w:space="0" w:color="auto"/>
                <w:bottom w:val="none" w:sz="0" w:space="0" w:color="auto"/>
                <w:right w:val="none" w:sz="0" w:space="0" w:color="auto"/>
              </w:divBdr>
              <w:divsChild>
                <w:div w:id="1055549896">
                  <w:marLeft w:val="0"/>
                  <w:marRight w:val="0"/>
                  <w:marTop w:val="0"/>
                  <w:marBottom w:val="0"/>
                  <w:divBdr>
                    <w:top w:val="none" w:sz="0" w:space="0" w:color="auto"/>
                    <w:left w:val="none" w:sz="0" w:space="0" w:color="auto"/>
                    <w:bottom w:val="none" w:sz="0" w:space="0" w:color="auto"/>
                    <w:right w:val="none" w:sz="0" w:space="0" w:color="auto"/>
                  </w:divBdr>
                  <w:divsChild>
                    <w:div w:id="1736271867">
                      <w:marLeft w:val="0"/>
                      <w:marRight w:val="0"/>
                      <w:marTop w:val="0"/>
                      <w:marBottom w:val="0"/>
                      <w:divBdr>
                        <w:top w:val="none" w:sz="0" w:space="0" w:color="auto"/>
                        <w:left w:val="none" w:sz="0" w:space="0" w:color="auto"/>
                        <w:bottom w:val="none" w:sz="0" w:space="0" w:color="auto"/>
                        <w:right w:val="none" w:sz="0" w:space="0" w:color="auto"/>
                      </w:divBdr>
                      <w:divsChild>
                        <w:div w:id="724453003">
                          <w:marLeft w:val="0"/>
                          <w:marRight w:val="0"/>
                          <w:marTop w:val="0"/>
                          <w:marBottom w:val="0"/>
                          <w:divBdr>
                            <w:top w:val="none" w:sz="0" w:space="0" w:color="auto"/>
                            <w:left w:val="none" w:sz="0" w:space="0" w:color="auto"/>
                            <w:bottom w:val="none" w:sz="0" w:space="0" w:color="auto"/>
                            <w:right w:val="none" w:sz="0" w:space="0" w:color="auto"/>
                          </w:divBdr>
                          <w:divsChild>
                            <w:div w:id="1057902378">
                              <w:marLeft w:val="0"/>
                              <w:marRight w:val="0"/>
                              <w:marTop w:val="0"/>
                              <w:marBottom w:val="0"/>
                              <w:divBdr>
                                <w:top w:val="none" w:sz="0" w:space="0" w:color="auto"/>
                                <w:left w:val="none" w:sz="0" w:space="0" w:color="auto"/>
                                <w:bottom w:val="none" w:sz="0" w:space="0" w:color="auto"/>
                                <w:right w:val="none" w:sz="0" w:space="0" w:color="auto"/>
                              </w:divBdr>
                            </w:div>
                            <w:div w:id="496775813">
                              <w:marLeft w:val="0"/>
                              <w:marRight w:val="0"/>
                              <w:marTop w:val="0"/>
                              <w:marBottom w:val="0"/>
                              <w:divBdr>
                                <w:top w:val="none" w:sz="0" w:space="0" w:color="auto"/>
                                <w:left w:val="none" w:sz="0" w:space="0" w:color="auto"/>
                                <w:bottom w:val="none" w:sz="0" w:space="0" w:color="auto"/>
                                <w:right w:val="none" w:sz="0" w:space="0" w:color="auto"/>
                              </w:divBdr>
                              <w:divsChild>
                                <w:div w:id="1803889945">
                                  <w:marLeft w:val="0"/>
                                  <w:marRight w:val="0"/>
                                  <w:marTop w:val="0"/>
                                  <w:marBottom w:val="0"/>
                                  <w:divBdr>
                                    <w:top w:val="none" w:sz="0" w:space="0" w:color="auto"/>
                                    <w:left w:val="none" w:sz="0" w:space="0" w:color="auto"/>
                                    <w:bottom w:val="none" w:sz="0" w:space="0" w:color="auto"/>
                                    <w:right w:val="none" w:sz="0" w:space="0" w:color="auto"/>
                                  </w:divBdr>
                                  <w:divsChild>
                                    <w:div w:id="7259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328365">
      <w:bodyDiv w:val="1"/>
      <w:marLeft w:val="0"/>
      <w:marRight w:val="0"/>
      <w:marTop w:val="0"/>
      <w:marBottom w:val="0"/>
      <w:divBdr>
        <w:top w:val="none" w:sz="0" w:space="0" w:color="auto"/>
        <w:left w:val="none" w:sz="0" w:space="0" w:color="auto"/>
        <w:bottom w:val="none" w:sz="0" w:space="0" w:color="auto"/>
        <w:right w:val="none" w:sz="0" w:space="0" w:color="auto"/>
      </w:divBdr>
      <w:divsChild>
        <w:div w:id="71125144">
          <w:marLeft w:val="0"/>
          <w:marRight w:val="0"/>
          <w:marTop w:val="0"/>
          <w:marBottom w:val="0"/>
          <w:divBdr>
            <w:top w:val="none" w:sz="0" w:space="0" w:color="auto"/>
            <w:left w:val="none" w:sz="0" w:space="0" w:color="auto"/>
            <w:bottom w:val="none" w:sz="0" w:space="0" w:color="auto"/>
            <w:right w:val="none" w:sz="0" w:space="0" w:color="auto"/>
          </w:divBdr>
          <w:divsChild>
            <w:div w:id="424499033">
              <w:marLeft w:val="0"/>
              <w:marRight w:val="0"/>
              <w:marTop w:val="0"/>
              <w:marBottom w:val="0"/>
              <w:divBdr>
                <w:top w:val="none" w:sz="0" w:space="0" w:color="auto"/>
                <w:left w:val="none" w:sz="0" w:space="0" w:color="auto"/>
                <w:bottom w:val="none" w:sz="0" w:space="0" w:color="auto"/>
                <w:right w:val="none" w:sz="0" w:space="0" w:color="auto"/>
              </w:divBdr>
              <w:divsChild>
                <w:div w:id="2027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3224">
      <w:bodyDiv w:val="1"/>
      <w:marLeft w:val="0"/>
      <w:marRight w:val="0"/>
      <w:marTop w:val="0"/>
      <w:marBottom w:val="0"/>
      <w:divBdr>
        <w:top w:val="none" w:sz="0" w:space="0" w:color="auto"/>
        <w:left w:val="none" w:sz="0" w:space="0" w:color="auto"/>
        <w:bottom w:val="none" w:sz="0" w:space="0" w:color="auto"/>
        <w:right w:val="none" w:sz="0" w:space="0" w:color="auto"/>
      </w:divBdr>
      <w:divsChild>
        <w:div w:id="746923041">
          <w:marLeft w:val="0"/>
          <w:marRight w:val="0"/>
          <w:marTop w:val="0"/>
          <w:marBottom w:val="0"/>
          <w:divBdr>
            <w:top w:val="none" w:sz="0" w:space="0" w:color="auto"/>
            <w:left w:val="none" w:sz="0" w:space="0" w:color="auto"/>
            <w:bottom w:val="none" w:sz="0" w:space="0" w:color="auto"/>
            <w:right w:val="none" w:sz="0" w:space="0" w:color="auto"/>
          </w:divBdr>
          <w:divsChild>
            <w:div w:id="1598710465">
              <w:marLeft w:val="0"/>
              <w:marRight w:val="0"/>
              <w:marTop w:val="0"/>
              <w:marBottom w:val="0"/>
              <w:divBdr>
                <w:top w:val="none" w:sz="0" w:space="0" w:color="auto"/>
                <w:left w:val="none" w:sz="0" w:space="0" w:color="auto"/>
                <w:bottom w:val="none" w:sz="0" w:space="0" w:color="auto"/>
                <w:right w:val="none" w:sz="0" w:space="0" w:color="auto"/>
              </w:divBdr>
              <w:divsChild>
                <w:div w:id="12508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40575">
      <w:bodyDiv w:val="1"/>
      <w:marLeft w:val="0"/>
      <w:marRight w:val="0"/>
      <w:marTop w:val="0"/>
      <w:marBottom w:val="0"/>
      <w:divBdr>
        <w:top w:val="none" w:sz="0" w:space="0" w:color="auto"/>
        <w:left w:val="none" w:sz="0" w:space="0" w:color="auto"/>
        <w:bottom w:val="none" w:sz="0" w:space="0" w:color="auto"/>
        <w:right w:val="none" w:sz="0" w:space="0" w:color="auto"/>
      </w:divBdr>
      <w:divsChild>
        <w:div w:id="298538314">
          <w:marLeft w:val="0"/>
          <w:marRight w:val="0"/>
          <w:marTop w:val="0"/>
          <w:marBottom w:val="0"/>
          <w:divBdr>
            <w:top w:val="none" w:sz="0" w:space="0" w:color="auto"/>
            <w:left w:val="none" w:sz="0" w:space="0" w:color="auto"/>
            <w:bottom w:val="none" w:sz="0" w:space="0" w:color="auto"/>
            <w:right w:val="none" w:sz="0" w:space="0" w:color="auto"/>
          </w:divBdr>
          <w:divsChild>
            <w:div w:id="1655136180">
              <w:marLeft w:val="0"/>
              <w:marRight w:val="0"/>
              <w:marTop w:val="0"/>
              <w:marBottom w:val="0"/>
              <w:divBdr>
                <w:top w:val="none" w:sz="0" w:space="0" w:color="auto"/>
                <w:left w:val="none" w:sz="0" w:space="0" w:color="auto"/>
                <w:bottom w:val="none" w:sz="0" w:space="0" w:color="auto"/>
                <w:right w:val="none" w:sz="0" w:space="0" w:color="auto"/>
              </w:divBdr>
              <w:divsChild>
                <w:div w:id="9640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26685">
      <w:bodyDiv w:val="1"/>
      <w:marLeft w:val="0"/>
      <w:marRight w:val="0"/>
      <w:marTop w:val="0"/>
      <w:marBottom w:val="0"/>
      <w:divBdr>
        <w:top w:val="none" w:sz="0" w:space="0" w:color="auto"/>
        <w:left w:val="none" w:sz="0" w:space="0" w:color="auto"/>
        <w:bottom w:val="none" w:sz="0" w:space="0" w:color="auto"/>
        <w:right w:val="none" w:sz="0" w:space="0" w:color="auto"/>
      </w:divBdr>
      <w:divsChild>
        <w:div w:id="1345785757">
          <w:marLeft w:val="0"/>
          <w:marRight w:val="0"/>
          <w:marTop w:val="0"/>
          <w:marBottom w:val="0"/>
          <w:divBdr>
            <w:top w:val="none" w:sz="0" w:space="0" w:color="auto"/>
            <w:left w:val="none" w:sz="0" w:space="0" w:color="auto"/>
            <w:bottom w:val="none" w:sz="0" w:space="0" w:color="auto"/>
            <w:right w:val="none" w:sz="0" w:space="0" w:color="auto"/>
          </w:divBdr>
          <w:divsChild>
            <w:div w:id="1734500027">
              <w:marLeft w:val="0"/>
              <w:marRight w:val="0"/>
              <w:marTop w:val="0"/>
              <w:marBottom w:val="0"/>
              <w:divBdr>
                <w:top w:val="none" w:sz="0" w:space="0" w:color="auto"/>
                <w:left w:val="none" w:sz="0" w:space="0" w:color="auto"/>
                <w:bottom w:val="none" w:sz="0" w:space="0" w:color="auto"/>
                <w:right w:val="none" w:sz="0" w:space="0" w:color="auto"/>
              </w:divBdr>
              <w:divsChild>
                <w:div w:id="9631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81051">
      <w:bodyDiv w:val="1"/>
      <w:marLeft w:val="0"/>
      <w:marRight w:val="0"/>
      <w:marTop w:val="0"/>
      <w:marBottom w:val="0"/>
      <w:divBdr>
        <w:top w:val="none" w:sz="0" w:space="0" w:color="auto"/>
        <w:left w:val="none" w:sz="0" w:space="0" w:color="auto"/>
        <w:bottom w:val="none" w:sz="0" w:space="0" w:color="auto"/>
        <w:right w:val="none" w:sz="0" w:space="0" w:color="auto"/>
      </w:divBdr>
      <w:divsChild>
        <w:div w:id="849371043">
          <w:marLeft w:val="0"/>
          <w:marRight w:val="0"/>
          <w:marTop w:val="0"/>
          <w:marBottom w:val="0"/>
          <w:divBdr>
            <w:top w:val="none" w:sz="0" w:space="0" w:color="auto"/>
            <w:left w:val="none" w:sz="0" w:space="0" w:color="auto"/>
            <w:bottom w:val="none" w:sz="0" w:space="0" w:color="auto"/>
            <w:right w:val="none" w:sz="0" w:space="0" w:color="auto"/>
          </w:divBdr>
          <w:divsChild>
            <w:div w:id="238753771">
              <w:marLeft w:val="0"/>
              <w:marRight w:val="0"/>
              <w:marTop w:val="0"/>
              <w:marBottom w:val="0"/>
              <w:divBdr>
                <w:top w:val="none" w:sz="0" w:space="0" w:color="auto"/>
                <w:left w:val="none" w:sz="0" w:space="0" w:color="auto"/>
                <w:bottom w:val="none" w:sz="0" w:space="0" w:color="auto"/>
                <w:right w:val="none" w:sz="0" w:space="0" w:color="auto"/>
              </w:divBdr>
              <w:divsChild>
                <w:div w:id="1816608963">
                  <w:marLeft w:val="0"/>
                  <w:marRight w:val="0"/>
                  <w:marTop w:val="0"/>
                  <w:marBottom w:val="0"/>
                  <w:divBdr>
                    <w:top w:val="none" w:sz="0" w:space="0" w:color="auto"/>
                    <w:left w:val="none" w:sz="0" w:space="0" w:color="auto"/>
                    <w:bottom w:val="none" w:sz="0" w:space="0" w:color="auto"/>
                    <w:right w:val="none" w:sz="0" w:space="0" w:color="auto"/>
                  </w:divBdr>
                  <w:divsChild>
                    <w:div w:id="13134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19674">
      <w:bodyDiv w:val="1"/>
      <w:marLeft w:val="0"/>
      <w:marRight w:val="0"/>
      <w:marTop w:val="0"/>
      <w:marBottom w:val="0"/>
      <w:divBdr>
        <w:top w:val="none" w:sz="0" w:space="0" w:color="auto"/>
        <w:left w:val="none" w:sz="0" w:space="0" w:color="auto"/>
        <w:bottom w:val="none" w:sz="0" w:space="0" w:color="auto"/>
        <w:right w:val="none" w:sz="0" w:space="0" w:color="auto"/>
      </w:divBdr>
    </w:div>
    <w:div w:id="294483665">
      <w:bodyDiv w:val="1"/>
      <w:marLeft w:val="0"/>
      <w:marRight w:val="0"/>
      <w:marTop w:val="0"/>
      <w:marBottom w:val="0"/>
      <w:divBdr>
        <w:top w:val="none" w:sz="0" w:space="0" w:color="auto"/>
        <w:left w:val="none" w:sz="0" w:space="0" w:color="auto"/>
        <w:bottom w:val="none" w:sz="0" w:space="0" w:color="auto"/>
        <w:right w:val="none" w:sz="0" w:space="0" w:color="auto"/>
      </w:divBdr>
      <w:divsChild>
        <w:div w:id="586309018">
          <w:marLeft w:val="0"/>
          <w:marRight w:val="0"/>
          <w:marTop w:val="0"/>
          <w:marBottom w:val="0"/>
          <w:divBdr>
            <w:top w:val="none" w:sz="0" w:space="0" w:color="auto"/>
            <w:left w:val="none" w:sz="0" w:space="0" w:color="auto"/>
            <w:bottom w:val="none" w:sz="0" w:space="0" w:color="auto"/>
            <w:right w:val="none" w:sz="0" w:space="0" w:color="auto"/>
          </w:divBdr>
          <w:divsChild>
            <w:div w:id="1545018034">
              <w:marLeft w:val="0"/>
              <w:marRight w:val="0"/>
              <w:marTop w:val="0"/>
              <w:marBottom w:val="0"/>
              <w:divBdr>
                <w:top w:val="none" w:sz="0" w:space="0" w:color="auto"/>
                <w:left w:val="none" w:sz="0" w:space="0" w:color="auto"/>
                <w:bottom w:val="none" w:sz="0" w:space="0" w:color="auto"/>
                <w:right w:val="none" w:sz="0" w:space="0" w:color="auto"/>
              </w:divBdr>
              <w:divsChild>
                <w:div w:id="7724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8104">
      <w:bodyDiv w:val="1"/>
      <w:marLeft w:val="0"/>
      <w:marRight w:val="0"/>
      <w:marTop w:val="0"/>
      <w:marBottom w:val="0"/>
      <w:divBdr>
        <w:top w:val="none" w:sz="0" w:space="0" w:color="auto"/>
        <w:left w:val="none" w:sz="0" w:space="0" w:color="auto"/>
        <w:bottom w:val="none" w:sz="0" w:space="0" w:color="auto"/>
        <w:right w:val="none" w:sz="0" w:space="0" w:color="auto"/>
      </w:divBdr>
      <w:divsChild>
        <w:div w:id="1898591196">
          <w:marLeft w:val="0"/>
          <w:marRight w:val="0"/>
          <w:marTop w:val="0"/>
          <w:marBottom w:val="0"/>
          <w:divBdr>
            <w:top w:val="none" w:sz="0" w:space="0" w:color="auto"/>
            <w:left w:val="none" w:sz="0" w:space="0" w:color="auto"/>
            <w:bottom w:val="none" w:sz="0" w:space="0" w:color="auto"/>
            <w:right w:val="none" w:sz="0" w:space="0" w:color="auto"/>
          </w:divBdr>
          <w:divsChild>
            <w:div w:id="1342046494">
              <w:marLeft w:val="0"/>
              <w:marRight w:val="0"/>
              <w:marTop w:val="0"/>
              <w:marBottom w:val="0"/>
              <w:divBdr>
                <w:top w:val="none" w:sz="0" w:space="0" w:color="auto"/>
                <w:left w:val="none" w:sz="0" w:space="0" w:color="auto"/>
                <w:bottom w:val="none" w:sz="0" w:space="0" w:color="auto"/>
                <w:right w:val="none" w:sz="0" w:space="0" w:color="auto"/>
              </w:divBdr>
              <w:divsChild>
                <w:div w:id="4744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6884">
      <w:bodyDiv w:val="1"/>
      <w:marLeft w:val="0"/>
      <w:marRight w:val="0"/>
      <w:marTop w:val="0"/>
      <w:marBottom w:val="0"/>
      <w:divBdr>
        <w:top w:val="none" w:sz="0" w:space="0" w:color="auto"/>
        <w:left w:val="none" w:sz="0" w:space="0" w:color="auto"/>
        <w:bottom w:val="none" w:sz="0" w:space="0" w:color="auto"/>
        <w:right w:val="none" w:sz="0" w:space="0" w:color="auto"/>
      </w:divBdr>
      <w:divsChild>
        <w:div w:id="511728523">
          <w:marLeft w:val="0"/>
          <w:marRight w:val="0"/>
          <w:marTop w:val="0"/>
          <w:marBottom w:val="0"/>
          <w:divBdr>
            <w:top w:val="none" w:sz="0" w:space="0" w:color="auto"/>
            <w:left w:val="none" w:sz="0" w:space="0" w:color="auto"/>
            <w:bottom w:val="none" w:sz="0" w:space="0" w:color="auto"/>
            <w:right w:val="none" w:sz="0" w:space="0" w:color="auto"/>
          </w:divBdr>
          <w:divsChild>
            <w:div w:id="48843562">
              <w:marLeft w:val="0"/>
              <w:marRight w:val="0"/>
              <w:marTop w:val="0"/>
              <w:marBottom w:val="0"/>
              <w:divBdr>
                <w:top w:val="none" w:sz="0" w:space="0" w:color="auto"/>
                <w:left w:val="none" w:sz="0" w:space="0" w:color="auto"/>
                <w:bottom w:val="none" w:sz="0" w:space="0" w:color="auto"/>
                <w:right w:val="none" w:sz="0" w:space="0" w:color="auto"/>
              </w:divBdr>
              <w:divsChild>
                <w:div w:id="15219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61806">
      <w:bodyDiv w:val="1"/>
      <w:marLeft w:val="0"/>
      <w:marRight w:val="0"/>
      <w:marTop w:val="0"/>
      <w:marBottom w:val="0"/>
      <w:divBdr>
        <w:top w:val="none" w:sz="0" w:space="0" w:color="auto"/>
        <w:left w:val="none" w:sz="0" w:space="0" w:color="auto"/>
        <w:bottom w:val="none" w:sz="0" w:space="0" w:color="auto"/>
        <w:right w:val="none" w:sz="0" w:space="0" w:color="auto"/>
      </w:divBdr>
      <w:divsChild>
        <w:div w:id="1149244224">
          <w:marLeft w:val="0"/>
          <w:marRight w:val="0"/>
          <w:marTop w:val="0"/>
          <w:marBottom w:val="0"/>
          <w:divBdr>
            <w:top w:val="none" w:sz="0" w:space="0" w:color="auto"/>
            <w:left w:val="none" w:sz="0" w:space="0" w:color="auto"/>
            <w:bottom w:val="none" w:sz="0" w:space="0" w:color="auto"/>
            <w:right w:val="none" w:sz="0" w:space="0" w:color="auto"/>
          </w:divBdr>
          <w:divsChild>
            <w:div w:id="174154861">
              <w:marLeft w:val="0"/>
              <w:marRight w:val="0"/>
              <w:marTop w:val="0"/>
              <w:marBottom w:val="0"/>
              <w:divBdr>
                <w:top w:val="none" w:sz="0" w:space="0" w:color="auto"/>
                <w:left w:val="none" w:sz="0" w:space="0" w:color="auto"/>
                <w:bottom w:val="none" w:sz="0" w:space="0" w:color="auto"/>
                <w:right w:val="none" w:sz="0" w:space="0" w:color="auto"/>
              </w:divBdr>
              <w:divsChild>
                <w:div w:id="8610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69260">
      <w:bodyDiv w:val="1"/>
      <w:marLeft w:val="0"/>
      <w:marRight w:val="0"/>
      <w:marTop w:val="0"/>
      <w:marBottom w:val="0"/>
      <w:divBdr>
        <w:top w:val="none" w:sz="0" w:space="0" w:color="auto"/>
        <w:left w:val="none" w:sz="0" w:space="0" w:color="auto"/>
        <w:bottom w:val="none" w:sz="0" w:space="0" w:color="auto"/>
        <w:right w:val="none" w:sz="0" w:space="0" w:color="auto"/>
      </w:divBdr>
      <w:divsChild>
        <w:div w:id="1873882502">
          <w:marLeft w:val="0"/>
          <w:marRight w:val="0"/>
          <w:marTop w:val="0"/>
          <w:marBottom w:val="0"/>
          <w:divBdr>
            <w:top w:val="none" w:sz="0" w:space="0" w:color="auto"/>
            <w:left w:val="none" w:sz="0" w:space="0" w:color="auto"/>
            <w:bottom w:val="none" w:sz="0" w:space="0" w:color="auto"/>
            <w:right w:val="none" w:sz="0" w:space="0" w:color="auto"/>
          </w:divBdr>
          <w:divsChild>
            <w:div w:id="1219976028">
              <w:marLeft w:val="0"/>
              <w:marRight w:val="0"/>
              <w:marTop w:val="0"/>
              <w:marBottom w:val="0"/>
              <w:divBdr>
                <w:top w:val="none" w:sz="0" w:space="0" w:color="auto"/>
                <w:left w:val="none" w:sz="0" w:space="0" w:color="auto"/>
                <w:bottom w:val="none" w:sz="0" w:space="0" w:color="auto"/>
                <w:right w:val="none" w:sz="0" w:space="0" w:color="auto"/>
              </w:divBdr>
              <w:divsChild>
                <w:div w:id="1984039164">
                  <w:marLeft w:val="0"/>
                  <w:marRight w:val="0"/>
                  <w:marTop w:val="0"/>
                  <w:marBottom w:val="0"/>
                  <w:divBdr>
                    <w:top w:val="none" w:sz="0" w:space="0" w:color="auto"/>
                    <w:left w:val="none" w:sz="0" w:space="0" w:color="auto"/>
                    <w:bottom w:val="none" w:sz="0" w:space="0" w:color="auto"/>
                    <w:right w:val="none" w:sz="0" w:space="0" w:color="auto"/>
                  </w:divBdr>
                  <w:divsChild>
                    <w:div w:id="257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46425">
      <w:bodyDiv w:val="1"/>
      <w:marLeft w:val="0"/>
      <w:marRight w:val="0"/>
      <w:marTop w:val="0"/>
      <w:marBottom w:val="0"/>
      <w:divBdr>
        <w:top w:val="none" w:sz="0" w:space="0" w:color="auto"/>
        <w:left w:val="none" w:sz="0" w:space="0" w:color="auto"/>
        <w:bottom w:val="none" w:sz="0" w:space="0" w:color="auto"/>
        <w:right w:val="none" w:sz="0" w:space="0" w:color="auto"/>
      </w:divBdr>
      <w:divsChild>
        <w:div w:id="2052534920">
          <w:marLeft w:val="0"/>
          <w:marRight w:val="0"/>
          <w:marTop w:val="0"/>
          <w:marBottom w:val="0"/>
          <w:divBdr>
            <w:top w:val="none" w:sz="0" w:space="0" w:color="auto"/>
            <w:left w:val="none" w:sz="0" w:space="0" w:color="auto"/>
            <w:bottom w:val="none" w:sz="0" w:space="0" w:color="auto"/>
            <w:right w:val="none" w:sz="0" w:space="0" w:color="auto"/>
          </w:divBdr>
          <w:divsChild>
            <w:div w:id="350452224">
              <w:marLeft w:val="0"/>
              <w:marRight w:val="0"/>
              <w:marTop w:val="0"/>
              <w:marBottom w:val="0"/>
              <w:divBdr>
                <w:top w:val="none" w:sz="0" w:space="0" w:color="auto"/>
                <w:left w:val="none" w:sz="0" w:space="0" w:color="auto"/>
                <w:bottom w:val="none" w:sz="0" w:space="0" w:color="auto"/>
                <w:right w:val="none" w:sz="0" w:space="0" w:color="auto"/>
              </w:divBdr>
              <w:divsChild>
                <w:div w:id="1440175941">
                  <w:marLeft w:val="0"/>
                  <w:marRight w:val="0"/>
                  <w:marTop w:val="0"/>
                  <w:marBottom w:val="0"/>
                  <w:divBdr>
                    <w:top w:val="none" w:sz="0" w:space="0" w:color="auto"/>
                    <w:left w:val="none" w:sz="0" w:space="0" w:color="auto"/>
                    <w:bottom w:val="none" w:sz="0" w:space="0" w:color="auto"/>
                    <w:right w:val="none" w:sz="0" w:space="0" w:color="auto"/>
                  </w:divBdr>
                  <w:divsChild>
                    <w:div w:id="3602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32551">
      <w:bodyDiv w:val="1"/>
      <w:marLeft w:val="0"/>
      <w:marRight w:val="0"/>
      <w:marTop w:val="0"/>
      <w:marBottom w:val="0"/>
      <w:divBdr>
        <w:top w:val="none" w:sz="0" w:space="0" w:color="auto"/>
        <w:left w:val="none" w:sz="0" w:space="0" w:color="auto"/>
        <w:bottom w:val="none" w:sz="0" w:space="0" w:color="auto"/>
        <w:right w:val="none" w:sz="0" w:space="0" w:color="auto"/>
      </w:divBdr>
      <w:divsChild>
        <w:div w:id="855466555">
          <w:marLeft w:val="0"/>
          <w:marRight w:val="0"/>
          <w:marTop w:val="0"/>
          <w:marBottom w:val="0"/>
          <w:divBdr>
            <w:top w:val="none" w:sz="0" w:space="0" w:color="auto"/>
            <w:left w:val="none" w:sz="0" w:space="0" w:color="auto"/>
            <w:bottom w:val="none" w:sz="0" w:space="0" w:color="auto"/>
            <w:right w:val="none" w:sz="0" w:space="0" w:color="auto"/>
          </w:divBdr>
          <w:divsChild>
            <w:div w:id="2086603334">
              <w:marLeft w:val="0"/>
              <w:marRight w:val="0"/>
              <w:marTop w:val="0"/>
              <w:marBottom w:val="0"/>
              <w:divBdr>
                <w:top w:val="none" w:sz="0" w:space="0" w:color="auto"/>
                <w:left w:val="none" w:sz="0" w:space="0" w:color="auto"/>
                <w:bottom w:val="none" w:sz="0" w:space="0" w:color="auto"/>
                <w:right w:val="none" w:sz="0" w:space="0" w:color="auto"/>
              </w:divBdr>
              <w:divsChild>
                <w:div w:id="11936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5360">
      <w:bodyDiv w:val="1"/>
      <w:marLeft w:val="0"/>
      <w:marRight w:val="0"/>
      <w:marTop w:val="0"/>
      <w:marBottom w:val="0"/>
      <w:divBdr>
        <w:top w:val="none" w:sz="0" w:space="0" w:color="auto"/>
        <w:left w:val="none" w:sz="0" w:space="0" w:color="auto"/>
        <w:bottom w:val="none" w:sz="0" w:space="0" w:color="auto"/>
        <w:right w:val="none" w:sz="0" w:space="0" w:color="auto"/>
      </w:divBdr>
      <w:divsChild>
        <w:div w:id="1741907800">
          <w:marLeft w:val="0"/>
          <w:marRight w:val="0"/>
          <w:marTop w:val="0"/>
          <w:marBottom w:val="0"/>
          <w:divBdr>
            <w:top w:val="none" w:sz="0" w:space="0" w:color="auto"/>
            <w:left w:val="none" w:sz="0" w:space="0" w:color="auto"/>
            <w:bottom w:val="none" w:sz="0" w:space="0" w:color="auto"/>
            <w:right w:val="none" w:sz="0" w:space="0" w:color="auto"/>
          </w:divBdr>
          <w:divsChild>
            <w:div w:id="463234550">
              <w:marLeft w:val="0"/>
              <w:marRight w:val="0"/>
              <w:marTop w:val="0"/>
              <w:marBottom w:val="0"/>
              <w:divBdr>
                <w:top w:val="none" w:sz="0" w:space="0" w:color="auto"/>
                <w:left w:val="none" w:sz="0" w:space="0" w:color="auto"/>
                <w:bottom w:val="none" w:sz="0" w:space="0" w:color="auto"/>
                <w:right w:val="none" w:sz="0" w:space="0" w:color="auto"/>
              </w:divBdr>
              <w:divsChild>
                <w:div w:id="2102875593">
                  <w:marLeft w:val="0"/>
                  <w:marRight w:val="0"/>
                  <w:marTop w:val="0"/>
                  <w:marBottom w:val="0"/>
                  <w:divBdr>
                    <w:top w:val="none" w:sz="0" w:space="0" w:color="auto"/>
                    <w:left w:val="none" w:sz="0" w:space="0" w:color="auto"/>
                    <w:bottom w:val="none" w:sz="0" w:space="0" w:color="auto"/>
                    <w:right w:val="none" w:sz="0" w:space="0" w:color="auto"/>
                  </w:divBdr>
                </w:div>
              </w:divsChild>
            </w:div>
            <w:div w:id="1849903475">
              <w:marLeft w:val="0"/>
              <w:marRight w:val="0"/>
              <w:marTop w:val="0"/>
              <w:marBottom w:val="0"/>
              <w:divBdr>
                <w:top w:val="none" w:sz="0" w:space="0" w:color="auto"/>
                <w:left w:val="none" w:sz="0" w:space="0" w:color="auto"/>
                <w:bottom w:val="none" w:sz="0" w:space="0" w:color="auto"/>
                <w:right w:val="none" w:sz="0" w:space="0" w:color="auto"/>
              </w:divBdr>
              <w:divsChild>
                <w:div w:id="6627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61197">
          <w:marLeft w:val="0"/>
          <w:marRight w:val="0"/>
          <w:marTop w:val="0"/>
          <w:marBottom w:val="0"/>
          <w:divBdr>
            <w:top w:val="none" w:sz="0" w:space="0" w:color="auto"/>
            <w:left w:val="none" w:sz="0" w:space="0" w:color="auto"/>
            <w:bottom w:val="none" w:sz="0" w:space="0" w:color="auto"/>
            <w:right w:val="none" w:sz="0" w:space="0" w:color="auto"/>
          </w:divBdr>
          <w:divsChild>
            <w:div w:id="2118520615">
              <w:marLeft w:val="0"/>
              <w:marRight w:val="0"/>
              <w:marTop w:val="0"/>
              <w:marBottom w:val="0"/>
              <w:divBdr>
                <w:top w:val="none" w:sz="0" w:space="0" w:color="auto"/>
                <w:left w:val="none" w:sz="0" w:space="0" w:color="auto"/>
                <w:bottom w:val="none" w:sz="0" w:space="0" w:color="auto"/>
                <w:right w:val="none" w:sz="0" w:space="0" w:color="auto"/>
              </w:divBdr>
              <w:divsChild>
                <w:div w:id="9597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1153">
      <w:bodyDiv w:val="1"/>
      <w:marLeft w:val="0"/>
      <w:marRight w:val="0"/>
      <w:marTop w:val="0"/>
      <w:marBottom w:val="0"/>
      <w:divBdr>
        <w:top w:val="none" w:sz="0" w:space="0" w:color="auto"/>
        <w:left w:val="none" w:sz="0" w:space="0" w:color="auto"/>
        <w:bottom w:val="none" w:sz="0" w:space="0" w:color="auto"/>
        <w:right w:val="none" w:sz="0" w:space="0" w:color="auto"/>
      </w:divBdr>
      <w:divsChild>
        <w:div w:id="117334520">
          <w:marLeft w:val="0"/>
          <w:marRight w:val="0"/>
          <w:marTop w:val="0"/>
          <w:marBottom w:val="0"/>
          <w:divBdr>
            <w:top w:val="none" w:sz="0" w:space="0" w:color="auto"/>
            <w:left w:val="none" w:sz="0" w:space="0" w:color="auto"/>
            <w:bottom w:val="none" w:sz="0" w:space="0" w:color="auto"/>
            <w:right w:val="none" w:sz="0" w:space="0" w:color="auto"/>
          </w:divBdr>
          <w:divsChild>
            <w:div w:id="1591884744">
              <w:marLeft w:val="0"/>
              <w:marRight w:val="0"/>
              <w:marTop w:val="0"/>
              <w:marBottom w:val="0"/>
              <w:divBdr>
                <w:top w:val="none" w:sz="0" w:space="0" w:color="auto"/>
                <w:left w:val="none" w:sz="0" w:space="0" w:color="auto"/>
                <w:bottom w:val="none" w:sz="0" w:space="0" w:color="auto"/>
                <w:right w:val="none" w:sz="0" w:space="0" w:color="auto"/>
              </w:divBdr>
              <w:divsChild>
                <w:div w:id="19493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2744">
      <w:bodyDiv w:val="1"/>
      <w:marLeft w:val="0"/>
      <w:marRight w:val="0"/>
      <w:marTop w:val="0"/>
      <w:marBottom w:val="0"/>
      <w:divBdr>
        <w:top w:val="none" w:sz="0" w:space="0" w:color="auto"/>
        <w:left w:val="none" w:sz="0" w:space="0" w:color="auto"/>
        <w:bottom w:val="none" w:sz="0" w:space="0" w:color="auto"/>
        <w:right w:val="none" w:sz="0" w:space="0" w:color="auto"/>
      </w:divBdr>
      <w:divsChild>
        <w:div w:id="1359769398">
          <w:marLeft w:val="0"/>
          <w:marRight w:val="0"/>
          <w:marTop w:val="0"/>
          <w:marBottom w:val="0"/>
          <w:divBdr>
            <w:top w:val="none" w:sz="0" w:space="0" w:color="auto"/>
            <w:left w:val="none" w:sz="0" w:space="0" w:color="auto"/>
            <w:bottom w:val="none" w:sz="0" w:space="0" w:color="auto"/>
            <w:right w:val="none" w:sz="0" w:space="0" w:color="auto"/>
          </w:divBdr>
          <w:divsChild>
            <w:div w:id="683819658">
              <w:marLeft w:val="0"/>
              <w:marRight w:val="0"/>
              <w:marTop w:val="0"/>
              <w:marBottom w:val="0"/>
              <w:divBdr>
                <w:top w:val="none" w:sz="0" w:space="0" w:color="auto"/>
                <w:left w:val="none" w:sz="0" w:space="0" w:color="auto"/>
                <w:bottom w:val="none" w:sz="0" w:space="0" w:color="auto"/>
                <w:right w:val="none" w:sz="0" w:space="0" w:color="auto"/>
              </w:divBdr>
              <w:divsChild>
                <w:div w:id="843396347">
                  <w:marLeft w:val="0"/>
                  <w:marRight w:val="0"/>
                  <w:marTop w:val="0"/>
                  <w:marBottom w:val="0"/>
                  <w:divBdr>
                    <w:top w:val="none" w:sz="0" w:space="0" w:color="auto"/>
                    <w:left w:val="none" w:sz="0" w:space="0" w:color="auto"/>
                    <w:bottom w:val="none" w:sz="0" w:space="0" w:color="auto"/>
                    <w:right w:val="none" w:sz="0" w:space="0" w:color="auto"/>
                  </w:divBdr>
                  <w:divsChild>
                    <w:div w:id="11954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47088">
      <w:bodyDiv w:val="1"/>
      <w:marLeft w:val="0"/>
      <w:marRight w:val="0"/>
      <w:marTop w:val="0"/>
      <w:marBottom w:val="0"/>
      <w:divBdr>
        <w:top w:val="none" w:sz="0" w:space="0" w:color="auto"/>
        <w:left w:val="none" w:sz="0" w:space="0" w:color="auto"/>
        <w:bottom w:val="none" w:sz="0" w:space="0" w:color="auto"/>
        <w:right w:val="none" w:sz="0" w:space="0" w:color="auto"/>
      </w:divBdr>
      <w:divsChild>
        <w:div w:id="2128308068">
          <w:marLeft w:val="0"/>
          <w:marRight w:val="0"/>
          <w:marTop w:val="0"/>
          <w:marBottom w:val="0"/>
          <w:divBdr>
            <w:top w:val="none" w:sz="0" w:space="0" w:color="auto"/>
            <w:left w:val="none" w:sz="0" w:space="0" w:color="auto"/>
            <w:bottom w:val="none" w:sz="0" w:space="0" w:color="auto"/>
            <w:right w:val="none" w:sz="0" w:space="0" w:color="auto"/>
          </w:divBdr>
          <w:divsChild>
            <w:div w:id="960068777">
              <w:marLeft w:val="0"/>
              <w:marRight w:val="0"/>
              <w:marTop w:val="0"/>
              <w:marBottom w:val="0"/>
              <w:divBdr>
                <w:top w:val="none" w:sz="0" w:space="0" w:color="auto"/>
                <w:left w:val="none" w:sz="0" w:space="0" w:color="auto"/>
                <w:bottom w:val="none" w:sz="0" w:space="0" w:color="auto"/>
                <w:right w:val="none" w:sz="0" w:space="0" w:color="auto"/>
              </w:divBdr>
              <w:divsChild>
                <w:div w:id="1904751824">
                  <w:marLeft w:val="0"/>
                  <w:marRight w:val="0"/>
                  <w:marTop w:val="0"/>
                  <w:marBottom w:val="0"/>
                  <w:divBdr>
                    <w:top w:val="none" w:sz="0" w:space="0" w:color="auto"/>
                    <w:left w:val="none" w:sz="0" w:space="0" w:color="auto"/>
                    <w:bottom w:val="none" w:sz="0" w:space="0" w:color="auto"/>
                    <w:right w:val="none" w:sz="0" w:space="0" w:color="auto"/>
                  </w:divBdr>
                  <w:divsChild>
                    <w:div w:id="1312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728014">
      <w:bodyDiv w:val="1"/>
      <w:marLeft w:val="0"/>
      <w:marRight w:val="0"/>
      <w:marTop w:val="0"/>
      <w:marBottom w:val="0"/>
      <w:divBdr>
        <w:top w:val="none" w:sz="0" w:space="0" w:color="auto"/>
        <w:left w:val="none" w:sz="0" w:space="0" w:color="auto"/>
        <w:bottom w:val="none" w:sz="0" w:space="0" w:color="auto"/>
        <w:right w:val="none" w:sz="0" w:space="0" w:color="auto"/>
      </w:divBdr>
      <w:divsChild>
        <w:div w:id="333453891">
          <w:marLeft w:val="0"/>
          <w:marRight w:val="0"/>
          <w:marTop w:val="0"/>
          <w:marBottom w:val="0"/>
          <w:divBdr>
            <w:top w:val="none" w:sz="0" w:space="0" w:color="auto"/>
            <w:left w:val="none" w:sz="0" w:space="0" w:color="auto"/>
            <w:bottom w:val="none" w:sz="0" w:space="0" w:color="auto"/>
            <w:right w:val="none" w:sz="0" w:space="0" w:color="auto"/>
          </w:divBdr>
          <w:divsChild>
            <w:div w:id="280890413">
              <w:marLeft w:val="0"/>
              <w:marRight w:val="0"/>
              <w:marTop w:val="0"/>
              <w:marBottom w:val="0"/>
              <w:divBdr>
                <w:top w:val="none" w:sz="0" w:space="0" w:color="auto"/>
                <w:left w:val="none" w:sz="0" w:space="0" w:color="auto"/>
                <w:bottom w:val="none" w:sz="0" w:space="0" w:color="auto"/>
                <w:right w:val="none" w:sz="0" w:space="0" w:color="auto"/>
              </w:divBdr>
              <w:divsChild>
                <w:div w:id="11002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5011">
      <w:bodyDiv w:val="1"/>
      <w:marLeft w:val="0"/>
      <w:marRight w:val="0"/>
      <w:marTop w:val="0"/>
      <w:marBottom w:val="0"/>
      <w:divBdr>
        <w:top w:val="none" w:sz="0" w:space="0" w:color="auto"/>
        <w:left w:val="none" w:sz="0" w:space="0" w:color="auto"/>
        <w:bottom w:val="none" w:sz="0" w:space="0" w:color="auto"/>
        <w:right w:val="none" w:sz="0" w:space="0" w:color="auto"/>
      </w:divBdr>
      <w:divsChild>
        <w:div w:id="1498039121">
          <w:marLeft w:val="0"/>
          <w:marRight w:val="0"/>
          <w:marTop w:val="0"/>
          <w:marBottom w:val="0"/>
          <w:divBdr>
            <w:top w:val="none" w:sz="0" w:space="0" w:color="auto"/>
            <w:left w:val="none" w:sz="0" w:space="0" w:color="auto"/>
            <w:bottom w:val="none" w:sz="0" w:space="0" w:color="auto"/>
            <w:right w:val="none" w:sz="0" w:space="0" w:color="auto"/>
          </w:divBdr>
          <w:divsChild>
            <w:div w:id="907109896">
              <w:marLeft w:val="0"/>
              <w:marRight w:val="0"/>
              <w:marTop w:val="0"/>
              <w:marBottom w:val="0"/>
              <w:divBdr>
                <w:top w:val="none" w:sz="0" w:space="0" w:color="auto"/>
                <w:left w:val="none" w:sz="0" w:space="0" w:color="auto"/>
                <w:bottom w:val="none" w:sz="0" w:space="0" w:color="auto"/>
                <w:right w:val="none" w:sz="0" w:space="0" w:color="auto"/>
              </w:divBdr>
              <w:divsChild>
                <w:div w:id="9114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6064">
      <w:bodyDiv w:val="1"/>
      <w:marLeft w:val="0"/>
      <w:marRight w:val="0"/>
      <w:marTop w:val="0"/>
      <w:marBottom w:val="0"/>
      <w:divBdr>
        <w:top w:val="none" w:sz="0" w:space="0" w:color="auto"/>
        <w:left w:val="none" w:sz="0" w:space="0" w:color="auto"/>
        <w:bottom w:val="none" w:sz="0" w:space="0" w:color="auto"/>
        <w:right w:val="none" w:sz="0" w:space="0" w:color="auto"/>
      </w:divBdr>
      <w:divsChild>
        <w:div w:id="1663508790">
          <w:marLeft w:val="0"/>
          <w:marRight w:val="0"/>
          <w:marTop w:val="0"/>
          <w:marBottom w:val="0"/>
          <w:divBdr>
            <w:top w:val="none" w:sz="0" w:space="0" w:color="auto"/>
            <w:left w:val="none" w:sz="0" w:space="0" w:color="auto"/>
            <w:bottom w:val="none" w:sz="0" w:space="0" w:color="auto"/>
            <w:right w:val="none" w:sz="0" w:space="0" w:color="auto"/>
          </w:divBdr>
          <w:divsChild>
            <w:div w:id="949360494">
              <w:marLeft w:val="0"/>
              <w:marRight w:val="0"/>
              <w:marTop w:val="0"/>
              <w:marBottom w:val="0"/>
              <w:divBdr>
                <w:top w:val="none" w:sz="0" w:space="0" w:color="auto"/>
                <w:left w:val="none" w:sz="0" w:space="0" w:color="auto"/>
                <w:bottom w:val="none" w:sz="0" w:space="0" w:color="auto"/>
                <w:right w:val="none" w:sz="0" w:space="0" w:color="auto"/>
              </w:divBdr>
              <w:divsChild>
                <w:div w:id="17603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11774">
      <w:bodyDiv w:val="1"/>
      <w:marLeft w:val="0"/>
      <w:marRight w:val="0"/>
      <w:marTop w:val="0"/>
      <w:marBottom w:val="0"/>
      <w:divBdr>
        <w:top w:val="none" w:sz="0" w:space="0" w:color="auto"/>
        <w:left w:val="none" w:sz="0" w:space="0" w:color="auto"/>
        <w:bottom w:val="none" w:sz="0" w:space="0" w:color="auto"/>
        <w:right w:val="none" w:sz="0" w:space="0" w:color="auto"/>
      </w:divBdr>
      <w:divsChild>
        <w:div w:id="218636084">
          <w:marLeft w:val="0"/>
          <w:marRight w:val="0"/>
          <w:marTop w:val="0"/>
          <w:marBottom w:val="0"/>
          <w:divBdr>
            <w:top w:val="none" w:sz="0" w:space="0" w:color="auto"/>
            <w:left w:val="none" w:sz="0" w:space="0" w:color="auto"/>
            <w:bottom w:val="none" w:sz="0" w:space="0" w:color="auto"/>
            <w:right w:val="none" w:sz="0" w:space="0" w:color="auto"/>
          </w:divBdr>
          <w:divsChild>
            <w:div w:id="985014575">
              <w:marLeft w:val="0"/>
              <w:marRight w:val="0"/>
              <w:marTop w:val="0"/>
              <w:marBottom w:val="0"/>
              <w:divBdr>
                <w:top w:val="none" w:sz="0" w:space="0" w:color="auto"/>
                <w:left w:val="none" w:sz="0" w:space="0" w:color="auto"/>
                <w:bottom w:val="none" w:sz="0" w:space="0" w:color="auto"/>
                <w:right w:val="none" w:sz="0" w:space="0" w:color="auto"/>
              </w:divBdr>
              <w:divsChild>
                <w:div w:id="302850325">
                  <w:marLeft w:val="0"/>
                  <w:marRight w:val="0"/>
                  <w:marTop w:val="0"/>
                  <w:marBottom w:val="0"/>
                  <w:divBdr>
                    <w:top w:val="none" w:sz="0" w:space="0" w:color="auto"/>
                    <w:left w:val="none" w:sz="0" w:space="0" w:color="auto"/>
                    <w:bottom w:val="none" w:sz="0" w:space="0" w:color="auto"/>
                    <w:right w:val="none" w:sz="0" w:space="0" w:color="auto"/>
                  </w:divBdr>
                  <w:divsChild>
                    <w:div w:id="14555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704439">
      <w:bodyDiv w:val="1"/>
      <w:marLeft w:val="0"/>
      <w:marRight w:val="0"/>
      <w:marTop w:val="0"/>
      <w:marBottom w:val="0"/>
      <w:divBdr>
        <w:top w:val="none" w:sz="0" w:space="0" w:color="auto"/>
        <w:left w:val="none" w:sz="0" w:space="0" w:color="auto"/>
        <w:bottom w:val="none" w:sz="0" w:space="0" w:color="auto"/>
        <w:right w:val="none" w:sz="0" w:space="0" w:color="auto"/>
      </w:divBdr>
      <w:divsChild>
        <w:div w:id="1181048572">
          <w:marLeft w:val="0"/>
          <w:marRight w:val="0"/>
          <w:marTop w:val="0"/>
          <w:marBottom w:val="0"/>
          <w:divBdr>
            <w:top w:val="none" w:sz="0" w:space="0" w:color="auto"/>
            <w:left w:val="none" w:sz="0" w:space="0" w:color="auto"/>
            <w:bottom w:val="none" w:sz="0" w:space="0" w:color="auto"/>
            <w:right w:val="none" w:sz="0" w:space="0" w:color="auto"/>
          </w:divBdr>
          <w:divsChild>
            <w:div w:id="1273433961">
              <w:marLeft w:val="0"/>
              <w:marRight w:val="0"/>
              <w:marTop w:val="0"/>
              <w:marBottom w:val="0"/>
              <w:divBdr>
                <w:top w:val="none" w:sz="0" w:space="0" w:color="auto"/>
                <w:left w:val="none" w:sz="0" w:space="0" w:color="auto"/>
                <w:bottom w:val="none" w:sz="0" w:space="0" w:color="auto"/>
                <w:right w:val="none" w:sz="0" w:space="0" w:color="auto"/>
              </w:divBdr>
              <w:divsChild>
                <w:div w:id="5246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05312">
      <w:bodyDiv w:val="1"/>
      <w:marLeft w:val="0"/>
      <w:marRight w:val="0"/>
      <w:marTop w:val="0"/>
      <w:marBottom w:val="0"/>
      <w:divBdr>
        <w:top w:val="none" w:sz="0" w:space="0" w:color="auto"/>
        <w:left w:val="none" w:sz="0" w:space="0" w:color="auto"/>
        <w:bottom w:val="none" w:sz="0" w:space="0" w:color="auto"/>
        <w:right w:val="none" w:sz="0" w:space="0" w:color="auto"/>
      </w:divBdr>
      <w:divsChild>
        <w:div w:id="872495882">
          <w:marLeft w:val="0"/>
          <w:marRight w:val="0"/>
          <w:marTop w:val="0"/>
          <w:marBottom w:val="0"/>
          <w:divBdr>
            <w:top w:val="none" w:sz="0" w:space="0" w:color="auto"/>
            <w:left w:val="none" w:sz="0" w:space="0" w:color="auto"/>
            <w:bottom w:val="none" w:sz="0" w:space="0" w:color="auto"/>
            <w:right w:val="none" w:sz="0" w:space="0" w:color="auto"/>
          </w:divBdr>
          <w:divsChild>
            <w:div w:id="534539353">
              <w:marLeft w:val="0"/>
              <w:marRight w:val="0"/>
              <w:marTop w:val="0"/>
              <w:marBottom w:val="0"/>
              <w:divBdr>
                <w:top w:val="none" w:sz="0" w:space="0" w:color="auto"/>
                <w:left w:val="none" w:sz="0" w:space="0" w:color="auto"/>
                <w:bottom w:val="none" w:sz="0" w:space="0" w:color="auto"/>
                <w:right w:val="none" w:sz="0" w:space="0" w:color="auto"/>
              </w:divBdr>
              <w:divsChild>
                <w:div w:id="195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24658">
      <w:bodyDiv w:val="1"/>
      <w:marLeft w:val="0"/>
      <w:marRight w:val="0"/>
      <w:marTop w:val="0"/>
      <w:marBottom w:val="0"/>
      <w:divBdr>
        <w:top w:val="none" w:sz="0" w:space="0" w:color="auto"/>
        <w:left w:val="none" w:sz="0" w:space="0" w:color="auto"/>
        <w:bottom w:val="none" w:sz="0" w:space="0" w:color="auto"/>
        <w:right w:val="none" w:sz="0" w:space="0" w:color="auto"/>
      </w:divBdr>
      <w:divsChild>
        <w:div w:id="1968469517">
          <w:marLeft w:val="0"/>
          <w:marRight w:val="0"/>
          <w:marTop w:val="0"/>
          <w:marBottom w:val="0"/>
          <w:divBdr>
            <w:top w:val="none" w:sz="0" w:space="0" w:color="auto"/>
            <w:left w:val="none" w:sz="0" w:space="0" w:color="auto"/>
            <w:bottom w:val="none" w:sz="0" w:space="0" w:color="auto"/>
            <w:right w:val="none" w:sz="0" w:space="0" w:color="auto"/>
          </w:divBdr>
          <w:divsChild>
            <w:div w:id="1629817671">
              <w:marLeft w:val="0"/>
              <w:marRight w:val="0"/>
              <w:marTop w:val="0"/>
              <w:marBottom w:val="0"/>
              <w:divBdr>
                <w:top w:val="none" w:sz="0" w:space="0" w:color="auto"/>
                <w:left w:val="none" w:sz="0" w:space="0" w:color="auto"/>
                <w:bottom w:val="none" w:sz="0" w:space="0" w:color="auto"/>
                <w:right w:val="none" w:sz="0" w:space="0" w:color="auto"/>
              </w:divBdr>
              <w:divsChild>
                <w:div w:id="247464866">
                  <w:marLeft w:val="0"/>
                  <w:marRight w:val="0"/>
                  <w:marTop w:val="0"/>
                  <w:marBottom w:val="0"/>
                  <w:divBdr>
                    <w:top w:val="none" w:sz="0" w:space="0" w:color="auto"/>
                    <w:left w:val="none" w:sz="0" w:space="0" w:color="auto"/>
                    <w:bottom w:val="none" w:sz="0" w:space="0" w:color="auto"/>
                    <w:right w:val="none" w:sz="0" w:space="0" w:color="auto"/>
                  </w:divBdr>
                </w:div>
              </w:divsChild>
            </w:div>
            <w:div w:id="618146221">
              <w:marLeft w:val="0"/>
              <w:marRight w:val="0"/>
              <w:marTop w:val="0"/>
              <w:marBottom w:val="0"/>
              <w:divBdr>
                <w:top w:val="none" w:sz="0" w:space="0" w:color="auto"/>
                <w:left w:val="none" w:sz="0" w:space="0" w:color="auto"/>
                <w:bottom w:val="none" w:sz="0" w:space="0" w:color="auto"/>
                <w:right w:val="none" w:sz="0" w:space="0" w:color="auto"/>
              </w:divBdr>
              <w:divsChild>
                <w:div w:id="52363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8788">
          <w:marLeft w:val="0"/>
          <w:marRight w:val="0"/>
          <w:marTop w:val="0"/>
          <w:marBottom w:val="0"/>
          <w:divBdr>
            <w:top w:val="none" w:sz="0" w:space="0" w:color="auto"/>
            <w:left w:val="none" w:sz="0" w:space="0" w:color="auto"/>
            <w:bottom w:val="none" w:sz="0" w:space="0" w:color="auto"/>
            <w:right w:val="none" w:sz="0" w:space="0" w:color="auto"/>
          </w:divBdr>
          <w:divsChild>
            <w:div w:id="2060744541">
              <w:marLeft w:val="0"/>
              <w:marRight w:val="0"/>
              <w:marTop w:val="0"/>
              <w:marBottom w:val="0"/>
              <w:divBdr>
                <w:top w:val="none" w:sz="0" w:space="0" w:color="auto"/>
                <w:left w:val="none" w:sz="0" w:space="0" w:color="auto"/>
                <w:bottom w:val="none" w:sz="0" w:space="0" w:color="auto"/>
                <w:right w:val="none" w:sz="0" w:space="0" w:color="auto"/>
              </w:divBdr>
              <w:divsChild>
                <w:div w:id="18105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73047">
      <w:bodyDiv w:val="1"/>
      <w:marLeft w:val="0"/>
      <w:marRight w:val="0"/>
      <w:marTop w:val="0"/>
      <w:marBottom w:val="0"/>
      <w:divBdr>
        <w:top w:val="none" w:sz="0" w:space="0" w:color="auto"/>
        <w:left w:val="none" w:sz="0" w:space="0" w:color="auto"/>
        <w:bottom w:val="none" w:sz="0" w:space="0" w:color="auto"/>
        <w:right w:val="none" w:sz="0" w:space="0" w:color="auto"/>
      </w:divBdr>
      <w:divsChild>
        <w:div w:id="2053341063">
          <w:marLeft w:val="0"/>
          <w:marRight w:val="0"/>
          <w:marTop w:val="0"/>
          <w:marBottom w:val="0"/>
          <w:divBdr>
            <w:top w:val="none" w:sz="0" w:space="0" w:color="auto"/>
            <w:left w:val="none" w:sz="0" w:space="0" w:color="auto"/>
            <w:bottom w:val="none" w:sz="0" w:space="0" w:color="auto"/>
            <w:right w:val="none" w:sz="0" w:space="0" w:color="auto"/>
          </w:divBdr>
          <w:divsChild>
            <w:div w:id="1127554477">
              <w:marLeft w:val="0"/>
              <w:marRight w:val="0"/>
              <w:marTop w:val="0"/>
              <w:marBottom w:val="0"/>
              <w:divBdr>
                <w:top w:val="none" w:sz="0" w:space="0" w:color="auto"/>
                <w:left w:val="none" w:sz="0" w:space="0" w:color="auto"/>
                <w:bottom w:val="none" w:sz="0" w:space="0" w:color="auto"/>
                <w:right w:val="none" w:sz="0" w:space="0" w:color="auto"/>
              </w:divBdr>
              <w:divsChild>
                <w:div w:id="15868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82843">
      <w:bodyDiv w:val="1"/>
      <w:marLeft w:val="0"/>
      <w:marRight w:val="0"/>
      <w:marTop w:val="0"/>
      <w:marBottom w:val="0"/>
      <w:divBdr>
        <w:top w:val="none" w:sz="0" w:space="0" w:color="auto"/>
        <w:left w:val="none" w:sz="0" w:space="0" w:color="auto"/>
        <w:bottom w:val="none" w:sz="0" w:space="0" w:color="auto"/>
        <w:right w:val="none" w:sz="0" w:space="0" w:color="auto"/>
      </w:divBdr>
      <w:divsChild>
        <w:div w:id="2115906570">
          <w:marLeft w:val="0"/>
          <w:marRight w:val="0"/>
          <w:marTop w:val="0"/>
          <w:marBottom w:val="0"/>
          <w:divBdr>
            <w:top w:val="none" w:sz="0" w:space="0" w:color="auto"/>
            <w:left w:val="none" w:sz="0" w:space="0" w:color="auto"/>
            <w:bottom w:val="none" w:sz="0" w:space="0" w:color="auto"/>
            <w:right w:val="none" w:sz="0" w:space="0" w:color="auto"/>
          </w:divBdr>
          <w:divsChild>
            <w:div w:id="675570655">
              <w:marLeft w:val="0"/>
              <w:marRight w:val="0"/>
              <w:marTop w:val="0"/>
              <w:marBottom w:val="0"/>
              <w:divBdr>
                <w:top w:val="none" w:sz="0" w:space="0" w:color="auto"/>
                <w:left w:val="none" w:sz="0" w:space="0" w:color="auto"/>
                <w:bottom w:val="none" w:sz="0" w:space="0" w:color="auto"/>
                <w:right w:val="none" w:sz="0" w:space="0" w:color="auto"/>
              </w:divBdr>
              <w:divsChild>
                <w:div w:id="9179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9316">
      <w:bodyDiv w:val="1"/>
      <w:marLeft w:val="0"/>
      <w:marRight w:val="0"/>
      <w:marTop w:val="0"/>
      <w:marBottom w:val="0"/>
      <w:divBdr>
        <w:top w:val="none" w:sz="0" w:space="0" w:color="auto"/>
        <w:left w:val="none" w:sz="0" w:space="0" w:color="auto"/>
        <w:bottom w:val="none" w:sz="0" w:space="0" w:color="auto"/>
        <w:right w:val="none" w:sz="0" w:space="0" w:color="auto"/>
      </w:divBdr>
    </w:div>
    <w:div w:id="529100628">
      <w:bodyDiv w:val="1"/>
      <w:marLeft w:val="0"/>
      <w:marRight w:val="0"/>
      <w:marTop w:val="0"/>
      <w:marBottom w:val="0"/>
      <w:divBdr>
        <w:top w:val="none" w:sz="0" w:space="0" w:color="auto"/>
        <w:left w:val="none" w:sz="0" w:space="0" w:color="auto"/>
        <w:bottom w:val="none" w:sz="0" w:space="0" w:color="auto"/>
        <w:right w:val="none" w:sz="0" w:space="0" w:color="auto"/>
      </w:divBdr>
      <w:divsChild>
        <w:div w:id="1184711735">
          <w:marLeft w:val="0"/>
          <w:marRight w:val="0"/>
          <w:marTop w:val="0"/>
          <w:marBottom w:val="0"/>
          <w:divBdr>
            <w:top w:val="none" w:sz="0" w:space="0" w:color="auto"/>
            <w:left w:val="none" w:sz="0" w:space="0" w:color="auto"/>
            <w:bottom w:val="none" w:sz="0" w:space="0" w:color="auto"/>
            <w:right w:val="none" w:sz="0" w:space="0" w:color="auto"/>
          </w:divBdr>
          <w:divsChild>
            <w:div w:id="1125733137">
              <w:marLeft w:val="0"/>
              <w:marRight w:val="0"/>
              <w:marTop w:val="0"/>
              <w:marBottom w:val="0"/>
              <w:divBdr>
                <w:top w:val="none" w:sz="0" w:space="0" w:color="auto"/>
                <w:left w:val="none" w:sz="0" w:space="0" w:color="auto"/>
                <w:bottom w:val="none" w:sz="0" w:space="0" w:color="auto"/>
                <w:right w:val="none" w:sz="0" w:space="0" w:color="auto"/>
              </w:divBdr>
              <w:divsChild>
                <w:div w:id="876894403">
                  <w:marLeft w:val="0"/>
                  <w:marRight w:val="0"/>
                  <w:marTop w:val="0"/>
                  <w:marBottom w:val="0"/>
                  <w:divBdr>
                    <w:top w:val="none" w:sz="0" w:space="0" w:color="auto"/>
                    <w:left w:val="none" w:sz="0" w:space="0" w:color="auto"/>
                    <w:bottom w:val="none" w:sz="0" w:space="0" w:color="auto"/>
                    <w:right w:val="none" w:sz="0" w:space="0" w:color="auto"/>
                  </w:divBdr>
                  <w:divsChild>
                    <w:div w:id="2782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3802">
      <w:bodyDiv w:val="1"/>
      <w:marLeft w:val="0"/>
      <w:marRight w:val="0"/>
      <w:marTop w:val="0"/>
      <w:marBottom w:val="0"/>
      <w:divBdr>
        <w:top w:val="none" w:sz="0" w:space="0" w:color="auto"/>
        <w:left w:val="none" w:sz="0" w:space="0" w:color="auto"/>
        <w:bottom w:val="none" w:sz="0" w:space="0" w:color="auto"/>
        <w:right w:val="none" w:sz="0" w:space="0" w:color="auto"/>
      </w:divBdr>
      <w:divsChild>
        <w:div w:id="142360394">
          <w:marLeft w:val="0"/>
          <w:marRight w:val="0"/>
          <w:marTop w:val="0"/>
          <w:marBottom w:val="0"/>
          <w:divBdr>
            <w:top w:val="none" w:sz="0" w:space="0" w:color="auto"/>
            <w:left w:val="none" w:sz="0" w:space="0" w:color="auto"/>
            <w:bottom w:val="none" w:sz="0" w:space="0" w:color="auto"/>
            <w:right w:val="none" w:sz="0" w:space="0" w:color="auto"/>
          </w:divBdr>
          <w:divsChild>
            <w:div w:id="1499930499">
              <w:marLeft w:val="0"/>
              <w:marRight w:val="0"/>
              <w:marTop w:val="0"/>
              <w:marBottom w:val="0"/>
              <w:divBdr>
                <w:top w:val="none" w:sz="0" w:space="0" w:color="auto"/>
                <w:left w:val="none" w:sz="0" w:space="0" w:color="auto"/>
                <w:bottom w:val="none" w:sz="0" w:space="0" w:color="auto"/>
                <w:right w:val="none" w:sz="0" w:space="0" w:color="auto"/>
              </w:divBdr>
              <w:divsChild>
                <w:div w:id="282729369">
                  <w:marLeft w:val="0"/>
                  <w:marRight w:val="0"/>
                  <w:marTop w:val="0"/>
                  <w:marBottom w:val="0"/>
                  <w:divBdr>
                    <w:top w:val="none" w:sz="0" w:space="0" w:color="auto"/>
                    <w:left w:val="none" w:sz="0" w:space="0" w:color="auto"/>
                    <w:bottom w:val="none" w:sz="0" w:space="0" w:color="auto"/>
                    <w:right w:val="none" w:sz="0" w:space="0" w:color="auto"/>
                  </w:divBdr>
                  <w:divsChild>
                    <w:div w:id="6519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10009">
      <w:bodyDiv w:val="1"/>
      <w:marLeft w:val="0"/>
      <w:marRight w:val="0"/>
      <w:marTop w:val="0"/>
      <w:marBottom w:val="0"/>
      <w:divBdr>
        <w:top w:val="none" w:sz="0" w:space="0" w:color="auto"/>
        <w:left w:val="none" w:sz="0" w:space="0" w:color="auto"/>
        <w:bottom w:val="none" w:sz="0" w:space="0" w:color="auto"/>
        <w:right w:val="none" w:sz="0" w:space="0" w:color="auto"/>
      </w:divBdr>
      <w:divsChild>
        <w:div w:id="1550192592">
          <w:marLeft w:val="0"/>
          <w:marRight w:val="0"/>
          <w:marTop w:val="0"/>
          <w:marBottom w:val="0"/>
          <w:divBdr>
            <w:top w:val="none" w:sz="0" w:space="0" w:color="auto"/>
            <w:left w:val="none" w:sz="0" w:space="0" w:color="auto"/>
            <w:bottom w:val="none" w:sz="0" w:space="0" w:color="auto"/>
            <w:right w:val="none" w:sz="0" w:space="0" w:color="auto"/>
          </w:divBdr>
          <w:divsChild>
            <w:div w:id="1113523172">
              <w:marLeft w:val="0"/>
              <w:marRight w:val="0"/>
              <w:marTop w:val="0"/>
              <w:marBottom w:val="0"/>
              <w:divBdr>
                <w:top w:val="none" w:sz="0" w:space="0" w:color="auto"/>
                <w:left w:val="none" w:sz="0" w:space="0" w:color="auto"/>
                <w:bottom w:val="none" w:sz="0" w:space="0" w:color="auto"/>
                <w:right w:val="none" w:sz="0" w:space="0" w:color="auto"/>
              </w:divBdr>
              <w:divsChild>
                <w:div w:id="5193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8236">
      <w:bodyDiv w:val="1"/>
      <w:marLeft w:val="0"/>
      <w:marRight w:val="0"/>
      <w:marTop w:val="0"/>
      <w:marBottom w:val="0"/>
      <w:divBdr>
        <w:top w:val="none" w:sz="0" w:space="0" w:color="auto"/>
        <w:left w:val="none" w:sz="0" w:space="0" w:color="auto"/>
        <w:bottom w:val="none" w:sz="0" w:space="0" w:color="auto"/>
        <w:right w:val="none" w:sz="0" w:space="0" w:color="auto"/>
      </w:divBdr>
      <w:divsChild>
        <w:div w:id="1475682327">
          <w:marLeft w:val="0"/>
          <w:marRight w:val="0"/>
          <w:marTop w:val="0"/>
          <w:marBottom w:val="0"/>
          <w:divBdr>
            <w:top w:val="none" w:sz="0" w:space="0" w:color="auto"/>
            <w:left w:val="none" w:sz="0" w:space="0" w:color="auto"/>
            <w:bottom w:val="none" w:sz="0" w:space="0" w:color="auto"/>
            <w:right w:val="none" w:sz="0" w:space="0" w:color="auto"/>
          </w:divBdr>
          <w:divsChild>
            <w:div w:id="1787431365">
              <w:marLeft w:val="0"/>
              <w:marRight w:val="0"/>
              <w:marTop w:val="0"/>
              <w:marBottom w:val="0"/>
              <w:divBdr>
                <w:top w:val="none" w:sz="0" w:space="0" w:color="auto"/>
                <w:left w:val="none" w:sz="0" w:space="0" w:color="auto"/>
                <w:bottom w:val="none" w:sz="0" w:space="0" w:color="auto"/>
                <w:right w:val="none" w:sz="0" w:space="0" w:color="auto"/>
              </w:divBdr>
              <w:divsChild>
                <w:div w:id="169411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80687">
      <w:bodyDiv w:val="1"/>
      <w:marLeft w:val="0"/>
      <w:marRight w:val="0"/>
      <w:marTop w:val="0"/>
      <w:marBottom w:val="0"/>
      <w:divBdr>
        <w:top w:val="none" w:sz="0" w:space="0" w:color="auto"/>
        <w:left w:val="none" w:sz="0" w:space="0" w:color="auto"/>
        <w:bottom w:val="none" w:sz="0" w:space="0" w:color="auto"/>
        <w:right w:val="none" w:sz="0" w:space="0" w:color="auto"/>
      </w:divBdr>
      <w:divsChild>
        <w:div w:id="575670727">
          <w:marLeft w:val="0"/>
          <w:marRight w:val="0"/>
          <w:marTop w:val="0"/>
          <w:marBottom w:val="0"/>
          <w:divBdr>
            <w:top w:val="none" w:sz="0" w:space="0" w:color="auto"/>
            <w:left w:val="none" w:sz="0" w:space="0" w:color="auto"/>
            <w:bottom w:val="none" w:sz="0" w:space="0" w:color="auto"/>
            <w:right w:val="none" w:sz="0" w:space="0" w:color="auto"/>
          </w:divBdr>
          <w:divsChild>
            <w:div w:id="54819736">
              <w:marLeft w:val="0"/>
              <w:marRight w:val="0"/>
              <w:marTop w:val="0"/>
              <w:marBottom w:val="0"/>
              <w:divBdr>
                <w:top w:val="none" w:sz="0" w:space="0" w:color="auto"/>
                <w:left w:val="none" w:sz="0" w:space="0" w:color="auto"/>
                <w:bottom w:val="none" w:sz="0" w:space="0" w:color="auto"/>
                <w:right w:val="none" w:sz="0" w:space="0" w:color="auto"/>
              </w:divBdr>
              <w:divsChild>
                <w:div w:id="75786084">
                  <w:marLeft w:val="0"/>
                  <w:marRight w:val="0"/>
                  <w:marTop w:val="0"/>
                  <w:marBottom w:val="0"/>
                  <w:divBdr>
                    <w:top w:val="none" w:sz="0" w:space="0" w:color="auto"/>
                    <w:left w:val="none" w:sz="0" w:space="0" w:color="auto"/>
                    <w:bottom w:val="none" w:sz="0" w:space="0" w:color="auto"/>
                    <w:right w:val="none" w:sz="0" w:space="0" w:color="auto"/>
                  </w:divBdr>
                  <w:divsChild>
                    <w:div w:id="3860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91765">
      <w:bodyDiv w:val="1"/>
      <w:marLeft w:val="0"/>
      <w:marRight w:val="0"/>
      <w:marTop w:val="0"/>
      <w:marBottom w:val="0"/>
      <w:divBdr>
        <w:top w:val="none" w:sz="0" w:space="0" w:color="auto"/>
        <w:left w:val="none" w:sz="0" w:space="0" w:color="auto"/>
        <w:bottom w:val="none" w:sz="0" w:space="0" w:color="auto"/>
        <w:right w:val="none" w:sz="0" w:space="0" w:color="auto"/>
      </w:divBdr>
      <w:divsChild>
        <w:div w:id="1108744174">
          <w:marLeft w:val="0"/>
          <w:marRight w:val="0"/>
          <w:marTop w:val="0"/>
          <w:marBottom w:val="0"/>
          <w:divBdr>
            <w:top w:val="none" w:sz="0" w:space="0" w:color="auto"/>
            <w:left w:val="none" w:sz="0" w:space="0" w:color="auto"/>
            <w:bottom w:val="none" w:sz="0" w:space="0" w:color="auto"/>
            <w:right w:val="none" w:sz="0" w:space="0" w:color="auto"/>
          </w:divBdr>
          <w:divsChild>
            <w:div w:id="1344479399">
              <w:marLeft w:val="0"/>
              <w:marRight w:val="0"/>
              <w:marTop w:val="0"/>
              <w:marBottom w:val="0"/>
              <w:divBdr>
                <w:top w:val="none" w:sz="0" w:space="0" w:color="auto"/>
                <w:left w:val="none" w:sz="0" w:space="0" w:color="auto"/>
                <w:bottom w:val="none" w:sz="0" w:space="0" w:color="auto"/>
                <w:right w:val="none" w:sz="0" w:space="0" w:color="auto"/>
              </w:divBdr>
              <w:divsChild>
                <w:div w:id="1377042591">
                  <w:marLeft w:val="0"/>
                  <w:marRight w:val="0"/>
                  <w:marTop w:val="0"/>
                  <w:marBottom w:val="0"/>
                  <w:divBdr>
                    <w:top w:val="none" w:sz="0" w:space="0" w:color="auto"/>
                    <w:left w:val="none" w:sz="0" w:space="0" w:color="auto"/>
                    <w:bottom w:val="none" w:sz="0" w:space="0" w:color="auto"/>
                    <w:right w:val="none" w:sz="0" w:space="0" w:color="auto"/>
                  </w:divBdr>
                  <w:divsChild>
                    <w:div w:id="15844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84762">
      <w:bodyDiv w:val="1"/>
      <w:marLeft w:val="0"/>
      <w:marRight w:val="0"/>
      <w:marTop w:val="0"/>
      <w:marBottom w:val="0"/>
      <w:divBdr>
        <w:top w:val="none" w:sz="0" w:space="0" w:color="auto"/>
        <w:left w:val="none" w:sz="0" w:space="0" w:color="auto"/>
        <w:bottom w:val="none" w:sz="0" w:space="0" w:color="auto"/>
        <w:right w:val="none" w:sz="0" w:space="0" w:color="auto"/>
      </w:divBdr>
      <w:divsChild>
        <w:div w:id="1154566607">
          <w:marLeft w:val="0"/>
          <w:marRight w:val="0"/>
          <w:marTop w:val="0"/>
          <w:marBottom w:val="0"/>
          <w:divBdr>
            <w:top w:val="none" w:sz="0" w:space="0" w:color="auto"/>
            <w:left w:val="none" w:sz="0" w:space="0" w:color="auto"/>
            <w:bottom w:val="none" w:sz="0" w:space="0" w:color="auto"/>
            <w:right w:val="none" w:sz="0" w:space="0" w:color="auto"/>
          </w:divBdr>
          <w:divsChild>
            <w:div w:id="1315142206">
              <w:marLeft w:val="0"/>
              <w:marRight w:val="0"/>
              <w:marTop w:val="0"/>
              <w:marBottom w:val="0"/>
              <w:divBdr>
                <w:top w:val="none" w:sz="0" w:space="0" w:color="auto"/>
                <w:left w:val="none" w:sz="0" w:space="0" w:color="auto"/>
                <w:bottom w:val="none" w:sz="0" w:space="0" w:color="auto"/>
                <w:right w:val="none" w:sz="0" w:space="0" w:color="auto"/>
              </w:divBdr>
              <w:divsChild>
                <w:div w:id="4988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67132">
      <w:bodyDiv w:val="1"/>
      <w:marLeft w:val="0"/>
      <w:marRight w:val="0"/>
      <w:marTop w:val="0"/>
      <w:marBottom w:val="0"/>
      <w:divBdr>
        <w:top w:val="none" w:sz="0" w:space="0" w:color="auto"/>
        <w:left w:val="none" w:sz="0" w:space="0" w:color="auto"/>
        <w:bottom w:val="none" w:sz="0" w:space="0" w:color="auto"/>
        <w:right w:val="none" w:sz="0" w:space="0" w:color="auto"/>
      </w:divBdr>
      <w:divsChild>
        <w:div w:id="1268004839">
          <w:marLeft w:val="0"/>
          <w:marRight w:val="0"/>
          <w:marTop w:val="0"/>
          <w:marBottom w:val="0"/>
          <w:divBdr>
            <w:top w:val="none" w:sz="0" w:space="0" w:color="auto"/>
            <w:left w:val="none" w:sz="0" w:space="0" w:color="auto"/>
            <w:bottom w:val="none" w:sz="0" w:space="0" w:color="auto"/>
            <w:right w:val="none" w:sz="0" w:space="0" w:color="auto"/>
          </w:divBdr>
          <w:divsChild>
            <w:div w:id="1726442992">
              <w:marLeft w:val="0"/>
              <w:marRight w:val="0"/>
              <w:marTop w:val="0"/>
              <w:marBottom w:val="0"/>
              <w:divBdr>
                <w:top w:val="none" w:sz="0" w:space="0" w:color="auto"/>
                <w:left w:val="none" w:sz="0" w:space="0" w:color="auto"/>
                <w:bottom w:val="none" w:sz="0" w:space="0" w:color="auto"/>
                <w:right w:val="none" w:sz="0" w:space="0" w:color="auto"/>
              </w:divBdr>
              <w:divsChild>
                <w:div w:id="9236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48429">
      <w:bodyDiv w:val="1"/>
      <w:marLeft w:val="0"/>
      <w:marRight w:val="0"/>
      <w:marTop w:val="0"/>
      <w:marBottom w:val="0"/>
      <w:divBdr>
        <w:top w:val="none" w:sz="0" w:space="0" w:color="auto"/>
        <w:left w:val="none" w:sz="0" w:space="0" w:color="auto"/>
        <w:bottom w:val="none" w:sz="0" w:space="0" w:color="auto"/>
        <w:right w:val="none" w:sz="0" w:space="0" w:color="auto"/>
      </w:divBdr>
      <w:divsChild>
        <w:div w:id="732041875">
          <w:marLeft w:val="0"/>
          <w:marRight w:val="0"/>
          <w:marTop w:val="0"/>
          <w:marBottom w:val="0"/>
          <w:divBdr>
            <w:top w:val="none" w:sz="0" w:space="0" w:color="auto"/>
            <w:left w:val="none" w:sz="0" w:space="0" w:color="auto"/>
            <w:bottom w:val="none" w:sz="0" w:space="0" w:color="auto"/>
            <w:right w:val="none" w:sz="0" w:space="0" w:color="auto"/>
          </w:divBdr>
          <w:divsChild>
            <w:div w:id="2044673733">
              <w:marLeft w:val="0"/>
              <w:marRight w:val="0"/>
              <w:marTop w:val="0"/>
              <w:marBottom w:val="0"/>
              <w:divBdr>
                <w:top w:val="none" w:sz="0" w:space="0" w:color="auto"/>
                <w:left w:val="none" w:sz="0" w:space="0" w:color="auto"/>
                <w:bottom w:val="none" w:sz="0" w:space="0" w:color="auto"/>
                <w:right w:val="none" w:sz="0" w:space="0" w:color="auto"/>
              </w:divBdr>
              <w:divsChild>
                <w:div w:id="1948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23141">
      <w:bodyDiv w:val="1"/>
      <w:marLeft w:val="0"/>
      <w:marRight w:val="0"/>
      <w:marTop w:val="0"/>
      <w:marBottom w:val="0"/>
      <w:divBdr>
        <w:top w:val="none" w:sz="0" w:space="0" w:color="auto"/>
        <w:left w:val="none" w:sz="0" w:space="0" w:color="auto"/>
        <w:bottom w:val="none" w:sz="0" w:space="0" w:color="auto"/>
        <w:right w:val="none" w:sz="0" w:space="0" w:color="auto"/>
      </w:divBdr>
      <w:divsChild>
        <w:div w:id="1685129735">
          <w:marLeft w:val="0"/>
          <w:marRight w:val="0"/>
          <w:marTop w:val="0"/>
          <w:marBottom w:val="0"/>
          <w:divBdr>
            <w:top w:val="none" w:sz="0" w:space="0" w:color="auto"/>
            <w:left w:val="none" w:sz="0" w:space="0" w:color="auto"/>
            <w:bottom w:val="none" w:sz="0" w:space="0" w:color="auto"/>
            <w:right w:val="none" w:sz="0" w:space="0" w:color="auto"/>
          </w:divBdr>
          <w:divsChild>
            <w:div w:id="710961736">
              <w:marLeft w:val="0"/>
              <w:marRight w:val="0"/>
              <w:marTop w:val="0"/>
              <w:marBottom w:val="0"/>
              <w:divBdr>
                <w:top w:val="none" w:sz="0" w:space="0" w:color="auto"/>
                <w:left w:val="none" w:sz="0" w:space="0" w:color="auto"/>
                <w:bottom w:val="none" w:sz="0" w:space="0" w:color="auto"/>
                <w:right w:val="none" w:sz="0" w:space="0" w:color="auto"/>
              </w:divBdr>
              <w:divsChild>
                <w:div w:id="18393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5809">
      <w:bodyDiv w:val="1"/>
      <w:marLeft w:val="0"/>
      <w:marRight w:val="0"/>
      <w:marTop w:val="0"/>
      <w:marBottom w:val="0"/>
      <w:divBdr>
        <w:top w:val="none" w:sz="0" w:space="0" w:color="auto"/>
        <w:left w:val="none" w:sz="0" w:space="0" w:color="auto"/>
        <w:bottom w:val="none" w:sz="0" w:space="0" w:color="auto"/>
        <w:right w:val="none" w:sz="0" w:space="0" w:color="auto"/>
      </w:divBdr>
      <w:divsChild>
        <w:div w:id="1574389452">
          <w:marLeft w:val="0"/>
          <w:marRight w:val="0"/>
          <w:marTop w:val="0"/>
          <w:marBottom w:val="0"/>
          <w:divBdr>
            <w:top w:val="none" w:sz="0" w:space="0" w:color="auto"/>
            <w:left w:val="none" w:sz="0" w:space="0" w:color="auto"/>
            <w:bottom w:val="none" w:sz="0" w:space="0" w:color="auto"/>
            <w:right w:val="none" w:sz="0" w:space="0" w:color="auto"/>
          </w:divBdr>
          <w:divsChild>
            <w:div w:id="538207488">
              <w:marLeft w:val="0"/>
              <w:marRight w:val="0"/>
              <w:marTop w:val="0"/>
              <w:marBottom w:val="0"/>
              <w:divBdr>
                <w:top w:val="none" w:sz="0" w:space="0" w:color="auto"/>
                <w:left w:val="none" w:sz="0" w:space="0" w:color="auto"/>
                <w:bottom w:val="none" w:sz="0" w:space="0" w:color="auto"/>
                <w:right w:val="none" w:sz="0" w:space="0" w:color="auto"/>
              </w:divBdr>
              <w:divsChild>
                <w:div w:id="9455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7067">
      <w:bodyDiv w:val="1"/>
      <w:marLeft w:val="0"/>
      <w:marRight w:val="0"/>
      <w:marTop w:val="0"/>
      <w:marBottom w:val="0"/>
      <w:divBdr>
        <w:top w:val="none" w:sz="0" w:space="0" w:color="auto"/>
        <w:left w:val="none" w:sz="0" w:space="0" w:color="auto"/>
        <w:bottom w:val="none" w:sz="0" w:space="0" w:color="auto"/>
        <w:right w:val="none" w:sz="0" w:space="0" w:color="auto"/>
      </w:divBdr>
      <w:divsChild>
        <w:div w:id="889152807">
          <w:marLeft w:val="0"/>
          <w:marRight w:val="0"/>
          <w:marTop w:val="0"/>
          <w:marBottom w:val="0"/>
          <w:divBdr>
            <w:top w:val="none" w:sz="0" w:space="0" w:color="auto"/>
            <w:left w:val="none" w:sz="0" w:space="0" w:color="auto"/>
            <w:bottom w:val="none" w:sz="0" w:space="0" w:color="auto"/>
            <w:right w:val="none" w:sz="0" w:space="0" w:color="auto"/>
          </w:divBdr>
          <w:divsChild>
            <w:div w:id="1679238415">
              <w:marLeft w:val="0"/>
              <w:marRight w:val="0"/>
              <w:marTop w:val="0"/>
              <w:marBottom w:val="0"/>
              <w:divBdr>
                <w:top w:val="none" w:sz="0" w:space="0" w:color="auto"/>
                <w:left w:val="none" w:sz="0" w:space="0" w:color="auto"/>
                <w:bottom w:val="none" w:sz="0" w:space="0" w:color="auto"/>
                <w:right w:val="none" w:sz="0" w:space="0" w:color="auto"/>
              </w:divBdr>
              <w:divsChild>
                <w:div w:id="19824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18155">
      <w:bodyDiv w:val="1"/>
      <w:marLeft w:val="0"/>
      <w:marRight w:val="0"/>
      <w:marTop w:val="0"/>
      <w:marBottom w:val="0"/>
      <w:divBdr>
        <w:top w:val="none" w:sz="0" w:space="0" w:color="auto"/>
        <w:left w:val="none" w:sz="0" w:space="0" w:color="auto"/>
        <w:bottom w:val="none" w:sz="0" w:space="0" w:color="auto"/>
        <w:right w:val="none" w:sz="0" w:space="0" w:color="auto"/>
      </w:divBdr>
      <w:divsChild>
        <w:div w:id="1524518415">
          <w:marLeft w:val="0"/>
          <w:marRight w:val="0"/>
          <w:marTop w:val="0"/>
          <w:marBottom w:val="0"/>
          <w:divBdr>
            <w:top w:val="none" w:sz="0" w:space="0" w:color="auto"/>
            <w:left w:val="none" w:sz="0" w:space="0" w:color="auto"/>
            <w:bottom w:val="none" w:sz="0" w:space="0" w:color="auto"/>
            <w:right w:val="none" w:sz="0" w:space="0" w:color="auto"/>
          </w:divBdr>
          <w:divsChild>
            <w:div w:id="692413766">
              <w:marLeft w:val="0"/>
              <w:marRight w:val="0"/>
              <w:marTop w:val="0"/>
              <w:marBottom w:val="0"/>
              <w:divBdr>
                <w:top w:val="none" w:sz="0" w:space="0" w:color="auto"/>
                <w:left w:val="none" w:sz="0" w:space="0" w:color="auto"/>
                <w:bottom w:val="none" w:sz="0" w:space="0" w:color="auto"/>
                <w:right w:val="none" w:sz="0" w:space="0" w:color="auto"/>
              </w:divBdr>
              <w:divsChild>
                <w:div w:id="1568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70438">
      <w:bodyDiv w:val="1"/>
      <w:marLeft w:val="0"/>
      <w:marRight w:val="0"/>
      <w:marTop w:val="0"/>
      <w:marBottom w:val="0"/>
      <w:divBdr>
        <w:top w:val="none" w:sz="0" w:space="0" w:color="auto"/>
        <w:left w:val="none" w:sz="0" w:space="0" w:color="auto"/>
        <w:bottom w:val="none" w:sz="0" w:space="0" w:color="auto"/>
        <w:right w:val="none" w:sz="0" w:space="0" w:color="auto"/>
      </w:divBdr>
      <w:divsChild>
        <w:div w:id="78989962">
          <w:marLeft w:val="0"/>
          <w:marRight w:val="0"/>
          <w:marTop w:val="0"/>
          <w:marBottom w:val="0"/>
          <w:divBdr>
            <w:top w:val="none" w:sz="0" w:space="0" w:color="auto"/>
            <w:left w:val="none" w:sz="0" w:space="0" w:color="auto"/>
            <w:bottom w:val="none" w:sz="0" w:space="0" w:color="auto"/>
            <w:right w:val="none" w:sz="0" w:space="0" w:color="auto"/>
          </w:divBdr>
          <w:divsChild>
            <w:div w:id="746807703">
              <w:marLeft w:val="0"/>
              <w:marRight w:val="0"/>
              <w:marTop w:val="0"/>
              <w:marBottom w:val="0"/>
              <w:divBdr>
                <w:top w:val="none" w:sz="0" w:space="0" w:color="auto"/>
                <w:left w:val="none" w:sz="0" w:space="0" w:color="auto"/>
                <w:bottom w:val="none" w:sz="0" w:space="0" w:color="auto"/>
                <w:right w:val="none" w:sz="0" w:space="0" w:color="auto"/>
              </w:divBdr>
              <w:divsChild>
                <w:div w:id="110711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76492">
      <w:bodyDiv w:val="1"/>
      <w:marLeft w:val="0"/>
      <w:marRight w:val="0"/>
      <w:marTop w:val="0"/>
      <w:marBottom w:val="0"/>
      <w:divBdr>
        <w:top w:val="none" w:sz="0" w:space="0" w:color="auto"/>
        <w:left w:val="none" w:sz="0" w:space="0" w:color="auto"/>
        <w:bottom w:val="none" w:sz="0" w:space="0" w:color="auto"/>
        <w:right w:val="none" w:sz="0" w:space="0" w:color="auto"/>
      </w:divBdr>
      <w:divsChild>
        <w:div w:id="2026400570">
          <w:marLeft w:val="0"/>
          <w:marRight w:val="0"/>
          <w:marTop w:val="0"/>
          <w:marBottom w:val="0"/>
          <w:divBdr>
            <w:top w:val="none" w:sz="0" w:space="0" w:color="auto"/>
            <w:left w:val="none" w:sz="0" w:space="0" w:color="auto"/>
            <w:bottom w:val="none" w:sz="0" w:space="0" w:color="auto"/>
            <w:right w:val="none" w:sz="0" w:space="0" w:color="auto"/>
          </w:divBdr>
          <w:divsChild>
            <w:div w:id="1885824420">
              <w:marLeft w:val="0"/>
              <w:marRight w:val="0"/>
              <w:marTop w:val="0"/>
              <w:marBottom w:val="0"/>
              <w:divBdr>
                <w:top w:val="none" w:sz="0" w:space="0" w:color="auto"/>
                <w:left w:val="none" w:sz="0" w:space="0" w:color="auto"/>
                <w:bottom w:val="none" w:sz="0" w:space="0" w:color="auto"/>
                <w:right w:val="none" w:sz="0" w:space="0" w:color="auto"/>
              </w:divBdr>
              <w:divsChild>
                <w:div w:id="9808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06421">
      <w:bodyDiv w:val="1"/>
      <w:marLeft w:val="0"/>
      <w:marRight w:val="0"/>
      <w:marTop w:val="0"/>
      <w:marBottom w:val="0"/>
      <w:divBdr>
        <w:top w:val="none" w:sz="0" w:space="0" w:color="auto"/>
        <w:left w:val="none" w:sz="0" w:space="0" w:color="auto"/>
        <w:bottom w:val="none" w:sz="0" w:space="0" w:color="auto"/>
        <w:right w:val="none" w:sz="0" w:space="0" w:color="auto"/>
      </w:divBdr>
      <w:divsChild>
        <w:div w:id="527064001">
          <w:marLeft w:val="0"/>
          <w:marRight w:val="0"/>
          <w:marTop w:val="0"/>
          <w:marBottom w:val="0"/>
          <w:divBdr>
            <w:top w:val="none" w:sz="0" w:space="0" w:color="auto"/>
            <w:left w:val="none" w:sz="0" w:space="0" w:color="auto"/>
            <w:bottom w:val="none" w:sz="0" w:space="0" w:color="auto"/>
            <w:right w:val="none" w:sz="0" w:space="0" w:color="auto"/>
          </w:divBdr>
          <w:divsChild>
            <w:div w:id="1462572301">
              <w:marLeft w:val="0"/>
              <w:marRight w:val="0"/>
              <w:marTop w:val="0"/>
              <w:marBottom w:val="0"/>
              <w:divBdr>
                <w:top w:val="none" w:sz="0" w:space="0" w:color="auto"/>
                <w:left w:val="none" w:sz="0" w:space="0" w:color="auto"/>
                <w:bottom w:val="none" w:sz="0" w:space="0" w:color="auto"/>
                <w:right w:val="none" w:sz="0" w:space="0" w:color="auto"/>
              </w:divBdr>
              <w:divsChild>
                <w:div w:id="469905323">
                  <w:marLeft w:val="0"/>
                  <w:marRight w:val="0"/>
                  <w:marTop w:val="0"/>
                  <w:marBottom w:val="0"/>
                  <w:divBdr>
                    <w:top w:val="none" w:sz="0" w:space="0" w:color="auto"/>
                    <w:left w:val="none" w:sz="0" w:space="0" w:color="auto"/>
                    <w:bottom w:val="none" w:sz="0" w:space="0" w:color="auto"/>
                    <w:right w:val="none" w:sz="0" w:space="0" w:color="auto"/>
                  </w:divBdr>
                  <w:divsChild>
                    <w:div w:id="11144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4348">
      <w:bodyDiv w:val="1"/>
      <w:marLeft w:val="0"/>
      <w:marRight w:val="0"/>
      <w:marTop w:val="0"/>
      <w:marBottom w:val="0"/>
      <w:divBdr>
        <w:top w:val="none" w:sz="0" w:space="0" w:color="auto"/>
        <w:left w:val="none" w:sz="0" w:space="0" w:color="auto"/>
        <w:bottom w:val="none" w:sz="0" w:space="0" w:color="auto"/>
        <w:right w:val="none" w:sz="0" w:space="0" w:color="auto"/>
      </w:divBdr>
      <w:divsChild>
        <w:div w:id="912469283">
          <w:marLeft w:val="0"/>
          <w:marRight w:val="0"/>
          <w:marTop w:val="0"/>
          <w:marBottom w:val="0"/>
          <w:divBdr>
            <w:top w:val="none" w:sz="0" w:space="0" w:color="auto"/>
            <w:left w:val="none" w:sz="0" w:space="0" w:color="auto"/>
            <w:bottom w:val="none" w:sz="0" w:space="0" w:color="auto"/>
            <w:right w:val="none" w:sz="0" w:space="0" w:color="auto"/>
          </w:divBdr>
          <w:divsChild>
            <w:div w:id="2109958616">
              <w:marLeft w:val="0"/>
              <w:marRight w:val="0"/>
              <w:marTop w:val="0"/>
              <w:marBottom w:val="0"/>
              <w:divBdr>
                <w:top w:val="none" w:sz="0" w:space="0" w:color="auto"/>
                <w:left w:val="none" w:sz="0" w:space="0" w:color="auto"/>
                <w:bottom w:val="none" w:sz="0" w:space="0" w:color="auto"/>
                <w:right w:val="none" w:sz="0" w:space="0" w:color="auto"/>
              </w:divBdr>
              <w:divsChild>
                <w:div w:id="9625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48837">
      <w:bodyDiv w:val="1"/>
      <w:marLeft w:val="0"/>
      <w:marRight w:val="0"/>
      <w:marTop w:val="0"/>
      <w:marBottom w:val="0"/>
      <w:divBdr>
        <w:top w:val="none" w:sz="0" w:space="0" w:color="auto"/>
        <w:left w:val="none" w:sz="0" w:space="0" w:color="auto"/>
        <w:bottom w:val="none" w:sz="0" w:space="0" w:color="auto"/>
        <w:right w:val="none" w:sz="0" w:space="0" w:color="auto"/>
      </w:divBdr>
      <w:divsChild>
        <w:div w:id="838083367">
          <w:marLeft w:val="0"/>
          <w:marRight w:val="0"/>
          <w:marTop w:val="0"/>
          <w:marBottom w:val="0"/>
          <w:divBdr>
            <w:top w:val="none" w:sz="0" w:space="0" w:color="auto"/>
            <w:left w:val="none" w:sz="0" w:space="0" w:color="auto"/>
            <w:bottom w:val="none" w:sz="0" w:space="0" w:color="auto"/>
            <w:right w:val="none" w:sz="0" w:space="0" w:color="auto"/>
          </w:divBdr>
          <w:divsChild>
            <w:div w:id="461505814">
              <w:marLeft w:val="0"/>
              <w:marRight w:val="0"/>
              <w:marTop w:val="0"/>
              <w:marBottom w:val="0"/>
              <w:divBdr>
                <w:top w:val="none" w:sz="0" w:space="0" w:color="auto"/>
                <w:left w:val="none" w:sz="0" w:space="0" w:color="auto"/>
                <w:bottom w:val="none" w:sz="0" w:space="0" w:color="auto"/>
                <w:right w:val="none" w:sz="0" w:space="0" w:color="auto"/>
              </w:divBdr>
              <w:divsChild>
                <w:div w:id="5874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6809">
      <w:bodyDiv w:val="1"/>
      <w:marLeft w:val="0"/>
      <w:marRight w:val="0"/>
      <w:marTop w:val="0"/>
      <w:marBottom w:val="0"/>
      <w:divBdr>
        <w:top w:val="none" w:sz="0" w:space="0" w:color="auto"/>
        <w:left w:val="none" w:sz="0" w:space="0" w:color="auto"/>
        <w:bottom w:val="none" w:sz="0" w:space="0" w:color="auto"/>
        <w:right w:val="none" w:sz="0" w:space="0" w:color="auto"/>
      </w:divBdr>
      <w:divsChild>
        <w:div w:id="307902449">
          <w:marLeft w:val="0"/>
          <w:marRight w:val="0"/>
          <w:marTop w:val="0"/>
          <w:marBottom w:val="0"/>
          <w:divBdr>
            <w:top w:val="none" w:sz="0" w:space="0" w:color="auto"/>
            <w:left w:val="none" w:sz="0" w:space="0" w:color="auto"/>
            <w:bottom w:val="none" w:sz="0" w:space="0" w:color="auto"/>
            <w:right w:val="none" w:sz="0" w:space="0" w:color="auto"/>
          </w:divBdr>
          <w:divsChild>
            <w:div w:id="11080189">
              <w:marLeft w:val="0"/>
              <w:marRight w:val="0"/>
              <w:marTop w:val="0"/>
              <w:marBottom w:val="0"/>
              <w:divBdr>
                <w:top w:val="none" w:sz="0" w:space="0" w:color="auto"/>
                <w:left w:val="none" w:sz="0" w:space="0" w:color="auto"/>
                <w:bottom w:val="none" w:sz="0" w:space="0" w:color="auto"/>
                <w:right w:val="none" w:sz="0" w:space="0" w:color="auto"/>
              </w:divBdr>
              <w:divsChild>
                <w:div w:id="1696729249">
                  <w:marLeft w:val="0"/>
                  <w:marRight w:val="0"/>
                  <w:marTop w:val="0"/>
                  <w:marBottom w:val="0"/>
                  <w:divBdr>
                    <w:top w:val="none" w:sz="0" w:space="0" w:color="auto"/>
                    <w:left w:val="none" w:sz="0" w:space="0" w:color="auto"/>
                    <w:bottom w:val="none" w:sz="0" w:space="0" w:color="auto"/>
                    <w:right w:val="none" w:sz="0" w:space="0" w:color="auto"/>
                  </w:divBdr>
                  <w:divsChild>
                    <w:div w:id="215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683672">
      <w:bodyDiv w:val="1"/>
      <w:marLeft w:val="0"/>
      <w:marRight w:val="0"/>
      <w:marTop w:val="0"/>
      <w:marBottom w:val="0"/>
      <w:divBdr>
        <w:top w:val="none" w:sz="0" w:space="0" w:color="auto"/>
        <w:left w:val="none" w:sz="0" w:space="0" w:color="auto"/>
        <w:bottom w:val="none" w:sz="0" w:space="0" w:color="auto"/>
        <w:right w:val="none" w:sz="0" w:space="0" w:color="auto"/>
      </w:divBdr>
      <w:divsChild>
        <w:div w:id="336158121">
          <w:marLeft w:val="0"/>
          <w:marRight w:val="0"/>
          <w:marTop w:val="0"/>
          <w:marBottom w:val="0"/>
          <w:divBdr>
            <w:top w:val="none" w:sz="0" w:space="0" w:color="auto"/>
            <w:left w:val="none" w:sz="0" w:space="0" w:color="auto"/>
            <w:bottom w:val="none" w:sz="0" w:space="0" w:color="auto"/>
            <w:right w:val="none" w:sz="0" w:space="0" w:color="auto"/>
          </w:divBdr>
          <w:divsChild>
            <w:div w:id="459035514">
              <w:marLeft w:val="0"/>
              <w:marRight w:val="0"/>
              <w:marTop w:val="0"/>
              <w:marBottom w:val="0"/>
              <w:divBdr>
                <w:top w:val="none" w:sz="0" w:space="0" w:color="auto"/>
                <w:left w:val="none" w:sz="0" w:space="0" w:color="auto"/>
                <w:bottom w:val="none" w:sz="0" w:space="0" w:color="auto"/>
                <w:right w:val="none" w:sz="0" w:space="0" w:color="auto"/>
              </w:divBdr>
              <w:divsChild>
                <w:div w:id="20095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82057">
      <w:bodyDiv w:val="1"/>
      <w:marLeft w:val="0"/>
      <w:marRight w:val="0"/>
      <w:marTop w:val="0"/>
      <w:marBottom w:val="0"/>
      <w:divBdr>
        <w:top w:val="none" w:sz="0" w:space="0" w:color="auto"/>
        <w:left w:val="none" w:sz="0" w:space="0" w:color="auto"/>
        <w:bottom w:val="none" w:sz="0" w:space="0" w:color="auto"/>
        <w:right w:val="none" w:sz="0" w:space="0" w:color="auto"/>
      </w:divBdr>
      <w:divsChild>
        <w:div w:id="390688256">
          <w:marLeft w:val="0"/>
          <w:marRight w:val="0"/>
          <w:marTop w:val="0"/>
          <w:marBottom w:val="0"/>
          <w:divBdr>
            <w:top w:val="none" w:sz="0" w:space="0" w:color="auto"/>
            <w:left w:val="none" w:sz="0" w:space="0" w:color="auto"/>
            <w:bottom w:val="none" w:sz="0" w:space="0" w:color="auto"/>
            <w:right w:val="none" w:sz="0" w:space="0" w:color="auto"/>
          </w:divBdr>
          <w:divsChild>
            <w:div w:id="160974383">
              <w:marLeft w:val="0"/>
              <w:marRight w:val="0"/>
              <w:marTop w:val="0"/>
              <w:marBottom w:val="0"/>
              <w:divBdr>
                <w:top w:val="none" w:sz="0" w:space="0" w:color="auto"/>
                <w:left w:val="none" w:sz="0" w:space="0" w:color="auto"/>
                <w:bottom w:val="none" w:sz="0" w:space="0" w:color="auto"/>
                <w:right w:val="none" w:sz="0" w:space="0" w:color="auto"/>
              </w:divBdr>
              <w:divsChild>
                <w:div w:id="1507747397">
                  <w:marLeft w:val="0"/>
                  <w:marRight w:val="0"/>
                  <w:marTop w:val="0"/>
                  <w:marBottom w:val="0"/>
                  <w:divBdr>
                    <w:top w:val="none" w:sz="0" w:space="0" w:color="auto"/>
                    <w:left w:val="none" w:sz="0" w:space="0" w:color="auto"/>
                    <w:bottom w:val="none" w:sz="0" w:space="0" w:color="auto"/>
                    <w:right w:val="none" w:sz="0" w:space="0" w:color="auto"/>
                  </w:divBdr>
                  <w:divsChild>
                    <w:div w:id="2315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233287">
      <w:bodyDiv w:val="1"/>
      <w:marLeft w:val="0"/>
      <w:marRight w:val="0"/>
      <w:marTop w:val="0"/>
      <w:marBottom w:val="0"/>
      <w:divBdr>
        <w:top w:val="none" w:sz="0" w:space="0" w:color="auto"/>
        <w:left w:val="none" w:sz="0" w:space="0" w:color="auto"/>
        <w:bottom w:val="none" w:sz="0" w:space="0" w:color="auto"/>
        <w:right w:val="none" w:sz="0" w:space="0" w:color="auto"/>
      </w:divBdr>
      <w:divsChild>
        <w:div w:id="1749692204">
          <w:marLeft w:val="0"/>
          <w:marRight w:val="0"/>
          <w:marTop w:val="0"/>
          <w:marBottom w:val="0"/>
          <w:divBdr>
            <w:top w:val="none" w:sz="0" w:space="0" w:color="auto"/>
            <w:left w:val="none" w:sz="0" w:space="0" w:color="auto"/>
            <w:bottom w:val="none" w:sz="0" w:space="0" w:color="auto"/>
            <w:right w:val="none" w:sz="0" w:space="0" w:color="auto"/>
          </w:divBdr>
          <w:divsChild>
            <w:div w:id="2053142375">
              <w:marLeft w:val="0"/>
              <w:marRight w:val="0"/>
              <w:marTop w:val="0"/>
              <w:marBottom w:val="0"/>
              <w:divBdr>
                <w:top w:val="none" w:sz="0" w:space="0" w:color="auto"/>
                <w:left w:val="none" w:sz="0" w:space="0" w:color="auto"/>
                <w:bottom w:val="none" w:sz="0" w:space="0" w:color="auto"/>
                <w:right w:val="none" w:sz="0" w:space="0" w:color="auto"/>
              </w:divBdr>
              <w:divsChild>
                <w:div w:id="136650971">
                  <w:marLeft w:val="0"/>
                  <w:marRight w:val="0"/>
                  <w:marTop w:val="0"/>
                  <w:marBottom w:val="0"/>
                  <w:divBdr>
                    <w:top w:val="none" w:sz="0" w:space="0" w:color="auto"/>
                    <w:left w:val="none" w:sz="0" w:space="0" w:color="auto"/>
                    <w:bottom w:val="none" w:sz="0" w:space="0" w:color="auto"/>
                    <w:right w:val="none" w:sz="0" w:space="0" w:color="auto"/>
                  </w:divBdr>
                  <w:divsChild>
                    <w:div w:id="5183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4474">
      <w:bodyDiv w:val="1"/>
      <w:marLeft w:val="0"/>
      <w:marRight w:val="0"/>
      <w:marTop w:val="0"/>
      <w:marBottom w:val="0"/>
      <w:divBdr>
        <w:top w:val="none" w:sz="0" w:space="0" w:color="auto"/>
        <w:left w:val="none" w:sz="0" w:space="0" w:color="auto"/>
        <w:bottom w:val="none" w:sz="0" w:space="0" w:color="auto"/>
        <w:right w:val="none" w:sz="0" w:space="0" w:color="auto"/>
      </w:divBdr>
      <w:divsChild>
        <w:div w:id="1651519299">
          <w:marLeft w:val="0"/>
          <w:marRight w:val="0"/>
          <w:marTop w:val="0"/>
          <w:marBottom w:val="0"/>
          <w:divBdr>
            <w:top w:val="none" w:sz="0" w:space="0" w:color="auto"/>
            <w:left w:val="none" w:sz="0" w:space="0" w:color="auto"/>
            <w:bottom w:val="none" w:sz="0" w:space="0" w:color="auto"/>
            <w:right w:val="none" w:sz="0" w:space="0" w:color="auto"/>
          </w:divBdr>
          <w:divsChild>
            <w:div w:id="534319705">
              <w:marLeft w:val="0"/>
              <w:marRight w:val="0"/>
              <w:marTop w:val="0"/>
              <w:marBottom w:val="0"/>
              <w:divBdr>
                <w:top w:val="none" w:sz="0" w:space="0" w:color="auto"/>
                <w:left w:val="none" w:sz="0" w:space="0" w:color="auto"/>
                <w:bottom w:val="none" w:sz="0" w:space="0" w:color="auto"/>
                <w:right w:val="none" w:sz="0" w:space="0" w:color="auto"/>
              </w:divBdr>
              <w:divsChild>
                <w:div w:id="19219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5805">
      <w:bodyDiv w:val="1"/>
      <w:marLeft w:val="0"/>
      <w:marRight w:val="0"/>
      <w:marTop w:val="0"/>
      <w:marBottom w:val="0"/>
      <w:divBdr>
        <w:top w:val="none" w:sz="0" w:space="0" w:color="auto"/>
        <w:left w:val="none" w:sz="0" w:space="0" w:color="auto"/>
        <w:bottom w:val="none" w:sz="0" w:space="0" w:color="auto"/>
        <w:right w:val="none" w:sz="0" w:space="0" w:color="auto"/>
      </w:divBdr>
      <w:divsChild>
        <w:div w:id="557473440">
          <w:marLeft w:val="0"/>
          <w:marRight w:val="0"/>
          <w:marTop w:val="0"/>
          <w:marBottom w:val="0"/>
          <w:divBdr>
            <w:top w:val="none" w:sz="0" w:space="0" w:color="auto"/>
            <w:left w:val="none" w:sz="0" w:space="0" w:color="auto"/>
            <w:bottom w:val="none" w:sz="0" w:space="0" w:color="auto"/>
            <w:right w:val="none" w:sz="0" w:space="0" w:color="auto"/>
          </w:divBdr>
          <w:divsChild>
            <w:div w:id="2020694964">
              <w:marLeft w:val="0"/>
              <w:marRight w:val="0"/>
              <w:marTop w:val="0"/>
              <w:marBottom w:val="0"/>
              <w:divBdr>
                <w:top w:val="none" w:sz="0" w:space="0" w:color="auto"/>
                <w:left w:val="none" w:sz="0" w:space="0" w:color="auto"/>
                <w:bottom w:val="none" w:sz="0" w:space="0" w:color="auto"/>
                <w:right w:val="none" w:sz="0" w:space="0" w:color="auto"/>
              </w:divBdr>
              <w:divsChild>
                <w:div w:id="10906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2143">
      <w:bodyDiv w:val="1"/>
      <w:marLeft w:val="0"/>
      <w:marRight w:val="0"/>
      <w:marTop w:val="0"/>
      <w:marBottom w:val="0"/>
      <w:divBdr>
        <w:top w:val="none" w:sz="0" w:space="0" w:color="auto"/>
        <w:left w:val="none" w:sz="0" w:space="0" w:color="auto"/>
        <w:bottom w:val="none" w:sz="0" w:space="0" w:color="auto"/>
        <w:right w:val="none" w:sz="0" w:space="0" w:color="auto"/>
      </w:divBdr>
      <w:divsChild>
        <w:div w:id="13580520">
          <w:marLeft w:val="0"/>
          <w:marRight w:val="0"/>
          <w:marTop w:val="0"/>
          <w:marBottom w:val="0"/>
          <w:divBdr>
            <w:top w:val="none" w:sz="0" w:space="0" w:color="auto"/>
            <w:left w:val="none" w:sz="0" w:space="0" w:color="auto"/>
            <w:bottom w:val="none" w:sz="0" w:space="0" w:color="auto"/>
            <w:right w:val="none" w:sz="0" w:space="0" w:color="auto"/>
          </w:divBdr>
          <w:divsChild>
            <w:div w:id="369843643">
              <w:marLeft w:val="0"/>
              <w:marRight w:val="0"/>
              <w:marTop w:val="0"/>
              <w:marBottom w:val="0"/>
              <w:divBdr>
                <w:top w:val="none" w:sz="0" w:space="0" w:color="auto"/>
                <w:left w:val="none" w:sz="0" w:space="0" w:color="auto"/>
                <w:bottom w:val="none" w:sz="0" w:space="0" w:color="auto"/>
                <w:right w:val="none" w:sz="0" w:space="0" w:color="auto"/>
              </w:divBdr>
              <w:divsChild>
                <w:div w:id="1403484412">
                  <w:marLeft w:val="0"/>
                  <w:marRight w:val="0"/>
                  <w:marTop w:val="0"/>
                  <w:marBottom w:val="0"/>
                  <w:divBdr>
                    <w:top w:val="none" w:sz="0" w:space="0" w:color="auto"/>
                    <w:left w:val="none" w:sz="0" w:space="0" w:color="auto"/>
                    <w:bottom w:val="none" w:sz="0" w:space="0" w:color="auto"/>
                    <w:right w:val="none" w:sz="0" w:space="0" w:color="auto"/>
                  </w:divBdr>
                  <w:divsChild>
                    <w:div w:id="6349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39440">
      <w:bodyDiv w:val="1"/>
      <w:marLeft w:val="0"/>
      <w:marRight w:val="0"/>
      <w:marTop w:val="0"/>
      <w:marBottom w:val="0"/>
      <w:divBdr>
        <w:top w:val="none" w:sz="0" w:space="0" w:color="auto"/>
        <w:left w:val="none" w:sz="0" w:space="0" w:color="auto"/>
        <w:bottom w:val="none" w:sz="0" w:space="0" w:color="auto"/>
        <w:right w:val="none" w:sz="0" w:space="0" w:color="auto"/>
      </w:divBdr>
      <w:divsChild>
        <w:div w:id="798259980">
          <w:marLeft w:val="0"/>
          <w:marRight w:val="0"/>
          <w:marTop w:val="0"/>
          <w:marBottom w:val="0"/>
          <w:divBdr>
            <w:top w:val="none" w:sz="0" w:space="0" w:color="auto"/>
            <w:left w:val="none" w:sz="0" w:space="0" w:color="auto"/>
            <w:bottom w:val="none" w:sz="0" w:space="0" w:color="auto"/>
            <w:right w:val="none" w:sz="0" w:space="0" w:color="auto"/>
          </w:divBdr>
          <w:divsChild>
            <w:div w:id="685405183">
              <w:marLeft w:val="0"/>
              <w:marRight w:val="0"/>
              <w:marTop w:val="0"/>
              <w:marBottom w:val="0"/>
              <w:divBdr>
                <w:top w:val="none" w:sz="0" w:space="0" w:color="auto"/>
                <w:left w:val="none" w:sz="0" w:space="0" w:color="auto"/>
                <w:bottom w:val="none" w:sz="0" w:space="0" w:color="auto"/>
                <w:right w:val="none" w:sz="0" w:space="0" w:color="auto"/>
              </w:divBdr>
              <w:divsChild>
                <w:div w:id="16181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56986">
      <w:bodyDiv w:val="1"/>
      <w:marLeft w:val="0"/>
      <w:marRight w:val="0"/>
      <w:marTop w:val="0"/>
      <w:marBottom w:val="0"/>
      <w:divBdr>
        <w:top w:val="none" w:sz="0" w:space="0" w:color="auto"/>
        <w:left w:val="none" w:sz="0" w:space="0" w:color="auto"/>
        <w:bottom w:val="none" w:sz="0" w:space="0" w:color="auto"/>
        <w:right w:val="none" w:sz="0" w:space="0" w:color="auto"/>
      </w:divBdr>
      <w:divsChild>
        <w:div w:id="1066143936">
          <w:marLeft w:val="0"/>
          <w:marRight w:val="0"/>
          <w:marTop w:val="0"/>
          <w:marBottom w:val="0"/>
          <w:divBdr>
            <w:top w:val="none" w:sz="0" w:space="0" w:color="auto"/>
            <w:left w:val="none" w:sz="0" w:space="0" w:color="auto"/>
            <w:bottom w:val="none" w:sz="0" w:space="0" w:color="auto"/>
            <w:right w:val="none" w:sz="0" w:space="0" w:color="auto"/>
          </w:divBdr>
          <w:divsChild>
            <w:div w:id="1587882141">
              <w:marLeft w:val="0"/>
              <w:marRight w:val="0"/>
              <w:marTop w:val="0"/>
              <w:marBottom w:val="0"/>
              <w:divBdr>
                <w:top w:val="none" w:sz="0" w:space="0" w:color="auto"/>
                <w:left w:val="none" w:sz="0" w:space="0" w:color="auto"/>
                <w:bottom w:val="none" w:sz="0" w:space="0" w:color="auto"/>
                <w:right w:val="none" w:sz="0" w:space="0" w:color="auto"/>
              </w:divBdr>
              <w:divsChild>
                <w:div w:id="1799910250">
                  <w:marLeft w:val="0"/>
                  <w:marRight w:val="0"/>
                  <w:marTop w:val="0"/>
                  <w:marBottom w:val="0"/>
                  <w:divBdr>
                    <w:top w:val="none" w:sz="0" w:space="0" w:color="auto"/>
                    <w:left w:val="none" w:sz="0" w:space="0" w:color="auto"/>
                    <w:bottom w:val="none" w:sz="0" w:space="0" w:color="auto"/>
                    <w:right w:val="none" w:sz="0" w:space="0" w:color="auto"/>
                  </w:divBdr>
                </w:div>
                <w:div w:id="1463377235">
                  <w:marLeft w:val="0"/>
                  <w:marRight w:val="0"/>
                  <w:marTop w:val="0"/>
                  <w:marBottom w:val="0"/>
                  <w:divBdr>
                    <w:top w:val="none" w:sz="0" w:space="0" w:color="auto"/>
                    <w:left w:val="none" w:sz="0" w:space="0" w:color="auto"/>
                    <w:bottom w:val="none" w:sz="0" w:space="0" w:color="auto"/>
                    <w:right w:val="none" w:sz="0" w:space="0" w:color="auto"/>
                  </w:divBdr>
                </w:div>
              </w:divsChild>
            </w:div>
            <w:div w:id="644745702">
              <w:marLeft w:val="0"/>
              <w:marRight w:val="0"/>
              <w:marTop w:val="0"/>
              <w:marBottom w:val="0"/>
              <w:divBdr>
                <w:top w:val="none" w:sz="0" w:space="0" w:color="auto"/>
                <w:left w:val="none" w:sz="0" w:space="0" w:color="auto"/>
                <w:bottom w:val="none" w:sz="0" w:space="0" w:color="auto"/>
                <w:right w:val="none" w:sz="0" w:space="0" w:color="auto"/>
              </w:divBdr>
              <w:divsChild>
                <w:div w:id="609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79964">
      <w:bodyDiv w:val="1"/>
      <w:marLeft w:val="0"/>
      <w:marRight w:val="0"/>
      <w:marTop w:val="0"/>
      <w:marBottom w:val="0"/>
      <w:divBdr>
        <w:top w:val="none" w:sz="0" w:space="0" w:color="auto"/>
        <w:left w:val="none" w:sz="0" w:space="0" w:color="auto"/>
        <w:bottom w:val="none" w:sz="0" w:space="0" w:color="auto"/>
        <w:right w:val="none" w:sz="0" w:space="0" w:color="auto"/>
      </w:divBdr>
      <w:divsChild>
        <w:div w:id="685329872">
          <w:marLeft w:val="0"/>
          <w:marRight w:val="0"/>
          <w:marTop w:val="0"/>
          <w:marBottom w:val="0"/>
          <w:divBdr>
            <w:top w:val="none" w:sz="0" w:space="0" w:color="auto"/>
            <w:left w:val="none" w:sz="0" w:space="0" w:color="auto"/>
            <w:bottom w:val="none" w:sz="0" w:space="0" w:color="auto"/>
            <w:right w:val="none" w:sz="0" w:space="0" w:color="auto"/>
          </w:divBdr>
          <w:divsChild>
            <w:div w:id="544758798">
              <w:marLeft w:val="0"/>
              <w:marRight w:val="0"/>
              <w:marTop w:val="0"/>
              <w:marBottom w:val="0"/>
              <w:divBdr>
                <w:top w:val="none" w:sz="0" w:space="0" w:color="auto"/>
                <w:left w:val="none" w:sz="0" w:space="0" w:color="auto"/>
                <w:bottom w:val="none" w:sz="0" w:space="0" w:color="auto"/>
                <w:right w:val="none" w:sz="0" w:space="0" w:color="auto"/>
              </w:divBdr>
              <w:divsChild>
                <w:div w:id="3949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81710">
      <w:bodyDiv w:val="1"/>
      <w:marLeft w:val="0"/>
      <w:marRight w:val="0"/>
      <w:marTop w:val="0"/>
      <w:marBottom w:val="0"/>
      <w:divBdr>
        <w:top w:val="none" w:sz="0" w:space="0" w:color="auto"/>
        <w:left w:val="none" w:sz="0" w:space="0" w:color="auto"/>
        <w:bottom w:val="none" w:sz="0" w:space="0" w:color="auto"/>
        <w:right w:val="none" w:sz="0" w:space="0" w:color="auto"/>
      </w:divBdr>
      <w:divsChild>
        <w:div w:id="1900898780">
          <w:marLeft w:val="0"/>
          <w:marRight w:val="0"/>
          <w:marTop w:val="0"/>
          <w:marBottom w:val="0"/>
          <w:divBdr>
            <w:top w:val="none" w:sz="0" w:space="0" w:color="auto"/>
            <w:left w:val="none" w:sz="0" w:space="0" w:color="auto"/>
            <w:bottom w:val="none" w:sz="0" w:space="0" w:color="auto"/>
            <w:right w:val="none" w:sz="0" w:space="0" w:color="auto"/>
          </w:divBdr>
          <w:divsChild>
            <w:div w:id="1662197932">
              <w:marLeft w:val="0"/>
              <w:marRight w:val="0"/>
              <w:marTop w:val="0"/>
              <w:marBottom w:val="0"/>
              <w:divBdr>
                <w:top w:val="none" w:sz="0" w:space="0" w:color="auto"/>
                <w:left w:val="none" w:sz="0" w:space="0" w:color="auto"/>
                <w:bottom w:val="none" w:sz="0" w:space="0" w:color="auto"/>
                <w:right w:val="none" w:sz="0" w:space="0" w:color="auto"/>
              </w:divBdr>
              <w:divsChild>
                <w:div w:id="12032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69239">
      <w:bodyDiv w:val="1"/>
      <w:marLeft w:val="0"/>
      <w:marRight w:val="0"/>
      <w:marTop w:val="0"/>
      <w:marBottom w:val="0"/>
      <w:divBdr>
        <w:top w:val="none" w:sz="0" w:space="0" w:color="auto"/>
        <w:left w:val="none" w:sz="0" w:space="0" w:color="auto"/>
        <w:bottom w:val="none" w:sz="0" w:space="0" w:color="auto"/>
        <w:right w:val="none" w:sz="0" w:space="0" w:color="auto"/>
      </w:divBdr>
      <w:divsChild>
        <w:div w:id="2057504333">
          <w:marLeft w:val="0"/>
          <w:marRight w:val="0"/>
          <w:marTop w:val="0"/>
          <w:marBottom w:val="0"/>
          <w:divBdr>
            <w:top w:val="none" w:sz="0" w:space="0" w:color="auto"/>
            <w:left w:val="none" w:sz="0" w:space="0" w:color="auto"/>
            <w:bottom w:val="none" w:sz="0" w:space="0" w:color="auto"/>
            <w:right w:val="none" w:sz="0" w:space="0" w:color="auto"/>
          </w:divBdr>
          <w:divsChild>
            <w:div w:id="1075669323">
              <w:marLeft w:val="0"/>
              <w:marRight w:val="0"/>
              <w:marTop w:val="0"/>
              <w:marBottom w:val="0"/>
              <w:divBdr>
                <w:top w:val="none" w:sz="0" w:space="0" w:color="auto"/>
                <w:left w:val="none" w:sz="0" w:space="0" w:color="auto"/>
                <w:bottom w:val="none" w:sz="0" w:space="0" w:color="auto"/>
                <w:right w:val="none" w:sz="0" w:space="0" w:color="auto"/>
              </w:divBdr>
              <w:divsChild>
                <w:div w:id="6309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4476">
      <w:bodyDiv w:val="1"/>
      <w:marLeft w:val="0"/>
      <w:marRight w:val="0"/>
      <w:marTop w:val="0"/>
      <w:marBottom w:val="0"/>
      <w:divBdr>
        <w:top w:val="none" w:sz="0" w:space="0" w:color="auto"/>
        <w:left w:val="none" w:sz="0" w:space="0" w:color="auto"/>
        <w:bottom w:val="none" w:sz="0" w:space="0" w:color="auto"/>
        <w:right w:val="none" w:sz="0" w:space="0" w:color="auto"/>
      </w:divBdr>
      <w:divsChild>
        <w:div w:id="799105145">
          <w:marLeft w:val="0"/>
          <w:marRight w:val="0"/>
          <w:marTop w:val="0"/>
          <w:marBottom w:val="0"/>
          <w:divBdr>
            <w:top w:val="none" w:sz="0" w:space="0" w:color="auto"/>
            <w:left w:val="none" w:sz="0" w:space="0" w:color="auto"/>
            <w:bottom w:val="none" w:sz="0" w:space="0" w:color="auto"/>
            <w:right w:val="none" w:sz="0" w:space="0" w:color="auto"/>
          </w:divBdr>
          <w:divsChild>
            <w:div w:id="981274640">
              <w:marLeft w:val="0"/>
              <w:marRight w:val="0"/>
              <w:marTop w:val="0"/>
              <w:marBottom w:val="0"/>
              <w:divBdr>
                <w:top w:val="none" w:sz="0" w:space="0" w:color="auto"/>
                <w:left w:val="none" w:sz="0" w:space="0" w:color="auto"/>
                <w:bottom w:val="none" w:sz="0" w:space="0" w:color="auto"/>
                <w:right w:val="none" w:sz="0" w:space="0" w:color="auto"/>
              </w:divBdr>
              <w:divsChild>
                <w:div w:id="1758554991">
                  <w:marLeft w:val="0"/>
                  <w:marRight w:val="0"/>
                  <w:marTop w:val="0"/>
                  <w:marBottom w:val="0"/>
                  <w:divBdr>
                    <w:top w:val="none" w:sz="0" w:space="0" w:color="auto"/>
                    <w:left w:val="none" w:sz="0" w:space="0" w:color="auto"/>
                    <w:bottom w:val="none" w:sz="0" w:space="0" w:color="auto"/>
                    <w:right w:val="none" w:sz="0" w:space="0" w:color="auto"/>
                  </w:divBdr>
                  <w:divsChild>
                    <w:div w:id="7426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4078">
      <w:bodyDiv w:val="1"/>
      <w:marLeft w:val="0"/>
      <w:marRight w:val="0"/>
      <w:marTop w:val="0"/>
      <w:marBottom w:val="0"/>
      <w:divBdr>
        <w:top w:val="none" w:sz="0" w:space="0" w:color="auto"/>
        <w:left w:val="none" w:sz="0" w:space="0" w:color="auto"/>
        <w:bottom w:val="none" w:sz="0" w:space="0" w:color="auto"/>
        <w:right w:val="none" w:sz="0" w:space="0" w:color="auto"/>
      </w:divBdr>
      <w:divsChild>
        <w:div w:id="736585396">
          <w:marLeft w:val="0"/>
          <w:marRight w:val="0"/>
          <w:marTop w:val="0"/>
          <w:marBottom w:val="0"/>
          <w:divBdr>
            <w:top w:val="none" w:sz="0" w:space="0" w:color="auto"/>
            <w:left w:val="none" w:sz="0" w:space="0" w:color="auto"/>
            <w:bottom w:val="none" w:sz="0" w:space="0" w:color="auto"/>
            <w:right w:val="none" w:sz="0" w:space="0" w:color="auto"/>
          </w:divBdr>
          <w:divsChild>
            <w:div w:id="1456605389">
              <w:marLeft w:val="0"/>
              <w:marRight w:val="0"/>
              <w:marTop w:val="0"/>
              <w:marBottom w:val="0"/>
              <w:divBdr>
                <w:top w:val="none" w:sz="0" w:space="0" w:color="auto"/>
                <w:left w:val="none" w:sz="0" w:space="0" w:color="auto"/>
                <w:bottom w:val="none" w:sz="0" w:space="0" w:color="auto"/>
                <w:right w:val="none" w:sz="0" w:space="0" w:color="auto"/>
              </w:divBdr>
              <w:divsChild>
                <w:div w:id="3147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568">
      <w:bodyDiv w:val="1"/>
      <w:marLeft w:val="0"/>
      <w:marRight w:val="0"/>
      <w:marTop w:val="0"/>
      <w:marBottom w:val="0"/>
      <w:divBdr>
        <w:top w:val="none" w:sz="0" w:space="0" w:color="auto"/>
        <w:left w:val="none" w:sz="0" w:space="0" w:color="auto"/>
        <w:bottom w:val="none" w:sz="0" w:space="0" w:color="auto"/>
        <w:right w:val="none" w:sz="0" w:space="0" w:color="auto"/>
      </w:divBdr>
      <w:divsChild>
        <w:div w:id="694158034">
          <w:marLeft w:val="0"/>
          <w:marRight w:val="0"/>
          <w:marTop w:val="0"/>
          <w:marBottom w:val="0"/>
          <w:divBdr>
            <w:top w:val="none" w:sz="0" w:space="0" w:color="auto"/>
            <w:left w:val="none" w:sz="0" w:space="0" w:color="auto"/>
            <w:bottom w:val="none" w:sz="0" w:space="0" w:color="auto"/>
            <w:right w:val="none" w:sz="0" w:space="0" w:color="auto"/>
          </w:divBdr>
          <w:divsChild>
            <w:div w:id="580259722">
              <w:marLeft w:val="0"/>
              <w:marRight w:val="0"/>
              <w:marTop w:val="0"/>
              <w:marBottom w:val="0"/>
              <w:divBdr>
                <w:top w:val="none" w:sz="0" w:space="0" w:color="auto"/>
                <w:left w:val="none" w:sz="0" w:space="0" w:color="auto"/>
                <w:bottom w:val="none" w:sz="0" w:space="0" w:color="auto"/>
                <w:right w:val="none" w:sz="0" w:space="0" w:color="auto"/>
              </w:divBdr>
              <w:divsChild>
                <w:div w:id="17778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96610">
      <w:bodyDiv w:val="1"/>
      <w:marLeft w:val="0"/>
      <w:marRight w:val="0"/>
      <w:marTop w:val="0"/>
      <w:marBottom w:val="0"/>
      <w:divBdr>
        <w:top w:val="none" w:sz="0" w:space="0" w:color="auto"/>
        <w:left w:val="none" w:sz="0" w:space="0" w:color="auto"/>
        <w:bottom w:val="none" w:sz="0" w:space="0" w:color="auto"/>
        <w:right w:val="none" w:sz="0" w:space="0" w:color="auto"/>
      </w:divBdr>
      <w:divsChild>
        <w:div w:id="354843892">
          <w:marLeft w:val="0"/>
          <w:marRight w:val="0"/>
          <w:marTop w:val="0"/>
          <w:marBottom w:val="0"/>
          <w:divBdr>
            <w:top w:val="none" w:sz="0" w:space="0" w:color="auto"/>
            <w:left w:val="none" w:sz="0" w:space="0" w:color="auto"/>
            <w:bottom w:val="none" w:sz="0" w:space="0" w:color="auto"/>
            <w:right w:val="none" w:sz="0" w:space="0" w:color="auto"/>
          </w:divBdr>
          <w:divsChild>
            <w:div w:id="568423329">
              <w:marLeft w:val="0"/>
              <w:marRight w:val="0"/>
              <w:marTop w:val="0"/>
              <w:marBottom w:val="0"/>
              <w:divBdr>
                <w:top w:val="none" w:sz="0" w:space="0" w:color="auto"/>
                <w:left w:val="none" w:sz="0" w:space="0" w:color="auto"/>
                <w:bottom w:val="none" w:sz="0" w:space="0" w:color="auto"/>
                <w:right w:val="none" w:sz="0" w:space="0" w:color="auto"/>
              </w:divBdr>
              <w:divsChild>
                <w:div w:id="724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58960">
      <w:bodyDiv w:val="1"/>
      <w:marLeft w:val="0"/>
      <w:marRight w:val="0"/>
      <w:marTop w:val="0"/>
      <w:marBottom w:val="0"/>
      <w:divBdr>
        <w:top w:val="none" w:sz="0" w:space="0" w:color="auto"/>
        <w:left w:val="none" w:sz="0" w:space="0" w:color="auto"/>
        <w:bottom w:val="none" w:sz="0" w:space="0" w:color="auto"/>
        <w:right w:val="none" w:sz="0" w:space="0" w:color="auto"/>
      </w:divBdr>
      <w:divsChild>
        <w:div w:id="1026369644">
          <w:marLeft w:val="0"/>
          <w:marRight w:val="0"/>
          <w:marTop w:val="0"/>
          <w:marBottom w:val="0"/>
          <w:divBdr>
            <w:top w:val="none" w:sz="0" w:space="0" w:color="auto"/>
            <w:left w:val="none" w:sz="0" w:space="0" w:color="auto"/>
            <w:bottom w:val="none" w:sz="0" w:space="0" w:color="auto"/>
            <w:right w:val="none" w:sz="0" w:space="0" w:color="auto"/>
          </w:divBdr>
          <w:divsChild>
            <w:div w:id="967668335">
              <w:marLeft w:val="0"/>
              <w:marRight w:val="0"/>
              <w:marTop w:val="0"/>
              <w:marBottom w:val="0"/>
              <w:divBdr>
                <w:top w:val="none" w:sz="0" w:space="0" w:color="auto"/>
                <w:left w:val="none" w:sz="0" w:space="0" w:color="auto"/>
                <w:bottom w:val="none" w:sz="0" w:space="0" w:color="auto"/>
                <w:right w:val="none" w:sz="0" w:space="0" w:color="auto"/>
              </w:divBdr>
              <w:divsChild>
                <w:div w:id="2302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5759">
      <w:bodyDiv w:val="1"/>
      <w:marLeft w:val="0"/>
      <w:marRight w:val="0"/>
      <w:marTop w:val="0"/>
      <w:marBottom w:val="0"/>
      <w:divBdr>
        <w:top w:val="none" w:sz="0" w:space="0" w:color="auto"/>
        <w:left w:val="none" w:sz="0" w:space="0" w:color="auto"/>
        <w:bottom w:val="none" w:sz="0" w:space="0" w:color="auto"/>
        <w:right w:val="none" w:sz="0" w:space="0" w:color="auto"/>
      </w:divBdr>
      <w:divsChild>
        <w:div w:id="1662199195">
          <w:marLeft w:val="0"/>
          <w:marRight w:val="0"/>
          <w:marTop w:val="0"/>
          <w:marBottom w:val="0"/>
          <w:divBdr>
            <w:top w:val="none" w:sz="0" w:space="0" w:color="auto"/>
            <w:left w:val="none" w:sz="0" w:space="0" w:color="auto"/>
            <w:bottom w:val="none" w:sz="0" w:space="0" w:color="auto"/>
            <w:right w:val="none" w:sz="0" w:space="0" w:color="auto"/>
          </w:divBdr>
          <w:divsChild>
            <w:div w:id="1201161213">
              <w:marLeft w:val="0"/>
              <w:marRight w:val="0"/>
              <w:marTop w:val="0"/>
              <w:marBottom w:val="0"/>
              <w:divBdr>
                <w:top w:val="none" w:sz="0" w:space="0" w:color="auto"/>
                <w:left w:val="none" w:sz="0" w:space="0" w:color="auto"/>
                <w:bottom w:val="none" w:sz="0" w:space="0" w:color="auto"/>
                <w:right w:val="none" w:sz="0" w:space="0" w:color="auto"/>
              </w:divBdr>
              <w:divsChild>
                <w:div w:id="2325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79076">
      <w:bodyDiv w:val="1"/>
      <w:marLeft w:val="0"/>
      <w:marRight w:val="0"/>
      <w:marTop w:val="0"/>
      <w:marBottom w:val="0"/>
      <w:divBdr>
        <w:top w:val="none" w:sz="0" w:space="0" w:color="auto"/>
        <w:left w:val="none" w:sz="0" w:space="0" w:color="auto"/>
        <w:bottom w:val="none" w:sz="0" w:space="0" w:color="auto"/>
        <w:right w:val="none" w:sz="0" w:space="0" w:color="auto"/>
      </w:divBdr>
      <w:divsChild>
        <w:div w:id="880168640">
          <w:marLeft w:val="0"/>
          <w:marRight w:val="0"/>
          <w:marTop w:val="0"/>
          <w:marBottom w:val="0"/>
          <w:divBdr>
            <w:top w:val="none" w:sz="0" w:space="0" w:color="auto"/>
            <w:left w:val="none" w:sz="0" w:space="0" w:color="auto"/>
            <w:bottom w:val="none" w:sz="0" w:space="0" w:color="auto"/>
            <w:right w:val="none" w:sz="0" w:space="0" w:color="auto"/>
          </w:divBdr>
          <w:divsChild>
            <w:div w:id="1989941801">
              <w:marLeft w:val="0"/>
              <w:marRight w:val="0"/>
              <w:marTop w:val="0"/>
              <w:marBottom w:val="0"/>
              <w:divBdr>
                <w:top w:val="none" w:sz="0" w:space="0" w:color="auto"/>
                <w:left w:val="none" w:sz="0" w:space="0" w:color="auto"/>
                <w:bottom w:val="none" w:sz="0" w:space="0" w:color="auto"/>
                <w:right w:val="none" w:sz="0" w:space="0" w:color="auto"/>
              </w:divBdr>
              <w:divsChild>
                <w:div w:id="6741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5296">
      <w:bodyDiv w:val="1"/>
      <w:marLeft w:val="0"/>
      <w:marRight w:val="0"/>
      <w:marTop w:val="0"/>
      <w:marBottom w:val="0"/>
      <w:divBdr>
        <w:top w:val="none" w:sz="0" w:space="0" w:color="auto"/>
        <w:left w:val="none" w:sz="0" w:space="0" w:color="auto"/>
        <w:bottom w:val="none" w:sz="0" w:space="0" w:color="auto"/>
        <w:right w:val="none" w:sz="0" w:space="0" w:color="auto"/>
      </w:divBdr>
      <w:divsChild>
        <w:div w:id="1408571569">
          <w:marLeft w:val="0"/>
          <w:marRight w:val="0"/>
          <w:marTop w:val="0"/>
          <w:marBottom w:val="0"/>
          <w:divBdr>
            <w:top w:val="none" w:sz="0" w:space="0" w:color="auto"/>
            <w:left w:val="none" w:sz="0" w:space="0" w:color="auto"/>
            <w:bottom w:val="none" w:sz="0" w:space="0" w:color="auto"/>
            <w:right w:val="none" w:sz="0" w:space="0" w:color="auto"/>
          </w:divBdr>
          <w:divsChild>
            <w:div w:id="328101774">
              <w:marLeft w:val="0"/>
              <w:marRight w:val="0"/>
              <w:marTop w:val="0"/>
              <w:marBottom w:val="0"/>
              <w:divBdr>
                <w:top w:val="none" w:sz="0" w:space="0" w:color="auto"/>
                <w:left w:val="none" w:sz="0" w:space="0" w:color="auto"/>
                <w:bottom w:val="none" w:sz="0" w:space="0" w:color="auto"/>
                <w:right w:val="none" w:sz="0" w:space="0" w:color="auto"/>
              </w:divBdr>
              <w:divsChild>
                <w:div w:id="100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8469">
      <w:bodyDiv w:val="1"/>
      <w:marLeft w:val="0"/>
      <w:marRight w:val="0"/>
      <w:marTop w:val="0"/>
      <w:marBottom w:val="0"/>
      <w:divBdr>
        <w:top w:val="none" w:sz="0" w:space="0" w:color="auto"/>
        <w:left w:val="none" w:sz="0" w:space="0" w:color="auto"/>
        <w:bottom w:val="none" w:sz="0" w:space="0" w:color="auto"/>
        <w:right w:val="none" w:sz="0" w:space="0" w:color="auto"/>
      </w:divBdr>
      <w:divsChild>
        <w:div w:id="1843618587">
          <w:marLeft w:val="0"/>
          <w:marRight w:val="0"/>
          <w:marTop w:val="0"/>
          <w:marBottom w:val="0"/>
          <w:divBdr>
            <w:top w:val="none" w:sz="0" w:space="0" w:color="auto"/>
            <w:left w:val="none" w:sz="0" w:space="0" w:color="auto"/>
            <w:bottom w:val="none" w:sz="0" w:space="0" w:color="auto"/>
            <w:right w:val="none" w:sz="0" w:space="0" w:color="auto"/>
          </w:divBdr>
          <w:divsChild>
            <w:div w:id="757363533">
              <w:marLeft w:val="0"/>
              <w:marRight w:val="0"/>
              <w:marTop w:val="0"/>
              <w:marBottom w:val="0"/>
              <w:divBdr>
                <w:top w:val="none" w:sz="0" w:space="0" w:color="auto"/>
                <w:left w:val="none" w:sz="0" w:space="0" w:color="auto"/>
                <w:bottom w:val="none" w:sz="0" w:space="0" w:color="auto"/>
                <w:right w:val="none" w:sz="0" w:space="0" w:color="auto"/>
              </w:divBdr>
              <w:divsChild>
                <w:div w:id="11305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71913">
      <w:bodyDiv w:val="1"/>
      <w:marLeft w:val="0"/>
      <w:marRight w:val="0"/>
      <w:marTop w:val="0"/>
      <w:marBottom w:val="0"/>
      <w:divBdr>
        <w:top w:val="none" w:sz="0" w:space="0" w:color="auto"/>
        <w:left w:val="none" w:sz="0" w:space="0" w:color="auto"/>
        <w:bottom w:val="none" w:sz="0" w:space="0" w:color="auto"/>
        <w:right w:val="none" w:sz="0" w:space="0" w:color="auto"/>
      </w:divBdr>
      <w:divsChild>
        <w:div w:id="1814299323">
          <w:marLeft w:val="0"/>
          <w:marRight w:val="0"/>
          <w:marTop w:val="0"/>
          <w:marBottom w:val="0"/>
          <w:divBdr>
            <w:top w:val="none" w:sz="0" w:space="0" w:color="auto"/>
            <w:left w:val="none" w:sz="0" w:space="0" w:color="auto"/>
            <w:bottom w:val="none" w:sz="0" w:space="0" w:color="auto"/>
            <w:right w:val="none" w:sz="0" w:space="0" w:color="auto"/>
          </w:divBdr>
          <w:divsChild>
            <w:div w:id="2015111867">
              <w:marLeft w:val="0"/>
              <w:marRight w:val="0"/>
              <w:marTop w:val="0"/>
              <w:marBottom w:val="0"/>
              <w:divBdr>
                <w:top w:val="none" w:sz="0" w:space="0" w:color="auto"/>
                <w:left w:val="none" w:sz="0" w:space="0" w:color="auto"/>
                <w:bottom w:val="none" w:sz="0" w:space="0" w:color="auto"/>
                <w:right w:val="none" w:sz="0" w:space="0" w:color="auto"/>
              </w:divBdr>
              <w:divsChild>
                <w:div w:id="17494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7664">
      <w:bodyDiv w:val="1"/>
      <w:marLeft w:val="0"/>
      <w:marRight w:val="0"/>
      <w:marTop w:val="0"/>
      <w:marBottom w:val="0"/>
      <w:divBdr>
        <w:top w:val="none" w:sz="0" w:space="0" w:color="auto"/>
        <w:left w:val="none" w:sz="0" w:space="0" w:color="auto"/>
        <w:bottom w:val="none" w:sz="0" w:space="0" w:color="auto"/>
        <w:right w:val="none" w:sz="0" w:space="0" w:color="auto"/>
      </w:divBdr>
      <w:divsChild>
        <w:div w:id="1102991691">
          <w:marLeft w:val="0"/>
          <w:marRight w:val="0"/>
          <w:marTop w:val="0"/>
          <w:marBottom w:val="0"/>
          <w:divBdr>
            <w:top w:val="none" w:sz="0" w:space="0" w:color="auto"/>
            <w:left w:val="none" w:sz="0" w:space="0" w:color="auto"/>
            <w:bottom w:val="none" w:sz="0" w:space="0" w:color="auto"/>
            <w:right w:val="none" w:sz="0" w:space="0" w:color="auto"/>
          </w:divBdr>
          <w:divsChild>
            <w:div w:id="1342008186">
              <w:marLeft w:val="0"/>
              <w:marRight w:val="0"/>
              <w:marTop w:val="0"/>
              <w:marBottom w:val="0"/>
              <w:divBdr>
                <w:top w:val="none" w:sz="0" w:space="0" w:color="auto"/>
                <w:left w:val="none" w:sz="0" w:space="0" w:color="auto"/>
                <w:bottom w:val="none" w:sz="0" w:space="0" w:color="auto"/>
                <w:right w:val="none" w:sz="0" w:space="0" w:color="auto"/>
              </w:divBdr>
              <w:divsChild>
                <w:div w:id="19234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47378">
      <w:bodyDiv w:val="1"/>
      <w:marLeft w:val="0"/>
      <w:marRight w:val="0"/>
      <w:marTop w:val="0"/>
      <w:marBottom w:val="0"/>
      <w:divBdr>
        <w:top w:val="none" w:sz="0" w:space="0" w:color="auto"/>
        <w:left w:val="none" w:sz="0" w:space="0" w:color="auto"/>
        <w:bottom w:val="none" w:sz="0" w:space="0" w:color="auto"/>
        <w:right w:val="none" w:sz="0" w:space="0" w:color="auto"/>
      </w:divBdr>
      <w:divsChild>
        <w:div w:id="1031148233">
          <w:marLeft w:val="0"/>
          <w:marRight w:val="0"/>
          <w:marTop w:val="0"/>
          <w:marBottom w:val="0"/>
          <w:divBdr>
            <w:top w:val="none" w:sz="0" w:space="0" w:color="auto"/>
            <w:left w:val="none" w:sz="0" w:space="0" w:color="auto"/>
            <w:bottom w:val="none" w:sz="0" w:space="0" w:color="auto"/>
            <w:right w:val="none" w:sz="0" w:space="0" w:color="auto"/>
          </w:divBdr>
          <w:divsChild>
            <w:div w:id="484202420">
              <w:marLeft w:val="0"/>
              <w:marRight w:val="0"/>
              <w:marTop w:val="0"/>
              <w:marBottom w:val="0"/>
              <w:divBdr>
                <w:top w:val="none" w:sz="0" w:space="0" w:color="auto"/>
                <w:left w:val="none" w:sz="0" w:space="0" w:color="auto"/>
                <w:bottom w:val="none" w:sz="0" w:space="0" w:color="auto"/>
                <w:right w:val="none" w:sz="0" w:space="0" w:color="auto"/>
              </w:divBdr>
              <w:divsChild>
                <w:div w:id="8523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6346">
      <w:bodyDiv w:val="1"/>
      <w:marLeft w:val="0"/>
      <w:marRight w:val="0"/>
      <w:marTop w:val="0"/>
      <w:marBottom w:val="0"/>
      <w:divBdr>
        <w:top w:val="none" w:sz="0" w:space="0" w:color="auto"/>
        <w:left w:val="none" w:sz="0" w:space="0" w:color="auto"/>
        <w:bottom w:val="none" w:sz="0" w:space="0" w:color="auto"/>
        <w:right w:val="none" w:sz="0" w:space="0" w:color="auto"/>
      </w:divBdr>
      <w:divsChild>
        <w:div w:id="1522083818">
          <w:marLeft w:val="0"/>
          <w:marRight w:val="0"/>
          <w:marTop w:val="0"/>
          <w:marBottom w:val="0"/>
          <w:divBdr>
            <w:top w:val="none" w:sz="0" w:space="0" w:color="auto"/>
            <w:left w:val="none" w:sz="0" w:space="0" w:color="auto"/>
            <w:bottom w:val="none" w:sz="0" w:space="0" w:color="auto"/>
            <w:right w:val="none" w:sz="0" w:space="0" w:color="auto"/>
          </w:divBdr>
          <w:divsChild>
            <w:div w:id="121264947">
              <w:marLeft w:val="0"/>
              <w:marRight w:val="0"/>
              <w:marTop w:val="0"/>
              <w:marBottom w:val="0"/>
              <w:divBdr>
                <w:top w:val="none" w:sz="0" w:space="0" w:color="auto"/>
                <w:left w:val="none" w:sz="0" w:space="0" w:color="auto"/>
                <w:bottom w:val="none" w:sz="0" w:space="0" w:color="auto"/>
                <w:right w:val="none" w:sz="0" w:space="0" w:color="auto"/>
              </w:divBdr>
              <w:divsChild>
                <w:div w:id="17742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3818">
      <w:bodyDiv w:val="1"/>
      <w:marLeft w:val="0"/>
      <w:marRight w:val="0"/>
      <w:marTop w:val="0"/>
      <w:marBottom w:val="0"/>
      <w:divBdr>
        <w:top w:val="none" w:sz="0" w:space="0" w:color="auto"/>
        <w:left w:val="none" w:sz="0" w:space="0" w:color="auto"/>
        <w:bottom w:val="none" w:sz="0" w:space="0" w:color="auto"/>
        <w:right w:val="none" w:sz="0" w:space="0" w:color="auto"/>
      </w:divBdr>
    </w:div>
    <w:div w:id="1074815332">
      <w:bodyDiv w:val="1"/>
      <w:marLeft w:val="0"/>
      <w:marRight w:val="0"/>
      <w:marTop w:val="0"/>
      <w:marBottom w:val="0"/>
      <w:divBdr>
        <w:top w:val="none" w:sz="0" w:space="0" w:color="auto"/>
        <w:left w:val="none" w:sz="0" w:space="0" w:color="auto"/>
        <w:bottom w:val="none" w:sz="0" w:space="0" w:color="auto"/>
        <w:right w:val="none" w:sz="0" w:space="0" w:color="auto"/>
      </w:divBdr>
    </w:div>
    <w:div w:id="1081024942">
      <w:bodyDiv w:val="1"/>
      <w:marLeft w:val="0"/>
      <w:marRight w:val="0"/>
      <w:marTop w:val="0"/>
      <w:marBottom w:val="0"/>
      <w:divBdr>
        <w:top w:val="none" w:sz="0" w:space="0" w:color="auto"/>
        <w:left w:val="none" w:sz="0" w:space="0" w:color="auto"/>
        <w:bottom w:val="none" w:sz="0" w:space="0" w:color="auto"/>
        <w:right w:val="none" w:sz="0" w:space="0" w:color="auto"/>
      </w:divBdr>
      <w:divsChild>
        <w:div w:id="101927182">
          <w:marLeft w:val="0"/>
          <w:marRight w:val="0"/>
          <w:marTop w:val="0"/>
          <w:marBottom w:val="0"/>
          <w:divBdr>
            <w:top w:val="none" w:sz="0" w:space="0" w:color="auto"/>
            <w:left w:val="none" w:sz="0" w:space="0" w:color="auto"/>
            <w:bottom w:val="none" w:sz="0" w:space="0" w:color="auto"/>
            <w:right w:val="none" w:sz="0" w:space="0" w:color="auto"/>
          </w:divBdr>
          <w:divsChild>
            <w:div w:id="1697732991">
              <w:marLeft w:val="0"/>
              <w:marRight w:val="0"/>
              <w:marTop w:val="0"/>
              <w:marBottom w:val="0"/>
              <w:divBdr>
                <w:top w:val="none" w:sz="0" w:space="0" w:color="auto"/>
                <w:left w:val="none" w:sz="0" w:space="0" w:color="auto"/>
                <w:bottom w:val="none" w:sz="0" w:space="0" w:color="auto"/>
                <w:right w:val="none" w:sz="0" w:space="0" w:color="auto"/>
              </w:divBdr>
              <w:divsChild>
                <w:div w:id="21024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4428">
      <w:bodyDiv w:val="1"/>
      <w:marLeft w:val="0"/>
      <w:marRight w:val="0"/>
      <w:marTop w:val="0"/>
      <w:marBottom w:val="0"/>
      <w:divBdr>
        <w:top w:val="none" w:sz="0" w:space="0" w:color="auto"/>
        <w:left w:val="none" w:sz="0" w:space="0" w:color="auto"/>
        <w:bottom w:val="none" w:sz="0" w:space="0" w:color="auto"/>
        <w:right w:val="none" w:sz="0" w:space="0" w:color="auto"/>
      </w:divBdr>
      <w:divsChild>
        <w:div w:id="447699362">
          <w:marLeft w:val="0"/>
          <w:marRight w:val="0"/>
          <w:marTop w:val="0"/>
          <w:marBottom w:val="0"/>
          <w:divBdr>
            <w:top w:val="none" w:sz="0" w:space="0" w:color="auto"/>
            <w:left w:val="none" w:sz="0" w:space="0" w:color="auto"/>
            <w:bottom w:val="none" w:sz="0" w:space="0" w:color="auto"/>
            <w:right w:val="none" w:sz="0" w:space="0" w:color="auto"/>
          </w:divBdr>
          <w:divsChild>
            <w:div w:id="1172598279">
              <w:marLeft w:val="0"/>
              <w:marRight w:val="0"/>
              <w:marTop w:val="0"/>
              <w:marBottom w:val="0"/>
              <w:divBdr>
                <w:top w:val="none" w:sz="0" w:space="0" w:color="auto"/>
                <w:left w:val="none" w:sz="0" w:space="0" w:color="auto"/>
                <w:bottom w:val="none" w:sz="0" w:space="0" w:color="auto"/>
                <w:right w:val="none" w:sz="0" w:space="0" w:color="auto"/>
              </w:divBdr>
              <w:divsChild>
                <w:div w:id="1387682918">
                  <w:marLeft w:val="0"/>
                  <w:marRight w:val="0"/>
                  <w:marTop w:val="0"/>
                  <w:marBottom w:val="0"/>
                  <w:divBdr>
                    <w:top w:val="none" w:sz="0" w:space="0" w:color="auto"/>
                    <w:left w:val="none" w:sz="0" w:space="0" w:color="auto"/>
                    <w:bottom w:val="none" w:sz="0" w:space="0" w:color="auto"/>
                    <w:right w:val="none" w:sz="0" w:space="0" w:color="auto"/>
                  </w:divBdr>
                  <w:divsChild>
                    <w:div w:id="5829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530437">
      <w:bodyDiv w:val="1"/>
      <w:marLeft w:val="0"/>
      <w:marRight w:val="0"/>
      <w:marTop w:val="0"/>
      <w:marBottom w:val="0"/>
      <w:divBdr>
        <w:top w:val="none" w:sz="0" w:space="0" w:color="auto"/>
        <w:left w:val="none" w:sz="0" w:space="0" w:color="auto"/>
        <w:bottom w:val="none" w:sz="0" w:space="0" w:color="auto"/>
        <w:right w:val="none" w:sz="0" w:space="0" w:color="auto"/>
      </w:divBdr>
      <w:divsChild>
        <w:div w:id="55858934">
          <w:marLeft w:val="0"/>
          <w:marRight w:val="0"/>
          <w:marTop w:val="0"/>
          <w:marBottom w:val="0"/>
          <w:divBdr>
            <w:top w:val="none" w:sz="0" w:space="0" w:color="auto"/>
            <w:left w:val="none" w:sz="0" w:space="0" w:color="auto"/>
            <w:bottom w:val="none" w:sz="0" w:space="0" w:color="auto"/>
            <w:right w:val="none" w:sz="0" w:space="0" w:color="auto"/>
          </w:divBdr>
          <w:divsChild>
            <w:div w:id="1763909527">
              <w:marLeft w:val="0"/>
              <w:marRight w:val="0"/>
              <w:marTop w:val="0"/>
              <w:marBottom w:val="0"/>
              <w:divBdr>
                <w:top w:val="none" w:sz="0" w:space="0" w:color="auto"/>
                <w:left w:val="none" w:sz="0" w:space="0" w:color="auto"/>
                <w:bottom w:val="none" w:sz="0" w:space="0" w:color="auto"/>
                <w:right w:val="none" w:sz="0" w:space="0" w:color="auto"/>
              </w:divBdr>
              <w:divsChild>
                <w:div w:id="1746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29649">
      <w:bodyDiv w:val="1"/>
      <w:marLeft w:val="0"/>
      <w:marRight w:val="0"/>
      <w:marTop w:val="0"/>
      <w:marBottom w:val="0"/>
      <w:divBdr>
        <w:top w:val="none" w:sz="0" w:space="0" w:color="auto"/>
        <w:left w:val="none" w:sz="0" w:space="0" w:color="auto"/>
        <w:bottom w:val="none" w:sz="0" w:space="0" w:color="auto"/>
        <w:right w:val="none" w:sz="0" w:space="0" w:color="auto"/>
      </w:divBdr>
      <w:divsChild>
        <w:div w:id="1145203257">
          <w:marLeft w:val="0"/>
          <w:marRight w:val="0"/>
          <w:marTop w:val="0"/>
          <w:marBottom w:val="0"/>
          <w:divBdr>
            <w:top w:val="none" w:sz="0" w:space="0" w:color="auto"/>
            <w:left w:val="none" w:sz="0" w:space="0" w:color="auto"/>
            <w:bottom w:val="none" w:sz="0" w:space="0" w:color="auto"/>
            <w:right w:val="none" w:sz="0" w:space="0" w:color="auto"/>
          </w:divBdr>
          <w:divsChild>
            <w:div w:id="1948344592">
              <w:marLeft w:val="0"/>
              <w:marRight w:val="0"/>
              <w:marTop w:val="0"/>
              <w:marBottom w:val="0"/>
              <w:divBdr>
                <w:top w:val="none" w:sz="0" w:space="0" w:color="auto"/>
                <w:left w:val="none" w:sz="0" w:space="0" w:color="auto"/>
                <w:bottom w:val="none" w:sz="0" w:space="0" w:color="auto"/>
                <w:right w:val="none" w:sz="0" w:space="0" w:color="auto"/>
              </w:divBdr>
              <w:divsChild>
                <w:div w:id="93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6320">
      <w:bodyDiv w:val="1"/>
      <w:marLeft w:val="0"/>
      <w:marRight w:val="0"/>
      <w:marTop w:val="0"/>
      <w:marBottom w:val="0"/>
      <w:divBdr>
        <w:top w:val="none" w:sz="0" w:space="0" w:color="auto"/>
        <w:left w:val="none" w:sz="0" w:space="0" w:color="auto"/>
        <w:bottom w:val="none" w:sz="0" w:space="0" w:color="auto"/>
        <w:right w:val="none" w:sz="0" w:space="0" w:color="auto"/>
      </w:divBdr>
      <w:divsChild>
        <w:div w:id="51392450">
          <w:marLeft w:val="0"/>
          <w:marRight w:val="0"/>
          <w:marTop w:val="0"/>
          <w:marBottom w:val="0"/>
          <w:divBdr>
            <w:top w:val="none" w:sz="0" w:space="0" w:color="auto"/>
            <w:left w:val="none" w:sz="0" w:space="0" w:color="auto"/>
            <w:bottom w:val="none" w:sz="0" w:space="0" w:color="auto"/>
            <w:right w:val="none" w:sz="0" w:space="0" w:color="auto"/>
          </w:divBdr>
          <w:divsChild>
            <w:div w:id="2032680157">
              <w:marLeft w:val="0"/>
              <w:marRight w:val="0"/>
              <w:marTop w:val="0"/>
              <w:marBottom w:val="0"/>
              <w:divBdr>
                <w:top w:val="none" w:sz="0" w:space="0" w:color="auto"/>
                <w:left w:val="none" w:sz="0" w:space="0" w:color="auto"/>
                <w:bottom w:val="none" w:sz="0" w:space="0" w:color="auto"/>
                <w:right w:val="none" w:sz="0" w:space="0" w:color="auto"/>
              </w:divBdr>
              <w:divsChild>
                <w:div w:id="3987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18084">
      <w:bodyDiv w:val="1"/>
      <w:marLeft w:val="0"/>
      <w:marRight w:val="0"/>
      <w:marTop w:val="0"/>
      <w:marBottom w:val="0"/>
      <w:divBdr>
        <w:top w:val="none" w:sz="0" w:space="0" w:color="auto"/>
        <w:left w:val="none" w:sz="0" w:space="0" w:color="auto"/>
        <w:bottom w:val="none" w:sz="0" w:space="0" w:color="auto"/>
        <w:right w:val="none" w:sz="0" w:space="0" w:color="auto"/>
      </w:divBdr>
      <w:divsChild>
        <w:div w:id="624317741">
          <w:marLeft w:val="0"/>
          <w:marRight w:val="0"/>
          <w:marTop w:val="0"/>
          <w:marBottom w:val="0"/>
          <w:divBdr>
            <w:top w:val="none" w:sz="0" w:space="0" w:color="auto"/>
            <w:left w:val="none" w:sz="0" w:space="0" w:color="auto"/>
            <w:bottom w:val="none" w:sz="0" w:space="0" w:color="auto"/>
            <w:right w:val="none" w:sz="0" w:space="0" w:color="auto"/>
          </w:divBdr>
        </w:div>
      </w:divsChild>
    </w:div>
    <w:div w:id="1143307291">
      <w:bodyDiv w:val="1"/>
      <w:marLeft w:val="0"/>
      <w:marRight w:val="0"/>
      <w:marTop w:val="0"/>
      <w:marBottom w:val="0"/>
      <w:divBdr>
        <w:top w:val="none" w:sz="0" w:space="0" w:color="auto"/>
        <w:left w:val="none" w:sz="0" w:space="0" w:color="auto"/>
        <w:bottom w:val="none" w:sz="0" w:space="0" w:color="auto"/>
        <w:right w:val="none" w:sz="0" w:space="0" w:color="auto"/>
      </w:divBdr>
      <w:divsChild>
        <w:div w:id="956913101">
          <w:marLeft w:val="0"/>
          <w:marRight w:val="0"/>
          <w:marTop w:val="0"/>
          <w:marBottom w:val="0"/>
          <w:divBdr>
            <w:top w:val="none" w:sz="0" w:space="0" w:color="auto"/>
            <w:left w:val="none" w:sz="0" w:space="0" w:color="auto"/>
            <w:bottom w:val="none" w:sz="0" w:space="0" w:color="auto"/>
            <w:right w:val="none" w:sz="0" w:space="0" w:color="auto"/>
          </w:divBdr>
          <w:divsChild>
            <w:div w:id="1118254812">
              <w:marLeft w:val="0"/>
              <w:marRight w:val="0"/>
              <w:marTop w:val="0"/>
              <w:marBottom w:val="0"/>
              <w:divBdr>
                <w:top w:val="none" w:sz="0" w:space="0" w:color="auto"/>
                <w:left w:val="none" w:sz="0" w:space="0" w:color="auto"/>
                <w:bottom w:val="none" w:sz="0" w:space="0" w:color="auto"/>
                <w:right w:val="none" w:sz="0" w:space="0" w:color="auto"/>
              </w:divBdr>
              <w:divsChild>
                <w:div w:id="15989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87537">
      <w:bodyDiv w:val="1"/>
      <w:marLeft w:val="0"/>
      <w:marRight w:val="0"/>
      <w:marTop w:val="0"/>
      <w:marBottom w:val="0"/>
      <w:divBdr>
        <w:top w:val="none" w:sz="0" w:space="0" w:color="auto"/>
        <w:left w:val="none" w:sz="0" w:space="0" w:color="auto"/>
        <w:bottom w:val="none" w:sz="0" w:space="0" w:color="auto"/>
        <w:right w:val="none" w:sz="0" w:space="0" w:color="auto"/>
      </w:divBdr>
    </w:div>
    <w:div w:id="1166899155">
      <w:bodyDiv w:val="1"/>
      <w:marLeft w:val="0"/>
      <w:marRight w:val="0"/>
      <w:marTop w:val="0"/>
      <w:marBottom w:val="0"/>
      <w:divBdr>
        <w:top w:val="none" w:sz="0" w:space="0" w:color="auto"/>
        <w:left w:val="none" w:sz="0" w:space="0" w:color="auto"/>
        <w:bottom w:val="none" w:sz="0" w:space="0" w:color="auto"/>
        <w:right w:val="none" w:sz="0" w:space="0" w:color="auto"/>
      </w:divBdr>
    </w:div>
    <w:div w:id="1169293531">
      <w:bodyDiv w:val="1"/>
      <w:marLeft w:val="0"/>
      <w:marRight w:val="0"/>
      <w:marTop w:val="0"/>
      <w:marBottom w:val="0"/>
      <w:divBdr>
        <w:top w:val="none" w:sz="0" w:space="0" w:color="auto"/>
        <w:left w:val="none" w:sz="0" w:space="0" w:color="auto"/>
        <w:bottom w:val="none" w:sz="0" w:space="0" w:color="auto"/>
        <w:right w:val="none" w:sz="0" w:space="0" w:color="auto"/>
      </w:divBdr>
      <w:divsChild>
        <w:div w:id="205719955">
          <w:marLeft w:val="0"/>
          <w:marRight w:val="0"/>
          <w:marTop w:val="0"/>
          <w:marBottom w:val="0"/>
          <w:divBdr>
            <w:top w:val="none" w:sz="0" w:space="0" w:color="auto"/>
            <w:left w:val="none" w:sz="0" w:space="0" w:color="auto"/>
            <w:bottom w:val="none" w:sz="0" w:space="0" w:color="auto"/>
            <w:right w:val="none" w:sz="0" w:space="0" w:color="auto"/>
          </w:divBdr>
          <w:divsChild>
            <w:div w:id="941499642">
              <w:marLeft w:val="0"/>
              <w:marRight w:val="0"/>
              <w:marTop w:val="0"/>
              <w:marBottom w:val="0"/>
              <w:divBdr>
                <w:top w:val="none" w:sz="0" w:space="0" w:color="auto"/>
                <w:left w:val="none" w:sz="0" w:space="0" w:color="auto"/>
                <w:bottom w:val="none" w:sz="0" w:space="0" w:color="auto"/>
                <w:right w:val="none" w:sz="0" w:space="0" w:color="auto"/>
              </w:divBdr>
              <w:divsChild>
                <w:div w:id="1981881658">
                  <w:marLeft w:val="0"/>
                  <w:marRight w:val="0"/>
                  <w:marTop w:val="0"/>
                  <w:marBottom w:val="0"/>
                  <w:divBdr>
                    <w:top w:val="none" w:sz="0" w:space="0" w:color="auto"/>
                    <w:left w:val="none" w:sz="0" w:space="0" w:color="auto"/>
                    <w:bottom w:val="none" w:sz="0" w:space="0" w:color="auto"/>
                    <w:right w:val="none" w:sz="0" w:space="0" w:color="auto"/>
                  </w:divBdr>
                  <w:divsChild>
                    <w:div w:id="9071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sChild>
        <w:div w:id="423188201">
          <w:marLeft w:val="0"/>
          <w:marRight w:val="0"/>
          <w:marTop w:val="0"/>
          <w:marBottom w:val="0"/>
          <w:divBdr>
            <w:top w:val="none" w:sz="0" w:space="0" w:color="auto"/>
            <w:left w:val="none" w:sz="0" w:space="0" w:color="auto"/>
            <w:bottom w:val="none" w:sz="0" w:space="0" w:color="auto"/>
            <w:right w:val="none" w:sz="0" w:space="0" w:color="auto"/>
          </w:divBdr>
          <w:divsChild>
            <w:div w:id="814496019">
              <w:marLeft w:val="0"/>
              <w:marRight w:val="0"/>
              <w:marTop w:val="0"/>
              <w:marBottom w:val="0"/>
              <w:divBdr>
                <w:top w:val="none" w:sz="0" w:space="0" w:color="auto"/>
                <w:left w:val="none" w:sz="0" w:space="0" w:color="auto"/>
                <w:bottom w:val="none" w:sz="0" w:space="0" w:color="auto"/>
                <w:right w:val="none" w:sz="0" w:space="0" w:color="auto"/>
              </w:divBdr>
              <w:divsChild>
                <w:div w:id="567620336">
                  <w:marLeft w:val="0"/>
                  <w:marRight w:val="0"/>
                  <w:marTop w:val="0"/>
                  <w:marBottom w:val="0"/>
                  <w:divBdr>
                    <w:top w:val="none" w:sz="0" w:space="0" w:color="auto"/>
                    <w:left w:val="none" w:sz="0" w:space="0" w:color="auto"/>
                    <w:bottom w:val="none" w:sz="0" w:space="0" w:color="auto"/>
                    <w:right w:val="none" w:sz="0" w:space="0" w:color="auto"/>
                  </w:divBdr>
                  <w:divsChild>
                    <w:div w:id="10717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243893">
      <w:bodyDiv w:val="1"/>
      <w:marLeft w:val="0"/>
      <w:marRight w:val="0"/>
      <w:marTop w:val="0"/>
      <w:marBottom w:val="0"/>
      <w:divBdr>
        <w:top w:val="none" w:sz="0" w:space="0" w:color="auto"/>
        <w:left w:val="none" w:sz="0" w:space="0" w:color="auto"/>
        <w:bottom w:val="none" w:sz="0" w:space="0" w:color="auto"/>
        <w:right w:val="none" w:sz="0" w:space="0" w:color="auto"/>
      </w:divBdr>
      <w:divsChild>
        <w:div w:id="35590047">
          <w:marLeft w:val="0"/>
          <w:marRight w:val="0"/>
          <w:marTop w:val="0"/>
          <w:marBottom w:val="0"/>
          <w:divBdr>
            <w:top w:val="none" w:sz="0" w:space="0" w:color="auto"/>
            <w:left w:val="none" w:sz="0" w:space="0" w:color="auto"/>
            <w:bottom w:val="none" w:sz="0" w:space="0" w:color="auto"/>
            <w:right w:val="none" w:sz="0" w:space="0" w:color="auto"/>
          </w:divBdr>
          <w:divsChild>
            <w:div w:id="566040578">
              <w:marLeft w:val="0"/>
              <w:marRight w:val="0"/>
              <w:marTop w:val="0"/>
              <w:marBottom w:val="0"/>
              <w:divBdr>
                <w:top w:val="none" w:sz="0" w:space="0" w:color="auto"/>
                <w:left w:val="none" w:sz="0" w:space="0" w:color="auto"/>
                <w:bottom w:val="none" w:sz="0" w:space="0" w:color="auto"/>
                <w:right w:val="none" w:sz="0" w:space="0" w:color="auto"/>
              </w:divBdr>
              <w:divsChild>
                <w:div w:id="6141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9991">
      <w:bodyDiv w:val="1"/>
      <w:marLeft w:val="0"/>
      <w:marRight w:val="0"/>
      <w:marTop w:val="0"/>
      <w:marBottom w:val="0"/>
      <w:divBdr>
        <w:top w:val="none" w:sz="0" w:space="0" w:color="auto"/>
        <w:left w:val="none" w:sz="0" w:space="0" w:color="auto"/>
        <w:bottom w:val="none" w:sz="0" w:space="0" w:color="auto"/>
        <w:right w:val="none" w:sz="0" w:space="0" w:color="auto"/>
      </w:divBdr>
      <w:divsChild>
        <w:div w:id="1799645430">
          <w:marLeft w:val="0"/>
          <w:marRight w:val="0"/>
          <w:marTop w:val="0"/>
          <w:marBottom w:val="0"/>
          <w:divBdr>
            <w:top w:val="none" w:sz="0" w:space="0" w:color="auto"/>
            <w:left w:val="none" w:sz="0" w:space="0" w:color="auto"/>
            <w:bottom w:val="none" w:sz="0" w:space="0" w:color="auto"/>
            <w:right w:val="none" w:sz="0" w:space="0" w:color="auto"/>
          </w:divBdr>
          <w:divsChild>
            <w:div w:id="426779653">
              <w:marLeft w:val="0"/>
              <w:marRight w:val="0"/>
              <w:marTop w:val="0"/>
              <w:marBottom w:val="0"/>
              <w:divBdr>
                <w:top w:val="none" w:sz="0" w:space="0" w:color="auto"/>
                <w:left w:val="none" w:sz="0" w:space="0" w:color="auto"/>
                <w:bottom w:val="none" w:sz="0" w:space="0" w:color="auto"/>
                <w:right w:val="none" w:sz="0" w:space="0" w:color="auto"/>
              </w:divBdr>
              <w:divsChild>
                <w:div w:id="15057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3715">
      <w:bodyDiv w:val="1"/>
      <w:marLeft w:val="0"/>
      <w:marRight w:val="0"/>
      <w:marTop w:val="0"/>
      <w:marBottom w:val="0"/>
      <w:divBdr>
        <w:top w:val="none" w:sz="0" w:space="0" w:color="auto"/>
        <w:left w:val="none" w:sz="0" w:space="0" w:color="auto"/>
        <w:bottom w:val="none" w:sz="0" w:space="0" w:color="auto"/>
        <w:right w:val="none" w:sz="0" w:space="0" w:color="auto"/>
      </w:divBdr>
      <w:divsChild>
        <w:div w:id="1717656738">
          <w:marLeft w:val="0"/>
          <w:marRight w:val="0"/>
          <w:marTop w:val="0"/>
          <w:marBottom w:val="0"/>
          <w:divBdr>
            <w:top w:val="none" w:sz="0" w:space="0" w:color="auto"/>
            <w:left w:val="none" w:sz="0" w:space="0" w:color="auto"/>
            <w:bottom w:val="none" w:sz="0" w:space="0" w:color="auto"/>
            <w:right w:val="none" w:sz="0" w:space="0" w:color="auto"/>
          </w:divBdr>
          <w:divsChild>
            <w:div w:id="1966807621">
              <w:marLeft w:val="0"/>
              <w:marRight w:val="0"/>
              <w:marTop w:val="0"/>
              <w:marBottom w:val="0"/>
              <w:divBdr>
                <w:top w:val="none" w:sz="0" w:space="0" w:color="auto"/>
                <w:left w:val="none" w:sz="0" w:space="0" w:color="auto"/>
                <w:bottom w:val="none" w:sz="0" w:space="0" w:color="auto"/>
                <w:right w:val="none" w:sz="0" w:space="0" w:color="auto"/>
              </w:divBdr>
              <w:divsChild>
                <w:div w:id="16951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7297">
      <w:bodyDiv w:val="1"/>
      <w:marLeft w:val="0"/>
      <w:marRight w:val="0"/>
      <w:marTop w:val="0"/>
      <w:marBottom w:val="0"/>
      <w:divBdr>
        <w:top w:val="none" w:sz="0" w:space="0" w:color="auto"/>
        <w:left w:val="none" w:sz="0" w:space="0" w:color="auto"/>
        <w:bottom w:val="none" w:sz="0" w:space="0" w:color="auto"/>
        <w:right w:val="none" w:sz="0" w:space="0" w:color="auto"/>
      </w:divBdr>
    </w:div>
    <w:div w:id="1250963165">
      <w:bodyDiv w:val="1"/>
      <w:marLeft w:val="0"/>
      <w:marRight w:val="0"/>
      <w:marTop w:val="0"/>
      <w:marBottom w:val="0"/>
      <w:divBdr>
        <w:top w:val="none" w:sz="0" w:space="0" w:color="auto"/>
        <w:left w:val="none" w:sz="0" w:space="0" w:color="auto"/>
        <w:bottom w:val="none" w:sz="0" w:space="0" w:color="auto"/>
        <w:right w:val="none" w:sz="0" w:space="0" w:color="auto"/>
      </w:divBdr>
      <w:divsChild>
        <w:div w:id="575937413">
          <w:marLeft w:val="0"/>
          <w:marRight w:val="0"/>
          <w:marTop w:val="0"/>
          <w:marBottom w:val="0"/>
          <w:divBdr>
            <w:top w:val="none" w:sz="0" w:space="0" w:color="auto"/>
            <w:left w:val="none" w:sz="0" w:space="0" w:color="auto"/>
            <w:bottom w:val="none" w:sz="0" w:space="0" w:color="auto"/>
            <w:right w:val="none" w:sz="0" w:space="0" w:color="auto"/>
          </w:divBdr>
          <w:divsChild>
            <w:div w:id="850291754">
              <w:marLeft w:val="0"/>
              <w:marRight w:val="0"/>
              <w:marTop w:val="0"/>
              <w:marBottom w:val="0"/>
              <w:divBdr>
                <w:top w:val="none" w:sz="0" w:space="0" w:color="auto"/>
                <w:left w:val="none" w:sz="0" w:space="0" w:color="auto"/>
                <w:bottom w:val="none" w:sz="0" w:space="0" w:color="auto"/>
                <w:right w:val="none" w:sz="0" w:space="0" w:color="auto"/>
              </w:divBdr>
              <w:divsChild>
                <w:div w:id="17656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2329">
      <w:bodyDiv w:val="1"/>
      <w:marLeft w:val="0"/>
      <w:marRight w:val="0"/>
      <w:marTop w:val="0"/>
      <w:marBottom w:val="0"/>
      <w:divBdr>
        <w:top w:val="none" w:sz="0" w:space="0" w:color="auto"/>
        <w:left w:val="none" w:sz="0" w:space="0" w:color="auto"/>
        <w:bottom w:val="none" w:sz="0" w:space="0" w:color="auto"/>
        <w:right w:val="none" w:sz="0" w:space="0" w:color="auto"/>
      </w:divBdr>
      <w:divsChild>
        <w:div w:id="1685866499">
          <w:marLeft w:val="0"/>
          <w:marRight w:val="0"/>
          <w:marTop w:val="0"/>
          <w:marBottom w:val="0"/>
          <w:divBdr>
            <w:top w:val="none" w:sz="0" w:space="0" w:color="auto"/>
            <w:left w:val="none" w:sz="0" w:space="0" w:color="auto"/>
            <w:bottom w:val="none" w:sz="0" w:space="0" w:color="auto"/>
            <w:right w:val="none" w:sz="0" w:space="0" w:color="auto"/>
          </w:divBdr>
          <w:divsChild>
            <w:div w:id="1373533485">
              <w:marLeft w:val="0"/>
              <w:marRight w:val="0"/>
              <w:marTop w:val="0"/>
              <w:marBottom w:val="0"/>
              <w:divBdr>
                <w:top w:val="none" w:sz="0" w:space="0" w:color="auto"/>
                <w:left w:val="none" w:sz="0" w:space="0" w:color="auto"/>
                <w:bottom w:val="none" w:sz="0" w:space="0" w:color="auto"/>
                <w:right w:val="none" w:sz="0" w:space="0" w:color="auto"/>
              </w:divBdr>
              <w:divsChild>
                <w:div w:id="10321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13041">
      <w:bodyDiv w:val="1"/>
      <w:marLeft w:val="0"/>
      <w:marRight w:val="0"/>
      <w:marTop w:val="0"/>
      <w:marBottom w:val="0"/>
      <w:divBdr>
        <w:top w:val="none" w:sz="0" w:space="0" w:color="auto"/>
        <w:left w:val="none" w:sz="0" w:space="0" w:color="auto"/>
        <w:bottom w:val="none" w:sz="0" w:space="0" w:color="auto"/>
        <w:right w:val="none" w:sz="0" w:space="0" w:color="auto"/>
      </w:divBdr>
      <w:divsChild>
        <w:div w:id="251012240">
          <w:marLeft w:val="0"/>
          <w:marRight w:val="0"/>
          <w:marTop w:val="0"/>
          <w:marBottom w:val="0"/>
          <w:divBdr>
            <w:top w:val="none" w:sz="0" w:space="0" w:color="auto"/>
            <w:left w:val="none" w:sz="0" w:space="0" w:color="auto"/>
            <w:bottom w:val="none" w:sz="0" w:space="0" w:color="auto"/>
            <w:right w:val="none" w:sz="0" w:space="0" w:color="auto"/>
          </w:divBdr>
          <w:divsChild>
            <w:div w:id="1597708033">
              <w:marLeft w:val="0"/>
              <w:marRight w:val="0"/>
              <w:marTop w:val="0"/>
              <w:marBottom w:val="0"/>
              <w:divBdr>
                <w:top w:val="none" w:sz="0" w:space="0" w:color="auto"/>
                <w:left w:val="none" w:sz="0" w:space="0" w:color="auto"/>
                <w:bottom w:val="none" w:sz="0" w:space="0" w:color="auto"/>
                <w:right w:val="none" w:sz="0" w:space="0" w:color="auto"/>
              </w:divBdr>
              <w:divsChild>
                <w:div w:id="21311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71761">
      <w:bodyDiv w:val="1"/>
      <w:marLeft w:val="0"/>
      <w:marRight w:val="0"/>
      <w:marTop w:val="0"/>
      <w:marBottom w:val="0"/>
      <w:divBdr>
        <w:top w:val="none" w:sz="0" w:space="0" w:color="auto"/>
        <w:left w:val="none" w:sz="0" w:space="0" w:color="auto"/>
        <w:bottom w:val="none" w:sz="0" w:space="0" w:color="auto"/>
        <w:right w:val="none" w:sz="0" w:space="0" w:color="auto"/>
      </w:divBdr>
      <w:divsChild>
        <w:div w:id="1028796321">
          <w:marLeft w:val="0"/>
          <w:marRight w:val="0"/>
          <w:marTop w:val="0"/>
          <w:marBottom w:val="0"/>
          <w:divBdr>
            <w:top w:val="none" w:sz="0" w:space="0" w:color="auto"/>
            <w:left w:val="none" w:sz="0" w:space="0" w:color="auto"/>
            <w:bottom w:val="none" w:sz="0" w:space="0" w:color="auto"/>
            <w:right w:val="none" w:sz="0" w:space="0" w:color="auto"/>
          </w:divBdr>
          <w:divsChild>
            <w:div w:id="610623156">
              <w:marLeft w:val="0"/>
              <w:marRight w:val="0"/>
              <w:marTop w:val="0"/>
              <w:marBottom w:val="0"/>
              <w:divBdr>
                <w:top w:val="none" w:sz="0" w:space="0" w:color="auto"/>
                <w:left w:val="none" w:sz="0" w:space="0" w:color="auto"/>
                <w:bottom w:val="none" w:sz="0" w:space="0" w:color="auto"/>
                <w:right w:val="none" w:sz="0" w:space="0" w:color="auto"/>
              </w:divBdr>
              <w:divsChild>
                <w:div w:id="37441706">
                  <w:marLeft w:val="0"/>
                  <w:marRight w:val="0"/>
                  <w:marTop w:val="0"/>
                  <w:marBottom w:val="0"/>
                  <w:divBdr>
                    <w:top w:val="none" w:sz="0" w:space="0" w:color="auto"/>
                    <w:left w:val="none" w:sz="0" w:space="0" w:color="auto"/>
                    <w:bottom w:val="none" w:sz="0" w:space="0" w:color="auto"/>
                    <w:right w:val="none" w:sz="0" w:space="0" w:color="auto"/>
                  </w:divBdr>
                  <w:divsChild>
                    <w:div w:id="12672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67164">
      <w:bodyDiv w:val="1"/>
      <w:marLeft w:val="0"/>
      <w:marRight w:val="0"/>
      <w:marTop w:val="0"/>
      <w:marBottom w:val="0"/>
      <w:divBdr>
        <w:top w:val="none" w:sz="0" w:space="0" w:color="auto"/>
        <w:left w:val="none" w:sz="0" w:space="0" w:color="auto"/>
        <w:bottom w:val="none" w:sz="0" w:space="0" w:color="auto"/>
        <w:right w:val="none" w:sz="0" w:space="0" w:color="auto"/>
      </w:divBdr>
      <w:divsChild>
        <w:div w:id="909004050">
          <w:marLeft w:val="0"/>
          <w:marRight w:val="0"/>
          <w:marTop w:val="0"/>
          <w:marBottom w:val="0"/>
          <w:divBdr>
            <w:top w:val="none" w:sz="0" w:space="0" w:color="auto"/>
            <w:left w:val="none" w:sz="0" w:space="0" w:color="auto"/>
            <w:bottom w:val="none" w:sz="0" w:space="0" w:color="auto"/>
            <w:right w:val="none" w:sz="0" w:space="0" w:color="auto"/>
          </w:divBdr>
          <w:divsChild>
            <w:div w:id="589200527">
              <w:marLeft w:val="0"/>
              <w:marRight w:val="0"/>
              <w:marTop w:val="0"/>
              <w:marBottom w:val="0"/>
              <w:divBdr>
                <w:top w:val="none" w:sz="0" w:space="0" w:color="auto"/>
                <w:left w:val="none" w:sz="0" w:space="0" w:color="auto"/>
                <w:bottom w:val="none" w:sz="0" w:space="0" w:color="auto"/>
                <w:right w:val="none" w:sz="0" w:space="0" w:color="auto"/>
              </w:divBdr>
              <w:divsChild>
                <w:div w:id="18997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7104">
      <w:bodyDiv w:val="1"/>
      <w:marLeft w:val="0"/>
      <w:marRight w:val="0"/>
      <w:marTop w:val="0"/>
      <w:marBottom w:val="0"/>
      <w:divBdr>
        <w:top w:val="none" w:sz="0" w:space="0" w:color="auto"/>
        <w:left w:val="none" w:sz="0" w:space="0" w:color="auto"/>
        <w:bottom w:val="none" w:sz="0" w:space="0" w:color="auto"/>
        <w:right w:val="none" w:sz="0" w:space="0" w:color="auto"/>
      </w:divBdr>
      <w:divsChild>
        <w:div w:id="177820016">
          <w:marLeft w:val="0"/>
          <w:marRight w:val="0"/>
          <w:marTop w:val="0"/>
          <w:marBottom w:val="0"/>
          <w:divBdr>
            <w:top w:val="none" w:sz="0" w:space="0" w:color="auto"/>
            <w:left w:val="none" w:sz="0" w:space="0" w:color="auto"/>
            <w:bottom w:val="none" w:sz="0" w:space="0" w:color="auto"/>
            <w:right w:val="none" w:sz="0" w:space="0" w:color="auto"/>
          </w:divBdr>
          <w:divsChild>
            <w:div w:id="1107239361">
              <w:marLeft w:val="0"/>
              <w:marRight w:val="0"/>
              <w:marTop w:val="0"/>
              <w:marBottom w:val="0"/>
              <w:divBdr>
                <w:top w:val="none" w:sz="0" w:space="0" w:color="auto"/>
                <w:left w:val="none" w:sz="0" w:space="0" w:color="auto"/>
                <w:bottom w:val="none" w:sz="0" w:space="0" w:color="auto"/>
                <w:right w:val="none" w:sz="0" w:space="0" w:color="auto"/>
              </w:divBdr>
              <w:divsChild>
                <w:div w:id="2160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36524">
      <w:bodyDiv w:val="1"/>
      <w:marLeft w:val="0"/>
      <w:marRight w:val="0"/>
      <w:marTop w:val="0"/>
      <w:marBottom w:val="0"/>
      <w:divBdr>
        <w:top w:val="none" w:sz="0" w:space="0" w:color="auto"/>
        <w:left w:val="none" w:sz="0" w:space="0" w:color="auto"/>
        <w:bottom w:val="none" w:sz="0" w:space="0" w:color="auto"/>
        <w:right w:val="none" w:sz="0" w:space="0" w:color="auto"/>
      </w:divBdr>
      <w:divsChild>
        <w:div w:id="1231383571">
          <w:marLeft w:val="0"/>
          <w:marRight w:val="0"/>
          <w:marTop w:val="0"/>
          <w:marBottom w:val="0"/>
          <w:divBdr>
            <w:top w:val="none" w:sz="0" w:space="0" w:color="auto"/>
            <w:left w:val="none" w:sz="0" w:space="0" w:color="auto"/>
            <w:bottom w:val="none" w:sz="0" w:space="0" w:color="auto"/>
            <w:right w:val="none" w:sz="0" w:space="0" w:color="auto"/>
          </w:divBdr>
          <w:divsChild>
            <w:div w:id="1030187434">
              <w:marLeft w:val="0"/>
              <w:marRight w:val="0"/>
              <w:marTop w:val="0"/>
              <w:marBottom w:val="0"/>
              <w:divBdr>
                <w:top w:val="none" w:sz="0" w:space="0" w:color="auto"/>
                <w:left w:val="none" w:sz="0" w:space="0" w:color="auto"/>
                <w:bottom w:val="none" w:sz="0" w:space="0" w:color="auto"/>
                <w:right w:val="none" w:sz="0" w:space="0" w:color="auto"/>
              </w:divBdr>
              <w:divsChild>
                <w:div w:id="1833327587">
                  <w:marLeft w:val="0"/>
                  <w:marRight w:val="0"/>
                  <w:marTop w:val="0"/>
                  <w:marBottom w:val="0"/>
                  <w:divBdr>
                    <w:top w:val="none" w:sz="0" w:space="0" w:color="auto"/>
                    <w:left w:val="none" w:sz="0" w:space="0" w:color="auto"/>
                    <w:bottom w:val="none" w:sz="0" w:space="0" w:color="auto"/>
                    <w:right w:val="none" w:sz="0" w:space="0" w:color="auto"/>
                  </w:divBdr>
                  <w:divsChild>
                    <w:div w:id="1932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245306">
      <w:bodyDiv w:val="1"/>
      <w:marLeft w:val="0"/>
      <w:marRight w:val="0"/>
      <w:marTop w:val="0"/>
      <w:marBottom w:val="0"/>
      <w:divBdr>
        <w:top w:val="none" w:sz="0" w:space="0" w:color="auto"/>
        <w:left w:val="none" w:sz="0" w:space="0" w:color="auto"/>
        <w:bottom w:val="none" w:sz="0" w:space="0" w:color="auto"/>
        <w:right w:val="none" w:sz="0" w:space="0" w:color="auto"/>
      </w:divBdr>
      <w:divsChild>
        <w:div w:id="1616450633">
          <w:marLeft w:val="0"/>
          <w:marRight w:val="0"/>
          <w:marTop w:val="0"/>
          <w:marBottom w:val="0"/>
          <w:divBdr>
            <w:top w:val="none" w:sz="0" w:space="0" w:color="auto"/>
            <w:left w:val="none" w:sz="0" w:space="0" w:color="auto"/>
            <w:bottom w:val="none" w:sz="0" w:space="0" w:color="auto"/>
            <w:right w:val="none" w:sz="0" w:space="0" w:color="auto"/>
          </w:divBdr>
          <w:divsChild>
            <w:div w:id="721518160">
              <w:marLeft w:val="0"/>
              <w:marRight w:val="0"/>
              <w:marTop w:val="0"/>
              <w:marBottom w:val="0"/>
              <w:divBdr>
                <w:top w:val="none" w:sz="0" w:space="0" w:color="auto"/>
                <w:left w:val="none" w:sz="0" w:space="0" w:color="auto"/>
                <w:bottom w:val="none" w:sz="0" w:space="0" w:color="auto"/>
                <w:right w:val="none" w:sz="0" w:space="0" w:color="auto"/>
              </w:divBdr>
              <w:divsChild>
                <w:div w:id="4478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30217">
      <w:bodyDiv w:val="1"/>
      <w:marLeft w:val="0"/>
      <w:marRight w:val="0"/>
      <w:marTop w:val="0"/>
      <w:marBottom w:val="0"/>
      <w:divBdr>
        <w:top w:val="none" w:sz="0" w:space="0" w:color="auto"/>
        <w:left w:val="none" w:sz="0" w:space="0" w:color="auto"/>
        <w:bottom w:val="none" w:sz="0" w:space="0" w:color="auto"/>
        <w:right w:val="none" w:sz="0" w:space="0" w:color="auto"/>
      </w:divBdr>
      <w:divsChild>
        <w:div w:id="1733507405">
          <w:marLeft w:val="0"/>
          <w:marRight w:val="0"/>
          <w:marTop w:val="0"/>
          <w:marBottom w:val="0"/>
          <w:divBdr>
            <w:top w:val="none" w:sz="0" w:space="0" w:color="auto"/>
            <w:left w:val="none" w:sz="0" w:space="0" w:color="auto"/>
            <w:bottom w:val="none" w:sz="0" w:space="0" w:color="auto"/>
            <w:right w:val="none" w:sz="0" w:space="0" w:color="auto"/>
          </w:divBdr>
          <w:divsChild>
            <w:div w:id="1556118159">
              <w:marLeft w:val="0"/>
              <w:marRight w:val="0"/>
              <w:marTop w:val="0"/>
              <w:marBottom w:val="0"/>
              <w:divBdr>
                <w:top w:val="none" w:sz="0" w:space="0" w:color="auto"/>
                <w:left w:val="none" w:sz="0" w:space="0" w:color="auto"/>
                <w:bottom w:val="none" w:sz="0" w:space="0" w:color="auto"/>
                <w:right w:val="none" w:sz="0" w:space="0" w:color="auto"/>
              </w:divBdr>
              <w:divsChild>
                <w:div w:id="7851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4261">
      <w:bodyDiv w:val="1"/>
      <w:marLeft w:val="0"/>
      <w:marRight w:val="0"/>
      <w:marTop w:val="0"/>
      <w:marBottom w:val="0"/>
      <w:divBdr>
        <w:top w:val="none" w:sz="0" w:space="0" w:color="auto"/>
        <w:left w:val="none" w:sz="0" w:space="0" w:color="auto"/>
        <w:bottom w:val="none" w:sz="0" w:space="0" w:color="auto"/>
        <w:right w:val="none" w:sz="0" w:space="0" w:color="auto"/>
      </w:divBdr>
      <w:divsChild>
        <w:div w:id="964313955">
          <w:marLeft w:val="0"/>
          <w:marRight w:val="0"/>
          <w:marTop w:val="0"/>
          <w:marBottom w:val="0"/>
          <w:divBdr>
            <w:top w:val="none" w:sz="0" w:space="0" w:color="auto"/>
            <w:left w:val="none" w:sz="0" w:space="0" w:color="auto"/>
            <w:bottom w:val="none" w:sz="0" w:space="0" w:color="auto"/>
            <w:right w:val="none" w:sz="0" w:space="0" w:color="auto"/>
          </w:divBdr>
          <w:divsChild>
            <w:div w:id="1554081053">
              <w:marLeft w:val="0"/>
              <w:marRight w:val="0"/>
              <w:marTop w:val="0"/>
              <w:marBottom w:val="0"/>
              <w:divBdr>
                <w:top w:val="none" w:sz="0" w:space="0" w:color="auto"/>
                <w:left w:val="none" w:sz="0" w:space="0" w:color="auto"/>
                <w:bottom w:val="none" w:sz="0" w:space="0" w:color="auto"/>
                <w:right w:val="none" w:sz="0" w:space="0" w:color="auto"/>
              </w:divBdr>
              <w:divsChild>
                <w:div w:id="237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2876">
      <w:bodyDiv w:val="1"/>
      <w:marLeft w:val="0"/>
      <w:marRight w:val="0"/>
      <w:marTop w:val="0"/>
      <w:marBottom w:val="0"/>
      <w:divBdr>
        <w:top w:val="none" w:sz="0" w:space="0" w:color="auto"/>
        <w:left w:val="none" w:sz="0" w:space="0" w:color="auto"/>
        <w:bottom w:val="none" w:sz="0" w:space="0" w:color="auto"/>
        <w:right w:val="none" w:sz="0" w:space="0" w:color="auto"/>
      </w:divBdr>
      <w:divsChild>
        <w:div w:id="688217383">
          <w:marLeft w:val="0"/>
          <w:marRight w:val="0"/>
          <w:marTop w:val="0"/>
          <w:marBottom w:val="0"/>
          <w:divBdr>
            <w:top w:val="none" w:sz="0" w:space="0" w:color="auto"/>
            <w:left w:val="none" w:sz="0" w:space="0" w:color="auto"/>
            <w:bottom w:val="none" w:sz="0" w:space="0" w:color="auto"/>
            <w:right w:val="none" w:sz="0" w:space="0" w:color="auto"/>
          </w:divBdr>
          <w:divsChild>
            <w:div w:id="1364751806">
              <w:marLeft w:val="0"/>
              <w:marRight w:val="0"/>
              <w:marTop w:val="0"/>
              <w:marBottom w:val="0"/>
              <w:divBdr>
                <w:top w:val="none" w:sz="0" w:space="0" w:color="auto"/>
                <w:left w:val="none" w:sz="0" w:space="0" w:color="auto"/>
                <w:bottom w:val="none" w:sz="0" w:space="0" w:color="auto"/>
                <w:right w:val="none" w:sz="0" w:space="0" w:color="auto"/>
              </w:divBdr>
              <w:divsChild>
                <w:div w:id="9845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91113">
      <w:bodyDiv w:val="1"/>
      <w:marLeft w:val="0"/>
      <w:marRight w:val="0"/>
      <w:marTop w:val="0"/>
      <w:marBottom w:val="0"/>
      <w:divBdr>
        <w:top w:val="none" w:sz="0" w:space="0" w:color="auto"/>
        <w:left w:val="none" w:sz="0" w:space="0" w:color="auto"/>
        <w:bottom w:val="none" w:sz="0" w:space="0" w:color="auto"/>
        <w:right w:val="none" w:sz="0" w:space="0" w:color="auto"/>
      </w:divBdr>
      <w:divsChild>
        <w:div w:id="611867466">
          <w:marLeft w:val="0"/>
          <w:marRight w:val="0"/>
          <w:marTop w:val="0"/>
          <w:marBottom w:val="0"/>
          <w:divBdr>
            <w:top w:val="none" w:sz="0" w:space="0" w:color="auto"/>
            <w:left w:val="none" w:sz="0" w:space="0" w:color="auto"/>
            <w:bottom w:val="none" w:sz="0" w:space="0" w:color="auto"/>
            <w:right w:val="none" w:sz="0" w:space="0" w:color="auto"/>
          </w:divBdr>
          <w:divsChild>
            <w:div w:id="269895225">
              <w:marLeft w:val="0"/>
              <w:marRight w:val="0"/>
              <w:marTop w:val="0"/>
              <w:marBottom w:val="0"/>
              <w:divBdr>
                <w:top w:val="none" w:sz="0" w:space="0" w:color="auto"/>
                <w:left w:val="none" w:sz="0" w:space="0" w:color="auto"/>
                <w:bottom w:val="none" w:sz="0" w:space="0" w:color="auto"/>
                <w:right w:val="none" w:sz="0" w:space="0" w:color="auto"/>
              </w:divBdr>
              <w:divsChild>
                <w:div w:id="19251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4711">
      <w:bodyDiv w:val="1"/>
      <w:marLeft w:val="0"/>
      <w:marRight w:val="0"/>
      <w:marTop w:val="0"/>
      <w:marBottom w:val="0"/>
      <w:divBdr>
        <w:top w:val="none" w:sz="0" w:space="0" w:color="auto"/>
        <w:left w:val="none" w:sz="0" w:space="0" w:color="auto"/>
        <w:bottom w:val="none" w:sz="0" w:space="0" w:color="auto"/>
        <w:right w:val="none" w:sz="0" w:space="0" w:color="auto"/>
      </w:divBdr>
    </w:div>
    <w:div w:id="1341929189">
      <w:bodyDiv w:val="1"/>
      <w:marLeft w:val="0"/>
      <w:marRight w:val="0"/>
      <w:marTop w:val="0"/>
      <w:marBottom w:val="0"/>
      <w:divBdr>
        <w:top w:val="none" w:sz="0" w:space="0" w:color="auto"/>
        <w:left w:val="none" w:sz="0" w:space="0" w:color="auto"/>
        <w:bottom w:val="none" w:sz="0" w:space="0" w:color="auto"/>
        <w:right w:val="none" w:sz="0" w:space="0" w:color="auto"/>
      </w:divBdr>
      <w:divsChild>
        <w:div w:id="1603608964">
          <w:marLeft w:val="0"/>
          <w:marRight w:val="0"/>
          <w:marTop w:val="0"/>
          <w:marBottom w:val="0"/>
          <w:divBdr>
            <w:top w:val="none" w:sz="0" w:space="0" w:color="auto"/>
            <w:left w:val="none" w:sz="0" w:space="0" w:color="auto"/>
            <w:bottom w:val="none" w:sz="0" w:space="0" w:color="auto"/>
            <w:right w:val="none" w:sz="0" w:space="0" w:color="auto"/>
          </w:divBdr>
          <w:divsChild>
            <w:div w:id="1161197225">
              <w:marLeft w:val="0"/>
              <w:marRight w:val="0"/>
              <w:marTop w:val="0"/>
              <w:marBottom w:val="0"/>
              <w:divBdr>
                <w:top w:val="none" w:sz="0" w:space="0" w:color="auto"/>
                <w:left w:val="none" w:sz="0" w:space="0" w:color="auto"/>
                <w:bottom w:val="none" w:sz="0" w:space="0" w:color="auto"/>
                <w:right w:val="none" w:sz="0" w:space="0" w:color="auto"/>
              </w:divBdr>
              <w:divsChild>
                <w:div w:id="5658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144058">
      <w:bodyDiv w:val="1"/>
      <w:marLeft w:val="0"/>
      <w:marRight w:val="0"/>
      <w:marTop w:val="0"/>
      <w:marBottom w:val="0"/>
      <w:divBdr>
        <w:top w:val="none" w:sz="0" w:space="0" w:color="auto"/>
        <w:left w:val="none" w:sz="0" w:space="0" w:color="auto"/>
        <w:bottom w:val="none" w:sz="0" w:space="0" w:color="auto"/>
        <w:right w:val="none" w:sz="0" w:space="0" w:color="auto"/>
      </w:divBdr>
      <w:divsChild>
        <w:div w:id="978799306">
          <w:marLeft w:val="0"/>
          <w:marRight w:val="0"/>
          <w:marTop w:val="0"/>
          <w:marBottom w:val="0"/>
          <w:divBdr>
            <w:top w:val="none" w:sz="0" w:space="0" w:color="auto"/>
            <w:left w:val="none" w:sz="0" w:space="0" w:color="auto"/>
            <w:bottom w:val="none" w:sz="0" w:space="0" w:color="auto"/>
            <w:right w:val="none" w:sz="0" w:space="0" w:color="auto"/>
          </w:divBdr>
          <w:divsChild>
            <w:div w:id="2031713257">
              <w:marLeft w:val="0"/>
              <w:marRight w:val="0"/>
              <w:marTop w:val="0"/>
              <w:marBottom w:val="0"/>
              <w:divBdr>
                <w:top w:val="none" w:sz="0" w:space="0" w:color="auto"/>
                <w:left w:val="none" w:sz="0" w:space="0" w:color="auto"/>
                <w:bottom w:val="none" w:sz="0" w:space="0" w:color="auto"/>
                <w:right w:val="none" w:sz="0" w:space="0" w:color="auto"/>
              </w:divBdr>
              <w:divsChild>
                <w:div w:id="1495797921">
                  <w:marLeft w:val="0"/>
                  <w:marRight w:val="0"/>
                  <w:marTop w:val="0"/>
                  <w:marBottom w:val="0"/>
                  <w:divBdr>
                    <w:top w:val="none" w:sz="0" w:space="0" w:color="auto"/>
                    <w:left w:val="none" w:sz="0" w:space="0" w:color="auto"/>
                    <w:bottom w:val="none" w:sz="0" w:space="0" w:color="auto"/>
                    <w:right w:val="none" w:sz="0" w:space="0" w:color="auto"/>
                  </w:divBdr>
                  <w:divsChild>
                    <w:div w:id="16179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13569">
      <w:bodyDiv w:val="1"/>
      <w:marLeft w:val="0"/>
      <w:marRight w:val="0"/>
      <w:marTop w:val="0"/>
      <w:marBottom w:val="0"/>
      <w:divBdr>
        <w:top w:val="none" w:sz="0" w:space="0" w:color="auto"/>
        <w:left w:val="none" w:sz="0" w:space="0" w:color="auto"/>
        <w:bottom w:val="none" w:sz="0" w:space="0" w:color="auto"/>
        <w:right w:val="none" w:sz="0" w:space="0" w:color="auto"/>
      </w:divBdr>
      <w:divsChild>
        <w:div w:id="1963265400">
          <w:marLeft w:val="0"/>
          <w:marRight w:val="0"/>
          <w:marTop w:val="0"/>
          <w:marBottom w:val="0"/>
          <w:divBdr>
            <w:top w:val="none" w:sz="0" w:space="0" w:color="auto"/>
            <w:left w:val="none" w:sz="0" w:space="0" w:color="auto"/>
            <w:bottom w:val="none" w:sz="0" w:space="0" w:color="auto"/>
            <w:right w:val="none" w:sz="0" w:space="0" w:color="auto"/>
          </w:divBdr>
          <w:divsChild>
            <w:div w:id="717246466">
              <w:marLeft w:val="0"/>
              <w:marRight w:val="0"/>
              <w:marTop w:val="0"/>
              <w:marBottom w:val="0"/>
              <w:divBdr>
                <w:top w:val="none" w:sz="0" w:space="0" w:color="auto"/>
                <w:left w:val="none" w:sz="0" w:space="0" w:color="auto"/>
                <w:bottom w:val="none" w:sz="0" w:space="0" w:color="auto"/>
                <w:right w:val="none" w:sz="0" w:space="0" w:color="auto"/>
              </w:divBdr>
              <w:divsChild>
                <w:div w:id="409500788">
                  <w:marLeft w:val="0"/>
                  <w:marRight w:val="0"/>
                  <w:marTop w:val="0"/>
                  <w:marBottom w:val="0"/>
                  <w:divBdr>
                    <w:top w:val="none" w:sz="0" w:space="0" w:color="auto"/>
                    <w:left w:val="none" w:sz="0" w:space="0" w:color="auto"/>
                    <w:bottom w:val="none" w:sz="0" w:space="0" w:color="auto"/>
                    <w:right w:val="none" w:sz="0" w:space="0" w:color="auto"/>
                  </w:divBdr>
                  <w:divsChild>
                    <w:div w:id="13733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163819">
      <w:bodyDiv w:val="1"/>
      <w:marLeft w:val="0"/>
      <w:marRight w:val="0"/>
      <w:marTop w:val="0"/>
      <w:marBottom w:val="0"/>
      <w:divBdr>
        <w:top w:val="none" w:sz="0" w:space="0" w:color="auto"/>
        <w:left w:val="none" w:sz="0" w:space="0" w:color="auto"/>
        <w:bottom w:val="none" w:sz="0" w:space="0" w:color="auto"/>
        <w:right w:val="none" w:sz="0" w:space="0" w:color="auto"/>
      </w:divBdr>
      <w:divsChild>
        <w:div w:id="578297994">
          <w:marLeft w:val="0"/>
          <w:marRight w:val="0"/>
          <w:marTop w:val="0"/>
          <w:marBottom w:val="0"/>
          <w:divBdr>
            <w:top w:val="none" w:sz="0" w:space="0" w:color="auto"/>
            <w:left w:val="none" w:sz="0" w:space="0" w:color="auto"/>
            <w:bottom w:val="none" w:sz="0" w:space="0" w:color="auto"/>
            <w:right w:val="none" w:sz="0" w:space="0" w:color="auto"/>
          </w:divBdr>
          <w:divsChild>
            <w:div w:id="689918169">
              <w:marLeft w:val="0"/>
              <w:marRight w:val="0"/>
              <w:marTop w:val="0"/>
              <w:marBottom w:val="0"/>
              <w:divBdr>
                <w:top w:val="none" w:sz="0" w:space="0" w:color="auto"/>
                <w:left w:val="none" w:sz="0" w:space="0" w:color="auto"/>
                <w:bottom w:val="none" w:sz="0" w:space="0" w:color="auto"/>
                <w:right w:val="none" w:sz="0" w:space="0" w:color="auto"/>
              </w:divBdr>
              <w:divsChild>
                <w:div w:id="3533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4283">
      <w:bodyDiv w:val="1"/>
      <w:marLeft w:val="0"/>
      <w:marRight w:val="0"/>
      <w:marTop w:val="0"/>
      <w:marBottom w:val="0"/>
      <w:divBdr>
        <w:top w:val="none" w:sz="0" w:space="0" w:color="auto"/>
        <w:left w:val="none" w:sz="0" w:space="0" w:color="auto"/>
        <w:bottom w:val="none" w:sz="0" w:space="0" w:color="auto"/>
        <w:right w:val="none" w:sz="0" w:space="0" w:color="auto"/>
      </w:divBdr>
      <w:divsChild>
        <w:div w:id="804197363">
          <w:marLeft w:val="0"/>
          <w:marRight w:val="0"/>
          <w:marTop w:val="0"/>
          <w:marBottom w:val="0"/>
          <w:divBdr>
            <w:top w:val="none" w:sz="0" w:space="0" w:color="auto"/>
            <w:left w:val="none" w:sz="0" w:space="0" w:color="auto"/>
            <w:bottom w:val="none" w:sz="0" w:space="0" w:color="auto"/>
            <w:right w:val="none" w:sz="0" w:space="0" w:color="auto"/>
          </w:divBdr>
          <w:divsChild>
            <w:div w:id="1054814870">
              <w:marLeft w:val="0"/>
              <w:marRight w:val="0"/>
              <w:marTop w:val="0"/>
              <w:marBottom w:val="0"/>
              <w:divBdr>
                <w:top w:val="none" w:sz="0" w:space="0" w:color="auto"/>
                <w:left w:val="none" w:sz="0" w:space="0" w:color="auto"/>
                <w:bottom w:val="none" w:sz="0" w:space="0" w:color="auto"/>
                <w:right w:val="none" w:sz="0" w:space="0" w:color="auto"/>
              </w:divBdr>
              <w:divsChild>
                <w:div w:id="1291939349">
                  <w:marLeft w:val="0"/>
                  <w:marRight w:val="0"/>
                  <w:marTop w:val="0"/>
                  <w:marBottom w:val="0"/>
                  <w:divBdr>
                    <w:top w:val="none" w:sz="0" w:space="0" w:color="auto"/>
                    <w:left w:val="none" w:sz="0" w:space="0" w:color="auto"/>
                    <w:bottom w:val="none" w:sz="0" w:space="0" w:color="auto"/>
                    <w:right w:val="none" w:sz="0" w:space="0" w:color="auto"/>
                  </w:divBdr>
                  <w:divsChild>
                    <w:div w:id="1060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80570">
      <w:bodyDiv w:val="1"/>
      <w:marLeft w:val="0"/>
      <w:marRight w:val="0"/>
      <w:marTop w:val="0"/>
      <w:marBottom w:val="0"/>
      <w:divBdr>
        <w:top w:val="none" w:sz="0" w:space="0" w:color="auto"/>
        <w:left w:val="none" w:sz="0" w:space="0" w:color="auto"/>
        <w:bottom w:val="none" w:sz="0" w:space="0" w:color="auto"/>
        <w:right w:val="none" w:sz="0" w:space="0" w:color="auto"/>
      </w:divBdr>
      <w:divsChild>
        <w:div w:id="424689180">
          <w:marLeft w:val="0"/>
          <w:marRight w:val="0"/>
          <w:marTop w:val="0"/>
          <w:marBottom w:val="0"/>
          <w:divBdr>
            <w:top w:val="none" w:sz="0" w:space="0" w:color="auto"/>
            <w:left w:val="none" w:sz="0" w:space="0" w:color="auto"/>
            <w:bottom w:val="none" w:sz="0" w:space="0" w:color="auto"/>
            <w:right w:val="none" w:sz="0" w:space="0" w:color="auto"/>
          </w:divBdr>
          <w:divsChild>
            <w:div w:id="456143823">
              <w:marLeft w:val="0"/>
              <w:marRight w:val="0"/>
              <w:marTop w:val="0"/>
              <w:marBottom w:val="0"/>
              <w:divBdr>
                <w:top w:val="none" w:sz="0" w:space="0" w:color="auto"/>
                <w:left w:val="none" w:sz="0" w:space="0" w:color="auto"/>
                <w:bottom w:val="none" w:sz="0" w:space="0" w:color="auto"/>
                <w:right w:val="none" w:sz="0" w:space="0" w:color="auto"/>
              </w:divBdr>
              <w:divsChild>
                <w:div w:id="87238756">
                  <w:marLeft w:val="0"/>
                  <w:marRight w:val="0"/>
                  <w:marTop w:val="0"/>
                  <w:marBottom w:val="0"/>
                  <w:divBdr>
                    <w:top w:val="none" w:sz="0" w:space="0" w:color="auto"/>
                    <w:left w:val="none" w:sz="0" w:space="0" w:color="auto"/>
                    <w:bottom w:val="none" w:sz="0" w:space="0" w:color="auto"/>
                    <w:right w:val="none" w:sz="0" w:space="0" w:color="auto"/>
                  </w:divBdr>
                  <w:divsChild>
                    <w:div w:id="3222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47939">
      <w:bodyDiv w:val="1"/>
      <w:marLeft w:val="0"/>
      <w:marRight w:val="0"/>
      <w:marTop w:val="0"/>
      <w:marBottom w:val="0"/>
      <w:divBdr>
        <w:top w:val="none" w:sz="0" w:space="0" w:color="auto"/>
        <w:left w:val="none" w:sz="0" w:space="0" w:color="auto"/>
        <w:bottom w:val="none" w:sz="0" w:space="0" w:color="auto"/>
        <w:right w:val="none" w:sz="0" w:space="0" w:color="auto"/>
      </w:divBdr>
      <w:divsChild>
        <w:div w:id="148257885">
          <w:marLeft w:val="0"/>
          <w:marRight w:val="0"/>
          <w:marTop w:val="0"/>
          <w:marBottom w:val="0"/>
          <w:divBdr>
            <w:top w:val="none" w:sz="0" w:space="0" w:color="auto"/>
            <w:left w:val="none" w:sz="0" w:space="0" w:color="auto"/>
            <w:bottom w:val="none" w:sz="0" w:space="0" w:color="auto"/>
            <w:right w:val="none" w:sz="0" w:space="0" w:color="auto"/>
          </w:divBdr>
          <w:divsChild>
            <w:div w:id="177159936">
              <w:marLeft w:val="0"/>
              <w:marRight w:val="0"/>
              <w:marTop w:val="0"/>
              <w:marBottom w:val="0"/>
              <w:divBdr>
                <w:top w:val="none" w:sz="0" w:space="0" w:color="auto"/>
                <w:left w:val="none" w:sz="0" w:space="0" w:color="auto"/>
                <w:bottom w:val="none" w:sz="0" w:space="0" w:color="auto"/>
                <w:right w:val="none" w:sz="0" w:space="0" w:color="auto"/>
              </w:divBdr>
              <w:divsChild>
                <w:div w:id="5951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1116">
      <w:bodyDiv w:val="1"/>
      <w:marLeft w:val="0"/>
      <w:marRight w:val="0"/>
      <w:marTop w:val="0"/>
      <w:marBottom w:val="0"/>
      <w:divBdr>
        <w:top w:val="none" w:sz="0" w:space="0" w:color="auto"/>
        <w:left w:val="none" w:sz="0" w:space="0" w:color="auto"/>
        <w:bottom w:val="none" w:sz="0" w:space="0" w:color="auto"/>
        <w:right w:val="none" w:sz="0" w:space="0" w:color="auto"/>
      </w:divBdr>
      <w:divsChild>
        <w:div w:id="462235336">
          <w:marLeft w:val="0"/>
          <w:marRight w:val="0"/>
          <w:marTop w:val="0"/>
          <w:marBottom w:val="0"/>
          <w:divBdr>
            <w:top w:val="none" w:sz="0" w:space="0" w:color="auto"/>
            <w:left w:val="none" w:sz="0" w:space="0" w:color="auto"/>
            <w:bottom w:val="none" w:sz="0" w:space="0" w:color="auto"/>
            <w:right w:val="none" w:sz="0" w:space="0" w:color="auto"/>
          </w:divBdr>
          <w:divsChild>
            <w:div w:id="1945720845">
              <w:marLeft w:val="0"/>
              <w:marRight w:val="0"/>
              <w:marTop w:val="0"/>
              <w:marBottom w:val="0"/>
              <w:divBdr>
                <w:top w:val="none" w:sz="0" w:space="0" w:color="auto"/>
                <w:left w:val="none" w:sz="0" w:space="0" w:color="auto"/>
                <w:bottom w:val="none" w:sz="0" w:space="0" w:color="auto"/>
                <w:right w:val="none" w:sz="0" w:space="0" w:color="auto"/>
              </w:divBdr>
              <w:divsChild>
                <w:div w:id="9010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8440">
      <w:bodyDiv w:val="1"/>
      <w:marLeft w:val="0"/>
      <w:marRight w:val="0"/>
      <w:marTop w:val="0"/>
      <w:marBottom w:val="0"/>
      <w:divBdr>
        <w:top w:val="none" w:sz="0" w:space="0" w:color="auto"/>
        <w:left w:val="none" w:sz="0" w:space="0" w:color="auto"/>
        <w:bottom w:val="none" w:sz="0" w:space="0" w:color="auto"/>
        <w:right w:val="none" w:sz="0" w:space="0" w:color="auto"/>
      </w:divBdr>
      <w:divsChild>
        <w:div w:id="1967270480">
          <w:marLeft w:val="0"/>
          <w:marRight w:val="0"/>
          <w:marTop w:val="0"/>
          <w:marBottom w:val="0"/>
          <w:divBdr>
            <w:top w:val="none" w:sz="0" w:space="0" w:color="auto"/>
            <w:left w:val="none" w:sz="0" w:space="0" w:color="auto"/>
            <w:bottom w:val="none" w:sz="0" w:space="0" w:color="auto"/>
            <w:right w:val="none" w:sz="0" w:space="0" w:color="auto"/>
          </w:divBdr>
          <w:divsChild>
            <w:div w:id="1629239333">
              <w:marLeft w:val="0"/>
              <w:marRight w:val="0"/>
              <w:marTop w:val="0"/>
              <w:marBottom w:val="0"/>
              <w:divBdr>
                <w:top w:val="none" w:sz="0" w:space="0" w:color="auto"/>
                <w:left w:val="none" w:sz="0" w:space="0" w:color="auto"/>
                <w:bottom w:val="none" w:sz="0" w:space="0" w:color="auto"/>
                <w:right w:val="none" w:sz="0" w:space="0" w:color="auto"/>
              </w:divBdr>
              <w:divsChild>
                <w:div w:id="19858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162635">
      <w:bodyDiv w:val="1"/>
      <w:marLeft w:val="0"/>
      <w:marRight w:val="0"/>
      <w:marTop w:val="0"/>
      <w:marBottom w:val="0"/>
      <w:divBdr>
        <w:top w:val="none" w:sz="0" w:space="0" w:color="auto"/>
        <w:left w:val="none" w:sz="0" w:space="0" w:color="auto"/>
        <w:bottom w:val="none" w:sz="0" w:space="0" w:color="auto"/>
        <w:right w:val="none" w:sz="0" w:space="0" w:color="auto"/>
      </w:divBdr>
      <w:divsChild>
        <w:div w:id="296953644">
          <w:marLeft w:val="0"/>
          <w:marRight w:val="0"/>
          <w:marTop w:val="0"/>
          <w:marBottom w:val="0"/>
          <w:divBdr>
            <w:top w:val="none" w:sz="0" w:space="0" w:color="auto"/>
            <w:left w:val="none" w:sz="0" w:space="0" w:color="auto"/>
            <w:bottom w:val="none" w:sz="0" w:space="0" w:color="auto"/>
            <w:right w:val="none" w:sz="0" w:space="0" w:color="auto"/>
          </w:divBdr>
          <w:divsChild>
            <w:div w:id="274290488">
              <w:marLeft w:val="0"/>
              <w:marRight w:val="0"/>
              <w:marTop w:val="0"/>
              <w:marBottom w:val="0"/>
              <w:divBdr>
                <w:top w:val="none" w:sz="0" w:space="0" w:color="auto"/>
                <w:left w:val="none" w:sz="0" w:space="0" w:color="auto"/>
                <w:bottom w:val="none" w:sz="0" w:space="0" w:color="auto"/>
                <w:right w:val="none" w:sz="0" w:space="0" w:color="auto"/>
              </w:divBdr>
              <w:divsChild>
                <w:div w:id="153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83914">
      <w:bodyDiv w:val="1"/>
      <w:marLeft w:val="0"/>
      <w:marRight w:val="0"/>
      <w:marTop w:val="0"/>
      <w:marBottom w:val="0"/>
      <w:divBdr>
        <w:top w:val="none" w:sz="0" w:space="0" w:color="auto"/>
        <w:left w:val="none" w:sz="0" w:space="0" w:color="auto"/>
        <w:bottom w:val="none" w:sz="0" w:space="0" w:color="auto"/>
        <w:right w:val="none" w:sz="0" w:space="0" w:color="auto"/>
      </w:divBdr>
      <w:divsChild>
        <w:div w:id="415246181">
          <w:marLeft w:val="0"/>
          <w:marRight w:val="0"/>
          <w:marTop w:val="0"/>
          <w:marBottom w:val="0"/>
          <w:divBdr>
            <w:top w:val="none" w:sz="0" w:space="0" w:color="auto"/>
            <w:left w:val="none" w:sz="0" w:space="0" w:color="auto"/>
            <w:bottom w:val="none" w:sz="0" w:space="0" w:color="auto"/>
            <w:right w:val="none" w:sz="0" w:space="0" w:color="auto"/>
          </w:divBdr>
          <w:divsChild>
            <w:div w:id="392776957">
              <w:marLeft w:val="0"/>
              <w:marRight w:val="0"/>
              <w:marTop w:val="0"/>
              <w:marBottom w:val="0"/>
              <w:divBdr>
                <w:top w:val="none" w:sz="0" w:space="0" w:color="auto"/>
                <w:left w:val="none" w:sz="0" w:space="0" w:color="auto"/>
                <w:bottom w:val="none" w:sz="0" w:space="0" w:color="auto"/>
                <w:right w:val="none" w:sz="0" w:space="0" w:color="auto"/>
              </w:divBdr>
              <w:divsChild>
                <w:div w:id="17799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8873">
      <w:bodyDiv w:val="1"/>
      <w:marLeft w:val="0"/>
      <w:marRight w:val="0"/>
      <w:marTop w:val="0"/>
      <w:marBottom w:val="0"/>
      <w:divBdr>
        <w:top w:val="none" w:sz="0" w:space="0" w:color="auto"/>
        <w:left w:val="none" w:sz="0" w:space="0" w:color="auto"/>
        <w:bottom w:val="none" w:sz="0" w:space="0" w:color="auto"/>
        <w:right w:val="none" w:sz="0" w:space="0" w:color="auto"/>
      </w:divBdr>
      <w:divsChild>
        <w:div w:id="567615980">
          <w:marLeft w:val="0"/>
          <w:marRight w:val="0"/>
          <w:marTop w:val="0"/>
          <w:marBottom w:val="0"/>
          <w:divBdr>
            <w:top w:val="none" w:sz="0" w:space="0" w:color="auto"/>
            <w:left w:val="none" w:sz="0" w:space="0" w:color="auto"/>
            <w:bottom w:val="none" w:sz="0" w:space="0" w:color="auto"/>
            <w:right w:val="none" w:sz="0" w:space="0" w:color="auto"/>
          </w:divBdr>
          <w:divsChild>
            <w:div w:id="1175539251">
              <w:marLeft w:val="0"/>
              <w:marRight w:val="0"/>
              <w:marTop w:val="0"/>
              <w:marBottom w:val="0"/>
              <w:divBdr>
                <w:top w:val="none" w:sz="0" w:space="0" w:color="auto"/>
                <w:left w:val="none" w:sz="0" w:space="0" w:color="auto"/>
                <w:bottom w:val="none" w:sz="0" w:space="0" w:color="auto"/>
                <w:right w:val="none" w:sz="0" w:space="0" w:color="auto"/>
              </w:divBdr>
              <w:divsChild>
                <w:div w:id="1342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8929">
      <w:bodyDiv w:val="1"/>
      <w:marLeft w:val="0"/>
      <w:marRight w:val="0"/>
      <w:marTop w:val="0"/>
      <w:marBottom w:val="0"/>
      <w:divBdr>
        <w:top w:val="none" w:sz="0" w:space="0" w:color="auto"/>
        <w:left w:val="none" w:sz="0" w:space="0" w:color="auto"/>
        <w:bottom w:val="none" w:sz="0" w:space="0" w:color="auto"/>
        <w:right w:val="none" w:sz="0" w:space="0" w:color="auto"/>
      </w:divBdr>
      <w:divsChild>
        <w:div w:id="378667487">
          <w:marLeft w:val="0"/>
          <w:marRight w:val="0"/>
          <w:marTop w:val="0"/>
          <w:marBottom w:val="0"/>
          <w:divBdr>
            <w:top w:val="none" w:sz="0" w:space="0" w:color="auto"/>
            <w:left w:val="none" w:sz="0" w:space="0" w:color="auto"/>
            <w:bottom w:val="none" w:sz="0" w:space="0" w:color="auto"/>
            <w:right w:val="none" w:sz="0" w:space="0" w:color="auto"/>
          </w:divBdr>
          <w:divsChild>
            <w:div w:id="1032070747">
              <w:marLeft w:val="0"/>
              <w:marRight w:val="0"/>
              <w:marTop w:val="0"/>
              <w:marBottom w:val="0"/>
              <w:divBdr>
                <w:top w:val="none" w:sz="0" w:space="0" w:color="auto"/>
                <w:left w:val="none" w:sz="0" w:space="0" w:color="auto"/>
                <w:bottom w:val="none" w:sz="0" w:space="0" w:color="auto"/>
                <w:right w:val="none" w:sz="0" w:space="0" w:color="auto"/>
              </w:divBdr>
              <w:divsChild>
                <w:div w:id="20373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70833">
      <w:bodyDiv w:val="1"/>
      <w:marLeft w:val="0"/>
      <w:marRight w:val="0"/>
      <w:marTop w:val="0"/>
      <w:marBottom w:val="0"/>
      <w:divBdr>
        <w:top w:val="none" w:sz="0" w:space="0" w:color="auto"/>
        <w:left w:val="none" w:sz="0" w:space="0" w:color="auto"/>
        <w:bottom w:val="none" w:sz="0" w:space="0" w:color="auto"/>
        <w:right w:val="none" w:sz="0" w:space="0" w:color="auto"/>
      </w:divBdr>
    </w:div>
    <w:div w:id="1542551885">
      <w:bodyDiv w:val="1"/>
      <w:marLeft w:val="0"/>
      <w:marRight w:val="0"/>
      <w:marTop w:val="0"/>
      <w:marBottom w:val="0"/>
      <w:divBdr>
        <w:top w:val="none" w:sz="0" w:space="0" w:color="auto"/>
        <w:left w:val="none" w:sz="0" w:space="0" w:color="auto"/>
        <w:bottom w:val="none" w:sz="0" w:space="0" w:color="auto"/>
        <w:right w:val="none" w:sz="0" w:space="0" w:color="auto"/>
      </w:divBdr>
      <w:divsChild>
        <w:div w:id="1669409043">
          <w:marLeft w:val="0"/>
          <w:marRight w:val="0"/>
          <w:marTop w:val="0"/>
          <w:marBottom w:val="0"/>
          <w:divBdr>
            <w:top w:val="none" w:sz="0" w:space="0" w:color="auto"/>
            <w:left w:val="none" w:sz="0" w:space="0" w:color="auto"/>
            <w:bottom w:val="none" w:sz="0" w:space="0" w:color="auto"/>
            <w:right w:val="none" w:sz="0" w:space="0" w:color="auto"/>
          </w:divBdr>
          <w:divsChild>
            <w:div w:id="508764121">
              <w:marLeft w:val="0"/>
              <w:marRight w:val="0"/>
              <w:marTop w:val="0"/>
              <w:marBottom w:val="0"/>
              <w:divBdr>
                <w:top w:val="none" w:sz="0" w:space="0" w:color="auto"/>
                <w:left w:val="none" w:sz="0" w:space="0" w:color="auto"/>
                <w:bottom w:val="none" w:sz="0" w:space="0" w:color="auto"/>
                <w:right w:val="none" w:sz="0" w:space="0" w:color="auto"/>
              </w:divBdr>
              <w:divsChild>
                <w:div w:id="215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2588">
      <w:bodyDiv w:val="1"/>
      <w:marLeft w:val="0"/>
      <w:marRight w:val="0"/>
      <w:marTop w:val="0"/>
      <w:marBottom w:val="0"/>
      <w:divBdr>
        <w:top w:val="none" w:sz="0" w:space="0" w:color="auto"/>
        <w:left w:val="none" w:sz="0" w:space="0" w:color="auto"/>
        <w:bottom w:val="none" w:sz="0" w:space="0" w:color="auto"/>
        <w:right w:val="none" w:sz="0" w:space="0" w:color="auto"/>
      </w:divBdr>
      <w:divsChild>
        <w:div w:id="1103182601">
          <w:marLeft w:val="0"/>
          <w:marRight w:val="0"/>
          <w:marTop w:val="0"/>
          <w:marBottom w:val="0"/>
          <w:divBdr>
            <w:top w:val="none" w:sz="0" w:space="0" w:color="auto"/>
            <w:left w:val="none" w:sz="0" w:space="0" w:color="auto"/>
            <w:bottom w:val="none" w:sz="0" w:space="0" w:color="auto"/>
            <w:right w:val="none" w:sz="0" w:space="0" w:color="auto"/>
          </w:divBdr>
          <w:divsChild>
            <w:div w:id="1780027338">
              <w:marLeft w:val="0"/>
              <w:marRight w:val="0"/>
              <w:marTop w:val="0"/>
              <w:marBottom w:val="0"/>
              <w:divBdr>
                <w:top w:val="none" w:sz="0" w:space="0" w:color="auto"/>
                <w:left w:val="none" w:sz="0" w:space="0" w:color="auto"/>
                <w:bottom w:val="none" w:sz="0" w:space="0" w:color="auto"/>
                <w:right w:val="none" w:sz="0" w:space="0" w:color="auto"/>
              </w:divBdr>
              <w:divsChild>
                <w:div w:id="1314942463">
                  <w:marLeft w:val="0"/>
                  <w:marRight w:val="0"/>
                  <w:marTop w:val="0"/>
                  <w:marBottom w:val="0"/>
                  <w:divBdr>
                    <w:top w:val="none" w:sz="0" w:space="0" w:color="auto"/>
                    <w:left w:val="none" w:sz="0" w:space="0" w:color="auto"/>
                    <w:bottom w:val="none" w:sz="0" w:space="0" w:color="auto"/>
                    <w:right w:val="none" w:sz="0" w:space="0" w:color="auto"/>
                  </w:divBdr>
                  <w:divsChild>
                    <w:div w:id="3225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0289">
      <w:bodyDiv w:val="1"/>
      <w:marLeft w:val="0"/>
      <w:marRight w:val="0"/>
      <w:marTop w:val="0"/>
      <w:marBottom w:val="0"/>
      <w:divBdr>
        <w:top w:val="none" w:sz="0" w:space="0" w:color="auto"/>
        <w:left w:val="none" w:sz="0" w:space="0" w:color="auto"/>
        <w:bottom w:val="none" w:sz="0" w:space="0" w:color="auto"/>
        <w:right w:val="none" w:sz="0" w:space="0" w:color="auto"/>
      </w:divBdr>
      <w:divsChild>
        <w:div w:id="592126761">
          <w:marLeft w:val="0"/>
          <w:marRight w:val="0"/>
          <w:marTop w:val="0"/>
          <w:marBottom w:val="0"/>
          <w:divBdr>
            <w:top w:val="none" w:sz="0" w:space="0" w:color="auto"/>
            <w:left w:val="none" w:sz="0" w:space="0" w:color="auto"/>
            <w:bottom w:val="none" w:sz="0" w:space="0" w:color="auto"/>
            <w:right w:val="none" w:sz="0" w:space="0" w:color="auto"/>
          </w:divBdr>
          <w:divsChild>
            <w:div w:id="433987680">
              <w:marLeft w:val="0"/>
              <w:marRight w:val="0"/>
              <w:marTop w:val="0"/>
              <w:marBottom w:val="0"/>
              <w:divBdr>
                <w:top w:val="none" w:sz="0" w:space="0" w:color="auto"/>
                <w:left w:val="none" w:sz="0" w:space="0" w:color="auto"/>
                <w:bottom w:val="none" w:sz="0" w:space="0" w:color="auto"/>
                <w:right w:val="none" w:sz="0" w:space="0" w:color="auto"/>
              </w:divBdr>
              <w:divsChild>
                <w:div w:id="6152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8472">
      <w:bodyDiv w:val="1"/>
      <w:marLeft w:val="0"/>
      <w:marRight w:val="0"/>
      <w:marTop w:val="0"/>
      <w:marBottom w:val="0"/>
      <w:divBdr>
        <w:top w:val="none" w:sz="0" w:space="0" w:color="auto"/>
        <w:left w:val="none" w:sz="0" w:space="0" w:color="auto"/>
        <w:bottom w:val="none" w:sz="0" w:space="0" w:color="auto"/>
        <w:right w:val="none" w:sz="0" w:space="0" w:color="auto"/>
      </w:divBdr>
      <w:divsChild>
        <w:div w:id="1879119129">
          <w:marLeft w:val="0"/>
          <w:marRight w:val="0"/>
          <w:marTop w:val="0"/>
          <w:marBottom w:val="0"/>
          <w:divBdr>
            <w:top w:val="none" w:sz="0" w:space="0" w:color="auto"/>
            <w:left w:val="none" w:sz="0" w:space="0" w:color="auto"/>
            <w:bottom w:val="none" w:sz="0" w:space="0" w:color="auto"/>
            <w:right w:val="none" w:sz="0" w:space="0" w:color="auto"/>
          </w:divBdr>
          <w:divsChild>
            <w:div w:id="647176094">
              <w:marLeft w:val="0"/>
              <w:marRight w:val="0"/>
              <w:marTop w:val="0"/>
              <w:marBottom w:val="0"/>
              <w:divBdr>
                <w:top w:val="none" w:sz="0" w:space="0" w:color="auto"/>
                <w:left w:val="none" w:sz="0" w:space="0" w:color="auto"/>
                <w:bottom w:val="none" w:sz="0" w:space="0" w:color="auto"/>
                <w:right w:val="none" w:sz="0" w:space="0" w:color="auto"/>
              </w:divBdr>
              <w:divsChild>
                <w:div w:id="1272666413">
                  <w:marLeft w:val="0"/>
                  <w:marRight w:val="0"/>
                  <w:marTop w:val="0"/>
                  <w:marBottom w:val="0"/>
                  <w:divBdr>
                    <w:top w:val="none" w:sz="0" w:space="0" w:color="auto"/>
                    <w:left w:val="none" w:sz="0" w:space="0" w:color="auto"/>
                    <w:bottom w:val="none" w:sz="0" w:space="0" w:color="auto"/>
                    <w:right w:val="none" w:sz="0" w:space="0" w:color="auto"/>
                  </w:divBdr>
                  <w:divsChild>
                    <w:div w:id="12987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19363">
      <w:bodyDiv w:val="1"/>
      <w:marLeft w:val="0"/>
      <w:marRight w:val="0"/>
      <w:marTop w:val="0"/>
      <w:marBottom w:val="0"/>
      <w:divBdr>
        <w:top w:val="none" w:sz="0" w:space="0" w:color="auto"/>
        <w:left w:val="none" w:sz="0" w:space="0" w:color="auto"/>
        <w:bottom w:val="none" w:sz="0" w:space="0" w:color="auto"/>
        <w:right w:val="none" w:sz="0" w:space="0" w:color="auto"/>
      </w:divBdr>
      <w:divsChild>
        <w:div w:id="274484055">
          <w:marLeft w:val="0"/>
          <w:marRight w:val="0"/>
          <w:marTop w:val="0"/>
          <w:marBottom w:val="0"/>
          <w:divBdr>
            <w:top w:val="none" w:sz="0" w:space="0" w:color="auto"/>
            <w:left w:val="none" w:sz="0" w:space="0" w:color="auto"/>
            <w:bottom w:val="none" w:sz="0" w:space="0" w:color="auto"/>
            <w:right w:val="none" w:sz="0" w:space="0" w:color="auto"/>
          </w:divBdr>
        </w:div>
      </w:divsChild>
    </w:div>
    <w:div w:id="1578444690">
      <w:bodyDiv w:val="1"/>
      <w:marLeft w:val="0"/>
      <w:marRight w:val="0"/>
      <w:marTop w:val="0"/>
      <w:marBottom w:val="0"/>
      <w:divBdr>
        <w:top w:val="none" w:sz="0" w:space="0" w:color="auto"/>
        <w:left w:val="none" w:sz="0" w:space="0" w:color="auto"/>
        <w:bottom w:val="none" w:sz="0" w:space="0" w:color="auto"/>
        <w:right w:val="none" w:sz="0" w:space="0" w:color="auto"/>
      </w:divBdr>
      <w:divsChild>
        <w:div w:id="739329268">
          <w:marLeft w:val="0"/>
          <w:marRight w:val="0"/>
          <w:marTop w:val="0"/>
          <w:marBottom w:val="0"/>
          <w:divBdr>
            <w:top w:val="none" w:sz="0" w:space="0" w:color="auto"/>
            <w:left w:val="none" w:sz="0" w:space="0" w:color="auto"/>
            <w:bottom w:val="none" w:sz="0" w:space="0" w:color="auto"/>
            <w:right w:val="none" w:sz="0" w:space="0" w:color="auto"/>
          </w:divBdr>
          <w:divsChild>
            <w:div w:id="396589042">
              <w:marLeft w:val="0"/>
              <w:marRight w:val="0"/>
              <w:marTop w:val="0"/>
              <w:marBottom w:val="0"/>
              <w:divBdr>
                <w:top w:val="none" w:sz="0" w:space="0" w:color="auto"/>
                <w:left w:val="none" w:sz="0" w:space="0" w:color="auto"/>
                <w:bottom w:val="none" w:sz="0" w:space="0" w:color="auto"/>
                <w:right w:val="none" w:sz="0" w:space="0" w:color="auto"/>
              </w:divBdr>
              <w:divsChild>
                <w:div w:id="7777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40271">
      <w:bodyDiv w:val="1"/>
      <w:marLeft w:val="0"/>
      <w:marRight w:val="0"/>
      <w:marTop w:val="0"/>
      <w:marBottom w:val="0"/>
      <w:divBdr>
        <w:top w:val="none" w:sz="0" w:space="0" w:color="auto"/>
        <w:left w:val="none" w:sz="0" w:space="0" w:color="auto"/>
        <w:bottom w:val="none" w:sz="0" w:space="0" w:color="auto"/>
        <w:right w:val="none" w:sz="0" w:space="0" w:color="auto"/>
      </w:divBdr>
      <w:divsChild>
        <w:div w:id="1398550410">
          <w:marLeft w:val="0"/>
          <w:marRight w:val="0"/>
          <w:marTop w:val="0"/>
          <w:marBottom w:val="0"/>
          <w:divBdr>
            <w:top w:val="none" w:sz="0" w:space="0" w:color="auto"/>
            <w:left w:val="none" w:sz="0" w:space="0" w:color="auto"/>
            <w:bottom w:val="none" w:sz="0" w:space="0" w:color="auto"/>
            <w:right w:val="none" w:sz="0" w:space="0" w:color="auto"/>
          </w:divBdr>
          <w:divsChild>
            <w:div w:id="828642291">
              <w:marLeft w:val="0"/>
              <w:marRight w:val="0"/>
              <w:marTop w:val="0"/>
              <w:marBottom w:val="0"/>
              <w:divBdr>
                <w:top w:val="none" w:sz="0" w:space="0" w:color="auto"/>
                <w:left w:val="none" w:sz="0" w:space="0" w:color="auto"/>
                <w:bottom w:val="none" w:sz="0" w:space="0" w:color="auto"/>
                <w:right w:val="none" w:sz="0" w:space="0" w:color="auto"/>
              </w:divBdr>
              <w:divsChild>
                <w:div w:id="8857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1181">
      <w:bodyDiv w:val="1"/>
      <w:marLeft w:val="0"/>
      <w:marRight w:val="0"/>
      <w:marTop w:val="0"/>
      <w:marBottom w:val="0"/>
      <w:divBdr>
        <w:top w:val="none" w:sz="0" w:space="0" w:color="auto"/>
        <w:left w:val="none" w:sz="0" w:space="0" w:color="auto"/>
        <w:bottom w:val="none" w:sz="0" w:space="0" w:color="auto"/>
        <w:right w:val="none" w:sz="0" w:space="0" w:color="auto"/>
      </w:divBdr>
      <w:divsChild>
        <w:div w:id="848905016">
          <w:marLeft w:val="0"/>
          <w:marRight w:val="0"/>
          <w:marTop w:val="0"/>
          <w:marBottom w:val="0"/>
          <w:divBdr>
            <w:top w:val="none" w:sz="0" w:space="0" w:color="auto"/>
            <w:left w:val="none" w:sz="0" w:space="0" w:color="auto"/>
            <w:bottom w:val="none" w:sz="0" w:space="0" w:color="auto"/>
            <w:right w:val="none" w:sz="0" w:space="0" w:color="auto"/>
          </w:divBdr>
          <w:divsChild>
            <w:div w:id="2090422211">
              <w:marLeft w:val="0"/>
              <w:marRight w:val="0"/>
              <w:marTop w:val="0"/>
              <w:marBottom w:val="0"/>
              <w:divBdr>
                <w:top w:val="none" w:sz="0" w:space="0" w:color="auto"/>
                <w:left w:val="none" w:sz="0" w:space="0" w:color="auto"/>
                <w:bottom w:val="none" w:sz="0" w:space="0" w:color="auto"/>
                <w:right w:val="none" w:sz="0" w:space="0" w:color="auto"/>
              </w:divBdr>
              <w:divsChild>
                <w:div w:id="684359305">
                  <w:marLeft w:val="0"/>
                  <w:marRight w:val="0"/>
                  <w:marTop w:val="0"/>
                  <w:marBottom w:val="0"/>
                  <w:divBdr>
                    <w:top w:val="none" w:sz="0" w:space="0" w:color="auto"/>
                    <w:left w:val="none" w:sz="0" w:space="0" w:color="auto"/>
                    <w:bottom w:val="none" w:sz="0" w:space="0" w:color="auto"/>
                    <w:right w:val="none" w:sz="0" w:space="0" w:color="auto"/>
                  </w:divBdr>
                </w:div>
              </w:divsChild>
            </w:div>
            <w:div w:id="822350740">
              <w:marLeft w:val="0"/>
              <w:marRight w:val="0"/>
              <w:marTop w:val="0"/>
              <w:marBottom w:val="0"/>
              <w:divBdr>
                <w:top w:val="none" w:sz="0" w:space="0" w:color="auto"/>
                <w:left w:val="none" w:sz="0" w:space="0" w:color="auto"/>
                <w:bottom w:val="none" w:sz="0" w:space="0" w:color="auto"/>
                <w:right w:val="none" w:sz="0" w:space="0" w:color="auto"/>
              </w:divBdr>
              <w:divsChild>
                <w:div w:id="3493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799">
          <w:marLeft w:val="0"/>
          <w:marRight w:val="0"/>
          <w:marTop w:val="0"/>
          <w:marBottom w:val="0"/>
          <w:divBdr>
            <w:top w:val="none" w:sz="0" w:space="0" w:color="auto"/>
            <w:left w:val="none" w:sz="0" w:space="0" w:color="auto"/>
            <w:bottom w:val="none" w:sz="0" w:space="0" w:color="auto"/>
            <w:right w:val="none" w:sz="0" w:space="0" w:color="auto"/>
          </w:divBdr>
          <w:divsChild>
            <w:div w:id="828441770">
              <w:marLeft w:val="0"/>
              <w:marRight w:val="0"/>
              <w:marTop w:val="0"/>
              <w:marBottom w:val="0"/>
              <w:divBdr>
                <w:top w:val="none" w:sz="0" w:space="0" w:color="auto"/>
                <w:left w:val="none" w:sz="0" w:space="0" w:color="auto"/>
                <w:bottom w:val="none" w:sz="0" w:space="0" w:color="auto"/>
                <w:right w:val="none" w:sz="0" w:space="0" w:color="auto"/>
              </w:divBdr>
              <w:divsChild>
                <w:div w:id="15832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9936">
      <w:bodyDiv w:val="1"/>
      <w:marLeft w:val="0"/>
      <w:marRight w:val="0"/>
      <w:marTop w:val="0"/>
      <w:marBottom w:val="0"/>
      <w:divBdr>
        <w:top w:val="none" w:sz="0" w:space="0" w:color="auto"/>
        <w:left w:val="none" w:sz="0" w:space="0" w:color="auto"/>
        <w:bottom w:val="none" w:sz="0" w:space="0" w:color="auto"/>
        <w:right w:val="none" w:sz="0" w:space="0" w:color="auto"/>
      </w:divBdr>
      <w:divsChild>
        <w:div w:id="837576967">
          <w:marLeft w:val="0"/>
          <w:marRight w:val="0"/>
          <w:marTop w:val="0"/>
          <w:marBottom w:val="0"/>
          <w:divBdr>
            <w:top w:val="none" w:sz="0" w:space="0" w:color="auto"/>
            <w:left w:val="none" w:sz="0" w:space="0" w:color="auto"/>
            <w:bottom w:val="none" w:sz="0" w:space="0" w:color="auto"/>
            <w:right w:val="none" w:sz="0" w:space="0" w:color="auto"/>
          </w:divBdr>
          <w:divsChild>
            <w:div w:id="21904803">
              <w:marLeft w:val="0"/>
              <w:marRight w:val="0"/>
              <w:marTop w:val="0"/>
              <w:marBottom w:val="0"/>
              <w:divBdr>
                <w:top w:val="none" w:sz="0" w:space="0" w:color="auto"/>
                <w:left w:val="none" w:sz="0" w:space="0" w:color="auto"/>
                <w:bottom w:val="none" w:sz="0" w:space="0" w:color="auto"/>
                <w:right w:val="none" w:sz="0" w:space="0" w:color="auto"/>
              </w:divBdr>
              <w:divsChild>
                <w:div w:id="8923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562">
      <w:bodyDiv w:val="1"/>
      <w:marLeft w:val="0"/>
      <w:marRight w:val="0"/>
      <w:marTop w:val="0"/>
      <w:marBottom w:val="0"/>
      <w:divBdr>
        <w:top w:val="none" w:sz="0" w:space="0" w:color="auto"/>
        <w:left w:val="none" w:sz="0" w:space="0" w:color="auto"/>
        <w:bottom w:val="none" w:sz="0" w:space="0" w:color="auto"/>
        <w:right w:val="none" w:sz="0" w:space="0" w:color="auto"/>
      </w:divBdr>
      <w:divsChild>
        <w:div w:id="1694645987">
          <w:marLeft w:val="0"/>
          <w:marRight w:val="0"/>
          <w:marTop w:val="0"/>
          <w:marBottom w:val="0"/>
          <w:divBdr>
            <w:top w:val="none" w:sz="0" w:space="0" w:color="auto"/>
            <w:left w:val="none" w:sz="0" w:space="0" w:color="auto"/>
            <w:bottom w:val="none" w:sz="0" w:space="0" w:color="auto"/>
            <w:right w:val="none" w:sz="0" w:space="0" w:color="auto"/>
          </w:divBdr>
          <w:divsChild>
            <w:div w:id="428744572">
              <w:marLeft w:val="0"/>
              <w:marRight w:val="0"/>
              <w:marTop w:val="0"/>
              <w:marBottom w:val="450"/>
              <w:divBdr>
                <w:top w:val="none" w:sz="0" w:space="0" w:color="auto"/>
                <w:left w:val="none" w:sz="0" w:space="0" w:color="auto"/>
                <w:bottom w:val="none" w:sz="0" w:space="0" w:color="auto"/>
                <w:right w:val="none" w:sz="0" w:space="0" w:color="auto"/>
              </w:divBdr>
              <w:divsChild>
                <w:div w:id="675500932">
                  <w:marLeft w:val="0"/>
                  <w:marRight w:val="0"/>
                  <w:marTop w:val="0"/>
                  <w:marBottom w:val="0"/>
                  <w:divBdr>
                    <w:top w:val="none" w:sz="0" w:space="0" w:color="auto"/>
                    <w:left w:val="none" w:sz="0" w:space="0" w:color="auto"/>
                    <w:bottom w:val="none" w:sz="0" w:space="0" w:color="auto"/>
                    <w:right w:val="none" w:sz="0" w:space="0" w:color="auto"/>
                  </w:divBdr>
                  <w:divsChild>
                    <w:div w:id="1143735100">
                      <w:marLeft w:val="0"/>
                      <w:marRight w:val="0"/>
                      <w:marTop w:val="0"/>
                      <w:marBottom w:val="0"/>
                      <w:divBdr>
                        <w:top w:val="none" w:sz="0" w:space="0" w:color="auto"/>
                        <w:left w:val="none" w:sz="0" w:space="0" w:color="auto"/>
                        <w:bottom w:val="none" w:sz="0" w:space="0" w:color="auto"/>
                        <w:right w:val="none" w:sz="0" w:space="0" w:color="auto"/>
                      </w:divBdr>
                      <w:divsChild>
                        <w:div w:id="17810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3206">
          <w:marLeft w:val="0"/>
          <w:marRight w:val="0"/>
          <w:marTop w:val="0"/>
          <w:marBottom w:val="0"/>
          <w:divBdr>
            <w:top w:val="none" w:sz="0" w:space="0" w:color="auto"/>
            <w:left w:val="none" w:sz="0" w:space="0" w:color="auto"/>
            <w:bottom w:val="none" w:sz="0" w:space="0" w:color="auto"/>
            <w:right w:val="none" w:sz="0" w:space="0" w:color="auto"/>
          </w:divBdr>
          <w:divsChild>
            <w:div w:id="1676497189">
              <w:marLeft w:val="0"/>
              <w:marRight w:val="0"/>
              <w:marTop w:val="0"/>
              <w:marBottom w:val="450"/>
              <w:divBdr>
                <w:top w:val="none" w:sz="0" w:space="0" w:color="auto"/>
                <w:left w:val="none" w:sz="0" w:space="0" w:color="auto"/>
                <w:bottom w:val="none" w:sz="0" w:space="0" w:color="auto"/>
                <w:right w:val="none" w:sz="0" w:space="0" w:color="auto"/>
              </w:divBdr>
              <w:divsChild>
                <w:div w:id="1685669382">
                  <w:marLeft w:val="0"/>
                  <w:marRight w:val="0"/>
                  <w:marTop w:val="0"/>
                  <w:marBottom w:val="0"/>
                  <w:divBdr>
                    <w:top w:val="none" w:sz="0" w:space="0" w:color="auto"/>
                    <w:left w:val="none" w:sz="0" w:space="0" w:color="auto"/>
                    <w:bottom w:val="none" w:sz="0" w:space="0" w:color="auto"/>
                    <w:right w:val="none" w:sz="0" w:space="0" w:color="auto"/>
                  </w:divBdr>
                  <w:divsChild>
                    <w:div w:id="2026327328">
                      <w:marLeft w:val="0"/>
                      <w:marRight w:val="0"/>
                      <w:marTop w:val="0"/>
                      <w:marBottom w:val="0"/>
                      <w:divBdr>
                        <w:top w:val="none" w:sz="0" w:space="0" w:color="auto"/>
                        <w:left w:val="none" w:sz="0" w:space="0" w:color="auto"/>
                        <w:bottom w:val="none" w:sz="0" w:space="0" w:color="auto"/>
                        <w:right w:val="none" w:sz="0" w:space="0" w:color="auto"/>
                      </w:divBdr>
                      <w:divsChild>
                        <w:div w:id="8310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632726">
      <w:bodyDiv w:val="1"/>
      <w:marLeft w:val="0"/>
      <w:marRight w:val="0"/>
      <w:marTop w:val="0"/>
      <w:marBottom w:val="0"/>
      <w:divBdr>
        <w:top w:val="none" w:sz="0" w:space="0" w:color="auto"/>
        <w:left w:val="none" w:sz="0" w:space="0" w:color="auto"/>
        <w:bottom w:val="none" w:sz="0" w:space="0" w:color="auto"/>
        <w:right w:val="none" w:sz="0" w:space="0" w:color="auto"/>
      </w:divBdr>
      <w:divsChild>
        <w:div w:id="568687590">
          <w:marLeft w:val="0"/>
          <w:marRight w:val="0"/>
          <w:marTop w:val="0"/>
          <w:marBottom w:val="0"/>
          <w:divBdr>
            <w:top w:val="none" w:sz="0" w:space="0" w:color="auto"/>
            <w:left w:val="none" w:sz="0" w:space="0" w:color="auto"/>
            <w:bottom w:val="none" w:sz="0" w:space="0" w:color="auto"/>
            <w:right w:val="none" w:sz="0" w:space="0" w:color="auto"/>
          </w:divBdr>
          <w:divsChild>
            <w:div w:id="1302691030">
              <w:marLeft w:val="0"/>
              <w:marRight w:val="0"/>
              <w:marTop w:val="0"/>
              <w:marBottom w:val="0"/>
              <w:divBdr>
                <w:top w:val="none" w:sz="0" w:space="0" w:color="auto"/>
                <w:left w:val="none" w:sz="0" w:space="0" w:color="auto"/>
                <w:bottom w:val="none" w:sz="0" w:space="0" w:color="auto"/>
                <w:right w:val="none" w:sz="0" w:space="0" w:color="auto"/>
              </w:divBdr>
              <w:divsChild>
                <w:div w:id="2085177401">
                  <w:marLeft w:val="0"/>
                  <w:marRight w:val="0"/>
                  <w:marTop w:val="0"/>
                  <w:marBottom w:val="0"/>
                  <w:divBdr>
                    <w:top w:val="none" w:sz="0" w:space="0" w:color="auto"/>
                    <w:left w:val="none" w:sz="0" w:space="0" w:color="auto"/>
                    <w:bottom w:val="none" w:sz="0" w:space="0" w:color="auto"/>
                    <w:right w:val="none" w:sz="0" w:space="0" w:color="auto"/>
                  </w:divBdr>
                </w:div>
              </w:divsChild>
            </w:div>
            <w:div w:id="620108252">
              <w:marLeft w:val="0"/>
              <w:marRight w:val="0"/>
              <w:marTop w:val="0"/>
              <w:marBottom w:val="0"/>
              <w:divBdr>
                <w:top w:val="none" w:sz="0" w:space="0" w:color="auto"/>
                <w:left w:val="none" w:sz="0" w:space="0" w:color="auto"/>
                <w:bottom w:val="none" w:sz="0" w:space="0" w:color="auto"/>
                <w:right w:val="none" w:sz="0" w:space="0" w:color="auto"/>
              </w:divBdr>
              <w:divsChild>
                <w:div w:id="1312637141">
                  <w:marLeft w:val="0"/>
                  <w:marRight w:val="0"/>
                  <w:marTop w:val="0"/>
                  <w:marBottom w:val="0"/>
                  <w:divBdr>
                    <w:top w:val="none" w:sz="0" w:space="0" w:color="auto"/>
                    <w:left w:val="none" w:sz="0" w:space="0" w:color="auto"/>
                    <w:bottom w:val="none" w:sz="0" w:space="0" w:color="auto"/>
                    <w:right w:val="none" w:sz="0" w:space="0" w:color="auto"/>
                  </w:divBdr>
                </w:div>
                <w:div w:id="9797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9023">
      <w:bodyDiv w:val="1"/>
      <w:marLeft w:val="0"/>
      <w:marRight w:val="0"/>
      <w:marTop w:val="0"/>
      <w:marBottom w:val="0"/>
      <w:divBdr>
        <w:top w:val="none" w:sz="0" w:space="0" w:color="auto"/>
        <w:left w:val="none" w:sz="0" w:space="0" w:color="auto"/>
        <w:bottom w:val="none" w:sz="0" w:space="0" w:color="auto"/>
        <w:right w:val="none" w:sz="0" w:space="0" w:color="auto"/>
      </w:divBdr>
      <w:divsChild>
        <w:div w:id="1254168463">
          <w:marLeft w:val="0"/>
          <w:marRight w:val="0"/>
          <w:marTop w:val="0"/>
          <w:marBottom w:val="0"/>
          <w:divBdr>
            <w:top w:val="none" w:sz="0" w:space="0" w:color="auto"/>
            <w:left w:val="none" w:sz="0" w:space="0" w:color="auto"/>
            <w:bottom w:val="none" w:sz="0" w:space="0" w:color="auto"/>
            <w:right w:val="none" w:sz="0" w:space="0" w:color="auto"/>
          </w:divBdr>
          <w:divsChild>
            <w:div w:id="1162231911">
              <w:marLeft w:val="0"/>
              <w:marRight w:val="0"/>
              <w:marTop w:val="0"/>
              <w:marBottom w:val="0"/>
              <w:divBdr>
                <w:top w:val="none" w:sz="0" w:space="0" w:color="auto"/>
                <w:left w:val="none" w:sz="0" w:space="0" w:color="auto"/>
                <w:bottom w:val="none" w:sz="0" w:space="0" w:color="auto"/>
                <w:right w:val="none" w:sz="0" w:space="0" w:color="auto"/>
              </w:divBdr>
              <w:divsChild>
                <w:div w:id="56010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37569">
      <w:bodyDiv w:val="1"/>
      <w:marLeft w:val="0"/>
      <w:marRight w:val="0"/>
      <w:marTop w:val="0"/>
      <w:marBottom w:val="0"/>
      <w:divBdr>
        <w:top w:val="none" w:sz="0" w:space="0" w:color="auto"/>
        <w:left w:val="none" w:sz="0" w:space="0" w:color="auto"/>
        <w:bottom w:val="none" w:sz="0" w:space="0" w:color="auto"/>
        <w:right w:val="none" w:sz="0" w:space="0" w:color="auto"/>
      </w:divBdr>
      <w:divsChild>
        <w:div w:id="1910533497">
          <w:marLeft w:val="0"/>
          <w:marRight w:val="0"/>
          <w:marTop w:val="0"/>
          <w:marBottom w:val="0"/>
          <w:divBdr>
            <w:top w:val="none" w:sz="0" w:space="0" w:color="auto"/>
            <w:left w:val="none" w:sz="0" w:space="0" w:color="auto"/>
            <w:bottom w:val="none" w:sz="0" w:space="0" w:color="auto"/>
            <w:right w:val="none" w:sz="0" w:space="0" w:color="auto"/>
          </w:divBdr>
          <w:divsChild>
            <w:div w:id="692460168">
              <w:marLeft w:val="0"/>
              <w:marRight w:val="0"/>
              <w:marTop w:val="0"/>
              <w:marBottom w:val="0"/>
              <w:divBdr>
                <w:top w:val="none" w:sz="0" w:space="0" w:color="auto"/>
                <w:left w:val="none" w:sz="0" w:space="0" w:color="auto"/>
                <w:bottom w:val="none" w:sz="0" w:space="0" w:color="auto"/>
                <w:right w:val="none" w:sz="0" w:space="0" w:color="auto"/>
              </w:divBdr>
              <w:divsChild>
                <w:div w:id="10023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98366">
      <w:bodyDiv w:val="1"/>
      <w:marLeft w:val="0"/>
      <w:marRight w:val="0"/>
      <w:marTop w:val="0"/>
      <w:marBottom w:val="0"/>
      <w:divBdr>
        <w:top w:val="none" w:sz="0" w:space="0" w:color="auto"/>
        <w:left w:val="none" w:sz="0" w:space="0" w:color="auto"/>
        <w:bottom w:val="none" w:sz="0" w:space="0" w:color="auto"/>
        <w:right w:val="none" w:sz="0" w:space="0" w:color="auto"/>
      </w:divBdr>
      <w:divsChild>
        <w:div w:id="243497615">
          <w:marLeft w:val="0"/>
          <w:marRight w:val="0"/>
          <w:marTop w:val="0"/>
          <w:marBottom w:val="0"/>
          <w:divBdr>
            <w:top w:val="none" w:sz="0" w:space="0" w:color="auto"/>
            <w:left w:val="none" w:sz="0" w:space="0" w:color="auto"/>
            <w:bottom w:val="none" w:sz="0" w:space="0" w:color="auto"/>
            <w:right w:val="none" w:sz="0" w:space="0" w:color="auto"/>
          </w:divBdr>
          <w:divsChild>
            <w:div w:id="84155621">
              <w:marLeft w:val="0"/>
              <w:marRight w:val="0"/>
              <w:marTop w:val="0"/>
              <w:marBottom w:val="0"/>
              <w:divBdr>
                <w:top w:val="none" w:sz="0" w:space="0" w:color="auto"/>
                <w:left w:val="none" w:sz="0" w:space="0" w:color="auto"/>
                <w:bottom w:val="none" w:sz="0" w:space="0" w:color="auto"/>
                <w:right w:val="none" w:sz="0" w:space="0" w:color="auto"/>
              </w:divBdr>
              <w:divsChild>
                <w:div w:id="3402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5736">
      <w:bodyDiv w:val="1"/>
      <w:marLeft w:val="0"/>
      <w:marRight w:val="0"/>
      <w:marTop w:val="0"/>
      <w:marBottom w:val="0"/>
      <w:divBdr>
        <w:top w:val="none" w:sz="0" w:space="0" w:color="auto"/>
        <w:left w:val="none" w:sz="0" w:space="0" w:color="auto"/>
        <w:bottom w:val="none" w:sz="0" w:space="0" w:color="auto"/>
        <w:right w:val="none" w:sz="0" w:space="0" w:color="auto"/>
      </w:divBdr>
      <w:divsChild>
        <w:div w:id="65763202">
          <w:marLeft w:val="0"/>
          <w:marRight w:val="0"/>
          <w:marTop w:val="0"/>
          <w:marBottom w:val="0"/>
          <w:divBdr>
            <w:top w:val="none" w:sz="0" w:space="0" w:color="auto"/>
            <w:left w:val="none" w:sz="0" w:space="0" w:color="auto"/>
            <w:bottom w:val="none" w:sz="0" w:space="0" w:color="auto"/>
            <w:right w:val="none" w:sz="0" w:space="0" w:color="auto"/>
          </w:divBdr>
          <w:divsChild>
            <w:div w:id="1893422496">
              <w:marLeft w:val="0"/>
              <w:marRight w:val="0"/>
              <w:marTop w:val="0"/>
              <w:marBottom w:val="0"/>
              <w:divBdr>
                <w:top w:val="none" w:sz="0" w:space="0" w:color="auto"/>
                <w:left w:val="none" w:sz="0" w:space="0" w:color="auto"/>
                <w:bottom w:val="none" w:sz="0" w:space="0" w:color="auto"/>
                <w:right w:val="none" w:sz="0" w:space="0" w:color="auto"/>
              </w:divBdr>
              <w:divsChild>
                <w:div w:id="14090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2582">
      <w:bodyDiv w:val="1"/>
      <w:marLeft w:val="0"/>
      <w:marRight w:val="0"/>
      <w:marTop w:val="0"/>
      <w:marBottom w:val="0"/>
      <w:divBdr>
        <w:top w:val="none" w:sz="0" w:space="0" w:color="auto"/>
        <w:left w:val="none" w:sz="0" w:space="0" w:color="auto"/>
        <w:bottom w:val="none" w:sz="0" w:space="0" w:color="auto"/>
        <w:right w:val="none" w:sz="0" w:space="0" w:color="auto"/>
      </w:divBdr>
      <w:divsChild>
        <w:div w:id="506680191">
          <w:marLeft w:val="0"/>
          <w:marRight w:val="0"/>
          <w:marTop w:val="0"/>
          <w:marBottom w:val="0"/>
          <w:divBdr>
            <w:top w:val="none" w:sz="0" w:space="0" w:color="auto"/>
            <w:left w:val="none" w:sz="0" w:space="0" w:color="auto"/>
            <w:bottom w:val="none" w:sz="0" w:space="0" w:color="auto"/>
            <w:right w:val="none" w:sz="0" w:space="0" w:color="auto"/>
          </w:divBdr>
          <w:divsChild>
            <w:div w:id="519508180">
              <w:marLeft w:val="0"/>
              <w:marRight w:val="0"/>
              <w:marTop w:val="0"/>
              <w:marBottom w:val="0"/>
              <w:divBdr>
                <w:top w:val="none" w:sz="0" w:space="0" w:color="auto"/>
                <w:left w:val="none" w:sz="0" w:space="0" w:color="auto"/>
                <w:bottom w:val="none" w:sz="0" w:space="0" w:color="auto"/>
                <w:right w:val="none" w:sz="0" w:space="0" w:color="auto"/>
              </w:divBdr>
              <w:divsChild>
                <w:div w:id="6175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60450">
      <w:bodyDiv w:val="1"/>
      <w:marLeft w:val="0"/>
      <w:marRight w:val="0"/>
      <w:marTop w:val="0"/>
      <w:marBottom w:val="0"/>
      <w:divBdr>
        <w:top w:val="none" w:sz="0" w:space="0" w:color="auto"/>
        <w:left w:val="none" w:sz="0" w:space="0" w:color="auto"/>
        <w:bottom w:val="none" w:sz="0" w:space="0" w:color="auto"/>
        <w:right w:val="none" w:sz="0" w:space="0" w:color="auto"/>
      </w:divBdr>
      <w:divsChild>
        <w:div w:id="1651443121">
          <w:marLeft w:val="0"/>
          <w:marRight w:val="0"/>
          <w:marTop w:val="0"/>
          <w:marBottom w:val="0"/>
          <w:divBdr>
            <w:top w:val="none" w:sz="0" w:space="0" w:color="auto"/>
            <w:left w:val="none" w:sz="0" w:space="0" w:color="auto"/>
            <w:bottom w:val="none" w:sz="0" w:space="0" w:color="auto"/>
            <w:right w:val="none" w:sz="0" w:space="0" w:color="auto"/>
          </w:divBdr>
          <w:divsChild>
            <w:div w:id="1895652618">
              <w:marLeft w:val="0"/>
              <w:marRight w:val="0"/>
              <w:marTop w:val="0"/>
              <w:marBottom w:val="0"/>
              <w:divBdr>
                <w:top w:val="none" w:sz="0" w:space="0" w:color="auto"/>
                <w:left w:val="none" w:sz="0" w:space="0" w:color="auto"/>
                <w:bottom w:val="none" w:sz="0" w:space="0" w:color="auto"/>
                <w:right w:val="none" w:sz="0" w:space="0" w:color="auto"/>
              </w:divBdr>
              <w:divsChild>
                <w:div w:id="8958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058560">
      <w:bodyDiv w:val="1"/>
      <w:marLeft w:val="0"/>
      <w:marRight w:val="0"/>
      <w:marTop w:val="0"/>
      <w:marBottom w:val="0"/>
      <w:divBdr>
        <w:top w:val="none" w:sz="0" w:space="0" w:color="auto"/>
        <w:left w:val="none" w:sz="0" w:space="0" w:color="auto"/>
        <w:bottom w:val="none" w:sz="0" w:space="0" w:color="auto"/>
        <w:right w:val="none" w:sz="0" w:space="0" w:color="auto"/>
      </w:divBdr>
      <w:divsChild>
        <w:div w:id="512645429">
          <w:marLeft w:val="0"/>
          <w:marRight w:val="0"/>
          <w:marTop w:val="0"/>
          <w:marBottom w:val="0"/>
          <w:divBdr>
            <w:top w:val="none" w:sz="0" w:space="0" w:color="auto"/>
            <w:left w:val="none" w:sz="0" w:space="0" w:color="auto"/>
            <w:bottom w:val="none" w:sz="0" w:space="0" w:color="auto"/>
            <w:right w:val="none" w:sz="0" w:space="0" w:color="auto"/>
          </w:divBdr>
          <w:divsChild>
            <w:div w:id="1822769207">
              <w:marLeft w:val="0"/>
              <w:marRight w:val="0"/>
              <w:marTop w:val="0"/>
              <w:marBottom w:val="0"/>
              <w:divBdr>
                <w:top w:val="none" w:sz="0" w:space="0" w:color="auto"/>
                <w:left w:val="none" w:sz="0" w:space="0" w:color="auto"/>
                <w:bottom w:val="none" w:sz="0" w:space="0" w:color="auto"/>
                <w:right w:val="none" w:sz="0" w:space="0" w:color="auto"/>
              </w:divBdr>
              <w:divsChild>
                <w:div w:id="699284140">
                  <w:marLeft w:val="0"/>
                  <w:marRight w:val="0"/>
                  <w:marTop w:val="0"/>
                  <w:marBottom w:val="0"/>
                  <w:divBdr>
                    <w:top w:val="none" w:sz="0" w:space="0" w:color="auto"/>
                    <w:left w:val="none" w:sz="0" w:space="0" w:color="auto"/>
                    <w:bottom w:val="none" w:sz="0" w:space="0" w:color="auto"/>
                    <w:right w:val="none" w:sz="0" w:space="0" w:color="auto"/>
                  </w:divBdr>
                  <w:divsChild>
                    <w:div w:id="19555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380241">
      <w:bodyDiv w:val="1"/>
      <w:marLeft w:val="0"/>
      <w:marRight w:val="0"/>
      <w:marTop w:val="0"/>
      <w:marBottom w:val="0"/>
      <w:divBdr>
        <w:top w:val="none" w:sz="0" w:space="0" w:color="auto"/>
        <w:left w:val="none" w:sz="0" w:space="0" w:color="auto"/>
        <w:bottom w:val="none" w:sz="0" w:space="0" w:color="auto"/>
        <w:right w:val="none" w:sz="0" w:space="0" w:color="auto"/>
      </w:divBdr>
    </w:div>
    <w:div w:id="1678071905">
      <w:bodyDiv w:val="1"/>
      <w:marLeft w:val="0"/>
      <w:marRight w:val="0"/>
      <w:marTop w:val="0"/>
      <w:marBottom w:val="0"/>
      <w:divBdr>
        <w:top w:val="none" w:sz="0" w:space="0" w:color="auto"/>
        <w:left w:val="none" w:sz="0" w:space="0" w:color="auto"/>
        <w:bottom w:val="none" w:sz="0" w:space="0" w:color="auto"/>
        <w:right w:val="none" w:sz="0" w:space="0" w:color="auto"/>
      </w:divBdr>
      <w:divsChild>
        <w:div w:id="1527676746">
          <w:marLeft w:val="0"/>
          <w:marRight w:val="0"/>
          <w:marTop w:val="0"/>
          <w:marBottom w:val="0"/>
          <w:divBdr>
            <w:top w:val="none" w:sz="0" w:space="0" w:color="auto"/>
            <w:left w:val="none" w:sz="0" w:space="0" w:color="auto"/>
            <w:bottom w:val="none" w:sz="0" w:space="0" w:color="auto"/>
            <w:right w:val="none" w:sz="0" w:space="0" w:color="auto"/>
          </w:divBdr>
          <w:divsChild>
            <w:div w:id="1625189840">
              <w:marLeft w:val="0"/>
              <w:marRight w:val="0"/>
              <w:marTop w:val="0"/>
              <w:marBottom w:val="0"/>
              <w:divBdr>
                <w:top w:val="none" w:sz="0" w:space="0" w:color="auto"/>
                <w:left w:val="none" w:sz="0" w:space="0" w:color="auto"/>
                <w:bottom w:val="none" w:sz="0" w:space="0" w:color="auto"/>
                <w:right w:val="none" w:sz="0" w:space="0" w:color="auto"/>
              </w:divBdr>
              <w:divsChild>
                <w:div w:id="844511752">
                  <w:marLeft w:val="0"/>
                  <w:marRight w:val="0"/>
                  <w:marTop w:val="0"/>
                  <w:marBottom w:val="0"/>
                  <w:divBdr>
                    <w:top w:val="none" w:sz="0" w:space="0" w:color="auto"/>
                    <w:left w:val="none" w:sz="0" w:space="0" w:color="auto"/>
                    <w:bottom w:val="none" w:sz="0" w:space="0" w:color="auto"/>
                    <w:right w:val="none" w:sz="0" w:space="0" w:color="auto"/>
                  </w:divBdr>
                  <w:divsChild>
                    <w:div w:id="11574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90479">
      <w:bodyDiv w:val="1"/>
      <w:marLeft w:val="0"/>
      <w:marRight w:val="0"/>
      <w:marTop w:val="0"/>
      <w:marBottom w:val="0"/>
      <w:divBdr>
        <w:top w:val="none" w:sz="0" w:space="0" w:color="auto"/>
        <w:left w:val="none" w:sz="0" w:space="0" w:color="auto"/>
        <w:bottom w:val="none" w:sz="0" w:space="0" w:color="auto"/>
        <w:right w:val="none" w:sz="0" w:space="0" w:color="auto"/>
      </w:divBdr>
      <w:divsChild>
        <w:div w:id="856115124">
          <w:marLeft w:val="0"/>
          <w:marRight w:val="0"/>
          <w:marTop w:val="0"/>
          <w:marBottom w:val="0"/>
          <w:divBdr>
            <w:top w:val="none" w:sz="0" w:space="0" w:color="auto"/>
            <w:left w:val="none" w:sz="0" w:space="0" w:color="auto"/>
            <w:bottom w:val="none" w:sz="0" w:space="0" w:color="auto"/>
            <w:right w:val="none" w:sz="0" w:space="0" w:color="auto"/>
          </w:divBdr>
          <w:divsChild>
            <w:div w:id="1758095452">
              <w:marLeft w:val="0"/>
              <w:marRight w:val="0"/>
              <w:marTop w:val="0"/>
              <w:marBottom w:val="0"/>
              <w:divBdr>
                <w:top w:val="none" w:sz="0" w:space="0" w:color="auto"/>
                <w:left w:val="none" w:sz="0" w:space="0" w:color="auto"/>
                <w:bottom w:val="none" w:sz="0" w:space="0" w:color="auto"/>
                <w:right w:val="none" w:sz="0" w:space="0" w:color="auto"/>
              </w:divBdr>
              <w:divsChild>
                <w:div w:id="12107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0244">
      <w:bodyDiv w:val="1"/>
      <w:marLeft w:val="0"/>
      <w:marRight w:val="0"/>
      <w:marTop w:val="0"/>
      <w:marBottom w:val="0"/>
      <w:divBdr>
        <w:top w:val="none" w:sz="0" w:space="0" w:color="auto"/>
        <w:left w:val="none" w:sz="0" w:space="0" w:color="auto"/>
        <w:bottom w:val="none" w:sz="0" w:space="0" w:color="auto"/>
        <w:right w:val="none" w:sz="0" w:space="0" w:color="auto"/>
      </w:divBdr>
      <w:divsChild>
        <w:div w:id="618804073">
          <w:marLeft w:val="0"/>
          <w:marRight w:val="0"/>
          <w:marTop w:val="0"/>
          <w:marBottom w:val="0"/>
          <w:divBdr>
            <w:top w:val="none" w:sz="0" w:space="0" w:color="auto"/>
            <w:left w:val="none" w:sz="0" w:space="0" w:color="auto"/>
            <w:bottom w:val="none" w:sz="0" w:space="0" w:color="auto"/>
            <w:right w:val="none" w:sz="0" w:space="0" w:color="auto"/>
          </w:divBdr>
          <w:divsChild>
            <w:div w:id="150759489">
              <w:marLeft w:val="0"/>
              <w:marRight w:val="0"/>
              <w:marTop w:val="0"/>
              <w:marBottom w:val="0"/>
              <w:divBdr>
                <w:top w:val="none" w:sz="0" w:space="0" w:color="auto"/>
                <w:left w:val="none" w:sz="0" w:space="0" w:color="auto"/>
                <w:bottom w:val="none" w:sz="0" w:space="0" w:color="auto"/>
                <w:right w:val="none" w:sz="0" w:space="0" w:color="auto"/>
              </w:divBdr>
              <w:divsChild>
                <w:div w:id="620306775">
                  <w:marLeft w:val="0"/>
                  <w:marRight w:val="0"/>
                  <w:marTop w:val="0"/>
                  <w:marBottom w:val="0"/>
                  <w:divBdr>
                    <w:top w:val="none" w:sz="0" w:space="0" w:color="auto"/>
                    <w:left w:val="none" w:sz="0" w:space="0" w:color="auto"/>
                    <w:bottom w:val="none" w:sz="0" w:space="0" w:color="auto"/>
                    <w:right w:val="none" w:sz="0" w:space="0" w:color="auto"/>
                  </w:divBdr>
                  <w:divsChild>
                    <w:div w:id="13369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774491">
      <w:bodyDiv w:val="1"/>
      <w:marLeft w:val="0"/>
      <w:marRight w:val="0"/>
      <w:marTop w:val="0"/>
      <w:marBottom w:val="0"/>
      <w:divBdr>
        <w:top w:val="none" w:sz="0" w:space="0" w:color="auto"/>
        <w:left w:val="none" w:sz="0" w:space="0" w:color="auto"/>
        <w:bottom w:val="none" w:sz="0" w:space="0" w:color="auto"/>
        <w:right w:val="none" w:sz="0" w:space="0" w:color="auto"/>
      </w:divBdr>
      <w:divsChild>
        <w:div w:id="1015571079">
          <w:marLeft w:val="0"/>
          <w:marRight w:val="0"/>
          <w:marTop w:val="0"/>
          <w:marBottom w:val="0"/>
          <w:divBdr>
            <w:top w:val="none" w:sz="0" w:space="0" w:color="auto"/>
            <w:left w:val="none" w:sz="0" w:space="0" w:color="auto"/>
            <w:bottom w:val="none" w:sz="0" w:space="0" w:color="auto"/>
            <w:right w:val="none" w:sz="0" w:space="0" w:color="auto"/>
          </w:divBdr>
          <w:divsChild>
            <w:div w:id="34089792">
              <w:marLeft w:val="0"/>
              <w:marRight w:val="0"/>
              <w:marTop w:val="0"/>
              <w:marBottom w:val="0"/>
              <w:divBdr>
                <w:top w:val="none" w:sz="0" w:space="0" w:color="auto"/>
                <w:left w:val="none" w:sz="0" w:space="0" w:color="auto"/>
                <w:bottom w:val="none" w:sz="0" w:space="0" w:color="auto"/>
                <w:right w:val="none" w:sz="0" w:space="0" w:color="auto"/>
              </w:divBdr>
              <w:divsChild>
                <w:div w:id="14364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10861">
      <w:bodyDiv w:val="1"/>
      <w:marLeft w:val="0"/>
      <w:marRight w:val="0"/>
      <w:marTop w:val="0"/>
      <w:marBottom w:val="0"/>
      <w:divBdr>
        <w:top w:val="none" w:sz="0" w:space="0" w:color="auto"/>
        <w:left w:val="none" w:sz="0" w:space="0" w:color="auto"/>
        <w:bottom w:val="none" w:sz="0" w:space="0" w:color="auto"/>
        <w:right w:val="none" w:sz="0" w:space="0" w:color="auto"/>
      </w:divBdr>
      <w:divsChild>
        <w:div w:id="2112889494">
          <w:marLeft w:val="0"/>
          <w:marRight w:val="0"/>
          <w:marTop w:val="0"/>
          <w:marBottom w:val="0"/>
          <w:divBdr>
            <w:top w:val="none" w:sz="0" w:space="0" w:color="auto"/>
            <w:left w:val="none" w:sz="0" w:space="0" w:color="auto"/>
            <w:bottom w:val="none" w:sz="0" w:space="0" w:color="auto"/>
            <w:right w:val="none" w:sz="0" w:space="0" w:color="auto"/>
          </w:divBdr>
          <w:divsChild>
            <w:div w:id="305816843">
              <w:marLeft w:val="0"/>
              <w:marRight w:val="0"/>
              <w:marTop w:val="0"/>
              <w:marBottom w:val="0"/>
              <w:divBdr>
                <w:top w:val="none" w:sz="0" w:space="0" w:color="auto"/>
                <w:left w:val="none" w:sz="0" w:space="0" w:color="auto"/>
                <w:bottom w:val="none" w:sz="0" w:space="0" w:color="auto"/>
                <w:right w:val="none" w:sz="0" w:space="0" w:color="auto"/>
              </w:divBdr>
              <w:divsChild>
                <w:div w:id="5340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09640">
      <w:bodyDiv w:val="1"/>
      <w:marLeft w:val="0"/>
      <w:marRight w:val="0"/>
      <w:marTop w:val="0"/>
      <w:marBottom w:val="0"/>
      <w:divBdr>
        <w:top w:val="none" w:sz="0" w:space="0" w:color="auto"/>
        <w:left w:val="none" w:sz="0" w:space="0" w:color="auto"/>
        <w:bottom w:val="none" w:sz="0" w:space="0" w:color="auto"/>
        <w:right w:val="none" w:sz="0" w:space="0" w:color="auto"/>
      </w:divBdr>
      <w:divsChild>
        <w:div w:id="708185251">
          <w:marLeft w:val="0"/>
          <w:marRight w:val="0"/>
          <w:marTop w:val="0"/>
          <w:marBottom w:val="0"/>
          <w:divBdr>
            <w:top w:val="none" w:sz="0" w:space="0" w:color="auto"/>
            <w:left w:val="none" w:sz="0" w:space="0" w:color="auto"/>
            <w:bottom w:val="none" w:sz="0" w:space="0" w:color="auto"/>
            <w:right w:val="none" w:sz="0" w:space="0" w:color="auto"/>
          </w:divBdr>
          <w:divsChild>
            <w:div w:id="1381444962">
              <w:marLeft w:val="0"/>
              <w:marRight w:val="0"/>
              <w:marTop w:val="0"/>
              <w:marBottom w:val="0"/>
              <w:divBdr>
                <w:top w:val="none" w:sz="0" w:space="0" w:color="auto"/>
                <w:left w:val="none" w:sz="0" w:space="0" w:color="auto"/>
                <w:bottom w:val="none" w:sz="0" w:space="0" w:color="auto"/>
                <w:right w:val="none" w:sz="0" w:space="0" w:color="auto"/>
              </w:divBdr>
              <w:divsChild>
                <w:div w:id="140895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85430">
      <w:bodyDiv w:val="1"/>
      <w:marLeft w:val="0"/>
      <w:marRight w:val="0"/>
      <w:marTop w:val="0"/>
      <w:marBottom w:val="0"/>
      <w:divBdr>
        <w:top w:val="none" w:sz="0" w:space="0" w:color="auto"/>
        <w:left w:val="none" w:sz="0" w:space="0" w:color="auto"/>
        <w:bottom w:val="none" w:sz="0" w:space="0" w:color="auto"/>
        <w:right w:val="none" w:sz="0" w:space="0" w:color="auto"/>
      </w:divBdr>
      <w:divsChild>
        <w:div w:id="275448338">
          <w:marLeft w:val="0"/>
          <w:marRight w:val="0"/>
          <w:marTop w:val="0"/>
          <w:marBottom w:val="0"/>
          <w:divBdr>
            <w:top w:val="none" w:sz="0" w:space="0" w:color="auto"/>
            <w:left w:val="none" w:sz="0" w:space="0" w:color="auto"/>
            <w:bottom w:val="none" w:sz="0" w:space="0" w:color="auto"/>
            <w:right w:val="none" w:sz="0" w:space="0" w:color="auto"/>
          </w:divBdr>
          <w:divsChild>
            <w:div w:id="219831903">
              <w:marLeft w:val="0"/>
              <w:marRight w:val="0"/>
              <w:marTop w:val="0"/>
              <w:marBottom w:val="0"/>
              <w:divBdr>
                <w:top w:val="none" w:sz="0" w:space="0" w:color="auto"/>
                <w:left w:val="none" w:sz="0" w:space="0" w:color="auto"/>
                <w:bottom w:val="none" w:sz="0" w:space="0" w:color="auto"/>
                <w:right w:val="none" w:sz="0" w:space="0" w:color="auto"/>
              </w:divBdr>
              <w:divsChild>
                <w:div w:id="10658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25698">
      <w:bodyDiv w:val="1"/>
      <w:marLeft w:val="0"/>
      <w:marRight w:val="0"/>
      <w:marTop w:val="0"/>
      <w:marBottom w:val="0"/>
      <w:divBdr>
        <w:top w:val="none" w:sz="0" w:space="0" w:color="auto"/>
        <w:left w:val="none" w:sz="0" w:space="0" w:color="auto"/>
        <w:bottom w:val="none" w:sz="0" w:space="0" w:color="auto"/>
        <w:right w:val="none" w:sz="0" w:space="0" w:color="auto"/>
      </w:divBdr>
      <w:divsChild>
        <w:div w:id="985012515">
          <w:marLeft w:val="0"/>
          <w:marRight w:val="0"/>
          <w:marTop w:val="0"/>
          <w:marBottom w:val="0"/>
          <w:divBdr>
            <w:top w:val="none" w:sz="0" w:space="0" w:color="auto"/>
            <w:left w:val="none" w:sz="0" w:space="0" w:color="auto"/>
            <w:bottom w:val="none" w:sz="0" w:space="0" w:color="auto"/>
            <w:right w:val="none" w:sz="0" w:space="0" w:color="auto"/>
          </w:divBdr>
          <w:divsChild>
            <w:div w:id="513036322">
              <w:marLeft w:val="0"/>
              <w:marRight w:val="0"/>
              <w:marTop w:val="0"/>
              <w:marBottom w:val="0"/>
              <w:divBdr>
                <w:top w:val="none" w:sz="0" w:space="0" w:color="auto"/>
                <w:left w:val="none" w:sz="0" w:space="0" w:color="auto"/>
                <w:bottom w:val="none" w:sz="0" w:space="0" w:color="auto"/>
                <w:right w:val="none" w:sz="0" w:space="0" w:color="auto"/>
              </w:divBdr>
              <w:divsChild>
                <w:div w:id="11269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75170">
      <w:bodyDiv w:val="1"/>
      <w:marLeft w:val="0"/>
      <w:marRight w:val="0"/>
      <w:marTop w:val="0"/>
      <w:marBottom w:val="0"/>
      <w:divBdr>
        <w:top w:val="none" w:sz="0" w:space="0" w:color="auto"/>
        <w:left w:val="none" w:sz="0" w:space="0" w:color="auto"/>
        <w:bottom w:val="none" w:sz="0" w:space="0" w:color="auto"/>
        <w:right w:val="none" w:sz="0" w:space="0" w:color="auto"/>
      </w:divBdr>
      <w:divsChild>
        <w:div w:id="1775511521">
          <w:marLeft w:val="0"/>
          <w:marRight w:val="0"/>
          <w:marTop w:val="0"/>
          <w:marBottom w:val="0"/>
          <w:divBdr>
            <w:top w:val="none" w:sz="0" w:space="0" w:color="auto"/>
            <w:left w:val="none" w:sz="0" w:space="0" w:color="auto"/>
            <w:bottom w:val="none" w:sz="0" w:space="0" w:color="auto"/>
            <w:right w:val="none" w:sz="0" w:space="0" w:color="auto"/>
          </w:divBdr>
          <w:divsChild>
            <w:div w:id="607200375">
              <w:marLeft w:val="0"/>
              <w:marRight w:val="0"/>
              <w:marTop w:val="0"/>
              <w:marBottom w:val="0"/>
              <w:divBdr>
                <w:top w:val="none" w:sz="0" w:space="0" w:color="auto"/>
                <w:left w:val="none" w:sz="0" w:space="0" w:color="auto"/>
                <w:bottom w:val="none" w:sz="0" w:space="0" w:color="auto"/>
                <w:right w:val="none" w:sz="0" w:space="0" w:color="auto"/>
              </w:divBdr>
              <w:divsChild>
                <w:div w:id="2049137594">
                  <w:marLeft w:val="0"/>
                  <w:marRight w:val="0"/>
                  <w:marTop w:val="0"/>
                  <w:marBottom w:val="0"/>
                  <w:divBdr>
                    <w:top w:val="none" w:sz="0" w:space="0" w:color="auto"/>
                    <w:left w:val="none" w:sz="0" w:space="0" w:color="auto"/>
                    <w:bottom w:val="none" w:sz="0" w:space="0" w:color="auto"/>
                    <w:right w:val="none" w:sz="0" w:space="0" w:color="auto"/>
                  </w:divBdr>
                  <w:divsChild>
                    <w:div w:id="3327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43165">
      <w:bodyDiv w:val="1"/>
      <w:marLeft w:val="0"/>
      <w:marRight w:val="0"/>
      <w:marTop w:val="0"/>
      <w:marBottom w:val="0"/>
      <w:divBdr>
        <w:top w:val="none" w:sz="0" w:space="0" w:color="auto"/>
        <w:left w:val="none" w:sz="0" w:space="0" w:color="auto"/>
        <w:bottom w:val="none" w:sz="0" w:space="0" w:color="auto"/>
        <w:right w:val="none" w:sz="0" w:space="0" w:color="auto"/>
      </w:divBdr>
      <w:divsChild>
        <w:div w:id="1501658921">
          <w:marLeft w:val="0"/>
          <w:marRight w:val="0"/>
          <w:marTop w:val="0"/>
          <w:marBottom w:val="0"/>
          <w:divBdr>
            <w:top w:val="none" w:sz="0" w:space="0" w:color="auto"/>
            <w:left w:val="none" w:sz="0" w:space="0" w:color="auto"/>
            <w:bottom w:val="none" w:sz="0" w:space="0" w:color="auto"/>
            <w:right w:val="none" w:sz="0" w:space="0" w:color="auto"/>
          </w:divBdr>
          <w:divsChild>
            <w:div w:id="330331407">
              <w:marLeft w:val="0"/>
              <w:marRight w:val="0"/>
              <w:marTop w:val="0"/>
              <w:marBottom w:val="0"/>
              <w:divBdr>
                <w:top w:val="none" w:sz="0" w:space="0" w:color="auto"/>
                <w:left w:val="none" w:sz="0" w:space="0" w:color="auto"/>
                <w:bottom w:val="none" w:sz="0" w:space="0" w:color="auto"/>
                <w:right w:val="none" w:sz="0" w:space="0" w:color="auto"/>
              </w:divBdr>
              <w:divsChild>
                <w:div w:id="14356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2980">
      <w:bodyDiv w:val="1"/>
      <w:marLeft w:val="0"/>
      <w:marRight w:val="0"/>
      <w:marTop w:val="0"/>
      <w:marBottom w:val="0"/>
      <w:divBdr>
        <w:top w:val="none" w:sz="0" w:space="0" w:color="auto"/>
        <w:left w:val="none" w:sz="0" w:space="0" w:color="auto"/>
        <w:bottom w:val="none" w:sz="0" w:space="0" w:color="auto"/>
        <w:right w:val="none" w:sz="0" w:space="0" w:color="auto"/>
      </w:divBdr>
      <w:divsChild>
        <w:div w:id="951476887">
          <w:marLeft w:val="0"/>
          <w:marRight w:val="0"/>
          <w:marTop w:val="0"/>
          <w:marBottom w:val="0"/>
          <w:divBdr>
            <w:top w:val="none" w:sz="0" w:space="0" w:color="auto"/>
            <w:left w:val="none" w:sz="0" w:space="0" w:color="auto"/>
            <w:bottom w:val="none" w:sz="0" w:space="0" w:color="auto"/>
            <w:right w:val="none" w:sz="0" w:space="0" w:color="auto"/>
          </w:divBdr>
          <w:divsChild>
            <w:div w:id="1801875642">
              <w:marLeft w:val="0"/>
              <w:marRight w:val="0"/>
              <w:marTop w:val="0"/>
              <w:marBottom w:val="0"/>
              <w:divBdr>
                <w:top w:val="none" w:sz="0" w:space="0" w:color="auto"/>
                <w:left w:val="none" w:sz="0" w:space="0" w:color="auto"/>
                <w:bottom w:val="none" w:sz="0" w:space="0" w:color="auto"/>
                <w:right w:val="none" w:sz="0" w:space="0" w:color="auto"/>
              </w:divBdr>
              <w:divsChild>
                <w:div w:id="9727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7947">
      <w:bodyDiv w:val="1"/>
      <w:marLeft w:val="0"/>
      <w:marRight w:val="0"/>
      <w:marTop w:val="0"/>
      <w:marBottom w:val="0"/>
      <w:divBdr>
        <w:top w:val="none" w:sz="0" w:space="0" w:color="auto"/>
        <w:left w:val="none" w:sz="0" w:space="0" w:color="auto"/>
        <w:bottom w:val="none" w:sz="0" w:space="0" w:color="auto"/>
        <w:right w:val="none" w:sz="0" w:space="0" w:color="auto"/>
      </w:divBdr>
      <w:divsChild>
        <w:div w:id="614097723">
          <w:marLeft w:val="0"/>
          <w:marRight w:val="0"/>
          <w:marTop w:val="0"/>
          <w:marBottom w:val="0"/>
          <w:divBdr>
            <w:top w:val="none" w:sz="0" w:space="0" w:color="auto"/>
            <w:left w:val="none" w:sz="0" w:space="0" w:color="auto"/>
            <w:bottom w:val="none" w:sz="0" w:space="0" w:color="auto"/>
            <w:right w:val="none" w:sz="0" w:space="0" w:color="auto"/>
          </w:divBdr>
          <w:divsChild>
            <w:div w:id="915743877">
              <w:marLeft w:val="0"/>
              <w:marRight w:val="0"/>
              <w:marTop w:val="0"/>
              <w:marBottom w:val="0"/>
              <w:divBdr>
                <w:top w:val="none" w:sz="0" w:space="0" w:color="auto"/>
                <w:left w:val="none" w:sz="0" w:space="0" w:color="auto"/>
                <w:bottom w:val="none" w:sz="0" w:space="0" w:color="auto"/>
                <w:right w:val="none" w:sz="0" w:space="0" w:color="auto"/>
              </w:divBdr>
              <w:divsChild>
                <w:div w:id="6884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341566">
      <w:bodyDiv w:val="1"/>
      <w:marLeft w:val="0"/>
      <w:marRight w:val="0"/>
      <w:marTop w:val="0"/>
      <w:marBottom w:val="0"/>
      <w:divBdr>
        <w:top w:val="none" w:sz="0" w:space="0" w:color="auto"/>
        <w:left w:val="none" w:sz="0" w:space="0" w:color="auto"/>
        <w:bottom w:val="none" w:sz="0" w:space="0" w:color="auto"/>
        <w:right w:val="none" w:sz="0" w:space="0" w:color="auto"/>
      </w:divBdr>
      <w:divsChild>
        <w:div w:id="242380133">
          <w:marLeft w:val="0"/>
          <w:marRight w:val="0"/>
          <w:marTop w:val="0"/>
          <w:marBottom w:val="0"/>
          <w:divBdr>
            <w:top w:val="none" w:sz="0" w:space="0" w:color="auto"/>
            <w:left w:val="none" w:sz="0" w:space="0" w:color="auto"/>
            <w:bottom w:val="none" w:sz="0" w:space="0" w:color="auto"/>
            <w:right w:val="none" w:sz="0" w:space="0" w:color="auto"/>
          </w:divBdr>
          <w:divsChild>
            <w:div w:id="898322401">
              <w:marLeft w:val="0"/>
              <w:marRight w:val="0"/>
              <w:marTop w:val="0"/>
              <w:marBottom w:val="0"/>
              <w:divBdr>
                <w:top w:val="none" w:sz="0" w:space="0" w:color="auto"/>
                <w:left w:val="none" w:sz="0" w:space="0" w:color="auto"/>
                <w:bottom w:val="none" w:sz="0" w:space="0" w:color="auto"/>
                <w:right w:val="none" w:sz="0" w:space="0" w:color="auto"/>
              </w:divBdr>
              <w:divsChild>
                <w:div w:id="13100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3313">
      <w:bodyDiv w:val="1"/>
      <w:marLeft w:val="0"/>
      <w:marRight w:val="0"/>
      <w:marTop w:val="0"/>
      <w:marBottom w:val="0"/>
      <w:divBdr>
        <w:top w:val="none" w:sz="0" w:space="0" w:color="auto"/>
        <w:left w:val="none" w:sz="0" w:space="0" w:color="auto"/>
        <w:bottom w:val="none" w:sz="0" w:space="0" w:color="auto"/>
        <w:right w:val="none" w:sz="0" w:space="0" w:color="auto"/>
      </w:divBdr>
      <w:divsChild>
        <w:div w:id="1806850904">
          <w:marLeft w:val="0"/>
          <w:marRight w:val="0"/>
          <w:marTop w:val="0"/>
          <w:marBottom w:val="0"/>
          <w:divBdr>
            <w:top w:val="none" w:sz="0" w:space="0" w:color="auto"/>
            <w:left w:val="none" w:sz="0" w:space="0" w:color="auto"/>
            <w:bottom w:val="none" w:sz="0" w:space="0" w:color="auto"/>
            <w:right w:val="none" w:sz="0" w:space="0" w:color="auto"/>
          </w:divBdr>
          <w:divsChild>
            <w:div w:id="247932923">
              <w:marLeft w:val="0"/>
              <w:marRight w:val="0"/>
              <w:marTop w:val="0"/>
              <w:marBottom w:val="0"/>
              <w:divBdr>
                <w:top w:val="none" w:sz="0" w:space="0" w:color="auto"/>
                <w:left w:val="none" w:sz="0" w:space="0" w:color="auto"/>
                <w:bottom w:val="none" w:sz="0" w:space="0" w:color="auto"/>
                <w:right w:val="none" w:sz="0" w:space="0" w:color="auto"/>
              </w:divBdr>
              <w:divsChild>
                <w:div w:id="19518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20775">
      <w:bodyDiv w:val="1"/>
      <w:marLeft w:val="0"/>
      <w:marRight w:val="0"/>
      <w:marTop w:val="0"/>
      <w:marBottom w:val="0"/>
      <w:divBdr>
        <w:top w:val="none" w:sz="0" w:space="0" w:color="auto"/>
        <w:left w:val="none" w:sz="0" w:space="0" w:color="auto"/>
        <w:bottom w:val="none" w:sz="0" w:space="0" w:color="auto"/>
        <w:right w:val="none" w:sz="0" w:space="0" w:color="auto"/>
      </w:divBdr>
      <w:divsChild>
        <w:div w:id="787705403">
          <w:marLeft w:val="0"/>
          <w:marRight w:val="0"/>
          <w:marTop w:val="0"/>
          <w:marBottom w:val="0"/>
          <w:divBdr>
            <w:top w:val="none" w:sz="0" w:space="0" w:color="auto"/>
            <w:left w:val="none" w:sz="0" w:space="0" w:color="auto"/>
            <w:bottom w:val="none" w:sz="0" w:space="0" w:color="auto"/>
            <w:right w:val="none" w:sz="0" w:space="0" w:color="auto"/>
          </w:divBdr>
          <w:divsChild>
            <w:div w:id="229924959">
              <w:marLeft w:val="0"/>
              <w:marRight w:val="0"/>
              <w:marTop w:val="0"/>
              <w:marBottom w:val="0"/>
              <w:divBdr>
                <w:top w:val="none" w:sz="0" w:space="0" w:color="auto"/>
                <w:left w:val="none" w:sz="0" w:space="0" w:color="auto"/>
                <w:bottom w:val="none" w:sz="0" w:space="0" w:color="auto"/>
                <w:right w:val="none" w:sz="0" w:space="0" w:color="auto"/>
              </w:divBdr>
              <w:divsChild>
                <w:div w:id="23555453">
                  <w:marLeft w:val="0"/>
                  <w:marRight w:val="0"/>
                  <w:marTop w:val="0"/>
                  <w:marBottom w:val="0"/>
                  <w:divBdr>
                    <w:top w:val="none" w:sz="0" w:space="0" w:color="auto"/>
                    <w:left w:val="none" w:sz="0" w:space="0" w:color="auto"/>
                    <w:bottom w:val="none" w:sz="0" w:space="0" w:color="auto"/>
                    <w:right w:val="none" w:sz="0" w:space="0" w:color="auto"/>
                  </w:divBdr>
                  <w:divsChild>
                    <w:div w:id="10164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02956">
      <w:bodyDiv w:val="1"/>
      <w:marLeft w:val="0"/>
      <w:marRight w:val="0"/>
      <w:marTop w:val="0"/>
      <w:marBottom w:val="0"/>
      <w:divBdr>
        <w:top w:val="none" w:sz="0" w:space="0" w:color="auto"/>
        <w:left w:val="none" w:sz="0" w:space="0" w:color="auto"/>
        <w:bottom w:val="none" w:sz="0" w:space="0" w:color="auto"/>
        <w:right w:val="none" w:sz="0" w:space="0" w:color="auto"/>
      </w:divBdr>
      <w:divsChild>
        <w:div w:id="1827430460">
          <w:marLeft w:val="0"/>
          <w:marRight w:val="0"/>
          <w:marTop w:val="0"/>
          <w:marBottom w:val="0"/>
          <w:divBdr>
            <w:top w:val="none" w:sz="0" w:space="0" w:color="auto"/>
            <w:left w:val="none" w:sz="0" w:space="0" w:color="auto"/>
            <w:bottom w:val="none" w:sz="0" w:space="0" w:color="auto"/>
            <w:right w:val="none" w:sz="0" w:space="0" w:color="auto"/>
          </w:divBdr>
          <w:divsChild>
            <w:div w:id="1423989779">
              <w:marLeft w:val="0"/>
              <w:marRight w:val="0"/>
              <w:marTop w:val="0"/>
              <w:marBottom w:val="0"/>
              <w:divBdr>
                <w:top w:val="none" w:sz="0" w:space="0" w:color="auto"/>
                <w:left w:val="none" w:sz="0" w:space="0" w:color="auto"/>
                <w:bottom w:val="none" w:sz="0" w:space="0" w:color="auto"/>
                <w:right w:val="none" w:sz="0" w:space="0" w:color="auto"/>
              </w:divBdr>
              <w:divsChild>
                <w:div w:id="18034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4819">
      <w:bodyDiv w:val="1"/>
      <w:marLeft w:val="0"/>
      <w:marRight w:val="0"/>
      <w:marTop w:val="0"/>
      <w:marBottom w:val="0"/>
      <w:divBdr>
        <w:top w:val="none" w:sz="0" w:space="0" w:color="auto"/>
        <w:left w:val="none" w:sz="0" w:space="0" w:color="auto"/>
        <w:bottom w:val="none" w:sz="0" w:space="0" w:color="auto"/>
        <w:right w:val="none" w:sz="0" w:space="0" w:color="auto"/>
      </w:divBdr>
      <w:divsChild>
        <w:div w:id="1084759362">
          <w:marLeft w:val="0"/>
          <w:marRight w:val="0"/>
          <w:marTop w:val="0"/>
          <w:marBottom w:val="0"/>
          <w:divBdr>
            <w:top w:val="none" w:sz="0" w:space="0" w:color="auto"/>
            <w:left w:val="none" w:sz="0" w:space="0" w:color="auto"/>
            <w:bottom w:val="none" w:sz="0" w:space="0" w:color="auto"/>
            <w:right w:val="none" w:sz="0" w:space="0" w:color="auto"/>
          </w:divBdr>
          <w:divsChild>
            <w:div w:id="751241238">
              <w:marLeft w:val="0"/>
              <w:marRight w:val="0"/>
              <w:marTop w:val="0"/>
              <w:marBottom w:val="0"/>
              <w:divBdr>
                <w:top w:val="none" w:sz="0" w:space="0" w:color="auto"/>
                <w:left w:val="none" w:sz="0" w:space="0" w:color="auto"/>
                <w:bottom w:val="none" w:sz="0" w:space="0" w:color="auto"/>
                <w:right w:val="none" w:sz="0" w:space="0" w:color="auto"/>
              </w:divBdr>
              <w:divsChild>
                <w:div w:id="4588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5947">
      <w:bodyDiv w:val="1"/>
      <w:marLeft w:val="0"/>
      <w:marRight w:val="0"/>
      <w:marTop w:val="0"/>
      <w:marBottom w:val="0"/>
      <w:divBdr>
        <w:top w:val="none" w:sz="0" w:space="0" w:color="auto"/>
        <w:left w:val="none" w:sz="0" w:space="0" w:color="auto"/>
        <w:bottom w:val="none" w:sz="0" w:space="0" w:color="auto"/>
        <w:right w:val="none" w:sz="0" w:space="0" w:color="auto"/>
      </w:divBdr>
      <w:divsChild>
        <w:div w:id="1014573689">
          <w:marLeft w:val="0"/>
          <w:marRight w:val="0"/>
          <w:marTop w:val="0"/>
          <w:marBottom w:val="0"/>
          <w:divBdr>
            <w:top w:val="none" w:sz="0" w:space="0" w:color="auto"/>
            <w:left w:val="none" w:sz="0" w:space="0" w:color="auto"/>
            <w:bottom w:val="none" w:sz="0" w:space="0" w:color="auto"/>
            <w:right w:val="none" w:sz="0" w:space="0" w:color="auto"/>
          </w:divBdr>
          <w:divsChild>
            <w:div w:id="1405758282">
              <w:marLeft w:val="0"/>
              <w:marRight w:val="0"/>
              <w:marTop w:val="0"/>
              <w:marBottom w:val="0"/>
              <w:divBdr>
                <w:top w:val="none" w:sz="0" w:space="0" w:color="auto"/>
                <w:left w:val="none" w:sz="0" w:space="0" w:color="auto"/>
                <w:bottom w:val="none" w:sz="0" w:space="0" w:color="auto"/>
                <w:right w:val="none" w:sz="0" w:space="0" w:color="auto"/>
              </w:divBdr>
              <w:divsChild>
                <w:div w:id="1760523758">
                  <w:marLeft w:val="0"/>
                  <w:marRight w:val="0"/>
                  <w:marTop w:val="0"/>
                  <w:marBottom w:val="0"/>
                  <w:divBdr>
                    <w:top w:val="none" w:sz="0" w:space="0" w:color="auto"/>
                    <w:left w:val="none" w:sz="0" w:space="0" w:color="auto"/>
                    <w:bottom w:val="none" w:sz="0" w:space="0" w:color="auto"/>
                    <w:right w:val="none" w:sz="0" w:space="0" w:color="auto"/>
                  </w:divBdr>
                  <w:divsChild>
                    <w:div w:id="7748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732471">
      <w:bodyDiv w:val="1"/>
      <w:marLeft w:val="0"/>
      <w:marRight w:val="0"/>
      <w:marTop w:val="0"/>
      <w:marBottom w:val="0"/>
      <w:divBdr>
        <w:top w:val="none" w:sz="0" w:space="0" w:color="auto"/>
        <w:left w:val="none" w:sz="0" w:space="0" w:color="auto"/>
        <w:bottom w:val="none" w:sz="0" w:space="0" w:color="auto"/>
        <w:right w:val="none" w:sz="0" w:space="0" w:color="auto"/>
      </w:divBdr>
    </w:div>
    <w:div w:id="1988627497">
      <w:bodyDiv w:val="1"/>
      <w:marLeft w:val="0"/>
      <w:marRight w:val="0"/>
      <w:marTop w:val="0"/>
      <w:marBottom w:val="0"/>
      <w:divBdr>
        <w:top w:val="none" w:sz="0" w:space="0" w:color="auto"/>
        <w:left w:val="none" w:sz="0" w:space="0" w:color="auto"/>
        <w:bottom w:val="none" w:sz="0" w:space="0" w:color="auto"/>
        <w:right w:val="none" w:sz="0" w:space="0" w:color="auto"/>
      </w:divBdr>
      <w:divsChild>
        <w:div w:id="1413772926">
          <w:marLeft w:val="0"/>
          <w:marRight w:val="0"/>
          <w:marTop w:val="0"/>
          <w:marBottom w:val="0"/>
          <w:divBdr>
            <w:top w:val="none" w:sz="0" w:space="0" w:color="auto"/>
            <w:left w:val="none" w:sz="0" w:space="0" w:color="auto"/>
            <w:bottom w:val="none" w:sz="0" w:space="0" w:color="auto"/>
            <w:right w:val="none" w:sz="0" w:space="0" w:color="auto"/>
          </w:divBdr>
          <w:divsChild>
            <w:div w:id="233392746">
              <w:marLeft w:val="0"/>
              <w:marRight w:val="0"/>
              <w:marTop w:val="0"/>
              <w:marBottom w:val="0"/>
              <w:divBdr>
                <w:top w:val="none" w:sz="0" w:space="0" w:color="auto"/>
                <w:left w:val="none" w:sz="0" w:space="0" w:color="auto"/>
                <w:bottom w:val="none" w:sz="0" w:space="0" w:color="auto"/>
                <w:right w:val="none" w:sz="0" w:space="0" w:color="auto"/>
              </w:divBdr>
              <w:divsChild>
                <w:div w:id="1128084697">
                  <w:marLeft w:val="0"/>
                  <w:marRight w:val="0"/>
                  <w:marTop w:val="0"/>
                  <w:marBottom w:val="0"/>
                  <w:divBdr>
                    <w:top w:val="none" w:sz="0" w:space="0" w:color="auto"/>
                    <w:left w:val="none" w:sz="0" w:space="0" w:color="auto"/>
                    <w:bottom w:val="none" w:sz="0" w:space="0" w:color="auto"/>
                    <w:right w:val="none" w:sz="0" w:space="0" w:color="auto"/>
                  </w:divBdr>
                  <w:divsChild>
                    <w:div w:id="10299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5874">
      <w:bodyDiv w:val="1"/>
      <w:marLeft w:val="0"/>
      <w:marRight w:val="0"/>
      <w:marTop w:val="0"/>
      <w:marBottom w:val="0"/>
      <w:divBdr>
        <w:top w:val="none" w:sz="0" w:space="0" w:color="auto"/>
        <w:left w:val="none" w:sz="0" w:space="0" w:color="auto"/>
        <w:bottom w:val="none" w:sz="0" w:space="0" w:color="auto"/>
        <w:right w:val="none" w:sz="0" w:space="0" w:color="auto"/>
      </w:divBdr>
      <w:divsChild>
        <w:div w:id="770780153">
          <w:marLeft w:val="0"/>
          <w:marRight w:val="0"/>
          <w:marTop w:val="0"/>
          <w:marBottom w:val="0"/>
          <w:divBdr>
            <w:top w:val="none" w:sz="0" w:space="0" w:color="auto"/>
            <w:left w:val="none" w:sz="0" w:space="0" w:color="auto"/>
            <w:bottom w:val="none" w:sz="0" w:space="0" w:color="auto"/>
            <w:right w:val="none" w:sz="0" w:space="0" w:color="auto"/>
          </w:divBdr>
          <w:divsChild>
            <w:div w:id="150143948">
              <w:marLeft w:val="0"/>
              <w:marRight w:val="0"/>
              <w:marTop w:val="0"/>
              <w:marBottom w:val="0"/>
              <w:divBdr>
                <w:top w:val="none" w:sz="0" w:space="0" w:color="auto"/>
                <w:left w:val="none" w:sz="0" w:space="0" w:color="auto"/>
                <w:bottom w:val="none" w:sz="0" w:space="0" w:color="auto"/>
                <w:right w:val="none" w:sz="0" w:space="0" w:color="auto"/>
              </w:divBdr>
              <w:divsChild>
                <w:div w:id="196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90186">
      <w:bodyDiv w:val="1"/>
      <w:marLeft w:val="0"/>
      <w:marRight w:val="0"/>
      <w:marTop w:val="0"/>
      <w:marBottom w:val="0"/>
      <w:divBdr>
        <w:top w:val="none" w:sz="0" w:space="0" w:color="auto"/>
        <w:left w:val="none" w:sz="0" w:space="0" w:color="auto"/>
        <w:bottom w:val="none" w:sz="0" w:space="0" w:color="auto"/>
        <w:right w:val="none" w:sz="0" w:space="0" w:color="auto"/>
      </w:divBdr>
      <w:divsChild>
        <w:div w:id="1064795355">
          <w:marLeft w:val="0"/>
          <w:marRight w:val="0"/>
          <w:marTop w:val="0"/>
          <w:marBottom w:val="0"/>
          <w:divBdr>
            <w:top w:val="none" w:sz="0" w:space="0" w:color="auto"/>
            <w:left w:val="none" w:sz="0" w:space="0" w:color="auto"/>
            <w:bottom w:val="none" w:sz="0" w:space="0" w:color="auto"/>
            <w:right w:val="none" w:sz="0" w:space="0" w:color="auto"/>
          </w:divBdr>
          <w:divsChild>
            <w:div w:id="1713842250">
              <w:marLeft w:val="0"/>
              <w:marRight w:val="0"/>
              <w:marTop w:val="0"/>
              <w:marBottom w:val="0"/>
              <w:divBdr>
                <w:top w:val="none" w:sz="0" w:space="0" w:color="auto"/>
                <w:left w:val="none" w:sz="0" w:space="0" w:color="auto"/>
                <w:bottom w:val="none" w:sz="0" w:space="0" w:color="auto"/>
                <w:right w:val="none" w:sz="0" w:space="0" w:color="auto"/>
              </w:divBdr>
              <w:divsChild>
                <w:div w:id="12819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8279">
      <w:bodyDiv w:val="1"/>
      <w:marLeft w:val="0"/>
      <w:marRight w:val="0"/>
      <w:marTop w:val="0"/>
      <w:marBottom w:val="0"/>
      <w:divBdr>
        <w:top w:val="none" w:sz="0" w:space="0" w:color="auto"/>
        <w:left w:val="none" w:sz="0" w:space="0" w:color="auto"/>
        <w:bottom w:val="none" w:sz="0" w:space="0" w:color="auto"/>
        <w:right w:val="none" w:sz="0" w:space="0" w:color="auto"/>
      </w:divBdr>
      <w:divsChild>
        <w:div w:id="510341243">
          <w:marLeft w:val="0"/>
          <w:marRight w:val="0"/>
          <w:marTop w:val="0"/>
          <w:marBottom w:val="0"/>
          <w:divBdr>
            <w:top w:val="none" w:sz="0" w:space="0" w:color="auto"/>
            <w:left w:val="none" w:sz="0" w:space="0" w:color="auto"/>
            <w:bottom w:val="none" w:sz="0" w:space="0" w:color="auto"/>
            <w:right w:val="none" w:sz="0" w:space="0" w:color="auto"/>
          </w:divBdr>
          <w:divsChild>
            <w:div w:id="1872063543">
              <w:marLeft w:val="0"/>
              <w:marRight w:val="0"/>
              <w:marTop w:val="0"/>
              <w:marBottom w:val="0"/>
              <w:divBdr>
                <w:top w:val="none" w:sz="0" w:space="0" w:color="auto"/>
                <w:left w:val="none" w:sz="0" w:space="0" w:color="auto"/>
                <w:bottom w:val="none" w:sz="0" w:space="0" w:color="auto"/>
                <w:right w:val="none" w:sz="0" w:space="0" w:color="auto"/>
              </w:divBdr>
              <w:divsChild>
                <w:div w:id="190729998">
                  <w:marLeft w:val="0"/>
                  <w:marRight w:val="0"/>
                  <w:marTop w:val="0"/>
                  <w:marBottom w:val="0"/>
                  <w:divBdr>
                    <w:top w:val="none" w:sz="0" w:space="0" w:color="auto"/>
                    <w:left w:val="none" w:sz="0" w:space="0" w:color="auto"/>
                    <w:bottom w:val="none" w:sz="0" w:space="0" w:color="auto"/>
                    <w:right w:val="none" w:sz="0" w:space="0" w:color="auto"/>
                  </w:divBdr>
                  <w:divsChild>
                    <w:div w:id="6382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1574">
      <w:bodyDiv w:val="1"/>
      <w:marLeft w:val="0"/>
      <w:marRight w:val="0"/>
      <w:marTop w:val="0"/>
      <w:marBottom w:val="0"/>
      <w:divBdr>
        <w:top w:val="none" w:sz="0" w:space="0" w:color="auto"/>
        <w:left w:val="none" w:sz="0" w:space="0" w:color="auto"/>
        <w:bottom w:val="none" w:sz="0" w:space="0" w:color="auto"/>
        <w:right w:val="none" w:sz="0" w:space="0" w:color="auto"/>
      </w:divBdr>
      <w:divsChild>
        <w:div w:id="1825243159">
          <w:marLeft w:val="0"/>
          <w:marRight w:val="0"/>
          <w:marTop w:val="0"/>
          <w:marBottom w:val="0"/>
          <w:divBdr>
            <w:top w:val="none" w:sz="0" w:space="0" w:color="auto"/>
            <w:left w:val="none" w:sz="0" w:space="0" w:color="auto"/>
            <w:bottom w:val="none" w:sz="0" w:space="0" w:color="auto"/>
            <w:right w:val="none" w:sz="0" w:space="0" w:color="auto"/>
          </w:divBdr>
          <w:divsChild>
            <w:div w:id="1258171221">
              <w:marLeft w:val="0"/>
              <w:marRight w:val="0"/>
              <w:marTop w:val="0"/>
              <w:marBottom w:val="0"/>
              <w:divBdr>
                <w:top w:val="none" w:sz="0" w:space="0" w:color="auto"/>
                <w:left w:val="none" w:sz="0" w:space="0" w:color="auto"/>
                <w:bottom w:val="none" w:sz="0" w:space="0" w:color="auto"/>
                <w:right w:val="none" w:sz="0" w:space="0" w:color="auto"/>
              </w:divBdr>
              <w:divsChild>
                <w:div w:id="16555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75808">
      <w:bodyDiv w:val="1"/>
      <w:marLeft w:val="0"/>
      <w:marRight w:val="0"/>
      <w:marTop w:val="0"/>
      <w:marBottom w:val="0"/>
      <w:divBdr>
        <w:top w:val="none" w:sz="0" w:space="0" w:color="auto"/>
        <w:left w:val="none" w:sz="0" w:space="0" w:color="auto"/>
        <w:bottom w:val="none" w:sz="0" w:space="0" w:color="auto"/>
        <w:right w:val="none" w:sz="0" w:space="0" w:color="auto"/>
      </w:divBdr>
      <w:divsChild>
        <w:div w:id="7830923">
          <w:marLeft w:val="0"/>
          <w:marRight w:val="0"/>
          <w:marTop w:val="0"/>
          <w:marBottom w:val="0"/>
          <w:divBdr>
            <w:top w:val="none" w:sz="0" w:space="0" w:color="auto"/>
            <w:left w:val="none" w:sz="0" w:space="0" w:color="auto"/>
            <w:bottom w:val="none" w:sz="0" w:space="0" w:color="auto"/>
            <w:right w:val="none" w:sz="0" w:space="0" w:color="auto"/>
          </w:divBdr>
          <w:divsChild>
            <w:div w:id="546839007">
              <w:marLeft w:val="0"/>
              <w:marRight w:val="0"/>
              <w:marTop w:val="0"/>
              <w:marBottom w:val="0"/>
              <w:divBdr>
                <w:top w:val="none" w:sz="0" w:space="0" w:color="auto"/>
                <w:left w:val="none" w:sz="0" w:space="0" w:color="auto"/>
                <w:bottom w:val="none" w:sz="0" w:space="0" w:color="auto"/>
                <w:right w:val="none" w:sz="0" w:space="0" w:color="auto"/>
              </w:divBdr>
              <w:divsChild>
                <w:div w:id="5209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98091">
      <w:bodyDiv w:val="1"/>
      <w:marLeft w:val="0"/>
      <w:marRight w:val="0"/>
      <w:marTop w:val="0"/>
      <w:marBottom w:val="0"/>
      <w:divBdr>
        <w:top w:val="none" w:sz="0" w:space="0" w:color="auto"/>
        <w:left w:val="none" w:sz="0" w:space="0" w:color="auto"/>
        <w:bottom w:val="none" w:sz="0" w:space="0" w:color="auto"/>
        <w:right w:val="none" w:sz="0" w:space="0" w:color="auto"/>
      </w:divBdr>
      <w:divsChild>
        <w:div w:id="1644698245">
          <w:marLeft w:val="0"/>
          <w:marRight w:val="0"/>
          <w:marTop w:val="0"/>
          <w:marBottom w:val="0"/>
          <w:divBdr>
            <w:top w:val="none" w:sz="0" w:space="0" w:color="auto"/>
            <w:left w:val="none" w:sz="0" w:space="0" w:color="auto"/>
            <w:bottom w:val="none" w:sz="0" w:space="0" w:color="auto"/>
            <w:right w:val="none" w:sz="0" w:space="0" w:color="auto"/>
          </w:divBdr>
          <w:divsChild>
            <w:div w:id="1018313428">
              <w:marLeft w:val="0"/>
              <w:marRight w:val="0"/>
              <w:marTop w:val="0"/>
              <w:marBottom w:val="0"/>
              <w:divBdr>
                <w:top w:val="none" w:sz="0" w:space="0" w:color="auto"/>
                <w:left w:val="none" w:sz="0" w:space="0" w:color="auto"/>
                <w:bottom w:val="none" w:sz="0" w:space="0" w:color="auto"/>
                <w:right w:val="none" w:sz="0" w:space="0" w:color="auto"/>
              </w:divBdr>
              <w:divsChild>
                <w:div w:id="1413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49523">
      <w:bodyDiv w:val="1"/>
      <w:marLeft w:val="0"/>
      <w:marRight w:val="0"/>
      <w:marTop w:val="0"/>
      <w:marBottom w:val="0"/>
      <w:divBdr>
        <w:top w:val="none" w:sz="0" w:space="0" w:color="auto"/>
        <w:left w:val="none" w:sz="0" w:space="0" w:color="auto"/>
        <w:bottom w:val="none" w:sz="0" w:space="0" w:color="auto"/>
        <w:right w:val="none" w:sz="0" w:space="0" w:color="auto"/>
      </w:divBdr>
      <w:divsChild>
        <w:div w:id="1413623544">
          <w:marLeft w:val="0"/>
          <w:marRight w:val="0"/>
          <w:marTop w:val="0"/>
          <w:marBottom w:val="0"/>
          <w:divBdr>
            <w:top w:val="none" w:sz="0" w:space="0" w:color="auto"/>
            <w:left w:val="none" w:sz="0" w:space="0" w:color="auto"/>
            <w:bottom w:val="none" w:sz="0" w:space="0" w:color="auto"/>
            <w:right w:val="none" w:sz="0" w:space="0" w:color="auto"/>
          </w:divBdr>
          <w:divsChild>
            <w:div w:id="1410544362">
              <w:marLeft w:val="0"/>
              <w:marRight w:val="0"/>
              <w:marTop w:val="0"/>
              <w:marBottom w:val="0"/>
              <w:divBdr>
                <w:top w:val="none" w:sz="0" w:space="0" w:color="auto"/>
                <w:left w:val="none" w:sz="0" w:space="0" w:color="auto"/>
                <w:bottom w:val="none" w:sz="0" w:space="0" w:color="auto"/>
                <w:right w:val="none" w:sz="0" w:space="0" w:color="auto"/>
              </w:divBdr>
              <w:divsChild>
                <w:div w:id="622734455">
                  <w:marLeft w:val="0"/>
                  <w:marRight w:val="0"/>
                  <w:marTop w:val="0"/>
                  <w:marBottom w:val="0"/>
                  <w:divBdr>
                    <w:top w:val="none" w:sz="0" w:space="0" w:color="auto"/>
                    <w:left w:val="none" w:sz="0" w:space="0" w:color="auto"/>
                    <w:bottom w:val="none" w:sz="0" w:space="0" w:color="auto"/>
                    <w:right w:val="none" w:sz="0" w:space="0" w:color="auto"/>
                  </w:divBdr>
                  <w:divsChild>
                    <w:div w:id="11016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38575">
      <w:bodyDiv w:val="1"/>
      <w:marLeft w:val="0"/>
      <w:marRight w:val="0"/>
      <w:marTop w:val="0"/>
      <w:marBottom w:val="0"/>
      <w:divBdr>
        <w:top w:val="none" w:sz="0" w:space="0" w:color="auto"/>
        <w:left w:val="none" w:sz="0" w:space="0" w:color="auto"/>
        <w:bottom w:val="none" w:sz="0" w:space="0" w:color="auto"/>
        <w:right w:val="none" w:sz="0" w:space="0" w:color="auto"/>
      </w:divBdr>
      <w:divsChild>
        <w:div w:id="197665130">
          <w:marLeft w:val="0"/>
          <w:marRight w:val="0"/>
          <w:marTop w:val="0"/>
          <w:marBottom w:val="0"/>
          <w:divBdr>
            <w:top w:val="none" w:sz="0" w:space="0" w:color="auto"/>
            <w:left w:val="none" w:sz="0" w:space="0" w:color="auto"/>
            <w:bottom w:val="none" w:sz="0" w:space="0" w:color="auto"/>
            <w:right w:val="none" w:sz="0" w:space="0" w:color="auto"/>
          </w:divBdr>
          <w:divsChild>
            <w:div w:id="106631760">
              <w:marLeft w:val="0"/>
              <w:marRight w:val="0"/>
              <w:marTop w:val="0"/>
              <w:marBottom w:val="0"/>
              <w:divBdr>
                <w:top w:val="none" w:sz="0" w:space="0" w:color="auto"/>
                <w:left w:val="none" w:sz="0" w:space="0" w:color="auto"/>
                <w:bottom w:val="none" w:sz="0" w:space="0" w:color="auto"/>
                <w:right w:val="none" w:sz="0" w:space="0" w:color="auto"/>
              </w:divBdr>
              <w:divsChild>
                <w:div w:id="15133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5889">
      <w:bodyDiv w:val="1"/>
      <w:marLeft w:val="0"/>
      <w:marRight w:val="0"/>
      <w:marTop w:val="0"/>
      <w:marBottom w:val="0"/>
      <w:divBdr>
        <w:top w:val="none" w:sz="0" w:space="0" w:color="auto"/>
        <w:left w:val="none" w:sz="0" w:space="0" w:color="auto"/>
        <w:bottom w:val="none" w:sz="0" w:space="0" w:color="auto"/>
        <w:right w:val="none" w:sz="0" w:space="0" w:color="auto"/>
      </w:divBdr>
      <w:divsChild>
        <w:div w:id="793644276">
          <w:marLeft w:val="0"/>
          <w:marRight w:val="0"/>
          <w:marTop w:val="0"/>
          <w:marBottom w:val="0"/>
          <w:divBdr>
            <w:top w:val="none" w:sz="0" w:space="0" w:color="auto"/>
            <w:left w:val="none" w:sz="0" w:space="0" w:color="auto"/>
            <w:bottom w:val="none" w:sz="0" w:space="0" w:color="auto"/>
            <w:right w:val="none" w:sz="0" w:space="0" w:color="auto"/>
          </w:divBdr>
          <w:divsChild>
            <w:div w:id="2128153926">
              <w:marLeft w:val="0"/>
              <w:marRight w:val="0"/>
              <w:marTop w:val="0"/>
              <w:marBottom w:val="0"/>
              <w:divBdr>
                <w:top w:val="none" w:sz="0" w:space="0" w:color="auto"/>
                <w:left w:val="none" w:sz="0" w:space="0" w:color="auto"/>
                <w:bottom w:val="none" w:sz="0" w:space="0" w:color="auto"/>
                <w:right w:val="none" w:sz="0" w:space="0" w:color="auto"/>
              </w:divBdr>
              <w:divsChild>
                <w:div w:id="1572420205">
                  <w:marLeft w:val="0"/>
                  <w:marRight w:val="0"/>
                  <w:marTop w:val="0"/>
                  <w:marBottom w:val="0"/>
                  <w:divBdr>
                    <w:top w:val="none" w:sz="0" w:space="0" w:color="auto"/>
                    <w:left w:val="none" w:sz="0" w:space="0" w:color="auto"/>
                    <w:bottom w:val="none" w:sz="0" w:space="0" w:color="auto"/>
                    <w:right w:val="none" w:sz="0" w:space="0" w:color="auto"/>
                  </w:divBdr>
                  <w:divsChild>
                    <w:div w:id="7246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ara.carucci@gmail.com" TargetMode="Externa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doi.org/10.1523/JNEUROSCI.21-02-j0001.2001.%20Rc12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11242</Words>
  <Characters>64085</Characters>
  <Application>Microsoft Office Word</Application>
  <DocSecurity>0</DocSecurity>
  <Lines>534</Lines>
  <Paragraphs>150</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Carucci</dc:creator>
  <cp:keywords/>
  <dc:description/>
  <cp:lastModifiedBy>Hanna Kovshoff</cp:lastModifiedBy>
  <cp:revision>3</cp:revision>
  <dcterms:created xsi:type="dcterms:W3CDTF">2024-02-26T09:37:00Z</dcterms:created>
  <dcterms:modified xsi:type="dcterms:W3CDTF">2024-02-26T09:37:00Z</dcterms:modified>
</cp:coreProperties>
</file>