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C0F02" w14:textId="22EF2AA4" w:rsidR="00637D8A" w:rsidRPr="000D2B56" w:rsidRDefault="00161B71" w:rsidP="00C2353D">
      <w:pPr>
        <w:spacing w:line="480" w:lineRule="auto"/>
        <w:rPr>
          <w:rFonts w:ascii="Arial" w:hAnsi="Arial" w:cs="Arial"/>
          <w:b/>
          <w:lang w:val="en-US"/>
        </w:rPr>
      </w:pPr>
      <w:r w:rsidRPr="000D2B56">
        <w:rPr>
          <w:rFonts w:ascii="Arial" w:hAnsi="Arial" w:cs="Arial"/>
          <w:b/>
          <w:lang w:val="en-US"/>
        </w:rPr>
        <w:t>E</w:t>
      </w:r>
      <w:r w:rsidR="00637D8A" w:rsidRPr="000D2B56">
        <w:rPr>
          <w:rFonts w:ascii="Arial" w:hAnsi="Arial" w:cs="Arial"/>
          <w:b/>
          <w:lang w:val="en-US"/>
        </w:rPr>
        <w:t>ffect</w:t>
      </w:r>
      <w:r w:rsidR="006601B0" w:rsidRPr="000D2B56">
        <w:rPr>
          <w:rFonts w:ascii="Arial" w:hAnsi="Arial" w:cs="Arial"/>
          <w:b/>
          <w:lang w:val="en-US"/>
        </w:rPr>
        <w:t>s</w:t>
      </w:r>
      <w:r w:rsidR="00637D8A" w:rsidRPr="000D2B56">
        <w:rPr>
          <w:rFonts w:ascii="Arial" w:hAnsi="Arial" w:cs="Arial"/>
          <w:b/>
          <w:lang w:val="en-US"/>
        </w:rPr>
        <w:t xml:space="preserve"> of maternal calcium supplementation on offspring blood pressure and growth in </w:t>
      </w:r>
      <w:r w:rsidRPr="000D2B56">
        <w:rPr>
          <w:rFonts w:ascii="Arial" w:hAnsi="Arial" w:cs="Arial"/>
          <w:b/>
          <w:lang w:val="en-US"/>
        </w:rPr>
        <w:t xml:space="preserve">childhood and adolescence in </w:t>
      </w:r>
      <w:r w:rsidR="00637D8A" w:rsidRPr="000D2B56">
        <w:rPr>
          <w:rFonts w:ascii="Arial" w:hAnsi="Arial" w:cs="Arial"/>
          <w:b/>
          <w:lang w:val="en-US"/>
        </w:rPr>
        <w:t xml:space="preserve">a population with </w:t>
      </w:r>
      <w:r w:rsidR="003220E7" w:rsidRPr="000D2B56">
        <w:rPr>
          <w:rFonts w:ascii="Arial" w:hAnsi="Arial" w:cs="Arial"/>
          <w:b/>
          <w:lang w:val="en-US"/>
        </w:rPr>
        <w:t xml:space="preserve">a </w:t>
      </w:r>
      <w:r w:rsidR="00637D8A" w:rsidRPr="000D2B56">
        <w:rPr>
          <w:rFonts w:ascii="Arial" w:hAnsi="Arial" w:cs="Arial"/>
          <w:b/>
          <w:lang w:val="en-US"/>
        </w:rPr>
        <w:t>low calcium intake</w:t>
      </w:r>
      <w:r w:rsidR="008753CF">
        <w:rPr>
          <w:rFonts w:ascii="Arial" w:hAnsi="Arial" w:cs="Arial"/>
          <w:b/>
          <w:lang w:val="en-US"/>
        </w:rPr>
        <w:t>: follow-up study of a randomized controlled trial</w:t>
      </w:r>
      <w:r w:rsidR="005A08FF" w:rsidRPr="000D2B56">
        <w:rPr>
          <w:rFonts w:ascii="Arial" w:hAnsi="Arial" w:cs="Arial"/>
          <w:vertAlign w:val="superscript"/>
          <w:lang w:val="en-US"/>
        </w:rPr>
        <w:t xml:space="preserve"> </w:t>
      </w:r>
      <w:r w:rsidR="005A08FF" w:rsidRPr="000D2B56">
        <w:rPr>
          <w:rFonts w:ascii="Arial" w:hAnsi="Arial" w:cs="Arial"/>
          <w:b/>
          <w:vertAlign w:val="superscript"/>
          <w:lang w:val="en-US"/>
        </w:rPr>
        <w:t>1-4</w:t>
      </w:r>
    </w:p>
    <w:p w14:paraId="460CEA67" w14:textId="25CDAA16" w:rsidR="00BD2FB5" w:rsidRPr="000D2B56" w:rsidRDefault="00637D8A" w:rsidP="00C2353D">
      <w:pPr>
        <w:spacing w:line="480" w:lineRule="auto"/>
        <w:rPr>
          <w:rFonts w:ascii="Arial" w:hAnsi="Arial" w:cs="Arial"/>
          <w:i/>
          <w:lang w:val="en-US"/>
        </w:rPr>
      </w:pPr>
      <w:r w:rsidRPr="000D2B56">
        <w:rPr>
          <w:rFonts w:ascii="Arial" w:hAnsi="Arial" w:cs="Arial"/>
          <w:i/>
          <w:lang w:val="en-US"/>
        </w:rPr>
        <w:t>Ann Prentice</w:t>
      </w:r>
      <w:r w:rsidR="00161B71" w:rsidRPr="000D2B56">
        <w:rPr>
          <w:rFonts w:ascii="Arial" w:hAnsi="Arial" w:cs="Arial"/>
          <w:i/>
          <w:lang w:val="en-US"/>
        </w:rPr>
        <w:t xml:space="preserve">, Landing M.A. Jarjou, </w:t>
      </w:r>
      <w:r w:rsidR="005A08FF" w:rsidRPr="000D2B56">
        <w:rPr>
          <w:rFonts w:ascii="Arial" w:hAnsi="Arial" w:cs="Arial"/>
          <w:i/>
          <w:lang w:val="en-US"/>
        </w:rPr>
        <w:t>Gail R</w:t>
      </w:r>
      <w:r w:rsidR="00D86EB7" w:rsidRPr="000D2B56">
        <w:rPr>
          <w:rFonts w:ascii="Arial" w:hAnsi="Arial" w:cs="Arial"/>
          <w:i/>
          <w:lang w:val="en-US"/>
        </w:rPr>
        <w:t>.</w:t>
      </w:r>
      <w:r w:rsidR="005A08FF" w:rsidRPr="000D2B56">
        <w:rPr>
          <w:rFonts w:ascii="Arial" w:hAnsi="Arial" w:cs="Arial"/>
          <w:i/>
          <w:lang w:val="en-US"/>
        </w:rPr>
        <w:t xml:space="preserve"> Goldberg, </w:t>
      </w:r>
      <w:r w:rsidR="0074346E" w:rsidRPr="000D2B56">
        <w:rPr>
          <w:rFonts w:ascii="Arial" w:hAnsi="Arial" w:cs="Arial"/>
          <w:i/>
          <w:lang w:val="en-US"/>
        </w:rPr>
        <w:t xml:space="preserve">Simon M. </w:t>
      </w:r>
      <w:proofErr w:type="spellStart"/>
      <w:r w:rsidR="0074346E" w:rsidRPr="000D2B56">
        <w:rPr>
          <w:rFonts w:ascii="Arial" w:hAnsi="Arial" w:cs="Arial"/>
          <w:i/>
          <w:lang w:val="en-US"/>
        </w:rPr>
        <w:t>Schoenbuchner</w:t>
      </w:r>
      <w:proofErr w:type="spellEnd"/>
      <w:r w:rsidR="0074346E" w:rsidRPr="000D2B56">
        <w:rPr>
          <w:rFonts w:ascii="Arial" w:hAnsi="Arial" w:cs="Arial"/>
          <w:i/>
          <w:lang w:val="en-US"/>
        </w:rPr>
        <w:t xml:space="preserve">, </w:t>
      </w:r>
      <w:r w:rsidR="00161B71" w:rsidRPr="000D2B56">
        <w:rPr>
          <w:rFonts w:ascii="Arial" w:hAnsi="Arial" w:cs="Arial"/>
          <w:i/>
          <w:lang w:val="en-US"/>
        </w:rPr>
        <w:t xml:space="preserve">Sophie E. Moore, </w:t>
      </w:r>
      <w:r w:rsidR="0074346E" w:rsidRPr="000D2B56">
        <w:rPr>
          <w:rFonts w:ascii="Arial" w:hAnsi="Arial" w:cs="Arial"/>
          <w:i/>
          <w:lang w:val="en-US"/>
        </w:rPr>
        <w:t>Kate A</w:t>
      </w:r>
      <w:r w:rsidR="00D86EB7" w:rsidRPr="000D2B56">
        <w:rPr>
          <w:rFonts w:ascii="Arial" w:hAnsi="Arial" w:cs="Arial"/>
          <w:i/>
          <w:lang w:val="en-US"/>
        </w:rPr>
        <w:t>.</w:t>
      </w:r>
      <w:r w:rsidR="0074346E" w:rsidRPr="000D2B56">
        <w:rPr>
          <w:rFonts w:ascii="Arial" w:hAnsi="Arial" w:cs="Arial"/>
          <w:i/>
          <w:lang w:val="en-US"/>
        </w:rPr>
        <w:t xml:space="preserve"> Ward, </w:t>
      </w:r>
      <w:r w:rsidR="00161B71" w:rsidRPr="000D2B56">
        <w:rPr>
          <w:rFonts w:ascii="Arial" w:hAnsi="Arial" w:cs="Arial"/>
          <w:i/>
          <w:lang w:val="en-US"/>
        </w:rPr>
        <w:t>Tim J. Cole</w:t>
      </w:r>
    </w:p>
    <w:p w14:paraId="1A781BF3" w14:textId="611DE7AE" w:rsidR="005A08FF" w:rsidRPr="000D2B56" w:rsidRDefault="005A08FF" w:rsidP="005A08FF">
      <w:pPr>
        <w:rPr>
          <w:rFonts w:ascii="Arial" w:eastAsia="Times New Roman" w:hAnsi="Arial" w:cs="Arial"/>
          <w:lang w:val="en-US"/>
        </w:rPr>
      </w:pPr>
    </w:p>
    <w:p w14:paraId="337EE180" w14:textId="70BD953F" w:rsidR="00637D8A" w:rsidRPr="000D2B56" w:rsidRDefault="00637D8A" w:rsidP="000D2B56">
      <w:pPr>
        <w:spacing w:line="480" w:lineRule="auto"/>
        <w:ind w:left="142" w:hanging="142"/>
        <w:rPr>
          <w:rFonts w:ascii="Arial" w:hAnsi="Arial" w:cs="Arial"/>
          <w:lang w:val="en-US"/>
        </w:rPr>
      </w:pPr>
      <w:r w:rsidRPr="000D2B56">
        <w:rPr>
          <w:rFonts w:ascii="Arial" w:hAnsi="Arial" w:cs="Arial"/>
          <w:vertAlign w:val="superscript"/>
          <w:lang w:val="en-US"/>
        </w:rPr>
        <w:t>1</w:t>
      </w:r>
      <w:r w:rsidR="00161B71" w:rsidRPr="000D2B56">
        <w:rPr>
          <w:rFonts w:ascii="Arial" w:hAnsi="Arial" w:cs="Arial"/>
          <w:vertAlign w:val="superscript"/>
          <w:lang w:val="en-US"/>
        </w:rPr>
        <w:t xml:space="preserve"> </w:t>
      </w:r>
      <w:r w:rsidR="00161B71" w:rsidRPr="000D2B56">
        <w:rPr>
          <w:rFonts w:ascii="Arial" w:hAnsi="Arial" w:cs="Arial"/>
          <w:lang w:val="en-US"/>
        </w:rPr>
        <w:t xml:space="preserve">From </w:t>
      </w:r>
      <w:r w:rsidR="004D2BFF" w:rsidRPr="000D2B56">
        <w:rPr>
          <w:rFonts w:ascii="Arial" w:hAnsi="Arial" w:cs="Arial"/>
          <w:lang w:val="en-US"/>
        </w:rPr>
        <w:t xml:space="preserve">MRC </w:t>
      </w:r>
      <w:r w:rsidRPr="000D2B56">
        <w:rPr>
          <w:rFonts w:ascii="Arial" w:hAnsi="Arial" w:cs="Arial"/>
          <w:lang w:val="en-US"/>
        </w:rPr>
        <w:t>Unit The Gambia at London School of Hygiene and Tropical Medicine, The Gambia</w:t>
      </w:r>
      <w:r w:rsidR="00730F1E" w:rsidRPr="000D2B56">
        <w:rPr>
          <w:rFonts w:ascii="Arial" w:hAnsi="Arial" w:cs="Arial"/>
          <w:lang w:val="en-US"/>
        </w:rPr>
        <w:t xml:space="preserve"> (AP, LMAJ, KAW, SEM); </w:t>
      </w:r>
      <w:r w:rsidR="004D2BFF" w:rsidRPr="000D2B56">
        <w:rPr>
          <w:rFonts w:ascii="Arial" w:hAnsi="Arial" w:cs="Arial"/>
          <w:lang w:val="en-US"/>
        </w:rPr>
        <w:t>MRC</w:t>
      </w:r>
      <w:r w:rsidR="00730F1E" w:rsidRPr="000D2B56">
        <w:rPr>
          <w:rFonts w:ascii="Arial" w:hAnsi="Arial" w:cs="Arial"/>
          <w:lang w:val="en-US"/>
        </w:rPr>
        <w:t xml:space="preserve"> Nutrition and Bone Health Research Group, Cambridge, United Kingdom* (AP</w:t>
      </w:r>
      <w:r w:rsidR="005A08FF" w:rsidRPr="000D2B56">
        <w:rPr>
          <w:rFonts w:ascii="Arial" w:hAnsi="Arial" w:cs="Arial"/>
          <w:lang w:val="en-US"/>
        </w:rPr>
        <w:t>, GRG</w:t>
      </w:r>
      <w:r w:rsidR="00A22380" w:rsidRPr="000D2B56">
        <w:rPr>
          <w:rFonts w:ascii="Arial" w:hAnsi="Arial" w:cs="Arial"/>
          <w:lang w:val="en-US"/>
        </w:rPr>
        <w:t>, SMS</w:t>
      </w:r>
      <w:r w:rsidR="00730F1E" w:rsidRPr="000D2B56">
        <w:rPr>
          <w:rFonts w:ascii="Arial" w:hAnsi="Arial" w:cs="Arial"/>
          <w:lang w:val="en-US"/>
        </w:rPr>
        <w:t xml:space="preserve">); </w:t>
      </w:r>
      <w:r w:rsidR="00161B71" w:rsidRPr="000D2B56">
        <w:rPr>
          <w:rFonts w:ascii="Arial" w:hAnsi="Arial" w:cs="Arial"/>
          <w:lang w:val="en-US"/>
        </w:rPr>
        <w:t>MRC Epidemiology Unit, University of Cambridge</w:t>
      </w:r>
      <w:r w:rsidR="00730F1E" w:rsidRPr="000D2B56">
        <w:rPr>
          <w:rFonts w:ascii="Arial" w:hAnsi="Arial" w:cs="Arial"/>
          <w:lang w:val="en-US"/>
        </w:rPr>
        <w:t xml:space="preserve">, United Kingdom (AP); </w:t>
      </w:r>
      <w:r w:rsidR="008C16EA" w:rsidRPr="000D2B56">
        <w:rPr>
          <w:rFonts w:ascii="Arial" w:hAnsi="Arial" w:cs="Arial"/>
          <w:lang w:val="en-US"/>
        </w:rPr>
        <w:t>Centre for Trials Research, Cardiff University</w:t>
      </w:r>
      <w:r w:rsidR="005251D6" w:rsidRPr="000D2B56">
        <w:rPr>
          <w:rFonts w:ascii="Arial" w:hAnsi="Arial" w:cs="Arial"/>
          <w:lang w:val="en-US"/>
        </w:rPr>
        <w:t>, United Kingdom</w:t>
      </w:r>
      <w:r w:rsidR="008C16EA" w:rsidRPr="000D2B56">
        <w:rPr>
          <w:rFonts w:ascii="Arial" w:hAnsi="Arial" w:cs="Arial"/>
          <w:lang w:val="en-US"/>
        </w:rPr>
        <w:t xml:space="preserve"> (SMS); </w:t>
      </w:r>
      <w:r w:rsidR="00730F1E" w:rsidRPr="000D2B56">
        <w:rPr>
          <w:rFonts w:ascii="Arial" w:hAnsi="Arial" w:cs="Arial"/>
          <w:lang w:val="en-US"/>
        </w:rPr>
        <w:t xml:space="preserve">MRC </w:t>
      </w:r>
      <w:r w:rsidR="002F213F" w:rsidRPr="000D2B56">
        <w:rPr>
          <w:rFonts w:ascii="Arial" w:hAnsi="Arial" w:cs="Arial"/>
          <w:lang w:val="en-US"/>
        </w:rPr>
        <w:t xml:space="preserve">Lifecourse </w:t>
      </w:r>
      <w:r w:rsidR="00730F1E" w:rsidRPr="000D2B56">
        <w:rPr>
          <w:rFonts w:ascii="Arial" w:hAnsi="Arial" w:cs="Arial"/>
          <w:lang w:val="en-US"/>
        </w:rPr>
        <w:t xml:space="preserve">Epidemiology Centre, University of Southampton, United Kingdom (KAW); </w:t>
      </w:r>
      <w:r w:rsidR="005A08FF" w:rsidRPr="000D2B56">
        <w:rPr>
          <w:rFonts w:ascii="Arial" w:eastAsia="Times New Roman" w:hAnsi="Arial" w:cs="Arial"/>
          <w:lang w:val="en-US"/>
        </w:rPr>
        <w:t>Department of Women and Children's Health</w:t>
      </w:r>
      <w:r w:rsidR="005A08FF" w:rsidRPr="000D2B56">
        <w:rPr>
          <w:rFonts w:ascii="Arial" w:hAnsi="Arial" w:cs="Arial"/>
          <w:lang w:val="en-US"/>
        </w:rPr>
        <w:t xml:space="preserve">, </w:t>
      </w:r>
      <w:r w:rsidR="00730F1E" w:rsidRPr="000D2B56">
        <w:rPr>
          <w:rFonts w:ascii="Arial" w:hAnsi="Arial" w:cs="Arial"/>
          <w:lang w:val="en-US"/>
        </w:rPr>
        <w:t>Kings College London, United Kingdom (SEM); Department of Population, Policy and Practice Research and Teaching, University College London Great Ormond Street Institute of Child Health, London, United Kingdom (TJC).</w:t>
      </w:r>
    </w:p>
    <w:p w14:paraId="69225A2F" w14:textId="40AB4D0A" w:rsidR="00637D8A" w:rsidRPr="000D2B56" w:rsidRDefault="00637D8A" w:rsidP="000D2B56">
      <w:pPr>
        <w:spacing w:line="480" w:lineRule="auto"/>
        <w:ind w:left="142" w:hanging="142"/>
        <w:rPr>
          <w:rFonts w:ascii="Arial" w:hAnsi="Arial" w:cs="Arial"/>
          <w:lang w:val="en-US"/>
        </w:rPr>
      </w:pPr>
      <w:r w:rsidRPr="000D2B56">
        <w:rPr>
          <w:rFonts w:ascii="Arial" w:hAnsi="Arial" w:cs="Arial"/>
          <w:b/>
          <w:vertAlign w:val="superscript"/>
          <w:lang w:val="en-US"/>
        </w:rPr>
        <w:t xml:space="preserve">* </w:t>
      </w:r>
      <w:r w:rsidRPr="000D2B56">
        <w:rPr>
          <w:rFonts w:ascii="Arial" w:hAnsi="Arial" w:cs="Arial"/>
          <w:lang w:val="en-US"/>
        </w:rPr>
        <w:t>Formerly</w:t>
      </w:r>
      <w:r w:rsidRPr="000D2B56">
        <w:rPr>
          <w:rFonts w:ascii="Arial" w:hAnsi="Arial" w:cs="Arial"/>
          <w:b/>
          <w:vertAlign w:val="superscript"/>
          <w:lang w:val="en-US"/>
        </w:rPr>
        <w:t xml:space="preserve"> </w:t>
      </w:r>
      <w:r w:rsidRPr="000D2B56">
        <w:rPr>
          <w:rFonts w:ascii="Arial" w:hAnsi="Arial" w:cs="Arial"/>
          <w:lang w:val="en-US"/>
        </w:rPr>
        <w:t xml:space="preserve">at </w:t>
      </w:r>
      <w:r w:rsidR="004D2BFF" w:rsidRPr="000D2B56">
        <w:rPr>
          <w:rFonts w:ascii="Arial" w:hAnsi="Arial" w:cs="Arial"/>
          <w:lang w:val="en-US"/>
        </w:rPr>
        <w:t>MRC</w:t>
      </w:r>
      <w:r w:rsidRPr="000D2B56">
        <w:rPr>
          <w:rFonts w:ascii="Arial" w:hAnsi="Arial" w:cs="Arial"/>
          <w:lang w:val="en-US"/>
        </w:rPr>
        <w:t xml:space="preserve"> Human Nutrition Research, Elsie Widdowson Laboratory, Cambridge, U</w:t>
      </w:r>
      <w:r w:rsidR="00730F1E" w:rsidRPr="000D2B56">
        <w:rPr>
          <w:rFonts w:ascii="Arial" w:hAnsi="Arial" w:cs="Arial"/>
          <w:lang w:val="en-US"/>
        </w:rPr>
        <w:t xml:space="preserve">nited </w:t>
      </w:r>
      <w:r w:rsidRPr="000D2B56">
        <w:rPr>
          <w:rFonts w:ascii="Arial" w:hAnsi="Arial" w:cs="Arial"/>
          <w:lang w:val="en-US"/>
        </w:rPr>
        <w:t>K</w:t>
      </w:r>
      <w:r w:rsidR="00730F1E" w:rsidRPr="000D2B56">
        <w:rPr>
          <w:rFonts w:ascii="Arial" w:hAnsi="Arial" w:cs="Arial"/>
          <w:lang w:val="en-US"/>
        </w:rPr>
        <w:t>ingdom.</w:t>
      </w:r>
      <w:r w:rsidRPr="000D2B56">
        <w:rPr>
          <w:rFonts w:ascii="Arial" w:hAnsi="Arial" w:cs="Arial"/>
          <w:lang w:val="en-US"/>
        </w:rPr>
        <w:t xml:space="preserve"> </w:t>
      </w:r>
    </w:p>
    <w:p w14:paraId="65EAABF7" w14:textId="33855046" w:rsidR="00637D8A" w:rsidRPr="000D2B56" w:rsidRDefault="005A08FF" w:rsidP="000D2B56">
      <w:pPr>
        <w:spacing w:line="480" w:lineRule="auto"/>
        <w:ind w:left="142" w:hanging="142"/>
        <w:rPr>
          <w:rFonts w:ascii="Arial" w:hAnsi="Arial" w:cs="Arial"/>
          <w:lang w:val="en-US"/>
        </w:rPr>
      </w:pPr>
      <w:r w:rsidRPr="000D2B56">
        <w:rPr>
          <w:rFonts w:ascii="Arial" w:hAnsi="Arial" w:cs="Arial"/>
          <w:vertAlign w:val="superscript"/>
          <w:lang w:val="en-US"/>
        </w:rPr>
        <w:t xml:space="preserve">2 </w:t>
      </w:r>
      <w:r w:rsidRPr="000D2B56">
        <w:rPr>
          <w:rFonts w:ascii="Arial" w:hAnsi="Arial" w:cs="Arial"/>
          <w:lang w:val="en-US"/>
        </w:rPr>
        <w:t>GRG died in 2019</w:t>
      </w:r>
      <w:r w:rsidR="00A96A63" w:rsidRPr="000D2B56">
        <w:rPr>
          <w:rFonts w:ascii="Arial" w:hAnsi="Arial" w:cs="Arial"/>
          <w:lang w:val="en-US"/>
        </w:rPr>
        <w:t>.</w:t>
      </w:r>
    </w:p>
    <w:p w14:paraId="6A35FB3F" w14:textId="5F09A72C" w:rsidR="00A96A63" w:rsidRPr="000D2B56" w:rsidRDefault="005A08FF" w:rsidP="000D2B56">
      <w:pPr>
        <w:spacing w:line="480" w:lineRule="auto"/>
        <w:ind w:left="142" w:hanging="142"/>
        <w:rPr>
          <w:rFonts w:ascii="Arial" w:eastAsiaTheme="minorHAnsi" w:hAnsi="Arial" w:cs="Arial"/>
          <w:lang w:val="en-US"/>
        </w:rPr>
      </w:pPr>
      <w:r w:rsidRPr="000D2B56">
        <w:rPr>
          <w:rFonts w:ascii="Arial" w:hAnsi="Arial" w:cs="Arial"/>
          <w:vertAlign w:val="superscript"/>
          <w:lang w:val="en-US"/>
        </w:rPr>
        <w:t>3</w:t>
      </w:r>
      <w:r w:rsidRPr="000D2B56">
        <w:rPr>
          <w:rFonts w:ascii="Arial" w:hAnsi="Arial" w:cs="Arial"/>
          <w:lang w:val="en-US"/>
        </w:rPr>
        <w:t xml:space="preserve"> Supported by UKRI Medical Research Council</w:t>
      </w:r>
      <w:r w:rsidR="00450A1A" w:rsidRPr="000D2B56">
        <w:rPr>
          <w:rFonts w:ascii="Arial" w:hAnsi="Arial" w:cs="Arial"/>
          <w:lang w:val="en-US"/>
        </w:rPr>
        <w:t xml:space="preserve"> (MRC)</w:t>
      </w:r>
      <w:r w:rsidRPr="000D2B56">
        <w:rPr>
          <w:rFonts w:ascii="Arial" w:hAnsi="Arial" w:cs="Arial"/>
          <w:lang w:val="en-US"/>
        </w:rPr>
        <w:t xml:space="preserve"> under programs U105960371, U123261351 and </w:t>
      </w:r>
      <w:r w:rsidRPr="000D2B56">
        <w:rPr>
          <w:rFonts w:ascii="Arial" w:eastAsiaTheme="minorHAnsi" w:hAnsi="Arial" w:cs="Arial"/>
          <w:lang w:val="en-US"/>
        </w:rPr>
        <w:t>MCA760-5QX00</w:t>
      </w:r>
      <w:r w:rsidR="00E57DEE" w:rsidRPr="000D2B56">
        <w:rPr>
          <w:rFonts w:ascii="Arial" w:eastAsiaTheme="minorHAnsi" w:hAnsi="Arial" w:cs="Arial"/>
          <w:lang w:val="en-US"/>
        </w:rPr>
        <w:t>,</w:t>
      </w:r>
      <w:r w:rsidRPr="000D2B56">
        <w:rPr>
          <w:rFonts w:ascii="Arial" w:eastAsiaTheme="minorHAnsi" w:hAnsi="Arial" w:cs="Arial"/>
          <w:lang w:val="en-US"/>
        </w:rPr>
        <w:t xml:space="preserve"> and the Department for International Development (DFID) under the MRC/DFID Concordat agreement.</w:t>
      </w:r>
      <w:r w:rsidR="00A96A63" w:rsidRPr="000D2B56">
        <w:rPr>
          <w:rFonts w:ascii="Arial" w:eastAsiaTheme="minorHAnsi" w:hAnsi="Arial" w:cs="Arial"/>
          <w:lang w:val="en-US"/>
        </w:rPr>
        <w:t xml:space="preserve"> The measurements made </w:t>
      </w:r>
      <w:r w:rsidR="00414FD7" w:rsidRPr="000D2B56">
        <w:rPr>
          <w:rFonts w:ascii="Arial" w:eastAsiaTheme="minorHAnsi" w:hAnsi="Arial" w:cs="Arial"/>
          <w:lang w:val="en-US"/>
        </w:rPr>
        <w:t>during</w:t>
      </w:r>
      <w:r w:rsidR="00A96A63" w:rsidRPr="000D2B56">
        <w:rPr>
          <w:rFonts w:ascii="Arial" w:eastAsiaTheme="minorHAnsi" w:hAnsi="Arial" w:cs="Arial"/>
          <w:lang w:val="en-US"/>
        </w:rPr>
        <w:t xml:space="preserve"> the </w:t>
      </w:r>
      <w:r w:rsidR="00A96A63" w:rsidRPr="000D2B56">
        <w:rPr>
          <w:rFonts w:ascii="Arial" w:hAnsi="Arial" w:cs="Arial"/>
          <w:lang w:val="en-US"/>
        </w:rPr>
        <w:t>“Early Nutrition Project” (FOOD-CT-2005-007036)</w:t>
      </w:r>
      <w:r w:rsidR="00A96A63" w:rsidRPr="000D2B56">
        <w:rPr>
          <w:rFonts w:ascii="Arial" w:eastAsiaTheme="minorHAnsi" w:hAnsi="Arial" w:cs="Arial"/>
          <w:lang w:val="en-US"/>
        </w:rPr>
        <w:t xml:space="preserve"> were </w:t>
      </w:r>
      <w:r w:rsidR="00A12266" w:rsidRPr="000D2B56">
        <w:rPr>
          <w:rFonts w:ascii="Arial" w:eastAsiaTheme="minorHAnsi" w:hAnsi="Arial" w:cs="Arial"/>
          <w:lang w:val="en-US"/>
        </w:rPr>
        <w:t xml:space="preserve">also supported </w:t>
      </w:r>
      <w:r w:rsidR="00A96A63" w:rsidRPr="000D2B56">
        <w:rPr>
          <w:rFonts w:ascii="Arial" w:eastAsiaTheme="minorHAnsi" w:hAnsi="Arial" w:cs="Arial"/>
          <w:lang w:val="en-US"/>
        </w:rPr>
        <w:t xml:space="preserve">by the </w:t>
      </w:r>
      <w:r w:rsidR="00A96A63" w:rsidRPr="000D2B56">
        <w:rPr>
          <w:rFonts w:ascii="Arial" w:hAnsi="Arial" w:cs="Arial"/>
          <w:lang w:val="en-US"/>
        </w:rPr>
        <w:t xml:space="preserve">European Union Sixth Framework </w:t>
      </w:r>
      <w:proofErr w:type="spellStart"/>
      <w:r w:rsidR="00A96A63" w:rsidRPr="000D2B56">
        <w:rPr>
          <w:rFonts w:ascii="Arial" w:hAnsi="Arial" w:cs="Arial"/>
          <w:lang w:val="en-US"/>
        </w:rPr>
        <w:t>Programme</w:t>
      </w:r>
      <w:proofErr w:type="spellEnd"/>
      <w:r w:rsidR="00A96A63" w:rsidRPr="000D2B56">
        <w:rPr>
          <w:rFonts w:ascii="Arial" w:hAnsi="Arial" w:cs="Arial"/>
          <w:lang w:val="en-US"/>
        </w:rPr>
        <w:t xml:space="preserve"> for Research and Technical Development of the European Union Community.</w:t>
      </w:r>
    </w:p>
    <w:p w14:paraId="14A8C585" w14:textId="1755BA39" w:rsidR="00A96A63" w:rsidRPr="0099146D" w:rsidRDefault="00A96A63" w:rsidP="000D2B56">
      <w:pPr>
        <w:spacing w:line="480" w:lineRule="auto"/>
        <w:ind w:left="142" w:hanging="142"/>
        <w:rPr>
          <w:rFonts w:ascii="Arial" w:hAnsi="Arial" w:cs="Arial"/>
          <w:lang w:val="fr-FR"/>
        </w:rPr>
      </w:pPr>
      <w:r w:rsidRPr="000D2B56">
        <w:rPr>
          <w:rFonts w:ascii="Arial" w:hAnsi="Arial" w:cs="Arial"/>
          <w:vertAlign w:val="superscript"/>
          <w:lang w:val="en-US"/>
        </w:rPr>
        <w:lastRenderedPageBreak/>
        <w:t xml:space="preserve">4 </w:t>
      </w:r>
      <w:r w:rsidRPr="000D2B56">
        <w:rPr>
          <w:rFonts w:ascii="Arial" w:hAnsi="Arial" w:cs="Arial"/>
          <w:lang w:val="en-US"/>
        </w:rPr>
        <w:t xml:space="preserve">Address correspondence to </w:t>
      </w:r>
      <w:r w:rsidR="00730F1E" w:rsidRPr="000D2B56">
        <w:rPr>
          <w:rFonts w:ascii="Arial" w:hAnsi="Arial" w:cs="Arial"/>
          <w:lang w:val="en-US"/>
        </w:rPr>
        <w:t>Professor Ann Prentice</w:t>
      </w:r>
      <w:r w:rsidR="00637D8A" w:rsidRPr="000D2B56">
        <w:rPr>
          <w:rFonts w:ascii="Arial" w:hAnsi="Arial" w:cs="Arial"/>
          <w:lang w:val="en-US"/>
        </w:rPr>
        <w:t xml:space="preserve">, </w:t>
      </w:r>
      <w:r w:rsidR="00730F1E" w:rsidRPr="000D2B56">
        <w:rPr>
          <w:rFonts w:ascii="Arial" w:hAnsi="Arial" w:cs="Arial"/>
          <w:lang w:val="en-US"/>
        </w:rPr>
        <w:t>MRC Epidemiology Unit,</w:t>
      </w:r>
      <w:r w:rsidR="005A08FF" w:rsidRPr="000D2B56">
        <w:rPr>
          <w:rFonts w:ascii="Arial" w:hAnsi="Arial" w:cs="Arial"/>
          <w:lang w:val="en-US"/>
        </w:rPr>
        <w:t xml:space="preserve"> Clifford Allbutt Building, Hills Road, University of Cambridge, Cambridge, United Kingdom, CB2 0AH</w:t>
      </w:r>
      <w:r w:rsidRPr="000D2B56">
        <w:rPr>
          <w:rFonts w:ascii="Arial" w:hAnsi="Arial" w:cs="Arial"/>
          <w:lang w:val="en-US"/>
        </w:rPr>
        <w:t xml:space="preserve">. </w:t>
      </w:r>
      <w:proofErr w:type="gramStart"/>
      <w:r w:rsidR="00C2353D" w:rsidRPr="0099146D">
        <w:rPr>
          <w:rFonts w:ascii="Arial" w:hAnsi="Arial" w:cs="Arial"/>
          <w:lang w:val="fr-FR"/>
        </w:rPr>
        <w:t>Email:</w:t>
      </w:r>
      <w:proofErr w:type="gramEnd"/>
      <w:r w:rsidR="00C2353D" w:rsidRPr="0099146D">
        <w:rPr>
          <w:rFonts w:ascii="Arial" w:hAnsi="Arial" w:cs="Arial"/>
          <w:lang w:val="fr-FR"/>
        </w:rPr>
        <w:t xml:space="preserve"> </w:t>
      </w:r>
      <w:r w:rsidR="00B62C52" w:rsidRPr="0099146D">
        <w:rPr>
          <w:rFonts w:ascii="Arial" w:hAnsi="Arial" w:cs="Arial"/>
          <w:lang w:val="fr-FR"/>
        </w:rPr>
        <w:t xml:space="preserve">ann.prentice@mrc-lmb.cam.ac.uk; </w:t>
      </w:r>
      <w:r w:rsidR="00712134" w:rsidRPr="0099146D">
        <w:rPr>
          <w:rFonts w:ascii="Arial" w:hAnsi="Arial" w:cs="Arial"/>
          <w:lang w:val="fr-FR"/>
        </w:rPr>
        <w:t>ap421@cam.ac.uk.</w:t>
      </w:r>
    </w:p>
    <w:p w14:paraId="1D5A8D96" w14:textId="77777777" w:rsidR="000A4CB5" w:rsidRPr="0099146D" w:rsidRDefault="000A4CB5" w:rsidP="000A4CB5">
      <w:pPr>
        <w:spacing w:line="480" w:lineRule="auto"/>
        <w:rPr>
          <w:rFonts w:ascii="Arial" w:hAnsi="Arial" w:cs="Arial"/>
          <w:color w:val="000000" w:themeColor="text1"/>
          <w:lang w:val="fr-FR"/>
        </w:rPr>
      </w:pPr>
    </w:p>
    <w:p w14:paraId="4E2D4A7B" w14:textId="22C291A8" w:rsidR="000A4CB5" w:rsidRPr="000A4CB5" w:rsidRDefault="000A4CB5" w:rsidP="000A4CB5">
      <w:pPr>
        <w:spacing w:line="480" w:lineRule="auto"/>
        <w:rPr>
          <w:rFonts w:ascii="Arial" w:hAnsi="Arial" w:cs="Arial"/>
          <w:b/>
          <w:color w:val="000000" w:themeColor="text1"/>
          <w:lang w:val="en-US"/>
        </w:rPr>
      </w:pPr>
      <w:r w:rsidRPr="000A4CB5">
        <w:rPr>
          <w:rFonts w:ascii="Arial" w:hAnsi="Arial" w:cs="Arial"/>
          <w:b/>
          <w:color w:val="000000" w:themeColor="text1"/>
          <w:lang w:val="en-US"/>
        </w:rPr>
        <w:t>Clinical trial registration</w:t>
      </w:r>
    </w:p>
    <w:p w14:paraId="7ADAE5F8" w14:textId="44BF666A" w:rsidR="000A4CB5" w:rsidRDefault="000A4CB5" w:rsidP="000A4CB5">
      <w:pPr>
        <w:spacing w:line="480" w:lineRule="auto"/>
        <w:rPr>
          <w:rFonts w:ascii="Arial" w:hAnsi="Arial" w:cs="Arial"/>
          <w:lang w:val="en-US"/>
        </w:rPr>
      </w:pPr>
      <w:r>
        <w:rPr>
          <w:rFonts w:ascii="Arial" w:hAnsi="Arial" w:cs="Arial"/>
          <w:lang w:val="en-US"/>
        </w:rPr>
        <w:t xml:space="preserve">Trial registration number: </w:t>
      </w:r>
      <w:r w:rsidRPr="000D2B56">
        <w:rPr>
          <w:rFonts w:ascii="Arial" w:hAnsi="Arial" w:cs="Arial"/>
          <w:lang w:val="en-US"/>
        </w:rPr>
        <w:t>ISRCTN96502494</w:t>
      </w:r>
    </w:p>
    <w:p w14:paraId="1DA26C01" w14:textId="1E866C8B" w:rsidR="000A4CB5" w:rsidRDefault="000A4CB5" w:rsidP="000A4CB5">
      <w:pPr>
        <w:spacing w:line="480" w:lineRule="auto"/>
        <w:rPr>
          <w:rFonts w:ascii="Arial" w:hAnsi="Arial" w:cs="Arial"/>
          <w:color w:val="000000" w:themeColor="text1"/>
          <w:lang w:val="en-US"/>
        </w:rPr>
      </w:pPr>
      <w:r>
        <w:rPr>
          <w:rFonts w:ascii="Arial" w:hAnsi="Arial" w:cs="Arial"/>
          <w:color w:val="000000" w:themeColor="text1"/>
          <w:lang w:val="en-US"/>
        </w:rPr>
        <w:t xml:space="preserve">URL: </w:t>
      </w:r>
      <w:hyperlink r:id="rId8" w:history="1">
        <w:r w:rsidR="0025678D" w:rsidRPr="0090096C">
          <w:rPr>
            <w:rStyle w:val="Hyperlink"/>
            <w:rFonts w:ascii="Arial" w:hAnsi="Arial" w:cs="Arial"/>
            <w:lang w:val="en-US"/>
          </w:rPr>
          <w:t>https://doi.org/10.1186/ISRCTN96502494</w:t>
        </w:r>
      </w:hyperlink>
    </w:p>
    <w:p w14:paraId="20D56501" w14:textId="77777777" w:rsidR="0025678D" w:rsidRDefault="0025678D" w:rsidP="000A4CB5">
      <w:pPr>
        <w:spacing w:line="480" w:lineRule="auto"/>
        <w:rPr>
          <w:rFonts w:ascii="Arial" w:hAnsi="Arial" w:cs="Arial"/>
          <w:color w:val="000000" w:themeColor="text1"/>
          <w:lang w:val="en-US"/>
        </w:rPr>
      </w:pPr>
    </w:p>
    <w:p w14:paraId="78DC40BB" w14:textId="40A24101" w:rsidR="0025678D" w:rsidRDefault="0025678D" w:rsidP="000A4CB5">
      <w:pPr>
        <w:spacing w:line="480" w:lineRule="auto"/>
        <w:rPr>
          <w:rFonts w:ascii="Arial" w:hAnsi="Arial" w:cs="Arial"/>
          <w:color w:val="000000" w:themeColor="text1"/>
          <w:lang w:val="en-US"/>
        </w:rPr>
      </w:pPr>
      <w:r>
        <w:rPr>
          <w:rFonts w:ascii="Arial" w:hAnsi="Arial" w:cs="Arial"/>
          <w:color w:val="000000" w:themeColor="text1"/>
          <w:lang w:val="en-US"/>
        </w:rPr>
        <w:t>Data sharing statement</w:t>
      </w:r>
    </w:p>
    <w:p w14:paraId="15C37CCA" w14:textId="77777777" w:rsidR="0025678D" w:rsidRPr="000D2B56" w:rsidRDefault="0025678D" w:rsidP="0099146D">
      <w:pPr>
        <w:spacing w:line="480" w:lineRule="auto"/>
        <w:rPr>
          <w:rFonts w:ascii="Arial" w:hAnsi="Arial" w:cs="Arial"/>
          <w:color w:val="000000" w:themeColor="text1"/>
          <w:lang w:val="en-US"/>
        </w:rPr>
      </w:pPr>
      <w:r w:rsidRPr="000D2B56">
        <w:rPr>
          <w:rFonts w:ascii="Arial" w:hAnsi="Arial" w:cs="Arial"/>
          <w:color w:val="000000" w:themeColor="text1"/>
          <w:lang w:val="en-US"/>
        </w:rPr>
        <w:t xml:space="preserve">Data described in the manuscript will be made available upon reasonable request to the </w:t>
      </w:r>
      <w:r>
        <w:rPr>
          <w:rFonts w:ascii="Arial" w:hAnsi="Arial" w:cs="Arial"/>
          <w:color w:val="000000" w:themeColor="text1"/>
          <w:lang w:val="en-US"/>
        </w:rPr>
        <w:t>corresponding author</w:t>
      </w:r>
      <w:r w:rsidRPr="000D2B56">
        <w:rPr>
          <w:rFonts w:ascii="Arial" w:hAnsi="Arial" w:cs="Arial"/>
          <w:color w:val="000000" w:themeColor="text1"/>
          <w:lang w:val="en-US"/>
        </w:rPr>
        <w:t xml:space="preserve"> and after clearance by the Scientific Co-ordinating and Ethics Committees of the MRC Unit </w:t>
      </w:r>
      <w:proofErr w:type="gramStart"/>
      <w:r w:rsidRPr="000D2B56">
        <w:rPr>
          <w:rFonts w:ascii="Arial" w:hAnsi="Arial" w:cs="Arial"/>
          <w:color w:val="000000" w:themeColor="text1"/>
          <w:lang w:val="en-US"/>
        </w:rPr>
        <w:t>The</w:t>
      </w:r>
      <w:proofErr w:type="gramEnd"/>
      <w:r w:rsidRPr="000D2B56">
        <w:rPr>
          <w:rFonts w:ascii="Arial" w:hAnsi="Arial" w:cs="Arial"/>
          <w:color w:val="000000" w:themeColor="text1"/>
          <w:lang w:val="en-US"/>
        </w:rPr>
        <w:t xml:space="preserve"> Gambia.</w:t>
      </w:r>
    </w:p>
    <w:p w14:paraId="2F37194F" w14:textId="77777777" w:rsidR="0025678D" w:rsidRDefault="0025678D" w:rsidP="00C2353D">
      <w:pPr>
        <w:spacing w:line="480" w:lineRule="auto"/>
        <w:rPr>
          <w:rFonts w:ascii="Arial" w:hAnsi="Arial" w:cs="Arial"/>
          <w:b/>
          <w:color w:val="000000" w:themeColor="text1"/>
          <w:lang w:val="en-US"/>
        </w:rPr>
      </w:pPr>
    </w:p>
    <w:p w14:paraId="3E5EC641" w14:textId="15F69176" w:rsidR="00637D8A" w:rsidRPr="000D2B56" w:rsidRDefault="00A13292" w:rsidP="00C2353D">
      <w:pPr>
        <w:spacing w:line="480" w:lineRule="auto"/>
        <w:rPr>
          <w:rFonts w:ascii="Arial" w:hAnsi="Arial" w:cs="Arial"/>
          <w:b/>
          <w:color w:val="000000" w:themeColor="text1"/>
          <w:lang w:val="en-US"/>
        </w:rPr>
      </w:pPr>
      <w:r w:rsidRPr="000D2B56">
        <w:rPr>
          <w:rFonts w:ascii="Arial" w:hAnsi="Arial" w:cs="Arial"/>
          <w:b/>
          <w:color w:val="000000" w:themeColor="text1"/>
          <w:lang w:val="en-US"/>
        </w:rPr>
        <w:t>Abbreviations:</w:t>
      </w:r>
    </w:p>
    <w:p w14:paraId="397F11FF" w14:textId="2B37E397" w:rsidR="00A65DB4" w:rsidRPr="000A4CB5" w:rsidRDefault="003F62B3" w:rsidP="00263851">
      <w:pPr>
        <w:spacing w:line="480" w:lineRule="auto"/>
        <w:rPr>
          <w:rFonts w:ascii="Arial" w:eastAsiaTheme="minorHAnsi" w:hAnsi="Arial" w:cs="Arial"/>
          <w:lang w:val="en-US"/>
        </w:rPr>
      </w:pPr>
      <w:r w:rsidRPr="000D2B56">
        <w:rPr>
          <w:rFonts w:ascii="Arial" w:hAnsi="Arial" w:cs="Arial"/>
          <w:color w:val="000000" w:themeColor="text1"/>
          <w:lang w:val="en-US"/>
        </w:rPr>
        <w:t xml:space="preserve">APHV, age at peak height velocity; </w:t>
      </w:r>
      <w:r w:rsidR="00E15C74" w:rsidRPr="000D2B56">
        <w:rPr>
          <w:rFonts w:ascii="Arial" w:hAnsi="Arial" w:cs="Arial"/>
          <w:color w:val="000000" w:themeColor="text1"/>
          <w:lang w:val="en-US"/>
        </w:rPr>
        <w:t xml:space="preserve">Ca, calcium </w:t>
      </w:r>
      <w:r w:rsidR="00A0479B" w:rsidRPr="000D2B56">
        <w:rPr>
          <w:rFonts w:ascii="Arial" w:hAnsi="Arial" w:cs="Arial"/>
          <w:color w:val="000000" w:themeColor="text1"/>
          <w:lang w:val="en-US"/>
        </w:rPr>
        <w:t xml:space="preserve">supplement </w:t>
      </w:r>
      <w:r w:rsidR="00E15C74" w:rsidRPr="000D2B56">
        <w:rPr>
          <w:rFonts w:ascii="Arial" w:hAnsi="Arial" w:cs="Arial"/>
          <w:color w:val="000000" w:themeColor="text1"/>
          <w:lang w:val="en-US"/>
        </w:rPr>
        <w:t xml:space="preserve">group; </w:t>
      </w:r>
      <w:r w:rsidR="004E3E54" w:rsidRPr="000D2B56">
        <w:rPr>
          <w:rFonts w:ascii="Arial" w:hAnsi="Arial" w:cs="Arial"/>
          <w:color w:val="000000" w:themeColor="text1"/>
          <w:lang w:val="en-US"/>
        </w:rPr>
        <w:t xml:space="preserve">DBP, diastolic blood pressure; </w:t>
      </w:r>
      <w:r w:rsidRPr="000D2B56">
        <w:rPr>
          <w:rFonts w:ascii="Arial" w:hAnsi="Arial" w:cs="Arial"/>
          <w:color w:val="000000" w:themeColor="text1"/>
          <w:lang w:val="en-US"/>
        </w:rPr>
        <w:t xml:space="preserve">DINO, ‘Diet In Nutrient Out’ computer program; </w:t>
      </w:r>
      <w:r w:rsidR="00E15C74" w:rsidRPr="000D2B56">
        <w:rPr>
          <w:rFonts w:ascii="Arial" w:hAnsi="Arial" w:cs="Arial"/>
          <w:color w:val="000000" w:themeColor="text1"/>
          <w:lang w:val="en-US"/>
        </w:rPr>
        <w:t xml:space="preserve">F-Ca </w:t>
      </w:r>
      <w:r w:rsidR="00A0479B" w:rsidRPr="000D2B56">
        <w:rPr>
          <w:rFonts w:ascii="Arial" w:hAnsi="Arial" w:cs="Arial"/>
          <w:color w:val="000000" w:themeColor="text1"/>
          <w:lang w:val="en-US"/>
        </w:rPr>
        <w:t>females born to mothers in the pregnancy calcium supplement group</w:t>
      </w:r>
      <w:r w:rsidR="00A0479B" w:rsidRPr="000D2B56">
        <w:rPr>
          <w:rFonts w:ascii="Arial" w:eastAsiaTheme="minorHAnsi" w:hAnsi="Arial" w:cs="Arial"/>
          <w:lang w:val="en-US"/>
        </w:rPr>
        <w:t xml:space="preserve">; </w:t>
      </w:r>
      <w:r w:rsidR="00E15C74" w:rsidRPr="000D2B56">
        <w:rPr>
          <w:rFonts w:ascii="Arial" w:hAnsi="Arial" w:cs="Arial"/>
          <w:color w:val="000000" w:themeColor="text1"/>
          <w:lang w:val="en-US"/>
        </w:rPr>
        <w:t>F-P</w:t>
      </w:r>
      <w:r w:rsidR="004E3E54" w:rsidRPr="000D2B56">
        <w:rPr>
          <w:rFonts w:ascii="Arial" w:hAnsi="Arial" w:cs="Arial"/>
          <w:color w:val="000000" w:themeColor="text1"/>
          <w:lang w:val="en-US"/>
        </w:rPr>
        <w:t xml:space="preserve"> </w:t>
      </w:r>
      <w:r w:rsidR="00A0479B" w:rsidRPr="000D2B56">
        <w:rPr>
          <w:rFonts w:ascii="Arial" w:hAnsi="Arial" w:cs="Arial"/>
          <w:color w:val="000000" w:themeColor="text1"/>
          <w:lang w:val="en-US"/>
        </w:rPr>
        <w:t>females born to mothers in the pregnancy placebo group</w:t>
      </w:r>
      <w:r w:rsidR="004E3E54" w:rsidRPr="000D2B56">
        <w:rPr>
          <w:rFonts w:ascii="Arial" w:hAnsi="Arial" w:cs="Arial"/>
          <w:color w:val="000000" w:themeColor="text1"/>
          <w:lang w:val="en-US"/>
        </w:rPr>
        <w:t>;</w:t>
      </w:r>
      <w:r w:rsidR="00E15C74" w:rsidRPr="000D2B56">
        <w:rPr>
          <w:rFonts w:ascii="Arial" w:hAnsi="Arial" w:cs="Arial"/>
          <w:color w:val="000000" w:themeColor="text1"/>
          <w:lang w:val="en-US"/>
        </w:rPr>
        <w:t xml:space="preserve"> </w:t>
      </w:r>
      <w:proofErr w:type="spellStart"/>
      <w:r w:rsidR="00E15C74" w:rsidRPr="000D2B56">
        <w:rPr>
          <w:rFonts w:ascii="Arial" w:hAnsi="Arial" w:cs="Arial"/>
          <w:color w:val="000000" w:themeColor="text1"/>
          <w:lang w:val="en-US"/>
        </w:rPr>
        <w:t>mgCa</w:t>
      </w:r>
      <w:proofErr w:type="spellEnd"/>
      <w:r w:rsidR="00E15C74" w:rsidRPr="000D2B56">
        <w:rPr>
          <w:rFonts w:ascii="Arial" w:hAnsi="Arial" w:cs="Arial"/>
          <w:color w:val="000000" w:themeColor="text1"/>
          <w:lang w:val="en-US"/>
        </w:rPr>
        <w:t xml:space="preserve">/d, mg elemental calcium per day; </w:t>
      </w:r>
      <w:r w:rsidRPr="000D2B56">
        <w:rPr>
          <w:rFonts w:ascii="Arial" w:hAnsi="Arial" w:cs="Arial"/>
          <w:color w:val="000000" w:themeColor="text1"/>
          <w:lang w:val="en-US"/>
        </w:rPr>
        <w:t>IGF-1, insulin line growth factor</w:t>
      </w:r>
      <w:r w:rsidR="00137071" w:rsidRPr="000D2B56">
        <w:rPr>
          <w:rFonts w:ascii="Arial" w:hAnsi="Arial" w:cs="Arial"/>
          <w:color w:val="000000" w:themeColor="text1"/>
          <w:lang w:val="en-US"/>
        </w:rPr>
        <w:t>-</w:t>
      </w:r>
      <w:r w:rsidRPr="000D2B56">
        <w:rPr>
          <w:rFonts w:ascii="Arial" w:hAnsi="Arial" w:cs="Arial"/>
          <w:color w:val="000000" w:themeColor="text1"/>
          <w:lang w:val="en-US"/>
        </w:rPr>
        <w:t xml:space="preserve">1; HC, head circumference; </w:t>
      </w:r>
      <w:r w:rsidR="004E3E54" w:rsidRPr="000D2B56">
        <w:rPr>
          <w:rFonts w:ascii="Arial" w:hAnsi="Arial" w:cs="Arial"/>
          <w:color w:val="000000" w:themeColor="text1"/>
          <w:lang w:val="en-US"/>
        </w:rPr>
        <w:t>M-Ca</w:t>
      </w:r>
      <w:r w:rsidR="00A0479B" w:rsidRPr="000D2B56">
        <w:rPr>
          <w:rFonts w:ascii="Arial" w:hAnsi="Arial" w:cs="Arial"/>
          <w:color w:val="000000" w:themeColor="text1"/>
          <w:lang w:val="en-US"/>
        </w:rPr>
        <w:t xml:space="preserve">, males born to mothers in the pregnancy calcium supplement group; </w:t>
      </w:r>
      <w:r w:rsidR="004E3E54" w:rsidRPr="000D2B56">
        <w:rPr>
          <w:rFonts w:ascii="Arial" w:hAnsi="Arial" w:cs="Arial"/>
          <w:color w:val="000000" w:themeColor="text1"/>
          <w:lang w:val="en-US"/>
        </w:rPr>
        <w:t xml:space="preserve">M-P </w:t>
      </w:r>
      <w:r w:rsidR="00A0479B" w:rsidRPr="000D2B56">
        <w:rPr>
          <w:rFonts w:ascii="Arial" w:hAnsi="Arial" w:cs="Arial"/>
          <w:color w:val="000000" w:themeColor="text1"/>
          <w:lang w:val="en-US"/>
        </w:rPr>
        <w:t>males born to mothers in the pregnancy placebo group</w:t>
      </w:r>
      <w:r w:rsidR="004E3E54" w:rsidRPr="000D2B56">
        <w:rPr>
          <w:rFonts w:ascii="Arial" w:hAnsi="Arial" w:cs="Arial"/>
          <w:color w:val="000000" w:themeColor="text1"/>
          <w:lang w:val="en-US"/>
        </w:rPr>
        <w:t xml:space="preserve">; </w:t>
      </w:r>
      <w:r w:rsidR="004D2BFF" w:rsidRPr="000D2B56">
        <w:rPr>
          <w:rFonts w:ascii="Arial" w:hAnsi="Arial" w:cs="Arial"/>
          <w:color w:val="000000" w:themeColor="text1"/>
          <w:lang w:val="en-US"/>
        </w:rPr>
        <w:t>MRC, Medical Research Council</w:t>
      </w:r>
      <w:r w:rsidR="004C1BA7" w:rsidRPr="000D2B56">
        <w:rPr>
          <w:rFonts w:ascii="Arial" w:hAnsi="Arial" w:cs="Arial"/>
          <w:color w:val="000000" w:themeColor="text1"/>
          <w:lang w:val="en-US"/>
        </w:rPr>
        <w:t xml:space="preserve">; </w:t>
      </w:r>
      <w:r w:rsidR="00C90375" w:rsidRPr="000D2B56">
        <w:rPr>
          <w:rFonts w:ascii="Arial" w:hAnsi="Arial" w:cs="Arial"/>
          <w:color w:val="000000" w:themeColor="text1"/>
          <w:lang w:val="en-US"/>
        </w:rPr>
        <w:t xml:space="preserve">MUAC, mid-upper arm circumference; </w:t>
      </w:r>
      <w:r w:rsidR="00E15C74" w:rsidRPr="000D2B56">
        <w:rPr>
          <w:rFonts w:ascii="Arial" w:hAnsi="Arial" w:cs="Arial"/>
          <w:color w:val="000000" w:themeColor="text1"/>
          <w:lang w:val="en-US"/>
        </w:rPr>
        <w:t xml:space="preserve">P, placebo group; PS, pregnancy supplement group; PSC.B, Pregnancy Study Children’s Bone Health, Baseline Study; PSC.F1, Pregnancy Study Children’s Bone Health Follow-up Study 1;  PSC.F2, Pregnancy Study Children’s Bone Health Follow-up Study 2; PSC.F3, Pregnancy Study Children’s Bone Health </w:t>
      </w:r>
      <w:r w:rsidR="00E15C74" w:rsidRPr="000D2B56">
        <w:rPr>
          <w:rFonts w:ascii="Arial" w:hAnsi="Arial" w:cs="Arial"/>
          <w:color w:val="000000" w:themeColor="text1"/>
          <w:lang w:val="en-US"/>
        </w:rPr>
        <w:lastRenderedPageBreak/>
        <w:t xml:space="preserve">Follow-up Study 3; </w:t>
      </w:r>
      <w:r w:rsidR="00D01CE1" w:rsidRPr="000D2B56">
        <w:rPr>
          <w:rFonts w:ascii="Arial" w:hAnsi="Arial" w:cs="Arial"/>
          <w:color w:val="000000" w:themeColor="text1"/>
          <w:sz w:val="22"/>
          <w:szCs w:val="22"/>
          <w:lang w:val="en-US"/>
        </w:rPr>
        <w:t>PSO.Y3</w:t>
      </w:r>
      <w:r w:rsidR="008E0E87" w:rsidRPr="000D2B56">
        <w:rPr>
          <w:rFonts w:ascii="Arial" w:hAnsi="Arial" w:cs="Arial"/>
          <w:color w:val="000000" w:themeColor="text1"/>
          <w:sz w:val="22"/>
          <w:szCs w:val="22"/>
          <w:lang w:val="en-US"/>
        </w:rPr>
        <w:t xml:space="preserve">, PSO.Y5, PSO.Y7, PSO.Y9, PSO.Y11, PSO.Y13, PSO.Y15 and </w:t>
      </w:r>
      <w:r w:rsidR="00D01CE1" w:rsidRPr="000D2B56">
        <w:rPr>
          <w:rFonts w:ascii="Arial" w:hAnsi="Arial" w:cs="Arial"/>
          <w:color w:val="000000" w:themeColor="text1"/>
          <w:sz w:val="22"/>
          <w:szCs w:val="22"/>
          <w:lang w:val="en-US"/>
        </w:rPr>
        <w:t>PSO.Y17</w:t>
      </w:r>
      <w:r w:rsidR="00D01CE1" w:rsidRPr="000D2B56">
        <w:rPr>
          <w:rFonts w:ascii="Arial" w:hAnsi="Arial" w:cs="Arial"/>
          <w:color w:val="000000" w:themeColor="text1"/>
          <w:lang w:val="en-US"/>
        </w:rPr>
        <w:t>, Pregnancy Study Offspring Study timepoints Y3 to Y17</w:t>
      </w:r>
      <w:r w:rsidR="00D01CE1" w:rsidRPr="000D2B56">
        <w:rPr>
          <w:rFonts w:ascii="Arial" w:hAnsi="Arial" w:cs="Arial"/>
          <w:color w:val="000000" w:themeColor="text1"/>
          <w:sz w:val="22"/>
          <w:szCs w:val="22"/>
          <w:lang w:val="en-US"/>
        </w:rPr>
        <w:t xml:space="preserve">; </w:t>
      </w:r>
      <w:r w:rsidR="00E15C74" w:rsidRPr="000D2B56">
        <w:rPr>
          <w:rFonts w:ascii="Arial" w:hAnsi="Arial" w:cs="Arial"/>
          <w:color w:val="000000" w:themeColor="text1"/>
          <w:lang w:val="en-US"/>
        </w:rPr>
        <w:t xml:space="preserve">PSE.B, Pregnancy Study Early Nutrition Project, Cohort B; PSO, Pregnancy Study Offspring; </w:t>
      </w:r>
      <w:r w:rsidR="00E15C74" w:rsidRPr="000D2B56">
        <w:rPr>
          <w:rFonts w:ascii="Arial" w:hAnsi="Arial" w:cs="Arial"/>
          <w:lang w:val="en-US"/>
        </w:rPr>
        <w:t xml:space="preserve">RCT, randomized controlled trial; </w:t>
      </w:r>
      <w:r w:rsidR="004E3E54" w:rsidRPr="000D2B56">
        <w:rPr>
          <w:rFonts w:ascii="Arial" w:hAnsi="Arial" w:cs="Arial"/>
          <w:lang w:val="en-US"/>
        </w:rPr>
        <w:t xml:space="preserve">SBP, systolic blood pressure; </w:t>
      </w:r>
      <w:r w:rsidR="00C74F05" w:rsidRPr="000D2B56">
        <w:rPr>
          <w:rFonts w:ascii="Arial" w:hAnsi="Arial" w:cs="Arial"/>
          <w:color w:val="000000" w:themeColor="text1"/>
          <w:sz w:val="22"/>
          <w:szCs w:val="22"/>
        </w:rPr>
        <w:t xml:space="preserve">SDS, </w:t>
      </w:r>
      <w:r w:rsidR="00843CE2">
        <w:rPr>
          <w:rFonts w:ascii="Arial" w:hAnsi="Arial" w:cs="Arial"/>
          <w:color w:val="000000" w:themeColor="text1"/>
          <w:sz w:val="22"/>
          <w:szCs w:val="22"/>
        </w:rPr>
        <w:t>standard deviation score</w:t>
      </w:r>
      <w:r w:rsidR="00C74F05" w:rsidRPr="000D2B56">
        <w:rPr>
          <w:rFonts w:ascii="Arial" w:hAnsi="Arial" w:cs="Arial"/>
          <w:color w:val="000000" w:themeColor="text1"/>
          <w:sz w:val="22"/>
          <w:szCs w:val="22"/>
        </w:rPr>
        <w:t>;</w:t>
      </w:r>
      <w:r w:rsidR="00C74F05" w:rsidRPr="000D2B56">
        <w:rPr>
          <w:rFonts w:ascii="Arial" w:hAnsi="Arial" w:cs="Arial"/>
          <w:color w:val="000000" w:themeColor="text1"/>
          <w:lang w:val="en-US"/>
        </w:rPr>
        <w:t xml:space="preserve"> </w:t>
      </w:r>
      <w:r w:rsidR="00E15C74" w:rsidRPr="000D2B56">
        <w:rPr>
          <w:rFonts w:ascii="Arial" w:hAnsi="Arial" w:cs="Arial"/>
          <w:color w:val="000000" w:themeColor="text1"/>
          <w:lang w:val="en-US"/>
        </w:rPr>
        <w:t xml:space="preserve">SITAR, </w:t>
      </w:r>
      <w:proofErr w:type="spellStart"/>
      <w:r w:rsidR="00E15C74" w:rsidRPr="000D2B56">
        <w:rPr>
          <w:rFonts w:ascii="Arial" w:hAnsi="Arial" w:cs="Arial"/>
          <w:lang w:val="en-US"/>
        </w:rPr>
        <w:t>SuperImposition</w:t>
      </w:r>
      <w:proofErr w:type="spellEnd"/>
      <w:r w:rsidR="00E15C74" w:rsidRPr="000D2B56">
        <w:rPr>
          <w:rFonts w:ascii="Arial" w:hAnsi="Arial" w:cs="Arial"/>
          <w:lang w:val="en-US"/>
        </w:rPr>
        <w:t xml:space="preserve"> by Translation And Rotation</w:t>
      </w:r>
      <w:r w:rsidR="00E15C74" w:rsidRPr="000D2B56">
        <w:rPr>
          <w:rFonts w:ascii="Arial" w:hAnsi="Arial" w:cs="Arial"/>
          <w:color w:val="000000" w:themeColor="text1"/>
          <w:lang w:val="en-US"/>
        </w:rPr>
        <w:t xml:space="preserve">; </w:t>
      </w:r>
      <w:r w:rsidR="00C90375" w:rsidRPr="000D2B56">
        <w:rPr>
          <w:rFonts w:ascii="Arial" w:hAnsi="Arial" w:cs="Arial"/>
          <w:color w:val="000000" w:themeColor="text1"/>
          <w:lang w:val="en-US"/>
        </w:rPr>
        <w:t>TST, triceps skinfold thickness</w:t>
      </w:r>
      <w:r w:rsidR="000F62A7" w:rsidRPr="000D2B56">
        <w:rPr>
          <w:rFonts w:ascii="Arial" w:hAnsi="Arial" w:cs="Arial"/>
          <w:color w:val="000000" w:themeColor="text1"/>
          <w:lang w:val="en-US"/>
        </w:rPr>
        <w:t>.</w:t>
      </w:r>
      <w:r w:rsidR="004C1BA7" w:rsidRPr="000D2B56">
        <w:rPr>
          <w:rFonts w:ascii="Arial" w:hAnsi="Arial" w:cs="Arial"/>
          <w:color w:val="000000" w:themeColor="text1"/>
          <w:lang w:val="en-US"/>
        </w:rPr>
        <w:t xml:space="preserve"> </w:t>
      </w:r>
    </w:p>
    <w:p w14:paraId="1C36BD73" w14:textId="6548EB7D" w:rsidR="00211E85" w:rsidRPr="000D2B56" w:rsidRDefault="00211E85" w:rsidP="00263851">
      <w:pPr>
        <w:spacing w:line="480" w:lineRule="auto"/>
        <w:rPr>
          <w:rFonts w:ascii="Arial" w:eastAsiaTheme="minorHAnsi" w:hAnsi="Arial" w:cs="Arial"/>
          <w:lang w:val="en-US"/>
        </w:rPr>
        <w:sectPr w:rsidR="00211E85" w:rsidRPr="000D2B56" w:rsidSect="00905C4A">
          <w:headerReference w:type="even" r:id="rId9"/>
          <w:headerReference w:type="default" r:id="rId10"/>
          <w:pgSz w:w="11900" w:h="16840"/>
          <w:pgMar w:top="1440" w:right="1440" w:bottom="1440" w:left="1440" w:header="708" w:footer="708" w:gutter="0"/>
          <w:cols w:space="708"/>
          <w:docGrid w:linePitch="360"/>
        </w:sectPr>
      </w:pPr>
    </w:p>
    <w:p w14:paraId="1172F86D" w14:textId="3507B9A9" w:rsidR="00C2353D" w:rsidRPr="000D2B56" w:rsidRDefault="003220E7" w:rsidP="00C2353D">
      <w:pPr>
        <w:spacing w:line="480" w:lineRule="auto"/>
        <w:rPr>
          <w:rFonts w:ascii="Arial" w:hAnsi="Arial" w:cs="Arial"/>
          <w:b/>
          <w:lang w:val="en-US"/>
        </w:rPr>
      </w:pPr>
      <w:r w:rsidRPr="000D2B56">
        <w:rPr>
          <w:rFonts w:ascii="Arial" w:hAnsi="Arial" w:cs="Arial"/>
          <w:b/>
          <w:lang w:val="en-US"/>
        </w:rPr>
        <w:lastRenderedPageBreak/>
        <w:t>ABSTRACT</w:t>
      </w:r>
    </w:p>
    <w:p w14:paraId="046A6276" w14:textId="3DEF66B9" w:rsidR="003220E7" w:rsidRPr="000D2B56" w:rsidRDefault="003220E7" w:rsidP="00FD3B61">
      <w:pPr>
        <w:spacing w:line="480" w:lineRule="auto"/>
        <w:rPr>
          <w:rFonts w:ascii="Arial" w:hAnsi="Arial" w:cs="Arial"/>
          <w:b/>
          <w:lang w:val="en-US"/>
        </w:rPr>
      </w:pPr>
      <w:r w:rsidRPr="000D2B56">
        <w:rPr>
          <w:rFonts w:ascii="Arial" w:hAnsi="Arial" w:cs="Arial"/>
          <w:b/>
          <w:lang w:val="en-US"/>
        </w:rPr>
        <w:t>Background:</w:t>
      </w:r>
      <w:r w:rsidR="00712134" w:rsidRPr="000D2B56">
        <w:rPr>
          <w:rFonts w:ascii="Arial" w:hAnsi="Arial" w:cs="Arial"/>
          <w:b/>
          <w:lang w:val="en-US"/>
        </w:rPr>
        <w:t xml:space="preserve"> </w:t>
      </w:r>
      <w:r w:rsidR="00C3105B" w:rsidRPr="000D2B56">
        <w:rPr>
          <w:rFonts w:ascii="Arial" w:hAnsi="Arial" w:cs="Arial"/>
          <w:lang w:val="en-US"/>
        </w:rPr>
        <w:t>The World Health Organization</w:t>
      </w:r>
      <w:r w:rsidR="00712134" w:rsidRPr="000D2B56">
        <w:rPr>
          <w:rFonts w:ascii="Arial" w:hAnsi="Arial" w:cs="Arial"/>
          <w:lang w:val="en-US"/>
        </w:rPr>
        <w:t xml:space="preserve"> recommends calcium supplementation (1500-2000 mg/d) during pregnancy for women with a low calcium intake. </w:t>
      </w:r>
    </w:p>
    <w:p w14:paraId="02B3B41E" w14:textId="63BED276" w:rsidR="003220E7" w:rsidRPr="000D2B56" w:rsidRDefault="003220E7" w:rsidP="00FD3B61">
      <w:pPr>
        <w:spacing w:line="480" w:lineRule="auto"/>
        <w:rPr>
          <w:rFonts w:ascii="Arial" w:hAnsi="Arial" w:cs="Arial"/>
          <w:b/>
          <w:lang w:val="en-US"/>
        </w:rPr>
      </w:pPr>
      <w:r w:rsidRPr="000D2B56">
        <w:rPr>
          <w:rFonts w:ascii="Arial" w:hAnsi="Arial" w:cs="Arial"/>
          <w:b/>
          <w:lang w:val="en-US"/>
        </w:rPr>
        <w:t>Objective:</w:t>
      </w:r>
      <w:r w:rsidR="00712134" w:rsidRPr="000D2B56">
        <w:rPr>
          <w:rFonts w:ascii="Arial" w:hAnsi="Arial" w:cs="Arial"/>
          <w:b/>
          <w:lang w:val="en-US"/>
        </w:rPr>
        <w:t xml:space="preserve"> </w:t>
      </w:r>
      <w:r w:rsidR="00612C93" w:rsidRPr="000D2B56">
        <w:rPr>
          <w:rFonts w:ascii="Arial" w:hAnsi="Arial" w:cs="Arial"/>
          <w:lang w:val="en-US"/>
        </w:rPr>
        <w:t>To investigate whether pregnancy calcium supplementation affects offspring blood pressure and growth</w:t>
      </w:r>
      <w:r w:rsidR="00C3105B" w:rsidRPr="000D2B56">
        <w:rPr>
          <w:rFonts w:ascii="Arial" w:hAnsi="Arial" w:cs="Arial"/>
          <w:lang w:val="en-US"/>
        </w:rPr>
        <w:t xml:space="preserve"> in The Gambia where calcium intakes are low (300-400 mg/d)</w:t>
      </w:r>
      <w:r w:rsidR="00D010E3" w:rsidRPr="000D2B56">
        <w:rPr>
          <w:rFonts w:ascii="Arial" w:hAnsi="Arial" w:cs="Arial"/>
          <w:lang w:val="en-US"/>
        </w:rPr>
        <w:t>.</w:t>
      </w:r>
      <w:r w:rsidR="00612C93" w:rsidRPr="000D2B56">
        <w:rPr>
          <w:rFonts w:ascii="Arial" w:hAnsi="Arial" w:cs="Arial"/>
          <w:lang w:val="en-US"/>
        </w:rPr>
        <w:t xml:space="preserve"> </w:t>
      </w:r>
    </w:p>
    <w:p w14:paraId="259A4BCC" w14:textId="792CADEC" w:rsidR="00712134" w:rsidRPr="000D2B56" w:rsidRDefault="003220E7" w:rsidP="00FD3B61">
      <w:pPr>
        <w:spacing w:line="480" w:lineRule="auto"/>
        <w:rPr>
          <w:rFonts w:ascii="Arial" w:hAnsi="Arial" w:cs="Arial"/>
          <w:lang w:val="en-US"/>
        </w:rPr>
      </w:pPr>
      <w:r w:rsidRPr="000D2B56">
        <w:rPr>
          <w:rFonts w:ascii="Arial" w:hAnsi="Arial" w:cs="Arial"/>
          <w:b/>
          <w:lang w:val="en-US"/>
        </w:rPr>
        <w:t>Design</w:t>
      </w:r>
      <w:r w:rsidRPr="00AC2E61">
        <w:rPr>
          <w:rFonts w:ascii="Arial" w:hAnsi="Arial" w:cs="Arial"/>
          <w:bCs/>
          <w:lang w:val="en-US"/>
        </w:rPr>
        <w:t>:</w:t>
      </w:r>
      <w:r w:rsidR="00712134" w:rsidRPr="00AC2E61">
        <w:rPr>
          <w:rFonts w:ascii="Arial" w:hAnsi="Arial" w:cs="Arial"/>
          <w:bCs/>
          <w:lang w:val="en-US"/>
        </w:rPr>
        <w:t xml:space="preserve"> </w:t>
      </w:r>
      <w:r w:rsidR="00CC1571" w:rsidRPr="00AC2E61">
        <w:rPr>
          <w:rFonts w:ascii="Arial" w:hAnsi="Arial" w:cs="Arial"/>
          <w:bCs/>
          <w:lang w:val="en-US"/>
        </w:rPr>
        <w:t>F</w:t>
      </w:r>
      <w:r w:rsidR="0099146D" w:rsidRPr="00AC2E61">
        <w:rPr>
          <w:rFonts w:ascii="Arial" w:hAnsi="Arial" w:cs="Arial"/>
          <w:bCs/>
          <w:lang w:val="en-US"/>
        </w:rPr>
        <w:t xml:space="preserve">ollow-up </w:t>
      </w:r>
      <w:r w:rsidR="00CC1571" w:rsidRPr="00AC2E61">
        <w:rPr>
          <w:rFonts w:ascii="Arial" w:hAnsi="Arial" w:cs="Arial"/>
          <w:bCs/>
          <w:lang w:val="en-US"/>
        </w:rPr>
        <w:t xml:space="preserve">of </w:t>
      </w:r>
      <w:r w:rsidR="0099146D" w:rsidRPr="00AC2E61">
        <w:rPr>
          <w:rFonts w:ascii="Arial" w:hAnsi="Arial" w:cs="Arial"/>
          <w:bCs/>
          <w:lang w:val="en-US"/>
        </w:rPr>
        <w:t xml:space="preserve">offspring </w:t>
      </w:r>
      <w:r w:rsidR="00CC1571" w:rsidRPr="00AC2E61">
        <w:rPr>
          <w:rFonts w:ascii="Arial" w:hAnsi="Arial" w:cs="Arial"/>
          <w:bCs/>
          <w:lang w:val="en-US"/>
        </w:rPr>
        <w:t xml:space="preserve">born during </w:t>
      </w:r>
      <w:r w:rsidR="0099146D" w:rsidRPr="00AC2E61">
        <w:rPr>
          <w:rFonts w:ascii="Arial" w:hAnsi="Arial" w:cs="Arial"/>
          <w:bCs/>
          <w:lang w:val="en-US"/>
        </w:rPr>
        <w:t>a randomized controlled trial of pregnancy calcium supplementation (ISRCTN96502494</w:t>
      </w:r>
      <w:r w:rsidR="00F641A1">
        <w:rPr>
          <w:rFonts w:ascii="Arial" w:hAnsi="Arial" w:cs="Arial"/>
          <w:lang w:val="en-US"/>
        </w:rPr>
        <w:t>, 1996-2000</w:t>
      </w:r>
      <w:r w:rsidR="0099146D" w:rsidRPr="000D2B56">
        <w:rPr>
          <w:rFonts w:ascii="Arial" w:hAnsi="Arial" w:cs="Arial"/>
          <w:lang w:val="en-US"/>
        </w:rPr>
        <w:t>)</w:t>
      </w:r>
      <w:r w:rsidR="00CC1571">
        <w:rPr>
          <w:rFonts w:ascii="Arial" w:hAnsi="Arial" w:cs="Arial"/>
          <w:lang w:val="en-US"/>
        </w:rPr>
        <w:t xml:space="preserve"> in which mothers</w:t>
      </w:r>
      <w:r w:rsidR="0099146D">
        <w:rPr>
          <w:rFonts w:ascii="Arial" w:hAnsi="Arial" w:cs="Arial"/>
          <w:b/>
          <w:lang w:val="en-US"/>
        </w:rPr>
        <w:t xml:space="preserve"> </w:t>
      </w:r>
      <w:r w:rsidR="00CC1571">
        <w:rPr>
          <w:rFonts w:ascii="Arial" w:hAnsi="Arial" w:cs="Arial"/>
          <w:lang w:val="en-US"/>
        </w:rPr>
        <w:t xml:space="preserve">were </w:t>
      </w:r>
      <w:r w:rsidR="00F14DFB" w:rsidRPr="000D2B56">
        <w:rPr>
          <w:rFonts w:ascii="Arial" w:hAnsi="Arial" w:cs="Arial"/>
          <w:lang w:val="en-US"/>
        </w:rPr>
        <w:t xml:space="preserve">randomized </w:t>
      </w:r>
      <w:r w:rsidR="00D010E3" w:rsidRPr="000D2B56">
        <w:rPr>
          <w:rFonts w:ascii="Arial" w:hAnsi="Arial" w:cs="Arial"/>
          <w:lang w:val="en-US"/>
        </w:rPr>
        <w:t xml:space="preserve">to 1500 </w:t>
      </w:r>
      <w:proofErr w:type="spellStart"/>
      <w:r w:rsidR="00D010E3" w:rsidRPr="000D2B56">
        <w:rPr>
          <w:rFonts w:ascii="Arial" w:hAnsi="Arial" w:cs="Arial"/>
          <w:lang w:val="en-US"/>
        </w:rPr>
        <w:t>mgCa</w:t>
      </w:r>
      <w:proofErr w:type="spellEnd"/>
      <w:r w:rsidR="00D010E3" w:rsidRPr="000D2B56">
        <w:rPr>
          <w:rFonts w:ascii="Arial" w:hAnsi="Arial" w:cs="Arial"/>
          <w:lang w:val="en-US"/>
        </w:rPr>
        <w:t xml:space="preserve">/d (Ca) or placebo (P) from 20 weeks pregnancy to delivery. </w:t>
      </w:r>
      <w:r w:rsidR="00612C93" w:rsidRPr="000D2B56">
        <w:rPr>
          <w:rFonts w:ascii="Arial" w:hAnsi="Arial" w:cs="Arial"/>
          <w:lang w:val="en-US"/>
        </w:rPr>
        <w:t>O</w:t>
      </w:r>
      <w:r w:rsidR="00712134" w:rsidRPr="000D2B56">
        <w:rPr>
          <w:rFonts w:ascii="Arial" w:hAnsi="Arial" w:cs="Arial"/>
          <w:lang w:val="en-US"/>
        </w:rPr>
        <w:t xml:space="preserve">ffspring </w:t>
      </w:r>
      <w:r w:rsidR="00FD3B61" w:rsidRPr="000D2B56">
        <w:rPr>
          <w:rFonts w:ascii="Arial" w:hAnsi="Arial" w:cs="Arial"/>
          <w:lang w:val="en-US"/>
        </w:rPr>
        <w:t>were</w:t>
      </w:r>
      <w:r w:rsidR="00712134" w:rsidRPr="000D2B56">
        <w:rPr>
          <w:rFonts w:ascii="Arial" w:hAnsi="Arial" w:cs="Arial"/>
          <w:lang w:val="en-US"/>
        </w:rPr>
        <w:t xml:space="preserve"> enrolled</w:t>
      </w:r>
      <w:r w:rsidR="009F1CEA" w:rsidRPr="000D2B56">
        <w:rPr>
          <w:rFonts w:ascii="Arial" w:hAnsi="Arial" w:cs="Arial"/>
          <w:lang w:val="en-US"/>
        </w:rPr>
        <w:t xml:space="preserve"> at age 3</w:t>
      </w:r>
      <w:r w:rsidR="004A18FC" w:rsidRPr="000D2B56">
        <w:rPr>
          <w:rFonts w:ascii="Arial" w:hAnsi="Arial" w:cs="Arial"/>
          <w:lang w:val="en-US"/>
        </w:rPr>
        <w:t xml:space="preserve"> </w:t>
      </w:r>
      <w:r w:rsidR="009F1CEA" w:rsidRPr="000D2B56">
        <w:rPr>
          <w:rFonts w:ascii="Arial" w:hAnsi="Arial" w:cs="Arial"/>
          <w:lang w:val="en-US"/>
        </w:rPr>
        <w:t>y</w:t>
      </w:r>
      <w:r w:rsidR="00CC1571">
        <w:rPr>
          <w:rFonts w:ascii="Arial" w:hAnsi="Arial" w:cs="Arial"/>
          <w:lang w:val="en-US"/>
        </w:rPr>
        <w:t>ears</w:t>
      </w:r>
      <w:r w:rsidR="00612C93" w:rsidRPr="000D2B56">
        <w:rPr>
          <w:rFonts w:ascii="Arial" w:hAnsi="Arial" w:cs="Arial"/>
          <w:lang w:val="en-US"/>
        </w:rPr>
        <w:t xml:space="preserve"> </w:t>
      </w:r>
      <w:r w:rsidR="00712134" w:rsidRPr="000D2B56">
        <w:rPr>
          <w:rFonts w:ascii="Arial" w:hAnsi="Arial" w:cs="Arial"/>
          <w:lang w:val="en-US"/>
        </w:rPr>
        <w:t xml:space="preserve">in studies </w:t>
      </w:r>
      <w:r w:rsidR="00FD3B61" w:rsidRPr="000D2B56">
        <w:rPr>
          <w:rFonts w:ascii="Arial" w:hAnsi="Arial" w:cs="Arial"/>
          <w:lang w:val="en-US"/>
        </w:rPr>
        <w:t>where</w:t>
      </w:r>
      <w:r w:rsidR="00712134" w:rsidRPr="000D2B56">
        <w:rPr>
          <w:rFonts w:ascii="Arial" w:hAnsi="Arial" w:cs="Arial"/>
          <w:lang w:val="en-US"/>
        </w:rPr>
        <w:t xml:space="preserve"> </w:t>
      </w:r>
      <w:r w:rsidR="00612C93" w:rsidRPr="000D2B56">
        <w:rPr>
          <w:rFonts w:ascii="Arial" w:hAnsi="Arial" w:cs="Arial"/>
          <w:lang w:val="en-US"/>
        </w:rPr>
        <w:t xml:space="preserve">blood pressure and </w:t>
      </w:r>
      <w:r w:rsidR="00712134" w:rsidRPr="000D2B56">
        <w:rPr>
          <w:rFonts w:ascii="Arial" w:hAnsi="Arial" w:cs="Arial"/>
          <w:lang w:val="en-US"/>
        </w:rPr>
        <w:t>anthropometry</w:t>
      </w:r>
      <w:r w:rsidR="00FD3B61" w:rsidRPr="000D2B56">
        <w:rPr>
          <w:rFonts w:ascii="Arial" w:hAnsi="Arial" w:cs="Arial"/>
          <w:lang w:val="en-US"/>
        </w:rPr>
        <w:t xml:space="preserve"> </w:t>
      </w:r>
      <w:r w:rsidR="00712134" w:rsidRPr="000D2B56">
        <w:rPr>
          <w:rFonts w:ascii="Arial" w:hAnsi="Arial" w:cs="Arial"/>
          <w:lang w:val="en-US"/>
        </w:rPr>
        <w:t>were measured under standardi</w:t>
      </w:r>
      <w:r w:rsidR="00D86EB7" w:rsidRPr="000D2B56">
        <w:rPr>
          <w:rFonts w:ascii="Arial" w:hAnsi="Arial" w:cs="Arial"/>
          <w:lang w:val="en-US"/>
        </w:rPr>
        <w:t>z</w:t>
      </w:r>
      <w:r w:rsidR="00712134" w:rsidRPr="000D2B56">
        <w:rPr>
          <w:rFonts w:ascii="Arial" w:hAnsi="Arial" w:cs="Arial"/>
          <w:lang w:val="en-US"/>
        </w:rPr>
        <w:t xml:space="preserve">ed conditions </w:t>
      </w:r>
      <w:r w:rsidR="009F1CEA" w:rsidRPr="000D2B56">
        <w:rPr>
          <w:rFonts w:ascii="Arial" w:hAnsi="Arial" w:cs="Arial"/>
          <w:lang w:val="en-US"/>
        </w:rPr>
        <w:t>at</w:t>
      </w:r>
      <w:r w:rsidR="004B58E6" w:rsidRPr="000D2B56">
        <w:rPr>
          <w:rFonts w:ascii="Arial" w:hAnsi="Arial" w:cs="Arial"/>
          <w:lang w:val="en-US"/>
        </w:rPr>
        <w:t xml:space="preserve"> </w:t>
      </w:r>
      <w:r w:rsidR="00712134" w:rsidRPr="000D2B56">
        <w:rPr>
          <w:rFonts w:ascii="Arial" w:hAnsi="Arial" w:cs="Arial"/>
          <w:lang w:val="en-US"/>
        </w:rPr>
        <w:t>approximately 2</w:t>
      </w:r>
      <w:r w:rsidR="000A17C7">
        <w:rPr>
          <w:rFonts w:ascii="Arial" w:hAnsi="Arial" w:cs="Arial"/>
          <w:lang w:val="en-US"/>
        </w:rPr>
        <w:t>-</w:t>
      </w:r>
      <w:r w:rsidR="00712134" w:rsidRPr="000D2B56">
        <w:rPr>
          <w:rFonts w:ascii="Arial" w:hAnsi="Arial" w:cs="Arial"/>
          <w:lang w:val="en-US"/>
        </w:rPr>
        <w:t>y</w:t>
      </w:r>
      <w:r w:rsidR="00CC1571">
        <w:rPr>
          <w:rFonts w:ascii="Arial" w:hAnsi="Arial" w:cs="Arial"/>
          <w:lang w:val="en-US"/>
        </w:rPr>
        <w:t>early</w:t>
      </w:r>
      <w:r w:rsidR="00712134" w:rsidRPr="000D2B56">
        <w:rPr>
          <w:rFonts w:ascii="Arial" w:hAnsi="Arial" w:cs="Arial"/>
          <w:lang w:val="en-US"/>
        </w:rPr>
        <w:t xml:space="preserve"> intervals. </w:t>
      </w:r>
      <w:r w:rsidR="004A18FC" w:rsidRPr="000D2B56">
        <w:rPr>
          <w:rFonts w:ascii="Arial" w:hAnsi="Arial" w:cs="Arial"/>
          <w:lang w:val="en-US"/>
        </w:rPr>
        <w:t>M</w:t>
      </w:r>
      <w:r w:rsidR="00712134" w:rsidRPr="000D2B56">
        <w:rPr>
          <w:rFonts w:ascii="Arial" w:hAnsi="Arial" w:cs="Arial"/>
          <w:lang w:val="en-US"/>
        </w:rPr>
        <w:t xml:space="preserve">ean blood pressure </w:t>
      </w:r>
      <w:r w:rsidR="00612C93" w:rsidRPr="000D2B56">
        <w:rPr>
          <w:rFonts w:ascii="Arial" w:hAnsi="Arial" w:cs="Arial"/>
          <w:lang w:val="en-US"/>
        </w:rPr>
        <w:t xml:space="preserve">and growth </w:t>
      </w:r>
      <w:r w:rsidR="00712134" w:rsidRPr="000D2B56">
        <w:rPr>
          <w:rFonts w:ascii="Arial" w:hAnsi="Arial" w:cs="Arial"/>
          <w:lang w:val="en-US"/>
        </w:rPr>
        <w:t xml:space="preserve">curves were fitted for females and males separately, using the </w:t>
      </w:r>
      <w:r w:rsidR="004A18FC" w:rsidRPr="000D2B56">
        <w:rPr>
          <w:rFonts w:ascii="Arial" w:hAnsi="Arial" w:cs="Arial"/>
          <w:lang w:val="en-US"/>
        </w:rPr>
        <w:t xml:space="preserve">longitudinal </w:t>
      </w:r>
      <w:r w:rsidR="00712134" w:rsidRPr="000D2B56">
        <w:rPr>
          <w:rFonts w:ascii="Arial" w:hAnsi="Arial" w:cs="Arial"/>
          <w:lang w:val="en-US"/>
        </w:rPr>
        <w:t>SITAR (</w:t>
      </w:r>
      <w:proofErr w:type="spellStart"/>
      <w:r w:rsidR="00712134" w:rsidRPr="000D2B56">
        <w:rPr>
          <w:rFonts w:ascii="Arial" w:hAnsi="Arial" w:cs="Arial"/>
          <w:lang w:val="en-US"/>
        </w:rPr>
        <w:t>SuperImposition</w:t>
      </w:r>
      <w:proofErr w:type="spellEnd"/>
      <w:r w:rsidR="00712134" w:rsidRPr="000D2B56">
        <w:rPr>
          <w:rFonts w:ascii="Arial" w:hAnsi="Arial" w:cs="Arial"/>
          <w:lang w:val="en-US"/>
        </w:rPr>
        <w:t xml:space="preserve"> by Translation </w:t>
      </w:r>
      <w:proofErr w:type="gramStart"/>
      <w:r w:rsidR="00712134" w:rsidRPr="000D2B56">
        <w:rPr>
          <w:rFonts w:ascii="Arial" w:hAnsi="Arial" w:cs="Arial"/>
          <w:lang w:val="en-US"/>
        </w:rPr>
        <w:t>And</w:t>
      </w:r>
      <w:proofErr w:type="gramEnd"/>
      <w:r w:rsidR="00712134" w:rsidRPr="000D2B56">
        <w:rPr>
          <w:rFonts w:ascii="Arial" w:hAnsi="Arial" w:cs="Arial"/>
          <w:lang w:val="en-US"/>
        </w:rPr>
        <w:t xml:space="preserve"> Rotation) mixed</w:t>
      </w:r>
      <w:r w:rsidR="00D14F8D">
        <w:rPr>
          <w:rFonts w:ascii="Arial" w:hAnsi="Arial" w:cs="Arial"/>
          <w:lang w:val="en-US"/>
        </w:rPr>
        <w:t xml:space="preserve"> </w:t>
      </w:r>
      <w:r w:rsidR="00712134" w:rsidRPr="000D2B56">
        <w:rPr>
          <w:rFonts w:ascii="Arial" w:hAnsi="Arial" w:cs="Arial"/>
          <w:lang w:val="en-US"/>
        </w:rPr>
        <w:t>effects mode</w:t>
      </w:r>
      <w:r w:rsidR="00352E01" w:rsidRPr="000D2B56">
        <w:rPr>
          <w:rFonts w:ascii="Arial" w:hAnsi="Arial" w:cs="Arial"/>
          <w:lang w:val="en-US"/>
        </w:rPr>
        <w:t>l</w:t>
      </w:r>
      <w:r w:rsidR="00712134" w:rsidRPr="000D2B56">
        <w:rPr>
          <w:rFonts w:ascii="Arial" w:hAnsi="Arial" w:cs="Arial"/>
          <w:lang w:val="en-US"/>
        </w:rPr>
        <w:t xml:space="preserve">. This generates three individual-specific random effects: size, </w:t>
      </w:r>
      <w:proofErr w:type="gramStart"/>
      <w:r w:rsidR="00712134" w:rsidRPr="000D2B56">
        <w:rPr>
          <w:rFonts w:ascii="Arial" w:hAnsi="Arial" w:cs="Arial"/>
          <w:lang w:val="en-US"/>
        </w:rPr>
        <w:t>timing</w:t>
      </w:r>
      <w:proofErr w:type="gramEnd"/>
      <w:r w:rsidR="00712134" w:rsidRPr="000D2B56">
        <w:rPr>
          <w:rFonts w:ascii="Arial" w:hAnsi="Arial" w:cs="Arial"/>
          <w:lang w:val="en-US"/>
        </w:rPr>
        <w:t xml:space="preserve"> and intensity, reflecting differences in size, age at peak velocity and peak velocity through puberty relative to the mean curve, respectively.</w:t>
      </w:r>
    </w:p>
    <w:p w14:paraId="3992D6A6" w14:textId="421923AE" w:rsidR="00712134" w:rsidRPr="000D2B56" w:rsidRDefault="003220E7" w:rsidP="00FD3B61">
      <w:pPr>
        <w:spacing w:line="480" w:lineRule="auto"/>
        <w:rPr>
          <w:rFonts w:ascii="Arial" w:hAnsi="Arial" w:cs="Arial"/>
          <w:lang w:val="en-US"/>
        </w:rPr>
      </w:pPr>
      <w:r w:rsidRPr="000D2B56">
        <w:rPr>
          <w:rFonts w:ascii="Arial" w:hAnsi="Arial" w:cs="Arial"/>
          <w:b/>
          <w:lang w:val="en-US"/>
        </w:rPr>
        <w:t>Results:</w:t>
      </w:r>
      <w:r w:rsidR="00712134" w:rsidRPr="000D2B56">
        <w:rPr>
          <w:rFonts w:ascii="Arial" w:hAnsi="Arial" w:cs="Arial"/>
          <w:lang w:val="en-US"/>
        </w:rPr>
        <w:t xml:space="preserve"> 523</w:t>
      </w:r>
      <w:r w:rsidR="009F1CEA" w:rsidRPr="000D2B56">
        <w:rPr>
          <w:rFonts w:ascii="Arial" w:hAnsi="Arial" w:cs="Arial"/>
          <w:lang w:val="en-US"/>
        </w:rPr>
        <w:t xml:space="preserve"> singleton</w:t>
      </w:r>
      <w:r w:rsidR="00712134" w:rsidRPr="000D2B56">
        <w:rPr>
          <w:rFonts w:ascii="Arial" w:hAnsi="Arial" w:cs="Arial"/>
          <w:lang w:val="en-US"/>
        </w:rPr>
        <w:t xml:space="preserve"> infants were </w:t>
      </w:r>
      <w:r w:rsidR="00C3105B" w:rsidRPr="000D2B56">
        <w:rPr>
          <w:rFonts w:ascii="Arial" w:hAnsi="Arial" w:cs="Arial"/>
          <w:lang w:val="en-US"/>
        </w:rPr>
        <w:t xml:space="preserve">born </w:t>
      </w:r>
      <w:r w:rsidR="00712134" w:rsidRPr="000D2B56">
        <w:rPr>
          <w:rFonts w:ascii="Arial" w:hAnsi="Arial" w:cs="Arial"/>
          <w:lang w:val="en-US"/>
        </w:rPr>
        <w:t>during the trial (</w:t>
      </w:r>
      <w:r w:rsidR="0025678D">
        <w:rPr>
          <w:rFonts w:ascii="Arial" w:hAnsi="Arial" w:cs="Arial"/>
          <w:lang w:val="en-US"/>
        </w:rPr>
        <w:t>maternal group</w:t>
      </w:r>
      <w:r w:rsidR="009F7A85">
        <w:rPr>
          <w:rFonts w:ascii="Arial" w:hAnsi="Arial" w:cs="Arial"/>
          <w:lang w:val="en-US"/>
        </w:rPr>
        <w:t xml:space="preserve"> assignment</w:t>
      </w:r>
      <w:r w:rsidR="00F927D8">
        <w:rPr>
          <w:rFonts w:ascii="Arial" w:hAnsi="Arial" w:cs="Arial"/>
          <w:lang w:val="en-US"/>
        </w:rPr>
        <w:t xml:space="preserve">: </w:t>
      </w:r>
      <w:r w:rsidR="00712134" w:rsidRPr="000D2B56">
        <w:rPr>
          <w:rFonts w:ascii="Arial" w:hAnsi="Arial" w:cs="Arial"/>
          <w:lang w:val="en-US"/>
        </w:rPr>
        <w:t xml:space="preserve">Ca/P=259/264). 491 were </w:t>
      </w:r>
      <w:r w:rsidR="004B58E6" w:rsidRPr="000D2B56">
        <w:rPr>
          <w:rFonts w:ascii="Arial" w:hAnsi="Arial" w:cs="Arial"/>
          <w:lang w:val="en-US"/>
        </w:rPr>
        <w:t>enrolled</w:t>
      </w:r>
      <w:r w:rsidR="0091121C">
        <w:rPr>
          <w:rFonts w:ascii="Arial" w:hAnsi="Arial" w:cs="Arial"/>
          <w:lang w:val="en-US"/>
        </w:rPr>
        <w:t xml:space="preserve"> as children</w:t>
      </w:r>
      <w:r w:rsidR="00611E09" w:rsidRPr="000D2B56">
        <w:rPr>
          <w:rFonts w:ascii="Arial" w:hAnsi="Arial" w:cs="Arial"/>
          <w:lang w:val="en-US"/>
        </w:rPr>
        <w:t xml:space="preserve"> </w:t>
      </w:r>
      <w:r w:rsidR="00712134" w:rsidRPr="000D2B56">
        <w:rPr>
          <w:rFonts w:ascii="Arial" w:hAnsi="Arial" w:cs="Arial"/>
          <w:lang w:val="en-US"/>
        </w:rPr>
        <w:t xml:space="preserve">(females: F-Ca/F-P=122/129; males: M-Ca/M-P=119/121) and </w:t>
      </w:r>
      <w:r w:rsidR="004B58E6" w:rsidRPr="000D2B56">
        <w:rPr>
          <w:rFonts w:ascii="Arial" w:hAnsi="Arial" w:cs="Arial"/>
          <w:lang w:val="en-US"/>
        </w:rPr>
        <w:t xml:space="preserve">measured </w:t>
      </w:r>
      <w:r w:rsidR="00712134" w:rsidRPr="000D2B56">
        <w:rPr>
          <w:rFonts w:ascii="Arial" w:hAnsi="Arial" w:cs="Arial"/>
          <w:lang w:val="en-US"/>
        </w:rPr>
        <w:t>regularly</w:t>
      </w:r>
      <w:r w:rsidR="00CB42A8" w:rsidRPr="000D2B56">
        <w:rPr>
          <w:rFonts w:ascii="Arial" w:hAnsi="Arial" w:cs="Arial"/>
          <w:lang w:val="en-US"/>
        </w:rPr>
        <w:t xml:space="preserve"> </w:t>
      </w:r>
      <w:r w:rsidR="00611E09" w:rsidRPr="000D2B56">
        <w:rPr>
          <w:rFonts w:ascii="Arial" w:hAnsi="Arial" w:cs="Arial"/>
          <w:lang w:val="en-US"/>
        </w:rPr>
        <w:t>from 3</w:t>
      </w:r>
      <w:r w:rsidR="00F641A1">
        <w:rPr>
          <w:rFonts w:ascii="Arial" w:hAnsi="Arial" w:cs="Arial"/>
          <w:lang w:val="en-US"/>
        </w:rPr>
        <w:t>.0</w:t>
      </w:r>
      <w:r w:rsidR="00611E09" w:rsidRPr="000D2B56">
        <w:rPr>
          <w:rFonts w:ascii="Arial" w:hAnsi="Arial" w:cs="Arial"/>
          <w:lang w:val="en-US"/>
        </w:rPr>
        <w:t xml:space="preserve"> y</w:t>
      </w:r>
      <w:r w:rsidR="00CC1571">
        <w:rPr>
          <w:rFonts w:ascii="Arial" w:hAnsi="Arial" w:cs="Arial"/>
          <w:lang w:val="en-US"/>
        </w:rPr>
        <w:t>ears</w:t>
      </w:r>
      <w:r w:rsidR="00712134" w:rsidRPr="000D2B56">
        <w:rPr>
          <w:rFonts w:ascii="Arial" w:hAnsi="Arial" w:cs="Arial"/>
          <w:lang w:val="en-US"/>
        </w:rPr>
        <w:t xml:space="preserve"> to mean age 18.4</w:t>
      </w:r>
      <w:r w:rsidR="00611E09" w:rsidRPr="000D2B56">
        <w:rPr>
          <w:rFonts w:ascii="Arial" w:hAnsi="Arial" w:cs="Arial"/>
          <w:lang w:val="en-US"/>
        </w:rPr>
        <w:t xml:space="preserve"> </w:t>
      </w:r>
      <w:r w:rsidR="00712134" w:rsidRPr="000D2B56">
        <w:rPr>
          <w:rFonts w:ascii="Arial" w:hAnsi="Arial" w:cs="Arial"/>
          <w:lang w:val="en-US"/>
        </w:rPr>
        <w:t>y</w:t>
      </w:r>
      <w:r w:rsidR="00CC1571">
        <w:rPr>
          <w:rFonts w:ascii="Arial" w:hAnsi="Arial" w:cs="Arial"/>
          <w:lang w:val="en-US"/>
        </w:rPr>
        <w:t>ears</w:t>
      </w:r>
      <w:r w:rsidR="004B58E6" w:rsidRPr="000D2B56">
        <w:rPr>
          <w:rFonts w:ascii="Arial" w:hAnsi="Arial" w:cs="Arial"/>
          <w:lang w:val="en-US"/>
        </w:rPr>
        <w:t>;</w:t>
      </w:r>
      <w:r w:rsidR="00712134" w:rsidRPr="000D2B56">
        <w:rPr>
          <w:rFonts w:ascii="Arial" w:hAnsi="Arial" w:cs="Arial"/>
          <w:lang w:val="en-US"/>
        </w:rPr>
        <w:t xml:space="preserve"> 90% were measured</w:t>
      </w:r>
      <w:r w:rsidR="00D010E3" w:rsidRPr="000D2B56">
        <w:rPr>
          <w:rFonts w:ascii="Arial" w:hAnsi="Arial" w:cs="Arial"/>
          <w:lang w:val="en-US"/>
        </w:rPr>
        <w:t xml:space="preserve"> on</w:t>
      </w:r>
      <w:r w:rsidR="00712134" w:rsidRPr="000D2B56">
        <w:rPr>
          <w:rFonts w:ascii="Arial" w:hAnsi="Arial" w:cs="Arial"/>
          <w:lang w:val="en-US"/>
        </w:rPr>
        <w:t xml:space="preserve"> </w:t>
      </w:r>
      <w:r w:rsidR="00D010E3" w:rsidRPr="000D2B56">
        <w:rPr>
          <w:rFonts w:ascii="Arial" w:hAnsi="Arial" w:cs="Arial"/>
          <w:lang w:val="en-US"/>
        </w:rPr>
        <w:t>≥</w:t>
      </w:r>
      <w:r w:rsidR="00712134" w:rsidRPr="000D2B56">
        <w:rPr>
          <w:rFonts w:ascii="Arial" w:hAnsi="Arial" w:cs="Arial"/>
          <w:lang w:val="en-US"/>
        </w:rPr>
        <w:t xml:space="preserve">8 </w:t>
      </w:r>
      <w:r w:rsidR="00D010E3" w:rsidRPr="000D2B56">
        <w:rPr>
          <w:rFonts w:ascii="Arial" w:hAnsi="Arial" w:cs="Arial"/>
          <w:lang w:val="en-US"/>
        </w:rPr>
        <w:t>occasions</w:t>
      </w:r>
      <w:r w:rsidR="00712134" w:rsidRPr="000D2B56">
        <w:rPr>
          <w:rFonts w:ascii="Arial" w:hAnsi="Arial" w:cs="Arial"/>
          <w:lang w:val="en-US"/>
        </w:rPr>
        <w:t xml:space="preserve">. SITAR revealed differences in the systolic blood pressure </w:t>
      </w:r>
      <w:r w:rsidR="00D010E3" w:rsidRPr="000D2B56">
        <w:rPr>
          <w:rFonts w:ascii="Arial" w:hAnsi="Arial" w:cs="Arial"/>
          <w:lang w:val="en-US"/>
        </w:rPr>
        <w:t xml:space="preserve">and height </w:t>
      </w:r>
      <w:r w:rsidR="00712134" w:rsidRPr="000D2B56">
        <w:rPr>
          <w:rFonts w:ascii="Arial" w:hAnsi="Arial" w:cs="Arial"/>
          <w:lang w:val="en-US"/>
        </w:rPr>
        <w:t xml:space="preserve">curves between </w:t>
      </w:r>
      <w:r w:rsidR="006E77E5" w:rsidRPr="000D2B56">
        <w:rPr>
          <w:rFonts w:ascii="Arial" w:hAnsi="Arial" w:cs="Arial"/>
          <w:lang w:val="en-US"/>
        </w:rPr>
        <w:t xml:space="preserve">pregnancy </w:t>
      </w:r>
      <w:r w:rsidR="00712134" w:rsidRPr="000D2B56">
        <w:rPr>
          <w:rFonts w:ascii="Arial" w:hAnsi="Arial" w:cs="Arial"/>
          <w:lang w:val="en-US"/>
        </w:rPr>
        <w:t xml:space="preserve">supplement groups in females, but not in males. F-Ca had lower </w:t>
      </w:r>
      <w:r w:rsidR="0031173F" w:rsidRPr="000D2B56">
        <w:rPr>
          <w:rFonts w:ascii="Arial" w:hAnsi="Arial" w:cs="Arial"/>
          <w:lang w:val="en-US"/>
        </w:rPr>
        <w:t xml:space="preserve">systolic blood pressure </w:t>
      </w:r>
      <w:r w:rsidR="004B58E6" w:rsidRPr="000D2B56">
        <w:rPr>
          <w:rFonts w:ascii="Arial" w:hAnsi="Arial" w:cs="Arial"/>
          <w:lang w:val="en-US"/>
        </w:rPr>
        <w:t xml:space="preserve">than F-P </w:t>
      </w:r>
      <w:r w:rsidR="0031173F" w:rsidRPr="000D2B56">
        <w:rPr>
          <w:rFonts w:ascii="Arial" w:hAnsi="Arial" w:cs="Arial"/>
          <w:lang w:val="en-US"/>
        </w:rPr>
        <w:t>at all ages (size = -2.</w:t>
      </w:r>
      <w:r w:rsidR="00FD3B61" w:rsidRPr="000D2B56">
        <w:rPr>
          <w:rFonts w:ascii="Arial" w:hAnsi="Arial" w:cs="Arial"/>
          <w:lang w:val="en-US"/>
        </w:rPr>
        <w:t>1</w:t>
      </w:r>
      <w:r w:rsidR="0031173F" w:rsidRPr="000D2B56">
        <w:rPr>
          <w:rFonts w:ascii="Arial" w:hAnsi="Arial" w:cs="Arial"/>
          <w:lang w:val="en-US"/>
        </w:rPr>
        <w:t xml:space="preserve">±SE </w:t>
      </w:r>
      <w:r w:rsidR="00FD3B61" w:rsidRPr="000D2B56">
        <w:rPr>
          <w:rFonts w:ascii="Arial" w:hAnsi="Arial" w:cs="Arial"/>
          <w:lang w:val="en-US"/>
        </w:rPr>
        <w:t>0.</w:t>
      </w:r>
      <w:r w:rsidR="00853541" w:rsidRPr="000D2B56">
        <w:rPr>
          <w:rFonts w:ascii="Arial" w:hAnsi="Arial" w:cs="Arial"/>
          <w:lang w:val="en-US"/>
        </w:rPr>
        <w:t>8</w:t>
      </w:r>
      <w:r w:rsidR="00FD3B61" w:rsidRPr="000D2B56">
        <w:rPr>
          <w:rFonts w:ascii="Arial" w:hAnsi="Arial" w:cs="Arial"/>
          <w:lang w:val="en-US"/>
        </w:rPr>
        <w:t xml:space="preserve"> </w:t>
      </w:r>
      <w:r w:rsidR="0031173F" w:rsidRPr="000D2B56">
        <w:rPr>
          <w:rFonts w:ascii="Arial" w:hAnsi="Arial" w:cs="Arial"/>
          <w:lang w:val="en-US"/>
        </w:rPr>
        <w:t xml:space="preserve">mmHg, </w:t>
      </w:r>
      <w:r w:rsidR="00D010E3" w:rsidRPr="000D2B56">
        <w:rPr>
          <w:rFonts w:ascii="Arial" w:hAnsi="Arial" w:cs="Arial"/>
          <w:i/>
          <w:lang w:val="en-US"/>
        </w:rPr>
        <w:t>P</w:t>
      </w:r>
      <w:r w:rsidR="0031173F" w:rsidRPr="000D2B56">
        <w:rPr>
          <w:rFonts w:ascii="Arial" w:hAnsi="Arial" w:cs="Arial"/>
          <w:lang w:val="en-US"/>
        </w:rPr>
        <w:t xml:space="preserve">=0.005) and lower </w:t>
      </w:r>
      <w:r w:rsidR="00712134" w:rsidRPr="000D2B56">
        <w:rPr>
          <w:rFonts w:ascii="Arial" w:hAnsi="Arial" w:cs="Arial"/>
          <w:lang w:val="en-US"/>
        </w:rPr>
        <w:t xml:space="preserve">peak </w:t>
      </w:r>
      <w:r w:rsidR="00712134" w:rsidRPr="000D2B56">
        <w:rPr>
          <w:rFonts w:ascii="Arial" w:hAnsi="Arial" w:cs="Arial"/>
          <w:lang w:val="en-US"/>
        </w:rPr>
        <w:lastRenderedPageBreak/>
        <w:t>height velocity (intensity = -2.9</w:t>
      </w:r>
      <w:r w:rsidR="0031173F" w:rsidRPr="000D2B56">
        <w:rPr>
          <w:rFonts w:ascii="Arial" w:hAnsi="Arial" w:cs="Arial"/>
          <w:lang w:val="en-US"/>
        </w:rPr>
        <w:t>±</w:t>
      </w:r>
      <w:r w:rsidR="00712134" w:rsidRPr="000D2B56">
        <w:rPr>
          <w:rFonts w:ascii="Arial" w:hAnsi="Arial" w:cs="Arial"/>
          <w:lang w:val="en-US"/>
        </w:rPr>
        <w:t>SE</w:t>
      </w:r>
      <w:r w:rsidR="0031173F" w:rsidRPr="000D2B56">
        <w:rPr>
          <w:rFonts w:ascii="Arial" w:hAnsi="Arial" w:cs="Arial"/>
          <w:lang w:val="en-US"/>
        </w:rPr>
        <w:t xml:space="preserve"> </w:t>
      </w:r>
      <w:r w:rsidR="00712134" w:rsidRPr="000D2B56">
        <w:rPr>
          <w:rFonts w:ascii="Arial" w:hAnsi="Arial" w:cs="Arial"/>
          <w:lang w:val="en-US"/>
        </w:rPr>
        <w:t>1.1%,</w:t>
      </w:r>
      <w:r w:rsidR="0031173F" w:rsidRPr="000D2B56">
        <w:rPr>
          <w:rFonts w:ascii="Arial" w:hAnsi="Arial" w:cs="Arial"/>
          <w:lang w:val="en-US"/>
        </w:rPr>
        <w:t xml:space="preserve"> </w:t>
      </w:r>
      <w:r w:rsidR="0031173F" w:rsidRPr="000D2B56">
        <w:rPr>
          <w:rFonts w:ascii="Arial" w:hAnsi="Arial" w:cs="Arial"/>
          <w:i/>
          <w:lang w:val="en-US"/>
        </w:rPr>
        <w:t>P</w:t>
      </w:r>
      <w:r w:rsidR="00712134" w:rsidRPr="000D2B56">
        <w:rPr>
          <w:rFonts w:ascii="Arial" w:hAnsi="Arial" w:cs="Arial"/>
          <w:lang w:val="en-US"/>
        </w:rPr>
        <w:t>=0.0</w:t>
      </w:r>
      <w:r w:rsidR="0031173F" w:rsidRPr="000D2B56">
        <w:rPr>
          <w:rFonts w:ascii="Arial" w:hAnsi="Arial" w:cs="Arial"/>
          <w:lang w:val="en-US"/>
        </w:rPr>
        <w:t>09</w:t>
      </w:r>
      <w:r w:rsidR="00712134" w:rsidRPr="000D2B56">
        <w:rPr>
          <w:rFonts w:ascii="Arial" w:hAnsi="Arial" w:cs="Arial"/>
          <w:lang w:val="en-US"/>
        </w:rPr>
        <w:t>)</w:t>
      </w:r>
      <w:r w:rsidR="00013AE8" w:rsidRPr="000D2B56">
        <w:rPr>
          <w:rFonts w:ascii="Arial" w:hAnsi="Arial" w:cs="Arial"/>
          <w:lang w:val="en-US"/>
        </w:rPr>
        <w:t>.</w:t>
      </w:r>
      <w:r w:rsidR="00712134" w:rsidRPr="000D2B56">
        <w:rPr>
          <w:rFonts w:ascii="Arial" w:hAnsi="Arial" w:cs="Arial"/>
          <w:lang w:val="en-US"/>
        </w:rPr>
        <w:t xml:space="preserve"> No </w:t>
      </w:r>
      <w:r w:rsidR="00611E09" w:rsidRPr="000D2B56">
        <w:rPr>
          <w:rFonts w:ascii="Arial" w:hAnsi="Arial" w:cs="Arial"/>
          <w:lang w:val="en-US"/>
        </w:rPr>
        <w:t xml:space="preserve">significant </w:t>
      </w:r>
      <w:r w:rsidR="006E77E5" w:rsidRPr="000D2B56">
        <w:rPr>
          <w:rFonts w:ascii="Arial" w:hAnsi="Arial" w:cs="Arial"/>
          <w:lang w:val="en-US"/>
        </w:rPr>
        <w:t>pregnancy</w:t>
      </w:r>
      <w:r w:rsidR="00712134" w:rsidRPr="000D2B56">
        <w:rPr>
          <w:rFonts w:ascii="Arial" w:hAnsi="Arial" w:cs="Arial"/>
          <w:lang w:val="en-US"/>
        </w:rPr>
        <w:t xml:space="preserve"> supplement effects were seen </w:t>
      </w:r>
      <w:r w:rsidR="00611E09" w:rsidRPr="000D2B56">
        <w:rPr>
          <w:rFonts w:ascii="Arial" w:hAnsi="Arial" w:cs="Arial"/>
          <w:lang w:val="en-US"/>
        </w:rPr>
        <w:t>for</w:t>
      </w:r>
      <w:r w:rsidR="00712134" w:rsidRPr="000D2B56">
        <w:rPr>
          <w:rFonts w:ascii="Arial" w:hAnsi="Arial" w:cs="Arial"/>
          <w:lang w:val="en-US"/>
        </w:rPr>
        <w:t xml:space="preserve"> other measures.</w:t>
      </w:r>
    </w:p>
    <w:p w14:paraId="3369D2A3" w14:textId="0A6CB905" w:rsidR="0007620F" w:rsidRPr="000D2B56" w:rsidRDefault="003220E7" w:rsidP="00FD3B61">
      <w:pPr>
        <w:spacing w:line="480" w:lineRule="auto"/>
        <w:rPr>
          <w:rFonts w:ascii="Arial" w:hAnsi="Arial" w:cs="Arial"/>
          <w:b/>
          <w:lang w:val="en-US"/>
        </w:rPr>
      </w:pPr>
      <w:r w:rsidRPr="000D2B56">
        <w:rPr>
          <w:rFonts w:ascii="Arial" w:hAnsi="Arial" w:cs="Arial"/>
          <w:b/>
          <w:lang w:val="en-US"/>
        </w:rPr>
        <w:t>Conclusion:</w:t>
      </w:r>
      <w:r w:rsidR="00712134" w:rsidRPr="000D2B56">
        <w:rPr>
          <w:rFonts w:ascii="Arial" w:hAnsi="Arial" w:cs="Arial"/>
          <w:b/>
          <w:lang w:val="en-US"/>
        </w:rPr>
        <w:t xml:space="preserve"> </w:t>
      </w:r>
      <w:r w:rsidR="00AD68FD" w:rsidRPr="00426AA1">
        <w:rPr>
          <w:rFonts w:ascii="Arial" w:hAnsi="Arial" w:cs="Arial"/>
          <w:bCs/>
          <w:lang w:val="en-US"/>
        </w:rPr>
        <w:t>This study showed</w:t>
      </w:r>
      <w:r w:rsidR="00723945" w:rsidRPr="00426AA1">
        <w:rPr>
          <w:rFonts w:ascii="Arial" w:hAnsi="Arial" w:cs="Arial"/>
          <w:bCs/>
          <w:lang w:val="en-US"/>
        </w:rPr>
        <w:t>,</w:t>
      </w:r>
      <w:r w:rsidR="00AD68FD" w:rsidRPr="00426AA1">
        <w:rPr>
          <w:rFonts w:ascii="Arial" w:hAnsi="Arial" w:cs="Arial"/>
          <w:bCs/>
          <w:lang w:val="en-US"/>
        </w:rPr>
        <w:t xml:space="preserve"> in female offspring</w:t>
      </w:r>
      <w:r w:rsidR="00723945" w:rsidRPr="00426AA1">
        <w:rPr>
          <w:rFonts w:ascii="Arial" w:hAnsi="Arial" w:cs="Arial"/>
          <w:bCs/>
          <w:lang w:val="en-US"/>
        </w:rPr>
        <w:t xml:space="preserve">, that </w:t>
      </w:r>
      <w:r w:rsidR="00AD68FD" w:rsidRPr="00426AA1">
        <w:rPr>
          <w:rFonts w:ascii="Arial" w:hAnsi="Arial" w:cs="Arial"/>
          <w:bCs/>
          <w:lang w:val="en-US"/>
        </w:rPr>
        <w:t>p</w:t>
      </w:r>
      <w:r w:rsidR="00CC1571" w:rsidRPr="00426AA1">
        <w:rPr>
          <w:rFonts w:ascii="Arial" w:hAnsi="Arial" w:cs="Arial"/>
          <w:bCs/>
          <w:lang w:val="en-US"/>
        </w:rPr>
        <w:t>regnancy calcium supplementation may lower systolic blood pressure and slow linear growth</w:t>
      </w:r>
      <w:r w:rsidR="00AD68FD" w:rsidRPr="00426AA1">
        <w:rPr>
          <w:rFonts w:ascii="Arial" w:hAnsi="Arial" w:cs="Arial"/>
          <w:bCs/>
          <w:lang w:val="en-US"/>
        </w:rPr>
        <w:t xml:space="preserve"> in childhood and adolescence, adding to evidence of offspring sexual dimorphism in responses to maternal supplementation. Further research is warranted on the </w:t>
      </w:r>
      <w:r w:rsidR="00AC2E61">
        <w:rPr>
          <w:rFonts w:ascii="Arial" w:hAnsi="Arial" w:cs="Arial"/>
          <w:bCs/>
          <w:lang w:val="en-US"/>
        </w:rPr>
        <w:t xml:space="preserve">long-term and </w:t>
      </w:r>
      <w:r w:rsidR="00AD68FD" w:rsidRPr="00426AA1">
        <w:rPr>
          <w:rFonts w:ascii="Arial" w:hAnsi="Arial" w:cs="Arial"/>
          <w:bCs/>
          <w:lang w:val="en-US"/>
        </w:rPr>
        <w:t>intergenerational effects of antenatal supplement</w:t>
      </w:r>
      <w:r w:rsidR="00723945" w:rsidRPr="00426AA1">
        <w:rPr>
          <w:rFonts w:ascii="Arial" w:hAnsi="Arial" w:cs="Arial"/>
          <w:bCs/>
          <w:lang w:val="en-US"/>
        </w:rPr>
        <w:t>ations</w:t>
      </w:r>
      <w:r w:rsidR="00AC2E61">
        <w:rPr>
          <w:rFonts w:ascii="Arial" w:hAnsi="Arial" w:cs="Arial"/>
          <w:bCs/>
          <w:lang w:val="en-US"/>
        </w:rPr>
        <w:t>.</w:t>
      </w:r>
    </w:p>
    <w:p w14:paraId="3515FC99" w14:textId="77777777" w:rsidR="00D86EB7" w:rsidRPr="000D2B56" w:rsidRDefault="00D86EB7" w:rsidP="00646862">
      <w:pPr>
        <w:spacing w:line="480" w:lineRule="auto"/>
        <w:rPr>
          <w:rFonts w:ascii="Arial" w:hAnsi="Arial" w:cs="Arial"/>
          <w:b/>
          <w:lang w:val="en-US"/>
        </w:rPr>
      </w:pPr>
    </w:p>
    <w:p w14:paraId="6CC69ABD" w14:textId="38ACE86F" w:rsidR="00D86EB7" w:rsidRPr="000D2B56" w:rsidRDefault="00D86EB7" w:rsidP="00D86EB7">
      <w:pPr>
        <w:spacing w:line="480" w:lineRule="auto"/>
        <w:rPr>
          <w:rFonts w:ascii="Arial" w:hAnsi="Arial" w:cs="Arial"/>
          <w:color w:val="000000" w:themeColor="text1"/>
          <w:lang w:val="en-US"/>
        </w:rPr>
      </w:pPr>
      <w:r w:rsidRPr="000D2B56">
        <w:rPr>
          <w:rFonts w:ascii="Arial" w:hAnsi="Arial" w:cs="Arial"/>
          <w:b/>
          <w:color w:val="000000" w:themeColor="text1"/>
          <w:lang w:val="en-US"/>
        </w:rPr>
        <w:t xml:space="preserve">Key words: </w:t>
      </w:r>
      <w:r w:rsidRPr="000D2B56">
        <w:rPr>
          <w:rFonts w:ascii="Arial" w:hAnsi="Arial" w:cs="Arial"/>
          <w:color w:val="000000" w:themeColor="text1"/>
          <w:lang w:val="en-US"/>
        </w:rPr>
        <w:t xml:space="preserve">Adolescence, </w:t>
      </w:r>
      <w:r w:rsidR="004B7CCA" w:rsidRPr="000D2B56">
        <w:rPr>
          <w:rFonts w:ascii="Arial" w:hAnsi="Arial" w:cs="Arial"/>
          <w:color w:val="000000" w:themeColor="text1"/>
          <w:lang w:val="en-US"/>
        </w:rPr>
        <w:t xml:space="preserve">Africa, Anthropometry, </w:t>
      </w:r>
      <w:r w:rsidRPr="000D2B56">
        <w:rPr>
          <w:rFonts w:ascii="Arial" w:hAnsi="Arial" w:cs="Arial"/>
          <w:color w:val="000000" w:themeColor="text1"/>
          <w:lang w:val="en-US"/>
        </w:rPr>
        <w:t>Blood pressure, Calcium</w:t>
      </w:r>
      <w:r w:rsidR="005346F7" w:rsidRPr="000D2B56">
        <w:rPr>
          <w:rFonts w:ascii="Arial" w:hAnsi="Arial" w:cs="Arial"/>
          <w:color w:val="000000" w:themeColor="text1"/>
          <w:lang w:val="en-US"/>
        </w:rPr>
        <w:t>, Dietary</w:t>
      </w:r>
      <w:r w:rsidRPr="000D2B56">
        <w:rPr>
          <w:rFonts w:ascii="Arial" w:hAnsi="Arial" w:cs="Arial"/>
          <w:color w:val="000000" w:themeColor="text1"/>
          <w:lang w:val="en-US"/>
        </w:rPr>
        <w:t xml:space="preserve"> supplement</w:t>
      </w:r>
      <w:r w:rsidR="005346F7" w:rsidRPr="000D2B56">
        <w:rPr>
          <w:rFonts w:ascii="Arial" w:hAnsi="Arial" w:cs="Arial"/>
          <w:color w:val="000000" w:themeColor="text1"/>
          <w:lang w:val="en-US"/>
        </w:rPr>
        <w:t>s</w:t>
      </w:r>
      <w:r w:rsidRPr="000D2B56">
        <w:rPr>
          <w:rFonts w:ascii="Arial" w:hAnsi="Arial" w:cs="Arial"/>
          <w:color w:val="000000" w:themeColor="text1"/>
          <w:lang w:val="en-US"/>
        </w:rPr>
        <w:t xml:space="preserve">, </w:t>
      </w:r>
      <w:r w:rsidR="004B7CCA" w:rsidRPr="000D2B56">
        <w:rPr>
          <w:rFonts w:ascii="Arial" w:hAnsi="Arial" w:cs="Arial"/>
          <w:color w:val="000000" w:themeColor="text1"/>
          <w:lang w:val="en-US"/>
        </w:rPr>
        <w:t>Gambia,</w:t>
      </w:r>
      <w:r w:rsidR="004B7CCA" w:rsidRPr="000D2B56" w:rsidDel="005346F7">
        <w:rPr>
          <w:rFonts w:ascii="Arial" w:hAnsi="Arial" w:cs="Arial"/>
          <w:color w:val="000000" w:themeColor="text1"/>
          <w:lang w:val="en-US"/>
        </w:rPr>
        <w:t xml:space="preserve"> </w:t>
      </w:r>
      <w:r w:rsidR="004200CA">
        <w:rPr>
          <w:rFonts w:ascii="Arial" w:hAnsi="Arial" w:cs="Arial"/>
          <w:color w:val="000000" w:themeColor="text1"/>
          <w:lang w:val="en-US"/>
        </w:rPr>
        <w:t xml:space="preserve">Growth, </w:t>
      </w:r>
      <w:r w:rsidRPr="000D2B56">
        <w:rPr>
          <w:rFonts w:ascii="Arial" w:hAnsi="Arial" w:cs="Arial"/>
          <w:color w:val="000000" w:themeColor="text1"/>
          <w:lang w:val="en-US"/>
        </w:rPr>
        <w:t xml:space="preserve">Pregnancy, </w:t>
      </w:r>
      <w:r w:rsidR="004B7CCA" w:rsidRPr="000D2B56">
        <w:rPr>
          <w:rFonts w:ascii="Arial" w:hAnsi="Arial" w:cs="Arial"/>
          <w:color w:val="000000" w:themeColor="text1"/>
          <w:lang w:val="en-US"/>
        </w:rPr>
        <w:t>Pubertal maturation</w:t>
      </w:r>
    </w:p>
    <w:p w14:paraId="4F20CD99" w14:textId="44DC0EDC" w:rsidR="0007620F" w:rsidRPr="000D2B56" w:rsidRDefault="0007620F">
      <w:pPr>
        <w:rPr>
          <w:rFonts w:ascii="Arial" w:hAnsi="Arial" w:cs="Arial"/>
          <w:b/>
          <w:lang w:val="en-US"/>
        </w:rPr>
      </w:pPr>
      <w:r w:rsidRPr="000D2B56">
        <w:rPr>
          <w:rFonts w:ascii="Arial" w:hAnsi="Arial" w:cs="Arial"/>
          <w:b/>
          <w:lang w:val="en-US"/>
        </w:rPr>
        <w:br w:type="page"/>
      </w:r>
    </w:p>
    <w:p w14:paraId="5FFE5CFC" w14:textId="06375BD1" w:rsidR="003220E7" w:rsidRPr="000D2B56" w:rsidRDefault="0007620F" w:rsidP="00C2353D">
      <w:pPr>
        <w:spacing w:line="480" w:lineRule="auto"/>
        <w:rPr>
          <w:rFonts w:ascii="Arial" w:hAnsi="Arial" w:cs="Arial"/>
          <w:b/>
          <w:lang w:val="en-US"/>
        </w:rPr>
      </w:pPr>
      <w:r w:rsidRPr="000D2B56">
        <w:rPr>
          <w:rFonts w:ascii="Arial" w:hAnsi="Arial" w:cs="Arial"/>
          <w:b/>
          <w:lang w:val="en-US"/>
        </w:rPr>
        <w:lastRenderedPageBreak/>
        <w:t>INTRODUCTION</w:t>
      </w:r>
    </w:p>
    <w:p w14:paraId="2C865232" w14:textId="6A3276F8" w:rsidR="006B5CBD" w:rsidRPr="000D2B56" w:rsidRDefault="0007620F" w:rsidP="0007620F">
      <w:pPr>
        <w:spacing w:line="480" w:lineRule="auto"/>
        <w:ind w:firstLine="567"/>
        <w:rPr>
          <w:rFonts w:ascii="Arial" w:hAnsi="Arial" w:cs="Arial"/>
          <w:color w:val="0070C0"/>
          <w:lang w:val="en-US"/>
        </w:rPr>
      </w:pPr>
      <w:r w:rsidRPr="000D2B56">
        <w:rPr>
          <w:rFonts w:ascii="Arial" w:hAnsi="Arial" w:cs="Arial"/>
          <w:lang w:val="en-US"/>
        </w:rPr>
        <w:t>The World Health Organization</w:t>
      </w:r>
      <w:r w:rsidR="00E15C74" w:rsidRPr="000D2B56">
        <w:rPr>
          <w:rFonts w:ascii="Arial" w:hAnsi="Arial" w:cs="Arial"/>
          <w:lang w:val="en-US"/>
        </w:rPr>
        <w:t xml:space="preserve"> </w:t>
      </w:r>
      <w:r w:rsidRPr="000D2B56">
        <w:rPr>
          <w:rFonts w:ascii="Arial" w:hAnsi="Arial" w:cs="Arial"/>
          <w:lang w:val="en-US"/>
        </w:rPr>
        <w:t>recommends calcium supplementation at 1</w:t>
      </w:r>
      <w:r w:rsidR="007F76CA" w:rsidRPr="000D2B56">
        <w:rPr>
          <w:rFonts w:ascii="Arial" w:hAnsi="Arial" w:cs="Arial"/>
          <w:lang w:val="en-US"/>
        </w:rPr>
        <w:t>500</w:t>
      </w:r>
      <w:r w:rsidRPr="000D2B56">
        <w:rPr>
          <w:rFonts w:ascii="Arial" w:hAnsi="Arial" w:cs="Arial"/>
          <w:lang w:val="en-US"/>
        </w:rPr>
        <w:t>-2</w:t>
      </w:r>
      <w:r w:rsidR="007F76CA" w:rsidRPr="000D2B56">
        <w:rPr>
          <w:rFonts w:ascii="Arial" w:hAnsi="Arial" w:cs="Arial"/>
          <w:lang w:val="en-US"/>
        </w:rPr>
        <w:t>000</w:t>
      </w:r>
      <w:r w:rsidRPr="000D2B56">
        <w:rPr>
          <w:rFonts w:ascii="Arial" w:hAnsi="Arial" w:cs="Arial"/>
          <w:lang w:val="en-US"/>
        </w:rPr>
        <w:t xml:space="preserve"> </w:t>
      </w:r>
      <w:r w:rsidR="007F76CA" w:rsidRPr="000D2B56">
        <w:rPr>
          <w:rFonts w:ascii="Arial" w:hAnsi="Arial" w:cs="Arial"/>
          <w:lang w:val="en-US"/>
        </w:rPr>
        <w:t>m</w:t>
      </w:r>
      <w:r w:rsidRPr="000D2B56">
        <w:rPr>
          <w:rFonts w:ascii="Arial" w:hAnsi="Arial" w:cs="Arial"/>
          <w:lang w:val="en-US"/>
        </w:rPr>
        <w:t xml:space="preserve">g elemental </w:t>
      </w:r>
      <w:r w:rsidR="00867A33" w:rsidRPr="000D2B56">
        <w:rPr>
          <w:rFonts w:ascii="Arial" w:hAnsi="Arial" w:cs="Arial"/>
          <w:lang w:val="en-US"/>
        </w:rPr>
        <w:t>calcium</w:t>
      </w:r>
      <w:r w:rsidRPr="000D2B56">
        <w:rPr>
          <w:rFonts w:ascii="Arial" w:hAnsi="Arial" w:cs="Arial"/>
          <w:lang w:val="en-US"/>
        </w:rPr>
        <w:t xml:space="preserve">/day </w:t>
      </w:r>
      <w:r w:rsidR="00B43CF2" w:rsidRPr="000D2B56">
        <w:rPr>
          <w:rFonts w:ascii="Arial" w:hAnsi="Arial" w:cs="Arial"/>
          <w:lang w:val="en-US"/>
        </w:rPr>
        <w:t>(</w:t>
      </w:r>
      <w:proofErr w:type="spellStart"/>
      <w:r w:rsidR="00B43CF2" w:rsidRPr="000D2B56">
        <w:rPr>
          <w:rFonts w:ascii="Arial" w:hAnsi="Arial" w:cs="Arial"/>
          <w:lang w:val="en-US"/>
        </w:rPr>
        <w:t>mgCa</w:t>
      </w:r>
      <w:proofErr w:type="spellEnd"/>
      <w:r w:rsidR="00B43CF2" w:rsidRPr="000D2B56">
        <w:rPr>
          <w:rFonts w:ascii="Arial" w:hAnsi="Arial" w:cs="Arial"/>
          <w:lang w:val="en-US"/>
        </w:rPr>
        <w:t xml:space="preserve">/d) </w:t>
      </w:r>
      <w:r w:rsidRPr="000D2B56">
        <w:rPr>
          <w:rFonts w:ascii="Arial" w:hAnsi="Arial" w:cs="Arial"/>
          <w:lang w:val="en-US"/>
        </w:rPr>
        <w:t>for pregnant women in populations with a low calcium intake to reduce the risk of pre-eclampsia and its complications</w:t>
      </w:r>
      <w:r w:rsidR="007F76CA" w:rsidRPr="000D2B56">
        <w:rPr>
          <w:rFonts w:ascii="Arial" w:hAnsi="Arial" w:cs="Arial"/>
          <w:lang w:val="en-US"/>
        </w:rPr>
        <w:t xml:space="preserve"> </w:t>
      </w:r>
      <w:r w:rsidR="00ED2D59" w:rsidRPr="000D2B56">
        <w:rPr>
          <w:rFonts w:ascii="Arial" w:hAnsi="Arial" w:cs="Arial"/>
          <w:lang w:val="en-US"/>
        </w:rPr>
        <w:fldChar w:fldCharType="begin"/>
      </w:r>
      <w:r w:rsidR="00ED2D59" w:rsidRPr="000D2B56">
        <w:rPr>
          <w:rFonts w:ascii="Arial" w:hAnsi="Arial" w:cs="Arial"/>
          <w:lang w:val="en-US"/>
        </w:rPr>
        <w:instrText xml:space="preserve"> ADDIN EN.CITE &lt;EndNote&gt;&lt;Cite&gt;&lt;Author&gt;World Health Organization&lt;/Author&gt;&lt;Year&gt;2018&lt;/Year&gt;&lt;RecNum&gt;1&lt;/RecNum&gt;&lt;DisplayText&gt;(1)&lt;/DisplayText&gt;&lt;record&gt;&lt;rec-number&gt;1&lt;/rec-number&gt;&lt;foreign-keys&gt;&lt;key app="EN" db-id="5x09edftkxw2wqettvx5r0xqd2x9rpwfxfzz" timestamp="1631108100"&gt;1&lt;/key&gt;&lt;/foreign-keys&gt;&lt;ref-type name="Book"&gt;6&lt;/ref-type&gt;&lt;contributors&gt;&lt;authors&gt;&lt;author&gt;World Health Organization,&lt;/author&gt;&lt;/authors&gt;&lt;/contributors&gt;&lt;titles&gt;&lt;title&gt;WHO recommendation: Calcium supplementation during pregnancy for the prevention of pre-eclampsia and its complications&lt;/title&gt;&lt;/titles&gt;&lt;dates&gt;&lt;year&gt;2018&lt;/year&gt;&lt;/dates&gt;&lt;pub-location&gt;Geneva&lt;/pub-location&gt;&lt;publisher&gt;World Health Organization&lt;/publisher&gt;&lt;urls&gt;&lt;/urls&gt;&lt;/record&gt;&lt;/Cite&gt;&lt;/EndNote&gt;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w:t>
      </w:r>
      <w:r w:rsidR="00ED2D59" w:rsidRPr="000D2B56">
        <w:rPr>
          <w:rFonts w:ascii="Arial" w:hAnsi="Arial" w:cs="Arial"/>
          <w:lang w:val="en-US"/>
        </w:rPr>
        <w:fldChar w:fldCharType="end"/>
      </w:r>
      <w:r w:rsidRPr="000D2B56">
        <w:rPr>
          <w:rFonts w:ascii="Arial" w:hAnsi="Arial" w:cs="Arial"/>
          <w:lang w:val="en-US"/>
        </w:rPr>
        <w:t>. These recommendations were based on a series of randomi</w:t>
      </w:r>
      <w:r w:rsidR="00263851" w:rsidRPr="000D2B56">
        <w:rPr>
          <w:rFonts w:ascii="Arial" w:hAnsi="Arial" w:cs="Arial"/>
          <w:lang w:val="en-US"/>
        </w:rPr>
        <w:t>z</w:t>
      </w:r>
      <w:r w:rsidRPr="000D2B56">
        <w:rPr>
          <w:rFonts w:ascii="Arial" w:hAnsi="Arial" w:cs="Arial"/>
          <w:lang w:val="en-US"/>
        </w:rPr>
        <w:t xml:space="preserve">ed </w:t>
      </w:r>
      <w:r w:rsidR="00867A33" w:rsidRPr="000D2B56">
        <w:rPr>
          <w:rFonts w:ascii="Arial" w:hAnsi="Arial" w:cs="Arial"/>
          <w:lang w:val="en-US"/>
        </w:rPr>
        <w:t xml:space="preserve">controlled </w:t>
      </w:r>
      <w:r w:rsidRPr="000D2B56">
        <w:rPr>
          <w:rFonts w:ascii="Arial" w:hAnsi="Arial" w:cs="Arial"/>
          <w:lang w:val="en-US"/>
        </w:rPr>
        <w:t>trials</w:t>
      </w:r>
      <w:r w:rsidR="00867A33" w:rsidRPr="000D2B56">
        <w:rPr>
          <w:rFonts w:ascii="Arial" w:hAnsi="Arial" w:cs="Arial"/>
          <w:lang w:val="en-US"/>
        </w:rPr>
        <w:t xml:space="preserve"> (RCT</w:t>
      </w:r>
      <w:r w:rsidR="006510A0" w:rsidRPr="000D2B56">
        <w:rPr>
          <w:rFonts w:ascii="Arial" w:hAnsi="Arial" w:cs="Arial"/>
          <w:lang w:val="en-US"/>
        </w:rPr>
        <w:t>s</w:t>
      </w:r>
      <w:r w:rsidR="00867A33" w:rsidRPr="000D2B56">
        <w:rPr>
          <w:rFonts w:ascii="Arial" w:hAnsi="Arial" w:cs="Arial"/>
          <w:lang w:val="en-US"/>
        </w:rPr>
        <w:t>)</w:t>
      </w:r>
      <w:r w:rsidRPr="000D2B56">
        <w:rPr>
          <w:rFonts w:ascii="Arial" w:hAnsi="Arial" w:cs="Arial"/>
          <w:lang w:val="en-US"/>
        </w:rPr>
        <w:t xml:space="preserve"> with maternal pregnancy outcome</w:t>
      </w:r>
      <w:r w:rsidR="00867A33" w:rsidRPr="000D2B56">
        <w:rPr>
          <w:rFonts w:ascii="Arial" w:hAnsi="Arial" w:cs="Arial"/>
          <w:lang w:val="en-US"/>
        </w:rPr>
        <w:t>s</w:t>
      </w:r>
      <w:r w:rsidRPr="000D2B56">
        <w:rPr>
          <w:rFonts w:ascii="Arial" w:hAnsi="Arial" w:cs="Arial"/>
          <w:lang w:val="en-US"/>
        </w:rPr>
        <w:t xml:space="preserve"> as </w:t>
      </w:r>
      <w:r w:rsidR="00867A33" w:rsidRPr="000D2B56">
        <w:rPr>
          <w:rFonts w:ascii="Arial" w:hAnsi="Arial" w:cs="Arial"/>
          <w:lang w:val="en-US"/>
        </w:rPr>
        <w:t>endpoints.</w:t>
      </w:r>
      <w:r w:rsidR="00631F3F" w:rsidRPr="000D2B56">
        <w:rPr>
          <w:rFonts w:ascii="Arial" w:hAnsi="Arial" w:cs="Arial"/>
          <w:lang w:val="en-US"/>
        </w:rPr>
        <w:t xml:space="preserve"> </w:t>
      </w:r>
      <w:r w:rsidR="00867A33" w:rsidRPr="000D2B56">
        <w:rPr>
          <w:rFonts w:ascii="Arial" w:hAnsi="Arial" w:cs="Arial"/>
          <w:lang w:val="en-US"/>
        </w:rPr>
        <w:t xml:space="preserve">In </w:t>
      </w:r>
      <w:r w:rsidR="006B5CBD" w:rsidRPr="000D2B56">
        <w:rPr>
          <w:rFonts w:ascii="Arial" w:hAnsi="Arial" w:cs="Arial"/>
          <w:lang w:val="en-US"/>
        </w:rPr>
        <w:t>RCT</w:t>
      </w:r>
      <w:r w:rsidR="003A4429" w:rsidRPr="000D2B56">
        <w:rPr>
          <w:rFonts w:ascii="Arial" w:hAnsi="Arial" w:cs="Arial"/>
          <w:lang w:val="en-US"/>
        </w:rPr>
        <w:t>s conducted</w:t>
      </w:r>
      <w:r w:rsidR="00867A33" w:rsidRPr="000D2B56">
        <w:rPr>
          <w:rFonts w:ascii="Arial" w:hAnsi="Arial" w:cs="Arial"/>
          <w:lang w:val="en-US"/>
        </w:rPr>
        <w:t xml:space="preserve"> in </w:t>
      </w:r>
      <w:r w:rsidR="003A4429" w:rsidRPr="000D2B56">
        <w:rPr>
          <w:rFonts w:ascii="Arial" w:hAnsi="Arial" w:cs="Arial"/>
          <w:lang w:val="en-US"/>
        </w:rPr>
        <w:t xml:space="preserve">the USA and </w:t>
      </w:r>
      <w:r w:rsidR="00867A33" w:rsidRPr="000D2B56">
        <w:rPr>
          <w:rFonts w:ascii="Arial" w:hAnsi="Arial" w:cs="Arial"/>
          <w:lang w:val="en-US"/>
        </w:rPr>
        <w:t>Argentina</w:t>
      </w:r>
      <w:r w:rsidR="00F664F5" w:rsidRPr="000D2B56">
        <w:rPr>
          <w:rFonts w:ascii="Arial" w:hAnsi="Arial" w:cs="Arial"/>
          <w:lang w:val="en-US"/>
        </w:rPr>
        <w:t xml:space="preserve">, </w:t>
      </w:r>
      <w:r w:rsidR="007F76CA" w:rsidRPr="000D2B56">
        <w:rPr>
          <w:rFonts w:ascii="Arial" w:hAnsi="Arial" w:cs="Arial"/>
          <w:lang w:val="en-US"/>
        </w:rPr>
        <w:t>pregnancy</w:t>
      </w:r>
      <w:r w:rsidR="00867A33" w:rsidRPr="000D2B56">
        <w:rPr>
          <w:rFonts w:ascii="Arial" w:hAnsi="Arial" w:cs="Arial"/>
          <w:lang w:val="en-US"/>
        </w:rPr>
        <w:t xml:space="preserve"> calcium supplementation with 2</w:t>
      </w:r>
      <w:r w:rsidR="007F76CA" w:rsidRPr="000D2B56">
        <w:rPr>
          <w:rFonts w:ascii="Arial" w:hAnsi="Arial" w:cs="Arial"/>
          <w:lang w:val="en-US"/>
        </w:rPr>
        <w:t>000</w:t>
      </w:r>
      <w:r w:rsidR="00867A33" w:rsidRPr="000D2B56">
        <w:rPr>
          <w:rFonts w:ascii="Arial" w:hAnsi="Arial" w:cs="Arial"/>
          <w:lang w:val="en-US"/>
        </w:rPr>
        <w:t xml:space="preserve"> </w:t>
      </w:r>
      <w:proofErr w:type="spellStart"/>
      <w:r w:rsidR="007F76CA" w:rsidRPr="000D2B56">
        <w:rPr>
          <w:rFonts w:ascii="Arial" w:hAnsi="Arial" w:cs="Arial"/>
          <w:lang w:val="en-US"/>
        </w:rPr>
        <w:t>m</w:t>
      </w:r>
      <w:r w:rsidR="00867A33" w:rsidRPr="000D2B56">
        <w:rPr>
          <w:rFonts w:ascii="Arial" w:hAnsi="Arial" w:cs="Arial"/>
          <w:lang w:val="en-US"/>
        </w:rPr>
        <w:t>g</w:t>
      </w:r>
      <w:r w:rsidR="00B43CF2" w:rsidRPr="000D2B56">
        <w:rPr>
          <w:rFonts w:ascii="Arial" w:hAnsi="Arial" w:cs="Arial"/>
          <w:lang w:val="en-US"/>
        </w:rPr>
        <w:t>Ca</w:t>
      </w:r>
      <w:proofErr w:type="spellEnd"/>
      <w:r w:rsidR="00B43CF2" w:rsidRPr="000D2B56">
        <w:rPr>
          <w:rFonts w:ascii="Arial" w:hAnsi="Arial" w:cs="Arial"/>
          <w:lang w:val="en-US"/>
        </w:rPr>
        <w:t xml:space="preserve">/d </w:t>
      </w:r>
      <w:r w:rsidR="00BC62D9" w:rsidRPr="000D2B56">
        <w:rPr>
          <w:rFonts w:ascii="Arial" w:hAnsi="Arial" w:cs="Arial"/>
          <w:lang w:val="en-US"/>
        </w:rPr>
        <w:t>w</w:t>
      </w:r>
      <w:r w:rsidR="006B5CBD" w:rsidRPr="000D2B56">
        <w:rPr>
          <w:rFonts w:ascii="Arial" w:hAnsi="Arial" w:cs="Arial"/>
          <w:lang w:val="en-US"/>
        </w:rPr>
        <w:t xml:space="preserve">as </w:t>
      </w:r>
      <w:r w:rsidR="00C3105B" w:rsidRPr="000D2B56">
        <w:rPr>
          <w:rFonts w:ascii="Arial" w:hAnsi="Arial" w:cs="Arial"/>
          <w:lang w:val="en-US"/>
        </w:rPr>
        <w:t xml:space="preserve">further </w:t>
      </w:r>
      <w:r w:rsidR="006B5CBD" w:rsidRPr="000D2B56">
        <w:rPr>
          <w:rFonts w:ascii="Arial" w:hAnsi="Arial" w:cs="Arial"/>
          <w:lang w:val="en-US"/>
        </w:rPr>
        <w:t xml:space="preserve">shown to </w:t>
      </w:r>
      <w:r w:rsidR="00867A33" w:rsidRPr="000D2B56">
        <w:rPr>
          <w:rFonts w:ascii="Arial" w:hAnsi="Arial" w:cs="Arial"/>
          <w:lang w:val="en-US"/>
        </w:rPr>
        <w:t>reduce the</w:t>
      </w:r>
      <w:r w:rsidR="006276EE" w:rsidRPr="000D2B56">
        <w:rPr>
          <w:rFonts w:ascii="Arial" w:hAnsi="Arial" w:cs="Arial"/>
          <w:lang w:val="en-US"/>
        </w:rPr>
        <w:t xml:space="preserve"> systolic</w:t>
      </w:r>
      <w:r w:rsidR="00867A33" w:rsidRPr="000D2B56">
        <w:rPr>
          <w:rFonts w:ascii="Arial" w:hAnsi="Arial" w:cs="Arial"/>
          <w:lang w:val="en-US"/>
        </w:rPr>
        <w:t xml:space="preserve"> blood pressure of the offspring at age</w:t>
      </w:r>
      <w:r w:rsidR="003A4429" w:rsidRPr="000D2B56">
        <w:rPr>
          <w:rFonts w:ascii="Arial" w:hAnsi="Arial" w:cs="Arial"/>
          <w:lang w:val="en-US"/>
        </w:rPr>
        <w:t>s</w:t>
      </w:r>
      <w:r w:rsidR="00867A33" w:rsidRPr="000D2B56">
        <w:rPr>
          <w:rFonts w:ascii="Arial" w:hAnsi="Arial" w:cs="Arial"/>
          <w:lang w:val="en-US"/>
        </w:rPr>
        <w:t xml:space="preserve"> </w:t>
      </w:r>
      <w:r w:rsidR="003A4429" w:rsidRPr="000D2B56">
        <w:rPr>
          <w:rFonts w:ascii="Arial" w:hAnsi="Arial" w:cs="Arial"/>
          <w:lang w:val="en-US"/>
        </w:rPr>
        <w:t>2 y</w:t>
      </w:r>
      <w:r w:rsidR="001C61E8" w:rsidRPr="000D2B56">
        <w:rPr>
          <w:rFonts w:ascii="Arial" w:hAnsi="Arial" w:cs="Arial"/>
          <w:lang w:val="en-US"/>
        </w:rPr>
        <w:t xml:space="preserve"> </w:t>
      </w:r>
      <w:r w:rsidR="006B5CBD" w:rsidRPr="000D2B56">
        <w:rPr>
          <w:rFonts w:ascii="Arial" w:hAnsi="Arial" w:cs="Arial"/>
          <w:lang w:val="en-US"/>
        </w:rPr>
        <w:t xml:space="preserve">and </w:t>
      </w:r>
      <w:r w:rsidR="003A4429" w:rsidRPr="000D2B56">
        <w:rPr>
          <w:rFonts w:ascii="Arial" w:hAnsi="Arial" w:cs="Arial"/>
          <w:lang w:val="en-US"/>
        </w:rPr>
        <w:t>7</w:t>
      </w:r>
      <w:r w:rsidR="006276EE" w:rsidRPr="000D2B56">
        <w:rPr>
          <w:rFonts w:ascii="Arial" w:hAnsi="Arial" w:cs="Arial"/>
          <w:lang w:val="en-US"/>
        </w:rPr>
        <w:t xml:space="preserve"> y</w:t>
      </w:r>
      <w:r w:rsidR="003A4429" w:rsidRPr="000D2B56">
        <w:rPr>
          <w:rFonts w:ascii="Arial" w:hAnsi="Arial" w:cs="Arial"/>
          <w:lang w:val="en-US"/>
        </w:rPr>
        <w:t xml:space="preserve"> respectively</w:t>
      </w:r>
      <w:r w:rsidR="006276EE" w:rsidRPr="000D2B56">
        <w:rPr>
          <w:rFonts w:ascii="Arial" w:hAnsi="Arial" w:cs="Arial"/>
          <w:lang w:val="en-US"/>
        </w:rPr>
        <w:t xml:space="preserve">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&lt;EndNote&gt;&lt;Cite&gt;&lt;Author&gt;Hatton DC&lt;/Author&gt;&lt;Year&gt;2003&lt;/Year&gt;&lt;RecNum&gt;3&lt;/RecNum&gt;&lt;DisplayText&gt;(2, 3)&lt;/DisplayText&gt;&lt;record&gt;&lt;rec-number&gt;3&lt;/rec-number&gt;&lt;foreign-keys&gt;&lt;key app="EN" db-id="5x09edftkxw2wqettvx5r0xqd2x9rpwfxfzz" timestamp="1631114933"&gt;3&lt;/key&gt;&lt;/foreign-keys&gt;&lt;ref-type name="Journal Article"&gt;17&lt;/ref-type&gt;&lt;contributors&gt;&lt;authors&gt;&lt;author&gt;Hatton DC, &lt;/author&gt;&lt;author&gt;Harrison-Hohner J,&lt;/author&gt;&lt;author&gt;Coste S, &lt;/author&gt;&lt;author&gt;Reller M,&lt;/author&gt;&lt;author&gt;McCarron D,&lt;/author&gt;&lt;/authors&gt;&lt;/contributors&gt;&lt;titles&gt;&lt;title&gt;Gestational calcium supplementation and blood pressure in the offspring&lt;/title&gt;&lt;secondary-title&gt;American Journal of Hypertension&lt;/secondary-title&gt;&lt;/titles&gt;&lt;periodical&gt;&lt;full-title&gt;American Journal of Hypertension&lt;/full-title&gt;&lt;abbr-1&gt;Am J Hypertens&lt;/abbr-1&gt;&lt;/periodical&gt;&lt;pages&gt;801-805&lt;/pages&gt;&lt;volume&gt;16&lt;/volume&gt;&lt;dates&gt;&lt;year&gt;2003&lt;/year&gt;&lt;/dates&gt;&lt;urls&gt;&lt;/urls&gt;&lt;/record&gt;&lt;/Cite&gt;&lt;Cite&gt;&lt;Author&gt;Belizán JM&lt;/Author&gt;&lt;Year&gt;1997&lt;/Year&gt;&lt;RecNum&gt;2&lt;/RecNum&gt;&lt;record&gt;&lt;rec-number&gt;2&lt;/rec-number&gt;&lt;foreign-keys&gt;&lt;key app="EN" db-id="5x09edftkxw2wqettvx5r0xqd2x9rpwfxfzz" timestamp="1631108696"&gt;2&lt;/key&gt;&lt;/foreign-keys&gt;&lt;ref-type name="Journal Article"&gt;17&lt;/ref-type&gt;&lt;contributors&gt;&lt;authors&gt;&lt;author&gt;Belizán JM,&lt;/author&gt;&lt;author&gt;Villar J,&lt;/author&gt;&lt;author&gt;Bergel E,&lt;/author&gt;&lt;author&gt;del Pino A,&lt;/author&gt;&lt;author&gt;Di Fulvio S,&lt;/author&gt;&lt;author&gt;Galliano SV,&lt;/author&gt;&lt;author&gt;Kattan C,&lt;/author&gt;&lt;/authors&gt;&lt;/contributors&gt;&lt;titles&gt;&lt;title&gt;Long term effect of calcium supplementation during pregnancy on the blood pressure of offspring: follow up of a randomised controlled trial&lt;/title&gt;&lt;secondary-title&gt;British Medical Journal&lt;/secondary-title&gt;&lt;/titles&gt;&lt;periodical&gt;&lt;full-title&gt;British Medical Journal&lt;/full-title&gt;&lt;abbr-1&gt;BMJ&lt;/abbr-1&gt;&lt;/periodical&gt;&lt;pages&gt;281-285&lt;/pages&gt;&lt;volume&gt;315&lt;/volume&gt;&lt;dates&gt;&lt;year&gt;1997&lt;/year&gt;&lt;/dates&gt;&lt;urls&gt;&lt;/urls&gt;&lt;/record&gt;&lt;/Cite&gt;&lt;/EndNote&gt;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(2, 3)</w:t>
      </w:r>
      <w:r w:rsidR="00ED2D59" w:rsidRPr="000D2B56">
        <w:rPr>
          <w:rFonts w:ascii="Arial" w:hAnsi="Arial" w:cs="Arial"/>
          <w:lang w:val="en-US"/>
        </w:rPr>
        <w:fldChar w:fldCharType="end"/>
      </w:r>
      <w:r w:rsidR="007F76CA" w:rsidRPr="000D2B56">
        <w:rPr>
          <w:rFonts w:ascii="Arial" w:hAnsi="Arial" w:cs="Arial"/>
          <w:lang w:val="en-US"/>
        </w:rPr>
        <w:t xml:space="preserve">, suggesting that there </w:t>
      </w:r>
      <w:r w:rsidR="007328F0" w:rsidRPr="000D2B56">
        <w:rPr>
          <w:rFonts w:ascii="Arial" w:hAnsi="Arial" w:cs="Arial"/>
          <w:lang w:val="en-US"/>
        </w:rPr>
        <w:t>may be</w:t>
      </w:r>
      <w:r w:rsidR="007F76CA" w:rsidRPr="000D2B56">
        <w:rPr>
          <w:rFonts w:ascii="Arial" w:hAnsi="Arial" w:cs="Arial"/>
          <w:lang w:val="en-US"/>
        </w:rPr>
        <w:t xml:space="preserve"> long-lasting effects </w:t>
      </w:r>
      <w:r w:rsidR="006B5CBD" w:rsidRPr="000D2B56">
        <w:rPr>
          <w:rFonts w:ascii="Arial" w:hAnsi="Arial" w:cs="Arial"/>
          <w:lang w:val="en-US"/>
        </w:rPr>
        <w:t>in the</w:t>
      </w:r>
      <w:r w:rsidR="00F664F5" w:rsidRPr="000D2B56">
        <w:rPr>
          <w:rFonts w:ascii="Arial" w:hAnsi="Arial" w:cs="Arial"/>
          <w:lang w:val="en-US"/>
        </w:rPr>
        <w:t xml:space="preserve"> </w:t>
      </w:r>
      <w:r w:rsidR="006B5CBD" w:rsidRPr="000D2B56">
        <w:rPr>
          <w:rFonts w:ascii="Arial" w:hAnsi="Arial" w:cs="Arial"/>
          <w:lang w:val="en-US"/>
        </w:rPr>
        <w:t>offspring</w:t>
      </w:r>
      <w:r w:rsidR="00F664F5" w:rsidRPr="000D2B56">
        <w:rPr>
          <w:rFonts w:ascii="Arial" w:hAnsi="Arial" w:cs="Arial"/>
          <w:lang w:val="en-US"/>
        </w:rPr>
        <w:t xml:space="preserve"> of</w:t>
      </w:r>
      <w:r w:rsidR="007F76CA" w:rsidRPr="000D2B56">
        <w:rPr>
          <w:rFonts w:ascii="Arial" w:hAnsi="Arial" w:cs="Arial"/>
          <w:lang w:val="en-US"/>
        </w:rPr>
        <w:t xml:space="preserve"> calcium supplements</w:t>
      </w:r>
      <w:r w:rsidR="007328F0" w:rsidRPr="000D2B56">
        <w:rPr>
          <w:rFonts w:ascii="Arial" w:hAnsi="Arial" w:cs="Arial"/>
          <w:lang w:val="en-US"/>
        </w:rPr>
        <w:t xml:space="preserve"> </w:t>
      </w:r>
      <w:r w:rsidR="00F664F5" w:rsidRPr="000D2B56">
        <w:rPr>
          <w:rFonts w:ascii="Arial" w:hAnsi="Arial" w:cs="Arial"/>
          <w:lang w:val="en-US"/>
        </w:rPr>
        <w:t xml:space="preserve">taken </w:t>
      </w:r>
      <w:r w:rsidR="007328F0" w:rsidRPr="000D2B56">
        <w:rPr>
          <w:rFonts w:ascii="Arial" w:hAnsi="Arial" w:cs="Arial"/>
          <w:lang w:val="en-US"/>
        </w:rPr>
        <w:t>by the mother</w:t>
      </w:r>
      <w:r w:rsidR="008E5398" w:rsidRPr="000D2B56">
        <w:rPr>
          <w:rFonts w:ascii="Arial" w:hAnsi="Arial" w:cs="Arial"/>
          <w:lang w:val="en-US"/>
        </w:rPr>
        <w:t xml:space="preserve"> </w:t>
      </w:r>
      <w:r w:rsidR="00F664F5" w:rsidRPr="000D2B56">
        <w:rPr>
          <w:rFonts w:ascii="Arial" w:hAnsi="Arial" w:cs="Arial"/>
          <w:lang w:val="en-US"/>
        </w:rPr>
        <w:t>during pregnancy</w:t>
      </w:r>
      <w:r w:rsidR="007F76CA" w:rsidRPr="000D2B56">
        <w:rPr>
          <w:rFonts w:ascii="Arial" w:hAnsi="Arial" w:cs="Arial"/>
          <w:lang w:val="en-US"/>
        </w:rPr>
        <w:t>.</w:t>
      </w:r>
      <w:r w:rsidR="00631F3F" w:rsidRPr="000D2B56">
        <w:rPr>
          <w:rFonts w:ascii="Arial" w:hAnsi="Arial" w:cs="Arial"/>
          <w:lang w:val="en-US"/>
        </w:rPr>
        <w:t xml:space="preserve"> </w:t>
      </w:r>
    </w:p>
    <w:p w14:paraId="484FF044" w14:textId="1C00F116" w:rsidR="007B62C4" w:rsidRPr="000D2B56" w:rsidRDefault="00FD4FCD" w:rsidP="007B62C4">
      <w:pPr>
        <w:spacing w:line="480" w:lineRule="auto"/>
        <w:ind w:firstLine="567"/>
        <w:rPr>
          <w:rFonts w:ascii="Arial" w:hAnsi="Arial" w:cs="Arial"/>
          <w:color w:val="000000" w:themeColor="text1"/>
          <w:lang w:val="en-US"/>
        </w:rPr>
      </w:pPr>
      <w:r w:rsidRPr="000D2B56">
        <w:rPr>
          <w:rFonts w:ascii="Arial" w:hAnsi="Arial" w:cs="Arial"/>
          <w:lang w:val="en-US"/>
        </w:rPr>
        <w:t xml:space="preserve">Blood pressure tracks from childhood through to adult life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&lt;EndNote&gt;&lt;Cite&gt;&lt;Author&gt;Chen X&lt;/Author&gt;&lt;Year&gt;2008&lt;/Year&gt;&lt;RecNum&gt;5&lt;/RecNum&gt;&lt;DisplayText&gt;(4)&lt;/DisplayText&gt;&lt;record&gt;&lt;rec-number&gt;5&lt;/rec-number&gt;&lt;foreign-keys&gt;&lt;key app="EN" db-id="5x09edftkxw2wqettvx5r0xqd2x9rpwfxfzz" timestamp="1633006100"&gt;5&lt;/key&gt;&lt;/foreign-keys&gt;&lt;ref-type name="Journal Article"&gt;17&lt;/ref-type&gt;&lt;contributors&gt;&lt;authors&gt;&lt;author&gt;Chen X,&lt;/author&gt;&lt;author&gt;Wang Y,&lt;/author&gt;&lt;/authors&gt;&lt;/contributors&gt;&lt;titles&gt;&lt;title&gt;Tracking of blood pressure from childhood to adulthood: A systematic review and meta-regression analysis&lt;/title&gt;&lt;secondary-title&gt;Circulation&lt;/secondary-title&gt;&lt;/titles&gt;&lt;periodical&gt;&lt;full-title&gt;Circulation&lt;/full-title&gt;&lt;abbr-1&gt;Circulation&lt;/abbr-1&gt;&lt;/periodical&gt;&lt;pages&gt;3171-3180&lt;/pages&gt;&lt;volume&gt;117&lt;/volume&gt;&lt;dates&gt;&lt;year&gt;2008&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(4)</w:t>
      </w:r>
      <w:r w:rsidR="00ED2D59" w:rsidRPr="000D2B56">
        <w:rPr>
          <w:rFonts w:ascii="Arial" w:hAnsi="Arial" w:cs="Arial"/>
          <w:lang w:val="en-US"/>
        </w:rPr>
        <w:fldChar w:fldCharType="end"/>
      </w:r>
      <w:r w:rsidR="00261B38" w:rsidRPr="000D2B56">
        <w:rPr>
          <w:rFonts w:ascii="Arial" w:hAnsi="Arial" w:cs="Arial"/>
          <w:lang w:val="en-US"/>
        </w:rPr>
        <w:t>.</w:t>
      </w:r>
      <w:r w:rsidR="00631F3F" w:rsidRPr="000D2B56">
        <w:rPr>
          <w:rFonts w:ascii="Arial" w:hAnsi="Arial" w:cs="Arial"/>
          <w:lang w:val="en-US"/>
        </w:rPr>
        <w:t xml:space="preserve"> </w:t>
      </w:r>
      <w:r w:rsidRPr="000D2B56">
        <w:rPr>
          <w:rFonts w:ascii="Arial" w:hAnsi="Arial" w:cs="Arial"/>
          <w:lang w:val="en-US"/>
        </w:rPr>
        <w:t xml:space="preserve">In low and-middle-income countries there has been </w:t>
      </w:r>
      <w:r w:rsidR="00860357" w:rsidRPr="000D2B56">
        <w:rPr>
          <w:rFonts w:ascii="Arial" w:hAnsi="Arial" w:cs="Arial"/>
          <w:lang w:val="en-US"/>
        </w:rPr>
        <w:t>an</w:t>
      </w:r>
      <w:r w:rsidRPr="000D2B56">
        <w:rPr>
          <w:rFonts w:ascii="Arial" w:hAnsi="Arial" w:cs="Arial"/>
          <w:lang w:val="en-US"/>
        </w:rPr>
        <w:t xml:space="preserve"> increase in </w:t>
      </w:r>
      <w:r w:rsidR="002E3FB0" w:rsidRPr="000D2B56">
        <w:rPr>
          <w:rFonts w:ascii="Arial" w:hAnsi="Arial" w:cs="Arial"/>
          <w:lang w:val="en-US"/>
        </w:rPr>
        <w:t>population mean</w:t>
      </w:r>
      <w:r w:rsidR="00C3105B" w:rsidRPr="000D2B56">
        <w:rPr>
          <w:rFonts w:ascii="Arial" w:hAnsi="Arial" w:cs="Arial"/>
          <w:lang w:val="en-US"/>
        </w:rPr>
        <w:t xml:space="preserve"> </w:t>
      </w:r>
      <w:r w:rsidRPr="000D2B56">
        <w:rPr>
          <w:rFonts w:ascii="Arial" w:hAnsi="Arial" w:cs="Arial"/>
          <w:lang w:val="en-US"/>
        </w:rPr>
        <w:t>blood pressure</w:t>
      </w:r>
      <w:r w:rsidR="0046793D" w:rsidRPr="000D2B56">
        <w:rPr>
          <w:rFonts w:ascii="Arial" w:hAnsi="Arial" w:cs="Arial"/>
          <w:lang w:val="en-US"/>
        </w:rPr>
        <w:t xml:space="preserve"> and </w:t>
      </w:r>
      <w:r w:rsidR="002E3FB0" w:rsidRPr="000D2B56">
        <w:rPr>
          <w:rFonts w:ascii="Arial" w:hAnsi="Arial" w:cs="Arial"/>
          <w:lang w:val="en-US"/>
        </w:rPr>
        <w:t xml:space="preserve">the prevalence of </w:t>
      </w:r>
      <w:r w:rsidR="0046793D" w:rsidRPr="000D2B56">
        <w:rPr>
          <w:rFonts w:ascii="Arial" w:hAnsi="Arial" w:cs="Arial"/>
          <w:lang w:val="en-US"/>
        </w:rPr>
        <w:t>hypertension</w:t>
      </w:r>
      <w:r w:rsidRPr="000D2B56">
        <w:rPr>
          <w:rFonts w:ascii="Arial" w:hAnsi="Arial" w:cs="Arial"/>
          <w:lang w:val="en-US"/>
        </w:rPr>
        <w:t>, particularly in Sub-Saharan Africa</w:t>
      </w:r>
      <w:r w:rsidR="00EB3C6B" w:rsidRPr="000D2B56">
        <w:rPr>
          <w:rFonts w:ascii="Arial" w:hAnsi="Arial" w:cs="Arial"/>
          <w:lang w:val="en-US"/>
        </w:rPr>
        <w:t xml:space="preserve"> </w:t>
      </w:r>
      <w:r w:rsidR="00ED2D59" w:rsidRPr="000D2B56">
        <w:rPr>
          <w:rFonts w:ascii="Arial" w:hAnsi="Arial" w:cs="Arial"/>
          <w:lang w:val="en-US"/>
        </w:rPr>
        <w:fldChar w:fldCharType="begin"/>
      </w:r>
      <w:r w:rsidR="00FC26E0">
        <w:rPr>
          <w:rFonts w:ascii="Arial" w:hAnsi="Arial" w:cs="Arial"/>
          <w:lang w:val="en-US"/>
        </w:rPr>
        <w:instrText xml:space="preserve"> ADDIN EN.CITE &lt;EndNote&gt;&lt;Cite&gt;&lt;Author&gt;Schutte AE&lt;/Author&gt;&lt;Year&gt;2017&lt;/Year&gt;&lt;RecNum&gt;11&lt;/RecNum&gt;&lt;DisplayText&gt;(5, 6)&lt;/DisplayText&gt;&lt;record&gt;&lt;rec-number&gt;11&lt;/rec-number&gt;&lt;foreign-keys&gt;&lt;key app="EN" db-id="5x09edftkxw2wqettvx5r0xqd2x9rpwfxfzz" timestamp="1633009883"&gt;11&lt;/key&gt;&lt;/foreign-keys&gt;&lt;ref-type name="Journal Article"&gt;17&lt;/ref-type&gt;&lt;contributors&gt;&lt;authors&gt;&lt;author&gt;Schutte AE,&lt;/author&gt;&lt;author&gt;Botha S,&lt;/author&gt;&lt;author&gt;Fourie CMT,&lt;/author&gt;&lt;author&gt;Gafane-Matemane LF,&lt;/author&gt;&lt;author&gt;Kruger R,&lt;/author&gt;&lt;author&gt;Lammertyn L,&lt;/author&gt;&lt;author&gt;Malan L,&lt;/author&gt;&lt;author&gt;Mels CMC,&lt;/author&gt;&lt;author&gt;Schutte R,&lt;/author&gt;&lt;author&gt;Smith W,&lt;/author&gt;&lt;author&gt;van Rooyen JM,&lt;/author&gt;&lt;author&gt;Ware LJ, &lt;/author&gt;&lt;author&gt;Huisman HW,&lt;/author&gt;&lt;/authors&gt;&lt;/contributors&gt;&lt;titles&gt;&lt;title&gt;Recent advances in understanding hypertension development in sub-Saharan Africa&lt;/title&gt;&lt;secondary-title&gt;Journal of Human Hypertension&lt;/secondary-title&gt;&lt;/titles&gt;&lt;periodical&gt;&lt;full-title&gt;Journal of Human Hypertension&lt;/full-title&gt;&lt;abbr-1&gt;J Hum Hypertens&lt;/abbr-1&gt;&lt;/periodical&gt;&lt;pages&gt;491-500&lt;/pages&gt;&lt;volume&gt;31&lt;/volume&gt;&lt;dates&gt;&lt;year&gt;2017&lt;/year&gt;&lt;/dates&gt;&lt;urls&gt;&lt;/urls&gt;&lt;/record&gt;&lt;/Cite&gt;&lt;Cite&gt;&lt;Author&gt;Tibazarwa KB&lt;/Author&gt;&lt;Year&gt;2014&lt;/Year&gt;&lt;RecNum&gt;12&lt;/RecNum&gt;&lt;record&gt;&lt;rec-number&gt;12&lt;/rec-number&gt;&lt;foreign-keys&gt;&lt;key app="EN" db-id="5x09edftkxw2wqettvx5r0xqd2x9rpwfxfzz" timestamp="1633010191"&gt;12&lt;/key&gt;&lt;/foreign-keys&gt;&lt;ref-type name="Journal Article"&gt;17&lt;/ref-type&gt;&lt;contributors&gt;&lt;authors&gt;&lt;author&gt;Tibazarwa KB,&lt;/author&gt;&lt;author&gt;Damasceno AA,&lt;/author&gt;&lt;/authors&gt;&lt;/contributors&gt;&lt;titles&gt;&lt;title&gt;Hypertension in developing countries&lt;/title&gt;&lt;secondary-title&gt;Canadian Journal of Cardiology&lt;/secondary-title&gt;&lt;/titles&gt;&lt;periodical&gt;&lt;full-title&gt;Canadian Journal of Cardiology&lt;/full-title&gt;&lt;abbr-1&gt;Can J Cardiol&lt;/abbr-1&gt;&lt;/periodical&gt;&lt;pages&gt;527-533&lt;/pages&gt;&lt;volume&gt;30&lt;/volume&gt;&lt;dates&gt;&lt;year&gt;2014&lt;/year&gt;&lt;/dates&gt;&lt;urls&gt;&lt;/urls&gt;&lt;/record&gt;&lt;/Cite&gt;&lt;/EndNote&gt;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(5, 6)</w:t>
      </w:r>
      <w:r w:rsidR="00ED2D59" w:rsidRPr="000D2B56">
        <w:rPr>
          <w:rFonts w:ascii="Arial" w:hAnsi="Arial" w:cs="Arial"/>
          <w:lang w:val="en-US"/>
        </w:rPr>
        <w:fldChar w:fldCharType="end"/>
      </w:r>
      <w:r w:rsidRPr="000D2B56">
        <w:rPr>
          <w:rFonts w:ascii="Arial" w:hAnsi="Arial" w:cs="Arial"/>
          <w:lang w:val="en-US"/>
        </w:rPr>
        <w:t xml:space="preserve">. </w:t>
      </w:r>
      <w:r w:rsidR="002B0FBD" w:rsidRPr="000D2B56">
        <w:rPr>
          <w:rFonts w:ascii="Arial" w:hAnsi="Arial" w:cs="Arial"/>
          <w:lang w:val="en-US"/>
        </w:rPr>
        <w:t>H</w:t>
      </w:r>
      <w:r w:rsidR="00EB3C6B" w:rsidRPr="000D2B56">
        <w:rPr>
          <w:rFonts w:ascii="Arial" w:hAnsi="Arial" w:cs="Arial"/>
          <w:lang w:val="en-US"/>
        </w:rPr>
        <w:t xml:space="preserve">ypertension is </w:t>
      </w:r>
      <w:r w:rsidR="002B0FBD" w:rsidRPr="000D2B56">
        <w:rPr>
          <w:rFonts w:ascii="Arial" w:hAnsi="Arial" w:cs="Arial"/>
          <w:lang w:val="en-US"/>
        </w:rPr>
        <w:t>one of the</w:t>
      </w:r>
      <w:r w:rsidR="00EB3C6B" w:rsidRPr="000D2B56">
        <w:rPr>
          <w:rFonts w:ascii="Arial" w:hAnsi="Arial" w:cs="Arial"/>
          <w:lang w:val="en-US"/>
        </w:rPr>
        <w:t xml:space="preserve"> leading risk factor</w:t>
      </w:r>
      <w:r w:rsidR="002B0FBD" w:rsidRPr="000D2B56">
        <w:rPr>
          <w:rFonts w:ascii="Arial" w:hAnsi="Arial" w:cs="Arial"/>
          <w:lang w:val="en-US"/>
        </w:rPr>
        <w:t>s</w:t>
      </w:r>
      <w:r w:rsidR="00EB3C6B" w:rsidRPr="000D2B56">
        <w:rPr>
          <w:rFonts w:ascii="Arial" w:hAnsi="Arial" w:cs="Arial"/>
          <w:lang w:val="en-US"/>
        </w:rPr>
        <w:t xml:space="preserve"> for death and disability </w:t>
      </w:r>
      <w:r w:rsidR="00F85EB4" w:rsidRPr="000D2B56">
        <w:rPr>
          <w:rFonts w:ascii="Arial" w:hAnsi="Arial" w:cs="Arial"/>
          <w:lang w:val="en-US"/>
        </w:rPr>
        <w:t xml:space="preserve">in the older population </w:t>
      </w:r>
      <w:r w:rsidR="002B0FBD" w:rsidRPr="000D2B56">
        <w:rPr>
          <w:rFonts w:ascii="Arial" w:hAnsi="Arial" w:cs="Arial"/>
          <w:lang w:val="en-US"/>
        </w:rPr>
        <w:t xml:space="preserve">globally </w:t>
      </w:r>
      <w:r w:rsidR="00ED2D59" w:rsidRPr="000D2B56">
        <w:rPr>
          <w:rFonts w:ascii="Arial" w:hAnsi="Arial" w:cs="Arial"/>
          <w:lang w:val="en-US"/>
        </w:rPr>
        <w:fldChar w:fldCharType="begin"/>
      </w:r>
      <w:r w:rsidR="00AA03F9">
        <w:rPr>
          <w:rFonts w:ascii="Arial" w:hAnsi="Arial" w:cs="Arial"/>
          <w:lang w:val="en-US"/>
        </w:rPr>
        <w:instrText xml:space="preserve"> ADDIN EN.CITE &lt;EndNote&gt;&lt;Cite&gt;&lt;Author&gt;GBD 2019 Risk Factors Collaborators&lt;/Author&gt;&lt;Year&gt;2020&lt;/Year&gt;&lt;RecNum&gt;13&lt;/RecNum&gt;&lt;DisplayText&gt;(7)&lt;/DisplayText&gt;&lt;record&gt;&lt;rec-number&gt;13&lt;/rec-number&gt;&lt;foreign-keys&gt;&lt;key app="EN" db-id="5x09edftkxw2wqettvx5r0xqd2x9rpwfxfzz" timestamp="1633015192"&gt;13&lt;/key&gt;&lt;/foreign-keys&gt;&lt;ref-type name="Journal Article"&gt;17&lt;/ref-type&gt;&lt;contributors&gt;&lt;authors&gt;&lt;author&gt;GBD 2019 Risk Factors Collaborators,&lt;/author&gt;&lt;/authors&gt;&lt;/contributors&gt;&lt;titles&gt;&lt;title&gt;Global burden of 87 risk factors in 204 countries and territories, 1990–2019: a systematic analysis for the Global Burden of Disease Study 2019&lt;/title&gt;&lt;secondary-title&gt;Lancet&lt;/secondary-title&gt;&lt;/titles&gt;&lt;periodical&gt;&lt;full-title&gt;Lancet&lt;/full-title&gt;&lt;abbr-1&gt;Lancet&lt;/abbr-1&gt;&lt;/periodical&gt;&lt;pages&gt;1223-1249&lt;/pages&gt;&lt;volume&gt;396&lt;/volume&gt;&lt;dates&gt;&lt;year&gt;2020&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(7)</w:t>
      </w:r>
      <w:r w:rsidR="00ED2D59" w:rsidRPr="000D2B56">
        <w:rPr>
          <w:rFonts w:ascii="Arial" w:hAnsi="Arial" w:cs="Arial"/>
          <w:lang w:val="en-US"/>
        </w:rPr>
        <w:fldChar w:fldCharType="end"/>
      </w:r>
      <w:r w:rsidR="00BC62D9" w:rsidRPr="000D2B56">
        <w:rPr>
          <w:rFonts w:ascii="Arial" w:hAnsi="Arial" w:cs="Arial"/>
          <w:lang w:val="en-US"/>
        </w:rPr>
        <w:t>,</w:t>
      </w:r>
      <w:r w:rsidR="00834F7C" w:rsidRPr="000D2B56">
        <w:rPr>
          <w:rFonts w:ascii="Arial" w:hAnsi="Arial" w:cs="Arial"/>
          <w:lang w:val="en-US"/>
        </w:rPr>
        <w:t xml:space="preserve"> </w:t>
      </w:r>
      <w:r w:rsidRPr="000D2B56">
        <w:rPr>
          <w:rFonts w:ascii="Arial" w:hAnsi="Arial" w:cs="Arial"/>
          <w:lang w:val="en-US"/>
        </w:rPr>
        <w:t xml:space="preserve">and </w:t>
      </w:r>
      <w:r w:rsidR="00FF1F61" w:rsidRPr="000D2B56">
        <w:rPr>
          <w:rFonts w:ascii="Arial" w:hAnsi="Arial" w:cs="Arial"/>
          <w:lang w:val="en-US"/>
        </w:rPr>
        <w:t xml:space="preserve">stroke, the major clinical outcome of uncontrolled hypertension, </w:t>
      </w:r>
      <w:r w:rsidR="002B0FBD" w:rsidRPr="000D2B56">
        <w:rPr>
          <w:rFonts w:ascii="Arial" w:hAnsi="Arial" w:cs="Arial"/>
          <w:lang w:val="en-US"/>
        </w:rPr>
        <w:t>is</w:t>
      </w:r>
      <w:r w:rsidRPr="000D2B56">
        <w:rPr>
          <w:rFonts w:ascii="Arial" w:hAnsi="Arial" w:cs="Arial"/>
          <w:lang w:val="en-US"/>
        </w:rPr>
        <w:t xml:space="preserve"> </w:t>
      </w:r>
      <w:r w:rsidR="00FF1F61" w:rsidRPr="000D2B56">
        <w:rPr>
          <w:rFonts w:ascii="Arial" w:hAnsi="Arial" w:cs="Arial"/>
          <w:lang w:val="en-US"/>
        </w:rPr>
        <w:t>a</w:t>
      </w:r>
      <w:r w:rsidRPr="000D2B56">
        <w:rPr>
          <w:rFonts w:ascii="Arial" w:hAnsi="Arial" w:cs="Arial"/>
          <w:lang w:val="en-US"/>
        </w:rPr>
        <w:t xml:space="preserve"> leading risk for death in Africa </w:t>
      </w:r>
      <w:r w:rsidR="00ED2D59" w:rsidRPr="000D2B56">
        <w:rPr>
          <w:rFonts w:ascii="Arial" w:hAnsi="Arial" w:cs="Arial"/>
          <w:lang w:val="en-US"/>
        </w:rPr>
        <w:fldChar w:fldCharType="begin"/>
      </w:r>
      <w:r w:rsidR="00E75433">
        <w:rPr>
          <w:rFonts w:ascii="Arial" w:hAnsi="Arial" w:cs="Arial"/>
          <w:lang w:val="en-US"/>
        </w:rPr>
        <w:instrText xml:space="preserve"> ADDIN EN.CITE &lt;EndNote&gt;&lt;Cite&gt;&lt;Author&gt;Campbell NRC&lt;/Author&gt;&lt;Year&gt;2015&lt;/Year&gt;&lt;RecNum&gt;14&lt;/RecNum&gt;&lt;DisplayText&gt;(8)&lt;/DisplayText&gt;&lt;record&gt;&lt;rec-number&gt;14&lt;/rec-number&gt;&lt;foreign-keys&gt;&lt;key app="EN" db-id="5x09edftkxw2wqettvx5r0xqd2x9rpwfxfzz" timestamp="1633025831"&gt;14&lt;/key&gt;&lt;/foreign-keys&gt;&lt;ref-type name="Journal Article"&gt;17&lt;/ref-type&gt;&lt;contributors&gt;&lt;authors&gt;&lt;author&gt;Campbell NRC,&lt;/author&gt;&lt;author&gt;Bovet P,&lt;/author&gt;&lt;author&gt;Schutte AE,&lt;/author&gt;&lt;author&gt;Lemogoum D,&lt;/author&gt;&lt;author&gt;Nkwescheu AS,&lt;/author&gt;&lt;/authors&gt;&lt;/contributors&gt;&lt;titles&gt;&lt;title&gt;High blood pressure in Sub-Saharan Africa: Why prevention, detection, and control are urgent and important&lt;/title&gt;&lt;secondary-title&gt;Journal of Clinical Hypertension&lt;/secondary-title&gt;&lt;/titles&gt;&lt;periodical&gt;&lt;full-title&gt;Journal of Clinical Hypertension&lt;/full-title&gt;&lt;abbr-1&gt;J Clin Hypertens&lt;/abbr-1&gt;&lt;/periodical&gt;&lt;pages&gt;663-667&lt;/pages&gt;&lt;volume&gt;17&lt;/volume&gt;&lt;dates&gt;&lt;year&gt;2015&lt;/year&gt;&lt;/dates&gt;&lt;urls&gt;&lt;/urls&gt;&lt;/record&gt;&lt;/Cite&gt;&lt;/EndNote&gt;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(8)</w:t>
      </w:r>
      <w:r w:rsidR="00ED2D59" w:rsidRPr="000D2B56">
        <w:rPr>
          <w:rFonts w:ascii="Arial" w:hAnsi="Arial" w:cs="Arial"/>
          <w:lang w:val="en-US"/>
        </w:rPr>
        <w:fldChar w:fldCharType="end"/>
      </w:r>
      <w:r w:rsidRPr="000D2B56">
        <w:rPr>
          <w:rFonts w:ascii="Arial" w:hAnsi="Arial" w:cs="Arial"/>
          <w:lang w:val="en-US"/>
        </w:rPr>
        <w:t>.</w:t>
      </w:r>
      <w:r w:rsidR="00631F3F" w:rsidRPr="000D2B56">
        <w:rPr>
          <w:rFonts w:ascii="Arial" w:hAnsi="Arial" w:cs="Arial"/>
          <w:lang w:val="en-US"/>
        </w:rPr>
        <w:t xml:space="preserve"> </w:t>
      </w:r>
      <w:r w:rsidR="007B62C4" w:rsidRPr="000D2B56">
        <w:rPr>
          <w:rFonts w:ascii="Arial" w:hAnsi="Arial" w:cs="Arial"/>
          <w:lang w:val="en-US"/>
        </w:rPr>
        <w:t>The risk factors associated with elevated blood pressure</w:t>
      </w:r>
      <w:r w:rsidR="00261B38" w:rsidRPr="000D2B56">
        <w:rPr>
          <w:rFonts w:ascii="Arial" w:hAnsi="Arial" w:cs="Arial"/>
          <w:lang w:val="en-US"/>
        </w:rPr>
        <w:t xml:space="preserve"> in childhood</w:t>
      </w:r>
      <w:r w:rsidR="007B62C4" w:rsidRPr="000D2B56">
        <w:rPr>
          <w:rFonts w:ascii="Arial" w:hAnsi="Arial" w:cs="Arial"/>
          <w:lang w:val="en-US"/>
        </w:rPr>
        <w:t xml:space="preserve"> include prenatal nutrient restriction</w:t>
      </w:r>
      <w:r w:rsidR="00456E74" w:rsidRPr="000D2B56">
        <w:rPr>
          <w:rFonts w:ascii="Arial" w:hAnsi="Arial" w:cs="Arial"/>
          <w:lang w:val="en-US"/>
        </w:rPr>
        <w:t xml:space="preserve">, </w:t>
      </w:r>
      <w:r w:rsidR="00C3105B" w:rsidRPr="000D2B56">
        <w:rPr>
          <w:rFonts w:ascii="Arial" w:hAnsi="Arial" w:cs="Arial"/>
          <w:lang w:val="en-US"/>
        </w:rPr>
        <w:t xml:space="preserve">fetal growth restriction leading to </w:t>
      </w:r>
      <w:r w:rsidR="00456E74" w:rsidRPr="000D2B56">
        <w:rPr>
          <w:rFonts w:ascii="Arial" w:hAnsi="Arial" w:cs="Arial"/>
          <w:lang w:val="en-US"/>
        </w:rPr>
        <w:t>low birth weight</w:t>
      </w:r>
      <w:r w:rsidR="00C3105B" w:rsidRPr="000D2B56">
        <w:rPr>
          <w:rFonts w:ascii="Arial" w:hAnsi="Arial" w:cs="Arial"/>
          <w:lang w:val="en-US"/>
        </w:rPr>
        <w:t>,</w:t>
      </w:r>
      <w:r w:rsidR="007B62C4" w:rsidRPr="000D2B56">
        <w:rPr>
          <w:rFonts w:ascii="Arial" w:hAnsi="Arial" w:cs="Arial"/>
          <w:lang w:val="en-US"/>
        </w:rPr>
        <w:t xml:space="preserve"> and </w:t>
      </w:r>
      <w:r w:rsidR="002E3FB0" w:rsidRPr="000D2B56">
        <w:rPr>
          <w:rFonts w:ascii="Arial" w:hAnsi="Arial" w:cs="Arial"/>
          <w:lang w:val="en-US"/>
        </w:rPr>
        <w:t xml:space="preserve">accelerated </w:t>
      </w:r>
      <w:r w:rsidR="007B62C4" w:rsidRPr="000D2B56">
        <w:rPr>
          <w:rFonts w:ascii="Arial" w:hAnsi="Arial" w:cs="Arial"/>
          <w:lang w:val="en-US"/>
        </w:rPr>
        <w:t>growth</w:t>
      </w:r>
      <w:r w:rsidR="002E3FB0" w:rsidRPr="000D2B56">
        <w:rPr>
          <w:rFonts w:ascii="Arial" w:hAnsi="Arial" w:cs="Arial"/>
          <w:lang w:val="en-US"/>
        </w:rPr>
        <w:t xml:space="preserve"> in the first years of life</w:t>
      </w:r>
      <w:r w:rsidR="007B62C4" w:rsidRPr="000D2B56">
        <w:rPr>
          <w:rFonts w:ascii="Arial" w:hAnsi="Arial" w:cs="Arial"/>
          <w:lang w:val="en-US"/>
        </w:rPr>
        <w:t xml:space="preserve"> </w:t>
      </w:r>
      <w:r w:rsidR="00ED2D59" w:rsidRPr="000D2B56">
        <w:rPr>
          <w:rFonts w:ascii="Arial" w:hAnsi="Arial" w:cs="Arial"/>
          <w:lang w:val="en-US"/>
        </w:rPr>
        <w:fldChar w:fldCharType="begin">
          <w:fldData xml:space="preserve">PEVuZE5vdGU+PENpdGU+PEF1dGhvcj5MYXcgQ008L0F1dGhvcj48WWVhcj4yMDAyPC9ZZWFyPjxS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</w:fldData>
        </w:fldChar>
      </w:r>
      <w:r w:rsidR="000435DA">
        <w:rPr>
          <w:rFonts w:ascii="Arial" w:hAnsi="Arial" w:cs="Arial"/>
          <w:lang w:val="en-US"/>
        </w:rPr>
        <w:instrText xml:space="preserve"> ADDIN EN.CITE </w:instrText>
      </w:r>
      <w:r w:rsidR="000435DA">
        <w:rPr>
          <w:rFonts w:ascii="Arial" w:hAnsi="Arial" w:cs="Arial"/>
          <w:lang w:val="en-US"/>
        </w:rPr>
        <w:fldChar w:fldCharType="begin">
          <w:fldData xml:space="preserve">PEVuZE5vdGU+PENpdGU+PEF1dGhvcj5MYXcgQ008L0F1dGhvcj48WWVhcj4yMDAyPC9ZZWFyPjxS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</w:fldData>
        </w:fldChar>
      </w:r>
      <w:r w:rsidR="000435DA">
        <w:rPr>
          <w:rFonts w:ascii="Arial" w:hAnsi="Arial" w:cs="Arial"/>
          <w:lang w:val="en-US"/>
        </w:rPr>
        <w:instrText xml:space="preserve"> ADDIN EN.CITE.DATA </w:instrText>
      </w:r>
      <w:r w:rsidR="000435DA">
        <w:rPr>
          <w:rFonts w:ascii="Arial" w:hAnsi="Arial" w:cs="Arial"/>
          <w:lang w:val="en-US"/>
        </w:rPr>
      </w:r>
      <w:r w:rsidR="000435DA">
        <w:rPr>
          <w:rFonts w:ascii="Arial" w:hAnsi="Arial" w:cs="Arial"/>
          <w:lang w:val="en-US"/>
        </w:rPr>
        <w:fldChar w:fldCharType="end"/>
      </w:r>
      <w:r w:rsidR="00ED2D59" w:rsidRPr="000D2B56">
        <w:rPr>
          <w:rFonts w:ascii="Arial" w:hAnsi="Arial" w:cs="Arial"/>
          <w:lang w:val="en-US"/>
        </w:rPr>
      </w:r>
      <w:r w:rsidR="00ED2D59" w:rsidRPr="000D2B56">
        <w:rPr>
          <w:rFonts w:ascii="Arial" w:hAnsi="Arial" w:cs="Arial"/>
          <w:lang w:val="en-US"/>
        </w:rPr>
        <w:fldChar w:fldCharType="separate"/>
      </w:r>
      <w:r w:rsidR="00ED2D59" w:rsidRPr="000D2B56">
        <w:rPr>
          <w:rFonts w:ascii="Arial" w:hAnsi="Arial" w:cs="Arial"/>
          <w:noProof/>
          <w:lang w:val="en-US"/>
        </w:rPr>
        <w:t>(9-12)</w:t>
      </w:r>
      <w:r w:rsidR="00ED2D59" w:rsidRPr="000D2B56">
        <w:rPr>
          <w:rFonts w:ascii="Arial" w:hAnsi="Arial" w:cs="Arial"/>
          <w:lang w:val="en-US"/>
        </w:rPr>
        <w:fldChar w:fldCharType="end"/>
      </w:r>
      <w:r w:rsidR="007B62C4" w:rsidRPr="000D2B56">
        <w:rPr>
          <w:rFonts w:ascii="Arial" w:hAnsi="Arial" w:cs="Arial"/>
          <w:lang w:val="en-US"/>
        </w:rPr>
        <w:t xml:space="preserve">, </w:t>
      </w:r>
      <w:r w:rsidR="002E3FB0" w:rsidRPr="000D2B56">
        <w:rPr>
          <w:rFonts w:ascii="Arial" w:hAnsi="Arial" w:cs="Arial"/>
          <w:lang w:val="en-US"/>
        </w:rPr>
        <w:t xml:space="preserve">often </w:t>
      </w:r>
      <w:r w:rsidR="00157B5D" w:rsidRPr="000D2B56">
        <w:rPr>
          <w:rFonts w:ascii="Arial" w:hAnsi="Arial" w:cs="Arial"/>
          <w:lang w:val="en-US"/>
        </w:rPr>
        <w:t xml:space="preserve">common experiences </w:t>
      </w:r>
      <w:r w:rsidR="007B62C4" w:rsidRPr="000D2B56">
        <w:rPr>
          <w:rFonts w:ascii="Arial" w:hAnsi="Arial" w:cs="Arial"/>
          <w:lang w:val="en-US"/>
        </w:rPr>
        <w:t>in low</w:t>
      </w:r>
      <w:r w:rsidR="00782B38" w:rsidRPr="000D2B56">
        <w:rPr>
          <w:rFonts w:ascii="Arial" w:hAnsi="Arial" w:cs="Arial"/>
          <w:lang w:val="en-US"/>
        </w:rPr>
        <w:t>-</w:t>
      </w:r>
      <w:r w:rsidR="007B62C4" w:rsidRPr="000D2B56">
        <w:rPr>
          <w:rFonts w:ascii="Arial" w:hAnsi="Arial" w:cs="Arial"/>
          <w:lang w:val="en-US"/>
        </w:rPr>
        <w:t xml:space="preserve"> and middle</w:t>
      </w:r>
      <w:r w:rsidR="00782B38" w:rsidRPr="000D2B56">
        <w:rPr>
          <w:rFonts w:ascii="Arial" w:hAnsi="Arial" w:cs="Arial"/>
          <w:lang w:val="en-US"/>
        </w:rPr>
        <w:t>-</w:t>
      </w:r>
      <w:r w:rsidR="007B62C4" w:rsidRPr="000D2B56">
        <w:rPr>
          <w:rFonts w:ascii="Arial" w:hAnsi="Arial" w:cs="Arial"/>
          <w:lang w:val="en-US"/>
        </w:rPr>
        <w:t xml:space="preserve">income countries. The tracking of blood pressure from childhood suggests </w:t>
      </w:r>
      <w:r w:rsidR="00280FD4" w:rsidRPr="000D2B56">
        <w:rPr>
          <w:rFonts w:ascii="Arial" w:hAnsi="Arial" w:cs="Arial"/>
          <w:lang w:val="en-US"/>
        </w:rPr>
        <w:t xml:space="preserve">that </w:t>
      </w:r>
      <w:r w:rsidR="007B62C4" w:rsidRPr="000D2B56">
        <w:rPr>
          <w:rFonts w:ascii="Arial" w:hAnsi="Arial" w:cs="Arial"/>
          <w:lang w:val="en-US"/>
        </w:rPr>
        <w:t>pregnancy calcium supplementation may provide a window of opportunity for intervention to reduce offspring hypertension in adulthood in populations with a low customary calcium intake</w:t>
      </w:r>
      <w:r w:rsidR="007B62C4" w:rsidRPr="000D2B56">
        <w:rPr>
          <w:rFonts w:ascii="Arial" w:hAnsi="Arial" w:cs="Arial"/>
          <w:color w:val="000000" w:themeColor="text1"/>
          <w:lang w:val="en-US"/>
        </w:rPr>
        <w:t xml:space="preserve">. </w:t>
      </w:r>
    </w:p>
    <w:p w14:paraId="7B0A905E" w14:textId="0802A66C" w:rsidR="007F76CA" w:rsidRPr="000D2B56" w:rsidRDefault="00FD4FCD" w:rsidP="00AB7B9A">
      <w:pPr>
        <w:spacing w:line="480" w:lineRule="auto"/>
        <w:ind w:firstLine="567"/>
        <w:rPr>
          <w:rFonts w:ascii="Arial" w:hAnsi="Arial" w:cs="Arial"/>
          <w:color w:val="000000" w:themeColor="text1"/>
          <w:lang w:val="en-US"/>
        </w:rPr>
      </w:pPr>
      <w:r w:rsidRPr="000D2B56">
        <w:rPr>
          <w:rFonts w:ascii="Arial" w:hAnsi="Arial" w:cs="Arial"/>
          <w:lang w:val="en-US"/>
        </w:rPr>
        <w:t>The Gambia, West Africa, has high rates of adult hypertension</w:t>
      </w:r>
      <w:r w:rsidR="00FF1F61" w:rsidRPr="000D2B56">
        <w:rPr>
          <w:rFonts w:ascii="Arial" w:hAnsi="Arial" w:cs="Arial"/>
          <w:lang w:val="en-US"/>
        </w:rPr>
        <w:t xml:space="preserve"> and stroke</w:t>
      </w:r>
      <w:r w:rsidRPr="000D2B56">
        <w:rPr>
          <w:rFonts w:ascii="Arial" w:hAnsi="Arial" w:cs="Arial"/>
          <w:lang w:val="en-US"/>
        </w:rPr>
        <w:t xml:space="preserve">, </w:t>
      </w:r>
      <w:r w:rsidR="00DC6A6C">
        <w:rPr>
          <w:rFonts w:ascii="Arial" w:hAnsi="Arial" w:cs="Arial"/>
          <w:lang w:val="en-US"/>
        </w:rPr>
        <w:t xml:space="preserve">in both urban and </w:t>
      </w:r>
      <w:r w:rsidRPr="000D2B56">
        <w:rPr>
          <w:rFonts w:ascii="Arial" w:hAnsi="Arial" w:cs="Arial"/>
          <w:lang w:val="en-US"/>
        </w:rPr>
        <w:t xml:space="preserve">rural communities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&lt;EndNote&gt;&lt;Cite&gt;&lt;Author&gt;Cham B&lt;/Author&gt;&lt;Year&gt;2018&lt;/Year&gt;&lt;RecNum&gt;16&lt;/RecNum&gt;&lt;DisplayText&gt;(13, 14)&lt;/DisplayText&gt;&lt;record&gt;&lt;rec-number&gt;16&lt;/rec-number&gt;&lt;foreign-keys&gt;&lt;key app="EN" db-id="5x09edftkxw2wqettvx5r0xqd2x9rpwfxfzz" timestamp="1633026472"&gt;16&lt;/key&gt;&lt;/foreign-keys&gt;&lt;ref-type name="Journal Article"&gt;17&lt;/ref-type&gt;&lt;contributors&gt;&lt;authors&gt;&lt;author&gt;Cham B,&lt;/author&gt;&lt;author&gt;Scholes S,&lt;/author&gt;&lt;author&gt;Ng Fat L,&lt;/author&gt;&lt;author&gt;Badjie O,&lt;/author&gt;&lt;author&gt;Mindell JS,&lt;/author&gt;&lt;/authors&gt;&lt;/contributors&gt;&lt;titles&gt;&lt;title&gt;Burden of hypertension in The Gambia: evidence from a national World Health Organization (WHO) STEP survey&lt;/title&gt;&lt;secondary-title&gt;International Journal of Epidemiology&lt;/secondary-title&gt;&lt;/titles&gt;&lt;periodical&gt;&lt;full-title&gt;International Journal of Epidemiology&lt;/full-title&gt;&lt;abbr-1&gt;Int J Epidemiol&lt;/abbr-1&gt;&lt;/periodical&gt;&lt;pages&gt;860-871&lt;/pages&gt;&lt;volume&gt;47&lt;/volume&gt;&lt;dates&gt;&lt;year&gt;2018&lt;/year&gt;&lt;/dates&gt;&lt;urls&gt;&lt;/urls&gt;&lt;/record&gt;&lt;/Cite&gt;&lt;Cite&gt;&lt;Author&gt;Institute for Health Metrics and Evaluation&lt;/Author&gt;&lt;Year&gt;2021&lt;/Year&gt;&lt;RecNum&gt;15&lt;/RecNum&gt;&lt;record&gt;&lt;rec-number&gt;15&lt;/rec-number&gt;&lt;foreign-keys&gt;&lt;key app="EN" db-id="5x09edftkxw2wqettvx5r0xqd2x9rpwfxfzz" timestamp="1633026036"&gt;15&lt;/key&gt;&lt;/foreign-keys&gt;&lt;ref-type name="Web Page"&gt;12&lt;/ref-type&gt;&lt;contributors&gt;&lt;authors&gt;&lt;author&gt;Institute for Health Metrics and Evaluation,&lt;/author&gt;&lt;/authors&gt;&lt;/contributors&gt;&lt;titles&gt;&lt;title&gt;The Gambia&lt;/title&gt;&lt;/titles&gt;&lt;dates&gt;&lt;year&gt;2021&lt;/year&gt;&lt;/dates&gt;&lt;urls&gt;&lt;related-urls&gt;&lt;url&gt;http://www.healthdata.org/gambia&lt;/url&gt;&lt;/related-urls&gt;&lt;/urls&gt;&lt;/record&gt;&lt;/Cite&gt;&lt;/EndNote&gt;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(13, 14)</w:t>
      </w:r>
      <w:r w:rsidR="00ED2D59" w:rsidRPr="000D2B56">
        <w:rPr>
          <w:rFonts w:ascii="Arial" w:hAnsi="Arial" w:cs="Arial"/>
          <w:lang w:val="en-US"/>
        </w:rPr>
        <w:fldChar w:fldCharType="end"/>
      </w:r>
      <w:r w:rsidR="00AB7B9A" w:rsidRPr="000D2B56">
        <w:rPr>
          <w:rFonts w:ascii="Arial" w:hAnsi="Arial" w:cs="Arial"/>
          <w:lang w:val="en-US"/>
        </w:rPr>
        <w:t>.</w:t>
      </w:r>
      <w:r w:rsidR="00631F3F" w:rsidRPr="000D2B56">
        <w:rPr>
          <w:rFonts w:ascii="Arial" w:hAnsi="Arial" w:cs="Arial"/>
          <w:lang w:val="en-US"/>
        </w:rPr>
        <w:t xml:space="preserve"> </w:t>
      </w:r>
      <w:r w:rsidR="00AB7B9A" w:rsidRPr="000D2B56">
        <w:rPr>
          <w:rFonts w:ascii="Arial" w:hAnsi="Arial" w:cs="Arial"/>
          <w:lang w:val="en-US"/>
        </w:rPr>
        <w:t>Prenatal nutrient restriction and</w:t>
      </w:r>
      <w:r w:rsidR="00A55E6D" w:rsidRPr="000D2B56">
        <w:rPr>
          <w:rFonts w:ascii="Arial" w:hAnsi="Arial" w:cs="Arial"/>
          <w:lang w:val="en-US"/>
        </w:rPr>
        <w:t xml:space="preserve"> accelerated growth after periods of growth faltering in early life</w:t>
      </w:r>
      <w:r w:rsidR="00AB7B9A" w:rsidRPr="000D2B56">
        <w:rPr>
          <w:rFonts w:ascii="Arial" w:hAnsi="Arial" w:cs="Arial"/>
          <w:lang w:val="en-US"/>
        </w:rPr>
        <w:t xml:space="preserve"> are common </w:t>
      </w:r>
      <w:r w:rsidR="00ED2D59" w:rsidRPr="000D2B56">
        <w:rPr>
          <w:rFonts w:ascii="Arial" w:hAnsi="Arial" w:cs="Arial"/>
          <w:lang w:val="en-US"/>
        </w:rPr>
        <w:fldChar w:fldCharType="begin"/>
      </w:r>
      <w:r w:rsidR="00FC26E0">
        <w:rPr>
          <w:rFonts w:ascii="Arial" w:hAnsi="Arial" w:cs="Arial"/>
          <w:lang w:val="en-US"/>
        </w:rPr>
        <w:instrText xml:space="preserve"> ADDIN EN.CITE &lt;EndNote&gt;&lt;Cite&gt;&lt;Author&gt;Hennig BJ&lt;/Author&gt;&lt;Year&gt;2017&lt;/Year&gt;&lt;RecNum&gt;19&lt;/RecNum&gt;&lt;DisplayText&gt;(15, 16)&lt;/DisplayText&gt;&lt;record&gt;&lt;rec-number&gt;19&lt;/rec-number&gt;&lt;foreign-keys&gt;&lt;key app="EN" db-id="5x09edftkxw2wqettvx5r0xqd2x9rpwfxfzz" timestamp="1636633995"&gt;19&lt;/key&gt;&lt;/foreign-keys&gt;&lt;ref-type name="Journal Article"&gt;17&lt;/ref-type&gt;&lt;contributors&gt;&lt;authors&gt;&lt;author&gt;Hennig BJ, &lt;/author&gt;&lt;author&gt;Unger SA, &lt;/author&gt;&lt;author&gt;Dondeh BL, &lt;/author&gt;&lt;author&gt;Hassan JH, &lt;/author&gt;&lt;author&gt;Hawkesworth S, &lt;/author&gt;&lt;author&gt;Jarjou LMA, &lt;/author&gt;&lt;author&gt;Jones KS, &lt;/author&gt;&lt;author&gt;Moore SE, &lt;/author&gt;&lt;author&gt;Nabwera HM, &lt;/author&gt;&lt;author&gt;Ngum M, &lt;/author&gt;&lt;author&gt;Prentice A, &lt;/author&gt;&lt;author&gt;Sonko B, &lt;/author&gt;&lt;author&gt;Prentice AM, &lt;/author&gt;&lt;author&gt;Fulford AJ,&lt;/author&gt;&lt;/authors&gt;&lt;/contributors&gt;&lt;titles&gt;&lt;title&gt;Cohort profile: The Kiang West Longitudinal Population Study (KWLPS) - a platform for integrated research and health care provision in rural Gambia&lt;/title&gt;&lt;secondary-title&gt;International Journal of Epidemiology &lt;/secondary-title&gt;&lt;/titles&gt;&lt;pages&gt;1-12&lt;/pages&gt;&lt;volume&gt;46&lt;/volume&gt;&lt;dates&gt;&lt;year&gt;2017&lt;/year&gt;&lt;/dates&gt;&lt;urls&gt;&lt;/urls&gt;&lt;/record&gt;&lt;/Cite&gt;&lt;Cite&gt;&lt;Author&gt;Prentice A&lt;/Author&gt;&lt;Year&gt;2021&lt;/Year&gt;&lt;RecNum&gt;20&lt;/RecNum&gt;&lt;record&gt;&lt;rec-number&gt;20&lt;/rec-number&gt;&lt;foreign-keys&gt;&lt;key app="EN" db-id="5x09edftkxw2wqettvx5r0xqd2x9rpwfxfzz" timestamp="1636634209"&gt;20&lt;/key&gt;&lt;/foreign-keys&gt;&lt;ref-type name="Journal Article"&gt;17&lt;/ref-type&gt;&lt;contributors&gt;&lt;authors&gt;&lt;author&gt;Prentice A,&lt;/author&gt;&lt;/authors&gt;&lt;/contributors&gt;&lt;titles&gt;&lt;title&gt;Hard facts and misfits: essential ingredients of public health nutrition research&lt;/title&gt;&lt;secondary-title&gt;Proceedings of the Nutrition Society&lt;/secondary-title&gt;&lt;/titles&gt;&lt;periodical&gt;&lt;full-title&gt;Proceedings of the Nutrition Society&lt;/full-title&gt;&lt;abbr-1&gt;Proc Nutr Soc&lt;/abbr-1&gt;&lt;/periodical&gt;&lt;pages&gt;373-381&lt;/pages&gt;&lt;volume&gt;80&lt;/volume&gt;&lt;dates&gt;&lt;year&gt;2021&lt;/year&gt;&lt;/dates&gt;&lt;urls&gt;&lt;/urls&gt;&lt;electronic-resource-num&gt;10.1017/S0029665121000574&lt;/electronic-resource-num&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(15, 16)</w:t>
      </w:r>
      <w:r w:rsidR="00ED2D59" w:rsidRPr="000D2B56">
        <w:rPr>
          <w:rFonts w:ascii="Arial" w:hAnsi="Arial" w:cs="Arial"/>
          <w:lang w:val="en-US"/>
        </w:rPr>
        <w:fldChar w:fldCharType="end"/>
      </w:r>
      <w:r w:rsidR="00AB7B9A" w:rsidRPr="000D2B56">
        <w:rPr>
          <w:rFonts w:ascii="Arial" w:hAnsi="Arial" w:cs="Arial"/>
          <w:lang w:val="en-US"/>
        </w:rPr>
        <w:t>.</w:t>
      </w:r>
      <w:r w:rsidR="00631F3F" w:rsidRPr="000D2B56">
        <w:rPr>
          <w:rFonts w:ascii="Arial" w:hAnsi="Arial" w:cs="Arial"/>
          <w:lang w:val="en-US"/>
        </w:rPr>
        <w:t xml:space="preserve"> </w:t>
      </w:r>
      <w:r w:rsidR="001E0291" w:rsidRPr="000D2B56">
        <w:rPr>
          <w:rFonts w:ascii="Arial" w:hAnsi="Arial" w:cs="Arial"/>
          <w:lang w:val="en-US"/>
        </w:rPr>
        <w:lastRenderedPageBreak/>
        <w:t xml:space="preserve">In </w:t>
      </w:r>
      <w:r w:rsidR="00A76739" w:rsidRPr="000D2B56">
        <w:rPr>
          <w:rFonts w:ascii="Arial" w:hAnsi="Arial" w:cs="Arial"/>
          <w:lang w:val="en-US"/>
        </w:rPr>
        <w:t>a</w:t>
      </w:r>
      <w:r w:rsidR="00D33E3E" w:rsidRPr="000D2B56">
        <w:rPr>
          <w:rFonts w:ascii="Arial" w:hAnsi="Arial" w:cs="Arial"/>
          <w:lang w:val="en-US"/>
        </w:rPr>
        <w:t>n</w:t>
      </w:r>
      <w:r w:rsidR="00A76739" w:rsidRPr="000D2B56">
        <w:rPr>
          <w:rFonts w:ascii="Arial" w:hAnsi="Arial" w:cs="Arial"/>
          <w:lang w:val="en-US"/>
        </w:rPr>
        <w:t xml:space="preserve"> RCT</w:t>
      </w:r>
      <w:r w:rsidR="006601B0" w:rsidRPr="000D2B56">
        <w:rPr>
          <w:rFonts w:ascii="Arial" w:hAnsi="Arial" w:cs="Arial"/>
          <w:lang w:val="en-US"/>
        </w:rPr>
        <w:t xml:space="preserve"> </w:t>
      </w:r>
      <w:r w:rsidR="008E5398" w:rsidRPr="000D2B56">
        <w:rPr>
          <w:rFonts w:ascii="Arial" w:hAnsi="Arial" w:cs="Arial"/>
          <w:lang w:val="en-US"/>
        </w:rPr>
        <w:t>in rural Gambia, a population with a low calcium intake</w:t>
      </w:r>
      <w:r w:rsidR="00AB7B9A" w:rsidRPr="000D2B56">
        <w:rPr>
          <w:rFonts w:ascii="Arial" w:hAnsi="Arial" w:cs="Arial"/>
          <w:lang w:val="en-US"/>
        </w:rPr>
        <w:t xml:space="preserve"> (300-400 mg/day)</w:t>
      </w:r>
      <w:r w:rsidR="008E5398" w:rsidRPr="000D2B56">
        <w:rPr>
          <w:rFonts w:ascii="Arial" w:hAnsi="Arial" w:cs="Arial"/>
          <w:lang w:val="en-US"/>
        </w:rPr>
        <w:t xml:space="preserve">, </w:t>
      </w:r>
      <w:r w:rsidR="001E0291" w:rsidRPr="000D2B56">
        <w:rPr>
          <w:rFonts w:ascii="Arial" w:hAnsi="Arial" w:cs="Arial"/>
          <w:lang w:val="en-US"/>
        </w:rPr>
        <w:t xml:space="preserve">a maternal supplement of </w:t>
      </w:r>
      <w:r w:rsidR="006601B0" w:rsidRPr="000D2B56">
        <w:rPr>
          <w:rFonts w:ascii="Arial" w:hAnsi="Arial" w:cs="Arial"/>
          <w:lang w:val="en-US"/>
        </w:rPr>
        <w:t>1500 mg calcium/</w:t>
      </w:r>
      <w:r w:rsidR="001E0291" w:rsidRPr="000D2B56">
        <w:rPr>
          <w:rFonts w:ascii="Arial" w:hAnsi="Arial" w:cs="Arial"/>
          <w:lang w:val="en-US"/>
        </w:rPr>
        <w:t>day</w:t>
      </w:r>
      <w:r w:rsidR="006601B0" w:rsidRPr="000D2B56">
        <w:rPr>
          <w:rFonts w:ascii="Arial" w:hAnsi="Arial" w:cs="Arial"/>
          <w:lang w:val="en-US"/>
        </w:rPr>
        <w:t xml:space="preserve"> from 20 weeks gestation to term </w:t>
      </w:r>
      <w:r w:rsidR="001E0291" w:rsidRPr="000D2B56">
        <w:rPr>
          <w:rFonts w:ascii="Arial" w:hAnsi="Arial" w:cs="Arial"/>
          <w:lang w:val="en-US"/>
        </w:rPr>
        <w:t>had</w:t>
      </w:r>
      <w:r w:rsidR="00F22D81" w:rsidRPr="000D2B56">
        <w:rPr>
          <w:rFonts w:ascii="Arial" w:hAnsi="Arial" w:cs="Arial"/>
          <w:lang w:val="en-US"/>
        </w:rPr>
        <w:t xml:space="preserve"> </w:t>
      </w:r>
      <w:r w:rsidR="001E0291" w:rsidRPr="000D2B56">
        <w:rPr>
          <w:rFonts w:ascii="Arial" w:hAnsi="Arial" w:cs="Arial"/>
          <w:lang w:val="en-US"/>
        </w:rPr>
        <w:t xml:space="preserve">no </w:t>
      </w:r>
      <w:r w:rsidR="00F22D81" w:rsidRPr="000D2B56">
        <w:rPr>
          <w:rFonts w:ascii="Arial" w:hAnsi="Arial" w:cs="Arial"/>
          <w:lang w:val="en-US"/>
        </w:rPr>
        <w:t xml:space="preserve">significant effect on maternal blood pressure, birth outcomes or infant growth </w:t>
      </w:r>
      <w:r w:rsidR="00ED2D59" w:rsidRPr="000D2B56">
        <w:rPr>
          <w:rFonts w:ascii="Arial" w:hAnsi="Arial" w:cs="Arial"/>
          <w:lang w:val="en-US"/>
        </w:rPr>
        <w:fldChar w:fldCharType="begin"/>
      </w:r>
      <w:r w:rsidR="00FC26E0">
        <w:rPr>
          <w:rFonts w:ascii="Arial" w:hAnsi="Arial" w:cs="Arial"/>
          <w:lang w:val="en-US"/>
        </w:rPr>
        <w:instrText xml:space="preserve"> ADDIN EN.CITE &lt;EndNote&gt;&lt;Cite&gt;&lt;Author&gt;Jarjou LMA&lt;/Author&gt;&lt;Year&gt;2006&lt;/Year&gt;&lt;RecNum&gt;21&lt;/RecNum&gt;&lt;DisplayText&gt;(17, 18)&lt;/DisplayText&gt;&lt;record&gt;&lt;rec-number&gt;21&lt;/rec-number&gt;&lt;foreign-keys&gt;&lt;key app="EN" db-id="5x09edftkxw2wqettvx5r0xqd2x9rpwfxfzz" timestamp="1636634307"&gt;21&lt;/key&gt;&lt;/foreign-keys&gt;&lt;ref-type name="Journal Article"&gt;17&lt;/ref-type&gt;&lt;contributors&gt;&lt;authors&gt;&lt;author&gt;Jarjou LMA,&lt;/author&gt;&lt;author&gt;Prentice A,&lt;/author&gt;&lt;author&gt;Sawo Y,&lt;/author&gt;&lt;author&gt;Laskey MA,&lt;/author&gt;&lt;author&gt;Bennett J,&lt;/author&gt;&lt;author&gt;Goldberg GR,&lt;/author&gt;&lt;author&gt;Cole TJ,&lt;/author&gt;&lt;/authors&gt;&lt;/contributors&gt;&lt;titles&gt;&lt;title&gt;Randomized, placebo-controlled calcium supplementation study of pregnant Gambian women: effects on breast-milk calcium concentrations and infant birth weight, growth and bone mineral accretion in the first year of life&lt;/title&gt;&lt;secondary-title&gt;American Journal of Clinical Nutrition&lt;/secondary-title&gt;&lt;/titles&gt;&lt;periodical&gt;&lt;full-title&gt;American Journal of Clinical Nutrition&lt;/full-title&gt;&lt;abbr-1&gt;Am J Clin Nutr&lt;/abbr-1&gt;&lt;/periodical&gt;&lt;pages&gt;657-66&lt;/pages&gt;&lt;volume&gt;83&lt;/volume&gt;&lt;dates&gt;&lt;year&gt;2006&lt;/year&gt;&lt;/dates&gt;&lt;urls&gt;&lt;/urls&gt;&lt;/record&gt;&lt;/Cite&gt;&lt;Cite&gt;&lt;Author&gt;Goldberg GR&lt;/Author&gt;&lt;Year&gt;2013&lt;/Year&gt;&lt;RecNum&gt;22&lt;/RecNum&gt;&lt;record&gt;&lt;rec-number&gt;22&lt;/rec-number&gt;&lt;foreign-keys&gt;&lt;key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(17, 18)</w:t>
      </w:r>
      <w:r w:rsidR="00ED2D59" w:rsidRPr="000D2B56">
        <w:rPr>
          <w:rFonts w:ascii="Arial" w:hAnsi="Arial" w:cs="Arial"/>
          <w:lang w:val="en-US"/>
        </w:rPr>
        <w:fldChar w:fldCharType="end"/>
      </w:r>
      <w:r w:rsidR="00ED1EAD" w:rsidRPr="000D2B56">
        <w:rPr>
          <w:rFonts w:ascii="Arial" w:hAnsi="Arial" w:cs="Arial"/>
          <w:lang w:val="en-US"/>
        </w:rPr>
        <w:t xml:space="preserve"> and</w:t>
      </w:r>
      <w:r w:rsidR="00F22D81" w:rsidRPr="000D2B56">
        <w:rPr>
          <w:rFonts w:ascii="Arial" w:hAnsi="Arial" w:cs="Arial"/>
          <w:lang w:val="en-US"/>
        </w:rPr>
        <w:t xml:space="preserve"> no </w:t>
      </w:r>
      <w:r w:rsidR="006601B0" w:rsidRPr="000D2B56">
        <w:rPr>
          <w:rFonts w:ascii="Arial" w:hAnsi="Arial" w:cs="Arial"/>
          <w:lang w:val="en-US"/>
        </w:rPr>
        <w:t>apparent effect</w:t>
      </w:r>
      <w:r w:rsidR="008E5398" w:rsidRPr="000D2B56">
        <w:rPr>
          <w:rFonts w:ascii="Arial" w:hAnsi="Arial" w:cs="Arial"/>
          <w:lang w:val="en-US"/>
        </w:rPr>
        <w:t xml:space="preserve"> </w:t>
      </w:r>
      <w:r w:rsidR="006601B0" w:rsidRPr="000D2B56">
        <w:rPr>
          <w:rFonts w:ascii="Arial" w:hAnsi="Arial" w:cs="Arial"/>
          <w:lang w:val="en-US"/>
        </w:rPr>
        <w:t xml:space="preserve">on </w:t>
      </w:r>
      <w:r w:rsidR="00ED1EAD" w:rsidRPr="000D2B56">
        <w:rPr>
          <w:rFonts w:ascii="Arial" w:hAnsi="Arial" w:cs="Arial"/>
          <w:lang w:val="en-US"/>
        </w:rPr>
        <w:t xml:space="preserve">offspring </w:t>
      </w:r>
      <w:r w:rsidR="006601B0" w:rsidRPr="000D2B56">
        <w:rPr>
          <w:rFonts w:ascii="Arial" w:hAnsi="Arial" w:cs="Arial"/>
          <w:lang w:val="en-US"/>
        </w:rPr>
        <w:t xml:space="preserve">blood pressure at 7 y of age </w:t>
      </w:r>
      <w:r w:rsidR="00ED2D59" w:rsidRPr="000D2B56">
        <w:rPr>
          <w:rFonts w:ascii="Arial" w:hAnsi="Arial" w:cs="Arial"/>
          <w:lang w:val="en-US"/>
        </w:rPr>
        <w:fldChar w:fldCharType="begin"/>
      </w:r>
      <w:r w:rsidR="00FC26E0">
        <w:rPr>
          <w:rFonts w:ascii="Arial" w:hAnsi="Arial" w:cs="Arial"/>
          <w:lang w:val="en-US"/>
        </w:rPr>
        <w:instrText xml:space="preserve"> ADDIN EN.CITE &lt;EndNote&gt;&lt;Cite&gt;&lt;Author&gt;Hawkesworth&lt;/Author&gt;&lt;Year&gt;2010&lt;/Year&gt;&lt;RecNum&gt;18&lt;/RecNum&gt;&lt;DisplayText&gt;(19)&lt;/DisplayText&gt;&lt;record&gt;&lt;rec-number&gt;18&lt;/rec-number&gt;&lt;foreign-keys&gt;&lt;key app="EN" db-id="5x09edftkxw2wqettvx5r0xqd2x9rpwfxfzz" timestamp="1634548847"&gt;18&lt;/key&gt;&lt;/foreign-keys&gt;&lt;ref-type name="Journal Article"&gt;17&lt;/ref-type&gt;&lt;contributors&gt;&lt;authors&gt;&lt;author&gt;Hawkesworth, S.&lt;/author&gt;&lt;author&gt;Sawo, Y.&lt;/author&gt;&lt;author&gt;Fulford, A. J. &lt;/author&gt;&lt;author&gt;Goldberg, G. R.&lt;/author&gt;&lt;author&gt;Jarjou, L. M. A.&lt;/author&gt;&lt;author&gt;Prentice, A.&lt;/author&gt;&lt;author&gt;Moore, S. E.&lt;/author&gt;&lt;/authors&gt;&lt;/contributors&gt;&lt;auth-address&gt;Medical Research Council International Nutrition Group, London School of Hygiene and Tropical Medicine, London, United Kingdom.&lt;/auth-address&gt;&lt;titles&gt;&lt;title&gt;Effect of maternal calcium supplementation on offspring blood pressure in 5- to 10-y-old rural Gambian children&lt;/title&gt;&lt;secondary-title&gt;American Journal of Clinical Nutrition&lt;/secondary-title&gt;&lt;/titles&gt;&lt;periodical&gt;&lt;full-title&gt;American Journal of Clinical Nutrition&lt;/full-title&gt;&lt;abbr-1&gt;Am J Clin Nutr&lt;/abbr-1&gt;&lt;/periodical&gt;&lt;pages&gt;741-747&lt;/pages&gt;&lt;volume&gt;92&lt;/volume&gt;&lt;dates&gt;&lt;year&gt;2010&lt;/year&gt;&lt;/dates&gt;&lt;accession-num&gt;20668051&lt;/accession-num&gt;&lt;call-num&gt;10/1057&lt;/call-num&gt;&lt;label&gt;Paper&lt;/label&gt;&lt;urls&gt;&lt;related-urls&gt;&lt;url&gt;http://www.ncbi.nlm.nih.gov/entrez/query.fcgi?cmd=Retrieve&amp;amp;db=PubMed&amp;amp;dopt=Citation&amp;amp;list_uids=20668051&lt;/url&gt;&lt;/related-urls&gt;&lt;/urls&gt;&lt;custom1&gt;OA&lt;/custom1&gt;&lt;custom3&gt;A&lt;/custom3&gt;&lt;custom4&gt;1&lt;/custom4&gt;&lt;custom5&gt;AP&lt;/custom5&gt;&lt;custom6&gt;04/06/10&lt;/custom6&gt;&lt;access-date&gt;$3000 - Sophie Hawkesworth has paid this. (e-mail from Gail)&lt;/access-date&gt;&lt;/record&gt;&lt;/Cite&gt;&lt;/EndNote&gt;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(19)</w:t>
      </w:r>
      <w:r w:rsidR="00ED2D59" w:rsidRPr="000D2B56">
        <w:rPr>
          <w:rFonts w:ascii="Arial" w:hAnsi="Arial" w:cs="Arial"/>
          <w:lang w:val="en-US"/>
        </w:rPr>
        <w:fldChar w:fldCharType="end"/>
      </w:r>
      <w:r w:rsidR="008E5398" w:rsidRPr="000D2B56">
        <w:rPr>
          <w:rFonts w:ascii="Arial" w:hAnsi="Arial" w:cs="Arial"/>
          <w:lang w:val="en-US"/>
        </w:rPr>
        <w:t>.</w:t>
      </w:r>
      <w:r w:rsidR="00631F3F" w:rsidRPr="000D2B56">
        <w:rPr>
          <w:rFonts w:ascii="Arial" w:hAnsi="Arial" w:cs="Arial"/>
          <w:lang w:val="en-US"/>
        </w:rPr>
        <w:t xml:space="preserve"> </w:t>
      </w:r>
      <w:r w:rsidR="006601B0" w:rsidRPr="000D2B56">
        <w:rPr>
          <w:rFonts w:ascii="Arial" w:hAnsi="Arial" w:cs="Arial"/>
          <w:color w:val="000000" w:themeColor="text1"/>
          <w:lang w:val="en-US"/>
        </w:rPr>
        <w:t>However,</w:t>
      </w:r>
      <w:r w:rsidR="008E5398" w:rsidRPr="000D2B56">
        <w:rPr>
          <w:rFonts w:ascii="Arial" w:hAnsi="Arial" w:cs="Arial"/>
          <w:color w:val="000000" w:themeColor="text1"/>
          <w:lang w:val="en-US"/>
        </w:rPr>
        <w:t xml:space="preserve"> </w:t>
      </w:r>
      <w:r w:rsidR="00020376" w:rsidRPr="000D2B56">
        <w:rPr>
          <w:rFonts w:ascii="Arial" w:hAnsi="Arial" w:cs="Arial"/>
          <w:color w:val="000000" w:themeColor="text1"/>
          <w:lang w:val="en-US"/>
        </w:rPr>
        <w:t>the</w:t>
      </w:r>
      <w:r w:rsidR="00C41243" w:rsidRPr="000D2B56">
        <w:rPr>
          <w:rFonts w:ascii="Arial" w:hAnsi="Arial" w:cs="Arial"/>
          <w:color w:val="000000" w:themeColor="text1"/>
          <w:lang w:val="en-US"/>
        </w:rPr>
        <w:t xml:space="preserve"> maternal supplement had altered the</w:t>
      </w:r>
      <w:r w:rsidR="00020376" w:rsidRPr="000D2B56">
        <w:rPr>
          <w:rFonts w:ascii="Arial" w:hAnsi="Arial" w:cs="Arial"/>
          <w:color w:val="000000" w:themeColor="text1"/>
          <w:lang w:val="en-US"/>
        </w:rPr>
        <w:t xml:space="preserve"> growth and bone development of the offspring, as evidenced </w:t>
      </w:r>
      <w:r w:rsidR="008E5398" w:rsidRPr="000D2B56">
        <w:rPr>
          <w:rFonts w:ascii="Arial" w:hAnsi="Arial" w:cs="Arial"/>
          <w:color w:val="000000" w:themeColor="text1"/>
          <w:lang w:val="en-US"/>
        </w:rPr>
        <w:t>at age 8-12 y</w:t>
      </w:r>
      <w:r w:rsidR="00D3460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&lt;EndNote&gt;&lt;Cite&gt;&lt;Author&gt;Ward KA&lt;/Author&gt;&lt;Year&gt;2017&lt;/Year&gt;&lt;RecNum&gt;17&lt;/RecNum&gt;&lt;DisplayText&gt;(20)&lt;/DisplayText&gt;&lt;record&gt;&lt;rec-number&gt;17&lt;/rec-number&gt;&lt;foreign-keys&gt;&lt;key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(20)</w:t>
      </w:r>
      <w:r w:rsidR="00ED2D59" w:rsidRPr="000D2B56">
        <w:rPr>
          <w:rFonts w:ascii="Arial" w:hAnsi="Arial" w:cs="Arial"/>
          <w:color w:val="000000" w:themeColor="text1"/>
          <w:lang w:val="en-US"/>
        </w:rPr>
        <w:fldChar w:fldCharType="end"/>
      </w:r>
      <w:r w:rsidR="00BC62D9" w:rsidRPr="000D2B56">
        <w:rPr>
          <w:rFonts w:ascii="Arial" w:hAnsi="Arial" w:cs="Arial"/>
          <w:color w:val="000000" w:themeColor="text1"/>
          <w:lang w:val="en-US"/>
        </w:rPr>
        <w:t>,</w:t>
      </w:r>
      <w:r w:rsidR="00020376" w:rsidRPr="000D2B56">
        <w:rPr>
          <w:rFonts w:ascii="Arial" w:hAnsi="Arial" w:cs="Arial"/>
          <w:color w:val="000000" w:themeColor="text1"/>
          <w:lang w:val="en-US"/>
        </w:rPr>
        <w:t xml:space="preserve"> and in ways that differed between females and males</w:t>
      </w:r>
      <w:r w:rsidR="006601B0"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ED1EAD" w:rsidRPr="000D2B56">
        <w:rPr>
          <w:rFonts w:ascii="Arial" w:hAnsi="Arial" w:cs="Arial"/>
          <w:color w:val="000000" w:themeColor="text1"/>
          <w:lang w:val="en-US"/>
        </w:rPr>
        <w:t>Female</w:t>
      </w:r>
      <w:r w:rsidR="00020376" w:rsidRPr="000D2B56">
        <w:rPr>
          <w:rFonts w:ascii="Arial" w:hAnsi="Arial" w:cs="Arial"/>
          <w:color w:val="000000" w:themeColor="text1"/>
          <w:lang w:val="en-US"/>
        </w:rPr>
        <w:t xml:space="preserve"> offspring of</w:t>
      </w:r>
      <w:r w:rsidR="00ED1EAD" w:rsidRPr="000D2B56">
        <w:rPr>
          <w:rFonts w:ascii="Arial" w:hAnsi="Arial" w:cs="Arial"/>
          <w:color w:val="000000" w:themeColor="text1"/>
          <w:lang w:val="en-US"/>
        </w:rPr>
        <w:t xml:space="preserve"> mothers</w:t>
      </w:r>
      <w:r w:rsidR="006601B0" w:rsidRPr="000D2B56">
        <w:rPr>
          <w:rFonts w:ascii="Arial" w:hAnsi="Arial" w:cs="Arial"/>
          <w:color w:val="000000" w:themeColor="text1"/>
          <w:lang w:val="en-US"/>
        </w:rPr>
        <w:t xml:space="preserve"> </w:t>
      </w:r>
      <w:r w:rsidR="005059C3" w:rsidRPr="000D2B56">
        <w:rPr>
          <w:rFonts w:ascii="Arial" w:hAnsi="Arial" w:cs="Arial"/>
          <w:color w:val="000000" w:themeColor="text1"/>
          <w:lang w:val="en-US"/>
        </w:rPr>
        <w:t xml:space="preserve">in the calcium group </w:t>
      </w:r>
      <w:r w:rsidR="00ED1EAD" w:rsidRPr="000D2B56">
        <w:rPr>
          <w:rFonts w:ascii="Arial" w:hAnsi="Arial" w:cs="Arial"/>
          <w:color w:val="000000" w:themeColor="text1"/>
          <w:lang w:val="en-US"/>
        </w:rPr>
        <w:t xml:space="preserve">had </w:t>
      </w:r>
      <w:r w:rsidR="006601B0" w:rsidRPr="000D2B56">
        <w:rPr>
          <w:rFonts w:ascii="Arial" w:hAnsi="Arial" w:cs="Arial"/>
          <w:color w:val="000000" w:themeColor="text1"/>
          <w:lang w:val="en-US"/>
        </w:rPr>
        <w:t>slower growth</w:t>
      </w:r>
      <w:r w:rsidR="00020376" w:rsidRPr="000D2B56">
        <w:rPr>
          <w:rFonts w:ascii="Arial" w:hAnsi="Arial" w:cs="Arial"/>
          <w:color w:val="000000" w:themeColor="text1"/>
          <w:lang w:val="en-US"/>
        </w:rPr>
        <w:t xml:space="preserve"> compared to the placebo group, whereas male offspring of calcium</w:t>
      </w:r>
      <w:r w:rsidR="00BC62D9" w:rsidRPr="000D2B56">
        <w:rPr>
          <w:rFonts w:ascii="Arial" w:hAnsi="Arial" w:cs="Arial"/>
          <w:color w:val="000000" w:themeColor="text1"/>
          <w:lang w:val="en-US"/>
        </w:rPr>
        <w:t xml:space="preserve"> </w:t>
      </w:r>
      <w:r w:rsidR="00020376" w:rsidRPr="000D2B56">
        <w:rPr>
          <w:rFonts w:ascii="Arial" w:hAnsi="Arial" w:cs="Arial"/>
          <w:color w:val="000000" w:themeColor="text1"/>
          <w:lang w:val="en-US"/>
        </w:rPr>
        <w:t>supplemented mothers had accelerated growth</w:t>
      </w:r>
      <w:r w:rsidR="00C41243"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&lt;EndNote&gt;&lt;Cite&gt;&lt;Author&gt;Ward KA&lt;/Author&gt;&lt;Year&gt;2017&lt;/Year&gt;&lt;RecNum&gt;17&lt;/RecNum&gt;&lt;DisplayText&gt;(20)&lt;/DisplayText&gt;&lt;record&gt;&lt;rec-number&gt;17&lt;/rec-number&gt;&lt;foreign-keys&gt;&lt;key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(20)</w:t>
      </w:r>
      <w:r w:rsidR="00ED2D59" w:rsidRPr="000D2B56">
        <w:rPr>
          <w:rFonts w:ascii="Arial" w:hAnsi="Arial" w:cs="Arial"/>
          <w:color w:val="000000" w:themeColor="text1"/>
          <w:lang w:val="en-US"/>
        </w:rPr>
        <w:fldChar w:fldCharType="end"/>
      </w:r>
      <w:r w:rsidR="00020376" w:rsidRPr="000D2B56">
        <w:rPr>
          <w:rFonts w:ascii="Arial" w:hAnsi="Arial" w:cs="Arial"/>
          <w:color w:val="000000" w:themeColor="text1"/>
          <w:lang w:val="en-US"/>
        </w:rPr>
        <w:t>.</w:t>
      </w:r>
      <w:r w:rsidR="006601B0" w:rsidRPr="000D2B56">
        <w:rPr>
          <w:rFonts w:ascii="Arial" w:hAnsi="Arial" w:cs="Arial"/>
          <w:color w:val="000000" w:themeColor="text1"/>
          <w:lang w:val="en-US"/>
        </w:rPr>
        <w:t xml:space="preserve"> </w:t>
      </w:r>
      <w:r w:rsidR="00DC5D80" w:rsidRPr="000D2B56">
        <w:rPr>
          <w:rFonts w:ascii="Arial" w:hAnsi="Arial" w:cs="Arial"/>
          <w:color w:val="000000" w:themeColor="text1"/>
          <w:lang w:val="en-US"/>
        </w:rPr>
        <w:t xml:space="preserve">This suggests </w:t>
      </w:r>
      <w:r w:rsidR="006601B0" w:rsidRPr="000D2B56">
        <w:rPr>
          <w:rFonts w:ascii="Arial" w:hAnsi="Arial" w:cs="Arial"/>
          <w:color w:val="000000" w:themeColor="text1"/>
          <w:lang w:val="en-US"/>
        </w:rPr>
        <w:t xml:space="preserve">that there may be unexpected </w:t>
      </w:r>
      <w:r w:rsidR="00ED1EAD" w:rsidRPr="000D2B56">
        <w:rPr>
          <w:rFonts w:ascii="Arial" w:hAnsi="Arial" w:cs="Arial"/>
          <w:color w:val="000000" w:themeColor="text1"/>
          <w:lang w:val="en-US"/>
        </w:rPr>
        <w:t xml:space="preserve">effects </w:t>
      </w:r>
      <w:r w:rsidR="00DC5D80" w:rsidRPr="000D2B56">
        <w:rPr>
          <w:rFonts w:ascii="Arial" w:hAnsi="Arial" w:cs="Arial"/>
          <w:color w:val="000000" w:themeColor="text1"/>
          <w:lang w:val="en-US"/>
        </w:rPr>
        <w:t xml:space="preserve">of </w:t>
      </w:r>
      <w:r w:rsidR="000F221B" w:rsidRPr="000D2B56">
        <w:rPr>
          <w:rFonts w:ascii="Arial" w:hAnsi="Arial" w:cs="Arial"/>
          <w:color w:val="000000" w:themeColor="text1"/>
          <w:lang w:val="en-US"/>
        </w:rPr>
        <w:t>pregnancy</w:t>
      </w:r>
      <w:r w:rsidR="00DC5D80" w:rsidRPr="000D2B56">
        <w:rPr>
          <w:rFonts w:ascii="Arial" w:hAnsi="Arial" w:cs="Arial"/>
          <w:color w:val="000000" w:themeColor="text1"/>
          <w:lang w:val="en-US"/>
        </w:rPr>
        <w:t xml:space="preserve"> calcium supplementation on the offspring</w:t>
      </w:r>
      <w:r w:rsidR="00ED1EAD" w:rsidRPr="000D2B56">
        <w:rPr>
          <w:rFonts w:ascii="Arial" w:hAnsi="Arial" w:cs="Arial"/>
          <w:color w:val="000000" w:themeColor="text1"/>
          <w:lang w:val="en-US"/>
        </w:rPr>
        <w:t xml:space="preserve"> that differ between females and males</w:t>
      </w:r>
      <w:r w:rsidR="00DC5D80"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DC5D80" w:rsidRPr="000D2B56">
        <w:rPr>
          <w:rFonts w:ascii="Arial" w:hAnsi="Arial" w:cs="Arial"/>
          <w:color w:val="000000" w:themeColor="text1"/>
          <w:lang w:val="en-US"/>
        </w:rPr>
        <w:t xml:space="preserve">The aim of the study presented here was to investigate this possibility </w:t>
      </w:r>
      <w:r w:rsidR="006510A0" w:rsidRPr="000D2B56">
        <w:rPr>
          <w:rFonts w:ascii="Arial" w:hAnsi="Arial" w:cs="Arial"/>
          <w:color w:val="000000" w:themeColor="text1"/>
          <w:lang w:val="en-US"/>
        </w:rPr>
        <w:t xml:space="preserve">further </w:t>
      </w:r>
      <w:r w:rsidR="00280FD4" w:rsidRPr="000D2B56">
        <w:rPr>
          <w:rFonts w:ascii="Arial" w:hAnsi="Arial" w:cs="Arial"/>
          <w:color w:val="000000" w:themeColor="text1"/>
          <w:lang w:val="en-US"/>
        </w:rPr>
        <w:t xml:space="preserve">using </w:t>
      </w:r>
      <w:r w:rsidR="00C41243" w:rsidRPr="000D2B56">
        <w:rPr>
          <w:rFonts w:ascii="Arial" w:hAnsi="Arial" w:cs="Arial"/>
          <w:color w:val="000000" w:themeColor="text1"/>
          <w:lang w:val="en-US"/>
        </w:rPr>
        <w:t xml:space="preserve">a collection of repeated offspring </w:t>
      </w:r>
      <w:r w:rsidR="00DC5D80" w:rsidRPr="000D2B56">
        <w:rPr>
          <w:rFonts w:ascii="Arial" w:hAnsi="Arial" w:cs="Arial"/>
          <w:color w:val="000000" w:themeColor="text1"/>
          <w:lang w:val="en-US"/>
        </w:rPr>
        <w:t>blood pressure and anthropometric measurements</w:t>
      </w:r>
      <w:r w:rsidR="00C41243" w:rsidRPr="000D2B56">
        <w:rPr>
          <w:rFonts w:ascii="Arial" w:hAnsi="Arial" w:cs="Arial"/>
          <w:color w:val="000000" w:themeColor="text1"/>
          <w:lang w:val="en-US"/>
        </w:rPr>
        <w:t xml:space="preserve"> </w:t>
      </w:r>
      <w:r w:rsidR="00DC5D80" w:rsidRPr="000D2B56">
        <w:rPr>
          <w:rFonts w:ascii="Arial" w:hAnsi="Arial" w:cs="Arial"/>
          <w:color w:val="000000" w:themeColor="text1"/>
          <w:lang w:val="en-US"/>
        </w:rPr>
        <w:t xml:space="preserve">from 3 y to </w:t>
      </w:r>
      <w:r w:rsidR="00ED1EAD" w:rsidRPr="000D2B56">
        <w:rPr>
          <w:rFonts w:ascii="Arial" w:hAnsi="Arial" w:cs="Arial"/>
          <w:color w:val="000000" w:themeColor="text1"/>
          <w:lang w:val="en-US"/>
        </w:rPr>
        <w:t>young adulthood.</w:t>
      </w:r>
      <w:r w:rsidR="00631F3F" w:rsidRPr="000D2B56">
        <w:rPr>
          <w:rFonts w:ascii="Arial" w:hAnsi="Arial" w:cs="Arial"/>
          <w:color w:val="000000" w:themeColor="text1"/>
          <w:lang w:val="en-US"/>
        </w:rPr>
        <w:t xml:space="preserve"> </w:t>
      </w:r>
    </w:p>
    <w:p w14:paraId="14CA17B4" w14:textId="48004E8F" w:rsidR="0007620F" w:rsidRPr="000D2B56" w:rsidRDefault="0007620F" w:rsidP="0007620F">
      <w:pPr>
        <w:spacing w:line="480" w:lineRule="auto"/>
        <w:ind w:firstLine="567"/>
        <w:rPr>
          <w:rFonts w:ascii="Arial" w:hAnsi="Arial" w:cs="Arial"/>
          <w:lang w:val="en-US"/>
        </w:rPr>
      </w:pPr>
    </w:p>
    <w:p w14:paraId="4ED295CF" w14:textId="1D4B090E" w:rsidR="002C30BC" w:rsidRPr="000D2B56" w:rsidRDefault="002C30BC" w:rsidP="002C30BC">
      <w:pPr>
        <w:spacing w:line="480" w:lineRule="auto"/>
        <w:rPr>
          <w:rFonts w:ascii="Arial" w:hAnsi="Arial" w:cs="Arial"/>
          <w:b/>
          <w:lang w:val="en-US"/>
        </w:rPr>
      </w:pPr>
      <w:r w:rsidRPr="000D2B56">
        <w:rPr>
          <w:rFonts w:ascii="Arial" w:hAnsi="Arial" w:cs="Arial"/>
          <w:b/>
          <w:lang w:val="en-US"/>
        </w:rPr>
        <w:t>SUBJECTS AND METHODS</w:t>
      </w:r>
    </w:p>
    <w:p w14:paraId="4EF78004" w14:textId="5D2C084E" w:rsidR="002C30BC" w:rsidRPr="000D2B56" w:rsidRDefault="002C30BC" w:rsidP="002C30BC">
      <w:pPr>
        <w:spacing w:line="480" w:lineRule="auto"/>
        <w:rPr>
          <w:rFonts w:ascii="Arial" w:hAnsi="Arial" w:cs="Arial"/>
          <w:b/>
          <w:lang w:val="en-US"/>
        </w:rPr>
      </w:pPr>
      <w:r w:rsidRPr="000D2B56">
        <w:rPr>
          <w:rFonts w:ascii="Arial" w:hAnsi="Arial" w:cs="Arial"/>
          <w:b/>
          <w:lang w:val="en-US"/>
        </w:rPr>
        <w:t>Participants and study design</w:t>
      </w:r>
    </w:p>
    <w:p w14:paraId="7C54BA5F" w14:textId="68B73A26" w:rsidR="00EE6F46" w:rsidRPr="000D2B56" w:rsidRDefault="00D34609" w:rsidP="00EE6F46">
      <w:pPr>
        <w:spacing w:line="480" w:lineRule="auto"/>
        <w:ind w:firstLine="567"/>
        <w:rPr>
          <w:rFonts w:ascii="Arial" w:hAnsi="Arial" w:cs="Arial"/>
          <w:color w:val="000000" w:themeColor="text1"/>
          <w:lang w:val="en-US"/>
        </w:rPr>
      </w:pPr>
      <w:r w:rsidRPr="000D2B56">
        <w:rPr>
          <w:rFonts w:ascii="Arial" w:hAnsi="Arial" w:cs="Arial"/>
          <w:lang w:val="en-US"/>
        </w:rPr>
        <w:t>The participants were c</w:t>
      </w:r>
      <w:r w:rsidR="002C30BC" w:rsidRPr="000D2B56">
        <w:rPr>
          <w:rFonts w:ascii="Arial" w:hAnsi="Arial" w:cs="Arial"/>
          <w:lang w:val="en-US"/>
        </w:rPr>
        <w:t xml:space="preserve">hildren born to mothers </w:t>
      </w:r>
      <w:r w:rsidRPr="000D2B56">
        <w:rPr>
          <w:rFonts w:ascii="Arial" w:hAnsi="Arial" w:cs="Arial"/>
          <w:lang w:val="en-US"/>
        </w:rPr>
        <w:t xml:space="preserve">who had </w:t>
      </w:r>
      <w:r w:rsidR="002C30BC" w:rsidRPr="000D2B56">
        <w:rPr>
          <w:rFonts w:ascii="Arial" w:hAnsi="Arial" w:cs="Arial"/>
          <w:lang w:val="en-US"/>
        </w:rPr>
        <w:t xml:space="preserve">participated in </w:t>
      </w:r>
      <w:r w:rsidR="00A76739" w:rsidRPr="000D2B56">
        <w:rPr>
          <w:rFonts w:ascii="Arial" w:hAnsi="Arial" w:cs="Arial"/>
          <w:lang w:val="en-US"/>
        </w:rPr>
        <w:t>an RCT</w:t>
      </w:r>
      <w:r w:rsidR="002C30BC" w:rsidRPr="000D2B56">
        <w:rPr>
          <w:rFonts w:ascii="Arial" w:hAnsi="Arial" w:cs="Arial"/>
          <w:lang w:val="en-US"/>
        </w:rPr>
        <w:t xml:space="preserve"> of calcium supplementation during pregnancy (ISCRTN96502494)</w:t>
      </w:r>
      <w:r w:rsidR="006510A0" w:rsidRPr="000D2B56">
        <w:rPr>
          <w:rFonts w:ascii="Arial" w:hAnsi="Arial" w:cs="Arial"/>
          <w:lang w:val="en-US"/>
        </w:rPr>
        <w:t xml:space="preserve"> and</w:t>
      </w:r>
      <w:r w:rsidRPr="000D2B56">
        <w:rPr>
          <w:rFonts w:ascii="Arial" w:hAnsi="Arial" w:cs="Arial"/>
          <w:lang w:val="en-US"/>
        </w:rPr>
        <w:t xml:space="preserve"> </w:t>
      </w:r>
      <w:r w:rsidR="00CB24CE" w:rsidRPr="000D2B56">
        <w:rPr>
          <w:rFonts w:ascii="Arial" w:hAnsi="Arial" w:cs="Arial"/>
          <w:lang w:val="en-US"/>
        </w:rPr>
        <w:t>who</w:t>
      </w:r>
      <w:r w:rsidR="006510A0" w:rsidRPr="000D2B56">
        <w:rPr>
          <w:rFonts w:ascii="Arial" w:hAnsi="Arial" w:cs="Arial"/>
          <w:lang w:val="en-US"/>
        </w:rPr>
        <w:t xml:space="preserve"> had their </w:t>
      </w:r>
      <w:r w:rsidR="00CB24CE" w:rsidRPr="000D2B56">
        <w:rPr>
          <w:rFonts w:ascii="Arial" w:hAnsi="Arial" w:cs="Arial"/>
          <w:lang w:val="en-US"/>
        </w:rPr>
        <w:t xml:space="preserve">blood </w:t>
      </w:r>
      <w:r w:rsidR="006510A0" w:rsidRPr="000D2B56">
        <w:rPr>
          <w:rFonts w:ascii="Arial" w:hAnsi="Arial" w:cs="Arial"/>
          <w:lang w:val="en-US"/>
        </w:rPr>
        <w:t xml:space="preserve">pressure and </w:t>
      </w:r>
      <w:r w:rsidR="00D33E3E" w:rsidRPr="000D2B56">
        <w:rPr>
          <w:rFonts w:ascii="Arial" w:hAnsi="Arial" w:cs="Arial"/>
          <w:lang w:val="en-US"/>
        </w:rPr>
        <w:t>anthropometry</w:t>
      </w:r>
      <w:r w:rsidR="006510A0" w:rsidRPr="000D2B56">
        <w:rPr>
          <w:rFonts w:ascii="Arial" w:hAnsi="Arial" w:cs="Arial"/>
          <w:lang w:val="en-US"/>
        </w:rPr>
        <w:t xml:space="preserve"> </w:t>
      </w:r>
      <w:r w:rsidR="00CB24CE" w:rsidRPr="000D2B56">
        <w:rPr>
          <w:rFonts w:ascii="Arial" w:hAnsi="Arial" w:cs="Arial"/>
          <w:lang w:val="en-US"/>
        </w:rPr>
        <w:t xml:space="preserve">measured </w:t>
      </w:r>
      <w:r w:rsidR="00C26EC5" w:rsidRPr="000D2B56">
        <w:rPr>
          <w:rFonts w:ascii="Arial" w:hAnsi="Arial" w:cs="Arial"/>
          <w:lang w:val="en-US"/>
        </w:rPr>
        <w:t xml:space="preserve">repeatedly from the age of </w:t>
      </w:r>
      <w:r w:rsidR="007F38D8" w:rsidRPr="000D2B56">
        <w:rPr>
          <w:rFonts w:ascii="Arial" w:hAnsi="Arial" w:cs="Arial"/>
          <w:lang w:val="en-US"/>
        </w:rPr>
        <w:t>3</w:t>
      </w:r>
      <w:r w:rsidR="00B43CF2" w:rsidRPr="000D2B56">
        <w:rPr>
          <w:rFonts w:ascii="Arial" w:hAnsi="Arial" w:cs="Arial"/>
          <w:lang w:val="en-US"/>
        </w:rPr>
        <w:t xml:space="preserve"> </w:t>
      </w:r>
      <w:r w:rsidR="007F38D8" w:rsidRPr="000D2B56">
        <w:rPr>
          <w:rFonts w:ascii="Arial" w:hAnsi="Arial" w:cs="Arial"/>
          <w:lang w:val="en-US"/>
        </w:rPr>
        <w:t xml:space="preserve">y </w:t>
      </w:r>
      <w:r w:rsidR="00C26EC5" w:rsidRPr="000D2B56">
        <w:rPr>
          <w:rFonts w:ascii="Arial" w:hAnsi="Arial" w:cs="Arial"/>
          <w:lang w:val="en-US"/>
        </w:rPr>
        <w:t xml:space="preserve">during childhood and adolescence in a series of connected but separately designed </w:t>
      </w:r>
      <w:r w:rsidR="0094496F" w:rsidRPr="000D2B56">
        <w:rPr>
          <w:rFonts w:ascii="Arial" w:hAnsi="Arial" w:cs="Arial"/>
          <w:lang w:val="en-US"/>
        </w:rPr>
        <w:t xml:space="preserve">and approved </w:t>
      </w:r>
      <w:r w:rsidR="00C26EC5" w:rsidRPr="000D2B56">
        <w:rPr>
          <w:rFonts w:ascii="Arial" w:hAnsi="Arial" w:cs="Arial"/>
          <w:lang w:val="en-US"/>
        </w:rPr>
        <w:t>follow-up studies</w:t>
      </w:r>
      <w:r w:rsidR="007F38D8" w:rsidRPr="000D2B56">
        <w:rPr>
          <w:rFonts w:ascii="Arial" w:hAnsi="Arial" w:cs="Arial"/>
          <w:lang w:val="en-US"/>
        </w:rPr>
        <w:t xml:space="preserve"> conducted between 1998-2018.</w:t>
      </w:r>
      <w:r w:rsidR="00631F3F" w:rsidRPr="000D2B56">
        <w:rPr>
          <w:rFonts w:ascii="Arial" w:hAnsi="Arial" w:cs="Arial"/>
          <w:lang w:val="en-US"/>
        </w:rPr>
        <w:t xml:space="preserve"> </w:t>
      </w:r>
      <w:r w:rsidR="00CB24CE" w:rsidRPr="000D2B56">
        <w:rPr>
          <w:rFonts w:ascii="Arial" w:hAnsi="Arial" w:cs="Arial"/>
          <w:lang w:val="en-US"/>
        </w:rPr>
        <w:t xml:space="preserve">Scientific </w:t>
      </w:r>
      <w:r w:rsidR="00CC4249" w:rsidRPr="000D2B56">
        <w:rPr>
          <w:rFonts w:ascii="Arial" w:hAnsi="Arial" w:cs="Arial"/>
          <w:lang w:val="en-US"/>
        </w:rPr>
        <w:t xml:space="preserve">and ethics </w:t>
      </w:r>
      <w:r w:rsidR="00CB24CE" w:rsidRPr="000D2B56">
        <w:rPr>
          <w:rFonts w:ascii="Arial" w:hAnsi="Arial" w:cs="Arial"/>
          <w:lang w:val="en-US"/>
        </w:rPr>
        <w:t>approval</w:t>
      </w:r>
      <w:r w:rsidR="00A76739" w:rsidRPr="000D2B56">
        <w:rPr>
          <w:rFonts w:ascii="Arial" w:hAnsi="Arial" w:cs="Arial"/>
          <w:lang w:val="en-US"/>
        </w:rPr>
        <w:t>s</w:t>
      </w:r>
      <w:r w:rsidR="00CB24CE" w:rsidRPr="000D2B56">
        <w:rPr>
          <w:rFonts w:ascii="Arial" w:hAnsi="Arial" w:cs="Arial"/>
          <w:lang w:val="en-US"/>
        </w:rPr>
        <w:t xml:space="preserve"> for these </w:t>
      </w:r>
      <w:r w:rsidR="0094496F" w:rsidRPr="000D2B56">
        <w:rPr>
          <w:rFonts w:ascii="Arial" w:hAnsi="Arial" w:cs="Arial"/>
          <w:lang w:val="en-US"/>
        </w:rPr>
        <w:t>studies</w:t>
      </w:r>
      <w:r w:rsidR="00CB24CE" w:rsidRPr="000D2B56">
        <w:rPr>
          <w:rFonts w:ascii="Arial" w:hAnsi="Arial" w:cs="Arial"/>
          <w:lang w:val="en-US"/>
        </w:rPr>
        <w:t xml:space="preserve"> w</w:t>
      </w:r>
      <w:r w:rsidR="00BE61F2" w:rsidRPr="000D2B56">
        <w:rPr>
          <w:rFonts w:ascii="Arial" w:hAnsi="Arial" w:cs="Arial"/>
          <w:lang w:val="en-US"/>
        </w:rPr>
        <w:t>ere</w:t>
      </w:r>
      <w:r w:rsidR="00CB24CE" w:rsidRPr="000D2B56">
        <w:rPr>
          <w:rFonts w:ascii="Arial" w:hAnsi="Arial" w:cs="Arial"/>
          <w:lang w:val="en-US"/>
        </w:rPr>
        <w:t xml:space="preserve"> granted by The Gambia </w:t>
      </w:r>
      <w:r w:rsidR="006510A0" w:rsidRPr="000D2B56">
        <w:rPr>
          <w:rFonts w:ascii="Arial" w:hAnsi="Arial" w:cs="Arial"/>
          <w:lang w:val="en-US"/>
        </w:rPr>
        <w:t>Government/M</w:t>
      </w:r>
      <w:r w:rsidR="002F213F" w:rsidRPr="000D2B56">
        <w:rPr>
          <w:rFonts w:ascii="Arial" w:hAnsi="Arial" w:cs="Arial"/>
          <w:lang w:val="en-US"/>
        </w:rPr>
        <w:t xml:space="preserve">edical </w:t>
      </w:r>
      <w:r w:rsidR="006510A0" w:rsidRPr="000D2B56">
        <w:rPr>
          <w:rFonts w:ascii="Arial" w:hAnsi="Arial" w:cs="Arial"/>
          <w:lang w:val="en-US"/>
        </w:rPr>
        <w:t>R</w:t>
      </w:r>
      <w:r w:rsidR="002F213F" w:rsidRPr="000D2B56">
        <w:rPr>
          <w:rFonts w:ascii="Arial" w:hAnsi="Arial" w:cs="Arial"/>
          <w:lang w:val="en-US"/>
        </w:rPr>
        <w:t xml:space="preserve">esearch </w:t>
      </w:r>
      <w:r w:rsidR="006510A0" w:rsidRPr="000D2B56">
        <w:rPr>
          <w:rFonts w:ascii="Arial" w:hAnsi="Arial" w:cs="Arial"/>
          <w:lang w:val="en-US"/>
        </w:rPr>
        <w:t>C</w:t>
      </w:r>
      <w:r w:rsidR="002F213F" w:rsidRPr="000D2B56">
        <w:rPr>
          <w:rFonts w:ascii="Arial" w:hAnsi="Arial" w:cs="Arial"/>
          <w:lang w:val="en-US"/>
        </w:rPr>
        <w:t>ouncil (MRC)</w:t>
      </w:r>
      <w:r w:rsidR="006510A0" w:rsidRPr="000D2B56">
        <w:rPr>
          <w:rFonts w:ascii="Arial" w:hAnsi="Arial" w:cs="Arial"/>
          <w:lang w:val="en-US"/>
        </w:rPr>
        <w:t xml:space="preserve"> Joint Ethics C</w:t>
      </w:r>
      <w:r w:rsidR="00CB24CE" w:rsidRPr="000D2B56">
        <w:rPr>
          <w:rFonts w:ascii="Arial" w:hAnsi="Arial" w:cs="Arial"/>
          <w:lang w:val="en-US"/>
        </w:rPr>
        <w:t>ommittee</w:t>
      </w:r>
      <w:r w:rsidR="007F38D8" w:rsidRPr="000D2B56">
        <w:rPr>
          <w:rFonts w:ascii="Arial" w:hAnsi="Arial" w:cs="Arial"/>
          <w:lang w:val="en-US"/>
        </w:rPr>
        <w:t xml:space="preserve">, full details are provided in </w:t>
      </w:r>
      <w:r w:rsidR="007F38D8" w:rsidRPr="000D2B56">
        <w:rPr>
          <w:rFonts w:ascii="Arial" w:hAnsi="Arial" w:cs="Arial"/>
          <w:b/>
          <w:lang w:val="en-US"/>
        </w:rPr>
        <w:t>Supplement 1</w:t>
      </w:r>
      <w:r w:rsidR="00CB24CE" w:rsidRPr="000D2B56">
        <w:rPr>
          <w:rFonts w:ascii="Arial" w:hAnsi="Arial" w:cs="Arial"/>
          <w:lang w:val="en-US"/>
        </w:rPr>
        <w:t>.</w:t>
      </w:r>
      <w:r w:rsidR="00631F3F" w:rsidRPr="000D2B56">
        <w:rPr>
          <w:rFonts w:ascii="Arial" w:hAnsi="Arial" w:cs="Arial"/>
          <w:lang w:val="en-US"/>
        </w:rPr>
        <w:t xml:space="preserve"> </w:t>
      </w:r>
      <w:r w:rsidR="00CB24CE" w:rsidRPr="000D2B56">
        <w:rPr>
          <w:rFonts w:ascii="Arial" w:hAnsi="Arial" w:cs="Arial"/>
          <w:lang w:val="en-US"/>
        </w:rPr>
        <w:t xml:space="preserve">Fully informed </w:t>
      </w:r>
      <w:r w:rsidR="007E1360">
        <w:rPr>
          <w:rFonts w:ascii="Arial" w:hAnsi="Arial" w:cs="Arial"/>
          <w:lang w:val="en-US"/>
        </w:rPr>
        <w:t xml:space="preserve">written </w:t>
      </w:r>
      <w:r w:rsidR="00CB24CE" w:rsidRPr="000D2B56">
        <w:rPr>
          <w:rFonts w:ascii="Arial" w:hAnsi="Arial" w:cs="Arial"/>
          <w:lang w:val="en-US"/>
        </w:rPr>
        <w:t xml:space="preserve">consent </w:t>
      </w:r>
      <w:r w:rsidR="007F38D8" w:rsidRPr="000D2B56">
        <w:rPr>
          <w:rFonts w:ascii="Arial" w:hAnsi="Arial" w:cs="Arial"/>
          <w:lang w:val="en-US"/>
        </w:rPr>
        <w:t xml:space="preserve">for each of the studies </w:t>
      </w:r>
      <w:r w:rsidR="00CB24CE" w:rsidRPr="000D2B56">
        <w:rPr>
          <w:rFonts w:ascii="Arial" w:hAnsi="Arial" w:cs="Arial"/>
          <w:lang w:val="en-US"/>
        </w:rPr>
        <w:t xml:space="preserve">was obtained from the parents or guardians of the children after </w:t>
      </w:r>
      <w:r w:rsidR="00AC7909" w:rsidRPr="000D2B56">
        <w:rPr>
          <w:rFonts w:ascii="Arial" w:hAnsi="Arial" w:cs="Arial"/>
          <w:lang w:val="en-US"/>
        </w:rPr>
        <w:t>a</w:t>
      </w:r>
      <w:r w:rsidR="00CB24CE" w:rsidRPr="000D2B56">
        <w:rPr>
          <w:rFonts w:ascii="Arial" w:hAnsi="Arial" w:cs="Arial"/>
          <w:lang w:val="en-US"/>
        </w:rPr>
        <w:t xml:space="preserve"> verbal explanation was given in </w:t>
      </w:r>
      <w:r w:rsidR="00CB24CE" w:rsidRPr="000D2B56">
        <w:rPr>
          <w:rFonts w:ascii="Arial" w:hAnsi="Arial" w:cs="Arial"/>
          <w:lang w:val="en-US"/>
        </w:rPr>
        <w:lastRenderedPageBreak/>
        <w:t xml:space="preserve">the </w:t>
      </w:r>
      <w:r w:rsidR="001A40A9" w:rsidRPr="000D2B56">
        <w:rPr>
          <w:rFonts w:ascii="Arial" w:hAnsi="Arial" w:cs="Arial"/>
          <w:lang w:val="en-US"/>
        </w:rPr>
        <w:t xml:space="preserve">parents’ </w:t>
      </w:r>
      <w:r w:rsidR="00CB24CE" w:rsidRPr="000D2B56">
        <w:rPr>
          <w:rFonts w:ascii="Arial" w:hAnsi="Arial" w:cs="Arial"/>
          <w:lang w:val="en-US"/>
        </w:rPr>
        <w:t>language</w:t>
      </w:r>
      <w:r w:rsidR="00A76739" w:rsidRPr="000D2B56">
        <w:rPr>
          <w:rFonts w:ascii="Arial" w:hAnsi="Arial" w:cs="Arial"/>
          <w:lang w:val="en-US"/>
        </w:rPr>
        <w:t xml:space="preserve">. </w:t>
      </w:r>
      <w:r w:rsidR="00CC4249" w:rsidRPr="000D2B56">
        <w:rPr>
          <w:rFonts w:ascii="Arial" w:hAnsi="Arial" w:cs="Arial"/>
          <w:lang w:val="en-US"/>
        </w:rPr>
        <w:t>Once</w:t>
      </w:r>
      <w:r w:rsidR="007F38D8" w:rsidRPr="000D2B56">
        <w:rPr>
          <w:rFonts w:ascii="Arial" w:hAnsi="Arial" w:cs="Arial"/>
          <w:lang w:val="en-US"/>
        </w:rPr>
        <w:t xml:space="preserve"> the offspring were 18 y</w:t>
      </w:r>
      <w:r w:rsidR="001C61E8" w:rsidRPr="000D2B56">
        <w:rPr>
          <w:rFonts w:ascii="Arial" w:hAnsi="Arial" w:cs="Arial"/>
          <w:lang w:val="en-US"/>
        </w:rPr>
        <w:t xml:space="preserve"> </w:t>
      </w:r>
      <w:r w:rsidR="007F38D8" w:rsidRPr="000D2B56">
        <w:rPr>
          <w:rFonts w:ascii="Arial" w:hAnsi="Arial" w:cs="Arial"/>
          <w:lang w:val="en-US"/>
        </w:rPr>
        <w:t>of age</w:t>
      </w:r>
      <w:r w:rsidR="00757526" w:rsidRPr="000D2B56">
        <w:rPr>
          <w:rFonts w:ascii="Arial" w:hAnsi="Arial" w:cs="Arial"/>
          <w:lang w:val="en-US"/>
        </w:rPr>
        <w:t>,</w:t>
      </w:r>
      <w:r w:rsidR="007F38D8" w:rsidRPr="000D2B56">
        <w:rPr>
          <w:rFonts w:ascii="Arial" w:hAnsi="Arial" w:cs="Arial"/>
          <w:lang w:val="en-US"/>
        </w:rPr>
        <w:t xml:space="preserve"> they provided their own </w:t>
      </w:r>
      <w:r w:rsidR="007E1360">
        <w:rPr>
          <w:rFonts w:ascii="Arial" w:hAnsi="Arial" w:cs="Arial"/>
          <w:lang w:val="en-US"/>
        </w:rPr>
        <w:t xml:space="preserve">written </w:t>
      </w:r>
      <w:r w:rsidR="007F38D8" w:rsidRPr="000D2B56">
        <w:rPr>
          <w:rFonts w:ascii="Arial" w:hAnsi="Arial" w:cs="Arial"/>
          <w:lang w:val="en-US"/>
        </w:rPr>
        <w:t>consent.</w:t>
      </w:r>
      <w:r w:rsidR="00631F3F" w:rsidRPr="000D2B56">
        <w:rPr>
          <w:rFonts w:ascii="Arial" w:hAnsi="Arial" w:cs="Arial"/>
          <w:lang w:val="en-US"/>
        </w:rPr>
        <w:t xml:space="preserve"> </w:t>
      </w:r>
      <w:r w:rsidR="007E1360" w:rsidRPr="000D2B56">
        <w:rPr>
          <w:rFonts w:ascii="Arial" w:hAnsi="Arial" w:cs="Arial"/>
          <w:lang w:val="en-US"/>
        </w:rPr>
        <w:t xml:space="preserve">All measurements were made with the assent of the child. </w:t>
      </w:r>
      <w:r w:rsidR="00CB24CE" w:rsidRPr="000D2B56">
        <w:rPr>
          <w:rFonts w:ascii="Arial" w:hAnsi="Arial" w:cs="Arial"/>
          <w:lang w:val="en-US"/>
        </w:rPr>
        <w:t xml:space="preserve">Throughout the </w:t>
      </w:r>
      <w:r w:rsidR="007F38D8" w:rsidRPr="000D2B56">
        <w:rPr>
          <w:rFonts w:ascii="Arial" w:hAnsi="Arial" w:cs="Arial"/>
          <w:lang w:val="en-US"/>
        </w:rPr>
        <w:t>studies</w:t>
      </w:r>
      <w:r w:rsidR="00CB24CE" w:rsidRPr="000D2B56">
        <w:rPr>
          <w:rFonts w:ascii="Arial" w:hAnsi="Arial" w:cs="Arial"/>
          <w:lang w:val="en-US"/>
        </w:rPr>
        <w:t xml:space="preserve">, the investigators and </w:t>
      </w:r>
      <w:r w:rsidR="007F38D8" w:rsidRPr="000D2B56">
        <w:rPr>
          <w:rFonts w:ascii="Arial" w:hAnsi="Arial" w:cs="Arial"/>
          <w:lang w:val="en-US"/>
        </w:rPr>
        <w:t xml:space="preserve">research </w:t>
      </w:r>
      <w:r w:rsidR="00CB24CE" w:rsidRPr="000D2B56">
        <w:rPr>
          <w:rFonts w:ascii="Arial" w:hAnsi="Arial" w:cs="Arial"/>
          <w:lang w:val="en-US"/>
        </w:rPr>
        <w:t>staff in The Gambia</w:t>
      </w:r>
      <w:r w:rsidR="007F38D8" w:rsidRPr="000D2B56">
        <w:rPr>
          <w:rFonts w:ascii="Arial" w:hAnsi="Arial" w:cs="Arial"/>
          <w:lang w:val="en-US"/>
        </w:rPr>
        <w:t xml:space="preserve"> and UK</w:t>
      </w:r>
      <w:r w:rsidR="00CB24CE" w:rsidRPr="000D2B56">
        <w:rPr>
          <w:rFonts w:ascii="Arial" w:hAnsi="Arial" w:cs="Arial"/>
          <w:lang w:val="en-US"/>
        </w:rPr>
        <w:t xml:space="preserve"> remained blinded to the </w:t>
      </w:r>
      <w:r w:rsidR="006510A0" w:rsidRPr="000D2B56">
        <w:rPr>
          <w:rFonts w:ascii="Arial" w:hAnsi="Arial" w:cs="Arial"/>
          <w:lang w:val="en-US"/>
        </w:rPr>
        <w:t xml:space="preserve">maternal </w:t>
      </w:r>
      <w:r w:rsidR="00CB24CE" w:rsidRPr="000D2B56">
        <w:rPr>
          <w:rFonts w:ascii="Arial" w:hAnsi="Arial" w:cs="Arial"/>
          <w:lang w:val="en-US"/>
        </w:rPr>
        <w:t>supplementation group</w:t>
      </w:r>
      <w:r w:rsidR="007F38D8" w:rsidRPr="000D2B56">
        <w:rPr>
          <w:rFonts w:ascii="Arial" w:hAnsi="Arial" w:cs="Arial"/>
          <w:lang w:val="en-US"/>
        </w:rPr>
        <w:t xml:space="preserve"> allocation except the</w:t>
      </w:r>
      <w:r w:rsidR="00CB24CE" w:rsidRPr="000D2B56">
        <w:rPr>
          <w:rFonts w:ascii="Arial" w:hAnsi="Arial" w:cs="Arial"/>
          <w:lang w:val="en-US"/>
        </w:rPr>
        <w:t xml:space="preserve"> code holder (AP)</w:t>
      </w:r>
      <w:r w:rsidR="007F38D8" w:rsidRPr="000D2B56">
        <w:rPr>
          <w:rFonts w:ascii="Arial" w:hAnsi="Arial" w:cs="Arial"/>
          <w:lang w:val="en-US"/>
        </w:rPr>
        <w:t xml:space="preserve"> who was not involved in data collection</w:t>
      </w:r>
      <w:r w:rsidR="00CB24CE" w:rsidRPr="000D2B56">
        <w:rPr>
          <w:rFonts w:ascii="Arial" w:hAnsi="Arial" w:cs="Arial"/>
          <w:lang w:val="en-US"/>
        </w:rPr>
        <w:t>.</w:t>
      </w:r>
      <w:r w:rsidR="00EE6F46" w:rsidRPr="000D2B56">
        <w:rPr>
          <w:rFonts w:ascii="Arial" w:hAnsi="Arial" w:cs="Arial"/>
          <w:color w:val="000000" w:themeColor="text1"/>
          <w:lang w:val="en-US"/>
        </w:rPr>
        <w:t xml:space="preserve"> </w:t>
      </w:r>
    </w:p>
    <w:p w14:paraId="0CDD4898" w14:textId="56512090" w:rsidR="00265DAA" w:rsidRPr="000D2B56" w:rsidRDefault="002C30BC" w:rsidP="00EE6F46">
      <w:pPr>
        <w:spacing w:line="480" w:lineRule="auto"/>
        <w:ind w:firstLine="567"/>
        <w:rPr>
          <w:rFonts w:ascii="Arial" w:hAnsi="Arial" w:cs="Arial"/>
          <w:lang w:val="en-US"/>
        </w:rPr>
      </w:pPr>
      <w:r w:rsidRPr="000D2B56">
        <w:rPr>
          <w:rFonts w:ascii="Arial" w:hAnsi="Arial" w:cs="Arial"/>
          <w:lang w:val="en-US"/>
        </w:rPr>
        <w:t xml:space="preserve">The </w:t>
      </w:r>
      <w:r w:rsidR="00D34609" w:rsidRPr="000D2B56">
        <w:rPr>
          <w:rFonts w:ascii="Arial" w:hAnsi="Arial" w:cs="Arial"/>
          <w:lang w:val="en-US"/>
        </w:rPr>
        <w:t xml:space="preserve">design </w:t>
      </w:r>
      <w:r w:rsidRPr="000D2B56">
        <w:rPr>
          <w:rFonts w:ascii="Arial" w:hAnsi="Arial" w:cs="Arial"/>
          <w:lang w:val="en-US"/>
        </w:rPr>
        <w:t xml:space="preserve">of the pregnancy calcium supplementation trial </w:t>
      </w:r>
      <w:r w:rsidR="00B82D62" w:rsidRPr="000D2B56">
        <w:rPr>
          <w:rFonts w:ascii="Arial" w:hAnsi="Arial" w:cs="Arial"/>
          <w:lang w:val="en-US"/>
        </w:rPr>
        <w:t xml:space="preserve">and </w:t>
      </w:r>
      <w:r w:rsidR="006510A0" w:rsidRPr="000D2B56">
        <w:rPr>
          <w:rFonts w:ascii="Arial" w:hAnsi="Arial" w:cs="Arial"/>
          <w:lang w:val="en-US"/>
        </w:rPr>
        <w:t xml:space="preserve">the primary </w:t>
      </w:r>
      <w:r w:rsidR="00B82D62" w:rsidRPr="000D2B56">
        <w:rPr>
          <w:rFonts w:ascii="Arial" w:hAnsi="Arial" w:cs="Arial"/>
          <w:lang w:val="en-US"/>
        </w:rPr>
        <w:t>outcomes for the</w:t>
      </w:r>
      <w:r w:rsidRPr="000D2B56">
        <w:rPr>
          <w:rFonts w:ascii="Arial" w:hAnsi="Arial" w:cs="Arial"/>
          <w:lang w:val="en-US"/>
        </w:rPr>
        <w:t xml:space="preserve"> mothers and infants have been reported elsewhere </w:t>
      </w:r>
      <w:r w:rsidR="00ED2D59" w:rsidRPr="000D2B56">
        <w:rPr>
          <w:rFonts w:ascii="Arial" w:hAnsi="Arial" w:cs="Arial"/>
          <w:lang w:val="en-US"/>
        </w:rPr>
        <w:fldChar w:fldCharType="begin">
          <w:fldData xml:space="preserve">PEVuZE5vdGU+PENpdGU+PEF1dGhvcj5KYXJqb3UgTE1BPC9BdXRob3I+PFllYXI+MjAwNjwvWWVh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</w:fldData>
        </w:fldChar>
      </w:r>
      <w:r w:rsidR="00FC26E0">
        <w:rPr>
          <w:rFonts w:ascii="Arial" w:hAnsi="Arial" w:cs="Arial"/>
          <w:lang w:val="en-US"/>
        </w:rPr>
        <w:instrText xml:space="preserve"> ADDIN EN.CITE </w:instrText>
      </w:r>
      <w:r w:rsidR="00FC26E0">
        <w:rPr>
          <w:rFonts w:ascii="Arial" w:hAnsi="Arial" w:cs="Arial"/>
          <w:lang w:val="en-US"/>
        </w:rPr>
        <w:fldChar w:fldCharType="begin">
          <w:fldData xml:space="preserve">PEVuZE5vdGU+PENpdGU+PEF1dGhvcj5KYXJqb3UgTE1BPC9BdXRob3I+PFllYXI+MjAwNjwvWWVh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</w:fldData>
        </w:fldChar>
      </w:r>
      <w:r w:rsidR="00FC26E0">
        <w:rPr>
          <w:rFonts w:ascii="Arial" w:hAnsi="Arial" w:cs="Arial"/>
          <w:lang w:val="en-US"/>
        </w:rPr>
        <w:instrText xml:space="preserve"> ADDIN EN.CITE.DATA </w:instrText>
      </w:r>
      <w:r w:rsidR="00FC26E0">
        <w:rPr>
          <w:rFonts w:ascii="Arial" w:hAnsi="Arial" w:cs="Arial"/>
          <w:lang w:val="en-US"/>
        </w:rPr>
      </w:r>
      <w:r w:rsidR="00FC26E0">
        <w:rPr>
          <w:rFonts w:ascii="Arial" w:hAnsi="Arial" w:cs="Arial"/>
          <w:lang w:val="en-US"/>
        </w:rPr>
        <w:fldChar w:fldCharType="end"/>
      </w:r>
      <w:r w:rsidR="00ED2D59" w:rsidRPr="000D2B56">
        <w:rPr>
          <w:rFonts w:ascii="Arial" w:hAnsi="Arial" w:cs="Arial"/>
          <w:lang w:val="en-US"/>
        </w:rPr>
      </w:r>
      <w:r w:rsidR="00ED2D59" w:rsidRPr="000D2B56">
        <w:rPr>
          <w:rFonts w:ascii="Arial" w:hAnsi="Arial" w:cs="Arial"/>
          <w:lang w:val="en-US"/>
        </w:rPr>
        <w:fldChar w:fldCharType="separate"/>
      </w:r>
      <w:r w:rsidR="00983439" w:rsidRPr="000D2B56">
        <w:rPr>
          <w:rFonts w:ascii="Arial" w:hAnsi="Arial" w:cs="Arial"/>
          <w:noProof/>
          <w:lang w:val="en-US"/>
        </w:rPr>
        <w:t>(17, 18, 21)</w:t>
      </w:r>
      <w:r w:rsidR="00ED2D59" w:rsidRPr="000D2B56">
        <w:rPr>
          <w:rFonts w:ascii="Arial" w:hAnsi="Arial" w:cs="Arial"/>
          <w:lang w:val="en-US"/>
        </w:rPr>
        <w:fldChar w:fldCharType="end"/>
      </w:r>
      <w:r w:rsidRPr="000D2B56">
        <w:rPr>
          <w:rFonts w:ascii="Arial" w:hAnsi="Arial" w:cs="Arial"/>
          <w:lang w:val="en-US"/>
        </w:rPr>
        <w:t>.</w:t>
      </w:r>
      <w:r w:rsidR="00D34609" w:rsidRPr="000D2B56">
        <w:rPr>
          <w:rFonts w:ascii="Arial" w:hAnsi="Arial" w:cs="Arial"/>
          <w:lang w:val="en-US"/>
        </w:rPr>
        <w:t xml:space="preserve"> In brief, pregnant mothers who presented at antenatal clinics </w:t>
      </w:r>
      <w:r w:rsidR="006510A0" w:rsidRPr="000D2B56">
        <w:rPr>
          <w:rFonts w:ascii="Arial" w:hAnsi="Arial" w:cs="Arial"/>
          <w:lang w:val="en-US"/>
        </w:rPr>
        <w:t>run by</w:t>
      </w:r>
      <w:r w:rsidR="00D34609" w:rsidRPr="000D2B56">
        <w:rPr>
          <w:rFonts w:ascii="Arial" w:hAnsi="Arial" w:cs="Arial"/>
          <w:lang w:val="en-US"/>
        </w:rPr>
        <w:t xml:space="preserve"> </w:t>
      </w:r>
      <w:r w:rsidR="002F213F" w:rsidRPr="000D2B56">
        <w:rPr>
          <w:rFonts w:ascii="Arial" w:hAnsi="Arial" w:cs="Arial"/>
          <w:lang w:val="en-US"/>
        </w:rPr>
        <w:t xml:space="preserve">the </w:t>
      </w:r>
      <w:r w:rsidR="00D34609" w:rsidRPr="000D2B56">
        <w:rPr>
          <w:rFonts w:ascii="Arial" w:hAnsi="Arial" w:cs="Arial"/>
          <w:lang w:val="en-US"/>
        </w:rPr>
        <w:t>MRC</w:t>
      </w:r>
      <w:r w:rsidR="002F213F" w:rsidRPr="000D2B56">
        <w:rPr>
          <w:rFonts w:ascii="Arial" w:hAnsi="Arial" w:cs="Arial"/>
          <w:lang w:val="en-US"/>
        </w:rPr>
        <w:t xml:space="preserve">  </w:t>
      </w:r>
      <w:r w:rsidR="00D34609" w:rsidRPr="000D2B56">
        <w:rPr>
          <w:rFonts w:ascii="Arial" w:hAnsi="Arial" w:cs="Arial"/>
          <w:lang w:val="en-US"/>
        </w:rPr>
        <w:t xml:space="preserve">in 16 </w:t>
      </w:r>
      <w:r w:rsidR="0060674D" w:rsidRPr="000D2B56">
        <w:rPr>
          <w:rFonts w:ascii="Arial" w:hAnsi="Arial" w:cs="Arial"/>
          <w:lang w:val="en-US"/>
        </w:rPr>
        <w:t>rural villages in West Kiang, The Gambia,</w:t>
      </w:r>
      <w:r w:rsidR="00D34609" w:rsidRPr="000D2B56">
        <w:rPr>
          <w:rFonts w:ascii="Arial" w:hAnsi="Arial" w:cs="Arial"/>
          <w:lang w:val="en-US"/>
        </w:rPr>
        <w:t xml:space="preserve"> between </w:t>
      </w:r>
      <w:r w:rsidR="00B45E1E" w:rsidRPr="000D2B56">
        <w:rPr>
          <w:rFonts w:ascii="Arial" w:hAnsi="Arial" w:cs="Arial"/>
          <w:lang w:val="en-US"/>
        </w:rPr>
        <w:t xml:space="preserve">May </w:t>
      </w:r>
      <w:r w:rsidR="00D34609" w:rsidRPr="000D2B56">
        <w:rPr>
          <w:rFonts w:ascii="Arial" w:hAnsi="Arial" w:cs="Arial"/>
          <w:lang w:val="en-US"/>
        </w:rPr>
        <w:t xml:space="preserve">1995 and </w:t>
      </w:r>
      <w:r w:rsidR="00B45E1E" w:rsidRPr="000D2B56">
        <w:rPr>
          <w:rFonts w:ascii="Arial" w:hAnsi="Arial" w:cs="Arial"/>
          <w:lang w:val="en-US"/>
        </w:rPr>
        <w:t xml:space="preserve">February </w:t>
      </w:r>
      <w:r w:rsidR="00D34609" w:rsidRPr="000D2B56">
        <w:rPr>
          <w:rFonts w:ascii="Arial" w:hAnsi="Arial" w:cs="Arial"/>
          <w:lang w:val="en-US"/>
        </w:rPr>
        <w:t xml:space="preserve">2000 were invited to participate in </w:t>
      </w:r>
      <w:r w:rsidR="00685381" w:rsidRPr="000D2B56">
        <w:rPr>
          <w:rFonts w:ascii="Arial" w:hAnsi="Arial" w:cs="Arial"/>
          <w:lang w:val="en-US"/>
        </w:rPr>
        <w:t xml:space="preserve">an RCT </w:t>
      </w:r>
      <w:r w:rsidR="00D34609" w:rsidRPr="000D2B56">
        <w:rPr>
          <w:rFonts w:ascii="Arial" w:hAnsi="Arial" w:cs="Arial"/>
          <w:lang w:val="en-US"/>
        </w:rPr>
        <w:t xml:space="preserve">of supplementation </w:t>
      </w:r>
      <w:r w:rsidR="00685381" w:rsidRPr="000D2B56">
        <w:rPr>
          <w:rFonts w:ascii="Arial" w:hAnsi="Arial" w:cs="Arial"/>
          <w:lang w:val="en-US"/>
        </w:rPr>
        <w:t xml:space="preserve">with </w:t>
      </w:r>
      <w:r w:rsidR="00D34609" w:rsidRPr="000D2B56">
        <w:rPr>
          <w:rFonts w:ascii="Arial" w:hAnsi="Arial" w:cs="Arial"/>
          <w:lang w:val="en-US"/>
        </w:rPr>
        <w:t>1500</w:t>
      </w:r>
      <w:r w:rsidR="00685381" w:rsidRPr="000D2B56">
        <w:rPr>
          <w:rFonts w:ascii="Arial" w:hAnsi="Arial" w:cs="Arial"/>
          <w:lang w:val="en-US"/>
        </w:rPr>
        <w:t xml:space="preserve"> </w:t>
      </w:r>
      <w:proofErr w:type="spellStart"/>
      <w:r w:rsidR="00D34609" w:rsidRPr="000D2B56">
        <w:rPr>
          <w:rFonts w:ascii="Arial" w:hAnsi="Arial" w:cs="Arial"/>
          <w:lang w:val="en-US"/>
        </w:rPr>
        <w:t>mg</w:t>
      </w:r>
      <w:r w:rsidR="00BC62D9" w:rsidRPr="000D2B56">
        <w:rPr>
          <w:rFonts w:ascii="Arial" w:hAnsi="Arial" w:cs="Arial"/>
          <w:lang w:val="en-US"/>
        </w:rPr>
        <w:t>Ca</w:t>
      </w:r>
      <w:proofErr w:type="spellEnd"/>
      <w:r w:rsidR="00BC62D9" w:rsidRPr="000D2B56">
        <w:rPr>
          <w:rFonts w:ascii="Arial" w:hAnsi="Arial" w:cs="Arial"/>
          <w:lang w:val="en-US"/>
        </w:rPr>
        <w:t>/</w:t>
      </w:r>
      <w:r w:rsidR="00D34609" w:rsidRPr="000D2B56">
        <w:rPr>
          <w:rFonts w:ascii="Arial" w:hAnsi="Arial" w:cs="Arial"/>
          <w:lang w:val="en-US"/>
        </w:rPr>
        <w:t>d</w:t>
      </w:r>
      <w:r w:rsidR="00685381" w:rsidRPr="000D2B56">
        <w:rPr>
          <w:rFonts w:ascii="Arial" w:hAnsi="Arial" w:cs="Arial"/>
          <w:lang w:val="en-US"/>
        </w:rPr>
        <w:t xml:space="preserve">ay </w:t>
      </w:r>
      <w:r w:rsidR="00D34609" w:rsidRPr="000D2B56">
        <w:rPr>
          <w:rFonts w:ascii="Arial" w:hAnsi="Arial" w:cs="Arial"/>
          <w:lang w:val="en-US"/>
        </w:rPr>
        <w:t>as calcium carbonate</w:t>
      </w:r>
      <w:r w:rsidR="00D65FFA" w:rsidRPr="000D2B56">
        <w:rPr>
          <w:rFonts w:ascii="Arial" w:hAnsi="Arial" w:cs="Arial"/>
          <w:lang w:val="en-US"/>
        </w:rPr>
        <w:t xml:space="preserve"> (3 orange-flavored chewable tablets </w:t>
      </w:r>
      <w:proofErr w:type="spellStart"/>
      <w:r w:rsidR="00D65FFA" w:rsidRPr="000D2B56">
        <w:rPr>
          <w:rFonts w:ascii="Arial" w:hAnsi="Arial" w:cs="Arial"/>
          <w:lang w:val="en-US"/>
        </w:rPr>
        <w:t>Calcichew</w:t>
      </w:r>
      <w:proofErr w:type="spellEnd"/>
      <w:r w:rsidR="00D65FFA" w:rsidRPr="000D2B56">
        <w:rPr>
          <w:rFonts w:ascii="Arial" w:hAnsi="Arial" w:cs="Arial"/>
          <w:lang w:val="en-US"/>
        </w:rPr>
        <w:t xml:space="preserve"> TM</w:t>
      </w:r>
      <w:r w:rsidR="003C4581" w:rsidRPr="000D2B56">
        <w:rPr>
          <w:rFonts w:ascii="Arial" w:hAnsi="Arial" w:cs="Arial"/>
          <w:lang w:val="en-US"/>
        </w:rPr>
        <w:t xml:space="preserve">: </w:t>
      </w:r>
      <w:proofErr w:type="spellStart"/>
      <w:r w:rsidR="003C4581" w:rsidRPr="000D2B56">
        <w:rPr>
          <w:rFonts w:ascii="Arial" w:hAnsi="Arial" w:cs="Arial"/>
          <w:lang w:val="en-US"/>
        </w:rPr>
        <w:t>Nycomed</w:t>
      </w:r>
      <w:proofErr w:type="spellEnd"/>
      <w:r w:rsidR="003C4581" w:rsidRPr="000D2B56">
        <w:rPr>
          <w:rFonts w:ascii="Arial" w:hAnsi="Arial" w:cs="Arial"/>
          <w:lang w:val="en-US"/>
        </w:rPr>
        <w:t xml:space="preserve"> Pharma AS, Asker, Norway; distributed in the United Kingdom by Shire Pharmaceutical Development Ltd, Andover, UK</w:t>
      </w:r>
      <w:r w:rsidR="00D65FFA" w:rsidRPr="000D2B56">
        <w:rPr>
          <w:rFonts w:ascii="Arial" w:hAnsi="Arial" w:cs="Arial"/>
          <w:lang w:val="en-US"/>
        </w:rPr>
        <w:t xml:space="preserve">) or cellulose-lactose placebo </w:t>
      </w:r>
      <w:r w:rsidR="003C4581" w:rsidRPr="000D2B56">
        <w:rPr>
          <w:rFonts w:ascii="Arial" w:hAnsi="Arial" w:cs="Arial"/>
          <w:lang w:val="en-US"/>
        </w:rPr>
        <w:t>(</w:t>
      </w:r>
      <w:proofErr w:type="spellStart"/>
      <w:r w:rsidR="003C4581" w:rsidRPr="000D2B56">
        <w:rPr>
          <w:rFonts w:ascii="Arial" w:hAnsi="Arial" w:cs="Arial"/>
          <w:lang w:val="en-US"/>
        </w:rPr>
        <w:t>Nycomed</w:t>
      </w:r>
      <w:proofErr w:type="spellEnd"/>
      <w:r w:rsidR="003C4581" w:rsidRPr="000D2B56">
        <w:rPr>
          <w:rFonts w:ascii="Arial" w:hAnsi="Arial" w:cs="Arial"/>
          <w:lang w:val="en-US"/>
        </w:rPr>
        <w:t xml:space="preserve"> Pharma AS, Asker, Norway) from 20 weeks of pregnancy until delivery</w:t>
      </w:r>
      <w:r w:rsidR="00D65FFA" w:rsidRPr="000D2B56">
        <w:rPr>
          <w:rFonts w:ascii="Arial" w:hAnsi="Arial" w:cs="Arial"/>
          <w:lang w:val="en-US"/>
        </w:rPr>
        <w:t xml:space="preserve">. </w:t>
      </w:r>
      <w:r w:rsidR="00D34609" w:rsidRPr="000D2B56">
        <w:rPr>
          <w:rFonts w:ascii="Arial" w:hAnsi="Arial" w:cs="Arial"/>
          <w:lang w:val="en-US"/>
        </w:rPr>
        <w:t>Pregnant mothers were randomized</w:t>
      </w:r>
      <w:r w:rsidR="00685381" w:rsidRPr="000D2B56">
        <w:rPr>
          <w:rFonts w:ascii="Arial" w:hAnsi="Arial" w:cs="Arial"/>
          <w:lang w:val="en-US"/>
        </w:rPr>
        <w:t xml:space="preserve"> </w:t>
      </w:r>
      <w:r w:rsidR="00D0780B" w:rsidRPr="000D2B56">
        <w:rPr>
          <w:rFonts w:ascii="Arial" w:hAnsi="Arial" w:cs="Arial"/>
          <w:lang w:val="en-US"/>
        </w:rPr>
        <w:t>at enrol</w:t>
      </w:r>
      <w:r w:rsidR="00A76739" w:rsidRPr="000D2B56">
        <w:rPr>
          <w:rFonts w:ascii="Arial" w:hAnsi="Arial" w:cs="Arial"/>
          <w:lang w:val="en-US"/>
        </w:rPr>
        <w:t>l</w:t>
      </w:r>
      <w:r w:rsidR="00D0780B" w:rsidRPr="000D2B56">
        <w:rPr>
          <w:rFonts w:ascii="Arial" w:hAnsi="Arial" w:cs="Arial"/>
          <w:lang w:val="en-US"/>
        </w:rPr>
        <w:t>ment</w:t>
      </w:r>
      <w:r w:rsidR="00A909CB" w:rsidRPr="000D2B56">
        <w:rPr>
          <w:rFonts w:ascii="Arial" w:hAnsi="Arial" w:cs="Arial"/>
          <w:lang w:val="en-US"/>
        </w:rPr>
        <w:t>, stratified according to the 3 clusters of villages served by different midwives</w:t>
      </w:r>
      <w:r w:rsidR="006C24B1" w:rsidRPr="000D2B56">
        <w:rPr>
          <w:rFonts w:ascii="Arial" w:hAnsi="Arial" w:cs="Arial"/>
          <w:lang w:val="en-US"/>
        </w:rPr>
        <w:t xml:space="preserve">. </w:t>
      </w:r>
      <w:r w:rsidR="00E76B1B" w:rsidRPr="000D2B56">
        <w:rPr>
          <w:rFonts w:ascii="Arial" w:hAnsi="Arial" w:cs="Arial"/>
          <w:lang w:val="en-US"/>
        </w:rPr>
        <w:t xml:space="preserve">Randomization was by </w:t>
      </w:r>
      <w:r w:rsidR="00D34609" w:rsidRPr="000D2B56">
        <w:rPr>
          <w:rFonts w:ascii="Arial" w:hAnsi="Arial" w:cs="Arial"/>
          <w:lang w:val="en-US"/>
        </w:rPr>
        <w:t>permuted block</w:t>
      </w:r>
      <w:r w:rsidR="00D33E3E" w:rsidRPr="000D2B56">
        <w:rPr>
          <w:rFonts w:ascii="Arial" w:hAnsi="Arial" w:cs="Arial"/>
          <w:lang w:val="en-US"/>
        </w:rPr>
        <w:t>s</w:t>
      </w:r>
      <w:r w:rsidR="00D34609" w:rsidRPr="000D2B56">
        <w:rPr>
          <w:rFonts w:ascii="Arial" w:hAnsi="Arial" w:cs="Arial"/>
          <w:lang w:val="en-US"/>
        </w:rPr>
        <w:t xml:space="preserve"> of 4</w:t>
      </w:r>
      <w:r w:rsidR="00685381" w:rsidRPr="000D2B56">
        <w:rPr>
          <w:rFonts w:ascii="Arial" w:hAnsi="Arial" w:cs="Arial"/>
          <w:lang w:val="en-US"/>
        </w:rPr>
        <w:t xml:space="preserve"> </w:t>
      </w:r>
      <w:r w:rsidR="00D34609" w:rsidRPr="000D2B56">
        <w:rPr>
          <w:rFonts w:ascii="Arial" w:hAnsi="Arial" w:cs="Arial"/>
          <w:lang w:val="en-US"/>
        </w:rPr>
        <w:t xml:space="preserve">to ensure </w:t>
      </w:r>
      <w:r w:rsidR="00B82D62" w:rsidRPr="000D2B56">
        <w:rPr>
          <w:rFonts w:ascii="Arial" w:hAnsi="Arial" w:cs="Arial"/>
          <w:lang w:val="en-US"/>
        </w:rPr>
        <w:t xml:space="preserve">an </w:t>
      </w:r>
      <w:r w:rsidR="00D34609" w:rsidRPr="000D2B56">
        <w:rPr>
          <w:rFonts w:ascii="Arial" w:hAnsi="Arial" w:cs="Arial"/>
          <w:lang w:val="en-US"/>
        </w:rPr>
        <w:t xml:space="preserve">even distribution of </w:t>
      </w:r>
      <w:r w:rsidR="00B24E1C" w:rsidRPr="000D2B56">
        <w:rPr>
          <w:rFonts w:ascii="Arial" w:hAnsi="Arial" w:cs="Arial"/>
          <w:lang w:val="en-US"/>
        </w:rPr>
        <w:t>supplement groups</w:t>
      </w:r>
      <w:r w:rsidR="00D34609" w:rsidRPr="000D2B56">
        <w:rPr>
          <w:rFonts w:ascii="Arial" w:hAnsi="Arial" w:cs="Arial"/>
          <w:lang w:val="en-US"/>
        </w:rPr>
        <w:t xml:space="preserve"> </w:t>
      </w:r>
      <w:r w:rsidR="00A909CB" w:rsidRPr="000D2B56">
        <w:rPr>
          <w:rFonts w:ascii="Arial" w:hAnsi="Arial" w:cs="Arial"/>
          <w:lang w:val="en-US"/>
        </w:rPr>
        <w:t>across</w:t>
      </w:r>
      <w:r w:rsidR="00D34609" w:rsidRPr="000D2B56">
        <w:rPr>
          <w:rFonts w:ascii="Arial" w:hAnsi="Arial" w:cs="Arial"/>
          <w:lang w:val="en-US"/>
        </w:rPr>
        <w:t xml:space="preserve"> </w:t>
      </w:r>
      <w:r w:rsidR="00A909CB" w:rsidRPr="000D2B56">
        <w:rPr>
          <w:rFonts w:ascii="Arial" w:hAnsi="Arial" w:cs="Arial"/>
          <w:lang w:val="en-US"/>
        </w:rPr>
        <w:t xml:space="preserve">the </w:t>
      </w:r>
      <w:r w:rsidR="00D34609" w:rsidRPr="000D2B56">
        <w:rPr>
          <w:rFonts w:ascii="Arial" w:hAnsi="Arial" w:cs="Arial"/>
          <w:lang w:val="en-US"/>
        </w:rPr>
        <w:t>different seasons</w:t>
      </w:r>
      <w:r w:rsidR="00A909CB" w:rsidRPr="000D2B56">
        <w:rPr>
          <w:rFonts w:ascii="Arial" w:hAnsi="Arial" w:cs="Arial"/>
          <w:lang w:val="en-US"/>
        </w:rPr>
        <w:t xml:space="preserve"> and years</w:t>
      </w:r>
      <w:r w:rsidR="00685381" w:rsidRPr="000D2B56">
        <w:rPr>
          <w:rFonts w:ascii="Arial" w:hAnsi="Arial" w:cs="Arial"/>
          <w:lang w:val="en-US"/>
        </w:rPr>
        <w:t>.</w:t>
      </w:r>
      <w:r w:rsidR="00631F3F" w:rsidRPr="000D2B56">
        <w:rPr>
          <w:rFonts w:ascii="Arial" w:hAnsi="Arial" w:cs="Arial"/>
          <w:lang w:val="en-US"/>
        </w:rPr>
        <w:t xml:space="preserve"> </w:t>
      </w:r>
      <w:r w:rsidR="00265DAA" w:rsidRPr="000D2B56">
        <w:rPr>
          <w:rFonts w:ascii="Arial" w:hAnsi="Arial" w:cs="Arial"/>
          <w:lang w:val="en-US"/>
        </w:rPr>
        <w:t xml:space="preserve">Compliance with the trial, measured by tablet count, was 97% and did not differ between the groups. The mean calcium intake prior to supplementation measured in a subset of mothers was 345 ± </w:t>
      </w:r>
      <w:r w:rsidR="00DC6A6C" w:rsidRPr="000D2B56">
        <w:rPr>
          <w:rFonts w:ascii="Arial" w:hAnsi="Arial" w:cs="Arial"/>
          <w:color w:val="000000" w:themeColor="text1"/>
          <w:lang w:val="en-US"/>
        </w:rPr>
        <w:t>standard deviation (SD)</w:t>
      </w:r>
      <w:r w:rsidR="00265DAA" w:rsidRPr="000D2B56">
        <w:rPr>
          <w:rFonts w:ascii="Arial" w:hAnsi="Arial" w:cs="Arial"/>
          <w:lang w:val="en-US"/>
        </w:rPr>
        <w:t xml:space="preserve"> 206 mg/d in the calcium supplemented group and 363 ± SD 174 mg/d in the placebo group </w:t>
      </w:r>
      <w:r w:rsidR="00265DAA" w:rsidRPr="000D2B56">
        <w:rPr>
          <w:rFonts w:ascii="Arial" w:hAnsi="Arial" w:cs="Arial"/>
          <w:lang w:val="en-US"/>
        </w:rPr>
        <w:fldChar w:fldCharType="begin"/>
      </w:r>
      <w:r w:rsidR="00FC26E0">
        <w:rPr>
          <w:rFonts w:ascii="Arial" w:hAnsi="Arial" w:cs="Arial"/>
          <w:lang w:val="en-US"/>
        </w:rPr>
        <w:instrText xml:space="preserve"> ADDIN EN.CITE &lt;EndNote&gt;&lt;Cite&gt;&lt;Author&gt;Jarjou LMA&lt;/Author&gt;&lt;Year&gt;2006&lt;/Year&gt;&lt;RecNum&gt;21&lt;/RecNum&gt;&lt;DisplayText&gt;(17, 18)&lt;/DisplayText&gt;&lt;record&gt;&lt;rec-number&gt;21&lt;/rec-number&gt;&lt;foreign-keys&gt;&lt;key app="EN" db-id="5x09edftkxw2wqettvx5r0xqd2x9rpwfxfzz" timestamp="1636634307"&gt;21&lt;/key&gt;&lt;/foreign-keys&gt;&lt;ref-type name="Journal Article"&gt;17&lt;/ref-type&gt;&lt;contributors&gt;&lt;authors&gt;&lt;author&gt;Jarjou LMA,&lt;/author&gt;&lt;author&gt;Prentice A,&lt;/author&gt;&lt;author&gt;Sawo Y,&lt;/author&gt;&lt;author&gt;Laskey MA,&lt;/author&gt;&lt;author&gt;Bennett J,&lt;/author&gt;&lt;author&gt;Goldberg GR,&lt;/author&gt;&lt;author&gt;Cole TJ,&lt;/author&gt;&lt;/authors&gt;&lt;/contributors&gt;&lt;titles&gt;&lt;title&gt;Randomized, placebo-controlled calcium supplementation study of pregnant Gambian women: effects on breast-milk calcium concentrations and infant birth weight, growth and bone mineral accretion in the first year of life&lt;/title&gt;&lt;secondary-title&gt;American Journal of Clinical Nutrition&lt;/secondary-title&gt;&lt;/titles&gt;&lt;periodical&gt;&lt;full-title&gt;American Journal of Clinical Nutrition&lt;/full-title&gt;&lt;abbr-1&gt;Am J Clin Nutr&lt;/abbr-1&gt;&lt;/periodical&gt;&lt;pages&gt;657-66&lt;/pages&gt;&lt;volume&gt;83&lt;/volume&gt;&lt;dates&gt;&lt;year&gt;2006&lt;/year&gt;&lt;/dates&gt;&lt;urls&gt;&lt;/urls&gt;&lt;/record&gt;&lt;/Cite&gt;&lt;Cite&gt;&lt;Author&gt;Goldberg GR&lt;/Author&gt;&lt;Year&gt;2013&lt;/Year&gt;&lt;RecNum&gt;22&lt;/RecNum&gt;&lt;record&gt;&lt;rec-number&gt;22&lt;/rec-number&gt;&lt;foreign-keys&gt;&lt;key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265DAA" w:rsidRPr="000D2B56">
        <w:rPr>
          <w:rFonts w:ascii="Arial" w:hAnsi="Arial" w:cs="Arial"/>
          <w:lang w:val="en-US"/>
        </w:rPr>
        <w:fldChar w:fldCharType="separate"/>
      </w:r>
      <w:r w:rsidR="00265DAA" w:rsidRPr="000D2B56">
        <w:rPr>
          <w:rFonts w:ascii="Arial" w:hAnsi="Arial" w:cs="Arial"/>
          <w:noProof/>
          <w:lang w:val="en-US"/>
        </w:rPr>
        <w:t>(17, 18)</w:t>
      </w:r>
      <w:r w:rsidR="00265DAA" w:rsidRPr="000D2B56">
        <w:rPr>
          <w:rFonts w:ascii="Arial" w:hAnsi="Arial" w:cs="Arial"/>
          <w:lang w:val="en-US"/>
        </w:rPr>
        <w:fldChar w:fldCharType="end"/>
      </w:r>
      <w:r w:rsidR="00265DAA" w:rsidRPr="000D2B56">
        <w:rPr>
          <w:rFonts w:ascii="Arial" w:hAnsi="Arial" w:cs="Arial"/>
          <w:lang w:val="en-US"/>
        </w:rPr>
        <w:t>.</w:t>
      </w:r>
    </w:p>
    <w:p w14:paraId="141C4C18" w14:textId="213711D3" w:rsidR="00EE6F46" w:rsidRPr="000D2B56" w:rsidRDefault="00685381" w:rsidP="00EE6F46">
      <w:pPr>
        <w:spacing w:line="480" w:lineRule="auto"/>
        <w:ind w:firstLine="567"/>
        <w:rPr>
          <w:rFonts w:ascii="Arial" w:hAnsi="Arial" w:cs="Arial"/>
          <w:color w:val="000000" w:themeColor="text1"/>
          <w:lang w:val="en-US"/>
        </w:rPr>
      </w:pPr>
      <w:r w:rsidRPr="000D2B56">
        <w:rPr>
          <w:rFonts w:ascii="Arial" w:hAnsi="Arial" w:cs="Arial"/>
          <w:lang w:val="en-US"/>
        </w:rPr>
        <w:t>Of the 6</w:t>
      </w:r>
      <w:r w:rsidR="00E945FA" w:rsidRPr="000D2B56">
        <w:rPr>
          <w:rFonts w:ascii="Arial" w:hAnsi="Arial" w:cs="Arial"/>
          <w:lang w:val="en-US"/>
        </w:rPr>
        <w:t>62</w:t>
      </w:r>
      <w:r w:rsidRPr="000D2B56">
        <w:rPr>
          <w:rFonts w:ascii="Arial" w:hAnsi="Arial" w:cs="Arial"/>
          <w:lang w:val="en-US"/>
        </w:rPr>
        <w:t xml:space="preserve"> mothers enrolled, </w:t>
      </w:r>
      <w:r w:rsidR="00B82D62" w:rsidRPr="000D2B56">
        <w:rPr>
          <w:rFonts w:ascii="Arial" w:hAnsi="Arial" w:cs="Arial"/>
          <w:lang w:val="en-US"/>
        </w:rPr>
        <w:t>523</w:t>
      </w:r>
      <w:r w:rsidRPr="000D2B56">
        <w:rPr>
          <w:rFonts w:ascii="Arial" w:hAnsi="Arial" w:cs="Arial"/>
          <w:lang w:val="en-US"/>
        </w:rPr>
        <w:t xml:space="preserve"> completed the trial</w:t>
      </w:r>
      <w:r w:rsidR="00B82D62" w:rsidRPr="000D2B56">
        <w:rPr>
          <w:rFonts w:ascii="Arial" w:hAnsi="Arial" w:cs="Arial"/>
          <w:lang w:val="en-US"/>
        </w:rPr>
        <w:t xml:space="preserve"> </w:t>
      </w:r>
      <w:r w:rsidRPr="000D2B56">
        <w:rPr>
          <w:rFonts w:ascii="Arial" w:hAnsi="Arial" w:cs="Arial"/>
          <w:lang w:val="en-US"/>
        </w:rPr>
        <w:t xml:space="preserve">and delivered a </w:t>
      </w:r>
      <w:r w:rsidR="00B82D62" w:rsidRPr="000D2B56">
        <w:rPr>
          <w:rFonts w:ascii="Arial" w:hAnsi="Arial" w:cs="Arial"/>
          <w:lang w:val="en-US"/>
        </w:rPr>
        <w:t xml:space="preserve">healthy, </w:t>
      </w:r>
      <w:r w:rsidRPr="000D2B56">
        <w:rPr>
          <w:rFonts w:ascii="Arial" w:hAnsi="Arial" w:cs="Arial"/>
          <w:lang w:val="en-US"/>
        </w:rPr>
        <w:t xml:space="preserve">singleton baby </w:t>
      </w:r>
      <w:r w:rsidR="00B45E1E" w:rsidRPr="000D2B56">
        <w:rPr>
          <w:rFonts w:ascii="Arial" w:hAnsi="Arial" w:cs="Arial"/>
          <w:lang w:val="en-US"/>
        </w:rPr>
        <w:t>(26</w:t>
      </w:r>
      <w:r w:rsidR="00393CE0" w:rsidRPr="000D2B56">
        <w:rPr>
          <w:rFonts w:ascii="Arial" w:hAnsi="Arial" w:cs="Arial"/>
          <w:lang w:val="en-US"/>
        </w:rPr>
        <w:t>4</w:t>
      </w:r>
      <w:r w:rsidR="00B45E1E" w:rsidRPr="000D2B56">
        <w:rPr>
          <w:rFonts w:ascii="Arial" w:hAnsi="Arial" w:cs="Arial"/>
          <w:lang w:val="en-US"/>
        </w:rPr>
        <w:t xml:space="preserve"> females, 259 males) </w:t>
      </w:r>
      <w:r w:rsidR="00B82D62" w:rsidRPr="000D2B56">
        <w:rPr>
          <w:rFonts w:ascii="Arial" w:hAnsi="Arial" w:cs="Arial"/>
          <w:lang w:val="en-US"/>
        </w:rPr>
        <w:t>that</w:t>
      </w:r>
      <w:r w:rsidRPr="000D2B56">
        <w:rPr>
          <w:rFonts w:ascii="Arial" w:hAnsi="Arial" w:cs="Arial"/>
          <w:lang w:val="en-US"/>
        </w:rPr>
        <w:t xml:space="preserve"> survived the neonatal period</w:t>
      </w:r>
      <w:r w:rsidR="00B82D62" w:rsidRPr="000D2B56">
        <w:rPr>
          <w:rFonts w:ascii="Arial" w:hAnsi="Arial" w:cs="Arial"/>
          <w:lang w:val="en-US"/>
        </w:rPr>
        <w:t>.</w:t>
      </w:r>
      <w:r w:rsidR="00631F3F" w:rsidRPr="000D2B56">
        <w:rPr>
          <w:rFonts w:ascii="Arial" w:hAnsi="Arial" w:cs="Arial"/>
          <w:lang w:val="en-US"/>
        </w:rPr>
        <w:t xml:space="preserve"> </w:t>
      </w:r>
      <w:r w:rsidR="007C3F90" w:rsidRPr="000D2B56">
        <w:rPr>
          <w:rFonts w:ascii="Arial" w:hAnsi="Arial" w:cs="Arial"/>
          <w:lang w:val="en-US"/>
        </w:rPr>
        <w:t xml:space="preserve">Included in this total </w:t>
      </w:r>
      <w:r w:rsidR="006C24B1" w:rsidRPr="000D2B56">
        <w:rPr>
          <w:rFonts w:ascii="Arial" w:hAnsi="Arial" w:cs="Arial"/>
          <w:lang w:val="en-US"/>
        </w:rPr>
        <w:t>a</w:t>
      </w:r>
      <w:r w:rsidR="007C3F90" w:rsidRPr="000D2B56">
        <w:rPr>
          <w:rFonts w:ascii="Arial" w:hAnsi="Arial" w:cs="Arial"/>
          <w:lang w:val="en-US"/>
        </w:rPr>
        <w:t xml:space="preserve">re 3 </w:t>
      </w:r>
      <w:r w:rsidR="0094496F" w:rsidRPr="000D2B56">
        <w:rPr>
          <w:rFonts w:ascii="Arial" w:hAnsi="Arial" w:cs="Arial"/>
          <w:lang w:val="en-US"/>
        </w:rPr>
        <w:t xml:space="preserve">infants </w:t>
      </w:r>
      <w:r w:rsidR="007C3F90" w:rsidRPr="000D2B56">
        <w:rPr>
          <w:rFonts w:ascii="Arial" w:hAnsi="Arial" w:cs="Arial"/>
          <w:lang w:val="en-US"/>
        </w:rPr>
        <w:t xml:space="preserve">of mothers whose blood pressure was not measured at 36 </w:t>
      </w:r>
      <w:r w:rsidR="007C3F90" w:rsidRPr="000D2B56">
        <w:rPr>
          <w:rFonts w:ascii="Arial" w:hAnsi="Arial" w:cs="Arial"/>
          <w:lang w:val="en-US"/>
        </w:rPr>
        <w:lastRenderedPageBreak/>
        <w:t>weeks of pregnancy</w:t>
      </w:r>
      <w:r w:rsidR="00466399" w:rsidRPr="000D2B56">
        <w:rPr>
          <w:rFonts w:ascii="Arial" w:hAnsi="Arial" w:cs="Arial"/>
          <w:lang w:val="en-US"/>
        </w:rPr>
        <w:t xml:space="preserve"> </w:t>
      </w:r>
      <w:r w:rsidR="007C3F90" w:rsidRPr="000D2B56">
        <w:rPr>
          <w:rFonts w:ascii="Arial" w:hAnsi="Arial" w:cs="Arial"/>
          <w:lang w:val="en-US"/>
        </w:rPr>
        <w:t xml:space="preserve">and therefore not included in the published account of the trial’s primary outcomes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&lt;EndNote&gt;&lt;Cite&gt;&lt;Author&gt;Goldberg GR&lt;/Author&gt;&lt;Year&gt;2013&lt;/Year&gt;&lt;RecNum&gt;22&lt;/RecNum&gt;&lt;DisplayText&gt;(18)&lt;/DisplayText&gt;&lt;record&gt;&lt;rec-number&gt;22&lt;/rec-number&gt;&lt;foreign-keys&gt;&lt;key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(18)</w:t>
      </w:r>
      <w:r w:rsidR="00ED2D59" w:rsidRPr="000D2B56">
        <w:rPr>
          <w:rFonts w:ascii="Arial" w:hAnsi="Arial" w:cs="Arial"/>
          <w:lang w:val="en-US"/>
        </w:rPr>
        <w:fldChar w:fldCharType="end"/>
      </w:r>
      <w:r w:rsidR="00C31C8E" w:rsidRPr="000D2B56">
        <w:rPr>
          <w:rFonts w:ascii="Arial" w:hAnsi="Arial" w:cs="Arial"/>
          <w:lang w:val="en-US"/>
        </w:rPr>
        <w:t>.</w:t>
      </w:r>
      <w:r w:rsidR="00631F3F" w:rsidRPr="000D2B56">
        <w:rPr>
          <w:rFonts w:ascii="Arial" w:hAnsi="Arial" w:cs="Arial"/>
          <w:lang w:val="en-US"/>
        </w:rPr>
        <w:t xml:space="preserve"> </w:t>
      </w:r>
      <w:r w:rsidR="00C31C8E" w:rsidRPr="000D2B56">
        <w:rPr>
          <w:rFonts w:ascii="Arial" w:hAnsi="Arial" w:cs="Arial"/>
          <w:lang w:val="en-US"/>
        </w:rPr>
        <w:t xml:space="preserve">Excluded </w:t>
      </w:r>
      <w:r w:rsidR="00E76B1B" w:rsidRPr="000D2B56">
        <w:rPr>
          <w:rFonts w:ascii="Arial" w:hAnsi="Arial" w:cs="Arial"/>
          <w:lang w:val="en-US"/>
        </w:rPr>
        <w:t>are</w:t>
      </w:r>
      <w:r w:rsidR="006C24B1" w:rsidRPr="000D2B56">
        <w:rPr>
          <w:rFonts w:ascii="Arial" w:hAnsi="Arial" w:cs="Arial"/>
          <w:lang w:val="en-US"/>
        </w:rPr>
        <w:t xml:space="preserve"> </w:t>
      </w:r>
      <w:r w:rsidR="007C3F90" w:rsidRPr="000D2B56">
        <w:rPr>
          <w:rFonts w:ascii="Arial" w:hAnsi="Arial" w:cs="Arial"/>
          <w:lang w:val="en-US"/>
        </w:rPr>
        <w:t xml:space="preserve">5 </w:t>
      </w:r>
      <w:r w:rsidR="0094496F" w:rsidRPr="000D2B56">
        <w:rPr>
          <w:rFonts w:ascii="Arial" w:hAnsi="Arial" w:cs="Arial"/>
          <w:lang w:val="en-US"/>
        </w:rPr>
        <w:t>infants</w:t>
      </w:r>
      <w:r w:rsidR="00BE1D97" w:rsidRPr="000D2B56">
        <w:rPr>
          <w:rFonts w:ascii="Arial" w:hAnsi="Arial" w:cs="Arial"/>
          <w:lang w:val="en-US"/>
        </w:rPr>
        <w:t xml:space="preserve"> of m</w:t>
      </w:r>
      <w:r w:rsidR="00B82D62" w:rsidRPr="000D2B56">
        <w:rPr>
          <w:rFonts w:ascii="Arial" w:hAnsi="Arial" w:cs="Arial"/>
          <w:lang w:val="en-US"/>
        </w:rPr>
        <w:t xml:space="preserve">others </w:t>
      </w:r>
      <w:r w:rsidR="007C3F90" w:rsidRPr="000D2B56">
        <w:rPr>
          <w:rFonts w:ascii="Arial" w:hAnsi="Arial" w:cs="Arial"/>
          <w:lang w:val="en-US"/>
        </w:rPr>
        <w:t xml:space="preserve">who </w:t>
      </w:r>
      <w:r w:rsidR="00265DAA" w:rsidRPr="000D2B56">
        <w:rPr>
          <w:rFonts w:ascii="Arial" w:hAnsi="Arial" w:cs="Arial"/>
          <w:lang w:val="en-US"/>
        </w:rPr>
        <w:t>were shown subsequently to have been enrolled later than 24 weeks pregnancy.</w:t>
      </w:r>
      <w:r w:rsidR="00631F3F" w:rsidRPr="000D2B56">
        <w:rPr>
          <w:rFonts w:ascii="Arial" w:hAnsi="Arial" w:cs="Arial"/>
          <w:lang w:val="en-US"/>
        </w:rPr>
        <w:t xml:space="preserve"> </w:t>
      </w:r>
      <w:r w:rsidR="00265DAA" w:rsidRPr="000D2B56">
        <w:rPr>
          <w:rFonts w:ascii="Arial" w:hAnsi="Arial" w:cs="Arial"/>
          <w:lang w:val="en-US"/>
        </w:rPr>
        <w:t xml:space="preserve">The proportion of female and male babies born did not differ by maternal supplement group, </w:t>
      </w:r>
      <w:proofErr w:type="gramStart"/>
      <w:r w:rsidR="00265DAA" w:rsidRPr="000D2B56">
        <w:rPr>
          <w:rFonts w:ascii="Arial" w:hAnsi="Arial" w:cs="Arial"/>
          <w:lang w:val="en-US"/>
        </w:rPr>
        <w:t>season</w:t>
      </w:r>
      <w:proofErr w:type="gramEnd"/>
      <w:r w:rsidR="00265DAA" w:rsidRPr="000D2B56">
        <w:rPr>
          <w:rFonts w:ascii="Arial" w:hAnsi="Arial" w:cs="Arial"/>
          <w:lang w:val="en-US"/>
        </w:rPr>
        <w:t xml:space="preserve"> or midwife cluster</w:t>
      </w:r>
      <w:r w:rsidR="00A34810" w:rsidRPr="000D2B56">
        <w:rPr>
          <w:rFonts w:ascii="Arial" w:hAnsi="Arial" w:cs="Arial"/>
          <w:lang w:val="en-US"/>
        </w:rPr>
        <w:t xml:space="preserve"> </w:t>
      </w:r>
      <w:r w:rsidR="00A34810" w:rsidRPr="000D2B56">
        <w:rPr>
          <w:rFonts w:ascii="Arial" w:hAnsi="Arial" w:cs="Arial"/>
          <w:noProof/>
          <w:lang w:val="en-US"/>
        </w:rPr>
        <w:t>(18)</w:t>
      </w:r>
      <w:r w:rsidR="00265DAA" w:rsidRPr="000D2B56">
        <w:rPr>
          <w:rFonts w:ascii="Arial" w:hAnsi="Arial" w:cs="Arial"/>
          <w:lang w:val="en-US"/>
        </w:rPr>
        <w:t>.</w:t>
      </w:r>
    </w:p>
    <w:p w14:paraId="3C59A652" w14:textId="709711D3" w:rsidR="00EE6F46" w:rsidRPr="000D2B56" w:rsidRDefault="001B0E52" w:rsidP="00EE6F46">
      <w:pPr>
        <w:spacing w:line="480" w:lineRule="auto"/>
        <w:ind w:firstLine="567"/>
        <w:rPr>
          <w:rFonts w:ascii="Arial" w:hAnsi="Arial" w:cs="Arial"/>
          <w:color w:val="000000" w:themeColor="text1"/>
          <w:lang w:val="en-US"/>
        </w:rPr>
      </w:pPr>
      <w:r w:rsidRPr="000D2B56">
        <w:rPr>
          <w:rFonts w:ascii="Arial" w:hAnsi="Arial" w:cs="Arial"/>
          <w:lang w:val="en-US"/>
        </w:rPr>
        <w:t>The</w:t>
      </w:r>
      <w:r w:rsidR="00CE0FE7" w:rsidRPr="000D2B56">
        <w:rPr>
          <w:rFonts w:ascii="Arial" w:hAnsi="Arial" w:cs="Arial"/>
          <w:lang w:val="en-US"/>
        </w:rPr>
        <w:t>se</w:t>
      </w:r>
      <w:r w:rsidRPr="000D2B56">
        <w:rPr>
          <w:rFonts w:ascii="Arial" w:hAnsi="Arial" w:cs="Arial"/>
          <w:lang w:val="en-US"/>
        </w:rPr>
        <w:t xml:space="preserve"> 523 </w:t>
      </w:r>
      <w:r w:rsidR="001A40A9" w:rsidRPr="000D2B56">
        <w:rPr>
          <w:rFonts w:ascii="Arial" w:hAnsi="Arial" w:cs="Arial"/>
          <w:lang w:val="en-US"/>
        </w:rPr>
        <w:t xml:space="preserve">children </w:t>
      </w:r>
      <w:r w:rsidR="00CE0FE7" w:rsidRPr="000D2B56">
        <w:rPr>
          <w:rFonts w:ascii="Arial" w:hAnsi="Arial" w:cs="Arial"/>
          <w:lang w:val="en-US"/>
        </w:rPr>
        <w:t>formed the bas</w:t>
      </w:r>
      <w:r w:rsidR="00EE6F46" w:rsidRPr="000D2B56">
        <w:rPr>
          <w:rFonts w:ascii="Arial" w:hAnsi="Arial" w:cs="Arial"/>
          <w:lang w:val="en-US"/>
        </w:rPr>
        <w:t>e set</w:t>
      </w:r>
      <w:r w:rsidR="00CE0FE7" w:rsidRPr="000D2B56">
        <w:rPr>
          <w:rFonts w:ascii="Arial" w:hAnsi="Arial" w:cs="Arial"/>
          <w:lang w:val="en-US"/>
        </w:rPr>
        <w:t xml:space="preserve"> </w:t>
      </w:r>
      <w:r w:rsidR="00E76B1B" w:rsidRPr="000D2B56">
        <w:rPr>
          <w:rFonts w:ascii="Arial" w:hAnsi="Arial" w:cs="Arial"/>
          <w:lang w:val="en-US"/>
        </w:rPr>
        <w:t>eligible</w:t>
      </w:r>
      <w:r w:rsidR="0094496F" w:rsidRPr="000D2B56">
        <w:rPr>
          <w:rFonts w:ascii="Arial" w:hAnsi="Arial" w:cs="Arial"/>
          <w:lang w:val="en-US"/>
        </w:rPr>
        <w:t xml:space="preserve"> to participate in </w:t>
      </w:r>
      <w:r w:rsidR="00C31C8E" w:rsidRPr="000D2B56">
        <w:rPr>
          <w:rFonts w:ascii="Arial" w:hAnsi="Arial" w:cs="Arial"/>
          <w:lang w:val="en-US"/>
        </w:rPr>
        <w:t xml:space="preserve">the </w:t>
      </w:r>
      <w:r w:rsidR="0094496F" w:rsidRPr="000D2B56">
        <w:rPr>
          <w:rFonts w:ascii="Arial" w:hAnsi="Arial" w:cs="Arial"/>
          <w:lang w:val="en-US"/>
        </w:rPr>
        <w:t>follow-up studies</w:t>
      </w:r>
      <w:r w:rsidR="00C4468F" w:rsidRPr="000D2B56">
        <w:rPr>
          <w:rFonts w:ascii="Arial" w:hAnsi="Arial" w:cs="Arial"/>
          <w:lang w:val="en-US"/>
        </w:rPr>
        <w:t xml:space="preserve">. They </w:t>
      </w:r>
      <w:r w:rsidR="00CE0FE7" w:rsidRPr="000D2B56">
        <w:rPr>
          <w:rFonts w:ascii="Arial" w:hAnsi="Arial" w:cs="Arial"/>
          <w:lang w:val="en-US"/>
        </w:rPr>
        <w:t xml:space="preserve">were traced </w:t>
      </w:r>
      <w:r w:rsidR="00C4468F" w:rsidRPr="000D2B56">
        <w:rPr>
          <w:rFonts w:ascii="Arial" w:hAnsi="Arial" w:cs="Arial"/>
          <w:lang w:val="en-US"/>
        </w:rPr>
        <w:t xml:space="preserve">before they reached their third birthday </w:t>
      </w:r>
      <w:r w:rsidR="00CE0FE7" w:rsidRPr="000D2B56">
        <w:rPr>
          <w:rFonts w:ascii="Arial" w:hAnsi="Arial" w:cs="Arial"/>
          <w:lang w:val="en-US"/>
        </w:rPr>
        <w:t xml:space="preserve">and invited to enroll in the Pregnancy Study </w:t>
      </w:r>
      <w:r w:rsidR="003A1CFF" w:rsidRPr="000D2B56">
        <w:rPr>
          <w:rFonts w:ascii="Arial" w:hAnsi="Arial" w:cs="Arial"/>
          <w:lang w:val="en-US"/>
        </w:rPr>
        <w:t xml:space="preserve">Offspring </w:t>
      </w:r>
      <w:r w:rsidR="00CE0FE7" w:rsidRPr="000D2B56">
        <w:rPr>
          <w:rFonts w:ascii="Arial" w:hAnsi="Arial" w:cs="Arial"/>
          <w:lang w:val="en-US"/>
        </w:rPr>
        <w:t>cohort</w:t>
      </w:r>
      <w:r w:rsidR="003A1CFF" w:rsidRPr="000D2B56">
        <w:rPr>
          <w:rFonts w:ascii="Arial" w:hAnsi="Arial" w:cs="Arial"/>
          <w:lang w:val="en-US"/>
        </w:rPr>
        <w:t xml:space="preserve"> (PSO)</w:t>
      </w:r>
      <w:r w:rsidR="00E76B1B" w:rsidRPr="000D2B56">
        <w:rPr>
          <w:rFonts w:ascii="Arial" w:hAnsi="Arial" w:cs="Arial"/>
          <w:lang w:val="en-US"/>
        </w:rPr>
        <w:t xml:space="preserve">. </w:t>
      </w:r>
      <w:r w:rsidR="00CE0FE7" w:rsidRPr="000D2B56">
        <w:rPr>
          <w:rFonts w:ascii="Arial" w:hAnsi="Arial" w:cs="Arial"/>
          <w:lang w:val="en-US"/>
        </w:rPr>
        <w:t>Of these</w:t>
      </w:r>
      <w:r w:rsidR="00C31C8E" w:rsidRPr="000D2B56">
        <w:rPr>
          <w:rFonts w:ascii="Arial" w:hAnsi="Arial" w:cs="Arial"/>
          <w:lang w:val="en-US"/>
        </w:rPr>
        <w:t>,</w:t>
      </w:r>
      <w:r w:rsidR="00CE0FE7" w:rsidRPr="000D2B56">
        <w:rPr>
          <w:rFonts w:ascii="Arial" w:hAnsi="Arial" w:cs="Arial"/>
          <w:lang w:val="en-US"/>
        </w:rPr>
        <w:t xml:space="preserve"> 26 had died, 6 were either ill or away from The Gambia and 491 were enrolled.</w:t>
      </w:r>
      <w:r w:rsidR="00631F3F" w:rsidRPr="000D2B56">
        <w:rPr>
          <w:rFonts w:ascii="Arial" w:hAnsi="Arial" w:cs="Arial"/>
          <w:lang w:val="en-US"/>
        </w:rPr>
        <w:t xml:space="preserve"> </w:t>
      </w:r>
      <w:r w:rsidR="00C4468F" w:rsidRPr="000D2B56">
        <w:rPr>
          <w:rFonts w:ascii="Arial" w:hAnsi="Arial" w:cs="Arial"/>
          <w:lang w:val="en-US"/>
        </w:rPr>
        <w:t xml:space="preserve">The studies in which blood pressure measurements and anthropometry were performed </w:t>
      </w:r>
      <w:r w:rsidR="00710CCC" w:rsidRPr="000D2B56">
        <w:rPr>
          <w:rFonts w:ascii="Arial" w:hAnsi="Arial" w:cs="Arial"/>
          <w:lang w:val="en-US"/>
        </w:rPr>
        <w:t xml:space="preserve">on members of this cohort </w:t>
      </w:r>
      <w:r w:rsidR="00C4468F" w:rsidRPr="000D2B56">
        <w:rPr>
          <w:rFonts w:ascii="Arial" w:hAnsi="Arial" w:cs="Arial"/>
          <w:lang w:val="en-US"/>
        </w:rPr>
        <w:t xml:space="preserve">are described below. </w:t>
      </w:r>
      <w:r w:rsidR="00A6409B" w:rsidRPr="000D2B56">
        <w:rPr>
          <w:rFonts w:ascii="Arial" w:hAnsi="Arial" w:cs="Arial"/>
          <w:lang w:val="en-US"/>
        </w:rPr>
        <w:t xml:space="preserve">Participants who were unavailable for any of the measurement rounds, usually because of schooling or illness, were included among those invited to attend </w:t>
      </w:r>
      <w:r w:rsidR="004C6B9B" w:rsidRPr="000D2B56">
        <w:rPr>
          <w:rFonts w:ascii="Arial" w:hAnsi="Arial" w:cs="Arial"/>
          <w:lang w:val="en-US"/>
        </w:rPr>
        <w:t>subsequently</w:t>
      </w:r>
      <w:r w:rsidR="00A6409B" w:rsidRPr="000D2B56">
        <w:rPr>
          <w:rFonts w:ascii="Arial" w:hAnsi="Arial" w:cs="Arial"/>
          <w:lang w:val="en-US"/>
        </w:rPr>
        <w:t>, unless they had withdrawn from future participation</w:t>
      </w:r>
      <w:r w:rsidR="00C31C8E" w:rsidRPr="000D2B56">
        <w:rPr>
          <w:rFonts w:ascii="Arial" w:hAnsi="Arial" w:cs="Arial"/>
          <w:lang w:val="en-US"/>
        </w:rPr>
        <w:t xml:space="preserve">, </w:t>
      </w:r>
      <w:r w:rsidR="00A6409B" w:rsidRPr="000D2B56">
        <w:rPr>
          <w:rFonts w:ascii="Arial" w:hAnsi="Arial" w:cs="Arial"/>
          <w:lang w:val="en-US"/>
        </w:rPr>
        <w:t xml:space="preserve">left The Gambia or died. </w:t>
      </w:r>
    </w:p>
    <w:p w14:paraId="776D7F3F" w14:textId="71BCF704" w:rsidR="00C4468F" w:rsidRPr="000D2B56" w:rsidRDefault="003C4581" w:rsidP="00B43CF2">
      <w:pPr>
        <w:spacing w:line="480" w:lineRule="auto"/>
        <w:ind w:firstLine="567"/>
        <w:rPr>
          <w:rFonts w:ascii="Arial" w:hAnsi="Arial" w:cs="Arial"/>
          <w:lang w:val="en-US"/>
        </w:rPr>
      </w:pPr>
      <w:r w:rsidRPr="000D2B56">
        <w:rPr>
          <w:rFonts w:ascii="Arial" w:hAnsi="Arial" w:cs="Arial"/>
          <w:lang w:val="en-US"/>
        </w:rPr>
        <w:t xml:space="preserve">The children in the cohort were invited to </w:t>
      </w:r>
      <w:r w:rsidR="00543FA6" w:rsidRPr="000D2B56">
        <w:rPr>
          <w:rFonts w:ascii="Arial" w:hAnsi="Arial" w:cs="Arial"/>
          <w:lang w:val="en-US"/>
        </w:rPr>
        <w:t xml:space="preserve">participate </w:t>
      </w:r>
      <w:r w:rsidRPr="000D2B56">
        <w:rPr>
          <w:rFonts w:ascii="Arial" w:hAnsi="Arial" w:cs="Arial"/>
          <w:lang w:val="en-US"/>
        </w:rPr>
        <w:t xml:space="preserve">in a total of 13 </w:t>
      </w:r>
      <w:r w:rsidR="00543FA6" w:rsidRPr="000D2B56">
        <w:rPr>
          <w:rFonts w:ascii="Arial" w:hAnsi="Arial" w:cs="Arial"/>
          <w:lang w:val="en-US"/>
        </w:rPr>
        <w:t xml:space="preserve">regular </w:t>
      </w:r>
      <w:r w:rsidRPr="000D2B56">
        <w:rPr>
          <w:rFonts w:ascii="Arial" w:hAnsi="Arial" w:cs="Arial"/>
          <w:lang w:val="en-US"/>
        </w:rPr>
        <w:t>follow-up sessions until their late teenage years.</w:t>
      </w:r>
      <w:r w:rsidR="00631F3F" w:rsidRPr="000D2B56">
        <w:rPr>
          <w:rFonts w:ascii="Arial" w:hAnsi="Arial" w:cs="Arial"/>
          <w:lang w:val="en-US"/>
        </w:rPr>
        <w:t xml:space="preserve"> </w:t>
      </w:r>
      <w:r w:rsidRPr="000D2B56">
        <w:rPr>
          <w:rFonts w:ascii="Arial" w:hAnsi="Arial" w:cs="Arial"/>
          <w:lang w:val="en-US"/>
        </w:rPr>
        <w:t xml:space="preserve">These were part of </w:t>
      </w:r>
      <w:r w:rsidR="00543FA6" w:rsidRPr="000D2B56">
        <w:rPr>
          <w:rFonts w:ascii="Arial" w:hAnsi="Arial" w:cs="Arial"/>
          <w:lang w:val="en-US"/>
        </w:rPr>
        <w:t>three</w:t>
      </w:r>
      <w:r w:rsidRPr="000D2B56">
        <w:rPr>
          <w:rFonts w:ascii="Arial" w:hAnsi="Arial" w:cs="Arial"/>
          <w:lang w:val="en-US"/>
        </w:rPr>
        <w:t xml:space="preserve"> separate</w:t>
      </w:r>
      <w:r w:rsidR="00543FA6" w:rsidRPr="000D2B56">
        <w:rPr>
          <w:rFonts w:ascii="Arial" w:hAnsi="Arial" w:cs="Arial"/>
          <w:lang w:val="en-US"/>
        </w:rPr>
        <w:t>ly approved</w:t>
      </w:r>
      <w:r w:rsidRPr="000D2B56">
        <w:rPr>
          <w:rFonts w:ascii="Arial" w:hAnsi="Arial" w:cs="Arial"/>
          <w:lang w:val="en-US"/>
        </w:rPr>
        <w:t xml:space="preserve"> studies with different primary outcomes</w:t>
      </w:r>
      <w:r w:rsidR="00543FA6" w:rsidRPr="000D2B56">
        <w:rPr>
          <w:rFonts w:ascii="Arial" w:hAnsi="Arial" w:cs="Arial"/>
          <w:lang w:val="en-US"/>
        </w:rPr>
        <w:t xml:space="preserve"> </w:t>
      </w:r>
      <w:r w:rsidR="00EE6F46" w:rsidRPr="000D2B56">
        <w:rPr>
          <w:rFonts w:ascii="Arial" w:hAnsi="Arial" w:cs="Arial"/>
          <w:lang w:val="en-US"/>
        </w:rPr>
        <w:t>where</w:t>
      </w:r>
      <w:r w:rsidR="00543FA6" w:rsidRPr="000D2B56">
        <w:rPr>
          <w:rFonts w:ascii="Arial" w:hAnsi="Arial" w:cs="Arial"/>
          <w:lang w:val="en-US"/>
        </w:rPr>
        <w:t xml:space="preserve"> blood pressure and anthropometric data were </w:t>
      </w:r>
      <w:r w:rsidR="00EE6F46" w:rsidRPr="000D2B56">
        <w:rPr>
          <w:rFonts w:ascii="Arial" w:hAnsi="Arial" w:cs="Arial"/>
          <w:lang w:val="en-US"/>
        </w:rPr>
        <w:t xml:space="preserve">also </w:t>
      </w:r>
      <w:r w:rsidR="00543FA6" w:rsidRPr="000D2B56">
        <w:rPr>
          <w:rFonts w:ascii="Arial" w:hAnsi="Arial" w:cs="Arial"/>
          <w:lang w:val="en-US"/>
        </w:rPr>
        <w:t>collected (Supplement 1)</w:t>
      </w:r>
      <w:r w:rsidRPr="000D2B56">
        <w:rPr>
          <w:rFonts w:ascii="Arial" w:hAnsi="Arial" w:cs="Arial"/>
          <w:lang w:val="en-US"/>
        </w:rPr>
        <w:t>.</w:t>
      </w:r>
      <w:r w:rsidR="00631F3F" w:rsidRPr="000D2B56">
        <w:rPr>
          <w:rFonts w:ascii="Arial" w:hAnsi="Arial" w:cs="Arial"/>
          <w:lang w:val="en-US"/>
        </w:rPr>
        <w:t xml:space="preserve"> </w:t>
      </w:r>
      <w:r w:rsidR="00C4468F" w:rsidRPr="000D2B56">
        <w:rPr>
          <w:rFonts w:ascii="Arial" w:hAnsi="Arial" w:cs="Arial"/>
          <w:lang w:val="en-US"/>
        </w:rPr>
        <w:t>The ages of the children and the calendar years when measurements were made</w:t>
      </w:r>
      <w:r w:rsidR="00710CCC" w:rsidRPr="000D2B56">
        <w:rPr>
          <w:rFonts w:ascii="Arial" w:hAnsi="Arial" w:cs="Arial"/>
          <w:lang w:val="en-US"/>
        </w:rPr>
        <w:t>, and the numbers measured</w:t>
      </w:r>
      <w:r w:rsidR="00C4468F" w:rsidRPr="000D2B56">
        <w:rPr>
          <w:rFonts w:ascii="Arial" w:hAnsi="Arial" w:cs="Arial"/>
          <w:lang w:val="en-US"/>
        </w:rPr>
        <w:t xml:space="preserve"> </w:t>
      </w:r>
      <w:r w:rsidR="00710CCC" w:rsidRPr="000D2B56">
        <w:rPr>
          <w:rFonts w:ascii="Arial" w:hAnsi="Arial" w:cs="Arial"/>
          <w:lang w:val="en-US"/>
        </w:rPr>
        <w:t xml:space="preserve">at each </w:t>
      </w:r>
      <w:r w:rsidR="00506363" w:rsidRPr="000D2B56">
        <w:rPr>
          <w:rFonts w:ascii="Arial" w:hAnsi="Arial" w:cs="Arial"/>
          <w:lang w:val="en-US"/>
        </w:rPr>
        <w:t xml:space="preserve">of the </w:t>
      </w:r>
      <w:r w:rsidR="00710CCC" w:rsidRPr="000D2B56">
        <w:rPr>
          <w:rFonts w:ascii="Arial" w:hAnsi="Arial" w:cs="Arial"/>
          <w:lang w:val="en-US"/>
        </w:rPr>
        <w:t>session</w:t>
      </w:r>
      <w:r w:rsidR="00506363" w:rsidRPr="000D2B56">
        <w:rPr>
          <w:rFonts w:ascii="Arial" w:hAnsi="Arial" w:cs="Arial"/>
          <w:lang w:val="en-US"/>
        </w:rPr>
        <w:t>s</w:t>
      </w:r>
      <w:r w:rsidR="00710CCC" w:rsidRPr="000D2B56">
        <w:rPr>
          <w:rFonts w:ascii="Arial" w:hAnsi="Arial" w:cs="Arial"/>
          <w:lang w:val="en-US"/>
        </w:rPr>
        <w:t xml:space="preserve"> </w:t>
      </w:r>
      <w:r w:rsidR="00C4468F" w:rsidRPr="000D2B56">
        <w:rPr>
          <w:rFonts w:ascii="Arial" w:hAnsi="Arial" w:cs="Arial"/>
          <w:lang w:val="en-US"/>
        </w:rPr>
        <w:t xml:space="preserve">are shown graphically in </w:t>
      </w:r>
      <w:r w:rsidR="00C4468F" w:rsidRPr="000D2B56">
        <w:rPr>
          <w:rFonts w:ascii="Arial" w:hAnsi="Arial" w:cs="Arial"/>
          <w:b/>
          <w:lang w:val="en-US"/>
        </w:rPr>
        <w:t>Supplement 2.</w:t>
      </w:r>
      <w:r w:rsidR="00631F3F" w:rsidRPr="000D2B56">
        <w:rPr>
          <w:rFonts w:ascii="Arial" w:hAnsi="Arial" w:cs="Arial"/>
          <w:b/>
          <w:lang w:val="en-US"/>
        </w:rPr>
        <w:t xml:space="preserve"> </w:t>
      </w:r>
      <w:r w:rsidR="00543FA6" w:rsidRPr="000D2B56">
        <w:rPr>
          <w:rFonts w:ascii="Arial" w:hAnsi="Arial" w:cs="Arial"/>
          <w:lang w:val="en-US"/>
        </w:rPr>
        <w:t>The studies were:</w:t>
      </w:r>
    </w:p>
    <w:p w14:paraId="7C0889AB" w14:textId="7CDE12EB" w:rsidR="009D7813" w:rsidRPr="000D2B56" w:rsidRDefault="00E76B1B" w:rsidP="00436FEE">
      <w:pPr>
        <w:spacing w:line="480" w:lineRule="auto"/>
        <w:ind w:firstLine="567"/>
        <w:rPr>
          <w:rFonts w:ascii="Arial" w:hAnsi="Arial" w:cs="Arial"/>
          <w:i/>
          <w:lang w:val="en-US"/>
        </w:rPr>
      </w:pPr>
      <w:r w:rsidRPr="000D2B56">
        <w:rPr>
          <w:rFonts w:ascii="Arial" w:hAnsi="Arial" w:cs="Arial"/>
          <w:b/>
          <w:i/>
          <w:lang w:val="en-US"/>
        </w:rPr>
        <w:t>PSO (Pregnancy Study Offspring)</w:t>
      </w:r>
      <w:r w:rsidR="00506363" w:rsidRPr="000D2B56">
        <w:rPr>
          <w:rFonts w:ascii="Arial" w:hAnsi="Arial" w:cs="Arial"/>
          <w:i/>
          <w:lang w:val="en-US"/>
        </w:rPr>
        <w:t>.</w:t>
      </w:r>
      <w:r w:rsidR="009F51CA" w:rsidRPr="000D2B56">
        <w:rPr>
          <w:rFonts w:ascii="Arial" w:hAnsi="Arial" w:cs="Arial"/>
          <w:i/>
          <w:lang w:val="en-US"/>
        </w:rPr>
        <w:t xml:space="preserve"> </w:t>
      </w:r>
      <w:r w:rsidR="00C4468F" w:rsidRPr="000D2B56">
        <w:rPr>
          <w:rFonts w:ascii="Arial" w:hAnsi="Arial" w:cs="Arial"/>
          <w:lang w:val="en-US"/>
        </w:rPr>
        <w:t xml:space="preserve">The primary </w:t>
      </w:r>
      <w:r w:rsidR="00D456AA" w:rsidRPr="000D2B56">
        <w:rPr>
          <w:rFonts w:ascii="Arial" w:hAnsi="Arial" w:cs="Arial"/>
          <w:lang w:val="en-US"/>
        </w:rPr>
        <w:t>outcomes for</w:t>
      </w:r>
      <w:r w:rsidR="00C4468F" w:rsidRPr="000D2B56">
        <w:rPr>
          <w:rFonts w:ascii="Arial" w:hAnsi="Arial" w:cs="Arial"/>
          <w:lang w:val="en-US"/>
        </w:rPr>
        <w:t xml:space="preserve"> this </w:t>
      </w:r>
      <w:r w:rsidR="00F64506" w:rsidRPr="000D2B56">
        <w:rPr>
          <w:rFonts w:ascii="Arial" w:hAnsi="Arial" w:cs="Arial"/>
          <w:lang w:val="en-US"/>
        </w:rPr>
        <w:t xml:space="preserve">longitudinal </w:t>
      </w:r>
      <w:r w:rsidR="00C4468F" w:rsidRPr="000D2B56">
        <w:rPr>
          <w:rFonts w:ascii="Arial" w:hAnsi="Arial" w:cs="Arial"/>
          <w:lang w:val="en-US"/>
        </w:rPr>
        <w:t xml:space="preserve">study were </w:t>
      </w:r>
      <w:r w:rsidR="00D456AA" w:rsidRPr="000D2B56">
        <w:rPr>
          <w:rFonts w:ascii="Arial" w:hAnsi="Arial" w:cs="Arial"/>
          <w:lang w:val="en-US"/>
        </w:rPr>
        <w:t>blood pressure and anthropometry</w:t>
      </w:r>
      <w:r w:rsidR="00F64506" w:rsidRPr="000D2B56">
        <w:rPr>
          <w:rFonts w:ascii="Arial" w:hAnsi="Arial" w:cs="Arial"/>
          <w:lang w:val="en-US"/>
        </w:rPr>
        <w:t xml:space="preserve"> measured</w:t>
      </w:r>
      <w:r w:rsidR="00C4468F" w:rsidRPr="000D2B56">
        <w:rPr>
          <w:rFonts w:ascii="Arial" w:hAnsi="Arial" w:cs="Arial"/>
          <w:lang w:val="en-US"/>
        </w:rPr>
        <w:t xml:space="preserve"> </w:t>
      </w:r>
      <w:r w:rsidR="00F64506" w:rsidRPr="000D2B56">
        <w:rPr>
          <w:rFonts w:ascii="Arial" w:hAnsi="Arial" w:cs="Arial"/>
          <w:lang w:val="en-US"/>
        </w:rPr>
        <w:t>on or near</w:t>
      </w:r>
      <w:r w:rsidR="001A40A9" w:rsidRPr="000D2B56">
        <w:rPr>
          <w:rFonts w:ascii="Arial" w:hAnsi="Arial" w:cs="Arial"/>
          <w:lang w:val="en-US"/>
        </w:rPr>
        <w:t xml:space="preserve"> the</w:t>
      </w:r>
      <w:r w:rsidR="00C4468F" w:rsidRPr="000D2B56">
        <w:rPr>
          <w:rFonts w:ascii="Arial" w:hAnsi="Arial" w:cs="Arial"/>
          <w:lang w:val="en-US"/>
        </w:rPr>
        <w:t xml:space="preserve"> child’s</w:t>
      </w:r>
      <w:r w:rsidR="001A40A9" w:rsidRPr="000D2B56">
        <w:rPr>
          <w:rFonts w:ascii="Arial" w:hAnsi="Arial" w:cs="Arial"/>
          <w:lang w:val="en-US"/>
        </w:rPr>
        <w:t xml:space="preserve"> </w:t>
      </w:r>
      <w:r w:rsidR="001C61E8" w:rsidRPr="000D2B56">
        <w:rPr>
          <w:rFonts w:ascii="Arial" w:hAnsi="Arial" w:cs="Arial"/>
          <w:lang w:val="en-US"/>
        </w:rPr>
        <w:t>third</w:t>
      </w:r>
      <w:r w:rsidR="001A40A9" w:rsidRPr="000D2B56">
        <w:rPr>
          <w:rFonts w:ascii="Arial" w:hAnsi="Arial" w:cs="Arial"/>
          <w:lang w:val="en-US"/>
        </w:rPr>
        <w:t xml:space="preserve"> </w:t>
      </w:r>
      <w:r w:rsidR="00D0780B" w:rsidRPr="000D2B56">
        <w:rPr>
          <w:rFonts w:ascii="Arial" w:hAnsi="Arial" w:cs="Arial"/>
          <w:lang w:val="en-US"/>
        </w:rPr>
        <w:t>birthday (</w:t>
      </w:r>
      <w:r w:rsidR="00F927D8">
        <w:rPr>
          <w:rFonts w:ascii="Arial" w:hAnsi="Arial" w:cs="Arial"/>
          <w:lang w:val="en-US"/>
        </w:rPr>
        <w:t>PSO.</w:t>
      </w:r>
      <w:r w:rsidR="00D0780B" w:rsidRPr="000D2B56">
        <w:rPr>
          <w:rFonts w:ascii="Arial" w:hAnsi="Arial" w:cs="Arial"/>
          <w:lang w:val="en-US"/>
        </w:rPr>
        <w:t>Y3)</w:t>
      </w:r>
      <w:r w:rsidR="001A40A9" w:rsidRPr="000D2B56">
        <w:rPr>
          <w:rFonts w:ascii="Arial" w:hAnsi="Arial" w:cs="Arial"/>
          <w:lang w:val="en-US"/>
        </w:rPr>
        <w:t xml:space="preserve"> and every </w:t>
      </w:r>
      <w:r w:rsidR="001C61E8" w:rsidRPr="000D2B56">
        <w:rPr>
          <w:rFonts w:ascii="Arial" w:hAnsi="Arial" w:cs="Arial"/>
          <w:lang w:val="en-US"/>
        </w:rPr>
        <w:t>two</w:t>
      </w:r>
      <w:r w:rsidR="001A40A9" w:rsidRPr="000D2B56">
        <w:rPr>
          <w:rFonts w:ascii="Arial" w:hAnsi="Arial" w:cs="Arial"/>
          <w:lang w:val="en-US"/>
        </w:rPr>
        <w:t xml:space="preserve"> years subsequently</w:t>
      </w:r>
      <w:r w:rsidR="00461E6E" w:rsidRPr="000D2B56">
        <w:rPr>
          <w:rFonts w:ascii="Arial" w:hAnsi="Arial" w:cs="Arial"/>
          <w:lang w:val="en-US"/>
        </w:rPr>
        <w:t xml:space="preserve"> (</w:t>
      </w:r>
      <w:r w:rsidR="00F927D8">
        <w:rPr>
          <w:rFonts w:ascii="Arial" w:hAnsi="Arial" w:cs="Arial"/>
          <w:lang w:val="en-US"/>
        </w:rPr>
        <w:t>PSO.</w:t>
      </w:r>
      <w:r w:rsidR="009336D0" w:rsidRPr="000D2B56">
        <w:rPr>
          <w:rFonts w:ascii="Arial" w:hAnsi="Arial" w:cs="Arial"/>
          <w:lang w:val="en-US"/>
        </w:rPr>
        <w:t>Y</w:t>
      </w:r>
      <w:r w:rsidR="00461E6E" w:rsidRPr="000D2B56">
        <w:rPr>
          <w:rFonts w:ascii="Arial" w:hAnsi="Arial" w:cs="Arial"/>
          <w:lang w:val="en-US"/>
        </w:rPr>
        <w:t>5</w:t>
      </w:r>
      <w:r w:rsidR="00D456AA" w:rsidRPr="000D2B56">
        <w:rPr>
          <w:rFonts w:ascii="Arial" w:hAnsi="Arial" w:cs="Arial"/>
          <w:lang w:val="en-US"/>
        </w:rPr>
        <w:t xml:space="preserve"> to</w:t>
      </w:r>
      <w:r w:rsidR="00251FE6" w:rsidRPr="000D2B56">
        <w:rPr>
          <w:rFonts w:ascii="Arial" w:hAnsi="Arial" w:cs="Arial"/>
          <w:lang w:val="en-US"/>
        </w:rPr>
        <w:t xml:space="preserve"> </w:t>
      </w:r>
      <w:r w:rsidR="00F927D8">
        <w:rPr>
          <w:rFonts w:ascii="Arial" w:hAnsi="Arial" w:cs="Arial"/>
          <w:lang w:val="en-US"/>
        </w:rPr>
        <w:t>PSO.</w:t>
      </w:r>
      <w:r w:rsidR="00251FE6" w:rsidRPr="000D2B56">
        <w:rPr>
          <w:rFonts w:ascii="Arial" w:hAnsi="Arial" w:cs="Arial"/>
          <w:lang w:val="en-US"/>
        </w:rPr>
        <w:t>Y17</w:t>
      </w:r>
      <w:r w:rsidR="00461E6E" w:rsidRPr="000D2B56">
        <w:rPr>
          <w:rFonts w:ascii="Arial" w:hAnsi="Arial" w:cs="Arial"/>
          <w:lang w:val="en-US"/>
        </w:rPr>
        <w:t>)</w:t>
      </w:r>
      <w:r w:rsidR="00F64506" w:rsidRPr="000D2B56">
        <w:rPr>
          <w:rFonts w:ascii="Arial" w:hAnsi="Arial" w:cs="Arial"/>
          <w:lang w:val="en-US"/>
        </w:rPr>
        <w:t xml:space="preserve">, covering the period October 1998 to </w:t>
      </w:r>
      <w:r w:rsidR="00BB5C8C" w:rsidRPr="000D2B56">
        <w:rPr>
          <w:rFonts w:ascii="Arial" w:hAnsi="Arial" w:cs="Arial"/>
          <w:lang w:val="en-US"/>
        </w:rPr>
        <w:t>March 2016</w:t>
      </w:r>
      <w:r w:rsidR="001A40A9" w:rsidRPr="000D2B56">
        <w:rPr>
          <w:rFonts w:ascii="Arial" w:hAnsi="Arial" w:cs="Arial"/>
          <w:lang w:val="en-US"/>
        </w:rPr>
        <w:t>.</w:t>
      </w:r>
      <w:r w:rsidR="00631F3F" w:rsidRPr="000D2B56">
        <w:rPr>
          <w:rFonts w:ascii="Arial" w:hAnsi="Arial" w:cs="Arial"/>
          <w:lang w:val="en-US"/>
        </w:rPr>
        <w:t xml:space="preserve"> </w:t>
      </w:r>
      <w:r w:rsidR="001A40A9" w:rsidRPr="000D2B56">
        <w:rPr>
          <w:rFonts w:ascii="Arial" w:hAnsi="Arial" w:cs="Arial"/>
          <w:lang w:val="en-US"/>
        </w:rPr>
        <w:t xml:space="preserve">All measurements were performed </w:t>
      </w:r>
      <w:r w:rsidR="00B60DB2" w:rsidRPr="000D2B56">
        <w:rPr>
          <w:rFonts w:ascii="Arial" w:hAnsi="Arial" w:cs="Arial"/>
          <w:lang w:val="en-US"/>
        </w:rPr>
        <w:lastRenderedPageBreak/>
        <w:t>at</w:t>
      </w:r>
      <w:r w:rsidR="001A40A9" w:rsidRPr="000D2B56">
        <w:rPr>
          <w:rFonts w:ascii="Arial" w:hAnsi="Arial" w:cs="Arial"/>
          <w:lang w:val="en-US"/>
        </w:rPr>
        <w:t xml:space="preserve"> a convenient location in the family home</w:t>
      </w:r>
      <w:r w:rsidR="00D456AA" w:rsidRPr="000D2B56">
        <w:rPr>
          <w:rFonts w:ascii="Arial" w:hAnsi="Arial" w:cs="Arial"/>
          <w:lang w:val="en-US"/>
        </w:rPr>
        <w:t xml:space="preserve">, </w:t>
      </w:r>
      <w:proofErr w:type="gramStart"/>
      <w:r w:rsidR="001A40A9" w:rsidRPr="000D2B56">
        <w:rPr>
          <w:rFonts w:ascii="Arial" w:hAnsi="Arial" w:cs="Arial"/>
          <w:lang w:val="en-US"/>
        </w:rPr>
        <w:t>comp</w:t>
      </w:r>
      <w:r w:rsidR="00B60DB2" w:rsidRPr="000D2B56">
        <w:rPr>
          <w:rFonts w:ascii="Arial" w:hAnsi="Arial" w:cs="Arial"/>
          <w:lang w:val="en-US"/>
        </w:rPr>
        <w:t>ound</w:t>
      </w:r>
      <w:proofErr w:type="gramEnd"/>
      <w:r w:rsidR="00C4468F" w:rsidRPr="000D2B56">
        <w:rPr>
          <w:rFonts w:ascii="Arial" w:hAnsi="Arial" w:cs="Arial"/>
          <w:lang w:val="en-US"/>
        </w:rPr>
        <w:t xml:space="preserve"> </w:t>
      </w:r>
      <w:r w:rsidR="00D456AA" w:rsidRPr="000D2B56">
        <w:rPr>
          <w:rFonts w:ascii="Arial" w:hAnsi="Arial" w:cs="Arial"/>
          <w:lang w:val="en-US"/>
        </w:rPr>
        <w:t xml:space="preserve">or local clinic </w:t>
      </w:r>
      <w:r w:rsidR="00C4468F" w:rsidRPr="000D2B56">
        <w:rPr>
          <w:rFonts w:ascii="Arial" w:hAnsi="Arial" w:cs="Arial"/>
          <w:lang w:val="en-US"/>
        </w:rPr>
        <w:t>by trained members of the research team</w:t>
      </w:r>
      <w:r w:rsidR="001A40A9" w:rsidRPr="000D2B56">
        <w:rPr>
          <w:rFonts w:ascii="Arial" w:hAnsi="Arial" w:cs="Arial"/>
          <w:lang w:val="en-US"/>
        </w:rPr>
        <w:t>.</w:t>
      </w:r>
      <w:r w:rsidR="00631F3F" w:rsidRPr="000D2B56">
        <w:rPr>
          <w:rFonts w:ascii="Arial" w:hAnsi="Arial" w:cs="Arial"/>
          <w:lang w:val="en-US"/>
        </w:rPr>
        <w:t xml:space="preserve"> </w:t>
      </w:r>
      <w:r w:rsidR="009D7813" w:rsidRPr="000D2B56">
        <w:rPr>
          <w:rFonts w:ascii="Arial" w:hAnsi="Arial" w:cs="Arial"/>
          <w:lang w:val="en-US"/>
        </w:rPr>
        <w:t>Children who had moved</w:t>
      </w:r>
      <w:r w:rsidR="00D456AA" w:rsidRPr="000D2B56">
        <w:rPr>
          <w:rFonts w:ascii="Arial" w:hAnsi="Arial" w:cs="Arial"/>
          <w:lang w:val="en-US"/>
        </w:rPr>
        <w:t xml:space="preserve"> </w:t>
      </w:r>
      <w:r w:rsidR="009D7813" w:rsidRPr="000D2B56">
        <w:rPr>
          <w:rFonts w:ascii="Arial" w:hAnsi="Arial" w:cs="Arial"/>
          <w:lang w:val="en-US"/>
        </w:rPr>
        <w:t>from their original village but remained in The Gambia were located and measured in their new home.</w:t>
      </w:r>
      <w:r w:rsidR="00631F3F" w:rsidRPr="000D2B56">
        <w:rPr>
          <w:rFonts w:ascii="Arial" w:hAnsi="Arial" w:cs="Arial"/>
          <w:lang w:val="en-US"/>
        </w:rPr>
        <w:t xml:space="preserve"> </w:t>
      </w:r>
    </w:p>
    <w:p w14:paraId="26DBC804" w14:textId="5E9AC026" w:rsidR="00B60DB2" w:rsidRPr="000D2B56" w:rsidRDefault="00B45E1E" w:rsidP="00436FEE">
      <w:pPr>
        <w:spacing w:line="480" w:lineRule="auto"/>
        <w:ind w:firstLine="567"/>
        <w:rPr>
          <w:rFonts w:ascii="Arial" w:hAnsi="Arial" w:cs="Arial"/>
          <w:i/>
          <w:lang w:val="en-US"/>
        </w:rPr>
      </w:pPr>
      <w:r w:rsidRPr="000D2B56">
        <w:rPr>
          <w:rFonts w:ascii="Arial" w:hAnsi="Arial" w:cs="Arial"/>
          <w:b/>
          <w:i/>
          <w:lang w:val="en-US"/>
        </w:rPr>
        <w:t>PSE</w:t>
      </w:r>
      <w:r w:rsidR="009B1F16" w:rsidRPr="000D2B56">
        <w:rPr>
          <w:rFonts w:ascii="Arial" w:hAnsi="Arial" w:cs="Arial"/>
          <w:b/>
          <w:i/>
          <w:lang w:val="en-US"/>
        </w:rPr>
        <w:t>.B</w:t>
      </w:r>
      <w:r w:rsidR="00C4468F" w:rsidRPr="000D2B56">
        <w:rPr>
          <w:rFonts w:ascii="Arial" w:hAnsi="Arial" w:cs="Arial"/>
          <w:b/>
          <w:i/>
          <w:lang w:val="en-US"/>
        </w:rPr>
        <w:t xml:space="preserve"> (Pregnancy Study Early </w:t>
      </w:r>
      <w:r w:rsidR="00D456AA" w:rsidRPr="000D2B56">
        <w:rPr>
          <w:rFonts w:ascii="Arial" w:hAnsi="Arial" w:cs="Arial"/>
          <w:b/>
          <w:i/>
          <w:lang w:val="en-US"/>
        </w:rPr>
        <w:t>Nutrition Project</w:t>
      </w:r>
      <w:r w:rsidR="009B1F16" w:rsidRPr="000D2B56">
        <w:rPr>
          <w:rFonts w:ascii="Arial" w:hAnsi="Arial" w:cs="Arial"/>
          <w:b/>
          <w:i/>
          <w:lang w:val="en-US"/>
        </w:rPr>
        <w:t>; Cohort B</w:t>
      </w:r>
      <w:r w:rsidR="009F51CA" w:rsidRPr="000D2B56">
        <w:rPr>
          <w:rFonts w:ascii="Arial" w:hAnsi="Arial" w:cs="Arial"/>
          <w:b/>
          <w:i/>
          <w:lang w:val="en-US"/>
        </w:rPr>
        <w:t>)</w:t>
      </w:r>
      <w:r w:rsidR="009F51CA" w:rsidRPr="000D2B56">
        <w:rPr>
          <w:rFonts w:ascii="Arial" w:hAnsi="Arial" w:cs="Arial"/>
          <w:i/>
          <w:lang w:val="en-US"/>
        </w:rPr>
        <w:t xml:space="preserve">. </w:t>
      </w:r>
      <w:r w:rsidR="009F51CA" w:rsidRPr="000D2B56">
        <w:rPr>
          <w:rFonts w:ascii="Arial" w:hAnsi="Arial" w:cs="Arial"/>
          <w:lang w:val="en-US"/>
        </w:rPr>
        <w:t xml:space="preserve">This </w:t>
      </w:r>
      <w:r w:rsidR="00B626EF" w:rsidRPr="000D2B56">
        <w:rPr>
          <w:rFonts w:ascii="Arial" w:hAnsi="Arial" w:cs="Arial"/>
          <w:lang w:val="en-US"/>
        </w:rPr>
        <w:t xml:space="preserve">cross-sectional </w:t>
      </w:r>
      <w:r w:rsidR="009F51CA" w:rsidRPr="000D2B56">
        <w:rPr>
          <w:rFonts w:ascii="Arial" w:hAnsi="Arial" w:cs="Arial"/>
          <w:lang w:val="en-US"/>
        </w:rPr>
        <w:t>study</w:t>
      </w:r>
      <w:r w:rsidR="00C907FA" w:rsidRPr="000D2B56">
        <w:rPr>
          <w:rFonts w:ascii="Arial" w:hAnsi="Arial" w:cs="Arial"/>
          <w:lang w:val="en-US"/>
        </w:rPr>
        <w:t>, conducted between November 2005 and August 2006,</w:t>
      </w:r>
      <w:r w:rsidR="00F64506" w:rsidRPr="000D2B56">
        <w:rPr>
          <w:rFonts w:ascii="Arial" w:hAnsi="Arial" w:cs="Arial"/>
          <w:lang w:val="en-US"/>
        </w:rPr>
        <w:t xml:space="preserve"> </w:t>
      </w:r>
      <w:r w:rsidR="009F51CA" w:rsidRPr="000D2B56">
        <w:rPr>
          <w:rFonts w:ascii="Arial" w:hAnsi="Arial" w:cs="Arial"/>
          <w:lang w:val="en-US"/>
        </w:rPr>
        <w:t xml:space="preserve">was a component of </w:t>
      </w:r>
      <w:r w:rsidR="00B626EF" w:rsidRPr="000D2B56">
        <w:rPr>
          <w:rFonts w:ascii="Arial" w:hAnsi="Arial" w:cs="Arial"/>
          <w:lang w:val="en-US"/>
        </w:rPr>
        <w:t>a</w:t>
      </w:r>
      <w:r w:rsidR="00D456AA" w:rsidRPr="000D2B56">
        <w:rPr>
          <w:rFonts w:ascii="Arial" w:hAnsi="Arial" w:cs="Arial"/>
          <w:lang w:val="en-US"/>
        </w:rPr>
        <w:t xml:space="preserve"> multi-cohort</w:t>
      </w:r>
      <w:r w:rsidR="009F51CA" w:rsidRPr="000D2B56">
        <w:rPr>
          <w:rFonts w:ascii="Arial" w:hAnsi="Arial" w:cs="Arial"/>
          <w:lang w:val="en-US"/>
        </w:rPr>
        <w:t xml:space="preserve"> </w:t>
      </w:r>
      <w:r w:rsidR="00D456AA" w:rsidRPr="000D2B56">
        <w:rPr>
          <w:rFonts w:ascii="Arial" w:hAnsi="Arial" w:cs="Arial"/>
          <w:lang w:val="en-US"/>
        </w:rPr>
        <w:t xml:space="preserve">project designed to investigate the association between </w:t>
      </w:r>
      <w:r w:rsidR="00F64506" w:rsidRPr="000D2B56">
        <w:rPr>
          <w:rFonts w:ascii="Arial" w:hAnsi="Arial" w:cs="Arial"/>
          <w:lang w:val="en-US"/>
        </w:rPr>
        <w:t>early-life nutrition and</w:t>
      </w:r>
      <w:r w:rsidR="00D456AA" w:rsidRPr="000D2B56">
        <w:rPr>
          <w:rFonts w:ascii="Arial" w:hAnsi="Arial" w:cs="Arial"/>
          <w:lang w:val="en-US"/>
        </w:rPr>
        <w:t xml:space="preserve"> </w:t>
      </w:r>
      <w:r w:rsidR="00F64506" w:rsidRPr="000D2B56">
        <w:rPr>
          <w:rFonts w:ascii="Arial" w:hAnsi="Arial" w:cs="Arial"/>
          <w:lang w:val="en-US"/>
        </w:rPr>
        <w:t xml:space="preserve">cardiovascular </w:t>
      </w:r>
      <w:r w:rsidR="00D456AA" w:rsidRPr="000D2B56">
        <w:rPr>
          <w:rFonts w:ascii="Arial" w:hAnsi="Arial" w:cs="Arial"/>
          <w:lang w:val="en-US"/>
        </w:rPr>
        <w:t>disease</w:t>
      </w:r>
      <w:r w:rsidR="00F64506" w:rsidRPr="000D2B56">
        <w:rPr>
          <w:rFonts w:ascii="Arial" w:hAnsi="Arial" w:cs="Arial"/>
          <w:lang w:val="en-US"/>
        </w:rPr>
        <w:t xml:space="preserve"> risk</w:t>
      </w:r>
      <w:r w:rsidR="00B626EF" w:rsidRPr="000D2B56">
        <w:rPr>
          <w:rFonts w:ascii="Arial" w:hAnsi="Arial" w:cs="Arial"/>
          <w:lang w:val="en-US"/>
        </w:rPr>
        <w:t>, and included blood pressure measurements and anthropometry</w:t>
      </w:r>
      <w:r w:rsidR="00E73203" w:rsidRPr="000D2B56">
        <w:rPr>
          <w:rFonts w:ascii="Arial" w:hAnsi="Arial" w:cs="Arial"/>
          <w:lang w:val="en-US"/>
        </w:rPr>
        <w:t xml:space="preserve"> </w:t>
      </w:r>
      <w:r w:rsidR="00ED2D59" w:rsidRPr="000D2B56">
        <w:rPr>
          <w:rFonts w:ascii="Arial" w:hAnsi="Arial" w:cs="Arial"/>
          <w:lang w:val="en-US"/>
        </w:rPr>
        <w:fldChar w:fldCharType="begin">
          <w:fldData xml:space="preserve">PEVuZE5vdGU+PENpdGU+PEF1dGhvcj5IYXdrZXN3b3J0aDwvQXV0aG9yPjxZZWFyPjIwMTA8L1ll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YWJici0xPkFtIEogQ2xpbiBOdXRyPC9hYmJyLTE+PC9wZXJpb2RpY2FsPjxwYWdlcz43NDEtNzQ3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</w:fldData>
        </w:fldChar>
      </w:r>
      <w:r w:rsidR="00FC26E0">
        <w:rPr>
          <w:rFonts w:ascii="Arial" w:hAnsi="Arial" w:cs="Arial"/>
          <w:lang w:val="en-US"/>
        </w:rPr>
        <w:instrText xml:space="preserve"> ADDIN EN.CITE </w:instrText>
      </w:r>
      <w:r w:rsidR="00FC26E0">
        <w:rPr>
          <w:rFonts w:ascii="Arial" w:hAnsi="Arial" w:cs="Arial"/>
          <w:lang w:val="en-US"/>
        </w:rPr>
        <w:fldChar w:fldCharType="begin">
          <w:fldData xml:space="preserve">PEVuZE5vdGU+PENpdGU+PEF1dGhvcj5IYXdrZXN3b3J0aDwvQXV0aG9yPjxZZWFyPjIwMTA8L1ll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</w:fldData>
        </w:fldChar>
      </w:r>
      <w:r w:rsidR="00FC26E0">
        <w:rPr>
          <w:rFonts w:ascii="Arial" w:hAnsi="Arial" w:cs="Arial"/>
          <w:lang w:val="en-US"/>
        </w:rPr>
        <w:instrText xml:space="preserve"> ADDIN EN.CITE.DATA </w:instrText>
      </w:r>
      <w:r w:rsidR="00FC26E0">
        <w:rPr>
          <w:rFonts w:ascii="Arial" w:hAnsi="Arial" w:cs="Arial"/>
          <w:lang w:val="en-US"/>
        </w:rPr>
      </w:r>
      <w:r w:rsidR="00FC26E0">
        <w:rPr>
          <w:rFonts w:ascii="Arial" w:hAnsi="Arial" w:cs="Arial"/>
          <w:lang w:val="en-US"/>
        </w:rPr>
        <w:fldChar w:fldCharType="end"/>
      </w:r>
      <w:r w:rsidR="00ED2D59" w:rsidRPr="000D2B56">
        <w:rPr>
          <w:rFonts w:ascii="Arial" w:hAnsi="Arial" w:cs="Arial"/>
          <w:lang w:val="en-US"/>
        </w:rPr>
      </w:r>
      <w:r w:rsidR="00ED2D59" w:rsidRPr="000D2B56">
        <w:rPr>
          <w:rFonts w:ascii="Arial" w:hAnsi="Arial" w:cs="Arial"/>
          <w:lang w:val="en-US"/>
        </w:rPr>
        <w:fldChar w:fldCharType="separate"/>
      </w:r>
      <w:r w:rsidR="00983439" w:rsidRPr="000D2B56">
        <w:rPr>
          <w:rFonts w:ascii="Arial" w:hAnsi="Arial" w:cs="Arial"/>
          <w:noProof/>
          <w:lang w:val="en-US"/>
        </w:rPr>
        <w:t>(19, 22, 23)</w:t>
      </w:r>
      <w:r w:rsidR="00ED2D59" w:rsidRPr="000D2B56">
        <w:rPr>
          <w:rFonts w:ascii="Arial" w:hAnsi="Arial" w:cs="Arial"/>
          <w:lang w:val="en-US"/>
        </w:rPr>
        <w:fldChar w:fldCharType="end"/>
      </w:r>
      <w:r w:rsidR="00D456AA" w:rsidRPr="000D2B56">
        <w:rPr>
          <w:rFonts w:ascii="Arial" w:hAnsi="Arial" w:cs="Arial"/>
          <w:lang w:val="en-US"/>
        </w:rPr>
        <w:t>.</w:t>
      </w:r>
      <w:r w:rsidR="00631F3F" w:rsidRPr="000D2B56">
        <w:rPr>
          <w:rFonts w:ascii="Arial" w:hAnsi="Arial" w:cs="Arial"/>
          <w:lang w:val="en-US"/>
        </w:rPr>
        <w:t xml:space="preserve"> </w:t>
      </w:r>
      <w:r w:rsidR="008E3235" w:rsidRPr="000D2B56">
        <w:rPr>
          <w:rFonts w:ascii="Arial" w:hAnsi="Arial" w:cs="Arial"/>
          <w:lang w:val="en-US"/>
        </w:rPr>
        <w:t>M</w:t>
      </w:r>
      <w:r w:rsidR="00BB5C8C" w:rsidRPr="000D2B56">
        <w:rPr>
          <w:rFonts w:ascii="Arial" w:hAnsi="Arial" w:cs="Arial"/>
          <w:lang w:val="en-US"/>
        </w:rPr>
        <w:t xml:space="preserve">embers of the PSO cohort </w:t>
      </w:r>
      <w:r w:rsidR="0060674D" w:rsidRPr="000D2B56">
        <w:rPr>
          <w:rFonts w:ascii="Arial" w:hAnsi="Arial" w:cs="Arial"/>
          <w:lang w:val="en-US"/>
        </w:rPr>
        <w:t xml:space="preserve">who were still residing in West Kiang or had moved but were </w:t>
      </w:r>
      <w:r w:rsidR="00A43BFE" w:rsidRPr="000D2B56">
        <w:rPr>
          <w:rFonts w:ascii="Arial" w:hAnsi="Arial" w:cs="Arial"/>
          <w:lang w:val="en-US"/>
        </w:rPr>
        <w:t xml:space="preserve">living </w:t>
      </w:r>
      <w:r w:rsidR="0060674D" w:rsidRPr="000D2B56">
        <w:rPr>
          <w:rFonts w:ascii="Arial" w:hAnsi="Arial" w:cs="Arial"/>
          <w:lang w:val="en-US"/>
        </w:rPr>
        <w:t>within 1</w:t>
      </w:r>
      <w:r w:rsidR="00266089" w:rsidRPr="000D2B56">
        <w:rPr>
          <w:rFonts w:ascii="Arial" w:hAnsi="Arial" w:cs="Arial"/>
          <w:lang w:val="en-US"/>
        </w:rPr>
        <w:t xml:space="preserve"> </w:t>
      </w:r>
      <w:r w:rsidR="0060674D" w:rsidRPr="000D2B56">
        <w:rPr>
          <w:rFonts w:ascii="Arial" w:hAnsi="Arial" w:cs="Arial"/>
          <w:lang w:val="en-US"/>
        </w:rPr>
        <w:t>h</w:t>
      </w:r>
      <w:r w:rsidR="00266089" w:rsidRPr="000D2B56">
        <w:rPr>
          <w:rFonts w:ascii="Arial" w:hAnsi="Arial" w:cs="Arial"/>
          <w:lang w:val="en-US"/>
        </w:rPr>
        <w:t>our</w:t>
      </w:r>
      <w:r w:rsidR="0060674D" w:rsidRPr="000D2B56">
        <w:rPr>
          <w:rFonts w:ascii="Arial" w:hAnsi="Arial" w:cs="Arial"/>
          <w:lang w:val="en-US"/>
        </w:rPr>
        <w:t xml:space="preserve"> of the MRC</w:t>
      </w:r>
      <w:r w:rsidR="00B31455" w:rsidRPr="000D2B56">
        <w:rPr>
          <w:rFonts w:ascii="Arial" w:hAnsi="Arial" w:cs="Arial"/>
          <w:lang w:val="en-US"/>
        </w:rPr>
        <w:t xml:space="preserve"> </w:t>
      </w:r>
      <w:r w:rsidR="00543FA6" w:rsidRPr="000D2B56">
        <w:rPr>
          <w:rFonts w:ascii="Arial" w:hAnsi="Arial" w:cs="Arial"/>
          <w:lang w:val="en-US"/>
        </w:rPr>
        <w:t>L</w:t>
      </w:r>
      <w:r w:rsidR="0060674D" w:rsidRPr="000D2B56">
        <w:rPr>
          <w:rFonts w:ascii="Arial" w:hAnsi="Arial" w:cs="Arial"/>
          <w:lang w:val="en-US"/>
        </w:rPr>
        <w:t xml:space="preserve">aboratories in the </w:t>
      </w:r>
      <w:r w:rsidR="00C907FA" w:rsidRPr="000D2B56">
        <w:rPr>
          <w:rFonts w:ascii="Arial" w:hAnsi="Arial" w:cs="Arial"/>
          <w:lang w:val="en-US"/>
        </w:rPr>
        <w:t xml:space="preserve">coastal </w:t>
      </w:r>
      <w:r w:rsidR="0060674D" w:rsidRPr="000D2B56">
        <w:rPr>
          <w:rFonts w:ascii="Arial" w:hAnsi="Arial" w:cs="Arial"/>
          <w:lang w:val="en-US"/>
        </w:rPr>
        <w:t>urban area (n</w:t>
      </w:r>
      <w:r w:rsidR="00713DD1" w:rsidRPr="000D2B56">
        <w:rPr>
          <w:rFonts w:ascii="Arial" w:hAnsi="Arial" w:cs="Arial"/>
          <w:lang w:val="en-US"/>
        </w:rPr>
        <w:t xml:space="preserve"> </w:t>
      </w:r>
      <w:r w:rsidR="0060674D" w:rsidRPr="000D2B56">
        <w:rPr>
          <w:rFonts w:ascii="Arial" w:hAnsi="Arial" w:cs="Arial"/>
          <w:lang w:val="en-US"/>
        </w:rPr>
        <w:t>=</w:t>
      </w:r>
      <w:r w:rsidR="00713DD1" w:rsidRPr="000D2B56">
        <w:rPr>
          <w:rFonts w:ascii="Arial" w:hAnsi="Arial" w:cs="Arial"/>
          <w:lang w:val="en-US"/>
        </w:rPr>
        <w:t xml:space="preserve"> </w:t>
      </w:r>
      <w:r w:rsidR="0060674D" w:rsidRPr="000D2B56">
        <w:rPr>
          <w:rFonts w:ascii="Arial" w:hAnsi="Arial" w:cs="Arial"/>
          <w:lang w:val="en-US"/>
        </w:rPr>
        <w:t>452) were eligible to participate</w:t>
      </w:r>
      <w:r w:rsidR="00C907FA" w:rsidRPr="000D2B56">
        <w:rPr>
          <w:rFonts w:ascii="Arial" w:hAnsi="Arial" w:cs="Arial"/>
          <w:lang w:val="en-US"/>
        </w:rPr>
        <w:t xml:space="preserve">, </w:t>
      </w:r>
      <w:r w:rsidR="0060674D" w:rsidRPr="000D2B56">
        <w:rPr>
          <w:rFonts w:ascii="Arial" w:hAnsi="Arial" w:cs="Arial"/>
          <w:lang w:val="en-US"/>
        </w:rPr>
        <w:t>389 were enrolled</w:t>
      </w:r>
      <w:r w:rsidR="00C907FA" w:rsidRPr="000D2B56">
        <w:rPr>
          <w:rFonts w:ascii="Arial" w:hAnsi="Arial" w:cs="Arial"/>
          <w:lang w:val="en-US"/>
        </w:rPr>
        <w:t xml:space="preserve"> and measured at age</w:t>
      </w:r>
      <w:r w:rsidR="00B626EF" w:rsidRPr="000D2B56">
        <w:rPr>
          <w:rFonts w:ascii="Arial" w:hAnsi="Arial" w:cs="Arial"/>
          <w:lang w:val="en-US"/>
        </w:rPr>
        <w:t xml:space="preserve"> </w:t>
      </w:r>
      <w:r w:rsidR="00B626EF" w:rsidRPr="000D2B56">
        <w:rPr>
          <w:rFonts w:ascii="Arial" w:hAnsi="Arial" w:cs="Arial"/>
          <w:color w:val="000000" w:themeColor="text1"/>
          <w:lang w:val="en-US"/>
        </w:rPr>
        <w:t>5-10 y</w:t>
      </w:r>
      <w:r w:rsidR="00B626EF" w:rsidRPr="000D2B56">
        <w:rPr>
          <w:rFonts w:ascii="Arial" w:hAnsi="Arial" w:cs="Arial"/>
          <w:color w:val="FF0000"/>
          <w:lang w:val="en-US"/>
        </w:rPr>
        <w:t xml:space="preserve"> </w:t>
      </w:r>
      <w:r w:rsidR="00ED2D59" w:rsidRPr="000D2B56">
        <w:rPr>
          <w:rFonts w:ascii="Arial" w:hAnsi="Arial" w:cs="Arial"/>
          <w:lang w:val="en-US"/>
        </w:rPr>
        <w:fldChar w:fldCharType="begin"/>
      </w:r>
      <w:r w:rsidR="00FC26E0">
        <w:rPr>
          <w:rFonts w:ascii="Arial" w:hAnsi="Arial" w:cs="Arial"/>
          <w:lang w:val="en-US"/>
        </w:rPr>
        <w:instrText xml:space="preserve"> ADDIN EN.CITE &lt;EndNote&gt;&lt;Cite&gt;&lt;Author&gt;Hawkesworth&lt;/Author&gt;&lt;Year&gt;2010&lt;/Year&gt;&lt;RecNum&gt;18&lt;/RecNum&gt;&lt;DisplayText&gt;(19)&lt;/DisplayText&gt;&lt;record&gt;&lt;rec-number&gt;18&lt;/rec-number&gt;&lt;foreign-keys&gt;&lt;key app="EN" db-id="5x09edftkxw2wqettvx5r0xqd2x9rpwfxfzz" timestamp="1634548847"&gt;18&lt;/key&gt;&lt;/foreign-keys&gt;&lt;ref-type name="Journal Article"&gt;17&lt;/ref-type&gt;&lt;contributors&gt;&lt;authors&gt;&lt;author&gt;Hawkesworth, S.&lt;/author&gt;&lt;author&gt;Sawo, Y.&lt;/author&gt;&lt;author&gt;Fulford, A. J. &lt;/author&gt;&lt;author&gt;Goldberg, G. R.&lt;/author&gt;&lt;author&gt;Jarjou, L. M. A.&lt;/author&gt;&lt;author&gt;Prentice, A.&lt;/author&gt;&lt;author&gt;Moore, S. E.&lt;/author&gt;&lt;/authors&gt;&lt;/contributors&gt;&lt;auth-address&gt;Medical Research Council International Nutrition Group, London School of Hygiene and Tropical Medicine, London, United Kingdom.&lt;/auth-address&gt;&lt;titles&gt;&lt;title&gt;Effect of maternal calcium supplementation on offspring blood pressure in 5- to 10-y-old rural Gambian children&lt;/title&gt;&lt;secondary-title&gt;American Journal of Clinical Nutrition&lt;/secondary-title&gt;&lt;/titles&gt;&lt;periodical&gt;&lt;full-title&gt;American Journal of Clinical Nutrition&lt;/full-title&gt;&lt;abbr-1&gt;Am J Clin Nutr&lt;/abbr-1&gt;&lt;/periodical&gt;&lt;pages&gt;741-747&lt;/pages&gt;&lt;volume&gt;92&lt;/volume&gt;&lt;dates&gt;&lt;year&gt;2010&lt;/year&gt;&lt;/dates&gt;&lt;accession-num&gt;20668051&lt;/accession-num&gt;&lt;call-num&gt;10/1057&lt;/call-num&gt;&lt;label&gt;Paper&lt;/label&gt;&lt;urls&gt;&lt;related-urls&gt;&lt;url&gt;http://www.ncbi.nlm.nih.gov/entrez/query.fcgi?cmd=Retrieve&amp;amp;db=PubMed&amp;amp;dopt=Citation&amp;amp;list_uids=20668051&lt;/url&gt;&lt;/related-urls&gt;&lt;/urls&gt;&lt;custom1&gt;OA&lt;/custom1&gt;&lt;custom3&gt;A&lt;/custom3&gt;&lt;custom4&gt;1&lt;/custom4&gt;&lt;custom5&gt;AP&lt;/custom5&gt;&lt;custom6&gt;04/06/10&lt;/custom6&gt;&lt;access-date&gt;$3000 - Sophie Hawkesworth has paid this. (e-mail from Gail)&lt;/access-date&gt;&lt;/record&gt;&lt;/Cite&gt;&lt;/EndNote&gt;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(19)</w:t>
      </w:r>
      <w:r w:rsidR="00ED2D59" w:rsidRPr="000D2B56">
        <w:rPr>
          <w:rFonts w:ascii="Arial" w:hAnsi="Arial" w:cs="Arial"/>
          <w:lang w:val="en-US"/>
        </w:rPr>
        <w:fldChar w:fldCharType="end"/>
      </w:r>
      <w:r w:rsidR="00C907FA" w:rsidRPr="000D2B56">
        <w:rPr>
          <w:rFonts w:ascii="Arial" w:hAnsi="Arial" w:cs="Arial"/>
          <w:color w:val="000000" w:themeColor="text1"/>
          <w:lang w:val="en-US"/>
        </w:rPr>
        <w:t>. The</w:t>
      </w:r>
      <w:r w:rsidR="00A43BFE" w:rsidRPr="000D2B56">
        <w:rPr>
          <w:rFonts w:ascii="Arial" w:hAnsi="Arial" w:cs="Arial"/>
          <w:color w:val="000000" w:themeColor="text1"/>
          <w:lang w:val="en-US"/>
        </w:rPr>
        <w:t xml:space="preserve"> measurements were conducted in the family home or compound.</w:t>
      </w:r>
      <w:r w:rsidR="00B626EF" w:rsidRPr="000D2B56">
        <w:rPr>
          <w:rFonts w:ascii="Arial" w:hAnsi="Arial" w:cs="Arial"/>
          <w:color w:val="000000" w:themeColor="text1"/>
          <w:lang w:val="en-US"/>
        </w:rPr>
        <w:t xml:space="preserve"> </w:t>
      </w:r>
    </w:p>
    <w:p w14:paraId="5C5E5C7B" w14:textId="02DD7934" w:rsidR="00B45E1E" w:rsidRPr="000D2B56" w:rsidRDefault="00B45E1E" w:rsidP="00436FEE">
      <w:pPr>
        <w:spacing w:line="480" w:lineRule="auto"/>
        <w:ind w:firstLine="567"/>
        <w:rPr>
          <w:rFonts w:ascii="Arial" w:hAnsi="Arial" w:cs="Arial"/>
          <w:lang w:val="en-US"/>
        </w:rPr>
      </w:pPr>
      <w:r w:rsidRPr="000D2B56">
        <w:rPr>
          <w:rFonts w:ascii="Arial" w:hAnsi="Arial" w:cs="Arial"/>
          <w:b/>
          <w:i/>
          <w:lang w:val="en-US"/>
        </w:rPr>
        <w:t>PSC</w:t>
      </w:r>
      <w:r w:rsidR="009B1F16" w:rsidRPr="000D2B56">
        <w:rPr>
          <w:rFonts w:ascii="Arial" w:hAnsi="Arial" w:cs="Arial"/>
          <w:b/>
          <w:i/>
          <w:lang w:val="en-US"/>
        </w:rPr>
        <w:t>.</w:t>
      </w:r>
      <w:r w:rsidR="00E73203" w:rsidRPr="000D2B56">
        <w:rPr>
          <w:rFonts w:ascii="Arial" w:hAnsi="Arial" w:cs="Arial"/>
          <w:b/>
          <w:i/>
          <w:lang w:val="en-US"/>
        </w:rPr>
        <w:t>B</w:t>
      </w:r>
      <w:r w:rsidR="00EE6F46" w:rsidRPr="000D2B56">
        <w:rPr>
          <w:rFonts w:ascii="Arial" w:hAnsi="Arial" w:cs="Arial"/>
          <w:b/>
          <w:i/>
          <w:lang w:val="en-US"/>
        </w:rPr>
        <w:t xml:space="preserve">, </w:t>
      </w:r>
      <w:r w:rsidR="003E1B6B" w:rsidRPr="000D2B56">
        <w:rPr>
          <w:rFonts w:ascii="Arial" w:hAnsi="Arial" w:cs="Arial"/>
          <w:b/>
          <w:i/>
          <w:lang w:val="en-US"/>
        </w:rPr>
        <w:t>PSC</w:t>
      </w:r>
      <w:r w:rsidR="009B1F16" w:rsidRPr="000D2B56">
        <w:rPr>
          <w:rFonts w:ascii="Arial" w:hAnsi="Arial" w:cs="Arial"/>
          <w:b/>
          <w:i/>
          <w:lang w:val="en-US"/>
        </w:rPr>
        <w:t>.</w:t>
      </w:r>
      <w:r w:rsidR="00E73203" w:rsidRPr="000D2B56">
        <w:rPr>
          <w:rFonts w:ascii="Arial" w:hAnsi="Arial" w:cs="Arial"/>
          <w:b/>
          <w:i/>
          <w:lang w:val="en-US"/>
        </w:rPr>
        <w:t>F1</w:t>
      </w:r>
      <w:r w:rsidR="00EE6F46" w:rsidRPr="000D2B56">
        <w:rPr>
          <w:rFonts w:ascii="Arial" w:hAnsi="Arial" w:cs="Arial"/>
          <w:b/>
          <w:i/>
          <w:lang w:val="en-US"/>
        </w:rPr>
        <w:t>, PSC.F2 and PSC.</w:t>
      </w:r>
      <w:r w:rsidR="00E73203" w:rsidRPr="000D2B56">
        <w:rPr>
          <w:rFonts w:ascii="Arial" w:hAnsi="Arial" w:cs="Arial"/>
          <w:b/>
          <w:i/>
          <w:lang w:val="en-US"/>
        </w:rPr>
        <w:t>F3 (Pregnancy Study Children</w:t>
      </w:r>
      <w:r w:rsidR="00A43BFE" w:rsidRPr="000D2B56">
        <w:rPr>
          <w:rFonts w:ascii="Arial" w:hAnsi="Arial" w:cs="Arial"/>
          <w:b/>
          <w:i/>
          <w:lang w:val="en-US"/>
        </w:rPr>
        <w:t>’s</w:t>
      </w:r>
      <w:r w:rsidR="00E73203" w:rsidRPr="000D2B56">
        <w:rPr>
          <w:rFonts w:ascii="Arial" w:hAnsi="Arial" w:cs="Arial"/>
          <w:b/>
          <w:i/>
          <w:lang w:val="en-US"/>
        </w:rPr>
        <w:t xml:space="preserve"> Bone Health</w:t>
      </w:r>
      <w:r w:rsidR="00A43BFE" w:rsidRPr="000D2B56">
        <w:rPr>
          <w:rFonts w:ascii="Arial" w:hAnsi="Arial" w:cs="Arial"/>
          <w:b/>
          <w:i/>
          <w:lang w:val="en-US"/>
        </w:rPr>
        <w:t xml:space="preserve">, Baseline </w:t>
      </w:r>
      <w:r w:rsidR="003E1B6B" w:rsidRPr="000D2B56">
        <w:rPr>
          <w:rFonts w:ascii="Arial" w:hAnsi="Arial" w:cs="Arial"/>
          <w:b/>
          <w:i/>
          <w:lang w:val="en-US"/>
        </w:rPr>
        <w:t>and Follow-Up Studies).</w:t>
      </w:r>
      <w:r w:rsidR="00631F3F" w:rsidRPr="000D2B56">
        <w:rPr>
          <w:rFonts w:ascii="Arial" w:hAnsi="Arial" w:cs="Arial"/>
          <w:lang w:val="en-US"/>
        </w:rPr>
        <w:t xml:space="preserve"> </w:t>
      </w:r>
      <w:r w:rsidR="003E1B6B" w:rsidRPr="000D2B56">
        <w:rPr>
          <w:rFonts w:ascii="Arial" w:hAnsi="Arial" w:cs="Arial"/>
          <w:lang w:val="en-US"/>
        </w:rPr>
        <w:t xml:space="preserve">The primary objective of this longitudinal </w:t>
      </w:r>
      <w:r w:rsidR="005679FD" w:rsidRPr="000D2B56">
        <w:rPr>
          <w:rFonts w:ascii="Arial" w:hAnsi="Arial" w:cs="Arial"/>
          <w:lang w:val="en-US"/>
        </w:rPr>
        <w:t>series</w:t>
      </w:r>
      <w:r w:rsidR="00C907FA" w:rsidRPr="000D2B56">
        <w:rPr>
          <w:rFonts w:ascii="Arial" w:hAnsi="Arial" w:cs="Arial"/>
          <w:lang w:val="en-US"/>
        </w:rPr>
        <w:t>, conducted between May 2007 and August 2018,</w:t>
      </w:r>
      <w:r w:rsidR="005679FD" w:rsidRPr="000D2B56">
        <w:rPr>
          <w:rFonts w:ascii="Arial" w:hAnsi="Arial" w:cs="Arial"/>
          <w:lang w:val="en-US"/>
        </w:rPr>
        <w:t xml:space="preserve"> </w:t>
      </w:r>
      <w:r w:rsidR="003E1B6B" w:rsidRPr="000D2B56">
        <w:rPr>
          <w:rFonts w:ascii="Arial" w:hAnsi="Arial" w:cs="Arial"/>
          <w:lang w:val="en-US"/>
        </w:rPr>
        <w:t>was to chart the development of the skeleton during adolescence</w:t>
      </w:r>
      <w:r w:rsidR="00A43BFE" w:rsidRPr="000D2B56">
        <w:rPr>
          <w:rFonts w:ascii="Arial" w:hAnsi="Arial" w:cs="Arial"/>
          <w:lang w:val="en-US"/>
        </w:rPr>
        <w:t>, using dual-energy X-ray absorptiometry</w:t>
      </w:r>
      <w:r w:rsidR="005679FD" w:rsidRPr="000D2B56">
        <w:rPr>
          <w:rFonts w:ascii="Arial" w:hAnsi="Arial" w:cs="Arial"/>
          <w:lang w:val="en-US"/>
        </w:rPr>
        <w:t xml:space="preserve">, </w:t>
      </w:r>
      <w:r w:rsidR="00A43BFE" w:rsidRPr="000D2B56">
        <w:rPr>
          <w:rFonts w:ascii="Arial" w:hAnsi="Arial" w:cs="Arial"/>
          <w:lang w:val="en-US"/>
        </w:rPr>
        <w:t>peripheral quantitative computed tomography</w:t>
      </w:r>
      <w:r w:rsidR="005679FD" w:rsidRPr="000D2B56">
        <w:rPr>
          <w:rFonts w:ascii="Arial" w:hAnsi="Arial" w:cs="Arial"/>
          <w:lang w:val="en-US"/>
        </w:rPr>
        <w:t xml:space="preserve"> and anthropometry</w:t>
      </w:r>
      <w:r w:rsidR="00A43BFE" w:rsidRPr="000D2B56">
        <w:rPr>
          <w:rFonts w:ascii="Arial" w:hAnsi="Arial" w:cs="Arial"/>
          <w:lang w:val="en-US"/>
        </w:rPr>
        <w:t xml:space="preserve">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&lt;EndNote&gt;&lt;Cite&gt;&lt;Author&gt;Ward KA&lt;/Author&gt;&lt;Year&gt;2017&lt;/Year&gt;&lt;RecNum&gt;17&lt;/RecNum&gt;&lt;DisplayText&gt;(20)&lt;/DisplayText&gt;&lt;record&gt;&lt;rec-number&gt;17&lt;/rec-number&gt;&lt;foreign-keys&gt;&lt;key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(20)</w:t>
      </w:r>
      <w:r w:rsidR="00ED2D59" w:rsidRPr="000D2B56">
        <w:rPr>
          <w:rFonts w:ascii="Arial" w:hAnsi="Arial" w:cs="Arial"/>
          <w:lang w:val="en-US"/>
        </w:rPr>
        <w:fldChar w:fldCharType="end"/>
      </w:r>
      <w:r w:rsidR="00F06B1B" w:rsidRPr="000D2B56">
        <w:rPr>
          <w:rFonts w:ascii="Arial" w:hAnsi="Arial" w:cs="Arial"/>
          <w:lang w:val="en-US"/>
        </w:rPr>
        <w:t>.</w:t>
      </w:r>
      <w:r w:rsidR="00631F3F" w:rsidRPr="000D2B56">
        <w:rPr>
          <w:rFonts w:ascii="Arial" w:hAnsi="Arial" w:cs="Arial"/>
          <w:lang w:val="en-US"/>
        </w:rPr>
        <w:t xml:space="preserve"> </w:t>
      </w:r>
      <w:r w:rsidR="00510E20" w:rsidRPr="000D2B56">
        <w:rPr>
          <w:rFonts w:ascii="Arial" w:hAnsi="Arial" w:cs="Arial"/>
          <w:lang w:val="en-US"/>
        </w:rPr>
        <w:t>Blood pressure measurements were included in the follow-up studies.</w:t>
      </w:r>
      <w:r w:rsidR="00631F3F" w:rsidRPr="000D2B56">
        <w:rPr>
          <w:rFonts w:ascii="Arial" w:hAnsi="Arial" w:cs="Arial"/>
          <w:lang w:val="en-US"/>
        </w:rPr>
        <w:t xml:space="preserve"> </w:t>
      </w:r>
      <w:r w:rsidR="008E3235" w:rsidRPr="000D2B56">
        <w:rPr>
          <w:rFonts w:ascii="Arial" w:hAnsi="Arial" w:cs="Arial"/>
          <w:lang w:val="en-US"/>
        </w:rPr>
        <w:t>M</w:t>
      </w:r>
      <w:r w:rsidR="00A43BFE" w:rsidRPr="000D2B56">
        <w:rPr>
          <w:rFonts w:ascii="Arial" w:hAnsi="Arial" w:cs="Arial"/>
          <w:lang w:val="en-US"/>
        </w:rPr>
        <w:t>embers of the PSO cohort were invited to participate</w:t>
      </w:r>
      <w:r w:rsidR="005679FD" w:rsidRPr="000D2B56">
        <w:rPr>
          <w:rFonts w:ascii="Arial" w:hAnsi="Arial" w:cs="Arial"/>
          <w:lang w:val="en-US"/>
        </w:rPr>
        <w:t>,</w:t>
      </w:r>
      <w:r w:rsidR="00A84853" w:rsidRPr="000D2B56">
        <w:rPr>
          <w:rFonts w:ascii="Arial" w:hAnsi="Arial" w:cs="Arial"/>
          <w:lang w:val="en-US"/>
        </w:rPr>
        <w:t xml:space="preserve"> 447 were enrolled</w:t>
      </w:r>
      <w:r w:rsidR="006C47D1" w:rsidRPr="000D2B56">
        <w:rPr>
          <w:rFonts w:ascii="Arial" w:hAnsi="Arial" w:cs="Arial"/>
          <w:lang w:val="en-US"/>
        </w:rPr>
        <w:t xml:space="preserve"> and measured in the baseline study</w:t>
      </w:r>
      <w:r w:rsidR="00DD7D59">
        <w:rPr>
          <w:rFonts w:ascii="Arial" w:hAnsi="Arial" w:cs="Arial"/>
          <w:lang w:val="en-US"/>
        </w:rPr>
        <w:t xml:space="preserve"> (PSC.B)</w:t>
      </w:r>
      <w:r w:rsidR="005679FD" w:rsidRPr="000D2B56">
        <w:rPr>
          <w:rFonts w:ascii="Arial" w:hAnsi="Arial" w:cs="Arial"/>
          <w:lang w:val="en-US"/>
        </w:rPr>
        <w:t xml:space="preserve"> at age</w:t>
      </w:r>
      <w:r w:rsidR="00A84853" w:rsidRPr="000D2B56">
        <w:rPr>
          <w:rFonts w:ascii="Arial" w:hAnsi="Arial" w:cs="Arial"/>
          <w:lang w:val="en-US"/>
        </w:rPr>
        <w:t xml:space="preserve"> </w:t>
      </w:r>
      <w:r w:rsidR="00A43BFE" w:rsidRPr="000D2B56">
        <w:rPr>
          <w:rFonts w:ascii="Arial" w:hAnsi="Arial" w:cs="Arial"/>
          <w:lang w:val="en-US"/>
        </w:rPr>
        <w:t xml:space="preserve">7.8-11.9 y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&lt;EndNote&gt;&lt;Cite&gt;&lt;Author&gt;Ward KA&lt;/Author&gt;&lt;Year&gt;2017&lt;/Year&gt;&lt;RecNum&gt;17&lt;/RecNum&gt;&lt;DisplayText&gt;(20)&lt;/DisplayText&gt;&lt;record&gt;&lt;rec-number&gt;17&lt;/rec-number&gt;&lt;foreign-keys&gt;&lt;key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(20)</w:t>
      </w:r>
      <w:r w:rsidR="00ED2D59" w:rsidRPr="000D2B56">
        <w:rPr>
          <w:rFonts w:ascii="Arial" w:hAnsi="Arial" w:cs="Arial"/>
          <w:lang w:val="en-US"/>
        </w:rPr>
        <w:fldChar w:fldCharType="end"/>
      </w:r>
      <w:r w:rsidR="00B43CF2" w:rsidRPr="000D2B56">
        <w:rPr>
          <w:rFonts w:ascii="Arial" w:hAnsi="Arial" w:cs="Arial"/>
          <w:lang w:val="en-US"/>
        </w:rPr>
        <w:t>.</w:t>
      </w:r>
      <w:r w:rsidR="00FA3236" w:rsidRPr="000D2B56">
        <w:rPr>
          <w:rFonts w:ascii="Arial" w:hAnsi="Arial" w:cs="Arial"/>
          <w:lang w:val="en-US"/>
        </w:rPr>
        <w:t xml:space="preserve"> </w:t>
      </w:r>
      <w:r w:rsidR="00B43CF2" w:rsidRPr="000D2B56">
        <w:rPr>
          <w:rFonts w:ascii="Arial" w:hAnsi="Arial" w:cs="Arial"/>
          <w:lang w:val="en-US"/>
        </w:rPr>
        <w:t>Fourteen additional participants</w:t>
      </w:r>
      <w:r w:rsidR="00C934A8" w:rsidRPr="000D2B56">
        <w:rPr>
          <w:rFonts w:ascii="Arial" w:hAnsi="Arial" w:cs="Arial"/>
          <w:lang w:val="en-US"/>
        </w:rPr>
        <w:t xml:space="preserve"> </w:t>
      </w:r>
      <w:r w:rsidR="003E1D58">
        <w:rPr>
          <w:rFonts w:ascii="Arial" w:hAnsi="Arial" w:cs="Arial"/>
          <w:lang w:val="en-US"/>
        </w:rPr>
        <w:t xml:space="preserve">were </w:t>
      </w:r>
      <w:r w:rsidR="00C934A8" w:rsidRPr="000D2B56">
        <w:rPr>
          <w:rFonts w:ascii="Arial" w:hAnsi="Arial" w:cs="Arial"/>
          <w:lang w:val="en-US"/>
        </w:rPr>
        <w:t xml:space="preserve">enrolled </w:t>
      </w:r>
      <w:r w:rsidR="00B43CF2" w:rsidRPr="000D2B56">
        <w:rPr>
          <w:rFonts w:ascii="Arial" w:hAnsi="Arial" w:cs="Arial"/>
          <w:lang w:val="en-US"/>
        </w:rPr>
        <w:t xml:space="preserve">in the </w:t>
      </w:r>
      <w:r w:rsidR="00C934A8" w:rsidRPr="000D2B56">
        <w:rPr>
          <w:rFonts w:ascii="Arial" w:hAnsi="Arial" w:cs="Arial"/>
          <w:lang w:val="en-US"/>
        </w:rPr>
        <w:t>f</w:t>
      </w:r>
      <w:r w:rsidR="00A84853" w:rsidRPr="000D2B56">
        <w:rPr>
          <w:rFonts w:ascii="Arial" w:hAnsi="Arial" w:cs="Arial"/>
          <w:lang w:val="en-US"/>
        </w:rPr>
        <w:t xml:space="preserve">ollow-up </w:t>
      </w:r>
      <w:r w:rsidR="00DD7D59">
        <w:rPr>
          <w:rFonts w:ascii="Arial" w:hAnsi="Arial" w:cs="Arial"/>
          <w:lang w:val="en-US"/>
        </w:rPr>
        <w:t>series</w:t>
      </w:r>
      <w:r w:rsidR="00DD7D59" w:rsidRPr="000D2B56">
        <w:rPr>
          <w:rFonts w:ascii="Arial" w:hAnsi="Arial" w:cs="Arial"/>
          <w:lang w:val="en-US"/>
        </w:rPr>
        <w:t xml:space="preserve"> </w:t>
      </w:r>
      <w:r w:rsidR="00B43CF2" w:rsidRPr="000D2B56">
        <w:rPr>
          <w:rFonts w:ascii="Arial" w:hAnsi="Arial" w:cs="Arial"/>
          <w:lang w:val="en-US"/>
        </w:rPr>
        <w:t xml:space="preserve">which </w:t>
      </w:r>
      <w:r w:rsidR="00A84853" w:rsidRPr="000D2B56">
        <w:rPr>
          <w:rFonts w:ascii="Arial" w:hAnsi="Arial" w:cs="Arial"/>
          <w:lang w:val="en-US"/>
        </w:rPr>
        <w:t>were</w:t>
      </w:r>
      <w:r w:rsidR="00A43BFE" w:rsidRPr="000D2B56">
        <w:rPr>
          <w:rFonts w:ascii="Arial" w:hAnsi="Arial" w:cs="Arial"/>
          <w:lang w:val="en-US"/>
        </w:rPr>
        <w:t xml:space="preserve"> </w:t>
      </w:r>
      <w:r w:rsidR="005679FD" w:rsidRPr="000D2B56">
        <w:rPr>
          <w:rFonts w:ascii="Arial" w:hAnsi="Arial" w:cs="Arial"/>
          <w:lang w:val="en-US"/>
        </w:rPr>
        <w:t xml:space="preserve">conducted </w:t>
      </w:r>
      <w:r w:rsidR="00DD7D59">
        <w:rPr>
          <w:rFonts w:ascii="Arial" w:hAnsi="Arial" w:cs="Arial"/>
          <w:color w:val="000000" w:themeColor="text1"/>
          <w:lang w:val="en-US"/>
        </w:rPr>
        <w:t xml:space="preserve">approximately 5 y after </w:t>
      </w:r>
      <w:r w:rsidR="003E1D58">
        <w:rPr>
          <w:rFonts w:ascii="Arial" w:hAnsi="Arial" w:cs="Arial"/>
          <w:color w:val="000000" w:themeColor="text1"/>
          <w:lang w:val="en-US"/>
        </w:rPr>
        <w:t>PSC.B</w:t>
      </w:r>
      <w:r w:rsidR="00DD7D59">
        <w:rPr>
          <w:rFonts w:ascii="Arial" w:hAnsi="Arial" w:cs="Arial"/>
          <w:color w:val="000000" w:themeColor="text1"/>
          <w:lang w:val="en-US"/>
        </w:rPr>
        <w:t xml:space="preserve"> (PSC.F1) and at 2</w:t>
      </w:r>
      <w:r w:rsidR="00D95332">
        <w:rPr>
          <w:rFonts w:ascii="Arial" w:hAnsi="Arial" w:cs="Arial"/>
          <w:color w:val="000000" w:themeColor="text1"/>
          <w:lang w:val="en-US"/>
        </w:rPr>
        <w:t>-</w:t>
      </w:r>
      <w:r w:rsidR="00DD7D59">
        <w:rPr>
          <w:rFonts w:ascii="Arial" w:hAnsi="Arial" w:cs="Arial"/>
          <w:color w:val="000000" w:themeColor="text1"/>
          <w:lang w:val="en-US"/>
        </w:rPr>
        <w:t>yearly intervals thereafter (PSC.F2; PSC.F3)</w:t>
      </w:r>
      <w:r w:rsidR="004C6B9B" w:rsidRPr="000D2B56">
        <w:rPr>
          <w:rFonts w:ascii="Arial" w:hAnsi="Arial" w:cs="Arial"/>
          <w:color w:val="000000" w:themeColor="text1"/>
          <w:lang w:val="en-US"/>
        </w:rPr>
        <w:t>,</w:t>
      </w:r>
      <w:r w:rsidR="005679FD" w:rsidRPr="000D2B56">
        <w:rPr>
          <w:rFonts w:ascii="Arial" w:hAnsi="Arial" w:cs="Arial"/>
          <w:color w:val="000000" w:themeColor="text1"/>
          <w:lang w:val="en-US"/>
        </w:rPr>
        <w:t xml:space="preserve"> </w:t>
      </w:r>
      <w:r w:rsidR="00802755" w:rsidRPr="000D2B56">
        <w:rPr>
          <w:rFonts w:ascii="Arial" w:hAnsi="Arial" w:cs="Arial"/>
          <w:color w:val="000000" w:themeColor="text1"/>
          <w:lang w:val="en-US"/>
        </w:rPr>
        <w:t xml:space="preserve">with </w:t>
      </w:r>
      <w:r w:rsidR="005679FD" w:rsidRPr="000D2B56">
        <w:rPr>
          <w:rFonts w:ascii="Arial" w:hAnsi="Arial" w:cs="Arial"/>
          <w:color w:val="000000" w:themeColor="text1"/>
          <w:lang w:val="en-US"/>
        </w:rPr>
        <w:t xml:space="preserve">the oldest </w:t>
      </w:r>
      <w:r w:rsidR="003A1CFF" w:rsidRPr="000D2B56">
        <w:rPr>
          <w:rFonts w:ascii="Arial" w:hAnsi="Arial" w:cs="Arial"/>
          <w:color w:val="000000" w:themeColor="text1"/>
          <w:lang w:val="en-US"/>
        </w:rPr>
        <w:t xml:space="preserve">participant </w:t>
      </w:r>
      <w:r w:rsidR="00845BCE" w:rsidRPr="000D2B56">
        <w:rPr>
          <w:rFonts w:ascii="Arial" w:hAnsi="Arial" w:cs="Arial"/>
          <w:color w:val="000000" w:themeColor="text1"/>
          <w:lang w:val="en-US"/>
        </w:rPr>
        <w:t>measured aged</w:t>
      </w:r>
      <w:r w:rsidR="004C6B9B" w:rsidRPr="000D2B56">
        <w:rPr>
          <w:rFonts w:ascii="Arial" w:hAnsi="Arial" w:cs="Arial"/>
          <w:color w:val="000000" w:themeColor="text1"/>
          <w:lang w:val="en-US"/>
        </w:rPr>
        <w:t xml:space="preserve"> </w:t>
      </w:r>
      <w:r w:rsidR="005679FD" w:rsidRPr="000D2B56">
        <w:rPr>
          <w:rFonts w:ascii="Arial" w:hAnsi="Arial" w:cs="Arial"/>
          <w:color w:val="000000" w:themeColor="text1"/>
          <w:lang w:val="en-US"/>
        </w:rPr>
        <w:t>22.4 y</w:t>
      </w:r>
      <w:r w:rsidR="005679FD" w:rsidRPr="000D2B56">
        <w:rPr>
          <w:rFonts w:ascii="Arial" w:hAnsi="Arial" w:cs="Arial"/>
          <w:lang w:val="en-US"/>
        </w:rPr>
        <w:t>.</w:t>
      </w:r>
      <w:r w:rsidR="00631F3F" w:rsidRPr="000D2B56">
        <w:rPr>
          <w:rFonts w:ascii="Arial" w:hAnsi="Arial" w:cs="Arial"/>
          <w:lang w:val="en-US"/>
        </w:rPr>
        <w:t xml:space="preserve"> </w:t>
      </w:r>
      <w:r w:rsidR="00C907FA" w:rsidRPr="000D2B56">
        <w:rPr>
          <w:rFonts w:ascii="Arial" w:hAnsi="Arial" w:cs="Arial"/>
          <w:lang w:val="en-US"/>
        </w:rPr>
        <w:t xml:space="preserve">Assessments were conducted at the MRC bone imaging facilities in either </w:t>
      </w:r>
      <w:proofErr w:type="spellStart"/>
      <w:r w:rsidR="00C907FA" w:rsidRPr="000D2B56">
        <w:rPr>
          <w:rFonts w:ascii="Arial" w:hAnsi="Arial" w:cs="Arial"/>
          <w:lang w:val="en-US"/>
        </w:rPr>
        <w:t>Keneba</w:t>
      </w:r>
      <w:proofErr w:type="spellEnd"/>
      <w:r w:rsidR="00C907FA" w:rsidRPr="000D2B56">
        <w:rPr>
          <w:rFonts w:ascii="Arial" w:hAnsi="Arial" w:cs="Arial"/>
          <w:lang w:val="en-US"/>
        </w:rPr>
        <w:t xml:space="preserve"> or </w:t>
      </w:r>
      <w:proofErr w:type="spellStart"/>
      <w:r w:rsidR="00C907FA" w:rsidRPr="000D2B56">
        <w:rPr>
          <w:rFonts w:ascii="Arial" w:hAnsi="Arial" w:cs="Arial"/>
          <w:lang w:val="en-US"/>
        </w:rPr>
        <w:t>Fajara</w:t>
      </w:r>
      <w:proofErr w:type="spellEnd"/>
      <w:r w:rsidR="00C907FA" w:rsidRPr="000D2B56">
        <w:rPr>
          <w:rFonts w:ascii="Arial" w:hAnsi="Arial" w:cs="Arial"/>
          <w:lang w:val="en-US"/>
        </w:rPr>
        <w:t xml:space="preserve"> for participants residing in the rural and coastal urban areas, respectively.</w:t>
      </w:r>
      <w:r w:rsidR="00631F3F" w:rsidRPr="000D2B56">
        <w:rPr>
          <w:rFonts w:ascii="Arial" w:hAnsi="Arial" w:cs="Arial"/>
          <w:lang w:val="en-US"/>
        </w:rPr>
        <w:t xml:space="preserve"> </w:t>
      </w:r>
      <w:r w:rsidR="00506363" w:rsidRPr="000D2B56">
        <w:rPr>
          <w:rFonts w:ascii="Arial" w:hAnsi="Arial" w:cs="Arial"/>
          <w:lang w:val="en-US"/>
        </w:rPr>
        <w:t xml:space="preserve">Where there was close overlap in timing between </w:t>
      </w:r>
      <w:r w:rsidR="00506363" w:rsidRPr="000D2B56">
        <w:rPr>
          <w:rFonts w:ascii="Arial" w:hAnsi="Arial" w:cs="Arial"/>
          <w:lang w:val="en-US"/>
        </w:rPr>
        <w:lastRenderedPageBreak/>
        <w:t>PSC</w:t>
      </w:r>
      <w:r w:rsidR="009B1F16" w:rsidRPr="000D2B56">
        <w:rPr>
          <w:rFonts w:ascii="Arial" w:hAnsi="Arial" w:cs="Arial"/>
          <w:lang w:val="en-US"/>
        </w:rPr>
        <w:t>.</w:t>
      </w:r>
      <w:r w:rsidR="00506363" w:rsidRPr="000D2B56">
        <w:rPr>
          <w:rFonts w:ascii="Arial" w:hAnsi="Arial" w:cs="Arial"/>
          <w:lang w:val="en-US"/>
        </w:rPr>
        <w:t>F and PSO sessions</w:t>
      </w:r>
      <w:r w:rsidR="008E3235" w:rsidRPr="000D2B56">
        <w:rPr>
          <w:rFonts w:ascii="Arial" w:hAnsi="Arial" w:cs="Arial"/>
          <w:lang w:val="en-US"/>
        </w:rPr>
        <w:t xml:space="preserve"> for an individual</w:t>
      </w:r>
      <w:r w:rsidR="00506363" w:rsidRPr="000D2B56">
        <w:rPr>
          <w:rFonts w:ascii="Arial" w:hAnsi="Arial" w:cs="Arial"/>
          <w:lang w:val="en-US"/>
        </w:rPr>
        <w:t>, attendance at PSC</w:t>
      </w:r>
      <w:r w:rsidR="009B1F16" w:rsidRPr="000D2B56">
        <w:rPr>
          <w:rFonts w:ascii="Arial" w:hAnsi="Arial" w:cs="Arial"/>
          <w:lang w:val="en-US"/>
        </w:rPr>
        <w:t>.</w:t>
      </w:r>
      <w:r w:rsidR="00506363" w:rsidRPr="000D2B56">
        <w:rPr>
          <w:rFonts w:ascii="Arial" w:hAnsi="Arial" w:cs="Arial"/>
          <w:lang w:val="en-US"/>
        </w:rPr>
        <w:t>F was prioritized</w:t>
      </w:r>
      <w:r w:rsidR="0069783E" w:rsidRPr="000D2B56">
        <w:rPr>
          <w:rFonts w:ascii="Arial" w:hAnsi="Arial" w:cs="Arial"/>
          <w:lang w:val="en-US"/>
        </w:rPr>
        <w:t>, resulting</w:t>
      </w:r>
      <w:r w:rsidR="00506363" w:rsidRPr="000D2B56">
        <w:rPr>
          <w:rFonts w:ascii="Arial" w:hAnsi="Arial" w:cs="Arial"/>
          <w:lang w:val="en-US"/>
        </w:rPr>
        <w:t xml:space="preserve"> in fewer </w:t>
      </w:r>
      <w:r w:rsidR="0069783E" w:rsidRPr="000D2B56">
        <w:rPr>
          <w:rFonts w:ascii="Arial" w:hAnsi="Arial" w:cs="Arial"/>
          <w:lang w:val="en-US"/>
        </w:rPr>
        <w:t xml:space="preserve">numbers recorded as </w:t>
      </w:r>
      <w:r w:rsidR="00F52815" w:rsidRPr="000D2B56">
        <w:rPr>
          <w:rFonts w:ascii="Arial" w:hAnsi="Arial" w:cs="Arial"/>
          <w:lang w:val="en-US"/>
        </w:rPr>
        <w:t xml:space="preserve">having </w:t>
      </w:r>
      <w:r w:rsidR="0069783E" w:rsidRPr="000D2B56">
        <w:rPr>
          <w:rFonts w:ascii="Arial" w:hAnsi="Arial" w:cs="Arial"/>
          <w:lang w:val="en-US"/>
        </w:rPr>
        <w:t>attend</w:t>
      </w:r>
      <w:r w:rsidR="00F52815" w:rsidRPr="000D2B56">
        <w:rPr>
          <w:rFonts w:ascii="Arial" w:hAnsi="Arial" w:cs="Arial"/>
          <w:lang w:val="en-US"/>
        </w:rPr>
        <w:t>ed</w:t>
      </w:r>
      <w:r w:rsidR="0069783E" w:rsidRPr="000D2B56">
        <w:rPr>
          <w:rFonts w:ascii="Arial" w:hAnsi="Arial" w:cs="Arial"/>
          <w:lang w:val="en-US"/>
        </w:rPr>
        <w:t xml:space="preserve"> PSO sessions, </w:t>
      </w:r>
      <w:r w:rsidR="00506363" w:rsidRPr="000D2B56">
        <w:rPr>
          <w:rFonts w:ascii="Arial" w:hAnsi="Arial" w:cs="Arial"/>
          <w:lang w:val="en-US"/>
        </w:rPr>
        <w:t xml:space="preserve">especially </w:t>
      </w:r>
      <w:r w:rsidR="00F52815" w:rsidRPr="000D2B56">
        <w:rPr>
          <w:rFonts w:ascii="Arial" w:hAnsi="Arial" w:cs="Arial"/>
          <w:lang w:val="en-US"/>
        </w:rPr>
        <w:t xml:space="preserve">at </w:t>
      </w:r>
      <w:r w:rsidR="00F927D8">
        <w:rPr>
          <w:rFonts w:ascii="Arial" w:hAnsi="Arial" w:cs="Arial"/>
          <w:lang w:val="en-US"/>
        </w:rPr>
        <w:t>PSO.</w:t>
      </w:r>
      <w:r w:rsidR="00506363" w:rsidRPr="000D2B56">
        <w:rPr>
          <w:rFonts w:ascii="Arial" w:hAnsi="Arial" w:cs="Arial"/>
          <w:lang w:val="en-US"/>
        </w:rPr>
        <w:t xml:space="preserve">Y13 and </w:t>
      </w:r>
      <w:r w:rsidR="00F927D8">
        <w:rPr>
          <w:rFonts w:ascii="Arial" w:hAnsi="Arial" w:cs="Arial"/>
          <w:lang w:val="en-US"/>
        </w:rPr>
        <w:t>PSO.</w:t>
      </w:r>
      <w:r w:rsidR="00506363" w:rsidRPr="000D2B56">
        <w:rPr>
          <w:rFonts w:ascii="Arial" w:hAnsi="Arial" w:cs="Arial"/>
          <w:lang w:val="en-US"/>
        </w:rPr>
        <w:t>Y17</w:t>
      </w:r>
      <w:r w:rsidR="008E3235" w:rsidRPr="000D2B56">
        <w:rPr>
          <w:rFonts w:ascii="Arial" w:hAnsi="Arial" w:cs="Arial"/>
          <w:lang w:val="en-US"/>
        </w:rPr>
        <w:t xml:space="preserve"> (</w:t>
      </w:r>
      <w:r w:rsidR="008E3235" w:rsidRPr="000D2B56">
        <w:rPr>
          <w:rFonts w:ascii="Arial" w:hAnsi="Arial" w:cs="Arial"/>
          <w:b/>
          <w:lang w:val="en-US"/>
        </w:rPr>
        <w:t>Supplement 2</w:t>
      </w:r>
      <w:r w:rsidR="008E3235" w:rsidRPr="000D2B56">
        <w:rPr>
          <w:rFonts w:ascii="Arial" w:hAnsi="Arial" w:cs="Arial"/>
          <w:lang w:val="en-US"/>
        </w:rPr>
        <w:t>)</w:t>
      </w:r>
      <w:r w:rsidR="00506363" w:rsidRPr="000D2B56">
        <w:rPr>
          <w:rFonts w:ascii="Arial" w:hAnsi="Arial" w:cs="Arial"/>
          <w:lang w:val="en-US"/>
        </w:rPr>
        <w:t>.</w:t>
      </w:r>
    </w:p>
    <w:p w14:paraId="44D0D84E" w14:textId="184A9E26" w:rsidR="009D7813" w:rsidRPr="000D2B56" w:rsidRDefault="009D7813" w:rsidP="0059361D">
      <w:pPr>
        <w:spacing w:line="480" w:lineRule="auto"/>
        <w:rPr>
          <w:rFonts w:ascii="Arial" w:hAnsi="Arial" w:cs="Arial"/>
          <w:b/>
          <w:lang w:val="en-US"/>
        </w:rPr>
      </w:pPr>
      <w:r w:rsidRPr="000D2B56">
        <w:rPr>
          <w:rFonts w:ascii="Arial" w:hAnsi="Arial" w:cs="Arial"/>
          <w:b/>
          <w:lang w:val="en-US"/>
        </w:rPr>
        <w:t>Blood pressure</w:t>
      </w:r>
      <w:r w:rsidR="00EC3D94">
        <w:rPr>
          <w:rFonts w:ascii="Arial" w:hAnsi="Arial" w:cs="Arial"/>
          <w:b/>
          <w:lang w:val="en-US"/>
        </w:rPr>
        <w:t xml:space="preserve"> measurements</w:t>
      </w:r>
    </w:p>
    <w:p w14:paraId="1A86BDDF" w14:textId="1B62493D" w:rsidR="00EE6F46" w:rsidRPr="000D2B56" w:rsidRDefault="00F26A39" w:rsidP="00EE6F46">
      <w:pPr>
        <w:spacing w:line="480" w:lineRule="auto"/>
        <w:ind w:firstLine="567"/>
        <w:rPr>
          <w:rFonts w:ascii="Arial" w:hAnsi="Arial" w:cs="Arial"/>
          <w:color w:val="000000" w:themeColor="text1"/>
          <w:lang w:val="en-US"/>
        </w:rPr>
      </w:pPr>
      <w:r w:rsidRPr="000D2B56">
        <w:rPr>
          <w:rFonts w:ascii="Arial" w:hAnsi="Arial" w:cs="Arial"/>
          <w:lang w:val="en-US"/>
        </w:rPr>
        <w:t xml:space="preserve">Systolic and </w:t>
      </w:r>
      <w:r w:rsidR="00033FC6" w:rsidRPr="000D2B56">
        <w:rPr>
          <w:rFonts w:ascii="Arial" w:hAnsi="Arial" w:cs="Arial"/>
          <w:lang w:val="en-US"/>
        </w:rPr>
        <w:t xml:space="preserve">diastolic blood pressure (SBP and DBP respectively) were </w:t>
      </w:r>
      <w:r w:rsidR="009D7813" w:rsidRPr="000D2B56">
        <w:rPr>
          <w:rFonts w:ascii="Arial" w:hAnsi="Arial" w:cs="Arial"/>
          <w:lang w:val="en-US"/>
        </w:rPr>
        <w:t xml:space="preserve">measured using </w:t>
      </w:r>
      <w:r w:rsidR="00535CD7" w:rsidRPr="000D2B56">
        <w:rPr>
          <w:rFonts w:ascii="Arial" w:hAnsi="Arial" w:cs="Arial"/>
          <w:lang w:val="en-US"/>
        </w:rPr>
        <w:t xml:space="preserve">automated instruments: </w:t>
      </w:r>
      <w:r w:rsidR="009D7813" w:rsidRPr="000D2B56">
        <w:rPr>
          <w:rFonts w:ascii="Arial" w:hAnsi="Arial" w:cs="Arial"/>
          <w:lang w:val="en-US"/>
        </w:rPr>
        <w:t xml:space="preserve">a </w:t>
      </w:r>
      <w:proofErr w:type="spellStart"/>
      <w:r w:rsidR="009D7813" w:rsidRPr="000D2B56">
        <w:rPr>
          <w:rFonts w:ascii="Arial" w:hAnsi="Arial" w:cs="Arial"/>
          <w:lang w:val="en-US"/>
        </w:rPr>
        <w:t>Dinamap</w:t>
      </w:r>
      <w:proofErr w:type="spellEnd"/>
      <w:r w:rsidR="009D7813" w:rsidRPr="000D2B56">
        <w:rPr>
          <w:rFonts w:ascii="Arial" w:hAnsi="Arial" w:cs="Arial"/>
          <w:lang w:val="en-US"/>
        </w:rPr>
        <w:t xml:space="preserve"> 8100</w:t>
      </w:r>
      <w:r w:rsidR="00535CD7" w:rsidRPr="000D2B56">
        <w:rPr>
          <w:rFonts w:ascii="Arial" w:hAnsi="Arial" w:cs="Arial"/>
          <w:lang w:val="en-US"/>
        </w:rPr>
        <w:t xml:space="preserve"> </w:t>
      </w:r>
      <w:r w:rsidR="009D7813" w:rsidRPr="000D2B56">
        <w:rPr>
          <w:rFonts w:ascii="Arial" w:hAnsi="Arial" w:cs="Arial"/>
          <w:lang w:val="en-US"/>
        </w:rPr>
        <w:t>(</w:t>
      </w:r>
      <w:bookmarkStart w:id="0" w:name="OLE_LINK99"/>
      <w:bookmarkStart w:id="1" w:name="OLE_LINK100"/>
      <w:proofErr w:type="spellStart"/>
      <w:r w:rsidR="009D7813" w:rsidRPr="000D2B56">
        <w:rPr>
          <w:rFonts w:ascii="Arial" w:hAnsi="Arial" w:cs="Arial"/>
          <w:lang w:val="en-US"/>
        </w:rPr>
        <w:t>Critikon</w:t>
      </w:r>
      <w:proofErr w:type="spellEnd"/>
      <w:r w:rsidR="009D7813" w:rsidRPr="000D2B56">
        <w:rPr>
          <w:rFonts w:ascii="Arial" w:hAnsi="Arial" w:cs="Arial"/>
          <w:lang w:val="en-US"/>
        </w:rPr>
        <w:t xml:space="preserve"> Ltd, </w:t>
      </w:r>
      <w:r w:rsidR="0098756F" w:rsidRPr="000D2B56">
        <w:rPr>
          <w:rFonts w:ascii="Arial" w:hAnsi="Arial" w:cs="Arial"/>
          <w:lang w:val="en-US"/>
        </w:rPr>
        <w:t xml:space="preserve">Leeds, </w:t>
      </w:r>
      <w:r w:rsidR="009D7813" w:rsidRPr="000D2B56">
        <w:rPr>
          <w:rFonts w:ascii="Arial" w:hAnsi="Arial" w:cs="Arial"/>
          <w:lang w:val="en-US"/>
        </w:rPr>
        <w:t>United Kingdom</w:t>
      </w:r>
      <w:bookmarkEnd w:id="0"/>
      <w:bookmarkEnd w:id="1"/>
      <w:r w:rsidR="009D7813" w:rsidRPr="000D2B56">
        <w:rPr>
          <w:rFonts w:ascii="Arial" w:hAnsi="Arial" w:cs="Arial"/>
          <w:lang w:val="en-US"/>
        </w:rPr>
        <w:t>)</w:t>
      </w:r>
      <w:r w:rsidR="00033FC6" w:rsidRPr="000D2B56">
        <w:rPr>
          <w:rFonts w:ascii="Arial" w:hAnsi="Arial" w:cs="Arial"/>
          <w:lang w:val="en-US"/>
        </w:rPr>
        <w:t xml:space="preserve"> in PSO, and an Omron 705IT (Morton Medical Ltd, London, United Kingdom) </w:t>
      </w:r>
      <w:r w:rsidR="00535CD7" w:rsidRPr="000D2B56">
        <w:rPr>
          <w:rFonts w:ascii="Arial" w:hAnsi="Arial" w:cs="Arial"/>
          <w:lang w:val="en-US"/>
        </w:rPr>
        <w:t>in</w:t>
      </w:r>
      <w:r w:rsidR="00033FC6" w:rsidRPr="000D2B56">
        <w:rPr>
          <w:rFonts w:ascii="Arial" w:hAnsi="Arial" w:cs="Arial"/>
          <w:lang w:val="en-US"/>
        </w:rPr>
        <w:t xml:space="preserve"> PSE</w:t>
      </w:r>
      <w:r w:rsidR="00713DD1" w:rsidRPr="000D2B56">
        <w:rPr>
          <w:rFonts w:ascii="Arial" w:hAnsi="Arial" w:cs="Arial"/>
          <w:lang w:val="en-US"/>
        </w:rPr>
        <w:t>.B</w:t>
      </w:r>
      <w:r w:rsidR="00033FC6" w:rsidRPr="000D2B56">
        <w:rPr>
          <w:rFonts w:ascii="Arial" w:hAnsi="Arial" w:cs="Arial"/>
          <w:lang w:val="en-US"/>
        </w:rPr>
        <w:t xml:space="preserve"> and the PSC series</w:t>
      </w:r>
      <w:r w:rsidR="00F977E8" w:rsidRPr="000D2B56">
        <w:rPr>
          <w:rFonts w:ascii="Arial" w:hAnsi="Arial" w:cs="Arial"/>
          <w:lang w:val="en-US"/>
        </w:rPr>
        <w:t>.</w:t>
      </w:r>
      <w:r w:rsidR="00631F3F" w:rsidRPr="000D2B56">
        <w:rPr>
          <w:rFonts w:ascii="Arial" w:hAnsi="Arial" w:cs="Arial"/>
          <w:lang w:val="en-US"/>
        </w:rPr>
        <w:t xml:space="preserve"> </w:t>
      </w:r>
      <w:r w:rsidR="009D7813" w:rsidRPr="000D2B56">
        <w:rPr>
          <w:rFonts w:ascii="Arial" w:hAnsi="Arial" w:cs="Arial"/>
          <w:lang w:val="en-US"/>
        </w:rPr>
        <w:t>The protocol for the blood pressure measurements w</w:t>
      </w:r>
      <w:r w:rsidR="006D2C7F" w:rsidRPr="000D2B56">
        <w:rPr>
          <w:rFonts w:ascii="Arial" w:hAnsi="Arial" w:cs="Arial"/>
          <w:lang w:val="en-US"/>
        </w:rPr>
        <w:t>as</w:t>
      </w:r>
      <w:r w:rsidR="009D7813" w:rsidRPr="000D2B56">
        <w:rPr>
          <w:rFonts w:ascii="Arial" w:hAnsi="Arial" w:cs="Arial"/>
          <w:lang w:val="en-US"/>
        </w:rPr>
        <w:t xml:space="preserve"> highly standardi</w:t>
      </w:r>
      <w:r w:rsidR="006D2C7F" w:rsidRPr="000D2B56">
        <w:rPr>
          <w:rFonts w:ascii="Arial" w:hAnsi="Arial" w:cs="Arial"/>
          <w:lang w:val="en-US"/>
        </w:rPr>
        <w:t>z</w:t>
      </w:r>
      <w:r w:rsidR="009D7813" w:rsidRPr="000D2B56">
        <w:rPr>
          <w:rFonts w:ascii="Arial" w:hAnsi="Arial" w:cs="Arial"/>
          <w:lang w:val="en-US"/>
        </w:rPr>
        <w:t>ed</w:t>
      </w:r>
      <w:r w:rsidR="006D2C7F" w:rsidRPr="000D2B56">
        <w:rPr>
          <w:rFonts w:ascii="Arial" w:hAnsi="Arial" w:cs="Arial"/>
          <w:lang w:val="en-US"/>
        </w:rPr>
        <w:t xml:space="preserve">, in </w:t>
      </w:r>
      <w:r w:rsidR="005E5663" w:rsidRPr="000D2B56">
        <w:rPr>
          <w:rFonts w:ascii="Arial" w:hAnsi="Arial" w:cs="Arial"/>
          <w:lang w:val="en-US"/>
        </w:rPr>
        <w:t xml:space="preserve">accordance </w:t>
      </w:r>
      <w:r w:rsidR="006D2C7F" w:rsidRPr="000D2B56">
        <w:rPr>
          <w:rFonts w:ascii="Arial" w:hAnsi="Arial" w:cs="Arial"/>
          <w:lang w:val="en-US"/>
        </w:rPr>
        <w:t>with</w:t>
      </w:r>
      <w:r w:rsidR="005E5663" w:rsidRPr="000D2B56">
        <w:rPr>
          <w:rFonts w:ascii="Arial" w:hAnsi="Arial" w:cs="Arial"/>
          <w:lang w:val="en-US"/>
        </w:rPr>
        <w:t xml:space="preserve"> the manufacturers’ instructions and</w:t>
      </w:r>
      <w:r w:rsidR="006D2C7F" w:rsidRPr="000D2B56">
        <w:rPr>
          <w:rFonts w:ascii="Arial" w:hAnsi="Arial" w:cs="Arial"/>
          <w:lang w:val="en-US"/>
        </w:rPr>
        <w:t xml:space="preserve"> international best practice</w:t>
      </w:r>
      <w:r w:rsidR="005E3724" w:rsidRPr="000D2B56">
        <w:rPr>
          <w:lang w:val="en-US"/>
        </w:rPr>
        <w:t xml:space="preserve"> </w:t>
      </w:r>
      <w:r w:rsidR="00ED2D59" w:rsidRPr="000D2B56">
        <w:rPr>
          <w:rFonts w:ascii="Arial" w:hAnsi="Arial" w:cs="Arial"/>
          <w:lang w:val="en-US"/>
        </w:rPr>
        <w:fldChar w:fldCharType="begin"/>
      </w:r>
      <w:r w:rsidR="000435DA">
        <w:rPr>
          <w:rFonts w:ascii="Arial" w:hAnsi="Arial" w:cs="Arial"/>
          <w:lang w:val="en-US"/>
        </w:rPr>
        <w:instrText xml:space="preserve"> ADDIN EN.CITE &lt;EndNote&gt;&lt;Cite&gt;&lt;Author&gt;Pickering TG&lt;/Author&gt;&lt;Year&gt;2005&lt;/Year&gt;&lt;RecNum&gt;27&lt;/RecNum&gt;&lt;DisplayText&gt;(24)&lt;/DisplayText&gt;&lt;record&gt;&lt;rec-number&gt;27&lt;/rec-number&gt;&lt;foreign-keys&gt;&lt;key app="EN" db-id="5x09edftkxw2wqettvx5r0xqd2x9rpwfxfzz" timestamp="1682352455"&gt;27&lt;/key&gt;&lt;/foreign-keys&gt;&lt;ref-type name="Journal Article"&gt;17&lt;/ref-type&gt;&lt;contributors&gt;&lt;authors&gt;&lt;author&gt;Pickering TG,&lt;/author&gt;&lt;author&gt;Hall JE, &lt;/author&gt;&lt;author&gt;Appel LJ,&lt;/author&gt;&lt;author&gt;Falkner BE,&lt;/author&gt;&lt;author&gt;Graves JW,&lt;/author&gt;&lt;author&gt;Hill MN,&lt;/author&gt;&lt;author&gt;et al,&lt;/author&gt;&lt;/authors&gt;&lt;/contributors&gt;&lt;titles&gt;&lt;title&gt;Recommendations for blood pressure measurement in humans and experimental animals: part 1: blood pressure measurement in humans: a statement for professionals from the Subcommittee of Professional and Public Education of the American Heart Association Council on High Blood Pressure Research&lt;/title&gt;&lt;secondary-title&gt;Circulation&lt;/secondary-title&gt;&lt;/titles&gt;&lt;periodical&gt;&lt;full-title&gt;Circulation&lt;/full-title&gt;&lt;abbr-1&gt;Circulation&lt;/abbr-1&gt;&lt;/periodical&gt;&lt;pages&gt;697-716&lt;/pages&gt;&lt;volume&gt;111&lt;/volume&gt;&lt;dates&gt;&lt;year&gt;2005&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(24)</w:t>
      </w:r>
      <w:r w:rsidR="00ED2D59" w:rsidRPr="000D2B56">
        <w:rPr>
          <w:rFonts w:ascii="Arial" w:hAnsi="Arial" w:cs="Arial"/>
          <w:lang w:val="en-US"/>
        </w:rPr>
        <w:fldChar w:fldCharType="end"/>
      </w:r>
      <w:r w:rsidR="009D7813" w:rsidRPr="000D2B56">
        <w:rPr>
          <w:rFonts w:ascii="Arial" w:hAnsi="Arial" w:cs="Arial"/>
          <w:lang w:val="en-US"/>
        </w:rPr>
        <w:t>. Measurements were carried out in a quiet environment away from distractions</w:t>
      </w:r>
      <w:r w:rsidR="005E5663" w:rsidRPr="000D2B56">
        <w:rPr>
          <w:rFonts w:ascii="Arial" w:hAnsi="Arial" w:cs="Arial"/>
          <w:lang w:val="en-US"/>
        </w:rPr>
        <w:t>, generally early in the day before breakfast</w:t>
      </w:r>
      <w:r w:rsidR="001B512B" w:rsidRPr="000D2B56">
        <w:rPr>
          <w:rFonts w:ascii="Arial" w:hAnsi="Arial" w:cs="Arial"/>
          <w:lang w:val="en-US"/>
        </w:rPr>
        <w:t>, using a standardized protocol</w:t>
      </w:r>
      <w:r w:rsidR="009D7813" w:rsidRPr="000D2B56">
        <w:rPr>
          <w:rFonts w:ascii="Arial" w:hAnsi="Arial" w:cs="Arial"/>
          <w:lang w:val="en-US"/>
        </w:rPr>
        <w:t xml:space="preserve">. </w:t>
      </w:r>
      <w:r w:rsidR="00266089" w:rsidRPr="000D2B56">
        <w:rPr>
          <w:rFonts w:ascii="Arial" w:hAnsi="Arial" w:cs="Arial"/>
          <w:lang w:val="en-US"/>
        </w:rPr>
        <w:t xml:space="preserve">The children were put at ease by the research team, who were mostly from the same community, and measurements were performed in the presence of an adult family member. </w:t>
      </w:r>
      <w:r w:rsidR="006D2C7F" w:rsidRPr="000D2B56">
        <w:rPr>
          <w:rFonts w:ascii="Arial" w:hAnsi="Arial" w:cs="Arial"/>
          <w:lang w:val="en-US"/>
        </w:rPr>
        <w:t>Participants</w:t>
      </w:r>
      <w:r w:rsidR="009D7813" w:rsidRPr="000D2B56">
        <w:rPr>
          <w:rFonts w:ascii="Arial" w:hAnsi="Arial" w:cs="Arial"/>
          <w:lang w:val="en-US"/>
        </w:rPr>
        <w:t xml:space="preserve"> w</w:t>
      </w:r>
      <w:r w:rsidR="006D2C7F" w:rsidRPr="000D2B56">
        <w:rPr>
          <w:rFonts w:ascii="Arial" w:hAnsi="Arial" w:cs="Arial"/>
          <w:lang w:val="en-US"/>
        </w:rPr>
        <w:t xml:space="preserve">ere </w:t>
      </w:r>
      <w:r w:rsidR="009D7813" w:rsidRPr="000D2B56">
        <w:rPr>
          <w:rFonts w:ascii="Arial" w:hAnsi="Arial" w:cs="Arial"/>
          <w:lang w:val="en-US"/>
        </w:rPr>
        <w:t xml:space="preserve">seated </w:t>
      </w:r>
      <w:r w:rsidR="00F86035" w:rsidRPr="000D2B56">
        <w:rPr>
          <w:rFonts w:ascii="Arial" w:hAnsi="Arial" w:cs="Arial"/>
          <w:lang w:val="en-US"/>
        </w:rPr>
        <w:t xml:space="preserve">with legs uncrossed and both feet flat on the ground or on a footrest. </w:t>
      </w:r>
      <w:r w:rsidR="006D2C7F" w:rsidRPr="000D2B56">
        <w:rPr>
          <w:rFonts w:ascii="Arial" w:hAnsi="Arial" w:cs="Arial"/>
          <w:lang w:val="en-US"/>
        </w:rPr>
        <w:t xml:space="preserve">Younger participants were seated on the lap of the mother or adult family member. </w:t>
      </w:r>
      <w:r w:rsidR="009D7813" w:rsidRPr="000D2B56">
        <w:rPr>
          <w:rFonts w:ascii="Arial" w:hAnsi="Arial" w:cs="Arial"/>
          <w:lang w:val="en-US"/>
        </w:rPr>
        <w:t>A cuff of the appropriate size was placed on the right arm at the level of the heart</w:t>
      </w:r>
      <w:r w:rsidR="00F977E8" w:rsidRPr="000D2B56">
        <w:rPr>
          <w:rFonts w:ascii="Arial" w:hAnsi="Arial" w:cs="Arial"/>
          <w:lang w:val="en-US"/>
        </w:rPr>
        <w:t xml:space="preserve"> </w:t>
      </w:r>
      <w:r w:rsidR="009D7813" w:rsidRPr="000D2B56">
        <w:rPr>
          <w:rFonts w:ascii="Arial" w:hAnsi="Arial" w:cs="Arial"/>
          <w:lang w:val="en-US"/>
        </w:rPr>
        <w:t>with the elbow bent, upper arm straight, and lower arm at a right ang</w:t>
      </w:r>
      <w:r w:rsidR="00F977E8" w:rsidRPr="000D2B56">
        <w:rPr>
          <w:rFonts w:ascii="Arial" w:hAnsi="Arial" w:cs="Arial"/>
          <w:lang w:val="en-US"/>
        </w:rPr>
        <w:t>le with the palm facing upwards.</w:t>
      </w:r>
      <w:r w:rsidR="00631F3F" w:rsidRPr="000D2B56">
        <w:rPr>
          <w:rFonts w:ascii="Arial" w:hAnsi="Arial" w:cs="Arial"/>
          <w:lang w:val="en-US"/>
        </w:rPr>
        <w:t xml:space="preserve"> </w:t>
      </w:r>
      <w:r w:rsidR="00F977E8" w:rsidRPr="000D2B56">
        <w:rPr>
          <w:rFonts w:ascii="Arial" w:hAnsi="Arial" w:cs="Arial"/>
          <w:lang w:val="en-US"/>
        </w:rPr>
        <w:t xml:space="preserve">The child </w:t>
      </w:r>
      <w:r w:rsidR="009D7813" w:rsidRPr="000D2B56">
        <w:rPr>
          <w:rFonts w:ascii="Arial" w:hAnsi="Arial" w:cs="Arial"/>
          <w:lang w:val="en-US"/>
        </w:rPr>
        <w:t xml:space="preserve">was </w:t>
      </w:r>
      <w:r w:rsidR="00C31C8E" w:rsidRPr="000D2B56">
        <w:rPr>
          <w:rFonts w:ascii="Arial" w:hAnsi="Arial" w:cs="Arial"/>
          <w:lang w:val="en-US"/>
        </w:rPr>
        <w:t xml:space="preserve">then </w:t>
      </w:r>
      <w:r w:rsidR="009D7813" w:rsidRPr="000D2B56">
        <w:rPr>
          <w:rFonts w:ascii="Arial" w:hAnsi="Arial" w:cs="Arial"/>
          <w:lang w:val="en-US"/>
        </w:rPr>
        <w:t>rested comfortably for 5 minutes.</w:t>
      </w:r>
      <w:r w:rsidR="00631F3F" w:rsidRPr="000D2B56">
        <w:rPr>
          <w:rFonts w:ascii="Arial" w:hAnsi="Arial" w:cs="Arial"/>
          <w:lang w:val="en-US"/>
        </w:rPr>
        <w:t xml:space="preserve"> </w:t>
      </w:r>
      <w:r w:rsidR="009D7813" w:rsidRPr="000D2B56">
        <w:rPr>
          <w:rFonts w:ascii="Arial" w:hAnsi="Arial" w:cs="Arial"/>
          <w:lang w:val="en-US"/>
        </w:rPr>
        <w:t>For every visit the procedure was explained so that there was no alarm when the cuff start</w:t>
      </w:r>
      <w:r w:rsidR="00F86035" w:rsidRPr="000D2B56">
        <w:rPr>
          <w:rFonts w:ascii="Arial" w:hAnsi="Arial" w:cs="Arial"/>
          <w:lang w:val="en-US"/>
        </w:rPr>
        <w:t>ed</w:t>
      </w:r>
      <w:r w:rsidR="009D7813" w:rsidRPr="000D2B56">
        <w:rPr>
          <w:rFonts w:ascii="Arial" w:hAnsi="Arial" w:cs="Arial"/>
          <w:lang w:val="en-US"/>
        </w:rPr>
        <w:t xml:space="preserve"> to inflate. Three measurements were </w:t>
      </w:r>
      <w:r w:rsidR="00B917D3" w:rsidRPr="000D2B56">
        <w:rPr>
          <w:rFonts w:ascii="Arial" w:hAnsi="Arial" w:cs="Arial"/>
          <w:lang w:val="en-US"/>
        </w:rPr>
        <w:t>made</w:t>
      </w:r>
      <w:r w:rsidR="009D7813" w:rsidRPr="000D2B56">
        <w:rPr>
          <w:rFonts w:ascii="Arial" w:hAnsi="Arial" w:cs="Arial"/>
          <w:lang w:val="en-US"/>
        </w:rPr>
        <w:t xml:space="preserve"> at </w:t>
      </w:r>
      <w:r w:rsidR="00191AB0" w:rsidRPr="000D2B56">
        <w:rPr>
          <w:rFonts w:ascii="Arial" w:hAnsi="Arial" w:cs="Arial"/>
          <w:lang w:val="en-US"/>
        </w:rPr>
        <w:t>two-minute</w:t>
      </w:r>
      <w:r w:rsidR="009D7813" w:rsidRPr="000D2B56">
        <w:rPr>
          <w:rFonts w:ascii="Arial" w:hAnsi="Arial" w:cs="Arial"/>
          <w:lang w:val="en-US"/>
        </w:rPr>
        <w:t xml:space="preserve"> intervals</w:t>
      </w:r>
      <w:r w:rsidR="00F86035" w:rsidRPr="000D2B56">
        <w:rPr>
          <w:rFonts w:ascii="Arial" w:hAnsi="Arial" w:cs="Arial"/>
          <w:lang w:val="en-US"/>
        </w:rPr>
        <w:t>. A repeat set of measurements was made if the</w:t>
      </w:r>
      <w:r w:rsidR="009D7813" w:rsidRPr="000D2B56">
        <w:rPr>
          <w:rFonts w:ascii="Arial" w:hAnsi="Arial" w:cs="Arial"/>
          <w:lang w:val="en-US"/>
        </w:rPr>
        <w:t xml:space="preserve"> </w:t>
      </w:r>
      <w:r w:rsidR="00F86035" w:rsidRPr="000D2B56">
        <w:rPr>
          <w:rFonts w:ascii="Arial" w:hAnsi="Arial" w:cs="Arial"/>
          <w:lang w:val="en-US"/>
        </w:rPr>
        <w:t xml:space="preserve">difference </w:t>
      </w:r>
      <w:r w:rsidR="009D7813" w:rsidRPr="000D2B56">
        <w:rPr>
          <w:rFonts w:ascii="Arial" w:hAnsi="Arial" w:cs="Arial"/>
          <w:lang w:val="en-US"/>
        </w:rPr>
        <w:t xml:space="preserve">in </w:t>
      </w:r>
      <w:r w:rsidR="003A1CFF" w:rsidRPr="000D2B56">
        <w:rPr>
          <w:rFonts w:ascii="Arial" w:hAnsi="Arial" w:cs="Arial"/>
          <w:lang w:val="en-US"/>
        </w:rPr>
        <w:t xml:space="preserve">SBP </w:t>
      </w:r>
      <w:r w:rsidR="009D7813" w:rsidRPr="000D2B56">
        <w:rPr>
          <w:rFonts w:ascii="Arial" w:hAnsi="Arial" w:cs="Arial"/>
          <w:lang w:val="en-US"/>
        </w:rPr>
        <w:t xml:space="preserve">between </w:t>
      </w:r>
      <w:r w:rsidR="00F86035" w:rsidRPr="000D2B56">
        <w:rPr>
          <w:rFonts w:ascii="Arial" w:hAnsi="Arial" w:cs="Arial"/>
          <w:lang w:val="en-US"/>
        </w:rPr>
        <w:t xml:space="preserve">the </w:t>
      </w:r>
      <w:r w:rsidR="009D7813" w:rsidRPr="000D2B56">
        <w:rPr>
          <w:rFonts w:ascii="Arial" w:hAnsi="Arial" w:cs="Arial"/>
          <w:lang w:val="en-US"/>
        </w:rPr>
        <w:t xml:space="preserve">measurements was </w:t>
      </w:r>
      <w:r w:rsidR="00F86035" w:rsidRPr="000D2B56">
        <w:rPr>
          <w:rFonts w:ascii="Arial" w:hAnsi="Arial" w:cs="Arial"/>
          <w:lang w:val="en-US"/>
        </w:rPr>
        <w:t>&gt;</w:t>
      </w:r>
      <w:r w:rsidR="009D7813" w:rsidRPr="000D2B56">
        <w:rPr>
          <w:rFonts w:ascii="Arial" w:hAnsi="Arial" w:cs="Arial"/>
          <w:lang w:val="en-US"/>
        </w:rPr>
        <w:t>5</w:t>
      </w:r>
      <w:r w:rsidR="006D2C7F" w:rsidRPr="000D2B56">
        <w:rPr>
          <w:rFonts w:ascii="Arial" w:hAnsi="Arial" w:cs="Arial"/>
          <w:lang w:val="en-US"/>
        </w:rPr>
        <w:t xml:space="preserve"> </w:t>
      </w:r>
      <w:r w:rsidR="009D7813" w:rsidRPr="000D2B56">
        <w:rPr>
          <w:rFonts w:ascii="Arial" w:hAnsi="Arial" w:cs="Arial"/>
          <w:lang w:val="en-US"/>
        </w:rPr>
        <w:t>mmHg</w:t>
      </w:r>
      <w:r w:rsidR="00802755" w:rsidRPr="000D2B56">
        <w:rPr>
          <w:rFonts w:ascii="Arial" w:hAnsi="Arial" w:cs="Arial"/>
          <w:lang w:val="en-US"/>
        </w:rPr>
        <w:t>.</w:t>
      </w:r>
      <w:r w:rsidR="006D2C7F" w:rsidRPr="000D2B56">
        <w:rPr>
          <w:rFonts w:ascii="Arial" w:hAnsi="Arial" w:cs="Arial"/>
          <w:lang w:val="en-US"/>
        </w:rPr>
        <w:t xml:space="preserve"> </w:t>
      </w:r>
      <w:r w:rsidR="00802755" w:rsidRPr="000D2B56">
        <w:rPr>
          <w:rFonts w:ascii="Arial" w:hAnsi="Arial" w:cs="Arial"/>
          <w:lang w:val="en-US"/>
        </w:rPr>
        <w:t>A</w:t>
      </w:r>
      <w:r w:rsidR="006D2C7F" w:rsidRPr="000D2B56">
        <w:rPr>
          <w:rFonts w:ascii="Arial" w:hAnsi="Arial" w:cs="Arial"/>
          <w:lang w:val="en-US"/>
        </w:rPr>
        <w:t>ny participant with unusually high readings was referred to a physician at the MRC clinics</w:t>
      </w:r>
      <w:r w:rsidR="009D7813" w:rsidRPr="000D2B56">
        <w:rPr>
          <w:rFonts w:ascii="Arial" w:hAnsi="Arial" w:cs="Arial"/>
          <w:lang w:val="en-US"/>
        </w:rPr>
        <w:t>.</w:t>
      </w:r>
      <w:r w:rsidR="00631F3F" w:rsidRPr="000D2B56">
        <w:rPr>
          <w:rFonts w:ascii="Arial" w:hAnsi="Arial" w:cs="Arial"/>
          <w:lang w:val="en-US"/>
        </w:rPr>
        <w:t xml:space="preserve"> </w:t>
      </w:r>
      <w:r w:rsidR="005E5663" w:rsidRPr="000D2B56">
        <w:rPr>
          <w:rFonts w:ascii="Arial" w:hAnsi="Arial" w:cs="Arial"/>
          <w:lang w:val="en-US"/>
        </w:rPr>
        <w:t xml:space="preserve">For the analysis presented here, the mean of the second and third readings has been used, in line with measurements made in the original PS trial </w:t>
      </w:r>
      <w:r w:rsidR="00ED2D59" w:rsidRPr="000D2B56">
        <w:rPr>
          <w:rFonts w:ascii="Arial" w:hAnsi="Arial" w:cs="Arial"/>
          <w:lang w:val="en-US"/>
        </w:rPr>
        <w:lastRenderedPageBreak/>
        <w:fldChar w:fldCharType="begin"/>
      </w:r>
      <w:r w:rsidR="00983439" w:rsidRPr="000D2B56">
        <w:rPr>
          <w:rFonts w:ascii="Arial" w:hAnsi="Arial" w:cs="Arial"/>
          <w:lang w:val="en-US"/>
        </w:rPr>
        <w:instrText xml:space="preserve"> ADDIN EN.CITE &lt;EndNote&gt;&lt;Cite&gt;&lt;Author&gt;Goldberg GR&lt;/Author&gt;&lt;Year&gt;2013&lt;/Year&gt;&lt;RecNum&gt;22&lt;/RecNum&gt;&lt;DisplayText&gt;(18)&lt;/DisplayText&gt;&lt;record&gt;&lt;rec-number&gt;22&lt;/rec-number&gt;&lt;foreign-keys&gt;&lt;key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(18)</w:t>
      </w:r>
      <w:r w:rsidR="00ED2D59" w:rsidRPr="000D2B56">
        <w:rPr>
          <w:rFonts w:ascii="Arial" w:hAnsi="Arial" w:cs="Arial"/>
          <w:lang w:val="en-US"/>
        </w:rPr>
        <w:fldChar w:fldCharType="end"/>
      </w:r>
      <w:r w:rsidR="003A1CFF" w:rsidRPr="000D2B56">
        <w:rPr>
          <w:rFonts w:ascii="Arial" w:hAnsi="Arial" w:cs="Arial"/>
          <w:lang w:val="en-US"/>
        </w:rPr>
        <w:t xml:space="preserve">. </w:t>
      </w:r>
      <w:r w:rsidR="00C31C8E" w:rsidRPr="000D2B56">
        <w:rPr>
          <w:rFonts w:ascii="Arial" w:hAnsi="Arial" w:cs="Arial"/>
          <w:lang w:val="en-US"/>
        </w:rPr>
        <w:t>H</w:t>
      </w:r>
      <w:r w:rsidR="005E5663" w:rsidRPr="000D2B56">
        <w:rPr>
          <w:rFonts w:ascii="Arial" w:hAnsi="Arial" w:cs="Arial"/>
          <w:lang w:val="en-US"/>
        </w:rPr>
        <w:t xml:space="preserve">owever, the results were not materially different if </w:t>
      </w:r>
      <w:r w:rsidR="00DB5B78" w:rsidRPr="000D2B56">
        <w:rPr>
          <w:rFonts w:ascii="Arial" w:hAnsi="Arial" w:cs="Arial"/>
          <w:lang w:val="en-US"/>
        </w:rPr>
        <w:t xml:space="preserve">the mean </w:t>
      </w:r>
      <w:r w:rsidR="00EE6F46" w:rsidRPr="000D2B56">
        <w:rPr>
          <w:rFonts w:ascii="Arial" w:hAnsi="Arial" w:cs="Arial"/>
          <w:lang w:val="en-US"/>
        </w:rPr>
        <w:t xml:space="preserve">or the median </w:t>
      </w:r>
      <w:r w:rsidR="00DB5B78" w:rsidRPr="000D2B56">
        <w:rPr>
          <w:rFonts w:ascii="Arial" w:hAnsi="Arial" w:cs="Arial"/>
          <w:lang w:val="en-US"/>
        </w:rPr>
        <w:t xml:space="preserve">of </w:t>
      </w:r>
      <w:r w:rsidR="005E5663" w:rsidRPr="000D2B56">
        <w:rPr>
          <w:rFonts w:ascii="Arial" w:hAnsi="Arial" w:cs="Arial"/>
          <w:lang w:val="en-US"/>
        </w:rPr>
        <w:t>all three measurements were used.</w:t>
      </w:r>
      <w:r w:rsidR="00EE6F46" w:rsidRPr="000D2B56">
        <w:rPr>
          <w:rFonts w:ascii="Arial" w:hAnsi="Arial" w:cs="Arial"/>
          <w:color w:val="000000" w:themeColor="text1"/>
          <w:lang w:val="en-US"/>
        </w:rPr>
        <w:t xml:space="preserve"> </w:t>
      </w:r>
    </w:p>
    <w:p w14:paraId="18985AC3" w14:textId="564E7260" w:rsidR="00B60DB2" w:rsidRPr="000D2B56" w:rsidRDefault="00B60DB2" w:rsidP="00B60DB2">
      <w:pPr>
        <w:spacing w:line="480" w:lineRule="auto"/>
        <w:rPr>
          <w:rFonts w:ascii="Arial" w:hAnsi="Arial" w:cs="Arial"/>
          <w:b/>
          <w:lang w:val="en-US"/>
        </w:rPr>
      </w:pPr>
      <w:r w:rsidRPr="000D2B56">
        <w:rPr>
          <w:rFonts w:ascii="Arial" w:hAnsi="Arial" w:cs="Arial"/>
          <w:b/>
          <w:lang w:val="en-US"/>
        </w:rPr>
        <w:t>Anthropometry</w:t>
      </w:r>
    </w:p>
    <w:p w14:paraId="04FF43D5" w14:textId="3C0D54D5" w:rsidR="00EE6F46" w:rsidRPr="000D2B56" w:rsidRDefault="00FC4171" w:rsidP="00EE6F46">
      <w:pPr>
        <w:spacing w:line="480" w:lineRule="auto"/>
        <w:ind w:firstLine="567"/>
        <w:rPr>
          <w:rFonts w:ascii="Arial" w:hAnsi="Arial" w:cs="Arial"/>
          <w:color w:val="000000" w:themeColor="text1"/>
          <w:lang w:val="en-US"/>
        </w:rPr>
      </w:pPr>
      <w:r w:rsidRPr="000D2B56">
        <w:rPr>
          <w:rFonts w:ascii="Arial" w:hAnsi="Arial" w:cs="Arial"/>
          <w:lang w:val="en-US"/>
        </w:rPr>
        <w:t xml:space="preserve">Weight </w:t>
      </w:r>
      <w:r w:rsidR="00EE6F46" w:rsidRPr="000D2B56">
        <w:rPr>
          <w:rFonts w:ascii="Arial" w:hAnsi="Arial" w:cs="Arial"/>
          <w:lang w:val="en-US"/>
        </w:rPr>
        <w:t xml:space="preserve">with light clothing and no shoes </w:t>
      </w:r>
      <w:r w:rsidRPr="000D2B56">
        <w:rPr>
          <w:rFonts w:ascii="Arial" w:hAnsi="Arial" w:cs="Arial"/>
          <w:lang w:val="en-US"/>
        </w:rPr>
        <w:t>was measured on a f</w:t>
      </w:r>
      <w:r w:rsidR="00F977E8" w:rsidRPr="000D2B56">
        <w:rPr>
          <w:rFonts w:ascii="Arial" w:hAnsi="Arial" w:cs="Arial"/>
          <w:lang w:val="en-US"/>
        </w:rPr>
        <w:t>l</w:t>
      </w:r>
      <w:r w:rsidRPr="000D2B56">
        <w:rPr>
          <w:rFonts w:ascii="Arial" w:hAnsi="Arial" w:cs="Arial"/>
          <w:lang w:val="en-US"/>
        </w:rPr>
        <w:t>at surface using an electronic scale (Tanita HD310, Amsterdam, The Netherlands) to the nearest 0.1 kg. Standing height was measured with bare feet</w:t>
      </w:r>
      <w:r w:rsidR="00B60DB2" w:rsidRPr="000D2B56">
        <w:rPr>
          <w:rFonts w:ascii="Arial" w:hAnsi="Arial" w:cs="Arial"/>
          <w:lang w:val="en-US"/>
        </w:rPr>
        <w:t xml:space="preserve"> and head</w:t>
      </w:r>
      <w:r w:rsidRPr="000D2B56">
        <w:rPr>
          <w:rFonts w:ascii="Arial" w:hAnsi="Arial" w:cs="Arial"/>
          <w:lang w:val="en-US"/>
        </w:rPr>
        <w:t xml:space="preserve"> to the nearest 0.1 cm using a stadiometer (SECA 225, Birmingham, UK) with the participant’s back to the graduated slide and chin slightly raised. </w:t>
      </w:r>
      <w:r w:rsidR="009336D0" w:rsidRPr="000D2B56">
        <w:rPr>
          <w:rFonts w:ascii="Arial" w:hAnsi="Arial" w:cs="Arial"/>
          <w:lang w:val="en-US"/>
        </w:rPr>
        <w:t>Body mass index (BMI) was calculated as weight divided by the square of height (kg/m</w:t>
      </w:r>
      <w:r w:rsidR="009336D0" w:rsidRPr="000D2B56">
        <w:rPr>
          <w:rFonts w:ascii="Arial" w:hAnsi="Arial" w:cs="Arial"/>
          <w:vertAlign w:val="superscript"/>
          <w:lang w:val="en-US"/>
        </w:rPr>
        <w:t>2</w:t>
      </w:r>
      <w:r w:rsidR="009336D0" w:rsidRPr="000D2B56">
        <w:rPr>
          <w:rFonts w:ascii="Arial" w:hAnsi="Arial" w:cs="Arial"/>
          <w:lang w:val="en-US"/>
        </w:rPr>
        <w:t xml:space="preserve">). </w:t>
      </w:r>
      <w:r w:rsidR="00127C20" w:rsidRPr="000D2B56">
        <w:rPr>
          <w:rFonts w:ascii="Arial" w:hAnsi="Arial" w:cs="Arial"/>
          <w:lang w:val="en-US"/>
        </w:rPr>
        <w:t xml:space="preserve">Weight-for-age and height-for-age SD-scores were calculated using UK 1990 reference data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&lt;EndNote&gt;&lt;Cite&gt;&lt;Author&gt;Freeman JV&lt;/Author&gt;&lt;Year&gt;1995&lt;/Year&gt;&lt;RecNum&gt;4&lt;/RecNum&gt;&lt;DisplayText&gt;(25)&lt;/DisplayText&gt;&lt;record&gt;&lt;rec-number&gt;4&lt;/rec-number&gt;&lt;foreign-keys&gt;&lt;key app="EN" db-id="5x09edftkxw2wqettvx5r0xqd2x9rpwfxfzz" timestamp="1632999805"&gt;4&lt;/key&gt;&lt;/foreign-keys&gt;&lt;ref-type name="Journal Article"&gt;17&lt;/ref-type&gt;&lt;contributors&gt;&lt;authors&gt;&lt;author&gt;Freeman JV,&lt;/author&gt;&lt;author&gt;Cole TJ,&lt;/author&gt;&lt;author&gt;Chinn S,&lt;/author&gt;&lt;author&gt;Jones PRM,&lt;/author&gt;&lt;author&gt;White EM,&lt;/author&gt;&lt;author&gt;Preece MA,&lt;/author&gt;&lt;/authors&gt;&lt;/contributors&gt;&lt;titles&gt;&lt;title&gt;Cross-sectional stature and weight reference curves for the UK, 1990&lt;/title&gt;&lt;secondary-title&gt;Archives of Diseases in Childhood&lt;/secondary-title&gt;&lt;/titles&gt;&lt;periodical&gt;&lt;full-title&gt;Archives of Diseases in Childhood&lt;/full-title&gt;&lt;abbr-1&gt;Arch Dis Child&lt;/abbr-1&gt;&lt;/periodical&gt;&lt;pages&gt;17-24&lt;/pages&gt;&lt;volume&gt;73&lt;/volume&gt;&lt;dates&gt;&lt;year&gt;1995&lt;/year&gt;&lt;/dates&gt;&lt;urls&gt;&lt;/urls&gt;&lt;/record&gt;&lt;/Cite&gt;&lt;/EndNote&gt;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(25)</w:t>
      </w:r>
      <w:r w:rsidR="00ED2D59" w:rsidRPr="000D2B56">
        <w:rPr>
          <w:rFonts w:ascii="Arial" w:hAnsi="Arial" w:cs="Arial"/>
          <w:lang w:val="en-US"/>
        </w:rPr>
        <w:fldChar w:fldCharType="end"/>
      </w:r>
      <w:r w:rsidR="00127C20" w:rsidRPr="000D2B56">
        <w:rPr>
          <w:rFonts w:ascii="Arial" w:hAnsi="Arial" w:cs="Arial"/>
          <w:lang w:val="en-US"/>
        </w:rPr>
        <w:t xml:space="preserve">. </w:t>
      </w:r>
      <w:r w:rsidRPr="000D2B56">
        <w:rPr>
          <w:rFonts w:ascii="Arial" w:hAnsi="Arial" w:cs="Arial"/>
          <w:lang w:val="en-US"/>
        </w:rPr>
        <w:t xml:space="preserve">Mid-upper arm circumference (MUAC) and triceps skinfold thickness (TST) were </w:t>
      </w:r>
      <w:r w:rsidR="00C91998">
        <w:rPr>
          <w:rFonts w:ascii="Arial" w:hAnsi="Arial" w:cs="Arial"/>
          <w:lang w:val="en-US"/>
        </w:rPr>
        <w:t xml:space="preserve">both </w:t>
      </w:r>
      <w:r w:rsidRPr="000D2B56">
        <w:rPr>
          <w:rFonts w:ascii="Arial" w:hAnsi="Arial" w:cs="Arial"/>
          <w:lang w:val="en-US"/>
        </w:rPr>
        <w:t xml:space="preserve">measured at the upper left arm, using a non-stretchable tape measure and </w:t>
      </w:r>
      <w:proofErr w:type="spellStart"/>
      <w:r w:rsidR="00B60DB2" w:rsidRPr="000D2B56">
        <w:rPr>
          <w:rFonts w:ascii="Arial" w:hAnsi="Arial" w:cs="Arial"/>
          <w:lang w:val="en-US"/>
        </w:rPr>
        <w:t>Holtain</w:t>
      </w:r>
      <w:proofErr w:type="spellEnd"/>
      <w:r w:rsidR="00B60DB2" w:rsidRPr="000D2B56">
        <w:rPr>
          <w:rFonts w:ascii="Arial" w:hAnsi="Arial" w:cs="Arial"/>
          <w:lang w:val="en-US"/>
        </w:rPr>
        <w:t xml:space="preserve"> </w:t>
      </w:r>
      <w:r w:rsidRPr="000D2B56">
        <w:rPr>
          <w:rFonts w:ascii="Arial" w:hAnsi="Arial" w:cs="Arial"/>
          <w:lang w:val="en-US"/>
        </w:rPr>
        <w:t>caliper</w:t>
      </w:r>
      <w:r w:rsidR="00B60DB2" w:rsidRPr="000D2B56">
        <w:rPr>
          <w:rFonts w:ascii="Arial" w:hAnsi="Arial" w:cs="Arial"/>
          <w:lang w:val="en-US"/>
        </w:rPr>
        <w:t>s</w:t>
      </w:r>
      <w:r w:rsidRPr="000D2B56">
        <w:rPr>
          <w:rFonts w:ascii="Arial" w:hAnsi="Arial" w:cs="Arial"/>
          <w:lang w:val="en-US"/>
        </w:rPr>
        <w:t xml:space="preserve"> (</w:t>
      </w:r>
      <w:proofErr w:type="spellStart"/>
      <w:r w:rsidRPr="000D2B56">
        <w:rPr>
          <w:rFonts w:ascii="Arial" w:hAnsi="Arial" w:cs="Arial"/>
          <w:lang w:val="en-US"/>
        </w:rPr>
        <w:t>Holtain</w:t>
      </w:r>
      <w:proofErr w:type="spellEnd"/>
      <w:r w:rsidRPr="000D2B56">
        <w:rPr>
          <w:rFonts w:ascii="Arial" w:hAnsi="Arial" w:cs="Arial"/>
          <w:lang w:val="en-US"/>
        </w:rPr>
        <w:t xml:space="preserve"> Ltd, UK).</w:t>
      </w:r>
      <w:r w:rsidR="00B60DB2" w:rsidRPr="000D2B56">
        <w:rPr>
          <w:rFonts w:ascii="Arial" w:hAnsi="Arial" w:cs="Arial"/>
          <w:lang w:val="en-US"/>
        </w:rPr>
        <w:t xml:space="preserve"> Head circumference</w:t>
      </w:r>
      <w:r w:rsidR="00051A81" w:rsidRPr="000D2B56">
        <w:rPr>
          <w:rFonts w:ascii="Arial" w:hAnsi="Arial" w:cs="Arial"/>
          <w:lang w:val="en-US"/>
        </w:rPr>
        <w:t xml:space="preserve"> (HC)</w:t>
      </w:r>
      <w:r w:rsidR="00B60DB2" w:rsidRPr="000D2B56">
        <w:rPr>
          <w:rFonts w:ascii="Arial" w:hAnsi="Arial" w:cs="Arial"/>
          <w:lang w:val="en-US"/>
        </w:rPr>
        <w:t xml:space="preserve"> was also measured using the non-stretchable tape. </w:t>
      </w:r>
      <w:r w:rsidR="00886A74" w:rsidRPr="000D2B56">
        <w:rPr>
          <w:rFonts w:ascii="Arial" w:hAnsi="Arial" w:cs="Arial"/>
          <w:lang w:val="en-US"/>
        </w:rPr>
        <w:t>Early life weights and lengths measured during the original trial were obtained from the trial database.</w:t>
      </w:r>
      <w:r w:rsidR="00631F3F" w:rsidRPr="000D2B56">
        <w:rPr>
          <w:rFonts w:ascii="Arial" w:hAnsi="Arial" w:cs="Arial"/>
          <w:lang w:val="en-US"/>
        </w:rPr>
        <w:t xml:space="preserve"> </w:t>
      </w:r>
    </w:p>
    <w:p w14:paraId="07426699" w14:textId="23295DC6" w:rsidR="00801B5F" w:rsidRPr="000D2B56" w:rsidRDefault="00801B5F" w:rsidP="00B917D3">
      <w:pPr>
        <w:spacing w:line="480" w:lineRule="auto"/>
        <w:rPr>
          <w:rFonts w:ascii="Arial" w:hAnsi="Arial" w:cs="Arial"/>
          <w:b/>
          <w:lang w:val="en-US"/>
        </w:rPr>
      </w:pPr>
      <w:r w:rsidRPr="000D2B56">
        <w:rPr>
          <w:rFonts w:ascii="Arial" w:hAnsi="Arial" w:cs="Arial"/>
          <w:b/>
          <w:lang w:val="en-US"/>
        </w:rPr>
        <w:t>Pubertal Status Assessment</w:t>
      </w:r>
    </w:p>
    <w:p w14:paraId="79437282" w14:textId="6C6CFD8F" w:rsidR="00EE6F46" w:rsidRPr="000D2B56" w:rsidRDefault="00E4147B" w:rsidP="00EE6F46">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 xml:space="preserve">Pubertal status was </w:t>
      </w:r>
      <w:r w:rsidR="009B561A" w:rsidRPr="000D2B56">
        <w:rPr>
          <w:rFonts w:ascii="Arial" w:hAnsi="Arial" w:cs="Arial"/>
          <w:color w:val="000000" w:themeColor="text1"/>
          <w:lang w:val="en-US"/>
        </w:rPr>
        <w:t>recorded</w:t>
      </w:r>
      <w:r w:rsidRPr="000D2B56">
        <w:rPr>
          <w:rFonts w:ascii="Arial" w:hAnsi="Arial" w:cs="Arial"/>
          <w:color w:val="000000" w:themeColor="text1"/>
          <w:lang w:val="en-US"/>
        </w:rPr>
        <w:t xml:space="preserve"> </w:t>
      </w:r>
      <w:r w:rsidR="00C93D72" w:rsidRPr="000D2B56">
        <w:rPr>
          <w:rFonts w:ascii="Arial" w:hAnsi="Arial" w:cs="Arial"/>
          <w:color w:val="000000" w:themeColor="text1"/>
          <w:lang w:val="en-US"/>
        </w:rPr>
        <w:t>during</w:t>
      </w:r>
      <w:r w:rsidR="00F76D40" w:rsidRPr="000D2B56">
        <w:rPr>
          <w:rFonts w:ascii="Arial" w:hAnsi="Arial" w:cs="Arial"/>
          <w:color w:val="000000" w:themeColor="text1"/>
          <w:lang w:val="en-US"/>
        </w:rPr>
        <w:t xml:space="preserve"> </w:t>
      </w:r>
      <w:r w:rsidR="00C93D72" w:rsidRPr="000D2B56">
        <w:rPr>
          <w:rFonts w:ascii="Arial" w:hAnsi="Arial" w:cs="Arial"/>
          <w:color w:val="000000" w:themeColor="text1"/>
          <w:lang w:val="en-US"/>
        </w:rPr>
        <w:t xml:space="preserve">sessions </w:t>
      </w:r>
      <w:r w:rsidR="002C4068" w:rsidRPr="000D2B56">
        <w:rPr>
          <w:rFonts w:ascii="Arial" w:hAnsi="Arial" w:cs="Arial"/>
          <w:color w:val="000000" w:themeColor="text1"/>
          <w:lang w:val="en-US"/>
        </w:rPr>
        <w:t>of</w:t>
      </w:r>
      <w:r w:rsidR="00C93D72" w:rsidRPr="000D2B56">
        <w:rPr>
          <w:rFonts w:ascii="Arial" w:hAnsi="Arial" w:cs="Arial"/>
          <w:color w:val="000000" w:themeColor="text1"/>
          <w:lang w:val="en-US"/>
        </w:rPr>
        <w:t xml:space="preserve"> the </w:t>
      </w:r>
      <w:r w:rsidR="00F76D40" w:rsidRPr="000D2B56">
        <w:rPr>
          <w:rFonts w:ascii="Arial" w:hAnsi="Arial" w:cs="Arial"/>
          <w:color w:val="000000" w:themeColor="text1"/>
          <w:lang w:val="en-US"/>
        </w:rPr>
        <w:t>PSC series</w:t>
      </w:r>
      <w:r w:rsidR="009B561A" w:rsidRPr="000D2B56">
        <w:rPr>
          <w:rFonts w:ascii="Arial" w:hAnsi="Arial" w:cs="Arial"/>
          <w:color w:val="000000" w:themeColor="text1"/>
          <w:lang w:val="en-US"/>
        </w:rPr>
        <w:t>.</w:t>
      </w:r>
      <w:r w:rsidR="00EE6F46" w:rsidRPr="000D2B56">
        <w:rPr>
          <w:rFonts w:ascii="Arial" w:hAnsi="Arial" w:cs="Arial"/>
          <w:color w:val="000000" w:themeColor="text1"/>
          <w:lang w:val="en-US"/>
        </w:rPr>
        <w:t xml:space="preserve"> </w:t>
      </w:r>
      <w:r w:rsidR="009B561A" w:rsidRPr="000D2B56">
        <w:rPr>
          <w:rFonts w:ascii="Arial" w:hAnsi="Arial" w:cs="Arial"/>
          <w:color w:val="000000" w:themeColor="text1"/>
          <w:lang w:val="en-US"/>
        </w:rPr>
        <w:t>Participants</w:t>
      </w:r>
      <w:r w:rsidRPr="000D2B56">
        <w:rPr>
          <w:rFonts w:ascii="Arial" w:hAnsi="Arial" w:cs="Arial"/>
          <w:color w:val="000000" w:themeColor="text1"/>
          <w:lang w:val="en-US"/>
        </w:rPr>
        <w:t xml:space="preserve"> </w:t>
      </w:r>
      <w:r w:rsidR="009B561A" w:rsidRPr="000D2B56">
        <w:rPr>
          <w:rFonts w:ascii="Arial" w:hAnsi="Arial" w:cs="Arial"/>
          <w:color w:val="000000" w:themeColor="text1"/>
          <w:lang w:val="en-US"/>
        </w:rPr>
        <w:t xml:space="preserve">were asked to </w:t>
      </w:r>
      <w:r w:rsidR="00683386" w:rsidRPr="000D2B56">
        <w:rPr>
          <w:rFonts w:ascii="Arial" w:hAnsi="Arial" w:cs="Arial"/>
          <w:color w:val="000000" w:themeColor="text1"/>
          <w:lang w:val="en-US"/>
        </w:rPr>
        <w:t>compare themselves to</w:t>
      </w:r>
      <w:r w:rsidRPr="000D2B56">
        <w:rPr>
          <w:rFonts w:ascii="Arial" w:hAnsi="Arial" w:cs="Arial"/>
          <w:color w:val="000000" w:themeColor="text1"/>
          <w:lang w:val="en-US"/>
        </w:rPr>
        <w:t xml:space="preserve"> </w:t>
      </w:r>
      <w:r w:rsidR="009B561A" w:rsidRPr="000D2B56">
        <w:rPr>
          <w:rFonts w:ascii="Arial" w:hAnsi="Arial" w:cs="Arial"/>
          <w:color w:val="000000" w:themeColor="text1"/>
          <w:lang w:val="en-US"/>
        </w:rPr>
        <w:t>drawings</w:t>
      </w:r>
      <w:r w:rsidRPr="000D2B56">
        <w:rPr>
          <w:rFonts w:ascii="Arial" w:hAnsi="Arial" w:cs="Arial"/>
          <w:color w:val="000000" w:themeColor="text1"/>
          <w:lang w:val="en-US"/>
        </w:rPr>
        <w:t xml:space="preserve"> depicting the </w:t>
      </w:r>
      <w:r w:rsidR="003A1CFF" w:rsidRPr="000D2B56">
        <w:rPr>
          <w:rFonts w:ascii="Arial" w:hAnsi="Arial" w:cs="Arial"/>
          <w:color w:val="000000" w:themeColor="text1"/>
          <w:lang w:val="en-US"/>
        </w:rPr>
        <w:t>five</w:t>
      </w:r>
      <w:r w:rsidR="00853541" w:rsidRPr="000D2B56">
        <w:rPr>
          <w:rFonts w:ascii="Arial" w:hAnsi="Arial" w:cs="Arial"/>
          <w:color w:val="000000" w:themeColor="text1"/>
          <w:lang w:val="en-US"/>
        </w:rPr>
        <w:t xml:space="preserve"> </w:t>
      </w:r>
      <w:r w:rsidRPr="000D2B56">
        <w:rPr>
          <w:rFonts w:ascii="Arial" w:hAnsi="Arial" w:cs="Arial"/>
          <w:color w:val="000000" w:themeColor="text1"/>
          <w:lang w:val="en-US"/>
        </w:rPr>
        <w:t xml:space="preserve">Tanner Stages for </w:t>
      </w:r>
      <w:r w:rsidR="002C4068" w:rsidRPr="000D2B56">
        <w:rPr>
          <w:rFonts w:ascii="Arial" w:hAnsi="Arial" w:cs="Arial"/>
          <w:color w:val="000000" w:themeColor="text1"/>
          <w:lang w:val="en-US"/>
        </w:rPr>
        <w:t xml:space="preserve">breast/genital size and </w:t>
      </w:r>
      <w:r w:rsidRPr="000D2B56">
        <w:rPr>
          <w:rFonts w:ascii="Arial" w:hAnsi="Arial" w:cs="Arial"/>
          <w:color w:val="000000" w:themeColor="text1"/>
          <w:lang w:val="en-US"/>
        </w:rPr>
        <w:t>pubic hair development</w:t>
      </w:r>
      <w:r w:rsidR="009B561A" w:rsidRPr="000D2B56">
        <w:rPr>
          <w:rFonts w:ascii="Arial" w:hAnsi="Arial" w:cs="Arial"/>
          <w:color w:val="000000" w:themeColor="text1"/>
          <w:lang w:val="en-US"/>
        </w:rPr>
        <w:t xml:space="preserve"> and report the nearest match</w:t>
      </w:r>
      <w:r w:rsidR="002C4068" w:rsidRPr="000D2B56">
        <w:rPr>
          <w:rFonts w:ascii="Arial" w:hAnsi="Arial" w:cs="Arial"/>
          <w:color w:val="000000" w:themeColor="text1"/>
          <w:lang w:val="en-US"/>
        </w:rPr>
        <w:t xml:space="preserve"> </w:t>
      </w:r>
      <w:r w:rsidR="00983439" w:rsidRPr="000D2B56">
        <w:rPr>
          <w:rFonts w:ascii="Arial" w:hAnsi="Arial" w:cs="Arial"/>
          <w:color w:val="000000" w:themeColor="text1"/>
          <w:lang w:val="en-US"/>
        </w:rPr>
        <w:fldChar w:fldCharType="begin"/>
      </w:r>
      <w:r w:rsidR="003E401C">
        <w:rPr>
          <w:rFonts w:ascii="Arial" w:hAnsi="Arial" w:cs="Arial"/>
          <w:color w:val="000000" w:themeColor="text1"/>
          <w:lang w:val="en-US"/>
        </w:rPr>
        <w:instrText xml:space="preserve"> ADDIN EN.CITE &lt;EndNote&gt;&lt;Cite&gt;&lt;Author&gt;Tanner JM&lt;/Author&gt;&lt;Year&gt;1962&lt;/Year&gt;&lt;RecNum&gt;43&lt;/RecNum&gt;&lt;DisplayText&gt;(26, 27)&lt;/DisplayText&gt;&lt;record&gt;&lt;rec-number&gt;43&lt;/rec-number&gt;&lt;foreign-keys&gt;&lt;key app="EN" db-id="5x09edftkxw2wqettvx5r0xqd2x9rpwfxfzz" timestamp="1690368468"&gt;43&lt;/key&gt;&lt;/foreign-keys&gt;&lt;ref-type name="Book"&gt;6&lt;/ref-type&gt;&lt;contributors&gt;&lt;authors&gt;&lt;author&gt;Tanner JM,&lt;/author&gt;&lt;/authors&gt;&lt;/contributors&gt;&lt;titles&gt;&lt;title&gt;Growth at Adolescence (2nd edition)&lt;/title&gt;&lt;/titles&gt;&lt;dates&gt;&lt;year&gt;1962&lt;/year&gt;&lt;/dates&gt;&lt;pub-location&gt;Oxford&lt;/pub-location&gt;&lt;publisher&gt;Blackwell Scientific&lt;/publisher&gt;&lt;urls&gt;&lt;/urls&gt;&lt;/record&gt;&lt;/Cite&gt;&lt;Cite&gt;&lt;Author&gt;Duke PM&lt;/Author&gt;&lt;Year&gt;1980&lt;/Year&gt;&lt;RecNum&gt;45&lt;/RecNum&gt;&lt;record&gt;&lt;rec-number&gt;45&lt;/rec-number&gt;&lt;foreign-keys&gt;&lt;key app="EN" db-id="5x09edftkxw2wqettvx5r0xqd2x9rpwfxfzz" timestamp="1695215146"&gt;45&lt;/key&gt;&lt;/foreign-keys&gt;&lt;ref-type name="Journal Article"&gt;17&lt;/ref-type&gt;&lt;contributors&gt;&lt;authors&gt;&lt;author&gt;Duke PM, &lt;/author&gt;&lt;author&gt;Litt IF, &lt;/author&gt;&lt;author&gt;Gross RT, &lt;/author&gt;&lt;/authors&gt;&lt;/contributors&gt;&lt;titles&gt;&lt;title&gt;Adolescents’ self assessment of sexual maturation&lt;/title&gt;&lt;secondary-title&gt;Pediatrics&lt;/secondary-title&gt;&lt;/titles&gt;&lt;periodical&gt;&lt;full-title&gt;Pediatrics&lt;/full-title&gt;&lt;/periodical&gt;&lt;pages&gt;918-20&lt;/pages&gt;&lt;volume&gt;66&lt;/volume&gt;&lt;dates&gt;&lt;year&gt;1980&lt;/year&gt;&lt;/dates&gt;&lt;urls&gt;&lt;/urls&gt;&lt;/record&gt;&lt;/Cite&gt;&lt;/EndNote&gt;</w:instrText>
      </w:r>
      <w:r w:rsidR="00983439" w:rsidRPr="000D2B56">
        <w:rPr>
          <w:rFonts w:ascii="Arial" w:hAnsi="Arial" w:cs="Arial"/>
          <w:color w:val="000000" w:themeColor="text1"/>
          <w:lang w:val="en-US"/>
        </w:rPr>
        <w:fldChar w:fldCharType="separate"/>
      </w:r>
      <w:r w:rsidR="00983439" w:rsidRPr="000D2B56">
        <w:rPr>
          <w:rFonts w:ascii="Arial" w:hAnsi="Arial" w:cs="Arial"/>
          <w:noProof/>
          <w:color w:val="000000" w:themeColor="text1"/>
          <w:lang w:val="en-US"/>
        </w:rPr>
        <w:t>(26, 27)</w:t>
      </w:r>
      <w:r w:rsidR="00983439" w:rsidRPr="000D2B56">
        <w:rPr>
          <w:rFonts w:ascii="Arial" w:hAnsi="Arial" w:cs="Arial"/>
          <w:color w:val="000000" w:themeColor="text1"/>
          <w:lang w:val="en-US"/>
        </w:rPr>
        <w:fldChar w:fldCharType="end"/>
      </w:r>
      <w:r w:rsidR="003A1CFF"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Pr="000D2B56">
        <w:rPr>
          <w:rFonts w:ascii="Arial" w:hAnsi="Arial" w:cs="Arial"/>
          <w:color w:val="000000" w:themeColor="text1"/>
          <w:lang w:val="en-US"/>
        </w:rPr>
        <w:t xml:space="preserve">Age of menarche was </w:t>
      </w:r>
      <w:r w:rsidR="009B561A" w:rsidRPr="000D2B56">
        <w:rPr>
          <w:rFonts w:ascii="Arial" w:hAnsi="Arial" w:cs="Arial"/>
          <w:color w:val="000000" w:themeColor="text1"/>
          <w:lang w:val="en-US"/>
        </w:rPr>
        <w:t>recorded</w:t>
      </w:r>
      <w:r w:rsidRPr="000D2B56">
        <w:rPr>
          <w:rFonts w:ascii="Arial" w:hAnsi="Arial" w:cs="Arial"/>
          <w:color w:val="000000" w:themeColor="text1"/>
          <w:lang w:val="en-US"/>
        </w:rPr>
        <w:t xml:space="preserve"> by asking the participant </w:t>
      </w:r>
      <w:r w:rsidR="009B561A" w:rsidRPr="000D2B56">
        <w:rPr>
          <w:rFonts w:ascii="Arial" w:hAnsi="Arial" w:cs="Arial"/>
          <w:color w:val="000000" w:themeColor="text1"/>
          <w:lang w:val="en-US"/>
        </w:rPr>
        <w:t xml:space="preserve">or her mother </w:t>
      </w:r>
      <w:r w:rsidRPr="000D2B56">
        <w:rPr>
          <w:rFonts w:ascii="Arial" w:hAnsi="Arial" w:cs="Arial"/>
          <w:color w:val="000000" w:themeColor="text1"/>
          <w:lang w:val="en-US"/>
        </w:rPr>
        <w:t xml:space="preserve">whether </w:t>
      </w:r>
      <w:r w:rsidR="009B561A" w:rsidRPr="000D2B56">
        <w:rPr>
          <w:rFonts w:ascii="Arial" w:hAnsi="Arial" w:cs="Arial"/>
          <w:color w:val="000000" w:themeColor="text1"/>
          <w:lang w:val="en-US"/>
        </w:rPr>
        <w:t xml:space="preserve">menstruation had </w:t>
      </w:r>
      <w:r w:rsidRPr="000D2B56">
        <w:rPr>
          <w:rFonts w:ascii="Arial" w:hAnsi="Arial" w:cs="Arial"/>
          <w:color w:val="000000" w:themeColor="text1"/>
          <w:lang w:val="en-US"/>
        </w:rPr>
        <w:t xml:space="preserve">commenced and, if so, </w:t>
      </w:r>
      <w:r w:rsidR="003A1CFF" w:rsidRPr="000D2B56">
        <w:rPr>
          <w:rFonts w:ascii="Arial" w:hAnsi="Arial" w:cs="Arial"/>
          <w:color w:val="000000" w:themeColor="text1"/>
          <w:lang w:val="en-US"/>
        </w:rPr>
        <w:t xml:space="preserve">to recall </w:t>
      </w:r>
      <w:r w:rsidRPr="000D2B56">
        <w:rPr>
          <w:rFonts w:ascii="Arial" w:hAnsi="Arial" w:cs="Arial"/>
          <w:color w:val="000000" w:themeColor="text1"/>
          <w:lang w:val="en-US"/>
        </w:rPr>
        <w:t xml:space="preserve">how </w:t>
      </w:r>
      <w:r w:rsidR="00683386" w:rsidRPr="000D2B56">
        <w:rPr>
          <w:rFonts w:ascii="Arial" w:hAnsi="Arial" w:cs="Arial"/>
          <w:color w:val="000000" w:themeColor="text1"/>
          <w:lang w:val="en-US"/>
        </w:rPr>
        <w:t>long</w:t>
      </w:r>
      <w:r w:rsidRPr="000D2B56">
        <w:rPr>
          <w:rFonts w:ascii="Arial" w:hAnsi="Arial" w:cs="Arial"/>
          <w:color w:val="000000" w:themeColor="text1"/>
          <w:lang w:val="en-US"/>
        </w:rPr>
        <w:t xml:space="preserve"> ago and at what age</w:t>
      </w:r>
      <w:r w:rsidR="00683386" w:rsidRPr="000D2B56">
        <w:rPr>
          <w:rFonts w:ascii="Arial" w:hAnsi="Arial" w:cs="Arial"/>
          <w:color w:val="000000" w:themeColor="text1"/>
          <w:lang w:val="en-US"/>
        </w:rPr>
        <w:t xml:space="preserve"> the first menstrual period</w:t>
      </w:r>
      <w:r w:rsidR="003A1CFF" w:rsidRPr="000D2B56">
        <w:rPr>
          <w:rFonts w:ascii="Arial" w:hAnsi="Arial" w:cs="Arial"/>
          <w:color w:val="000000" w:themeColor="text1"/>
          <w:lang w:val="en-US"/>
        </w:rPr>
        <w:t xml:space="preserve"> occurred</w:t>
      </w:r>
      <w:r w:rsidRPr="000D2B56">
        <w:rPr>
          <w:rFonts w:ascii="Arial" w:hAnsi="Arial" w:cs="Arial"/>
          <w:color w:val="000000" w:themeColor="text1"/>
          <w:lang w:val="en-US"/>
        </w:rPr>
        <w:t>.</w:t>
      </w:r>
    </w:p>
    <w:p w14:paraId="46CE49D6" w14:textId="43A1E8EA" w:rsidR="00747A4A" w:rsidRPr="000D2B56" w:rsidRDefault="00747A4A" w:rsidP="00B917D3">
      <w:pPr>
        <w:spacing w:line="480" w:lineRule="auto"/>
        <w:rPr>
          <w:rFonts w:ascii="Arial" w:hAnsi="Arial" w:cs="Arial"/>
          <w:b/>
          <w:lang w:val="en-US"/>
        </w:rPr>
      </w:pPr>
      <w:r w:rsidRPr="000D2B56">
        <w:rPr>
          <w:rFonts w:ascii="Arial" w:hAnsi="Arial" w:cs="Arial"/>
          <w:b/>
          <w:lang w:val="en-US"/>
        </w:rPr>
        <w:t xml:space="preserve">Dietary </w:t>
      </w:r>
      <w:r w:rsidR="00623BC4" w:rsidRPr="000D2B56">
        <w:rPr>
          <w:rFonts w:ascii="Arial" w:hAnsi="Arial" w:cs="Arial"/>
          <w:b/>
          <w:lang w:val="en-US"/>
        </w:rPr>
        <w:t>Assessment</w:t>
      </w:r>
    </w:p>
    <w:p w14:paraId="54297A9F" w14:textId="078AEAF3" w:rsidR="00A4782E" w:rsidRPr="000D2B56" w:rsidRDefault="00902F97" w:rsidP="00623BC4">
      <w:pPr>
        <w:spacing w:line="480" w:lineRule="auto"/>
        <w:ind w:firstLine="567"/>
        <w:rPr>
          <w:rFonts w:ascii="Arial" w:hAnsi="Arial" w:cs="Arial"/>
          <w:strike/>
          <w:color w:val="000000" w:themeColor="text1"/>
          <w:lang w:val="en-US"/>
        </w:rPr>
      </w:pPr>
      <w:r w:rsidRPr="000D2B56">
        <w:rPr>
          <w:rFonts w:ascii="Arial" w:hAnsi="Arial" w:cs="Arial"/>
          <w:color w:val="000000" w:themeColor="text1"/>
          <w:lang w:val="en-US"/>
        </w:rPr>
        <w:t xml:space="preserve">The dietary intake of participants in the PSC series was assessed by </w:t>
      </w:r>
      <w:r w:rsidR="001B512B" w:rsidRPr="000D2B56">
        <w:rPr>
          <w:rFonts w:ascii="Arial" w:hAnsi="Arial" w:cs="Arial"/>
          <w:color w:val="000000" w:themeColor="text1"/>
          <w:lang w:val="en-US"/>
        </w:rPr>
        <w:t xml:space="preserve">weighed intake over </w:t>
      </w:r>
      <w:r w:rsidR="003A1CFF" w:rsidRPr="000D2B56">
        <w:rPr>
          <w:rFonts w:ascii="Arial" w:hAnsi="Arial" w:cs="Arial"/>
          <w:color w:val="000000" w:themeColor="text1"/>
          <w:lang w:val="en-US"/>
        </w:rPr>
        <w:t>two days</w:t>
      </w:r>
      <w:r w:rsidR="00A4782E" w:rsidRPr="000D2B56">
        <w:rPr>
          <w:rFonts w:ascii="Arial" w:hAnsi="Arial" w:cs="Arial"/>
          <w:color w:val="000000" w:themeColor="text1"/>
          <w:lang w:val="en-US"/>
        </w:rPr>
        <w:t>.</w:t>
      </w:r>
    </w:p>
    <w:p w14:paraId="1BC4A687" w14:textId="7D444547" w:rsidR="00902F97" w:rsidRPr="0049699B" w:rsidRDefault="001B512B" w:rsidP="00623BC4">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lastRenderedPageBreak/>
        <w:t xml:space="preserve">This was conducted </w:t>
      </w:r>
      <w:r w:rsidR="00623BC4" w:rsidRPr="000D2B56">
        <w:rPr>
          <w:rFonts w:ascii="Arial" w:hAnsi="Arial" w:cs="Arial"/>
          <w:color w:val="000000" w:themeColor="text1"/>
          <w:lang w:val="en-US"/>
        </w:rPr>
        <w:t xml:space="preserve">by </w:t>
      </w:r>
      <w:r w:rsidRPr="000D2B56">
        <w:rPr>
          <w:rFonts w:ascii="Arial" w:hAnsi="Arial" w:cs="Arial"/>
          <w:color w:val="000000" w:themeColor="text1"/>
          <w:lang w:val="en-US"/>
        </w:rPr>
        <w:t xml:space="preserve">research staff </w:t>
      </w:r>
      <w:r w:rsidR="00623BC4" w:rsidRPr="000D2B56">
        <w:rPr>
          <w:rFonts w:ascii="Arial" w:hAnsi="Arial" w:cs="Arial"/>
          <w:color w:val="000000" w:themeColor="text1"/>
          <w:lang w:val="en-US"/>
        </w:rPr>
        <w:t xml:space="preserve">who visited the individual at home </w:t>
      </w:r>
      <w:r w:rsidRPr="000D2B56">
        <w:rPr>
          <w:rFonts w:ascii="Arial" w:hAnsi="Arial" w:cs="Arial"/>
          <w:color w:val="000000" w:themeColor="text1"/>
          <w:lang w:val="en-US"/>
        </w:rPr>
        <w:t xml:space="preserve">regularly </w:t>
      </w:r>
      <w:r w:rsidR="00623BC4" w:rsidRPr="000D2B56">
        <w:rPr>
          <w:rFonts w:ascii="Arial" w:hAnsi="Arial" w:cs="Arial"/>
          <w:color w:val="000000" w:themeColor="text1"/>
          <w:lang w:val="en-US"/>
        </w:rPr>
        <w:t>during the period</w:t>
      </w:r>
      <w:r w:rsidR="003A1CFF" w:rsidRPr="000D2B56">
        <w:rPr>
          <w:rFonts w:ascii="Arial" w:hAnsi="Arial" w:cs="Arial"/>
          <w:color w:val="000000" w:themeColor="text1"/>
          <w:lang w:val="en-US"/>
        </w:rPr>
        <w:t xml:space="preserve"> of assessment</w:t>
      </w:r>
      <w:r w:rsidRPr="000D2B56">
        <w:rPr>
          <w:rFonts w:ascii="Arial" w:hAnsi="Arial" w:cs="Arial"/>
          <w:color w:val="000000" w:themeColor="text1"/>
          <w:lang w:val="en-US"/>
        </w:rPr>
        <w:t xml:space="preserve"> to weigh foods before and after meals</w:t>
      </w:r>
      <w:r w:rsidR="00623BC4" w:rsidRPr="000D2B56">
        <w:rPr>
          <w:rFonts w:ascii="Arial" w:hAnsi="Arial" w:cs="Arial"/>
          <w:color w:val="000000" w:themeColor="text1"/>
          <w:lang w:val="en-US"/>
        </w:rPr>
        <w:t>. Particular attention was paid to</w:t>
      </w:r>
      <w:r w:rsidR="00902F97" w:rsidRPr="000D2B56">
        <w:rPr>
          <w:rFonts w:ascii="Arial" w:hAnsi="Arial" w:cs="Arial"/>
          <w:color w:val="000000" w:themeColor="text1"/>
          <w:lang w:val="en-US"/>
        </w:rPr>
        <w:t xml:space="preserve"> </w:t>
      </w:r>
      <w:r w:rsidR="00623BC4" w:rsidRPr="000D2B56">
        <w:rPr>
          <w:rFonts w:ascii="Arial" w:hAnsi="Arial" w:cs="Arial"/>
          <w:color w:val="000000" w:themeColor="text1"/>
          <w:lang w:val="en-US"/>
        </w:rPr>
        <w:t>recording snacks</w:t>
      </w:r>
      <w:r w:rsidRPr="000D2B56">
        <w:rPr>
          <w:rFonts w:ascii="Arial" w:hAnsi="Arial" w:cs="Arial"/>
          <w:color w:val="000000" w:themeColor="text1"/>
          <w:lang w:val="en-US"/>
        </w:rPr>
        <w:t>, beverages</w:t>
      </w:r>
      <w:r w:rsidR="00623BC4" w:rsidRPr="000D2B56">
        <w:rPr>
          <w:rFonts w:ascii="Arial" w:hAnsi="Arial" w:cs="Arial"/>
          <w:color w:val="000000" w:themeColor="text1"/>
          <w:lang w:val="en-US"/>
        </w:rPr>
        <w:t xml:space="preserve"> and calcium-rich ingredients, as</w:t>
      </w:r>
      <w:r w:rsidR="00902F97" w:rsidRPr="000D2B56">
        <w:rPr>
          <w:rFonts w:ascii="Arial" w:hAnsi="Arial" w:cs="Arial"/>
          <w:color w:val="000000" w:themeColor="text1"/>
          <w:lang w:val="en-US"/>
        </w:rPr>
        <w:t xml:space="preserve"> described elsewhere </w:t>
      </w:r>
      <w:r w:rsidR="00902F97" w:rsidRPr="000D2B56">
        <w:rPr>
          <w:rFonts w:ascii="Arial" w:hAnsi="Arial" w:cs="Arial"/>
          <w:lang w:val="en-US"/>
        </w:rPr>
        <w:fldChar w:fldCharType="begin"/>
      </w:r>
      <w:r w:rsidR="00FC26E0">
        <w:rPr>
          <w:rFonts w:ascii="Arial" w:hAnsi="Arial" w:cs="Arial"/>
          <w:lang w:val="en-US"/>
        </w:rPr>
        <w:instrText xml:space="preserve"> ADDIN EN.CITE &lt;EndNote&gt;&lt;Cite&gt;&lt;Author&gt;Jarjou LMA&lt;/Author&gt;&lt;Year&gt;2006&lt;/Year&gt;&lt;RecNum&gt;21&lt;/RecNum&gt;&lt;DisplayText&gt;(17, 18)&lt;/DisplayText&gt;&lt;record&gt;&lt;rec-number&gt;21&lt;/rec-number&gt;&lt;foreign-keys&gt;&lt;key app="EN" db-id="5x09edftkxw2wqettvx5r0xqd2x9rpwfxfzz" timestamp="1636634307"&gt;21&lt;/key&gt;&lt;/foreign-keys&gt;&lt;ref-type name="Journal Article"&gt;17&lt;/ref-type&gt;&lt;contributors&gt;&lt;authors&gt;&lt;author&gt;Jarjou LMA,&lt;/author&gt;&lt;author&gt;Prentice A,&lt;/author&gt;&lt;author&gt;Sawo Y,&lt;/author&gt;&lt;author&gt;Laskey MA,&lt;/author&gt;&lt;author&gt;Bennett J,&lt;/author&gt;&lt;author&gt;Goldberg GR,&lt;/author&gt;&lt;author&gt;Cole TJ,&lt;/author&gt;&lt;/authors&gt;&lt;/contributors&gt;&lt;titles&gt;&lt;title&gt;Randomized, placebo-controlled calcium supplementation study of pregnant Gambian women: effects on breast-milk calcium concentrations and infant birth weight, growth and bone mineral accretion in the first year of life&lt;/title&gt;&lt;secondary-title&gt;American Journal of Clinical Nutrition&lt;/secondary-title&gt;&lt;/titles&gt;&lt;periodical&gt;&lt;full-title&gt;American Journal of Clinical Nutrition&lt;/full-title&gt;&lt;abbr-1&gt;Am J Clin Nutr&lt;/abbr-1&gt;&lt;/periodical&gt;&lt;pages&gt;657-66&lt;/pages&gt;&lt;volume&gt;83&lt;/volume&gt;&lt;dates&gt;&lt;year&gt;2006&lt;/year&gt;&lt;/dates&gt;&lt;urls&gt;&lt;/urls&gt;&lt;/record&gt;&lt;/Cite&gt;&lt;Cite&gt;&lt;Author&gt;Goldberg GR&lt;/Author&gt;&lt;Year&gt;2013&lt;/Year&gt;&lt;RecNum&gt;22&lt;/RecNum&gt;&lt;record&gt;&lt;rec-number&gt;22&lt;/rec-number&gt;&lt;foreign-keys&gt;&lt;key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902F97" w:rsidRPr="000D2B56">
        <w:rPr>
          <w:rFonts w:ascii="Arial" w:hAnsi="Arial" w:cs="Arial"/>
          <w:lang w:val="en-US"/>
        </w:rPr>
        <w:fldChar w:fldCharType="separate"/>
      </w:r>
      <w:r w:rsidR="00983439" w:rsidRPr="000D2B56">
        <w:rPr>
          <w:rFonts w:ascii="Arial" w:hAnsi="Arial" w:cs="Arial"/>
          <w:noProof/>
          <w:lang w:val="en-US"/>
        </w:rPr>
        <w:t>(17, 18)</w:t>
      </w:r>
      <w:r w:rsidR="00902F97" w:rsidRPr="000D2B56">
        <w:rPr>
          <w:rFonts w:ascii="Arial" w:hAnsi="Arial" w:cs="Arial"/>
          <w:lang w:val="en-US"/>
        </w:rPr>
        <w:fldChar w:fldCharType="end"/>
      </w:r>
      <w:r w:rsidR="00902F97" w:rsidRPr="000D2B56">
        <w:rPr>
          <w:rFonts w:ascii="Arial" w:hAnsi="Arial" w:cs="Arial"/>
          <w:lang w:val="en-US"/>
        </w:rPr>
        <w:t xml:space="preserve">. </w:t>
      </w:r>
      <w:r w:rsidR="00623BC4" w:rsidRPr="000D2B56">
        <w:rPr>
          <w:rFonts w:ascii="Arial" w:hAnsi="Arial" w:cs="Arial"/>
          <w:lang w:val="en-US"/>
        </w:rPr>
        <w:t>An in-house Gambian food composition database</w:t>
      </w:r>
      <w:r w:rsidR="00902F97" w:rsidRPr="000D2B56">
        <w:rPr>
          <w:rFonts w:ascii="Arial" w:hAnsi="Arial" w:cs="Arial"/>
          <w:lang w:val="en-US"/>
        </w:rPr>
        <w:t xml:space="preserve"> </w:t>
      </w:r>
      <w:r w:rsidR="00623BC4" w:rsidRPr="000D2B56">
        <w:rPr>
          <w:rFonts w:ascii="Arial" w:hAnsi="Arial" w:cs="Arial"/>
          <w:lang w:val="en-US"/>
        </w:rPr>
        <w:t xml:space="preserve">linked to a version of the computer program </w:t>
      </w:r>
      <w:r w:rsidR="003A1CFF" w:rsidRPr="000D2B56">
        <w:rPr>
          <w:rFonts w:ascii="Arial" w:hAnsi="Arial" w:cs="Arial"/>
          <w:lang w:val="en-US"/>
        </w:rPr>
        <w:t>‘</w:t>
      </w:r>
      <w:r w:rsidR="00623BC4" w:rsidRPr="000D2B56">
        <w:rPr>
          <w:rFonts w:ascii="Arial" w:hAnsi="Arial" w:cs="Arial"/>
          <w:lang w:val="en-US"/>
        </w:rPr>
        <w:t xml:space="preserve">Diet </w:t>
      </w:r>
      <w:proofErr w:type="gramStart"/>
      <w:r w:rsidR="00623BC4" w:rsidRPr="000D2B56">
        <w:rPr>
          <w:rFonts w:ascii="Arial" w:hAnsi="Arial" w:cs="Arial"/>
          <w:lang w:val="en-US"/>
        </w:rPr>
        <w:t>In</w:t>
      </w:r>
      <w:proofErr w:type="gramEnd"/>
      <w:r w:rsidR="00623BC4" w:rsidRPr="000D2B56">
        <w:rPr>
          <w:rFonts w:ascii="Arial" w:hAnsi="Arial" w:cs="Arial"/>
          <w:lang w:val="en-US"/>
        </w:rPr>
        <w:t xml:space="preserve"> </w:t>
      </w:r>
      <w:r w:rsidR="00C91998">
        <w:rPr>
          <w:rFonts w:ascii="Arial" w:hAnsi="Arial" w:cs="Arial"/>
          <w:lang w:val="en-US"/>
        </w:rPr>
        <w:t xml:space="preserve">Nutrients </w:t>
      </w:r>
      <w:r w:rsidR="00623BC4" w:rsidRPr="000D2B56">
        <w:rPr>
          <w:rFonts w:ascii="Arial" w:hAnsi="Arial" w:cs="Arial"/>
          <w:lang w:val="en-US"/>
        </w:rPr>
        <w:t>Out</w:t>
      </w:r>
      <w:r w:rsidR="00902F97" w:rsidRPr="000D2B56">
        <w:rPr>
          <w:rFonts w:ascii="Arial" w:hAnsi="Arial" w:cs="Arial"/>
          <w:color w:val="000000" w:themeColor="text1"/>
          <w:lang w:val="en-US"/>
        </w:rPr>
        <w:t xml:space="preserve"> </w:t>
      </w:r>
      <w:r w:rsidR="00623BC4" w:rsidRPr="000D2B56">
        <w:rPr>
          <w:rFonts w:ascii="Arial" w:hAnsi="Arial" w:cs="Arial"/>
          <w:color w:val="000000" w:themeColor="text1"/>
          <w:lang w:val="en-US"/>
        </w:rPr>
        <w:t>(DINO)</w:t>
      </w:r>
      <w:r w:rsidR="003A1CFF" w:rsidRPr="000D2B56">
        <w:rPr>
          <w:rFonts w:ascii="Arial" w:hAnsi="Arial" w:cs="Arial"/>
          <w:color w:val="000000" w:themeColor="text1"/>
          <w:lang w:val="en-US"/>
        </w:rPr>
        <w:t>’</w:t>
      </w:r>
      <w:r w:rsidR="00623BC4" w:rsidRPr="000D2B56">
        <w:rPr>
          <w:rFonts w:ascii="Arial" w:hAnsi="Arial" w:cs="Arial"/>
          <w:color w:val="000000" w:themeColor="text1"/>
          <w:lang w:val="en-US"/>
        </w:rPr>
        <w:t xml:space="preserve"> was used to compute daily energy and nutrient intakes. An open access version of Gambian DINO is </w:t>
      </w:r>
      <w:r w:rsidR="00623BC4" w:rsidRPr="0049699B">
        <w:rPr>
          <w:rFonts w:ascii="Arial" w:hAnsi="Arial" w:cs="Arial"/>
          <w:color w:val="000000" w:themeColor="text1"/>
          <w:lang w:val="en-US"/>
        </w:rPr>
        <w:t>available</w:t>
      </w:r>
      <w:r w:rsidR="00FC6EA0" w:rsidRPr="0049699B">
        <w:rPr>
          <w:rStyle w:val="Hyperlink"/>
          <w:rFonts w:ascii="Arial" w:hAnsi="Arial" w:cs="Arial"/>
          <w:color w:val="000000" w:themeColor="text1"/>
          <w:u w:val="none"/>
          <w:lang w:val="en-US"/>
        </w:rPr>
        <w:t xml:space="preserve"> </w:t>
      </w:r>
      <w:r w:rsidR="00FC6EA0" w:rsidRPr="0049699B">
        <w:rPr>
          <w:rStyle w:val="Hyperlink"/>
          <w:rFonts w:ascii="Arial" w:hAnsi="Arial" w:cs="Arial"/>
          <w:color w:val="000000" w:themeColor="text1"/>
          <w:u w:val="none"/>
          <w:lang w:val="en-US"/>
        </w:rPr>
        <w:fldChar w:fldCharType="begin"/>
      </w:r>
      <w:r w:rsidR="00FC6EA0" w:rsidRPr="0049699B">
        <w:rPr>
          <w:rStyle w:val="Hyperlink"/>
          <w:rFonts w:ascii="Arial" w:hAnsi="Arial" w:cs="Arial"/>
          <w:color w:val="000000" w:themeColor="text1"/>
          <w:u w:val="none"/>
          <w:lang w:val="en-US"/>
        </w:rPr>
        <w:instrText xml:space="preserve"> ADDIN EN.CITE &lt;EndNote&gt;&lt;Cite ExcludeAuth="1" ExcludeYear="1"&gt;&lt;RecNum&gt;45&lt;/RecNum&gt;&lt;DisplayText&gt;(28)&lt;/DisplayText&gt;&lt;record&gt;&lt;rec-number&gt;45&lt;/rec-number&gt;&lt;foreign-keys&gt;&lt;key app="EN" db-id="5x09edftkxw2wqettvx5r0xqd2x9rpwfxfzz" timestamp="1704985274"&gt;45&lt;/key&gt;&lt;/foreign-keys&gt;&lt;ref-type name="Web Page"&gt;12&lt;/ref-type&gt;&lt;contributors&gt;&lt;/contributors&gt;&lt;titles&gt;&lt;title&gt;Gambian DINO (Diet in Nutrients Out): open access computer programme&lt;/title&gt;&lt;/titles&gt;&lt;dates&gt;&lt;/dates&gt;&lt;urls&gt;&lt;related-urls&gt;&lt;url&gt;https://www.mrc-epid.cam.ac.uk/research/measurement-platform/dietary-assessment/dino-gambia/&lt;/url&gt;&lt;/related-urls&gt;&lt;/urls&gt;&lt;/record&gt;&lt;/Cite&gt;&lt;/EndNote&gt;</w:instrText>
      </w:r>
      <w:r w:rsidR="00FC6EA0" w:rsidRPr="0049699B">
        <w:rPr>
          <w:rStyle w:val="Hyperlink"/>
          <w:rFonts w:ascii="Arial" w:hAnsi="Arial" w:cs="Arial"/>
          <w:color w:val="000000" w:themeColor="text1"/>
          <w:u w:val="none"/>
          <w:lang w:val="en-US"/>
        </w:rPr>
        <w:fldChar w:fldCharType="separate"/>
      </w:r>
      <w:r w:rsidR="00FC6EA0" w:rsidRPr="0049699B">
        <w:rPr>
          <w:rStyle w:val="Hyperlink"/>
          <w:rFonts w:ascii="Arial" w:hAnsi="Arial" w:cs="Arial"/>
          <w:noProof/>
          <w:color w:val="000000" w:themeColor="text1"/>
          <w:u w:val="none"/>
          <w:lang w:val="en-US"/>
        </w:rPr>
        <w:t>(28)</w:t>
      </w:r>
      <w:r w:rsidR="00FC6EA0" w:rsidRPr="0049699B">
        <w:rPr>
          <w:rStyle w:val="Hyperlink"/>
          <w:rFonts w:ascii="Arial" w:hAnsi="Arial" w:cs="Arial"/>
          <w:color w:val="000000" w:themeColor="text1"/>
          <w:u w:val="none"/>
          <w:lang w:val="en-US"/>
        </w:rPr>
        <w:fldChar w:fldCharType="end"/>
      </w:r>
      <w:r w:rsidR="0049699B" w:rsidRPr="0049699B">
        <w:rPr>
          <w:rStyle w:val="Hyperlink"/>
          <w:rFonts w:ascii="Arial" w:hAnsi="Arial" w:cs="Arial"/>
          <w:color w:val="000000" w:themeColor="text1"/>
          <w:u w:val="none"/>
          <w:lang w:val="en-US"/>
        </w:rPr>
        <w:t>.</w:t>
      </w:r>
    </w:p>
    <w:p w14:paraId="0ECAE6AB" w14:textId="63B27A19" w:rsidR="00623BC4" w:rsidRPr="000D2B56" w:rsidRDefault="00623BC4" w:rsidP="00623BC4">
      <w:pPr>
        <w:spacing w:line="480" w:lineRule="auto"/>
        <w:rPr>
          <w:rFonts w:ascii="Arial" w:hAnsi="Arial" w:cs="Arial"/>
          <w:b/>
          <w:lang w:val="en-US"/>
        </w:rPr>
      </w:pPr>
      <w:r w:rsidRPr="000D2B56">
        <w:rPr>
          <w:rFonts w:ascii="Arial" w:hAnsi="Arial" w:cs="Arial"/>
          <w:b/>
          <w:lang w:val="en-US"/>
        </w:rPr>
        <w:t>Statistical analysis</w:t>
      </w:r>
    </w:p>
    <w:p w14:paraId="2BD206B7" w14:textId="57F9DD24" w:rsidR="00EE6F46" w:rsidRPr="000D2B56" w:rsidRDefault="00642CD5" w:rsidP="00EE6F46">
      <w:pPr>
        <w:spacing w:line="480" w:lineRule="auto"/>
        <w:ind w:firstLine="567"/>
        <w:rPr>
          <w:rFonts w:ascii="Arial" w:hAnsi="Arial" w:cs="Arial"/>
          <w:color w:val="000000" w:themeColor="text1"/>
          <w:lang w:val="en-US"/>
        </w:rPr>
      </w:pPr>
      <w:r w:rsidRPr="000D2B56">
        <w:rPr>
          <w:rFonts w:ascii="Arial" w:hAnsi="Arial" w:cs="Arial"/>
          <w:lang w:val="en-US"/>
        </w:rPr>
        <w:t>To</w:t>
      </w:r>
      <w:r w:rsidR="00397C61" w:rsidRPr="000D2B56">
        <w:rPr>
          <w:rFonts w:ascii="Arial" w:hAnsi="Arial" w:cs="Arial"/>
          <w:lang w:val="en-US"/>
        </w:rPr>
        <w:t xml:space="preserve"> </w:t>
      </w:r>
      <w:r w:rsidR="00261AA4" w:rsidRPr="000D2B56">
        <w:rPr>
          <w:rFonts w:ascii="Arial" w:hAnsi="Arial" w:cs="Arial"/>
          <w:lang w:val="en-US"/>
        </w:rPr>
        <w:t xml:space="preserve">test the hypothesis </w:t>
      </w:r>
      <w:r w:rsidR="00397C61" w:rsidRPr="000D2B56">
        <w:rPr>
          <w:rFonts w:ascii="Arial" w:hAnsi="Arial" w:cs="Arial"/>
          <w:lang w:val="en-US"/>
        </w:rPr>
        <w:t xml:space="preserve">of </w:t>
      </w:r>
      <w:r w:rsidR="007A66B9" w:rsidRPr="000D2B56">
        <w:rPr>
          <w:rFonts w:ascii="Arial" w:hAnsi="Arial" w:cs="Arial"/>
          <w:lang w:val="en-US"/>
        </w:rPr>
        <w:t>different</w:t>
      </w:r>
      <w:r w:rsidR="00397C61" w:rsidRPr="000D2B56">
        <w:rPr>
          <w:rFonts w:ascii="Arial" w:hAnsi="Arial" w:cs="Arial"/>
          <w:lang w:val="en-US"/>
        </w:rPr>
        <w:t xml:space="preserve"> effects of </w:t>
      </w:r>
      <w:r w:rsidR="00B24E1C" w:rsidRPr="000D2B56">
        <w:rPr>
          <w:rFonts w:ascii="Arial" w:hAnsi="Arial" w:cs="Arial"/>
          <w:lang w:val="en-US"/>
        </w:rPr>
        <w:t>pregnancy</w:t>
      </w:r>
      <w:r w:rsidR="00397C61" w:rsidRPr="000D2B56">
        <w:rPr>
          <w:rFonts w:ascii="Arial" w:hAnsi="Arial" w:cs="Arial"/>
          <w:lang w:val="en-US"/>
        </w:rPr>
        <w:t xml:space="preserve"> </w:t>
      </w:r>
      <w:r w:rsidR="00B31455" w:rsidRPr="000D2B56">
        <w:rPr>
          <w:rFonts w:ascii="Arial" w:hAnsi="Arial" w:cs="Arial"/>
          <w:lang w:val="en-US"/>
        </w:rPr>
        <w:t xml:space="preserve">calcium </w:t>
      </w:r>
      <w:r w:rsidR="00397C61" w:rsidRPr="000D2B56">
        <w:rPr>
          <w:rFonts w:ascii="Arial" w:hAnsi="Arial" w:cs="Arial"/>
          <w:lang w:val="en-US"/>
        </w:rPr>
        <w:t>supplementation</w:t>
      </w:r>
      <w:r w:rsidR="00BF10D2" w:rsidRPr="000D2B56">
        <w:rPr>
          <w:rFonts w:ascii="Arial" w:hAnsi="Arial" w:cs="Arial"/>
          <w:lang w:val="en-US"/>
        </w:rPr>
        <w:t xml:space="preserve"> </w:t>
      </w:r>
      <w:r w:rsidR="007A66B9" w:rsidRPr="000D2B56">
        <w:rPr>
          <w:rFonts w:ascii="Arial" w:hAnsi="Arial" w:cs="Arial"/>
          <w:lang w:val="en-US"/>
        </w:rPr>
        <w:t xml:space="preserve">on </w:t>
      </w:r>
      <w:r w:rsidR="00F977E8" w:rsidRPr="000D2B56">
        <w:rPr>
          <w:rFonts w:ascii="Arial" w:hAnsi="Arial" w:cs="Arial"/>
          <w:lang w:val="en-US"/>
        </w:rPr>
        <w:t>fe</w:t>
      </w:r>
      <w:r w:rsidR="007A66B9" w:rsidRPr="000D2B56">
        <w:rPr>
          <w:rFonts w:ascii="Arial" w:hAnsi="Arial" w:cs="Arial"/>
          <w:lang w:val="en-US"/>
        </w:rPr>
        <w:t>m</w:t>
      </w:r>
      <w:r w:rsidR="00F977E8" w:rsidRPr="000D2B56">
        <w:rPr>
          <w:rFonts w:ascii="Arial" w:hAnsi="Arial" w:cs="Arial"/>
          <w:lang w:val="en-US"/>
        </w:rPr>
        <w:t xml:space="preserve">ale and </w:t>
      </w:r>
      <w:r w:rsidR="007A66B9" w:rsidRPr="000D2B56">
        <w:rPr>
          <w:rFonts w:ascii="Arial" w:hAnsi="Arial" w:cs="Arial"/>
          <w:lang w:val="en-US"/>
        </w:rPr>
        <w:t>male offspring</w:t>
      </w:r>
      <w:r w:rsidR="00397C61" w:rsidRPr="000D2B56">
        <w:rPr>
          <w:rFonts w:ascii="Arial" w:hAnsi="Arial" w:cs="Arial"/>
          <w:lang w:val="en-US"/>
        </w:rPr>
        <w:t>, statistical analys</w:t>
      </w:r>
      <w:r w:rsidR="00680D66" w:rsidRPr="000D2B56">
        <w:rPr>
          <w:rFonts w:ascii="Arial" w:hAnsi="Arial" w:cs="Arial"/>
          <w:lang w:val="en-US"/>
        </w:rPr>
        <w:t>i</w:t>
      </w:r>
      <w:r w:rsidR="00397C61" w:rsidRPr="000D2B56">
        <w:rPr>
          <w:rFonts w:ascii="Arial" w:hAnsi="Arial" w:cs="Arial"/>
          <w:lang w:val="en-US"/>
        </w:rPr>
        <w:t xml:space="preserve">s was conducted </w:t>
      </w:r>
      <w:r w:rsidR="00680D66" w:rsidRPr="000D2B56">
        <w:rPr>
          <w:rFonts w:ascii="Arial" w:hAnsi="Arial" w:cs="Arial"/>
          <w:lang w:val="en-US"/>
        </w:rPr>
        <w:t xml:space="preserve">with </w:t>
      </w:r>
      <w:r w:rsidR="007A66B9" w:rsidRPr="000D2B56">
        <w:rPr>
          <w:rFonts w:ascii="Arial" w:hAnsi="Arial" w:cs="Arial"/>
          <w:lang w:val="en-US"/>
        </w:rPr>
        <w:t>the sexes</w:t>
      </w:r>
      <w:r w:rsidR="00397C61" w:rsidRPr="000D2B56">
        <w:rPr>
          <w:rFonts w:ascii="Arial" w:hAnsi="Arial" w:cs="Arial"/>
          <w:lang w:val="en-US"/>
        </w:rPr>
        <w:t xml:space="preserve"> separate</w:t>
      </w:r>
      <w:r w:rsidR="007B365B" w:rsidRPr="000D2B56">
        <w:rPr>
          <w:rFonts w:ascii="Arial" w:hAnsi="Arial" w:cs="Arial"/>
          <w:lang w:val="en-US"/>
        </w:rPr>
        <w:t>.</w:t>
      </w:r>
      <w:r w:rsidR="00631F3F" w:rsidRPr="000D2B56">
        <w:rPr>
          <w:rFonts w:ascii="Arial" w:hAnsi="Arial" w:cs="Arial"/>
          <w:lang w:val="en-US"/>
        </w:rPr>
        <w:t xml:space="preserve"> </w:t>
      </w:r>
      <w:r w:rsidR="00F37436" w:rsidRPr="000D2B56">
        <w:rPr>
          <w:rFonts w:ascii="Arial" w:hAnsi="Arial" w:cs="Arial"/>
          <w:lang w:val="en-US"/>
        </w:rPr>
        <w:t xml:space="preserve">This resulted in </w:t>
      </w:r>
      <w:r w:rsidR="009B561A" w:rsidRPr="000D2B56">
        <w:rPr>
          <w:rFonts w:ascii="Arial" w:hAnsi="Arial" w:cs="Arial"/>
          <w:lang w:val="en-US"/>
        </w:rPr>
        <w:t xml:space="preserve">four </w:t>
      </w:r>
      <w:r w:rsidR="00F37436" w:rsidRPr="000D2B56">
        <w:rPr>
          <w:rFonts w:ascii="Arial" w:hAnsi="Arial" w:cs="Arial"/>
          <w:lang w:val="en-US"/>
        </w:rPr>
        <w:t>sex-</w:t>
      </w:r>
      <w:r w:rsidR="00F977E8" w:rsidRPr="000D2B56">
        <w:rPr>
          <w:rFonts w:ascii="Arial" w:hAnsi="Arial" w:cs="Arial"/>
          <w:lang w:val="en-US"/>
        </w:rPr>
        <w:t>PS</w:t>
      </w:r>
      <w:r w:rsidR="00B24E1C" w:rsidRPr="000D2B56">
        <w:rPr>
          <w:rFonts w:ascii="Arial" w:hAnsi="Arial" w:cs="Arial"/>
          <w:lang w:val="en-US"/>
        </w:rPr>
        <w:t xml:space="preserve"> groups</w:t>
      </w:r>
      <w:r w:rsidR="00F37436" w:rsidRPr="000D2B56">
        <w:rPr>
          <w:rFonts w:ascii="Arial" w:hAnsi="Arial" w:cs="Arial"/>
          <w:lang w:val="en-US"/>
        </w:rPr>
        <w:t xml:space="preserve">: </w:t>
      </w:r>
      <w:r w:rsidR="008D3285" w:rsidRPr="000D2B56">
        <w:rPr>
          <w:rFonts w:ascii="Arial" w:hAnsi="Arial" w:cs="Arial"/>
          <w:lang w:val="en-US"/>
        </w:rPr>
        <w:t xml:space="preserve">females of mothers in the calcium group (F-Ca), females of mothers in the placebo group (F-P), </w:t>
      </w:r>
      <w:r w:rsidR="00F37436" w:rsidRPr="000D2B56">
        <w:rPr>
          <w:rFonts w:ascii="Arial" w:hAnsi="Arial" w:cs="Arial"/>
          <w:lang w:val="en-US"/>
        </w:rPr>
        <w:t>males of mothers in the calcium group (M-Ca)</w:t>
      </w:r>
      <w:r w:rsidR="00AD2312" w:rsidRPr="000D2B56">
        <w:rPr>
          <w:rFonts w:ascii="Arial" w:hAnsi="Arial" w:cs="Arial"/>
          <w:lang w:val="en-US"/>
        </w:rPr>
        <w:t xml:space="preserve"> and</w:t>
      </w:r>
      <w:r w:rsidR="00F37436" w:rsidRPr="000D2B56">
        <w:rPr>
          <w:rFonts w:ascii="Arial" w:hAnsi="Arial" w:cs="Arial"/>
          <w:lang w:val="en-US"/>
        </w:rPr>
        <w:t xml:space="preserve"> males of mot</w:t>
      </w:r>
      <w:r w:rsidR="00F977E8" w:rsidRPr="000D2B56">
        <w:rPr>
          <w:rFonts w:ascii="Arial" w:hAnsi="Arial" w:cs="Arial"/>
          <w:lang w:val="en-US"/>
        </w:rPr>
        <w:t>hers in the placebo group (M-P).</w:t>
      </w:r>
      <w:r w:rsidR="00261AA4" w:rsidRPr="000D2B56">
        <w:rPr>
          <w:rFonts w:ascii="Arial" w:hAnsi="Arial" w:cs="Arial"/>
          <w:lang w:val="en-US"/>
        </w:rPr>
        <w:t xml:space="preserve"> </w:t>
      </w:r>
      <w:r w:rsidR="007B365B" w:rsidRPr="000D2B56">
        <w:rPr>
          <w:rFonts w:ascii="Arial" w:hAnsi="Arial" w:cs="Arial"/>
          <w:lang w:val="en-US"/>
        </w:rPr>
        <w:t>T</w:t>
      </w:r>
      <w:r w:rsidR="00261AA4" w:rsidRPr="000D2B56">
        <w:rPr>
          <w:rFonts w:ascii="Arial" w:hAnsi="Arial" w:cs="Arial"/>
          <w:lang w:val="en-US"/>
        </w:rPr>
        <w:t>he sexes were combined to test for sex differences and sex by pregnancy supplement group (PS) interactions</w:t>
      </w:r>
      <w:r w:rsidR="00261AA4" w:rsidRPr="000D2B56">
        <w:rPr>
          <w:rFonts w:ascii="Arial" w:hAnsi="Arial" w:cs="Arial"/>
          <w:color w:val="000000" w:themeColor="text1"/>
          <w:lang w:val="en-US"/>
        </w:rPr>
        <w:t xml:space="preserve">. </w:t>
      </w:r>
    </w:p>
    <w:p w14:paraId="33587033" w14:textId="26C02F18" w:rsidR="00EE6F46" w:rsidRPr="000D2B56" w:rsidRDefault="00541D63" w:rsidP="00EE6F46">
      <w:pPr>
        <w:spacing w:line="480" w:lineRule="auto"/>
        <w:ind w:firstLine="567"/>
        <w:rPr>
          <w:rFonts w:ascii="Arial" w:hAnsi="Arial" w:cs="Arial"/>
          <w:color w:val="000000" w:themeColor="text1"/>
          <w:lang w:val="en-US"/>
        </w:rPr>
      </w:pPr>
      <w:r w:rsidRPr="000D2B56">
        <w:rPr>
          <w:rFonts w:ascii="Arial" w:hAnsi="Arial" w:cs="Arial"/>
          <w:lang w:val="en-US"/>
        </w:rPr>
        <w:t>Data cleaning and i</w:t>
      </w:r>
      <w:r w:rsidR="00AD2312" w:rsidRPr="000D2B56">
        <w:rPr>
          <w:rFonts w:ascii="Arial" w:hAnsi="Arial" w:cs="Arial"/>
          <w:lang w:val="en-US"/>
        </w:rPr>
        <w:t xml:space="preserve">nitial exploratory statistical analyses were performed using </w:t>
      </w:r>
      <w:proofErr w:type="spellStart"/>
      <w:r w:rsidR="00AD2312" w:rsidRPr="000D2B56">
        <w:rPr>
          <w:rFonts w:ascii="Arial" w:hAnsi="Arial" w:cs="Arial"/>
          <w:lang w:val="en-US"/>
        </w:rPr>
        <w:t>DataDesk</w:t>
      </w:r>
      <w:proofErr w:type="spellEnd"/>
      <w:r w:rsidR="00AD2312" w:rsidRPr="000D2B56">
        <w:rPr>
          <w:rFonts w:ascii="Arial" w:hAnsi="Arial" w:cs="Arial"/>
          <w:lang w:val="en-US"/>
        </w:rPr>
        <w:t xml:space="preserve"> 6.3 soft</w:t>
      </w:r>
      <w:r w:rsidR="00162381" w:rsidRPr="000D2B56">
        <w:rPr>
          <w:rFonts w:ascii="Arial" w:hAnsi="Arial" w:cs="Arial"/>
          <w:lang w:val="en-US"/>
        </w:rPr>
        <w:t>ware</w:t>
      </w:r>
      <w:r w:rsidR="00AD2312" w:rsidRPr="000D2B56">
        <w:rPr>
          <w:rFonts w:ascii="Arial" w:hAnsi="Arial" w:cs="Arial"/>
          <w:lang w:val="en-US"/>
        </w:rPr>
        <w:t xml:space="preserve"> (Data Description Inc). </w:t>
      </w:r>
      <w:r w:rsidRPr="000D2B56">
        <w:rPr>
          <w:rFonts w:ascii="Arial" w:hAnsi="Arial" w:cs="Arial"/>
          <w:lang w:val="en-US"/>
        </w:rPr>
        <w:t xml:space="preserve">Descriptive statistics </w:t>
      </w:r>
      <w:r w:rsidR="00801B5F" w:rsidRPr="000D2B56">
        <w:rPr>
          <w:rFonts w:ascii="Arial" w:hAnsi="Arial" w:cs="Arial"/>
          <w:lang w:val="en-US"/>
        </w:rPr>
        <w:t xml:space="preserve">at each timepoint </w:t>
      </w:r>
      <w:r w:rsidRPr="000D2B56">
        <w:rPr>
          <w:rFonts w:ascii="Arial" w:hAnsi="Arial" w:cs="Arial"/>
          <w:lang w:val="en-US"/>
        </w:rPr>
        <w:t>are provided as mean</w:t>
      </w:r>
      <w:r w:rsidR="00CF3AED" w:rsidRPr="000D2B56">
        <w:rPr>
          <w:rFonts w:ascii="Arial" w:hAnsi="Arial" w:cs="Arial"/>
          <w:lang w:val="en-US"/>
        </w:rPr>
        <w:t xml:space="preserve"> ± </w:t>
      </w:r>
      <w:r w:rsidRPr="000D2B56">
        <w:rPr>
          <w:rFonts w:ascii="Arial" w:hAnsi="Arial" w:cs="Arial"/>
          <w:lang w:val="en-US"/>
        </w:rPr>
        <w:t>SD, differences between groups as mean</w:t>
      </w:r>
      <w:r w:rsidR="00CF3AED" w:rsidRPr="000D2B56">
        <w:rPr>
          <w:rFonts w:ascii="Arial" w:hAnsi="Arial" w:cs="Arial"/>
          <w:lang w:val="en-US"/>
        </w:rPr>
        <w:t xml:space="preserve"> ± </w:t>
      </w:r>
      <w:r w:rsidRPr="000D2B56">
        <w:rPr>
          <w:rFonts w:ascii="Arial" w:hAnsi="Arial" w:cs="Arial"/>
          <w:lang w:val="en-US"/>
        </w:rPr>
        <w:t xml:space="preserve">standard error (SE). </w:t>
      </w:r>
      <w:r w:rsidR="00066473" w:rsidRPr="000D2B56">
        <w:rPr>
          <w:rFonts w:ascii="Arial" w:hAnsi="Arial" w:cs="Arial"/>
          <w:lang w:val="en-US"/>
        </w:rPr>
        <w:t xml:space="preserve">Cross-sectional analyses at each timepoint were conducted to investigate potential effects of PS group on blood pressure and growth in each sex, using ANCOVA with age adjustment. </w:t>
      </w:r>
      <w:r w:rsidR="00502193" w:rsidRPr="000D2B56">
        <w:rPr>
          <w:rFonts w:ascii="Arial" w:hAnsi="Arial" w:cs="Arial"/>
          <w:lang w:val="en-US"/>
        </w:rPr>
        <w:t>Relationships with</w:t>
      </w:r>
      <w:r w:rsidR="00D308CF" w:rsidRPr="000D2B56">
        <w:rPr>
          <w:rFonts w:ascii="Arial" w:hAnsi="Arial" w:cs="Arial"/>
          <w:lang w:val="en-US"/>
        </w:rPr>
        <w:t xml:space="preserve"> current height, weight and BMI were explored</w:t>
      </w:r>
      <w:r w:rsidR="00502193" w:rsidRPr="000D2B56">
        <w:rPr>
          <w:rFonts w:ascii="Arial" w:hAnsi="Arial" w:cs="Arial"/>
          <w:lang w:val="en-US"/>
        </w:rPr>
        <w:t xml:space="preserve"> at each timepoint using l</w:t>
      </w:r>
      <w:r w:rsidR="00697531" w:rsidRPr="000D2B56">
        <w:rPr>
          <w:rFonts w:ascii="Arial" w:hAnsi="Arial" w:cs="Arial"/>
          <w:lang w:val="en-US"/>
        </w:rPr>
        <w:t>inear regression</w:t>
      </w:r>
      <w:r w:rsidR="006D6106" w:rsidRPr="000D2B56">
        <w:rPr>
          <w:rFonts w:ascii="Arial" w:hAnsi="Arial" w:cs="Arial"/>
          <w:lang w:val="en-US"/>
        </w:rPr>
        <w:t>.</w:t>
      </w:r>
    </w:p>
    <w:p w14:paraId="2B4001D5" w14:textId="35DB675D" w:rsidR="009A7CA7" w:rsidRPr="000D2B56" w:rsidRDefault="00B47C28" w:rsidP="009A7CA7">
      <w:pPr>
        <w:spacing w:line="480" w:lineRule="auto"/>
        <w:ind w:firstLine="567"/>
        <w:rPr>
          <w:rFonts w:ascii="Arial" w:hAnsi="Arial" w:cs="Arial"/>
          <w:color w:val="000000" w:themeColor="text1"/>
          <w:lang w:val="en-US"/>
        </w:rPr>
      </w:pPr>
      <w:r>
        <w:rPr>
          <w:rFonts w:ascii="Arial" w:hAnsi="Arial" w:cs="Arial"/>
          <w:lang w:val="en-US"/>
        </w:rPr>
        <w:t xml:space="preserve">To test the primary hypotheses of this study using </w:t>
      </w:r>
      <w:r w:rsidR="00A70C43" w:rsidRPr="000D2B56">
        <w:rPr>
          <w:rFonts w:ascii="Arial" w:hAnsi="Arial" w:cs="Arial"/>
          <w:lang w:val="en-US"/>
        </w:rPr>
        <w:t>longitudinal analys</w:t>
      </w:r>
      <w:r>
        <w:rPr>
          <w:rFonts w:ascii="Arial" w:hAnsi="Arial" w:cs="Arial"/>
          <w:lang w:val="en-US"/>
        </w:rPr>
        <w:t>i</w:t>
      </w:r>
      <w:r w:rsidR="00A70C43" w:rsidRPr="000D2B56">
        <w:rPr>
          <w:rFonts w:ascii="Arial" w:hAnsi="Arial" w:cs="Arial"/>
          <w:lang w:val="en-US"/>
        </w:rPr>
        <w:t>s</w:t>
      </w:r>
      <w:r w:rsidR="001B512B" w:rsidRPr="000D2B56">
        <w:rPr>
          <w:rFonts w:ascii="Arial" w:hAnsi="Arial" w:cs="Arial"/>
          <w:lang w:val="en-US"/>
        </w:rPr>
        <w:t>,</w:t>
      </w:r>
      <w:r w:rsidR="00A70C43" w:rsidRPr="000D2B56">
        <w:rPr>
          <w:rFonts w:ascii="Arial" w:hAnsi="Arial" w:cs="Arial"/>
          <w:lang w:val="en-US"/>
        </w:rPr>
        <w:t xml:space="preserve"> the serial data in individuals were plotted against age and </w:t>
      </w:r>
      <w:r w:rsidR="00A755E4" w:rsidRPr="000D2B56">
        <w:rPr>
          <w:rFonts w:ascii="Arial" w:hAnsi="Arial" w:cs="Arial"/>
          <w:lang w:val="en-US"/>
        </w:rPr>
        <w:t>summarized</w:t>
      </w:r>
      <w:r w:rsidR="00A70C43" w:rsidRPr="000D2B56">
        <w:rPr>
          <w:rFonts w:ascii="Arial" w:hAnsi="Arial" w:cs="Arial"/>
          <w:lang w:val="en-US"/>
        </w:rPr>
        <w:t xml:space="preserve"> as smooth curves using the SITAR </w:t>
      </w:r>
      <w:r w:rsidR="00612C93" w:rsidRPr="000D2B56">
        <w:rPr>
          <w:rFonts w:ascii="Arial" w:hAnsi="Arial" w:cs="Arial"/>
          <w:lang w:val="en-US"/>
        </w:rPr>
        <w:t>(</w:t>
      </w:r>
      <w:proofErr w:type="spellStart"/>
      <w:r w:rsidR="00612C93" w:rsidRPr="000D2B56">
        <w:rPr>
          <w:rFonts w:ascii="Arial" w:hAnsi="Arial" w:cs="Arial"/>
          <w:lang w:val="en-US"/>
        </w:rPr>
        <w:t>SuperImposition</w:t>
      </w:r>
      <w:proofErr w:type="spellEnd"/>
      <w:r w:rsidR="00612C93" w:rsidRPr="000D2B56">
        <w:rPr>
          <w:rFonts w:ascii="Arial" w:hAnsi="Arial" w:cs="Arial"/>
          <w:lang w:val="en-US"/>
        </w:rPr>
        <w:t xml:space="preserve"> by Translation And Rotation)</w:t>
      </w:r>
      <w:r w:rsidR="00612C93" w:rsidRPr="000D2B56">
        <w:rPr>
          <w:lang w:val="en-US"/>
        </w:rPr>
        <w:t xml:space="preserve"> </w:t>
      </w:r>
      <w:r w:rsidR="00A70C43" w:rsidRPr="000D2B56">
        <w:rPr>
          <w:rFonts w:ascii="Arial" w:hAnsi="Arial" w:cs="Arial"/>
          <w:lang w:val="en-US"/>
        </w:rPr>
        <w:t xml:space="preserve">mixed effects growth </w:t>
      </w:r>
      <w:r w:rsidR="00A70C43" w:rsidRPr="000D2B56">
        <w:rPr>
          <w:rFonts w:ascii="Arial" w:hAnsi="Arial" w:cs="Arial"/>
          <w:lang w:val="en-US"/>
        </w:rPr>
        <w:lastRenderedPageBreak/>
        <w:t>curve model</w:t>
      </w:r>
      <w:r w:rsidR="00712134" w:rsidRPr="000D2B56">
        <w:rPr>
          <w:rFonts w:ascii="Arial" w:hAnsi="Arial" w:cs="Arial"/>
          <w:lang w:val="en-US"/>
        </w:rPr>
        <w:t xml:space="preserve"> </w:t>
      </w:r>
      <w:r w:rsidR="00ED2D59" w:rsidRPr="000D2B56">
        <w:rPr>
          <w:rFonts w:ascii="Arial" w:hAnsi="Arial" w:cs="Arial"/>
          <w:lang w:val="en-US"/>
        </w:rPr>
        <w:fldChar w:fldCharType="begin"/>
      </w:r>
      <w:r w:rsidR="003E401C">
        <w:rPr>
          <w:rFonts w:ascii="Arial" w:hAnsi="Arial" w:cs="Arial"/>
          <w:lang w:val="en-US"/>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00ED2D59" w:rsidRPr="000D2B56">
        <w:rPr>
          <w:rFonts w:ascii="Arial" w:hAnsi="Arial" w:cs="Arial"/>
          <w:lang w:val="en-US"/>
        </w:rPr>
        <w:fldChar w:fldCharType="separate"/>
      </w:r>
      <w:r w:rsidR="00FC6EA0">
        <w:rPr>
          <w:rFonts w:ascii="Arial" w:hAnsi="Arial" w:cs="Arial"/>
          <w:noProof/>
          <w:lang w:val="en-US"/>
        </w:rPr>
        <w:t>(29)</w:t>
      </w:r>
      <w:r w:rsidR="00ED2D59" w:rsidRPr="000D2B56">
        <w:rPr>
          <w:rFonts w:ascii="Arial" w:hAnsi="Arial" w:cs="Arial"/>
          <w:lang w:val="en-US"/>
        </w:rPr>
        <w:fldChar w:fldCharType="end"/>
      </w:r>
      <w:r w:rsidR="00712134" w:rsidRPr="000D2B56">
        <w:rPr>
          <w:rFonts w:ascii="Arial" w:hAnsi="Arial" w:cs="Arial"/>
          <w:lang w:val="en-US"/>
        </w:rPr>
        <w:t xml:space="preserve">, in R </w:t>
      </w:r>
      <w:r w:rsidR="00853541" w:rsidRPr="000D2B56">
        <w:rPr>
          <w:rFonts w:ascii="Arial" w:hAnsi="Arial" w:cs="Arial"/>
          <w:lang w:val="en-US"/>
        </w:rPr>
        <w:t xml:space="preserve">version 4.3.0 </w:t>
      </w:r>
      <w:r w:rsidR="00712134" w:rsidRPr="000D2B56">
        <w:rPr>
          <w:rFonts w:ascii="Arial" w:hAnsi="Arial" w:cs="Arial"/>
          <w:lang w:val="en-US"/>
        </w:rPr>
        <w:t>software</w:t>
      </w:r>
      <w:r w:rsidR="00A70C43" w:rsidRPr="000D2B56">
        <w:rPr>
          <w:rFonts w:ascii="Arial" w:hAnsi="Arial" w:cs="Arial"/>
          <w:lang w:val="en-US"/>
        </w:rPr>
        <w:t xml:space="preserve">. In this way differences in curve shape between the Ca and P groups could be tested for. SITAR is </w:t>
      </w:r>
      <w:r w:rsidR="00F00B3E" w:rsidRPr="000D2B56">
        <w:rPr>
          <w:rFonts w:ascii="Arial" w:hAnsi="Arial" w:cs="Arial"/>
          <w:lang w:val="en-US"/>
        </w:rPr>
        <w:t xml:space="preserve">a </w:t>
      </w:r>
      <w:r w:rsidR="00A70C43" w:rsidRPr="000D2B56">
        <w:rPr>
          <w:rFonts w:ascii="Arial" w:hAnsi="Arial" w:cs="Arial"/>
          <w:lang w:val="en-US"/>
        </w:rPr>
        <w:t xml:space="preserve">shape-invariant model which estimates the mean curve as a natural cubic spline and tailors it to individuals by fitting three subject-specific random effects called size, </w:t>
      </w:r>
      <w:proofErr w:type="gramStart"/>
      <w:r w:rsidR="00A70C43" w:rsidRPr="000D2B56">
        <w:rPr>
          <w:rFonts w:ascii="Arial" w:hAnsi="Arial" w:cs="Arial"/>
          <w:lang w:val="en-US"/>
        </w:rPr>
        <w:t>timing</w:t>
      </w:r>
      <w:proofErr w:type="gramEnd"/>
      <w:r w:rsidR="00A70C43" w:rsidRPr="000D2B56">
        <w:rPr>
          <w:rFonts w:ascii="Arial" w:hAnsi="Arial" w:cs="Arial"/>
          <w:lang w:val="en-US"/>
        </w:rPr>
        <w:t xml:space="preserve"> and intensity. </w:t>
      </w:r>
      <w:r w:rsidR="00E73890">
        <w:rPr>
          <w:rFonts w:ascii="Arial" w:hAnsi="Arial" w:cs="Arial"/>
          <w:color w:val="000000" w:themeColor="text1"/>
          <w:lang w:val="en-US"/>
        </w:rPr>
        <w:t xml:space="preserve">Because it estimates a single curve, SITAR is robust to missing data and drop-out because where data are missing the model borrows strength from other measurements, </w:t>
      </w:r>
      <w:proofErr w:type="gramStart"/>
      <w:r w:rsidR="00E73890">
        <w:rPr>
          <w:rFonts w:ascii="Arial" w:hAnsi="Arial" w:cs="Arial"/>
          <w:color w:val="000000" w:themeColor="text1"/>
          <w:lang w:val="en-US"/>
        </w:rPr>
        <w:t>i.e.</w:t>
      </w:r>
      <w:proofErr w:type="gramEnd"/>
      <w:r w:rsidR="00E73890">
        <w:rPr>
          <w:rFonts w:ascii="Arial" w:hAnsi="Arial" w:cs="Arial"/>
          <w:color w:val="000000" w:themeColor="text1"/>
          <w:lang w:val="en-US"/>
        </w:rPr>
        <w:t xml:space="preserve"> from the same and other individuals. </w:t>
      </w:r>
      <w:r w:rsidR="00A70C43" w:rsidRPr="000D2B56">
        <w:rPr>
          <w:rFonts w:ascii="Arial" w:hAnsi="Arial" w:cs="Arial"/>
          <w:lang w:val="en-US"/>
        </w:rPr>
        <w:t xml:space="preserve">The random effects shift and scale the mean curve </w:t>
      </w:r>
      <w:proofErr w:type="gramStart"/>
      <w:r w:rsidR="00A70C43" w:rsidRPr="000D2B56">
        <w:rPr>
          <w:rFonts w:ascii="Arial" w:hAnsi="Arial" w:cs="Arial"/>
          <w:lang w:val="en-US"/>
        </w:rPr>
        <w:t>so as to</w:t>
      </w:r>
      <w:proofErr w:type="gramEnd"/>
      <w:r w:rsidR="00A70C43" w:rsidRPr="000D2B56">
        <w:rPr>
          <w:rFonts w:ascii="Arial" w:hAnsi="Arial" w:cs="Arial"/>
          <w:lang w:val="en-US"/>
        </w:rPr>
        <w:t xml:space="preserve"> best fit the individual curves. The random effects are interpreted as follows: </w:t>
      </w:r>
      <w:r w:rsidR="00A70C43" w:rsidRPr="000D2B56">
        <w:rPr>
          <w:rFonts w:ascii="Arial" w:hAnsi="Arial" w:cs="Arial"/>
          <w:i/>
          <w:iCs/>
          <w:lang w:val="en-US"/>
        </w:rPr>
        <w:t>size</w:t>
      </w:r>
      <w:r w:rsidR="00A70C43" w:rsidRPr="000D2B56">
        <w:rPr>
          <w:rFonts w:ascii="Arial" w:hAnsi="Arial" w:cs="Arial"/>
          <w:lang w:val="en-US"/>
        </w:rPr>
        <w:t xml:space="preserve"> is a random intercept, shifting the mean curve up/down to reflect the individual’s mean size; </w:t>
      </w:r>
      <w:r w:rsidR="00A70C43" w:rsidRPr="000D2B56">
        <w:rPr>
          <w:rFonts w:ascii="Arial" w:hAnsi="Arial" w:cs="Arial"/>
          <w:i/>
          <w:iCs/>
          <w:lang w:val="en-US"/>
        </w:rPr>
        <w:t>timing</w:t>
      </w:r>
      <w:r w:rsidR="00A70C43" w:rsidRPr="000D2B56">
        <w:rPr>
          <w:rFonts w:ascii="Arial" w:hAnsi="Arial" w:cs="Arial"/>
          <w:lang w:val="en-US"/>
        </w:rPr>
        <w:t xml:space="preserve"> </w:t>
      </w:r>
      <w:r w:rsidR="004443B2" w:rsidRPr="000D2B56">
        <w:rPr>
          <w:rFonts w:ascii="Arial" w:hAnsi="Arial" w:cs="Arial"/>
          <w:lang w:val="en-US"/>
        </w:rPr>
        <w:t xml:space="preserve">reflects </w:t>
      </w:r>
      <w:r w:rsidR="00A70C43" w:rsidRPr="000D2B56">
        <w:rPr>
          <w:rFonts w:ascii="Arial" w:hAnsi="Arial" w:cs="Arial"/>
          <w:lang w:val="en-US"/>
        </w:rPr>
        <w:t xml:space="preserve">the </w:t>
      </w:r>
      <w:r w:rsidR="004443B2" w:rsidRPr="000D2B56">
        <w:rPr>
          <w:rFonts w:ascii="Arial" w:hAnsi="Arial" w:cs="Arial"/>
          <w:lang w:val="en-US"/>
        </w:rPr>
        <w:t xml:space="preserve">individual’s </w:t>
      </w:r>
      <w:r w:rsidR="00A70C43" w:rsidRPr="000D2B56">
        <w:rPr>
          <w:rFonts w:ascii="Arial" w:hAnsi="Arial" w:cs="Arial"/>
          <w:lang w:val="en-US"/>
        </w:rPr>
        <w:t xml:space="preserve">age at peak velocity during the pubertal growth spurt, shifting the mean curve left or right, and </w:t>
      </w:r>
      <w:r w:rsidR="00A70C43" w:rsidRPr="000D2B56">
        <w:rPr>
          <w:rFonts w:ascii="Arial" w:hAnsi="Arial" w:cs="Arial"/>
          <w:i/>
          <w:iCs/>
          <w:lang w:val="en-US"/>
        </w:rPr>
        <w:t>intensity</w:t>
      </w:r>
      <w:r w:rsidR="00A70C43" w:rsidRPr="000D2B56">
        <w:rPr>
          <w:rFonts w:ascii="Arial" w:hAnsi="Arial" w:cs="Arial"/>
          <w:lang w:val="en-US"/>
        </w:rPr>
        <w:t xml:space="preserve"> is a multiplier </w:t>
      </w:r>
      <w:r w:rsidR="00F00B3E" w:rsidRPr="000D2B56">
        <w:rPr>
          <w:rFonts w:ascii="Arial" w:hAnsi="Arial" w:cs="Arial"/>
          <w:lang w:val="en-US"/>
        </w:rPr>
        <w:t xml:space="preserve">that </w:t>
      </w:r>
      <w:r w:rsidR="00984057" w:rsidRPr="000D2B56">
        <w:rPr>
          <w:rFonts w:ascii="Arial" w:hAnsi="Arial" w:cs="Arial"/>
          <w:lang w:val="en-US"/>
        </w:rPr>
        <w:t xml:space="preserve">shrinks or </w:t>
      </w:r>
      <w:r w:rsidR="00F00B3E" w:rsidRPr="000D2B56">
        <w:rPr>
          <w:rFonts w:ascii="Arial" w:hAnsi="Arial" w:cs="Arial"/>
          <w:lang w:val="en-US"/>
        </w:rPr>
        <w:t xml:space="preserve">stretches the age scale making the curve </w:t>
      </w:r>
      <w:r w:rsidR="00984057" w:rsidRPr="000D2B56">
        <w:rPr>
          <w:rFonts w:ascii="Arial" w:hAnsi="Arial" w:cs="Arial"/>
          <w:lang w:val="en-US"/>
        </w:rPr>
        <w:t xml:space="preserve">steeper or </w:t>
      </w:r>
      <w:r w:rsidR="00F00B3E" w:rsidRPr="000D2B56">
        <w:rPr>
          <w:rFonts w:ascii="Arial" w:hAnsi="Arial" w:cs="Arial"/>
          <w:lang w:val="en-US"/>
        </w:rPr>
        <w:t xml:space="preserve">shallower; a positive (negative) intensity indicates a steeper (shallower) curve, expressed as the percentage change in </w:t>
      </w:r>
      <w:r w:rsidR="00A70C43" w:rsidRPr="000D2B56">
        <w:rPr>
          <w:rFonts w:ascii="Arial" w:hAnsi="Arial" w:cs="Arial"/>
          <w:lang w:val="en-US"/>
        </w:rPr>
        <w:t>the individual’s peak velocity during puberty.</w:t>
      </w:r>
      <w:r w:rsidR="00A70C43" w:rsidRPr="000D2B56">
        <w:rPr>
          <w:rFonts w:ascii="Arial" w:hAnsi="Arial" w:cs="Arial"/>
          <w:color w:val="000000" w:themeColor="text1"/>
          <w:lang w:val="en-US"/>
        </w:rPr>
        <w:t xml:space="preserve"> </w:t>
      </w:r>
    </w:p>
    <w:p w14:paraId="2687DE1E" w14:textId="3DDB9006" w:rsidR="009A7CA7" w:rsidRPr="00E73890" w:rsidRDefault="009A7CA7" w:rsidP="00E73890">
      <w:pPr>
        <w:spacing w:line="480" w:lineRule="auto"/>
        <w:ind w:firstLine="567"/>
        <w:rPr>
          <w:rFonts w:ascii="Arial" w:hAnsi="Arial" w:cs="Arial"/>
          <w:lang w:val="en-US"/>
        </w:rPr>
      </w:pPr>
      <w:r w:rsidRPr="000D2B56">
        <w:rPr>
          <w:rFonts w:ascii="Arial" w:hAnsi="Arial" w:cs="Arial"/>
          <w:lang w:val="en-US"/>
        </w:rPr>
        <w:t xml:space="preserve">In addition, the models included fixed effects that apply to all individuals, in particular an indicator variable contrasting the </w:t>
      </w:r>
      <w:r w:rsidR="00FD2D29" w:rsidRPr="000D2B56">
        <w:rPr>
          <w:rFonts w:ascii="Arial" w:hAnsi="Arial" w:cs="Arial"/>
          <w:lang w:val="en-US"/>
        </w:rPr>
        <w:t>Ca</w:t>
      </w:r>
      <w:r w:rsidRPr="000D2B56">
        <w:rPr>
          <w:rFonts w:ascii="Arial" w:hAnsi="Arial" w:cs="Arial"/>
          <w:lang w:val="en-US"/>
        </w:rPr>
        <w:t xml:space="preserve"> group with the </w:t>
      </w:r>
      <w:r w:rsidR="00FD2D29" w:rsidRPr="000D2B56">
        <w:rPr>
          <w:rFonts w:ascii="Arial" w:hAnsi="Arial" w:cs="Arial"/>
          <w:lang w:val="en-US"/>
        </w:rPr>
        <w:t>P</w:t>
      </w:r>
      <w:r w:rsidRPr="000D2B56">
        <w:rPr>
          <w:rFonts w:ascii="Arial" w:hAnsi="Arial" w:cs="Arial"/>
          <w:lang w:val="en-US"/>
        </w:rPr>
        <w:t xml:space="preserve"> group. Fixed effects were also included in the blood pressure models to compare the</w:t>
      </w:r>
      <w:r w:rsidR="00ED3CFE">
        <w:rPr>
          <w:rFonts w:ascii="Arial" w:hAnsi="Arial" w:cs="Arial"/>
          <w:lang w:val="en-US"/>
        </w:rPr>
        <w:t xml:space="preserve"> </w:t>
      </w:r>
      <w:r w:rsidR="001A7878">
        <w:rPr>
          <w:rFonts w:ascii="Arial" w:hAnsi="Arial" w:cs="Arial"/>
          <w:lang w:val="en-US"/>
        </w:rPr>
        <w:t xml:space="preserve">Omron to the </w:t>
      </w:r>
      <w:proofErr w:type="spellStart"/>
      <w:r w:rsidR="001A7878">
        <w:rPr>
          <w:rFonts w:ascii="Arial" w:hAnsi="Arial" w:cs="Arial"/>
          <w:lang w:val="en-US"/>
        </w:rPr>
        <w:t>Dinamap</w:t>
      </w:r>
      <w:proofErr w:type="spellEnd"/>
      <w:r w:rsidR="001A7878">
        <w:rPr>
          <w:rFonts w:ascii="Arial" w:hAnsi="Arial" w:cs="Arial"/>
          <w:lang w:val="en-US"/>
        </w:rPr>
        <w:t xml:space="preserve"> instrument</w:t>
      </w:r>
      <w:r w:rsidRPr="000D2B56">
        <w:rPr>
          <w:rFonts w:ascii="Arial" w:hAnsi="Arial" w:cs="Arial"/>
          <w:lang w:val="en-US"/>
        </w:rPr>
        <w:t xml:space="preserve">. The Omron instrument gave appreciably lower readings than </w:t>
      </w:r>
      <w:bookmarkStart w:id="2" w:name="OLE_LINK5"/>
      <w:r w:rsidR="00E73890">
        <w:rPr>
          <w:rFonts w:ascii="Arial" w:hAnsi="Arial" w:cs="Arial"/>
          <w:lang w:val="en-US"/>
        </w:rPr>
        <w:t xml:space="preserve">the </w:t>
      </w:r>
      <w:proofErr w:type="spellStart"/>
      <w:r w:rsidRPr="000D2B56">
        <w:rPr>
          <w:rFonts w:ascii="Arial" w:hAnsi="Arial" w:cs="Arial"/>
          <w:lang w:val="en-US"/>
        </w:rPr>
        <w:t>Dinamap</w:t>
      </w:r>
      <w:proofErr w:type="spellEnd"/>
      <w:r w:rsidRPr="000D2B56">
        <w:rPr>
          <w:rFonts w:ascii="Arial" w:hAnsi="Arial" w:cs="Arial"/>
          <w:lang w:val="en-US"/>
        </w:rPr>
        <w:t xml:space="preserve">, </w:t>
      </w:r>
      <w:bookmarkEnd w:id="2"/>
      <w:r w:rsidRPr="000D2B56">
        <w:rPr>
          <w:rFonts w:ascii="Arial" w:hAnsi="Arial" w:cs="Arial"/>
          <w:lang w:val="en-US"/>
        </w:rPr>
        <w:t>by 1.0</w:t>
      </w:r>
      <w:r w:rsidR="00CF3AED" w:rsidRPr="000D2B56">
        <w:rPr>
          <w:rFonts w:ascii="Arial" w:hAnsi="Arial" w:cs="Arial"/>
          <w:lang w:val="en-US"/>
        </w:rPr>
        <w:t xml:space="preserve"> ± </w:t>
      </w:r>
      <w:r w:rsidR="00F13F27" w:rsidRPr="000D2B56">
        <w:rPr>
          <w:rFonts w:ascii="Arial" w:hAnsi="Arial" w:cs="Arial"/>
          <w:lang w:val="en-US"/>
        </w:rPr>
        <w:t xml:space="preserve">SE </w:t>
      </w:r>
      <w:r w:rsidRPr="000D2B56">
        <w:rPr>
          <w:rFonts w:ascii="Arial" w:hAnsi="Arial" w:cs="Arial"/>
          <w:lang w:val="en-US"/>
        </w:rPr>
        <w:t>0.3 mmHg for SBP and 2.4</w:t>
      </w:r>
      <w:r w:rsidR="00CF3AED" w:rsidRPr="000D2B56">
        <w:rPr>
          <w:rFonts w:ascii="Arial" w:hAnsi="Arial" w:cs="Arial"/>
          <w:lang w:val="en-US"/>
        </w:rPr>
        <w:t xml:space="preserve"> ± </w:t>
      </w:r>
      <w:r w:rsidR="00F13F27" w:rsidRPr="000D2B56">
        <w:rPr>
          <w:rFonts w:ascii="Arial" w:hAnsi="Arial" w:cs="Arial"/>
          <w:lang w:val="en-US"/>
        </w:rPr>
        <w:t xml:space="preserve">SE </w:t>
      </w:r>
      <w:r w:rsidRPr="000D2B56">
        <w:rPr>
          <w:rFonts w:ascii="Arial" w:hAnsi="Arial" w:cs="Arial"/>
          <w:lang w:val="en-US"/>
        </w:rPr>
        <w:t xml:space="preserve">0.3 mmHg for DBP. </w:t>
      </w:r>
      <w:r w:rsidR="003A1CFF" w:rsidRPr="000D2B56">
        <w:rPr>
          <w:rFonts w:ascii="Arial" w:hAnsi="Arial" w:cs="Arial"/>
          <w:lang w:val="en-US"/>
        </w:rPr>
        <w:t>This was adjusted for in the models and is not discussed further.</w:t>
      </w:r>
    </w:p>
    <w:p w14:paraId="328260BA" w14:textId="7C430E92" w:rsidR="009A7CA7" w:rsidRDefault="00DA492B" w:rsidP="00D609B7">
      <w:pPr>
        <w:spacing w:line="480" w:lineRule="auto"/>
        <w:ind w:firstLine="567"/>
        <w:rPr>
          <w:rFonts w:ascii="Arial" w:hAnsi="Arial" w:cs="Arial"/>
          <w:lang w:val="en-US"/>
        </w:rPr>
      </w:pPr>
      <w:r>
        <w:rPr>
          <w:rFonts w:ascii="Arial" w:hAnsi="Arial" w:cs="Arial"/>
          <w:lang w:val="en-US"/>
        </w:rPr>
        <w:t xml:space="preserve">The models were fitted assuming an unstructured correlation matrix, and data were assumed to be missing at random. </w:t>
      </w:r>
      <w:r w:rsidR="00A70C43" w:rsidRPr="000D2B56">
        <w:rPr>
          <w:rFonts w:ascii="Arial" w:hAnsi="Arial" w:cs="Arial"/>
          <w:lang w:val="en-US"/>
        </w:rPr>
        <w:t xml:space="preserve">The fit of each model to the data was </w:t>
      </w:r>
      <w:r w:rsidR="00782B38" w:rsidRPr="000D2B56">
        <w:rPr>
          <w:rFonts w:ascii="Arial" w:hAnsi="Arial" w:cs="Arial"/>
          <w:lang w:val="en-US"/>
        </w:rPr>
        <w:t>optimized</w:t>
      </w:r>
      <w:r w:rsidR="00A70C43" w:rsidRPr="000D2B56">
        <w:rPr>
          <w:rFonts w:ascii="Arial" w:hAnsi="Arial" w:cs="Arial"/>
          <w:lang w:val="en-US"/>
        </w:rPr>
        <w:t xml:space="preserve"> by selecting the spline curve degrees of freedom to minimi</w:t>
      </w:r>
      <w:r w:rsidR="007B365B" w:rsidRPr="000D2B56">
        <w:rPr>
          <w:rFonts w:ascii="Arial" w:hAnsi="Arial" w:cs="Arial"/>
          <w:lang w:val="en-US"/>
        </w:rPr>
        <w:t>z</w:t>
      </w:r>
      <w:r w:rsidR="00A70C43" w:rsidRPr="000D2B56">
        <w:rPr>
          <w:rFonts w:ascii="Arial" w:hAnsi="Arial" w:cs="Arial"/>
          <w:lang w:val="en-US"/>
        </w:rPr>
        <w:t xml:space="preserve">e the Bayesian Information Criterion. The fixed effects estimated mean differences (with standard </w:t>
      </w:r>
      <w:r w:rsidR="00A70C43" w:rsidRPr="000D2B56">
        <w:rPr>
          <w:rFonts w:ascii="Arial" w:hAnsi="Arial" w:cs="Arial"/>
          <w:lang w:val="en-US"/>
        </w:rPr>
        <w:lastRenderedPageBreak/>
        <w:t xml:space="preserve">errors) in size, </w:t>
      </w:r>
      <w:proofErr w:type="gramStart"/>
      <w:r w:rsidR="00A70C43" w:rsidRPr="000D2B56">
        <w:rPr>
          <w:rFonts w:ascii="Arial" w:hAnsi="Arial" w:cs="Arial"/>
          <w:lang w:val="en-US"/>
        </w:rPr>
        <w:t>timing</w:t>
      </w:r>
      <w:proofErr w:type="gramEnd"/>
      <w:r w:rsidR="00A70C43" w:rsidRPr="000D2B56">
        <w:rPr>
          <w:rFonts w:ascii="Arial" w:hAnsi="Arial" w:cs="Arial"/>
          <w:lang w:val="en-US"/>
        </w:rPr>
        <w:t xml:space="preserve"> and intensity between the PS groups</w:t>
      </w:r>
      <w:r w:rsidR="004443B2" w:rsidRPr="000D2B56">
        <w:rPr>
          <w:rFonts w:ascii="Arial" w:hAnsi="Arial" w:cs="Arial"/>
          <w:lang w:val="en-US"/>
        </w:rPr>
        <w:t xml:space="preserve"> for each sex</w:t>
      </w:r>
      <w:r w:rsidR="00A70C43" w:rsidRPr="000D2B56">
        <w:rPr>
          <w:rFonts w:ascii="Arial" w:hAnsi="Arial" w:cs="Arial"/>
          <w:lang w:val="en-US"/>
        </w:rPr>
        <w:t>. Models that failed to converge were simplif</w:t>
      </w:r>
      <w:r w:rsidR="009A7CA7" w:rsidRPr="000D2B56">
        <w:rPr>
          <w:rFonts w:ascii="Arial" w:hAnsi="Arial" w:cs="Arial"/>
          <w:lang w:val="en-US"/>
        </w:rPr>
        <w:t>i</w:t>
      </w:r>
      <w:r w:rsidR="00A70C43" w:rsidRPr="000D2B56">
        <w:rPr>
          <w:rFonts w:ascii="Arial" w:hAnsi="Arial" w:cs="Arial"/>
          <w:lang w:val="en-US"/>
        </w:rPr>
        <w:t xml:space="preserve">ed by omitting the timing and/or intensity random effects, and the corresponding fixed effects were also omitted. </w:t>
      </w:r>
      <w:r w:rsidR="004E626D" w:rsidRPr="000D2B56">
        <w:rPr>
          <w:rFonts w:ascii="Arial" w:hAnsi="Arial" w:cs="Arial"/>
          <w:lang w:val="en-US"/>
        </w:rPr>
        <w:t xml:space="preserve">Interactions between sex and PS were explored by </w:t>
      </w:r>
      <w:r w:rsidR="00782B38" w:rsidRPr="000D2B56">
        <w:rPr>
          <w:rFonts w:ascii="Arial" w:hAnsi="Arial" w:cs="Arial"/>
          <w:lang w:val="en-US"/>
        </w:rPr>
        <w:t>analyzing</w:t>
      </w:r>
      <w:r w:rsidR="004E626D" w:rsidRPr="000D2B56">
        <w:rPr>
          <w:rFonts w:ascii="Arial" w:hAnsi="Arial" w:cs="Arial"/>
          <w:lang w:val="en-US"/>
        </w:rPr>
        <w:t xml:space="preserve"> the sexes </w:t>
      </w:r>
      <w:proofErr w:type="gramStart"/>
      <w:r w:rsidR="004E626D" w:rsidRPr="000D2B56">
        <w:rPr>
          <w:rFonts w:ascii="Arial" w:hAnsi="Arial" w:cs="Arial"/>
          <w:lang w:val="en-US"/>
        </w:rPr>
        <w:t>combined, and</w:t>
      </w:r>
      <w:proofErr w:type="gramEnd"/>
      <w:r w:rsidR="004E626D" w:rsidRPr="000D2B56">
        <w:rPr>
          <w:rFonts w:ascii="Arial" w:hAnsi="Arial" w:cs="Arial"/>
          <w:lang w:val="en-US"/>
        </w:rPr>
        <w:t xml:space="preserve"> estimating the fixed main effects and interaction of sex and PS for each of the random effects in the model. </w:t>
      </w:r>
      <w:r w:rsidR="00A70C43" w:rsidRPr="000D2B56">
        <w:rPr>
          <w:rFonts w:ascii="Arial" w:hAnsi="Arial" w:cs="Arial"/>
          <w:lang w:val="en-US"/>
        </w:rPr>
        <w:t>The age at peak height velocity was obtained as the age when the first derivative of the mean height curve was maximal, with its standard error estimated with the bootstrap</w:t>
      </w:r>
      <w:r w:rsidR="003A1CFF" w:rsidRPr="000D2B56">
        <w:rPr>
          <w:rFonts w:ascii="Arial" w:hAnsi="Arial" w:cs="Arial"/>
          <w:lang w:val="en-US"/>
        </w:rPr>
        <w:t>.</w:t>
      </w:r>
    </w:p>
    <w:p w14:paraId="3D2557B8" w14:textId="18225694" w:rsidR="008C2D46" w:rsidRPr="000D2B56" w:rsidRDefault="008C2D46" w:rsidP="00B47C28">
      <w:pPr>
        <w:spacing w:line="480" w:lineRule="auto"/>
        <w:ind w:firstLine="720"/>
        <w:rPr>
          <w:rFonts w:ascii="Arial" w:hAnsi="Arial" w:cs="Arial"/>
          <w:color w:val="0070C0"/>
          <w:lang w:val="en-US"/>
        </w:rPr>
      </w:pPr>
      <w:r w:rsidRPr="000D2B56">
        <w:rPr>
          <w:rFonts w:ascii="Arial" w:hAnsi="Arial" w:cs="Arial"/>
          <w:lang w:val="en-US"/>
        </w:rPr>
        <w:t xml:space="preserve">A </w:t>
      </w:r>
      <w:r w:rsidRPr="000D2B56">
        <w:rPr>
          <w:rFonts w:ascii="Arial" w:hAnsi="Arial" w:cs="Arial"/>
          <w:i/>
          <w:lang w:val="en-US"/>
        </w:rPr>
        <w:t>P</w:t>
      </w:r>
      <w:r w:rsidRPr="000D2B56">
        <w:rPr>
          <w:rFonts w:ascii="Arial" w:hAnsi="Arial" w:cs="Arial"/>
          <w:lang w:val="en-US"/>
        </w:rPr>
        <w:t xml:space="preserve"> value of 0.05 was used as the threshold for signifi</w:t>
      </w:r>
      <w:r>
        <w:rPr>
          <w:rFonts w:ascii="Arial" w:hAnsi="Arial" w:cs="Arial"/>
          <w:lang w:val="en-US"/>
        </w:rPr>
        <w:t>can</w:t>
      </w:r>
      <w:r w:rsidRPr="000D2B56">
        <w:rPr>
          <w:rFonts w:ascii="Arial" w:hAnsi="Arial" w:cs="Arial"/>
          <w:lang w:val="en-US"/>
        </w:rPr>
        <w:t>ce.</w:t>
      </w:r>
      <w:r w:rsidRPr="000D2B56">
        <w:rPr>
          <w:rFonts w:ascii="Arial" w:hAnsi="Arial" w:cs="Arial"/>
          <w:color w:val="000000" w:themeColor="text1"/>
          <w:lang w:val="en-US"/>
        </w:rPr>
        <w:t xml:space="preserve"> </w:t>
      </w:r>
      <w:r>
        <w:rPr>
          <w:rFonts w:ascii="Arial" w:hAnsi="Arial" w:cs="Arial"/>
          <w:color w:val="000000" w:themeColor="text1"/>
          <w:lang w:val="en-US"/>
        </w:rPr>
        <w:t xml:space="preserve">The main analyses involved testing </w:t>
      </w:r>
      <w:proofErr w:type="gramStart"/>
      <w:r>
        <w:rPr>
          <w:rFonts w:ascii="Arial" w:hAnsi="Arial" w:cs="Arial"/>
          <w:color w:val="000000" w:themeColor="text1"/>
          <w:lang w:val="en-US"/>
        </w:rPr>
        <w:t>a number of</w:t>
      </w:r>
      <w:proofErr w:type="gramEnd"/>
      <w:r>
        <w:rPr>
          <w:rFonts w:ascii="Arial" w:hAnsi="Arial" w:cs="Arial"/>
          <w:color w:val="000000" w:themeColor="text1"/>
          <w:lang w:val="en-US"/>
        </w:rPr>
        <w:t xml:space="preserve"> hypotheses </w:t>
      </w:r>
      <w:r w:rsidR="00B47C28">
        <w:rPr>
          <w:rFonts w:ascii="Arial" w:hAnsi="Arial" w:cs="Arial"/>
          <w:color w:val="000000" w:themeColor="text1"/>
          <w:lang w:val="en-US"/>
        </w:rPr>
        <w:t>to generate</w:t>
      </w:r>
      <w:r>
        <w:rPr>
          <w:rFonts w:ascii="Arial" w:hAnsi="Arial" w:cs="Arial"/>
          <w:color w:val="000000" w:themeColor="text1"/>
          <w:lang w:val="en-US"/>
        </w:rPr>
        <w:t xml:space="preserve"> the </w:t>
      </w:r>
      <w:r w:rsidR="00B47C28">
        <w:rPr>
          <w:rFonts w:ascii="Arial" w:hAnsi="Arial" w:cs="Arial"/>
          <w:color w:val="000000" w:themeColor="text1"/>
          <w:lang w:val="en-US"/>
        </w:rPr>
        <w:t xml:space="preserve">SITAR </w:t>
      </w:r>
      <w:r>
        <w:rPr>
          <w:rFonts w:ascii="Arial" w:hAnsi="Arial" w:cs="Arial"/>
          <w:color w:val="000000" w:themeColor="text1"/>
          <w:lang w:val="en-US"/>
        </w:rPr>
        <w:t>coefficients. No adjustments were made for the multiple testing, and this should be borne in mind when interpreting the findings.</w:t>
      </w:r>
    </w:p>
    <w:p w14:paraId="6FDE5AA5" w14:textId="5F85FE87" w:rsidR="00541976" w:rsidRPr="000D2B56" w:rsidRDefault="00541976" w:rsidP="00D56A23">
      <w:pPr>
        <w:spacing w:line="480" w:lineRule="auto"/>
        <w:jc w:val="both"/>
        <w:rPr>
          <w:rFonts w:ascii="Arial" w:hAnsi="Arial" w:cs="Arial"/>
          <w:b/>
          <w:lang w:val="en-US"/>
        </w:rPr>
      </w:pPr>
      <w:r w:rsidRPr="000D2B56">
        <w:rPr>
          <w:rFonts w:ascii="Arial" w:hAnsi="Arial" w:cs="Arial"/>
          <w:b/>
          <w:lang w:val="en-US"/>
        </w:rPr>
        <w:t>RESULTS</w:t>
      </w:r>
    </w:p>
    <w:p w14:paraId="602276E6" w14:textId="278A76F2" w:rsidR="007830F6" w:rsidRPr="000D2B56" w:rsidRDefault="001A3CA1" w:rsidP="007830F6">
      <w:pPr>
        <w:spacing w:line="480" w:lineRule="auto"/>
        <w:ind w:firstLine="567"/>
        <w:rPr>
          <w:rFonts w:ascii="Arial" w:hAnsi="Arial" w:cs="Arial"/>
          <w:lang w:val="en-US"/>
        </w:rPr>
      </w:pPr>
      <w:r w:rsidRPr="000D2B56">
        <w:rPr>
          <w:rFonts w:ascii="Arial" w:hAnsi="Arial" w:cs="Arial"/>
          <w:lang w:val="en-US"/>
        </w:rPr>
        <w:t xml:space="preserve">The participants’ flow </w:t>
      </w:r>
      <w:r w:rsidR="00085725" w:rsidRPr="000D2B56">
        <w:rPr>
          <w:rFonts w:ascii="Arial" w:hAnsi="Arial" w:cs="Arial"/>
          <w:lang w:val="en-US"/>
        </w:rPr>
        <w:t xml:space="preserve">through the study is documented in </w:t>
      </w:r>
      <w:r w:rsidR="00085725" w:rsidRPr="000D2B56">
        <w:rPr>
          <w:rFonts w:ascii="Arial" w:hAnsi="Arial" w:cs="Arial"/>
          <w:b/>
          <w:color w:val="000000" w:themeColor="text1"/>
          <w:lang w:val="en-US"/>
        </w:rPr>
        <w:t>Figure 1</w:t>
      </w:r>
      <w:r w:rsidR="00085725" w:rsidRPr="000D2B56">
        <w:rPr>
          <w:rFonts w:ascii="Arial" w:hAnsi="Arial" w:cs="Arial"/>
          <w:lang w:val="en-US"/>
        </w:rPr>
        <w:t xml:space="preserve">. </w:t>
      </w:r>
      <w:r w:rsidR="00541976" w:rsidRPr="000D2B56">
        <w:rPr>
          <w:rFonts w:ascii="Arial" w:hAnsi="Arial" w:cs="Arial"/>
          <w:lang w:val="en-US"/>
        </w:rPr>
        <w:t xml:space="preserve">A total of 491 of the 523 children eligible for the follow-up study </w:t>
      </w:r>
      <w:r w:rsidR="00AC7909" w:rsidRPr="000D2B56">
        <w:rPr>
          <w:rFonts w:ascii="Arial" w:hAnsi="Arial" w:cs="Arial"/>
          <w:lang w:val="en-US"/>
        </w:rPr>
        <w:t xml:space="preserve">(94%) </w:t>
      </w:r>
      <w:r w:rsidR="00541976" w:rsidRPr="000D2B56">
        <w:rPr>
          <w:rFonts w:ascii="Arial" w:hAnsi="Arial" w:cs="Arial"/>
          <w:lang w:val="en-US"/>
        </w:rPr>
        <w:t>were traced and enrolled.</w:t>
      </w:r>
      <w:r w:rsidR="00631F3F" w:rsidRPr="000D2B56">
        <w:rPr>
          <w:rFonts w:ascii="Arial" w:hAnsi="Arial" w:cs="Arial"/>
          <w:lang w:val="en-US"/>
        </w:rPr>
        <w:t xml:space="preserve"> </w:t>
      </w:r>
      <w:r w:rsidR="00541976" w:rsidRPr="000D2B56">
        <w:rPr>
          <w:rFonts w:ascii="Arial" w:hAnsi="Arial" w:cs="Arial"/>
          <w:lang w:val="en-US"/>
        </w:rPr>
        <w:t xml:space="preserve">Of the </w:t>
      </w:r>
      <w:r w:rsidR="00B02A04" w:rsidRPr="000D2B56">
        <w:rPr>
          <w:rFonts w:ascii="Arial" w:hAnsi="Arial" w:cs="Arial"/>
          <w:lang w:val="en-US"/>
        </w:rPr>
        <w:t xml:space="preserve">remaining </w:t>
      </w:r>
      <w:r w:rsidR="00541976" w:rsidRPr="000D2B56">
        <w:rPr>
          <w:rFonts w:ascii="Arial" w:hAnsi="Arial" w:cs="Arial"/>
          <w:lang w:val="en-US"/>
        </w:rPr>
        <w:t xml:space="preserve">32 children, 26 had died before 3 y of age and 6 were either too unwell or lived </w:t>
      </w:r>
      <w:r w:rsidR="00B02A04" w:rsidRPr="000D2B56">
        <w:rPr>
          <w:rFonts w:ascii="Arial" w:hAnsi="Arial" w:cs="Arial"/>
          <w:lang w:val="en-US"/>
        </w:rPr>
        <w:t>too far away</w:t>
      </w:r>
      <w:r w:rsidR="00541976" w:rsidRPr="000D2B56">
        <w:rPr>
          <w:rFonts w:ascii="Arial" w:hAnsi="Arial" w:cs="Arial"/>
          <w:lang w:val="en-US"/>
        </w:rPr>
        <w:t xml:space="preserve"> to participate.</w:t>
      </w:r>
      <w:r w:rsidR="00631F3F" w:rsidRPr="000D2B56">
        <w:rPr>
          <w:rFonts w:ascii="Arial" w:hAnsi="Arial" w:cs="Arial"/>
          <w:lang w:val="en-US"/>
        </w:rPr>
        <w:t xml:space="preserve"> </w:t>
      </w:r>
      <w:r w:rsidR="00085725" w:rsidRPr="000D2B56">
        <w:rPr>
          <w:rFonts w:ascii="Arial" w:hAnsi="Arial" w:cs="Arial"/>
          <w:lang w:val="en-US"/>
        </w:rPr>
        <w:t xml:space="preserve">There were no significant </w:t>
      </w:r>
      <w:r w:rsidR="001D075F" w:rsidRPr="000D2B56">
        <w:rPr>
          <w:rFonts w:ascii="Arial" w:hAnsi="Arial" w:cs="Arial"/>
          <w:lang w:val="en-US"/>
        </w:rPr>
        <w:t xml:space="preserve">differences between the </w:t>
      </w:r>
      <w:r w:rsidR="00436FEE" w:rsidRPr="000D2B56">
        <w:rPr>
          <w:rFonts w:ascii="Arial" w:hAnsi="Arial" w:cs="Arial"/>
          <w:lang w:val="en-US"/>
        </w:rPr>
        <w:t>four</w:t>
      </w:r>
      <w:r w:rsidR="001D075F" w:rsidRPr="000D2B56">
        <w:rPr>
          <w:rFonts w:ascii="Arial" w:hAnsi="Arial" w:cs="Arial"/>
          <w:lang w:val="en-US"/>
        </w:rPr>
        <w:t xml:space="preserve"> sex-PS</w:t>
      </w:r>
      <w:r w:rsidR="00085725" w:rsidRPr="000D2B56">
        <w:rPr>
          <w:rFonts w:ascii="Arial" w:hAnsi="Arial" w:cs="Arial"/>
          <w:lang w:val="en-US"/>
        </w:rPr>
        <w:t xml:space="preserve"> groups in the numbers of children </w:t>
      </w:r>
      <w:r w:rsidR="001C38BF" w:rsidRPr="000D2B56">
        <w:rPr>
          <w:rFonts w:ascii="Arial" w:hAnsi="Arial" w:cs="Arial"/>
          <w:lang w:val="en-US"/>
        </w:rPr>
        <w:t>enrolled or lost to follow-up</w:t>
      </w:r>
      <w:r w:rsidR="001D075F" w:rsidRPr="000D2B56">
        <w:rPr>
          <w:rFonts w:ascii="Arial" w:hAnsi="Arial" w:cs="Arial"/>
          <w:lang w:val="en-US"/>
        </w:rPr>
        <w:t xml:space="preserve"> (Figure 1)</w:t>
      </w:r>
      <w:r w:rsidR="001C38BF" w:rsidRPr="000D2B56">
        <w:rPr>
          <w:rFonts w:ascii="Arial" w:hAnsi="Arial" w:cs="Arial"/>
          <w:lang w:val="en-US"/>
        </w:rPr>
        <w:t>, nor in maternal blood pressure</w:t>
      </w:r>
      <w:r w:rsidR="00466399" w:rsidRPr="000D2B56">
        <w:rPr>
          <w:rFonts w:ascii="Arial" w:hAnsi="Arial" w:cs="Arial"/>
          <w:lang w:val="en-US"/>
        </w:rPr>
        <w:t xml:space="preserve">, </w:t>
      </w:r>
      <w:r w:rsidR="001C38BF" w:rsidRPr="000D2B56">
        <w:rPr>
          <w:rFonts w:ascii="Arial" w:hAnsi="Arial" w:cs="Arial"/>
          <w:lang w:val="en-US"/>
        </w:rPr>
        <w:t>anthropometry</w:t>
      </w:r>
      <w:r w:rsidR="008705A6" w:rsidRPr="000D2B56">
        <w:rPr>
          <w:rFonts w:ascii="Arial" w:hAnsi="Arial" w:cs="Arial"/>
          <w:lang w:val="en-US"/>
        </w:rPr>
        <w:t xml:space="preserve">, </w:t>
      </w:r>
      <w:r w:rsidR="00E77149" w:rsidRPr="000D2B56">
        <w:rPr>
          <w:rFonts w:ascii="Arial" w:hAnsi="Arial" w:cs="Arial"/>
          <w:lang w:val="en-US"/>
        </w:rPr>
        <w:t xml:space="preserve">or </w:t>
      </w:r>
      <w:r w:rsidR="00466399" w:rsidRPr="000D2B56">
        <w:rPr>
          <w:rFonts w:ascii="Arial" w:hAnsi="Arial" w:cs="Arial"/>
          <w:lang w:val="en-US"/>
        </w:rPr>
        <w:t xml:space="preserve">other characteristics </w:t>
      </w:r>
      <w:r w:rsidR="00436FEE" w:rsidRPr="000D2B56">
        <w:rPr>
          <w:rFonts w:ascii="Arial" w:hAnsi="Arial" w:cs="Arial"/>
          <w:lang w:val="en-US"/>
        </w:rPr>
        <w:t xml:space="preserve">during pregnancy </w:t>
      </w:r>
      <w:r w:rsidR="001C38BF" w:rsidRPr="000D2B56">
        <w:rPr>
          <w:rFonts w:ascii="Arial" w:hAnsi="Arial" w:cs="Arial"/>
          <w:lang w:val="en-US"/>
        </w:rPr>
        <w:t xml:space="preserve">at </w:t>
      </w:r>
      <w:r w:rsidR="006E4311" w:rsidRPr="000D2B56">
        <w:rPr>
          <w:rFonts w:ascii="Arial" w:hAnsi="Arial" w:cs="Arial"/>
          <w:lang w:val="en-US"/>
        </w:rPr>
        <w:t>20 weeks</w:t>
      </w:r>
      <w:r w:rsidR="002265E5" w:rsidRPr="000D2B56">
        <w:rPr>
          <w:rFonts w:ascii="Arial" w:hAnsi="Arial" w:cs="Arial"/>
          <w:lang w:val="en-US"/>
        </w:rPr>
        <w:t>,</w:t>
      </w:r>
      <w:r w:rsidR="001C38BF" w:rsidRPr="000D2B56">
        <w:rPr>
          <w:rFonts w:ascii="Arial" w:hAnsi="Arial" w:cs="Arial"/>
          <w:lang w:val="en-US"/>
        </w:rPr>
        <w:t xml:space="preserve"> prior to the start of supplementation</w:t>
      </w:r>
      <w:r w:rsidR="002265E5" w:rsidRPr="000D2B56">
        <w:rPr>
          <w:rFonts w:ascii="Arial" w:hAnsi="Arial" w:cs="Arial"/>
          <w:lang w:val="en-US"/>
        </w:rPr>
        <w:t>,</w:t>
      </w:r>
      <w:r w:rsidR="00466399" w:rsidRPr="000D2B56">
        <w:rPr>
          <w:rFonts w:ascii="Arial" w:hAnsi="Arial" w:cs="Arial"/>
          <w:lang w:val="en-US"/>
        </w:rPr>
        <w:t xml:space="preserve"> or at </w:t>
      </w:r>
      <w:r w:rsidR="006E4311" w:rsidRPr="000D2B56">
        <w:rPr>
          <w:rFonts w:ascii="Arial" w:hAnsi="Arial" w:cs="Arial"/>
          <w:lang w:val="en-US"/>
        </w:rPr>
        <w:t>36 weeks</w:t>
      </w:r>
      <w:r w:rsidR="001B512B" w:rsidRPr="000D2B56">
        <w:rPr>
          <w:rFonts w:ascii="Arial" w:hAnsi="Arial" w:cs="Arial"/>
          <w:lang w:val="en-US"/>
        </w:rPr>
        <w:t xml:space="preserve"> gestation</w:t>
      </w:r>
      <w:r w:rsidR="006E4311" w:rsidRPr="000D2B56">
        <w:rPr>
          <w:rFonts w:ascii="Arial" w:hAnsi="Arial" w:cs="Arial"/>
          <w:lang w:val="en-US"/>
        </w:rPr>
        <w:t xml:space="preserve"> </w:t>
      </w:r>
      <w:r w:rsidR="001C38BF" w:rsidRPr="000D2B56">
        <w:rPr>
          <w:rFonts w:ascii="Arial" w:hAnsi="Arial" w:cs="Arial"/>
          <w:lang w:val="en-US"/>
        </w:rPr>
        <w:t>(</w:t>
      </w:r>
      <w:r w:rsidR="001C38BF" w:rsidRPr="000D2B56">
        <w:rPr>
          <w:rFonts w:ascii="Arial" w:hAnsi="Arial" w:cs="Arial"/>
          <w:b/>
          <w:lang w:val="en-US"/>
        </w:rPr>
        <w:t xml:space="preserve">Supplement </w:t>
      </w:r>
      <w:r w:rsidR="00972360" w:rsidRPr="000D2B56">
        <w:rPr>
          <w:rFonts w:ascii="Arial" w:hAnsi="Arial" w:cs="Arial"/>
          <w:b/>
          <w:lang w:val="en-US"/>
        </w:rPr>
        <w:t>3</w:t>
      </w:r>
      <w:r w:rsidR="00BA594B" w:rsidRPr="000D2B56">
        <w:rPr>
          <w:rFonts w:ascii="Arial" w:hAnsi="Arial" w:cs="Arial"/>
          <w:lang w:val="en-US"/>
        </w:rPr>
        <w:t>).</w:t>
      </w:r>
      <w:r w:rsidR="00631F3F" w:rsidRPr="000D2B56">
        <w:rPr>
          <w:rFonts w:ascii="Arial" w:hAnsi="Arial" w:cs="Arial"/>
          <w:lang w:val="en-US"/>
        </w:rPr>
        <w:t xml:space="preserve"> </w:t>
      </w:r>
      <w:r w:rsidR="007830F6" w:rsidRPr="000D2B56">
        <w:rPr>
          <w:rFonts w:ascii="Arial" w:hAnsi="Arial" w:cs="Arial"/>
          <w:lang w:val="en-US"/>
        </w:rPr>
        <w:t xml:space="preserve">Most participants (90%) had blood pressure measurements and anthropometry at 8 or more of the 13 follow-up sessions (Figure 1). </w:t>
      </w:r>
      <w:r w:rsidR="00293605">
        <w:rPr>
          <w:rFonts w:ascii="Arial" w:hAnsi="Arial" w:cs="Arial"/>
          <w:lang w:val="en-US"/>
        </w:rPr>
        <w:t xml:space="preserve">There were 39 of the 491 participants (11%) who </w:t>
      </w:r>
      <w:r w:rsidR="00BC17D5">
        <w:rPr>
          <w:rFonts w:ascii="Arial" w:hAnsi="Arial" w:cs="Arial"/>
          <w:lang w:val="en-US"/>
        </w:rPr>
        <w:t>did not attend a</w:t>
      </w:r>
      <w:r w:rsidR="00293605">
        <w:rPr>
          <w:rFonts w:ascii="Arial" w:hAnsi="Arial" w:cs="Arial"/>
          <w:lang w:val="en-US"/>
        </w:rPr>
        <w:t xml:space="preserve"> measure</w:t>
      </w:r>
      <w:r w:rsidR="00BC17D5">
        <w:rPr>
          <w:rFonts w:ascii="Arial" w:hAnsi="Arial" w:cs="Arial"/>
          <w:lang w:val="en-US"/>
        </w:rPr>
        <w:t>ment session</w:t>
      </w:r>
      <w:r w:rsidR="00293605">
        <w:rPr>
          <w:rFonts w:ascii="Arial" w:hAnsi="Arial" w:cs="Arial"/>
          <w:lang w:val="en-US"/>
        </w:rPr>
        <w:t xml:space="preserve"> after the age of 15 y. </w:t>
      </w:r>
      <w:r w:rsidR="007830F6" w:rsidRPr="000D2B56">
        <w:rPr>
          <w:rFonts w:ascii="Arial" w:hAnsi="Arial" w:cs="Arial"/>
          <w:color w:val="000000" w:themeColor="text1"/>
          <w:lang w:val="en-US"/>
        </w:rPr>
        <w:t xml:space="preserve">The reasons for </w:t>
      </w:r>
      <w:r w:rsidR="00BC17D5">
        <w:rPr>
          <w:rFonts w:ascii="Arial" w:hAnsi="Arial" w:cs="Arial"/>
          <w:color w:val="000000" w:themeColor="text1"/>
          <w:lang w:val="en-US"/>
        </w:rPr>
        <w:t xml:space="preserve">this </w:t>
      </w:r>
      <w:r w:rsidR="00293605">
        <w:rPr>
          <w:rFonts w:ascii="Arial" w:hAnsi="Arial" w:cs="Arial"/>
          <w:color w:val="000000" w:themeColor="text1"/>
          <w:lang w:val="en-US"/>
        </w:rPr>
        <w:t xml:space="preserve">drop-out </w:t>
      </w:r>
      <w:r w:rsidR="007830F6" w:rsidRPr="000D2B56">
        <w:rPr>
          <w:rFonts w:ascii="Arial" w:hAnsi="Arial" w:cs="Arial"/>
          <w:color w:val="000000" w:themeColor="text1"/>
          <w:lang w:val="en-US"/>
        </w:rPr>
        <w:t>were death (</w:t>
      </w:r>
      <w:r w:rsidR="007830F6" w:rsidRPr="000D2B56">
        <w:rPr>
          <w:rFonts w:ascii="Arial" w:hAnsi="Arial" w:cs="Arial"/>
          <w:i/>
          <w:color w:val="000000" w:themeColor="text1"/>
          <w:lang w:val="en-US"/>
        </w:rPr>
        <w:t>n</w:t>
      </w:r>
      <w:r w:rsidR="007830F6" w:rsidRPr="000D2B56">
        <w:rPr>
          <w:rFonts w:ascii="Arial" w:hAnsi="Arial" w:cs="Arial"/>
          <w:color w:val="000000" w:themeColor="text1"/>
          <w:lang w:val="en-US"/>
        </w:rPr>
        <w:t xml:space="preserve"> = 7), illness</w:t>
      </w:r>
      <w:r w:rsidR="00293605">
        <w:rPr>
          <w:rFonts w:ascii="Arial" w:hAnsi="Arial" w:cs="Arial"/>
          <w:color w:val="000000" w:themeColor="text1"/>
          <w:lang w:val="en-US"/>
        </w:rPr>
        <w:t xml:space="preserve"> (</w:t>
      </w:r>
      <w:r w:rsidR="00293605" w:rsidRPr="00BC17D5">
        <w:rPr>
          <w:rFonts w:ascii="Arial" w:hAnsi="Arial" w:cs="Arial"/>
          <w:i/>
          <w:iCs/>
          <w:color w:val="000000" w:themeColor="text1"/>
          <w:lang w:val="en-US"/>
        </w:rPr>
        <w:t>n</w:t>
      </w:r>
      <w:r w:rsidR="00293605">
        <w:rPr>
          <w:rFonts w:ascii="Arial" w:hAnsi="Arial" w:cs="Arial"/>
          <w:color w:val="000000" w:themeColor="text1"/>
          <w:lang w:val="en-US"/>
        </w:rPr>
        <w:t xml:space="preserve"> = 1)</w:t>
      </w:r>
      <w:r w:rsidR="007830F6" w:rsidRPr="000D2B56">
        <w:rPr>
          <w:rFonts w:ascii="Arial" w:hAnsi="Arial" w:cs="Arial"/>
          <w:color w:val="000000" w:themeColor="text1"/>
          <w:lang w:val="en-US"/>
        </w:rPr>
        <w:t>, away from home</w:t>
      </w:r>
      <w:r w:rsidR="00293605">
        <w:rPr>
          <w:rFonts w:ascii="Arial" w:hAnsi="Arial" w:cs="Arial"/>
          <w:color w:val="000000" w:themeColor="text1"/>
          <w:lang w:val="en-US"/>
        </w:rPr>
        <w:t>/not located (</w:t>
      </w:r>
      <w:r w:rsidR="00293605" w:rsidRPr="00BC17D5">
        <w:rPr>
          <w:rFonts w:ascii="Arial" w:hAnsi="Arial" w:cs="Arial"/>
          <w:i/>
          <w:iCs/>
          <w:color w:val="000000" w:themeColor="text1"/>
          <w:lang w:val="en-US"/>
        </w:rPr>
        <w:t>n</w:t>
      </w:r>
      <w:r w:rsidR="00293605">
        <w:rPr>
          <w:rFonts w:ascii="Arial" w:hAnsi="Arial" w:cs="Arial"/>
          <w:color w:val="000000" w:themeColor="text1"/>
          <w:lang w:val="en-US"/>
        </w:rPr>
        <w:t xml:space="preserve"> = 2</w:t>
      </w:r>
      <w:r w:rsidR="00BC17D5">
        <w:rPr>
          <w:rFonts w:ascii="Arial" w:hAnsi="Arial" w:cs="Arial"/>
          <w:color w:val="000000" w:themeColor="text1"/>
          <w:lang w:val="en-US"/>
        </w:rPr>
        <w:t>6</w:t>
      </w:r>
      <w:r w:rsidR="00293605">
        <w:rPr>
          <w:rFonts w:ascii="Arial" w:hAnsi="Arial" w:cs="Arial"/>
          <w:color w:val="000000" w:themeColor="text1"/>
          <w:lang w:val="en-US"/>
        </w:rPr>
        <w:t xml:space="preserve">) and withdrawal </w:t>
      </w:r>
      <w:r w:rsidR="00293605">
        <w:rPr>
          <w:rFonts w:ascii="Arial" w:hAnsi="Arial" w:cs="Arial"/>
          <w:color w:val="000000" w:themeColor="text1"/>
          <w:lang w:val="en-US"/>
        </w:rPr>
        <w:lastRenderedPageBreak/>
        <w:t>from the cohort (</w:t>
      </w:r>
      <w:r w:rsidR="00293605" w:rsidRPr="00BC17D5">
        <w:rPr>
          <w:rFonts w:ascii="Arial" w:hAnsi="Arial" w:cs="Arial"/>
          <w:i/>
          <w:iCs/>
          <w:color w:val="000000" w:themeColor="text1"/>
          <w:lang w:val="en-US"/>
        </w:rPr>
        <w:t xml:space="preserve">n </w:t>
      </w:r>
      <w:r w:rsidR="00293605">
        <w:rPr>
          <w:rFonts w:ascii="Arial" w:hAnsi="Arial" w:cs="Arial"/>
          <w:color w:val="000000" w:themeColor="text1"/>
          <w:lang w:val="en-US"/>
        </w:rPr>
        <w:t>= 5)</w:t>
      </w:r>
      <w:r w:rsidR="007830F6" w:rsidRPr="000D2B56">
        <w:rPr>
          <w:rFonts w:ascii="Arial" w:hAnsi="Arial" w:cs="Arial"/>
          <w:lang w:val="en-US"/>
        </w:rPr>
        <w:t>.</w:t>
      </w:r>
      <w:r w:rsidR="00631F3F" w:rsidRPr="000D2B56">
        <w:rPr>
          <w:rFonts w:ascii="Arial" w:hAnsi="Arial" w:cs="Arial"/>
          <w:lang w:val="en-US"/>
        </w:rPr>
        <w:t xml:space="preserve"> </w:t>
      </w:r>
      <w:r w:rsidR="007830F6" w:rsidRPr="000D2B56">
        <w:rPr>
          <w:rFonts w:ascii="Arial" w:hAnsi="Arial" w:cs="Arial"/>
          <w:lang w:val="en-US"/>
        </w:rPr>
        <w:t>There was no evidence of a difference between the four sex-PS groups in number of deaths after age 3 y, or other reasons for non-attendance</w:t>
      </w:r>
      <w:r w:rsidR="00BC17D5">
        <w:rPr>
          <w:rFonts w:ascii="Arial" w:hAnsi="Arial" w:cs="Arial"/>
          <w:lang w:val="en-US"/>
        </w:rPr>
        <w:t xml:space="preserve"> after age 15 y.</w:t>
      </w:r>
    </w:p>
    <w:p w14:paraId="73F8560C" w14:textId="4C6B9C25" w:rsidR="00EE6F46" w:rsidRPr="000D2B56" w:rsidRDefault="00BB1FD4" w:rsidP="00EE6F46">
      <w:pPr>
        <w:spacing w:line="480" w:lineRule="auto"/>
        <w:ind w:firstLine="567"/>
        <w:rPr>
          <w:rFonts w:ascii="Arial" w:hAnsi="Arial" w:cs="Arial"/>
          <w:lang w:val="en-US"/>
        </w:rPr>
      </w:pPr>
      <w:bookmarkStart w:id="3" w:name="OLE_LINK27"/>
      <w:bookmarkStart w:id="4" w:name="OLE_LINK28"/>
      <w:r w:rsidRPr="000D2B56">
        <w:rPr>
          <w:rFonts w:ascii="Arial" w:hAnsi="Arial" w:cs="Arial"/>
          <w:lang w:val="en-US"/>
        </w:rPr>
        <w:t xml:space="preserve">Mothers of female participants had been </w:t>
      </w:r>
      <w:r w:rsidR="00436FEE" w:rsidRPr="000D2B56">
        <w:rPr>
          <w:rFonts w:ascii="Arial" w:hAnsi="Arial" w:cs="Arial"/>
          <w:lang w:val="en-US"/>
        </w:rPr>
        <w:t>lighter</w:t>
      </w:r>
      <w:r w:rsidRPr="000D2B56">
        <w:rPr>
          <w:rFonts w:ascii="Arial" w:hAnsi="Arial" w:cs="Arial"/>
          <w:lang w:val="en-US"/>
        </w:rPr>
        <w:t xml:space="preserve"> during pregnancy than mothers of male participants </w:t>
      </w:r>
      <w:r w:rsidRPr="00A41494">
        <w:rPr>
          <w:rFonts w:ascii="Arial" w:hAnsi="Arial" w:cs="Arial"/>
          <w:lang w:val="en-US"/>
        </w:rPr>
        <w:t>(</w:t>
      </w:r>
      <w:r w:rsidR="00D609B7">
        <w:rPr>
          <w:rFonts w:ascii="Arial" w:hAnsi="Arial" w:cs="Arial"/>
          <w:lang w:val="en-US"/>
        </w:rPr>
        <w:t xml:space="preserve">mean </w:t>
      </w:r>
      <w:r w:rsidR="00D609B7" w:rsidRPr="00A41494">
        <w:rPr>
          <w:rFonts w:ascii="Arial" w:hAnsi="Arial" w:cs="Arial"/>
          <w:lang w:val="en-US"/>
        </w:rPr>
        <w:t>± SE</w:t>
      </w:r>
      <w:r w:rsidR="00D609B7">
        <w:rPr>
          <w:rFonts w:ascii="Arial" w:hAnsi="Arial" w:cs="Arial"/>
          <w:lang w:val="en-US"/>
        </w:rPr>
        <w:t xml:space="preserve"> </w:t>
      </w:r>
      <w:r w:rsidR="00D609B7" w:rsidRPr="00A41494">
        <w:rPr>
          <w:rFonts w:ascii="Arial" w:hAnsi="Arial" w:cs="Arial"/>
          <w:lang w:val="en-US"/>
        </w:rPr>
        <w:t>F v M</w:t>
      </w:r>
      <w:r w:rsidR="00D609B7">
        <w:rPr>
          <w:rFonts w:ascii="Arial" w:hAnsi="Arial" w:cs="Arial"/>
          <w:lang w:val="en-US"/>
        </w:rPr>
        <w:t xml:space="preserve">: </w:t>
      </w:r>
      <w:r w:rsidR="006E4311" w:rsidRPr="00A41494">
        <w:rPr>
          <w:rFonts w:ascii="Arial" w:hAnsi="Arial" w:cs="Arial"/>
          <w:lang w:val="en-US"/>
        </w:rPr>
        <w:t>20 weeks</w:t>
      </w:r>
      <w:r w:rsidR="000A17C7">
        <w:rPr>
          <w:rFonts w:ascii="Arial" w:hAnsi="Arial" w:cs="Arial"/>
          <w:lang w:val="en-US"/>
        </w:rPr>
        <w:t xml:space="preserve"> </w:t>
      </w:r>
      <w:r w:rsidR="009E4A53" w:rsidRPr="00A41494">
        <w:rPr>
          <w:rFonts w:ascii="Arial" w:hAnsi="Arial" w:cs="Arial"/>
          <w:lang w:val="en-US"/>
        </w:rPr>
        <w:t xml:space="preserve">-1.5 </w:t>
      </w:r>
      <w:r w:rsidR="00D609B7">
        <w:rPr>
          <w:rFonts w:ascii="Arial" w:hAnsi="Arial" w:cs="Arial"/>
          <w:lang w:val="en-US"/>
        </w:rPr>
        <w:t xml:space="preserve">± </w:t>
      </w:r>
      <w:r w:rsidR="009E4A53" w:rsidRPr="00A41494">
        <w:rPr>
          <w:rFonts w:ascii="Arial" w:hAnsi="Arial" w:cs="Arial"/>
          <w:lang w:val="en-US"/>
        </w:rPr>
        <w:t xml:space="preserve">0.6 kg, </w:t>
      </w:r>
      <w:r w:rsidRPr="00A41494">
        <w:rPr>
          <w:rFonts w:ascii="Arial" w:hAnsi="Arial" w:cs="Arial"/>
          <w:i/>
          <w:lang w:val="en-US"/>
        </w:rPr>
        <w:t>P</w:t>
      </w:r>
      <w:r w:rsidRPr="00A41494">
        <w:rPr>
          <w:rFonts w:ascii="Arial" w:hAnsi="Arial" w:cs="Arial"/>
          <w:lang w:val="en-US"/>
        </w:rPr>
        <w:t xml:space="preserve"> = 0.02</w:t>
      </w:r>
      <w:r w:rsidR="009E4A53" w:rsidRPr="00A41494">
        <w:rPr>
          <w:rFonts w:ascii="Arial" w:hAnsi="Arial" w:cs="Arial"/>
          <w:lang w:val="en-US"/>
        </w:rPr>
        <w:t>;</w:t>
      </w:r>
      <w:r w:rsidRPr="00A41494">
        <w:rPr>
          <w:rFonts w:ascii="Arial" w:hAnsi="Arial" w:cs="Arial"/>
          <w:lang w:val="en-US"/>
        </w:rPr>
        <w:t xml:space="preserve"> </w:t>
      </w:r>
      <w:r w:rsidR="006E4311" w:rsidRPr="00A41494">
        <w:rPr>
          <w:rFonts w:ascii="Arial" w:hAnsi="Arial" w:cs="Arial"/>
          <w:lang w:val="en-US"/>
        </w:rPr>
        <w:t>36 weeks</w:t>
      </w:r>
      <w:r w:rsidRPr="00A41494">
        <w:rPr>
          <w:rFonts w:ascii="Arial" w:hAnsi="Arial" w:cs="Arial"/>
          <w:lang w:val="en-US"/>
        </w:rPr>
        <w:t xml:space="preserve"> </w:t>
      </w:r>
      <w:r w:rsidR="009E4A53" w:rsidRPr="00A41494">
        <w:rPr>
          <w:rFonts w:ascii="Arial" w:hAnsi="Arial" w:cs="Arial"/>
          <w:lang w:val="en-US"/>
        </w:rPr>
        <w:t xml:space="preserve">-1.5 ± 0.7 kg, </w:t>
      </w:r>
      <w:r w:rsidRPr="00A41494">
        <w:rPr>
          <w:rFonts w:ascii="Arial" w:hAnsi="Arial" w:cs="Arial"/>
          <w:i/>
          <w:lang w:val="en-US"/>
        </w:rPr>
        <w:t>P</w:t>
      </w:r>
      <w:r w:rsidRPr="00A41494">
        <w:rPr>
          <w:rFonts w:ascii="Arial" w:hAnsi="Arial" w:cs="Arial"/>
          <w:lang w:val="en-US"/>
        </w:rPr>
        <w:t xml:space="preserve"> = 0.03)</w:t>
      </w:r>
      <w:bookmarkEnd w:id="3"/>
      <w:bookmarkEnd w:id="4"/>
      <w:r w:rsidRPr="000D2B56">
        <w:rPr>
          <w:rFonts w:ascii="Arial" w:hAnsi="Arial" w:cs="Arial"/>
          <w:lang w:val="en-US"/>
        </w:rPr>
        <w:t xml:space="preserve">, </w:t>
      </w:r>
      <w:r w:rsidR="001A3CA1" w:rsidRPr="000D2B56">
        <w:rPr>
          <w:rFonts w:ascii="Arial" w:hAnsi="Arial" w:cs="Arial"/>
          <w:lang w:val="en-US"/>
        </w:rPr>
        <w:t>T</w:t>
      </w:r>
      <w:r w:rsidR="005F2D05" w:rsidRPr="000D2B56">
        <w:rPr>
          <w:rFonts w:ascii="Arial" w:hAnsi="Arial" w:cs="Arial"/>
          <w:lang w:val="en-US"/>
        </w:rPr>
        <w:t xml:space="preserve">here </w:t>
      </w:r>
      <w:r w:rsidR="001A3CA1" w:rsidRPr="000D2B56">
        <w:rPr>
          <w:rFonts w:ascii="Arial" w:hAnsi="Arial" w:cs="Arial"/>
          <w:lang w:val="en-US"/>
        </w:rPr>
        <w:t>had been</w:t>
      </w:r>
      <w:r w:rsidR="005F2D05" w:rsidRPr="000D2B56">
        <w:rPr>
          <w:rFonts w:ascii="Arial" w:hAnsi="Arial" w:cs="Arial"/>
          <w:lang w:val="en-US"/>
        </w:rPr>
        <w:t xml:space="preserve"> no significant </w:t>
      </w:r>
      <w:r w:rsidR="001D075F" w:rsidRPr="000D2B56">
        <w:rPr>
          <w:rFonts w:ascii="Arial" w:hAnsi="Arial" w:cs="Arial"/>
          <w:lang w:val="en-US"/>
        </w:rPr>
        <w:t>PS</w:t>
      </w:r>
      <w:r w:rsidR="00BA594B" w:rsidRPr="000D2B56">
        <w:rPr>
          <w:rFonts w:ascii="Arial" w:hAnsi="Arial" w:cs="Arial"/>
          <w:lang w:val="en-US"/>
        </w:rPr>
        <w:t xml:space="preserve"> effects on</w:t>
      </w:r>
      <w:r w:rsidR="005F2D05" w:rsidRPr="000D2B56">
        <w:rPr>
          <w:rFonts w:ascii="Arial" w:hAnsi="Arial" w:cs="Arial"/>
          <w:lang w:val="en-US"/>
        </w:rPr>
        <w:t xml:space="preserve"> </w:t>
      </w:r>
      <w:r w:rsidR="00BA594B" w:rsidRPr="000D2B56">
        <w:rPr>
          <w:rFonts w:ascii="Arial" w:hAnsi="Arial" w:cs="Arial"/>
          <w:lang w:val="en-US"/>
        </w:rPr>
        <w:t>children’s</w:t>
      </w:r>
      <w:r w:rsidR="005F2D05" w:rsidRPr="000D2B56">
        <w:rPr>
          <w:rFonts w:ascii="Arial" w:hAnsi="Arial" w:cs="Arial"/>
          <w:lang w:val="en-US"/>
        </w:rPr>
        <w:t xml:space="preserve"> weight and length during infancy (</w:t>
      </w:r>
      <w:r w:rsidR="005F2D05" w:rsidRPr="000D2B56">
        <w:rPr>
          <w:rFonts w:ascii="Arial" w:hAnsi="Arial" w:cs="Arial"/>
          <w:b/>
          <w:lang w:val="en-US"/>
        </w:rPr>
        <w:t xml:space="preserve">Supplement </w:t>
      </w:r>
      <w:r w:rsidR="00972360" w:rsidRPr="000D2B56">
        <w:rPr>
          <w:rFonts w:ascii="Arial" w:hAnsi="Arial" w:cs="Arial"/>
          <w:b/>
          <w:lang w:val="en-US"/>
        </w:rPr>
        <w:t>4</w:t>
      </w:r>
      <w:r w:rsidR="005F2D05" w:rsidRPr="000D2B56">
        <w:rPr>
          <w:rFonts w:ascii="Arial" w:hAnsi="Arial" w:cs="Arial"/>
          <w:lang w:val="en-US"/>
        </w:rPr>
        <w:t>)</w:t>
      </w:r>
      <w:r w:rsidR="00042B42" w:rsidRPr="000D2B56">
        <w:rPr>
          <w:rFonts w:ascii="Arial" w:hAnsi="Arial" w:cs="Arial"/>
          <w:lang w:val="en-US"/>
        </w:rPr>
        <w:t>,</w:t>
      </w:r>
      <w:r w:rsidR="00BA594B" w:rsidRPr="000D2B56">
        <w:rPr>
          <w:rFonts w:ascii="Arial" w:hAnsi="Arial" w:cs="Arial"/>
          <w:lang w:val="en-US"/>
        </w:rPr>
        <w:t xml:space="preserve"> and</w:t>
      </w:r>
      <w:r w:rsidR="001A3CA1" w:rsidRPr="000D2B56">
        <w:rPr>
          <w:rFonts w:ascii="Arial" w:hAnsi="Arial" w:cs="Arial"/>
          <w:lang w:val="en-US"/>
        </w:rPr>
        <w:t xml:space="preserve"> </w:t>
      </w:r>
      <w:r w:rsidR="00E859CD" w:rsidRPr="000D2B56">
        <w:rPr>
          <w:rFonts w:ascii="Arial" w:hAnsi="Arial" w:cs="Arial"/>
          <w:lang w:val="en-US"/>
        </w:rPr>
        <w:t>fe</w:t>
      </w:r>
      <w:r w:rsidR="001A3CA1" w:rsidRPr="000D2B56">
        <w:rPr>
          <w:rFonts w:ascii="Arial" w:hAnsi="Arial" w:cs="Arial"/>
          <w:lang w:val="en-US"/>
        </w:rPr>
        <w:t>male</w:t>
      </w:r>
      <w:r w:rsidR="006F4954" w:rsidRPr="000D2B56">
        <w:rPr>
          <w:rFonts w:ascii="Arial" w:hAnsi="Arial" w:cs="Arial"/>
          <w:lang w:val="en-US"/>
        </w:rPr>
        <w:t xml:space="preserve"> participants</w:t>
      </w:r>
      <w:r w:rsidR="001A3CA1" w:rsidRPr="000D2B56">
        <w:rPr>
          <w:rFonts w:ascii="Arial" w:hAnsi="Arial" w:cs="Arial"/>
          <w:lang w:val="en-US"/>
        </w:rPr>
        <w:t xml:space="preserve"> had been</w:t>
      </w:r>
      <w:r w:rsidR="005F2D05" w:rsidRPr="000D2B56">
        <w:rPr>
          <w:rFonts w:ascii="Arial" w:hAnsi="Arial" w:cs="Arial"/>
          <w:lang w:val="en-US"/>
        </w:rPr>
        <w:t xml:space="preserve"> significantly </w:t>
      </w:r>
      <w:r w:rsidR="00E859CD" w:rsidRPr="000D2B56">
        <w:rPr>
          <w:rFonts w:ascii="Arial" w:hAnsi="Arial" w:cs="Arial"/>
          <w:lang w:val="en-US"/>
        </w:rPr>
        <w:t>lighter</w:t>
      </w:r>
      <w:r w:rsidR="00BA594B" w:rsidRPr="000D2B56">
        <w:rPr>
          <w:rFonts w:ascii="Arial" w:hAnsi="Arial" w:cs="Arial"/>
          <w:lang w:val="en-US"/>
        </w:rPr>
        <w:t xml:space="preserve"> and </w:t>
      </w:r>
      <w:r w:rsidR="00E859CD" w:rsidRPr="000D2B56">
        <w:rPr>
          <w:rFonts w:ascii="Arial" w:hAnsi="Arial" w:cs="Arial"/>
          <w:lang w:val="en-US"/>
        </w:rPr>
        <w:t>shorter</w:t>
      </w:r>
      <w:r w:rsidR="00BA594B" w:rsidRPr="000D2B56">
        <w:rPr>
          <w:rFonts w:ascii="Arial" w:hAnsi="Arial" w:cs="Arial"/>
          <w:lang w:val="en-US"/>
        </w:rPr>
        <w:t xml:space="preserve"> than </w:t>
      </w:r>
      <w:r w:rsidR="00E859CD" w:rsidRPr="000D2B56">
        <w:rPr>
          <w:rFonts w:ascii="Arial" w:hAnsi="Arial" w:cs="Arial"/>
          <w:lang w:val="en-US"/>
        </w:rPr>
        <w:t>males</w:t>
      </w:r>
      <w:r w:rsidR="0024320D" w:rsidRPr="000D2B56">
        <w:rPr>
          <w:rFonts w:ascii="Arial" w:hAnsi="Arial" w:cs="Arial"/>
          <w:lang w:val="en-US"/>
        </w:rPr>
        <w:t xml:space="preserve"> throughout</w:t>
      </w:r>
      <w:r w:rsidR="001A3CA1" w:rsidRPr="000D2B56">
        <w:rPr>
          <w:rFonts w:ascii="Arial" w:hAnsi="Arial" w:cs="Arial"/>
          <w:lang w:val="en-US"/>
        </w:rPr>
        <w:t xml:space="preserve"> infancy</w:t>
      </w:r>
      <w:r w:rsidR="0024320D" w:rsidRPr="000D2B56">
        <w:rPr>
          <w:rFonts w:ascii="Arial" w:hAnsi="Arial" w:cs="Arial"/>
          <w:lang w:val="en-US"/>
        </w:rPr>
        <w:t xml:space="preserve"> (all </w:t>
      </w:r>
      <w:r w:rsidR="00806B0E" w:rsidRPr="000D2B56">
        <w:rPr>
          <w:rFonts w:ascii="Arial" w:hAnsi="Arial" w:cs="Arial"/>
          <w:lang w:val="en-US"/>
        </w:rPr>
        <w:t xml:space="preserve">sex </w:t>
      </w:r>
      <w:r w:rsidR="0024320D" w:rsidRPr="000D2B56">
        <w:rPr>
          <w:rFonts w:ascii="Arial" w:hAnsi="Arial" w:cs="Arial"/>
          <w:lang w:val="en-US"/>
        </w:rPr>
        <w:t xml:space="preserve">differences </w:t>
      </w:r>
      <w:r w:rsidR="0024320D" w:rsidRPr="000D2B56">
        <w:rPr>
          <w:rFonts w:ascii="Arial" w:hAnsi="Arial" w:cs="Arial"/>
          <w:i/>
          <w:lang w:val="en-US"/>
        </w:rPr>
        <w:t xml:space="preserve">P </w:t>
      </w:r>
      <w:r w:rsidR="00436FEE" w:rsidRPr="000D2B56">
        <w:rPr>
          <w:rFonts w:ascii="Arial" w:hAnsi="Arial" w:cs="Arial"/>
          <w:lang w:val="en-US"/>
        </w:rPr>
        <w:t>&lt;</w:t>
      </w:r>
      <w:r w:rsidR="0024320D" w:rsidRPr="000D2B56">
        <w:rPr>
          <w:rFonts w:ascii="Arial" w:hAnsi="Arial" w:cs="Arial"/>
          <w:lang w:val="en-US"/>
        </w:rPr>
        <w:t>0.0001)</w:t>
      </w:r>
      <w:r w:rsidR="00BA594B" w:rsidRPr="000D2B56">
        <w:rPr>
          <w:rFonts w:ascii="Arial" w:hAnsi="Arial" w:cs="Arial"/>
          <w:lang w:val="en-US"/>
        </w:rPr>
        <w:t>.</w:t>
      </w:r>
      <w:r w:rsidR="00631F3F" w:rsidRPr="000D2B56">
        <w:rPr>
          <w:rFonts w:ascii="Arial" w:hAnsi="Arial" w:cs="Arial"/>
          <w:lang w:val="en-US"/>
        </w:rPr>
        <w:t xml:space="preserve"> </w:t>
      </w:r>
      <w:r w:rsidR="00E859CD" w:rsidRPr="000D2B56">
        <w:rPr>
          <w:rFonts w:ascii="Arial" w:hAnsi="Arial" w:cs="Arial"/>
          <w:lang w:val="en-US"/>
        </w:rPr>
        <w:t>Fem</w:t>
      </w:r>
      <w:r w:rsidR="00BA594B" w:rsidRPr="000D2B56">
        <w:rPr>
          <w:rFonts w:ascii="Arial" w:hAnsi="Arial" w:cs="Arial"/>
          <w:lang w:val="en-US"/>
        </w:rPr>
        <w:t xml:space="preserve">ales </w:t>
      </w:r>
      <w:r w:rsidR="001A3CA1" w:rsidRPr="000D2B56">
        <w:rPr>
          <w:rFonts w:ascii="Arial" w:hAnsi="Arial" w:cs="Arial"/>
          <w:lang w:val="en-US"/>
        </w:rPr>
        <w:t xml:space="preserve">had </w:t>
      </w:r>
      <w:r w:rsidR="00BA594B" w:rsidRPr="000D2B56">
        <w:rPr>
          <w:rFonts w:ascii="Arial" w:hAnsi="Arial" w:cs="Arial"/>
          <w:lang w:val="en-US"/>
        </w:rPr>
        <w:t xml:space="preserve">also </w:t>
      </w:r>
      <w:r w:rsidR="005F2D05" w:rsidRPr="000D2B56">
        <w:rPr>
          <w:rFonts w:ascii="Arial" w:hAnsi="Arial" w:cs="Arial"/>
          <w:lang w:val="en-US"/>
        </w:rPr>
        <w:t xml:space="preserve">gained </w:t>
      </w:r>
      <w:r w:rsidR="00E859CD" w:rsidRPr="000D2B56">
        <w:rPr>
          <w:rFonts w:ascii="Arial" w:hAnsi="Arial" w:cs="Arial"/>
          <w:lang w:val="en-US"/>
        </w:rPr>
        <w:t>less</w:t>
      </w:r>
      <w:r w:rsidR="005F2D05" w:rsidRPr="000D2B56">
        <w:rPr>
          <w:rFonts w:ascii="Arial" w:hAnsi="Arial" w:cs="Arial"/>
          <w:lang w:val="en-US"/>
        </w:rPr>
        <w:t xml:space="preserve"> weight and length between 2 weeks and 52 weeks of age</w:t>
      </w:r>
      <w:r w:rsidR="0024320D" w:rsidRPr="000D2B56">
        <w:rPr>
          <w:rFonts w:ascii="Arial" w:hAnsi="Arial" w:cs="Arial"/>
          <w:lang w:val="en-US"/>
        </w:rPr>
        <w:t xml:space="preserve"> (</w:t>
      </w:r>
      <w:r w:rsidR="0024320D" w:rsidRPr="000D2B56">
        <w:rPr>
          <w:rFonts w:ascii="Arial" w:hAnsi="Arial" w:cs="Arial"/>
          <w:i/>
          <w:lang w:val="en-US"/>
        </w:rPr>
        <w:t>P</w:t>
      </w:r>
      <w:r w:rsidR="0024320D" w:rsidRPr="000D2B56">
        <w:rPr>
          <w:rFonts w:ascii="Arial" w:hAnsi="Arial" w:cs="Arial"/>
          <w:lang w:val="en-US"/>
        </w:rPr>
        <w:t xml:space="preserve"> </w:t>
      </w:r>
      <w:r w:rsidR="00436FEE" w:rsidRPr="000D2B56">
        <w:rPr>
          <w:rFonts w:ascii="Arial" w:hAnsi="Arial" w:cs="Arial"/>
          <w:lang w:val="en-US"/>
        </w:rPr>
        <w:t>&lt;</w:t>
      </w:r>
      <w:r w:rsidR="0024320D" w:rsidRPr="000D2B56">
        <w:rPr>
          <w:rFonts w:ascii="Arial" w:hAnsi="Arial" w:cs="Arial"/>
          <w:lang w:val="en-US"/>
        </w:rPr>
        <w:t>0.0001)</w:t>
      </w:r>
      <w:r w:rsidR="004D1E65" w:rsidRPr="000D2B56">
        <w:rPr>
          <w:rFonts w:ascii="Arial" w:hAnsi="Arial" w:cs="Arial"/>
          <w:lang w:val="en-US"/>
        </w:rPr>
        <w:t xml:space="preserve"> </w:t>
      </w:r>
      <w:r w:rsidR="00BA594B" w:rsidRPr="000D2B56">
        <w:rPr>
          <w:rFonts w:ascii="Arial" w:hAnsi="Arial" w:cs="Arial"/>
          <w:lang w:val="en-US"/>
        </w:rPr>
        <w:t xml:space="preserve">although both sexes </w:t>
      </w:r>
      <w:r w:rsidR="006F4954" w:rsidRPr="000D2B56">
        <w:rPr>
          <w:rFonts w:ascii="Arial" w:hAnsi="Arial" w:cs="Arial"/>
          <w:lang w:val="en-US"/>
        </w:rPr>
        <w:t xml:space="preserve">had </w:t>
      </w:r>
      <w:r w:rsidR="00BA594B" w:rsidRPr="000D2B56">
        <w:rPr>
          <w:rFonts w:ascii="Arial" w:hAnsi="Arial" w:cs="Arial"/>
          <w:lang w:val="en-US"/>
        </w:rPr>
        <w:t xml:space="preserve">experienced </w:t>
      </w:r>
      <w:r w:rsidR="007D1D8F" w:rsidRPr="000D2B56">
        <w:rPr>
          <w:rFonts w:ascii="Arial" w:hAnsi="Arial" w:cs="Arial"/>
          <w:lang w:val="en-US"/>
        </w:rPr>
        <w:t xml:space="preserve">substantial </w:t>
      </w:r>
      <w:r w:rsidR="00BA594B" w:rsidRPr="000D2B56">
        <w:rPr>
          <w:rFonts w:ascii="Arial" w:hAnsi="Arial" w:cs="Arial"/>
          <w:lang w:val="en-US"/>
        </w:rPr>
        <w:t xml:space="preserve">growth faltering </w:t>
      </w:r>
      <w:r w:rsidR="006F4954" w:rsidRPr="000D2B56">
        <w:rPr>
          <w:rFonts w:ascii="Arial" w:hAnsi="Arial" w:cs="Arial"/>
          <w:lang w:val="en-US"/>
        </w:rPr>
        <w:t xml:space="preserve">during </w:t>
      </w:r>
      <w:r w:rsidR="00BA594B" w:rsidRPr="000D2B56">
        <w:rPr>
          <w:rFonts w:ascii="Arial" w:hAnsi="Arial" w:cs="Arial"/>
          <w:lang w:val="en-US"/>
        </w:rPr>
        <w:t xml:space="preserve">infancy as shown by </w:t>
      </w:r>
      <w:r w:rsidR="001A3CA1" w:rsidRPr="000D2B56">
        <w:rPr>
          <w:rFonts w:ascii="Arial" w:hAnsi="Arial" w:cs="Arial"/>
          <w:lang w:val="en-US"/>
        </w:rPr>
        <w:t>the</w:t>
      </w:r>
      <w:r w:rsidR="006666C8" w:rsidRPr="000D2B56">
        <w:rPr>
          <w:rFonts w:ascii="Arial" w:hAnsi="Arial" w:cs="Arial"/>
          <w:lang w:val="en-US"/>
        </w:rPr>
        <w:t xml:space="preserve"> </w:t>
      </w:r>
      <w:r w:rsidR="001B512B" w:rsidRPr="000D2B56">
        <w:rPr>
          <w:rFonts w:ascii="Arial" w:hAnsi="Arial" w:cs="Arial"/>
          <w:lang w:val="en-US"/>
        </w:rPr>
        <w:t>lower (</w:t>
      </w:r>
      <w:proofErr w:type="gramStart"/>
      <w:r w:rsidR="001B512B" w:rsidRPr="000D2B56">
        <w:rPr>
          <w:rFonts w:ascii="Arial" w:hAnsi="Arial" w:cs="Arial"/>
          <w:lang w:val="en-US"/>
        </w:rPr>
        <w:t>i.e.</w:t>
      </w:r>
      <w:proofErr w:type="gramEnd"/>
      <w:r w:rsidR="001B512B" w:rsidRPr="000D2B56">
        <w:rPr>
          <w:rFonts w:ascii="Arial" w:hAnsi="Arial" w:cs="Arial"/>
          <w:lang w:val="en-US"/>
        </w:rPr>
        <w:t xml:space="preserve"> </w:t>
      </w:r>
      <w:r w:rsidR="006666C8" w:rsidRPr="000D2B56">
        <w:rPr>
          <w:rFonts w:ascii="Arial" w:hAnsi="Arial" w:cs="Arial"/>
          <w:lang w:val="en-US"/>
        </w:rPr>
        <w:t>more negative</w:t>
      </w:r>
      <w:r w:rsidR="001B512B" w:rsidRPr="000D2B56">
        <w:rPr>
          <w:rFonts w:ascii="Arial" w:hAnsi="Arial" w:cs="Arial"/>
          <w:lang w:val="en-US"/>
        </w:rPr>
        <w:t>)</w:t>
      </w:r>
      <w:r w:rsidR="001A3CA1" w:rsidRPr="000D2B56">
        <w:rPr>
          <w:rFonts w:ascii="Arial" w:hAnsi="Arial" w:cs="Arial"/>
          <w:lang w:val="en-US"/>
        </w:rPr>
        <w:t xml:space="preserve"> </w:t>
      </w:r>
      <w:r w:rsidR="00BA594B" w:rsidRPr="000D2B56">
        <w:rPr>
          <w:rFonts w:ascii="Arial" w:hAnsi="Arial" w:cs="Arial"/>
          <w:lang w:val="en-US"/>
        </w:rPr>
        <w:t xml:space="preserve">weight and </w:t>
      </w:r>
      <w:r w:rsidR="004D1E65" w:rsidRPr="000D2B56">
        <w:rPr>
          <w:rFonts w:ascii="Arial" w:hAnsi="Arial" w:cs="Arial"/>
          <w:lang w:val="en-US"/>
        </w:rPr>
        <w:t>length</w:t>
      </w:r>
      <w:r w:rsidR="00BA594B" w:rsidRPr="000D2B56">
        <w:rPr>
          <w:rFonts w:ascii="Arial" w:hAnsi="Arial" w:cs="Arial"/>
          <w:lang w:val="en-US"/>
        </w:rPr>
        <w:t xml:space="preserve"> SD</w:t>
      </w:r>
      <w:r w:rsidR="00AA3823" w:rsidRPr="000D2B56">
        <w:rPr>
          <w:rFonts w:ascii="Arial" w:hAnsi="Arial" w:cs="Arial"/>
          <w:lang w:val="en-US"/>
        </w:rPr>
        <w:t>-scores</w:t>
      </w:r>
      <w:r w:rsidR="007D1D8F" w:rsidRPr="000D2B56">
        <w:rPr>
          <w:rFonts w:ascii="Arial" w:hAnsi="Arial" w:cs="Arial"/>
          <w:lang w:val="en-US"/>
        </w:rPr>
        <w:t xml:space="preserve"> at 52 weeks </w:t>
      </w:r>
      <w:r w:rsidR="00BA594B" w:rsidRPr="000D2B56">
        <w:rPr>
          <w:rFonts w:ascii="Arial" w:hAnsi="Arial" w:cs="Arial"/>
          <w:lang w:val="en-US"/>
        </w:rPr>
        <w:t>(Supp</w:t>
      </w:r>
      <w:r w:rsidRPr="000D2B56">
        <w:rPr>
          <w:rFonts w:ascii="Arial" w:hAnsi="Arial" w:cs="Arial"/>
          <w:lang w:val="en-US"/>
        </w:rPr>
        <w:t>lement 4</w:t>
      </w:r>
      <w:r w:rsidR="00BA594B" w:rsidRPr="000D2B56">
        <w:rPr>
          <w:rFonts w:ascii="Arial" w:hAnsi="Arial" w:cs="Arial"/>
          <w:lang w:val="en-US"/>
        </w:rPr>
        <w:t>)</w:t>
      </w:r>
      <w:r w:rsidR="005F2D05" w:rsidRPr="000D2B56">
        <w:rPr>
          <w:rFonts w:ascii="Arial" w:hAnsi="Arial" w:cs="Arial"/>
          <w:lang w:val="en-US"/>
        </w:rPr>
        <w:t>.</w:t>
      </w:r>
      <w:r w:rsidR="00631F3F" w:rsidRPr="000D2B56">
        <w:rPr>
          <w:rFonts w:ascii="Arial" w:hAnsi="Arial" w:cs="Arial"/>
          <w:lang w:val="en-US"/>
        </w:rPr>
        <w:t xml:space="preserve"> </w:t>
      </w:r>
    </w:p>
    <w:p w14:paraId="72AE576C" w14:textId="484589CC" w:rsidR="00436FEE" w:rsidRPr="000D2B56" w:rsidRDefault="00436FEE" w:rsidP="007830F6">
      <w:pPr>
        <w:keepNext/>
        <w:keepLines/>
        <w:spacing w:line="480" w:lineRule="auto"/>
        <w:jc w:val="both"/>
        <w:outlineLvl w:val="1"/>
        <w:rPr>
          <w:rFonts w:ascii="Arial" w:hAnsi="Arial" w:cs="Arial"/>
          <w:b/>
          <w:color w:val="000000" w:themeColor="text1"/>
          <w:lang w:val="en-US"/>
        </w:rPr>
      </w:pPr>
      <w:r w:rsidRPr="000D2B56">
        <w:rPr>
          <w:rFonts w:ascii="Arial" w:hAnsi="Arial" w:cs="Arial"/>
          <w:b/>
          <w:color w:val="000000" w:themeColor="text1"/>
          <w:lang w:val="en-US"/>
        </w:rPr>
        <w:t>Cross-sectional comparisons</w:t>
      </w:r>
    </w:p>
    <w:p w14:paraId="2F6F7D11" w14:textId="564A6F36" w:rsidR="00EE6F46" w:rsidRPr="000D2B56" w:rsidRDefault="003073FE" w:rsidP="00EE6F46">
      <w:pPr>
        <w:spacing w:line="480" w:lineRule="auto"/>
        <w:ind w:firstLine="567"/>
        <w:rPr>
          <w:rFonts w:ascii="Arial" w:hAnsi="Arial" w:cs="Arial"/>
          <w:color w:val="000000" w:themeColor="text1"/>
          <w:lang w:val="en-US"/>
        </w:rPr>
      </w:pPr>
      <w:r w:rsidRPr="000D2B56">
        <w:rPr>
          <w:rFonts w:ascii="Arial" w:hAnsi="Arial" w:cs="Arial"/>
          <w:lang w:val="en-US"/>
        </w:rPr>
        <w:t xml:space="preserve">The </w:t>
      </w:r>
      <w:r w:rsidR="000106AB" w:rsidRPr="000D2B56">
        <w:rPr>
          <w:rFonts w:ascii="Arial" w:hAnsi="Arial" w:cs="Arial"/>
          <w:lang w:val="en-US"/>
        </w:rPr>
        <w:t xml:space="preserve">participants’ blood pressure and anthropometry </w:t>
      </w:r>
      <w:r w:rsidRPr="000D2B56">
        <w:rPr>
          <w:rFonts w:ascii="Arial" w:hAnsi="Arial" w:cs="Arial"/>
          <w:lang w:val="en-US"/>
        </w:rPr>
        <w:t>data at each timepoint are summarized by PS group for</w:t>
      </w:r>
      <w:r w:rsidR="00042B42" w:rsidRPr="000D2B56">
        <w:rPr>
          <w:rFonts w:ascii="Arial" w:hAnsi="Arial" w:cs="Arial"/>
          <w:lang w:val="en-US"/>
        </w:rPr>
        <w:t>:</w:t>
      </w:r>
      <w:r w:rsidRPr="000D2B56">
        <w:rPr>
          <w:rFonts w:ascii="Arial" w:hAnsi="Arial" w:cs="Arial"/>
          <w:lang w:val="en-US"/>
        </w:rPr>
        <w:t xml:space="preserve"> age</w:t>
      </w:r>
      <w:r w:rsidR="00042B42" w:rsidRPr="000D2B56">
        <w:rPr>
          <w:rFonts w:ascii="Arial" w:hAnsi="Arial" w:cs="Arial"/>
          <w:lang w:val="en-US"/>
        </w:rPr>
        <w:t>,</w:t>
      </w:r>
      <w:r w:rsidRPr="000D2B56">
        <w:rPr>
          <w:rFonts w:ascii="Arial" w:hAnsi="Arial" w:cs="Arial"/>
          <w:lang w:val="en-US"/>
        </w:rPr>
        <w:t xml:space="preserve"> SBP, D</w:t>
      </w:r>
      <w:r w:rsidR="002265E5" w:rsidRPr="000D2B56">
        <w:rPr>
          <w:rFonts w:ascii="Arial" w:hAnsi="Arial" w:cs="Arial"/>
          <w:lang w:val="en-US"/>
        </w:rPr>
        <w:t>B</w:t>
      </w:r>
      <w:r w:rsidRPr="000D2B56">
        <w:rPr>
          <w:rFonts w:ascii="Arial" w:hAnsi="Arial" w:cs="Arial"/>
          <w:lang w:val="en-US"/>
        </w:rPr>
        <w:t xml:space="preserve">P in </w:t>
      </w:r>
      <w:r w:rsidRPr="000D2B56">
        <w:rPr>
          <w:rFonts w:ascii="Arial" w:hAnsi="Arial" w:cs="Arial"/>
          <w:b/>
          <w:lang w:val="en-US"/>
        </w:rPr>
        <w:t xml:space="preserve">Tables 1 and 2 </w:t>
      </w:r>
      <w:r w:rsidR="002265E5" w:rsidRPr="000D2B56">
        <w:rPr>
          <w:rFonts w:ascii="Arial" w:hAnsi="Arial" w:cs="Arial"/>
          <w:lang w:val="en-US"/>
        </w:rPr>
        <w:t xml:space="preserve">for females and males </w:t>
      </w:r>
      <w:r w:rsidRPr="000D2B56">
        <w:rPr>
          <w:rFonts w:ascii="Arial" w:hAnsi="Arial" w:cs="Arial"/>
          <w:lang w:val="en-US"/>
        </w:rPr>
        <w:t>respectively</w:t>
      </w:r>
      <w:r w:rsidR="00436FEE" w:rsidRPr="000D2B56">
        <w:rPr>
          <w:rFonts w:ascii="Arial" w:hAnsi="Arial" w:cs="Arial"/>
          <w:lang w:val="en-US"/>
        </w:rPr>
        <w:t>;</w:t>
      </w:r>
      <w:r w:rsidRPr="000D2B56">
        <w:rPr>
          <w:rFonts w:ascii="Arial" w:hAnsi="Arial" w:cs="Arial"/>
          <w:lang w:val="en-US"/>
        </w:rPr>
        <w:t xml:space="preserve"> height, </w:t>
      </w:r>
      <w:proofErr w:type="gramStart"/>
      <w:r w:rsidRPr="000D2B56">
        <w:rPr>
          <w:rFonts w:ascii="Arial" w:hAnsi="Arial" w:cs="Arial"/>
          <w:lang w:val="en-US"/>
        </w:rPr>
        <w:t>weight</w:t>
      </w:r>
      <w:proofErr w:type="gramEnd"/>
      <w:r w:rsidRPr="000D2B56">
        <w:rPr>
          <w:rFonts w:ascii="Arial" w:hAnsi="Arial" w:cs="Arial"/>
          <w:lang w:val="en-US"/>
        </w:rPr>
        <w:t xml:space="preserve"> and BMI in</w:t>
      </w:r>
      <w:r w:rsidRPr="000D2B56">
        <w:rPr>
          <w:rFonts w:ascii="Arial" w:hAnsi="Arial" w:cs="Arial"/>
          <w:b/>
          <w:lang w:val="en-US"/>
        </w:rPr>
        <w:t xml:space="preserve"> Tables 3 and 4</w:t>
      </w:r>
      <w:r w:rsidR="00436FEE" w:rsidRPr="000D2B56">
        <w:rPr>
          <w:rFonts w:ascii="Arial" w:hAnsi="Arial" w:cs="Arial"/>
          <w:lang w:val="en-US"/>
        </w:rPr>
        <w:t>;</w:t>
      </w:r>
      <w:r w:rsidRPr="000D2B56">
        <w:rPr>
          <w:rFonts w:ascii="Arial" w:hAnsi="Arial" w:cs="Arial"/>
          <w:lang w:val="en-US"/>
        </w:rPr>
        <w:t xml:space="preserve"> the other anthropometry in</w:t>
      </w:r>
      <w:r w:rsidRPr="000D2B56">
        <w:rPr>
          <w:rFonts w:ascii="Arial" w:hAnsi="Arial" w:cs="Arial"/>
          <w:b/>
          <w:lang w:val="en-US"/>
        </w:rPr>
        <w:t xml:space="preserve"> Supplements 5 and 6</w:t>
      </w:r>
      <w:r w:rsidR="00436FEE" w:rsidRPr="000D2B56">
        <w:rPr>
          <w:rFonts w:ascii="Arial" w:hAnsi="Arial" w:cs="Arial"/>
          <w:b/>
          <w:lang w:val="en-US"/>
        </w:rPr>
        <w:t xml:space="preserve">; </w:t>
      </w:r>
      <w:r w:rsidRPr="000D2B56">
        <w:rPr>
          <w:rFonts w:ascii="Arial" w:hAnsi="Arial" w:cs="Arial"/>
          <w:lang w:val="en-US"/>
        </w:rPr>
        <w:t>and</w:t>
      </w:r>
      <w:r w:rsidR="001E3B68" w:rsidRPr="000D2B56">
        <w:rPr>
          <w:rFonts w:ascii="Arial" w:hAnsi="Arial" w:cs="Arial"/>
          <w:lang w:val="en-US"/>
        </w:rPr>
        <w:t xml:space="preserve"> pubertal status and </w:t>
      </w:r>
      <w:r w:rsidR="0069746E" w:rsidRPr="000D2B56">
        <w:rPr>
          <w:rFonts w:ascii="Arial" w:hAnsi="Arial" w:cs="Arial"/>
          <w:lang w:val="en-US"/>
        </w:rPr>
        <w:t xml:space="preserve">dietary data </w:t>
      </w:r>
      <w:r w:rsidRPr="000D2B56">
        <w:rPr>
          <w:rFonts w:ascii="Arial" w:hAnsi="Arial" w:cs="Arial"/>
          <w:lang w:val="en-US"/>
        </w:rPr>
        <w:t>assessed in the PSC series in</w:t>
      </w:r>
      <w:r w:rsidRPr="000D2B56">
        <w:rPr>
          <w:rFonts w:ascii="Arial" w:hAnsi="Arial" w:cs="Arial"/>
          <w:b/>
          <w:lang w:val="en-US"/>
        </w:rPr>
        <w:t xml:space="preserve"> Supplement</w:t>
      </w:r>
      <w:r w:rsidR="0069746E" w:rsidRPr="000D2B56">
        <w:rPr>
          <w:rFonts w:ascii="Arial" w:hAnsi="Arial" w:cs="Arial"/>
          <w:b/>
          <w:lang w:val="en-US"/>
        </w:rPr>
        <w:t>s</w:t>
      </w:r>
      <w:r w:rsidRPr="000D2B56">
        <w:rPr>
          <w:rFonts w:ascii="Arial" w:hAnsi="Arial" w:cs="Arial"/>
          <w:b/>
          <w:lang w:val="en-US"/>
        </w:rPr>
        <w:t xml:space="preserve"> 7</w:t>
      </w:r>
      <w:r w:rsidR="0069746E" w:rsidRPr="000D2B56">
        <w:rPr>
          <w:rFonts w:ascii="Arial" w:hAnsi="Arial" w:cs="Arial"/>
          <w:b/>
          <w:lang w:val="en-US"/>
        </w:rPr>
        <w:t xml:space="preserve"> and 8</w:t>
      </w:r>
      <w:r w:rsidRPr="000D2B56">
        <w:rPr>
          <w:rFonts w:ascii="Arial" w:hAnsi="Arial" w:cs="Arial"/>
          <w:b/>
          <w:lang w:val="en-US"/>
        </w:rPr>
        <w:t>.</w:t>
      </w:r>
      <w:r w:rsidRPr="000D2B56">
        <w:rPr>
          <w:rFonts w:ascii="Arial" w:hAnsi="Arial" w:cs="Arial"/>
          <w:lang w:val="en-US"/>
        </w:rPr>
        <w:t xml:space="preserve"> </w:t>
      </w:r>
    </w:p>
    <w:p w14:paraId="06B8DF5E" w14:textId="1F3EA9AB" w:rsidR="00EE6F46" w:rsidRPr="000D2B56" w:rsidRDefault="00EE043B" w:rsidP="00EE6F46">
      <w:pPr>
        <w:spacing w:line="480" w:lineRule="auto"/>
        <w:ind w:firstLine="567"/>
        <w:rPr>
          <w:rFonts w:ascii="Arial" w:hAnsi="Arial" w:cs="Arial"/>
          <w:color w:val="000000" w:themeColor="text1"/>
          <w:lang w:val="en-US"/>
        </w:rPr>
      </w:pPr>
      <w:r w:rsidRPr="000D2B56">
        <w:rPr>
          <w:rFonts w:ascii="Arial" w:hAnsi="Arial" w:cs="Arial"/>
          <w:lang w:val="en-US"/>
        </w:rPr>
        <w:t xml:space="preserve">With </w:t>
      </w:r>
      <w:r w:rsidR="00617A9A" w:rsidRPr="000D2B56">
        <w:rPr>
          <w:rFonts w:ascii="Arial" w:hAnsi="Arial" w:cs="Arial"/>
          <w:lang w:val="en-US"/>
        </w:rPr>
        <w:t xml:space="preserve">the </w:t>
      </w:r>
      <w:r w:rsidRPr="000D2B56">
        <w:rPr>
          <w:rFonts w:ascii="Arial" w:hAnsi="Arial" w:cs="Arial"/>
          <w:lang w:val="en-US"/>
        </w:rPr>
        <w:t>supplement groups combined</w:t>
      </w:r>
      <w:r w:rsidRPr="000D2B56">
        <w:rPr>
          <w:rFonts w:ascii="Arial" w:hAnsi="Arial" w:cs="Arial"/>
          <w:b/>
          <w:lang w:val="en-US"/>
        </w:rPr>
        <w:t xml:space="preserve">, </w:t>
      </w:r>
      <w:r w:rsidR="00AA371C" w:rsidRPr="000D2B56">
        <w:rPr>
          <w:rFonts w:ascii="Arial" w:hAnsi="Arial" w:cs="Arial"/>
          <w:lang w:val="en-US"/>
        </w:rPr>
        <w:t>SBP and DBP tended to be higher</w:t>
      </w:r>
      <w:r w:rsidR="00075947" w:rsidRPr="000D2B56">
        <w:rPr>
          <w:rFonts w:ascii="Arial" w:hAnsi="Arial" w:cs="Arial"/>
          <w:lang w:val="en-US"/>
        </w:rPr>
        <w:t xml:space="preserve"> </w:t>
      </w:r>
      <w:r w:rsidR="00AA371C" w:rsidRPr="000D2B56">
        <w:rPr>
          <w:rFonts w:ascii="Arial" w:hAnsi="Arial" w:cs="Arial"/>
          <w:lang w:val="en-US"/>
        </w:rPr>
        <w:t xml:space="preserve">in </w:t>
      </w:r>
      <w:r w:rsidR="00075947" w:rsidRPr="000D2B56">
        <w:rPr>
          <w:rFonts w:ascii="Arial" w:hAnsi="Arial" w:cs="Arial"/>
          <w:lang w:val="en-US"/>
        </w:rPr>
        <w:t xml:space="preserve">females than males, </w:t>
      </w:r>
      <w:r w:rsidR="00AA371C" w:rsidRPr="000D2B56">
        <w:rPr>
          <w:rFonts w:ascii="Arial" w:hAnsi="Arial" w:cs="Arial"/>
          <w:lang w:val="en-US"/>
        </w:rPr>
        <w:t xml:space="preserve">highly </w:t>
      </w:r>
      <w:r w:rsidR="00075947" w:rsidRPr="000D2B56">
        <w:rPr>
          <w:rFonts w:ascii="Arial" w:hAnsi="Arial" w:cs="Arial"/>
          <w:lang w:val="en-US"/>
        </w:rPr>
        <w:t>significantly so during later childhood and early adolescence</w:t>
      </w:r>
      <w:r w:rsidR="00AA371C" w:rsidRPr="000D2B56">
        <w:rPr>
          <w:rFonts w:ascii="Arial" w:hAnsi="Arial" w:cs="Arial"/>
          <w:lang w:val="en-US"/>
        </w:rPr>
        <w:t xml:space="preserve">, </w:t>
      </w:r>
      <w:r w:rsidRPr="000D2B56">
        <w:rPr>
          <w:rFonts w:ascii="Arial" w:hAnsi="Arial" w:cs="Arial"/>
          <w:lang w:val="en-US"/>
        </w:rPr>
        <w:t>although</w:t>
      </w:r>
      <w:r w:rsidR="00AA371C" w:rsidRPr="000D2B56">
        <w:rPr>
          <w:rFonts w:ascii="Arial" w:hAnsi="Arial" w:cs="Arial"/>
          <w:lang w:val="en-US"/>
        </w:rPr>
        <w:t xml:space="preserve"> </w:t>
      </w:r>
      <w:r w:rsidRPr="000D2B56">
        <w:rPr>
          <w:rFonts w:ascii="Arial" w:hAnsi="Arial" w:cs="Arial"/>
          <w:lang w:val="en-US"/>
        </w:rPr>
        <w:t xml:space="preserve">the difference in </w:t>
      </w:r>
      <w:r w:rsidR="00AA371C" w:rsidRPr="000D2B56">
        <w:rPr>
          <w:rFonts w:ascii="Arial" w:hAnsi="Arial" w:cs="Arial"/>
          <w:lang w:val="en-US"/>
        </w:rPr>
        <w:t xml:space="preserve">SBP </w:t>
      </w:r>
      <w:r w:rsidRPr="000D2B56">
        <w:rPr>
          <w:rFonts w:ascii="Arial" w:hAnsi="Arial" w:cs="Arial"/>
          <w:lang w:val="en-US"/>
        </w:rPr>
        <w:t xml:space="preserve">reduced at later timepoints and was lower than </w:t>
      </w:r>
      <w:r w:rsidR="002265E5" w:rsidRPr="000D2B56">
        <w:rPr>
          <w:rFonts w:ascii="Arial" w:hAnsi="Arial" w:cs="Arial"/>
          <w:lang w:val="en-US"/>
        </w:rPr>
        <w:t xml:space="preserve">in </w:t>
      </w:r>
      <w:r w:rsidRPr="000D2B56">
        <w:rPr>
          <w:rFonts w:ascii="Arial" w:hAnsi="Arial" w:cs="Arial"/>
          <w:lang w:val="en-US"/>
        </w:rPr>
        <w:t>males by 18</w:t>
      </w:r>
      <w:r w:rsidR="00E26212" w:rsidRPr="000D2B56">
        <w:rPr>
          <w:rFonts w:ascii="Arial" w:hAnsi="Arial" w:cs="Arial"/>
          <w:lang w:val="en-US"/>
        </w:rPr>
        <w:t xml:space="preserve"> </w:t>
      </w:r>
      <w:r w:rsidRPr="000D2B56">
        <w:rPr>
          <w:rFonts w:ascii="Arial" w:hAnsi="Arial" w:cs="Arial"/>
          <w:lang w:val="en-US"/>
        </w:rPr>
        <w:t>y</w:t>
      </w:r>
      <w:r w:rsidR="00A00935" w:rsidRPr="000D2B56">
        <w:rPr>
          <w:rFonts w:ascii="Arial" w:hAnsi="Arial" w:cs="Arial"/>
          <w:lang w:val="en-US"/>
        </w:rPr>
        <w:t xml:space="preserve"> (</w:t>
      </w:r>
      <w:r w:rsidR="003073FE" w:rsidRPr="000D2B56">
        <w:rPr>
          <w:rFonts w:ascii="Arial" w:hAnsi="Arial" w:cs="Arial"/>
          <w:b/>
          <w:lang w:val="en-US"/>
        </w:rPr>
        <w:t>Supplement</w:t>
      </w:r>
      <w:r w:rsidR="00A00935" w:rsidRPr="000D2B56">
        <w:rPr>
          <w:rFonts w:ascii="Arial" w:hAnsi="Arial" w:cs="Arial"/>
          <w:b/>
          <w:lang w:val="en-US"/>
        </w:rPr>
        <w:t xml:space="preserve"> </w:t>
      </w:r>
      <w:r w:rsidR="0069746E" w:rsidRPr="000D2B56">
        <w:rPr>
          <w:rFonts w:ascii="Arial" w:hAnsi="Arial" w:cs="Arial"/>
          <w:b/>
          <w:lang w:val="en-US"/>
        </w:rPr>
        <w:t>9</w:t>
      </w:r>
      <w:r w:rsidR="00A00935" w:rsidRPr="000D2B56">
        <w:rPr>
          <w:rFonts w:ascii="Arial" w:hAnsi="Arial" w:cs="Arial"/>
          <w:lang w:val="en-US"/>
        </w:rPr>
        <w:t>)</w:t>
      </w:r>
      <w:r w:rsidRPr="000D2B56">
        <w:rPr>
          <w:rFonts w:ascii="Arial" w:hAnsi="Arial" w:cs="Arial"/>
          <w:lang w:val="en-US"/>
        </w:rPr>
        <w:t xml:space="preserve">. </w:t>
      </w:r>
      <w:r w:rsidR="006D6106" w:rsidRPr="000D2B56">
        <w:rPr>
          <w:rFonts w:ascii="Arial" w:hAnsi="Arial" w:cs="Arial"/>
          <w:lang w:val="en-US"/>
        </w:rPr>
        <w:t xml:space="preserve">Height, </w:t>
      </w:r>
      <w:proofErr w:type="gramStart"/>
      <w:r w:rsidR="006D6106" w:rsidRPr="000D2B56">
        <w:rPr>
          <w:rFonts w:ascii="Arial" w:hAnsi="Arial" w:cs="Arial"/>
          <w:lang w:val="en-US"/>
        </w:rPr>
        <w:t>weight</w:t>
      </w:r>
      <w:proofErr w:type="gramEnd"/>
      <w:r w:rsidR="006D6106" w:rsidRPr="000D2B56">
        <w:rPr>
          <w:rFonts w:ascii="Arial" w:hAnsi="Arial" w:cs="Arial"/>
          <w:lang w:val="en-US"/>
        </w:rPr>
        <w:t xml:space="preserve"> and BMI were independent predictors of SBP and DBP at </w:t>
      </w:r>
      <w:r w:rsidR="003763BD" w:rsidRPr="000D2B56">
        <w:rPr>
          <w:rFonts w:ascii="Arial" w:hAnsi="Arial" w:cs="Arial"/>
          <w:lang w:val="en-US"/>
        </w:rPr>
        <w:t xml:space="preserve">each </w:t>
      </w:r>
      <w:r w:rsidR="006D6106" w:rsidRPr="000D2B56">
        <w:rPr>
          <w:rFonts w:ascii="Arial" w:hAnsi="Arial" w:cs="Arial"/>
          <w:lang w:val="en-US"/>
        </w:rPr>
        <w:t>timepoint when considered separately, weight being the strongest predictor. The</w:t>
      </w:r>
      <w:r w:rsidR="003763BD" w:rsidRPr="000D2B56">
        <w:rPr>
          <w:rFonts w:ascii="Arial" w:hAnsi="Arial" w:cs="Arial"/>
          <w:lang w:val="en-US"/>
        </w:rPr>
        <w:t>y</w:t>
      </w:r>
      <w:r w:rsidR="006D6106" w:rsidRPr="000D2B56">
        <w:rPr>
          <w:rFonts w:ascii="Arial" w:hAnsi="Arial" w:cs="Arial"/>
          <w:lang w:val="en-US"/>
        </w:rPr>
        <w:t xml:space="preserve"> were also predictors </w:t>
      </w:r>
      <w:r w:rsidR="0048500F" w:rsidRPr="000D2B56">
        <w:rPr>
          <w:rFonts w:ascii="Arial" w:hAnsi="Arial" w:cs="Arial"/>
          <w:lang w:val="en-US"/>
        </w:rPr>
        <w:t>of</w:t>
      </w:r>
      <w:r w:rsidR="006D6106" w:rsidRPr="000D2B56">
        <w:rPr>
          <w:rFonts w:ascii="Arial" w:hAnsi="Arial" w:cs="Arial"/>
          <w:lang w:val="en-US"/>
        </w:rPr>
        <w:t xml:space="preserve"> SBP </w:t>
      </w:r>
      <w:r w:rsidR="006D6106" w:rsidRPr="000D2B56">
        <w:rPr>
          <w:rFonts w:ascii="Arial" w:hAnsi="Arial" w:cs="Arial"/>
          <w:lang w:val="en-US"/>
        </w:rPr>
        <w:lastRenderedPageBreak/>
        <w:t>but not DBP in males at most timepoints. Height was generally not significant when weight was</w:t>
      </w:r>
      <w:r w:rsidR="0048500F" w:rsidRPr="000D2B56">
        <w:rPr>
          <w:rFonts w:ascii="Arial" w:hAnsi="Arial" w:cs="Arial"/>
          <w:lang w:val="en-US"/>
        </w:rPr>
        <w:t xml:space="preserve"> also</w:t>
      </w:r>
      <w:r w:rsidR="006D6106" w:rsidRPr="000D2B56">
        <w:rPr>
          <w:rFonts w:ascii="Arial" w:hAnsi="Arial" w:cs="Arial"/>
          <w:lang w:val="en-US"/>
        </w:rPr>
        <w:t xml:space="preserve"> included in the model.</w:t>
      </w:r>
      <w:r w:rsidR="00EE6F46" w:rsidRPr="000D2B56">
        <w:rPr>
          <w:rFonts w:ascii="Arial" w:hAnsi="Arial" w:cs="Arial"/>
          <w:color w:val="000000" w:themeColor="text1"/>
          <w:lang w:val="en-US"/>
        </w:rPr>
        <w:t xml:space="preserve"> </w:t>
      </w:r>
    </w:p>
    <w:p w14:paraId="24FCB735" w14:textId="6C1F9568" w:rsidR="00EE6F46" w:rsidRPr="000D2B56" w:rsidRDefault="00A00935" w:rsidP="00EE6F46">
      <w:pPr>
        <w:spacing w:line="480" w:lineRule="auto"/>
        <w:ind w:firstLine="567"/>
        <w:rPr>
          <w:rFonts w:ascii="Arial" w:hAnsi="Arial" w:cs="Arial"/>
          <w:color w:val="000000" w:themeColor="text1"/>
          <w:lang w:val="en-US"/>
        </w:rPr>
      </w:pPr>
      <w:r w:rsidRPr="000D2B56">
        <w:rPr>
          <w:rFonts w:ascii="Arial" w:hAnsi="Arial" w:cs="Arial"/>
          <w:lang w:val="en-US"/>
        </w:rPr>
        <w:t>Females had similar heights</w:t>
      </w:r>
      <w:r w:rsidR="00944209" w:rsidRPr="000D2B56">
        <w:rPr>
          <w:rFonts w:ascii="Arial" w:hAnsi="Arial" w:cs="Arial"/>
          <w:lang w:val="en-US"/>
        </w:rPr>
        <w:t xml:space="preserve"> and </w:t>
      </w:r>
      <w:r w:rsidR="003763BD" w:rsidRPr="000D2B56">
        <w:rPr>
          <w:rFonts w:ascii="Arial" w:hAnsi="Arial" w:cs="Arial"/>
          <w:lang w:val="en-US"/>
        </w:rPr>
        <w:t>lower</w:t>
      </w:r>
      <w:r w:rsidR="00944209" w:rsidRPr="000D2B56">
        <w:rPr>
          <w:rFonts w:ascii="Arial" w:hAnsi="Arial" w:cs="Arial"/>
          <w:lang w:val="en-US"/>
        </w:rPr>
        <w:t xml:space="preserve"> weight</w:t>
      </w:r>
      <w:r w:rsidR="003763BD" w:rsidRPr="000D2B56">
        <w:rPr>
          <w:rFonts w:ascii="Arial" w:hAnsi="Arial" w:cs="Arial"/>
          <w:lang w:val="en-US"/>
        </w:rPr>
        <w:t>s</w:t>
      </w:r>
      <w:r w:rsidR="00944209" w:rsidRPr="000D2B56">
        <w:rPr>
          <w:rFonts w:ascii="Arial" w:hAnsi="Arial" w:cs="Arial"/>
          <w:lang w:val="en-US"/>
        </w:rPr>
        <w:t xml:space="preserve"> than males</w:t>
      </w:r>
      <w:r w:rsidRPr="000D2B56">
        <w:rPr>
          <w:rFonts w:ascii="Arial" w:hAnsi="Arial" w:cs="Arial"/>
          <w:lang w:val="en-US"/>
        </w:rPr>
        <w:t xml:space="preserve"> in childhood but were taller</w:t>
      </w:r>
      <w:r w:rsidR="00944209" w:rsidRPr="000D2B56">
        <w:rPr>
          <w:rFonts w:ascii="Arial" w:hAnsi="Arial" w:cs="Arial"/>
          <w:lang w:val="en-US"/>
        </w:rPr>
        <w:t xml:space="preserve"> and heavier with greater BMI</w:t>
      </w:r>
      <w:r w:rsidRPr="000D2B56">
        <w:rPr>
          <w:rFonts w:ascii="Arial" w:hAnsi="Arial" w:cs="Arial"/>
          <w:lang w:val="en-US"/>
        </w:rPr>
        <w:t xml:space="preserve"> </w:t>
      </w:r>
      <w:r w:rsidR="00502193" w:rsidRPr="000D2B56">
        <w:rPr>
          <w:rFonts w:ascii="Arial" w:hAnsi="Arial" w:cs="Arial"/>
          <w:lang w:val="en-US"/>
        </w:rPr>
        <w:t xml:space="preserve">in early adolescence </w:t>
      </w:r>
      <w:r w:rsidR="00944209" w:rsidRPr="000D2B56">
        <w:rPr>
          <w:rFonts w:ascii="Arial" w:hAnsi="Arial" w:cs="Arial"/>
          <w:lang w:val="en-US"/>
        </w:rPr>
        <w:t>from</w:t>
      </w:r>
      <w:r w:rsidRPr="000D2B56">
        <w:rPr>
          <w:rFonts w:ascii="Arial" w:hAnsi="Arial" w:cs="Arial"/>
          <w:lang w:val="en-US"/>
        </w:rPr>
        <w:t xml:space="preserve"> about 9</w:t>
      </w:r>
      <w:r w:rsidR="00944209" w:rsidRPr="000D2B56">
        <w:rPr>
          <w:rFonts w:ascii="Arial" w:hAnsi="Arial" w:cs="Arial"/>
          <w:lang w:val="en-US"/>
        </w:rPr>
        <w:t xml:space="preserve"> y</w:t>
      </w:r>
      <w:r w:rsidR="00502193" w:rsidRPr="000D2B56">
        <w:rPr>
          <w:rFonts w:ascii="Arial" w:hAnsi="Arial" w:cs="Arial"/>
          <w:lang w:val="en-US"/>
        </w:rPr>
        <w:t xml:space="preserve">. By </w:t>
      </w:r>
      <w:r w:rsidR="003763BD" w:rsidRPr="000D2B56">
        <w:rPr>
          <w:rFonts w:ascii="Arial" w:hAnsi="Arial" w:cs="Arial"/>
          <w:lang w:val="en-US"/>
        </w:rPr>
        <w:t>late</w:t>
      </w:r>
      <w:r w:rsidR="00502193" w:rsidRPr="000D2B56">
        <w:rPr>
          <w:rFonts w:ascii="Arial" w:hAnsi="Arial" w:cs="Arial"/>
          <w:lang w:val="en-US"/>
        </w:rPr>
        <w:t xml:space="preserve"> teenage, </w:t>
      </w:r>
      <w:r w:rsidR="003763BD" w:rsidRPr="000D2B56">
        <w:rPr>
          <w:rFonts w:ascii="Arial" w:hAnsi="Arial" w:cs="Arial"/>
          <w:lang w:val="en-US"/>
        </w:rPr>
        <w:t>they</w:t>
      </w:r>
      <w:r w:rsidR="00502193" w:rsidRPr="000D2B56">
        <w:rPr>
          <w:rFonts w:ascii="Arial" w:hAnsi="Arial" w:cs="Arial"/>
          <w:lang w:val="en-US"/>
        </w:rPr>
        <w:t xml:space="preserve"> were </w:t>
      </w:r>
      <w:r w:rsidRPr="000D2B56">
        <w:rPr>
          <w:rFonts w:ascii="Arial" w:hAnsi="Arial" w:cs="Arial"/>
          <w:lang w:val="en-US"/>
        </w:rPr>
        <w:t xml:space="preserve">shorter </w:t>
      </w:r>
      <w:r w:rsidR="002265E5" w:rsidRPr="000D2B56">
        <w:rPr>
          <w:rFonts w:ascii="Arial" w:hAnsi="Arial" w:cs="Arial"/>
          <w:lang w:val="en-US"/>
        </w:rPr>
        <w:t xml:space="preserve">than males </w:t>
      </w:r>
      <w:r w:rsidR="00502193" w:rsidRPr="000D2B56">
        <w:rPr>
          <w:rFonts w:ascii="Arial" w:hAnsi="Arial" w:cs="Arial"/>
          <w:lang w:val="en-US"/>
        </w:rPr>
        <w:t xml:space="preserve">with a greater BMI </w:t>
      </w:r>
      <w:r w:rsidR="006D6106" w:rsidRPr="000D2B56">
        <w:rPr>
          <w:rFonts w:ascii="Arial" w:hAnsi="Arial" w:cs="Arial"/>
          <w:b/>
          <w:lang w:val="en-US"/>
        </w:rPr>
        <w:t>(</w:t>
      </w:r>
      <w:r w:rsidR="00C329C5" w:rsidRPr="000D2B56">
        <w:rPr>
          <w:rFonts w:ascii="Arial" w:hAnsi="Arial" w:cs="Arial"/>
          <w:lang w:val="en-US"/>
        </w:rPr>
        <w:t xml:space="preserve">Supplement </w:t>
      </w:r>
      <w:r w:rsidR="00597CE3" w:rsidRPr="000D2B56">
        <w:rPr>
          <w:rFonts w:ascii="Arial" w:hAnsi="Arial" w:cs="Arial"/>
          <w:lang w:val="en-US"/>
        </w:rPr>
        <w:t>8</w:t>
      </w:r>
      <w:r w:rsidR="006D6106" w:rsidRPr="000D2B56">
        <w:rPr>
          <w:rFonts w:ascii="Arial" w:hAnsi="Arial" w:cs="Arial"/>
          <w:b/>
          <w:lang w:val="en-US"/>
        </w:rPr>
        <w:t>)</w:t>
      </w:r>
      <w:r w:rsidRPr="000D2B56">
        <w:rPr>
          <w:rFonts w:ascii="Arial" w:hAnsi="Arial" w:cs="Arial"/>
          <w:b/>
          <w:lang w:val="en-US"/>
        </w:rPr>
        <w:t>.</w:t>
      </w:r>
      <w:r w:rsidRPr="000D2B56">
        <w:rPr>
          <w:rFonts w:ascii="Arial" w:hAnsi="Arial" w:cs="Arial"/>
          <w:lang w:val="en-US"/>
        </w:rPr>
        <w:t xml:space="preserve"> </w:t>
      </w:r>
      <w:r w:rsidR="00944209" w:rsidRPr="000D2B56">
        <w:rPr>
          <w:rFonts w:ascii="Arial" w:hAnsi="Arial" w:cs="Arial"/>
          <w:lang w:val="en-US"/>
        </w:rPr>
        <w:t>They also had greater MUAC and TST at most ages (</w:t>
      </w:r>
      <w:r w:rsidR="00C329C5" w:rsidRPr="000D2B56">
        <w:rPr>
          <w:rFonts w:ascii="Arial" w:hAnsi="Arial" w:cs="Arial"/>
          <w:b/>
          <w:lang w:val="en-US"/>
        </w:rPr>
        <w:t xml:space="preserve">Supplement </w:t>
      </w:r>
      <w:r w:rsidR="0069746E" w:rsidRPr="000D2B56">
        <w:rPr>
          <w:rFonts w:ascii="Arial" w:hAnsi="Arial" w:cs="Arial"/>
          <w:b/>
          <w:lang w:val="en-US"/>
        </w:rPr>
        <w:t>10</w:t>
      </w:r>
      <w:r w:rsidR="00944209" w:rsidRPr="000D2B56">
        <w:rPr>
          <w:rFonts w:ascii="Arial" w:hAnsi="Arial" w:cs="Arial"/>
          <w:b/>
          <w:lang w:val="en-US"/>
        </w:rPr>
        <w:t>)</w:t>
      </w:r>
      <w:r w:rsidR="00944209" w:rsidRPr="000D2B56">
        <w:rPr>
          <w:rFonts w:ascii="Arial" w:hAnsi="Arial" w:cs="Arial"/>
          <w:lang w:val="en-US"/>
        </w:rPr>
        <w:t xml:space="preserve">. </w:t>
      </w:r>
      <w:r w:rsidR="003C5DBD" w:rsidRPr="000D2B56">
        <w:rPr>
          <w:rFonts w:ascii="Arial" w:hAnsi="Arial" w:cs="Arial"/>
          <w:lang w:val="en-US"/>
        </w:rPr>
        <w:t>Relative to the UK reference data, both females and males had low height and weight for their age throughout childhood and adolescence, markedly so in their early years and, for males, during puberty (</w:t>
      </w:r>
      <w:r w:rsidR="003C5DBD" w:rsidRPr="000D2B56">
        <w:rPr>
          <w:rFonts w:ascii="Arial" w:hAnsi="Arial" w:cs="Arial"/>
          <w:b/>
          <w:lang w:val="en-US"/>
        </w:rPr>
        <w:t>Supplements 1</w:t>
      </w:r>
      <w:r w:rsidR="0069746E" w:rsidRPr="000D2B56">
        <w:rPr>
          <w:rFonts w:ascii="Arial" w:hAnsi="Arial" w:cs="Arial"/>
          <w:b/>
          <w:lang w:val="en-US"/>
        </w:rPr>
        <w:t>1</w:t>
      </w:r>
      <w:r w:rsidR="003C5DBD" w:rsidRPr="000D2B56">
        <w:rPr>
          <w:rFonts w:ascii="Arial" w:hAnsi="Arial" w:cs="Arial"/>
          <w:b/>
          <w:lang w:val="en-US"/>
        </w:rPr>
        <w:t xml:space="preserve"> and 1</w:t>
      </w:r>
      <w:r w:rsidR="0069746E" w:rsidRPr="000D2B56">
        <w:rPr>
          <w:rFonts w:ascii="Arial" w:hAnsi="Arial" w:cs="Arial"/>
          <w:b/>
          <w:lang w:val="en-US"/>
        </w:rPr>
        <w:t>2</w:t>
      </w:r>
      <w:r w:rsidR="003C5DBD" w:rsidRPr="000D2B56">
        <w:rPr>
          <w:rFonts w:ascii="Arial" w:hAnsi="Arial" w:cs="Arial"/>
          <w:lang w:val="en-US"/>
        </w:rPr>
        <w:t>).</w:t>
      </w:r>
      <w:r w:rsidR="001E3B68" w:rsidRPr="000D2B56">
        <w:rPr>
          <w:rFonts w:ascii="Arial" w:hAnsi="Arial" w:cs="Arial"/>
          <w:color w:val="000000" w:themeColor="text1"/>
          <w:lang w:val="en-US"/>
        </w:rPr>
        <w:t xml:space="preserve"> </w:t>
      </w:r>
    </w:p>
    <w:p w14:paraId="4B22200F" w14:textId="77777777" w:rsidR="00F7671A" w:rsidRPr="000D2B56" w:rsidRDefault="00F7671A" w:rsidP="007830F6">
      <w:pPr>
        <w:pStyle w:val="Heading2"/>
        <w:spacing w:before="0" w:after="0"/>
        <w:ind w:firstLine="0"/>
        <w:rPr>
          <w:rFonts w:ascii="Arial" w:hAnsi="Arial" w:cs="Arial"/>
          <w:b/>
          <w:color w:val="000000" w:themeColor="text1"/>
          <w:sz w:val="24"/>
          <w:szCs w:val="24"/>
        </w:rPr>
      </w:pPr>
      <w:r w:rsidRPr="000D2B56">
        <w:rPr>
          <w:rFonts w:ascii="Arial" w:hAnsi="Arial" w:cs="Arial"/>
          <w:b/>
          <w:color w:val="000000" w:themeColor="text1"/>
          <w:sz w:val="24"/>
          <w:szCs w:val="24"/>
        </w:rPr>
        <w:t>Longitudinal comparisons</w:t>
      </w:r>
    </w:p>
    <w:p w14:paraId="7734AAC0" w14:textId="3939AD6E" w:rsidR="00F7671A" w:rsidRPr="000D2B56" w:rsidRDefault="00F7671A" w:rsidP="007830F6">
      <w:pPr>
        <w:spacing w:line="480" w:lineRule="auto"/>
        <w:ind w:firstLine="567"/>
        <w:rPr>
          <w:rFonts w:ascii="Arial" w:hAnsi="Arial" w:cs="Arial"/>
          <w:lang w:val="en-US"/>
        </w:rPr>
      </w:pPr>
      <w:r w:rsidRPr="000D2B56">
        <w:rPr>
          <w:rFonts w:ascii="Arial" w:hAnsi="Arial" w:cs="Arial"/>
          <w:lang w:val="en-US"/>
        </w:rPr>
        <w:t xml:space="preserve">SITAR models were fitted to the longitudinal data, contrasting the shapes of the mean curves for the two PS groups by sex. The </w:t>
      </w:r>
      <w:r w:rsidR="0048500F" w:rsidRPr="000D2B56">
        <w:rPr>
          <w:rFonts w:ascii="Arial" w:hAnsi="Arial" w:cs="Arial"/>
          <w:lang w:val="en-US"/>
        </w:rPr>
        <w:t>final</w:t>
      </w:r>
      <w:r w:rsidR="00FD2D29" w:rsidRPr="000D2B56">
        <w:rPr>
          <w:rFonts w:ascii="Arial" w:hAnsi="Arial" w:cs="Arial"/>
          <w:lang w:val="en-US"/>
        </w:rPr>
        <w:t xml:space="preserve"> </w:t>
      </w:r>
      <w:r w:rsidRPr="000D2B56">
        <w:rPr>
          <w:rFonts w:ascii="Arial" w:hAnsi="Arial" w:cs="Arial"/>
          <w:lang w:val="en-US"/>
        </w:rPr>
        <w:t xml:space="preserve">models for height included size, </w:t>
      </w:r>
      <w:proofErr w:type="gramStart"/>
      <w:r w:rsidRPr="000D2B56">
        <w:rPr>
          <w:rFonts w:ascii="Arial" w:hAnsi="Arial" w:cs="Arial"/>
          <w:lang w:val="en-US"/>
        </w:rPr>
        <w:t>timing</w:t>
      </w:r>
      <w:proofErr w:type="gramEnd"/>
      <w:r w:rsidRPr="000D2B56">
        <w:rPr>
          <w:rFonts w:ascii="Arial" w:hAnsi="Arial" w:cs="Arial"/>
          <w:lang w:val="en-US"/>
        </w:rPr>
        <w:t xml:space="preserve"> and intensity; those for weight, BMI, MUAC and TST excluded timing to ensure the models converged, and those for </w:t>
      </w:r>
      <w:r w:rsidR="006C0389" w:rsidRPr="000D2B56">
        <w:rPr>
          <w:rFonts w:ascii="Arial" w:hAnsi="Arial" w:cs="Arial"/>
          <w:lang w:val="en-US"/>
        </w:rPr>
        <w:t xml:space="preserve">SBP, DBP and </w:t>
      </w:r>
      <w:r w:rsidR="00051A81" w:rsidRPr="000D2B56">
        <w:rPr>
          <w:rFonts w:ascii="Arial" w:hAnsi="Arial" w:cs="Arial"/>
          <w:lang w:val="en-US"/>
        </w:rPr>
        <w:t>HC</w:t>
      </w:r>
      <w:r w:rsidRPr="000D2B56">
        <w:rPr>
          <w:rFonts w:ascii="Arial" w:hAnsi="Arial" w:cs="Arial"/>
          <w:lang w:val="en-US"/>
        </w:rPr>
        <w:t xml:space="preserve"> excluded both timing and intensity for the same reason, leaving just size. </w:t>
      </w:r>
    </w:p>
    <w:p w14:paraId="232B97A2" w14:textId="01EF8315" w:rsidR="00DF46F2" w:rsidRPr="000D2B56" w:rsidRDefault="00F7671A" w:rsidP="00276177">
      <w:pPr>
        <w:spacing w:line="480" w:lineRule="auto"/>
        <w:ind w:firstLine="567"/>
        <w:rPr>
          <w:rFonts w:ascii="Arial" w:hAnsi="Arial" w:cs="Arial"/>
          <w:lang w:val="en-US"/>
        </w:rPr>
      </w:pPr>
      <w:r w:rsidRPr="000D2B56">
        <w:rPr>
          <w:rFonts w:ascii="Arial" w:hAnsi="Arial" w:cs="Arial"/>
          <w:b/>
          <w:bCs/>
          <w:lang w:val="en-US"/>
        </w:rPr>
        <w:t>Figure 2</w:t>
      </w:r>
      <w:r w:rsidRPr="000D2B56">
        <w:rPr>
          <w:rFonts w:ascii="Arial" w:hAnsi="Arial" w:cs="Arial"/>
          <w:lang w:val="en-US"/>
        </w:rPr>
        <w:t xml:space="preserve"> and </w:t>
      </w:r>
      <w:r w:rsidRPr="000D2B56">
        <w:rPr>
          <w:rFonts w:ascii="Arial" w:hAnsi="Arial" w:cs="Arial"/>
          <w:b/>
          <w:bCs/>
          <w:lang w:val="en-US"/>
        </w:rPr>
        <w:t>Figure 3</w:t>
      </w:r>
      <w:r w:rsidRPr="000D2B56">
        <w:rPr>
          <w:rFonts w:ascii="Arial" w:hAnsi="Arial" w:cs="Arial"/>
          <w:lang w:val="en-US"/>
        </w:rPr>
        <w:t xml:space="preserve"> compare the Ca and P mean curves </w:t>
      </w:r>
      <w:r w:rsidR="006C0389" w:rsidRPr="000D2B56">
        <w:rPr>
          <w:rFonts w:ascii="Arial" w:hAnsi="Arial" w:cs="Arial"/>
          <w:lang w:val="en-US"/>
        </w:rPr>
        <w:t xml:space="preserve">for each outcome </w:t>
      </w:r>
      <w:r w:rsidRPr="000D2B56">
        <w:rPr>
          <w:rFonts w:ascii="Arial" w:hAnsi="Arial" w:cs="Arial"/>
          <w:lang w:val="en-US"/>
        </w:rPr>
        <w:t>visually</w:t>
      </w:r>
      <w:r w:rsidR="00FD2D29" w:rsidRPr="000D2B56">
        <w:rPr>
          <w:rFonts w:ascii="Arial" w:hAnsi="Arial" w:cs="Arial"/>
          <w:lang w:val="en-US"/>
        </w:rPr>
        <w:t xml:space="preserve"> </w:t>
      </w:r>
      <w:r w:rsidR="00837F47" w:rsidRPr="000D2B56">
        <w:rPr>
          <w:rFonts w:ascii="Arial" w:hAnsi="Arial" w:cs="Arial"/>
          <w:lang w:val="en-US"/>
        </w:rPr>
        <w:t>by sex</w:t>
      </w:r>
      <w:r w:rsidR="006C0389" w:rsidRPr="000D2B56">
        <w:rPr>
          <w:rFonts w:ascii="Arial" w:hAnsi="Arial" w:cs="Arial"/>
          <w:lang w:val="en-US"/>
        </w:rPr>
        <w:t>, with the raw data to the left and the fitted SITAR mean curves to the right</w:t>
      </w:r>
      <w:r w:rsidRPr="000D2B56">
        <w:rPr>
          <w:rFonts w:ascii="Arial" w:hAnsi="Arial" w:cs="Arial"/>
          <w:lang w:val="en-US"/>
        </w:rPr>
        <w:t>. Figure 2 covers SBP, DBP, height and weight, while Figure 3 includes BMI, MUAC</w:t>
      </w:r>
      <w:r w:rsidR="00837F47" w:rsidRPr="000D2B56">
        <w:rPr>
          <w:rFonts w:ascii="Arial" w:hAnsi="Arial" w:cs="Arial"/>
          <w:lang w:val="en-US"/>
        </w:rPr>
        <w:t>,</w:t>
      </w:r>
      <w:r w:rsidRPr="000D2B56">
        <w:rPr>
          <w:rFonts w:ascii="Arial" w:hAnsi="Arial" w:cs="Arial"/>
          <w:lang w:val="en-US"/>
        </w:rPr>
        <w:t xml:space="preserve"> TST</w:t>
      </w:r>
      <w:r w:rsidR="00837F47" w:rsidRPr="000D2B56">
        <w:rPr>
          <w:rFonts w:ascii="Arial" w:hAnsi="Arial" w:cs="Arial"/>
          <w:lang w:val="en-US"/>
        </w:rPr>
        <w:t xml:space="preserve"> and</w:t>
      </w:r>
      <w:r w:rsidR="00051A81" w:rsidRPr="000D2B56">
        <w:rPr>
          <w:rFonts w:ascii="Arial" w:hAnsi="Arial" w:cs="Arial"/>
          <w:lang w:val="en-US"/>
        </w:rPr>
        <w:t xml:space="preserve"> HC.</w:t>
      </w:r>
      <w:r w:rsidR="00F13F27" w:rsidRPr="000D2B56">
        <w:rPr>
          <w:rFonts w:ascii="Arial" w:hAnsi="Arial" w:cs="Arial"/>
          <w:lang w:val="en-US"/>
        </w:rPr>
        <w:t xml:space="preserve"> </w:t>
      </w:r>
      <w:r w:rsidR="00584EE7" w:rsidRPr="000D2B56">
        <w:rPr>
          <w:rFonts w:ascii="Arial" w:hAnsi="Arial" w:cs="Arial"/>
          <w:lang w:val="en-US"/>
        </w:rPr>
        <w:t>Figure 2 shows that i</w:t>
      </w:r>
      <w:r w:rsidRPr="000D2B56">
        <w:rPr>
          <w:rFonts w:ascii="Arial" w:hAnsi="Arial" w:cs="Arial"/>
          <w:lang w:val="en-US"/>
        </w:rPr>
        <w:t>n females, but not males, the Ca curve</w:t>
      </w:r>
      <w:r w:rsidR="00584EE7" w:rsidRPr="000D2B56">
        <w:rPr>
          <w:rFonts w:ascii="Arial" w:hAnsi="Arial" w:cs="Arial"/>
          <w:lang w:val="en-US"/>
        </w:rPr>
        <w:t>s</w:t>
      </w:r>
      <w:r w:rsidRPr="000D2B56">
        <w:rPr>
          <w:rFonts w:ascii="Arial" w:hAnsi="Arial" w:cs="Arial"/>
          <w:lang w:val="en-US"/>
        </w:rPr>
        <w:t xml:space="preserve"> </w:t>
      </w:r>
      <w:r w:rsidR="00584EE7" w:rsidRPr="000D2B56">
        <w:rPr>
          <w:rFonts w:ascii="Arial" w:hAnsi="Arial" w:cs="Arial"/>
          <w:lang w:val="en-US"/>
        </w:rPr>
        <w:t xml:space="preserve">for SBP and DBP </w:t>
      </w:r>
      <w:r w:rsidRPr="000D2B56">
        <w:rPr>
          <w:rFonts w:ascii="Arial" w:hAnsi="Arial" w:cs="Arial"/>
          <w:lang w:val="en-US"/>
        </w:rPr>
        <w:t>w</w:t>
      </w:r>
      <w:r w:rsidR="00584EE7" w:rsidRPr="000D2B56">
        <w:rPr>
          <w:rFonts w:ascii="Arial" w:hAnsi="Arial" w:cs="Arial"/>
          <w:lang w:val="en-US"/>
        </w:rPr>
        <w:t>ere</w:t>
      </w:r>
      <w:r w:rsidRPr="000D2B56">
        <w:rPr>
          <w:rFonts w:ascii="Arial" w:hAnsi="Arial" w:cs="Arial"/>
          <w:lang w:val="en-US"/>
        </w:rPr>
        <w:t xml:space="preserve"> appreciably lower than the P curve</w:t>
      </w:r>
      <w:r w:rsidR="00584EE7" w:rsidRPr="000D2B56">
        <w:rPr>
          <w:rFonts w:ascii="Arial" w:hAnsi="Arial" w:cs="Arial"/>
          <w:lang w:val="en-US"/>
        </w:rPr>
        <w:t>s</w:t>
      </w:r>
      <w:r w:rsidRPr="000D2B56">
        <w:rPr>
          <w:rFonts w:ascii="Arial" w:hAnsi="Arial" w:cs="Arial"/>
          <w:lang w:val="en-US"/>
        </w:rPr>
        <w:t xml:space="preserve">, </w:t>
      </w:r>
      <w:r w:rsidR="00584EE7" w:rsidRPr="000D2B56">
        <w:rPr>
          <w:rFonts w:ascii="Arial" w:hAnsi="Arial" w:cs="Arial"/>
          <w:lang w:val="en-US"/>
        </w:rPr>
        <w:t xml:space="preserve">corresponding to differences in SITAR size, </w:t>
      </w:r>
      <w:proofErr w:type="gramStart"/>
      <w:r w:rsidR="00584EE7" w:rsidRPr="000D2B56">
        <w:rPr>
          <w:rFonts w:ascii="Arial" w:hAnsi="Arial" w:cs="Arial"/>
          <w:lang w:val="en-US"/>
        </w:rPr>
        <w:t>i.e.</w:t>
      </w:r>
      <w:proofErr w:type="gramEnd"/>
      <w:r w:rsidR="00584EE7" w:rsidRPr="000D2B56">
        <w:rPr>
          <w:rFonts w:ascii="Arial" w:hAnsi="Arial" w:cs="Arial"/>
          <w:lang w:val="en-US"/>
        </w:rPr>
        <w:t xml:space="preserve"> the intercept, between </w:t>
      </w:r>
      <w:bookmarkStart w:id="5" w:name="OLE_LINK83"/>
      <w:bookmarkStart w:id="6" w:name="OLE_LINK84"/>
      <w:r w:rsidR="00584EE7" w:rsidRPr="000D2B56">
        <w:rPr>
          <w:rFonts w:ascii="Arial" w:hAnsi="Arial" w:cs="Arial"/>
          <w:lang w:val="en-US"/>
        </w:rPr>
        <w:t>Ca and P</w:t>
      </w:r>
      <w:bookmarkEnd w:id="5"/>
      <w:bookmarkEnd w:id="6"/>
      <w:r w:rsidR="00584EE7" w:rsidRPr="000D2B56">
        <w:rPr>
          <w:rFonts w:ascii="Arial" w:hAnsi="Arial" w:cs="Arial"/>
          <w:lang w:val="en-US"/>
        </w:rPr>
        <w:t xml:space="preserve">. </w:t>
      </w:r>
      <w:r w:rsidR="00B358D5" w:rsidRPr="000D2B56">
        <w:rPr>
          <w:rFonts w:ascii="Arial" w:hAnsi="Arial" w:cs="Arial"/>
          <w:lang w:val="en-US"/>
        </w:rPr>
        <w:t xml:space="preserve">Figures 2 and 3 also show that in females, though not males, </w:t>
      </w:r>
      <w:r w:rsidR="00C470D5" w:rsidRPr="000D2B56">
        <w:rPr>
          <w:rFonts w:ascii="Arial" w:hAnsi="Arial" w:cs="Arial"/>
          <w:lang w:val="en-US"/>
        </w:rPr>
        <w:t xml:space="preserve">the </w:t>
      </w:r>
      <w:r w:rsidR="00B358D5" w:rsidRPr="000D2B56">
        <w:rPr>
          <w:rFonts w:ascii="Arial" w:hAnsi="Arial" w:cs="Arial"/>
          <w:lang w:val="en-US"/>
        </w:rPr>
        <w:t xml:space="preserve">curves for </w:t>
      </w:r>
      <w:r w:rsidR="00C470D5" w:rsidRPr="000D2B56">
        <w:rPr>
          <w:rFonts w:ascii="Arial" w:hAnsi="Arial" w:cs="Arial"/>
          <w:lang w:val="en-US"/>
        </w:rPr>
        <w:t xml:space="preserve">other outcomes </w:t>
      </w:r>
      <w:r w:rsidR="00B358D5" w:rsidRPr="000D2B56">
        <w:rPr>
          <w:rFonts w:ascii="Arial" w:hAnsi="Arial" w:cs="Arial"/>
          <w:lang w:val="en-US"/>
        </w:rPr>
        <w:t xml:space="preserve">tended to be shallower for </w:t>
      </w:r>
      <w:r w:rsidR="00DF46F2" w:rsidRPr="000D2B56">
        <w:rPr>
          <w:rFonts w:ascii="Arial" w:hAnsi="Arial" w:cs="Arial"/>
          <w:lang w:val="en-US"/>
        </w:rPr>
        <w:t xml:space="preserve">Ca </w:t>
      </w:r>
      <w:r w:rsidR="00B358D5" w:rsidRPr="000D2B56">
        <w:rPr>
          <w:rFonts w:ascii="Arial" w:hAnsi="Arial" w:cs="Arial"/>
          <w:lang w:val="en-US"/>
        </w:rPr>
        <w:t xml:space="preserve">than </w:t>
      </w:r>
      <w:r w:rsidR="00DF46F2" w:rsidRPr="000D2B56">
        <w:rPr>
          <w:rFonts w:ascii="Arial" w:hAnsi="Arial" w:cs="Arial"/>
          <w:lang w:val="en-US"/>
        </w:rPr>
        <w:t>P</w:t>
      </w:r>
      <w:r w:rsidR="00F00B3E" w:rsidRPr="000D2B56">
        <w:rPr>
          <w:rFonts w:ascii="Arial" w:hAnsi="Arial" w:cs="Arial"/>
          <w:lang w:val="en-US"/>
        </w:rPr>
        <w:t>, i.e. negative intensity</w:t>
      </w:r>
      <w:r w:rsidR="00B358D5" w:rsidRPr="000D2B56">
        <w:rPr>
          <w:rFonts w:ascii="Arial" w:hAnsi="Arial" w:cs="Arial"/>
          <w:lang w:val="en-US"/>
        </w:rPr>
        <w:t>.</w:t>
      </w:r>
      <w:r w:rsidR="00DF46F2" w:rsidRPr="000D2B56">
        <w:rPr>
          <w:rFonts w:ascii="Arial" w:hAnsi="Arial" w:cs="Arial"/>
          <w:lang w:val="en-US"/>
        </w:rPr>
        <w:t xml:space="preserve"> </w:t>
      </w:r>
      <w:r w:rsidR="00B358D5" w:rsidRPr="000D2B56">
        <w:rPr>
          <w:rFonts w:ascii="Arial" w:hAnsi="Arial" w:cs="Arial"/>
          <w:lang w:val="en-US"/>
        </w:rPr>
        <w:t>For males the pairs of curves were</w:t>
      </w:r>
      <w:r w:rsidR="00C470D5" w:rsidRPr="000D2B56">
        <w:rPr>
          <w:rFonts w:ascii="Arial" w:hAnsi="Arial" w:cs="Arial"/>
          <w:lang w:val="en-US"/>
        </w:rPr>
        <w:t xml:space="preserve"> </w:t>
      </w:r>
      <w:r w:rsidR="00B358D5" w:rsidRPr="000D2B56">
        <w:rPr>
          <w:rFonts w:ascii="Arial" w:hAnsi="Arial" w:cs="Arial"/>
          <w:lang w:val="en-US"/>
        </w:rPr>
        <w:t xml:space="preserve">so similar as to be </w:t>
      </w:r>
      <w:r w:rsidR="00DF46F2" w:rsidRPr="000D2B56">
        <w:rPr>
          <w:rFonts w:ascii="Arial" w:hAnsi="Arial" w:cs="Arial"/>
          <w:lang w:val="en-US"/>
        </w:rPr>
        <w:t xml:space="preserve">superimposed in </w:t>
      </w:r>
      <w:r w:rsidR="00C470D5" w:rsidRPr="000D2B56">
        <w:rPr>
          <w:rFonts w:ascii="Arial" w:hAnsi="Arial" w:cs="Arial"/>
          <w:lang w:val="en-US"/>
        </w:rPr>
        <w:t>some</w:t>
      </w:r>
      <w:r w:rsidR="00DF46F2" w:rsidRPr="000D2B56">
        <w:rPr>
          <w:rFonts w:ascii="Arial" w:hAnsi="Arial" w:cs="Arial"/>
          <w:lang w:val="en-US"/>
        </w:rPr>
        <w:t xml:space="preserve"> cases.</w:t>
      </w:r>
    </w:p>
    <w:p w14:paraId="79DF6B2F" w14:textId="4086AB35" w:rsidR="00F7671A" w:rsidRPr="000D2B56" w:rsidRDefault="00DF46F2" w:rsidP="00C470D5">
      <w:pPr>
        <w:spacing w:line="480" w:lineRule="auto"/>
        <w:ind w:firstLine="567"/>
        <w:rPr>
          <w:rFonts w:ascii="Arial" w:hAnsi="Arial" w:cs="Arial"/>
          <w:lang w:val="en-US"/>
        </w:rPr>
      </w:pPr>
      <w:r w:rsidRPr="000D2B56">
        <w:rPr>
          <w:rFonts w:ascii="Arial" w:hAnsi="Arial" w:cs="Arial"/>
          <w:b/>
          <w:bCs/>
          <w:lang w:val="en-US"/>
        </w:rPr>
        <w:lastRenderedPageBreak/>
        <w:t>Table 5</w:t>
      </w:r>
      <w:r w:rsidRPr="000D2B56">
        <w:rPr>
          <w:rFonts w:ascii="Arial" w:hAnsi="Arial" w:cs="Arial"/>
          <w:lang w:val="en-US"/>
        </w:rPr>
        <w:t xml:space="preserve"> </w:t>
      </w:r>
      <w:r w:rsidR="00782B38" w:rsidRPr="000D2B56">
        <w:rPr>
          <w:rFonts w:ascii="Arial" w:hAnsi="Arial" w:cs="Arial"/>
          <w:lang w:val="en-US"/>
        </w:rPr>
        <w:t>summarizes</w:t>
      </w:r>
      <w:r w:rsidRPr="000D2B56">
        <w:rPr>
          <w:rFonts w:ascii="Arial" w:hAnsi="Arial" w:cs="Arial"/>
          <w:lang w:val="en-US"/>
        </w:rPr>
        <w:t xml:space="preserve"> the SITAR results comparing the </w:t>
      </w:r>
      <w:bookmarkStart w:id="7" w:name="OLE_LINK85"/>
      <w:bookmarkStart w:id="8" w:name="OLE_LINK86"/>
      <w:r w:rsidR="00C470D5" w:rsidRPr="000D2B56">
        <w:rPr>
          <w:rFonts w:ascii="Arial" w:hAnsi="Arial" w:cs="Arial"/>
          <w:lang w:val="en-US"/>
        </w:rPr>
        <w:t xml:space="preserve">Ca and P </w:t>
      </w:r>
      <w:bookmarkEnd w:id="7"/>
      <w:bookmarkEnd w:id="8"/>
      <w:r w:rsidRPr="000D2B56">
        <w:rPr>
          <w:rFonts w:ascii="Arial" w:hAnsi="Arial" w:cs="Arial"/>
          <w:lang w:val="en-US"/>
        </w:rPr>
        <w:t>curves for the different outcomes</w:t>
      </w:r>
      <w:r w:rsidR="0000130A" w:rsidRPr="000D2B56">
        <w:rPr>
          <w:rFonts w:ascii="Arial" w:hAnsi="Arial" w:cs="Arial"/>
          <w:lang w:val="en-US"/>
        </w:rPr>
        <w:t xml:space="preserve"> by sex</w:t>
      </w:r>
      <w:r w:rsidRPr="000D2B56">
        <w:rPr>
          <w:rFonts w:ascii="Arial" w:hAnsi="Arial" w:cs="Arial"/>
          <w:lang w:val="en-US"/>
        </w:rPr>
        <w:t xml:space="preserve">. </w:t>
      </w:r>
      <w:r w:rsidR="00177F17" w:rsidRPr="000D2B56">
        <w:rPr>
          <w:rFonts w:ascii="Arial" w:hAnsi="Arial" w:cs="Arial"/>
          <w:lang w:val="en-US"/>
        </w:rPr>
        <w:t xml:space="preserve">For females, the </w:t>
      </w:r>
      <w:r w:rsidR="00F7671A" w:rsidRPr="000D2B56">
        <w:rPr>
          <w:rFonts w:ascii="Arial" w:hAnsi="Arial" w:cs="Arial"/>
          <w:lang w:val="en-US"/>
        </w:rPr>
        <w:t xml:space="preserve">SBP </w:t>
      </w:r>
      <w:r w:rsidRPr="000D2B56">
        <w:rPr>
          <w:rFonts w:ascii="Arial" w:hAnsi="Arial" w:cs="Arial"/>
          <w:lang w:val="en-US"/>
        </w:rPr>
        <w:t xml:space="preserve">size </w:t>
      </w:r>
      <w:r w:rsidR="00F7671A" w:rsidRPr="000D2B56">
        <w:rPr>
          <w:rFonts w:ascii="Arial" w:hAnsi="Arial" w:cs="Arial"/>
          <w:lang w:val="en-US"/>
        </w:rPr>
        <w:t>difference</w:t>
      </w:r>
      <w:r w:rsidR="00E73890">
        <w:rPr>
          <w:rFonts w:ascii="Arial" w:hAnsi="Arial" w:cs="Arial"/>
          <w:lang w:val="en-US"/>
        </w:rPr>
        <w:t xml:space="preserve"> (F-Ca v F-P) </w:t>
      </w:r>
      <w:r w:rsidR="00F7671A" w:rsidRPr="000D2B56">
        <w:rPr>
          <w:rFonts w:ascii="Arial" w:hAnsi="Arial" w:cs="Arial"/>
          <w:lang w:val="en-US"/>
        </w:rPr>
        <w:t xml:space="preserve">of </w:t>
      </w:r>
      <w:r w:rsidR="00242DD3">
        <w:rPr>
          <w:rFonts w:ascii="Arial" w:hAnsi="Arial" w:cs="Arial"/>
          <w:lang w:val="en-US"/>
        </w:rPr>
        <w:t>-</w:t>
      </w:r>
      <w:r w:rsidR="00F7671A" w:rsidRPr="000D2B56">
        <w:rPr>
          <w:rFonts w:ascii="Arial" w:hAnsi="Arial" w:cs="Arial"/>
          <w:lang w:val="en-US"/>
        </w:rPr>
        <w:t>2.1</w:t>
      </w:r>
      <w:r w:rsidR="00CF3AED" w:rsidRPr="000D2B56">
        <w:rPr>
          <w:rFonts w:ascii="Arial" w:hAnsi="Arial" w:cs="Arial"/>
          <w:lang w:val="en-US"/>
        </w:rPr>
        <w:t xml:space="preserve"> ±</w:t>
      </w:r>
      <w:r w:rsidR="00F7671A" w:rsidRPr="000D2B56">
        <w:rPr>
          <w:rFonts w:ascii="Arial" w:hAnsi="Arial" w:cs="Arial"/>
          <w:lang w:val="en-US"/>
        </w:rPr>
        <w:t xml:space="preserve"> 0.8 mmHg </w:t>
      </w:r>
      <w:r w:rsidRPr="000D2B56">
        <w:rPr>
          <w:rFonts w:ascii="Arial" w:hAnsi="Arial" w:cs="Arial"/>
          <w:lang w:val="en-US"/>
        </w:rPr>
        <w:t xml:space="preserve">was </w:t>
      </w:r>
      <w:r w:rsidR="00F7671A" w:rsidRPr="000D2B56">
        <w:rPr>
          <w:rFonts w:ascii="Arial" w:hAnsi="Arial" w:cs="Arial"/>
          <w:lang w:val="en-US"/>
        </w:rPr>
        <w:t>highly significant (</w:t>
      </w:r>
      <w:r w:rsidR="00F7671A" w:rsidRPr="000D2B56">
        <w:rPr>
          <w:rFonts w:ascii="Arial" w:hAnsi="Arial" w:cs="Arial"/>
          <w:i/>
          <w:lang w:val="en-US"/>
        </w:rPr>
        <w:t>P</w:t>
      </w:r>
      <w:r w:rsidR="00F7671A" w:rsidRPr="000D2B56">
        <w:rPr>
          <w:rFonts w:ascii="Arial" w:hAnsi="Arial" w:cs="Arial"/>
          <w:lang w:val="en-US"/>
        </w:rPr>
        <w:t xml:space="preserve"> = 0.005), </w:t>
      </w:r>
      <w:r w:rsidR="00B5395A" w:rsidRPr="000D2B56">
        <w:rPr>
          <w:rFonts w:ascii="Arial" w:hAnsi="Arial" w:cs="Arial"/>
          <w:lang w:val="en-US"/>
        </w:rPr>
        <w:t xml:space="preserve">while </w:t>
      </w:r>
      <w:r w:rsidR="00F7671A" w:rsidRPr="000D2B56">
        <w:rPr>
          <w:rFonts w:ascii="Arial" w:hAnsi="Arial" w:cs="Arial"/>
          <w:lang w:val="en-US"/>
        </w:rPr>
        <w:t xml:space="preserve">the DBP difference of </w:t>
      </w:r>
      <w:r w:rsidR="00242DD3">
        <w:rPr>
          <w:rFonts w:ascii="Arial" w:hAnsi="Arial" w:cs="Arial"/>
          <w:lang w:val="en-US"/>
        </w:rPr>
        <w:t>-</w:t>
      </w:r>
      <w:r w:rsidR="00F7671A" w:rsidRPr="000D2B56">
        <w:rPr>
          <w:rFonts w:ascii="Arial" w:hAnsi="Arial" w:cs="Arial"/>
          <w:lang w:val="en-US"/>
        </w:rPr>
        <w:t>0.9</w:t>
      </w:r>
      <w:r w:rsidR="00CF3AED" w:rsidRPr="000D2B56">
        <w:rPr>
          <w:rFonts w:ascii="Arial" w:hAnsi="Arial" w:cs="Arial"/>
          <w:lang w:val="en-US"/>
        </w:rPr>
        <w:t xml:space="preserve"> ± </w:t>
      </w:r>
      <w:r w:rsidR="00F7671A" w:rsidRPr="000D2B56">
        <w:rPr>
          <w:rFonts w:ascii="Arial" w:hAnsi="Arial" w:cs="Arial"/>
          <w:lang w:val="en-US"/>
        </w:rPr>
        <w:t>0.6 mmHg was not (</w:t>
      </w:r>
      <w:r w:rsidR="00F7671A" w:rsidRPr="000D2B56">
        <w:rPr>
          <w:rFonts w:ascii="Arial" w:hAnsi="Arial" w:cs="Arial"/>
          <w:i/>
          <w:lang w:val="en-US"/>
        </w:rPr>
        <w:t>P</w:t>
      </w:r>
      <w:r w:rsidR="00F7671A" w:rsidRPr="000D2B56">
        <w:rPr>
          <w:rFonts w:ascii="Arial" w:hAnsi="Arial" w:cs="Arial"/>
          <w:lang w:val="en-US"/>
        </w:rPr>
        <w:t xml:space="preserve"> </w:t>
      </w:r>
      <w:r w:rsidR="006360CD" w:rsidRPr="000D2B56">
        <w:rPr>
          <w:rFonts w:ascii="Arial" w:hAnsi="Arial" w:cs="Arial"/>
          <w:lang w:val="en-US"/>
        </w:rPr>
        <w:t>=</w:t>
      </w:r>
      <w:r w:rsidR="00F7671A" w:rsidRPr="000D2B56">
        <w:rPr>
          <w:rFonts w:ascii="Arial" w:hAnsi="Arial" w:cs="Arial"/>
          <w:lang w:val="en-US"/>
        </w:rPr>
        <w:t xml:space="preserve"> 0.2). </w:t>
      </w:r>
      <w:r w:rsidR="00C470D5" w:rsidRPr="000D2B56">
        <w:rPr>
          <w:rFonts w:ascii="Arial" w:hAnsi="Arial" w:cs="Arial"/>
          <w:lang w:val="en-US"/>
        </w:rPr>
        <w:t>T</w:t>
      </w:r>
      <w:r w:rsidR="00F7671A" w:rsidRPr="000D2B56">
        <w:rPr>
          <w:rFonts w:ascii="Arial" w:hAnsi="Arial" w:cs="Arial"/>
          <w:lang w:val="en-US"/>
        </w:rPr>
        <w:t xml:space="preserve">here was </w:t>
      </w:r>
      <w:r w:rsidR="00C470D5" w:rsidRPr="000D2B56">
        <w:rPr>
          <w:rFonts w:ascii="Arial" w:hAnsi="Arial" w:cs="Arial"/>
          <w:lang w:val="en-US"/>
        </w:rPr>
        <w:t xml:space="preserve">also a </w:t>
      </w:r>
      <w:r w:rsidR="00F7671A" w:rsidRPr="000D2B56">
        <w:rPr>
          <w:rFonts w:ascii="Arial" w:hAnsi="Arial" w:cs="Arial"/>
          <w:lang w:val="en-US"/>
        </w:rPr>
        <w:t xml:space="preserve">significant </w:t>
      </w:r>
      <w:r w:rsidR="00474FF6" w:rsidRPr="000D2B56">
        <w:rPr>
          <w:rFonts w:ascii="Arial" w:hAnsi="Arial" w:cs="Arial"/>
          <w:lang w:val="en-US"/>
        </w:rPr>
        <w:t xml:space="preserve">difference in SITAR intensity </w:t>
      </w:r>
      <w:r w:rsidR="00F7671A" w:rsidRPr="000D2B56">
        <w:rPr>
          <w:rFonts w:ascii="Arial" w:hAnsi="Arial" w:cs="Arial"/>
          <w:lang w:val="en-US"/>
        </w:rPr>
        <w:t>for height in females, smaller for the Ca group</w:t>
      </w:r>
      <w:r w:rsidR="00242DD3">
        <w:rPr>
          <w:rFonts w:ascii="Arial" w:hAnsi="Arial" w:cs="Arial"/>
          <w:lang w:val="en-US"/>
        </w:rPr>
        <w:t xml:space="preserve"> at</w:t>
      </w:r>
      <w:r w:rsidR="00F7671A" w:rsidRPr="000D2B56">
        <w:rPr>
          <w:rFonts w:ascii="Arial" w:hAnsi="Arial" w:cs="Arial"/>
          <w:lang w:val="en-US"/>
        </w:rPr>
        <w:t xml:space="preserve"> </w:t>
      </w:r>
      <w:r w:rsidR="00242DD3">
        <w:rPr>
          <w:rFonts w:ascii="Arial" w:hAnsi="Arial" w:cs="Arial"/>
          <w:lang w:val="en-US"/>
        </w:rPr>
        <w:t>-</w:t>
      </w:r>
      <w:r w:rsidR="00242DD3" w:rsidRPr="000D2B56">
        <w:rPr>
          <w:rFonts w:ascii="Arial" w:hAnsi="Arial" w:cs="Arial"/>
          <w:lang w:val="en-US"/>
        </w:rPr>
        <w:t xml:space="preserve">2.9 ± 1.1% </w:t>
      </w:r>
      <w:r w:rsidR="00F7671A" w:rsidRPr="000D2B56">
        <w:rPr>
          <w:rFonts w:ascii="Arial" w:hAnsi="Arial" w:cs="Arial"/>
          <w:lang w:val="en-US"/>
        </w:rPr>
        <w:t>(</w:t>
      </w:r>
      <w:r w:rsidR="00F7671A" w:rsidRPr="000D2B56">
        <w:rPr>
          <w:rFonts w:ascii="Arial" w:hAnsi="Arial" w:cs="Arial"/>
          <w:i/>
          <w:lang w:val="en-US"/>
        </w:rPr>
        <w:t>P</w:t>
      </w:r>
      <w:r w:rsidR="00F7671A" w:rsidRPr="000D2B56">
        <w:rPr>
          <w:rFonts w:ascii="Arial" w:hAnsi="Arial" w:cs="Arial"/>
          <w:lang w:val="en-US"/>
        </w:rPr>
        <w:t xml:space="preserve"> = 0.009), corresponding to the Ca curve being shallower and peak height velocity 3% smaller</w:t>
      </w:r>
      <w:r w:rsidR="00A53A58" w:rsidRPr="000D2B56">
        <w:rPr>
          <w:rFonts w:ascii="Arial" w:hAnsi="Arial" w:cs="Arial"/>
          <w:lang w:val="en-US"/>
        </w:rPr>
        <w:t xml:space="preserve"> (</w:t>
      </w:r>
      <w:r w:rsidR="00A53A58" w:rsidRPr="000D2B56">
        <w:rPr>
          <w:rFonts w:ascii="Arial" w:hAnsi="Arial" w:cs="Arial"/>
          <w:b/>
          <w:lang w:val="en-US"/>
        </w:rPr>
        <w:t>Figure 4</w:t>
      </w:r>
      <w:r w:rsidR="00A53A58" w:rsidRPr="000D2B56">
        <w:rPr>
          <w:rFonts w:ascii="Arial" w:hAnsi="Arial" w:cs="Arial"/>
          <w:lang w:val="en-US"/>
        </w:rPr>
        <w:t>)</w:t>
      </w:r>
      <w:r w:rsidR="00F7671A" w:rsidRPr="000D2B56">
        <w:rPr>
          <w:rFonts w:ascii="Arial" w:hAnsi="Arial" w:cs="Arial"/>
          <w:lang w:val="en-US"/>
        </w:rPr>
        <w:t xml:space="preserve">. </w:t>
      </w:r>
      <w:r w:rsidR="0090616F" w:rsidRPr="000D2B56">
        <w:rPr>
          <w:rFonts w:ascii="Arial" w:hAnsi="Arial" w:cs="Arial"/>
          <w:lang w:val="en-US"/>
        </w:rPr>
        <w:t>Intensity was also less</w:t>
      </w:r>
      <w:r w:rsidR="00062002" w:rsidRPr="000D2B56">
        <w:rPr>
          <w:rFonts w:ascii="Arial" w:hAnsi="Arial" w:cs="Arial"/>
          <w:lang w:val="en-US"/>
        </w:rPr>
        <w:t xml:space="preserve"> </w:t>
      </w:r>
      <w:r w:rsidR="00474FF6" w:rsidRPr="000D2B56">
        <w:rPr>
          <w:rFonts w:ascii="Arial" w:hAnsi="Arial" w:cs="Arial"/>
          <w:lang w:val="en-US"/>
        </w:rPr>
        <w:t xml:space="preserve">for </w:t>
      </w:r>
      <w:r w:rsidR="00C470D5" w:rsidRPr="000D2B56">
        <w:rPr>
          <w:rFonts w:ascii="Arial" w:hAnsi="Arial" w:cs="Arial"/>
          <w:lang w:val="en-US"/>
        </w:rPr>
        <w:t xml:space="preserve">all the </w:t>
      </w:r>
      <w:r w:rsidR="0000130A" w:rsidRPr="000D2B56">
        <w:rPr>
          <w:rFonts w:ascii="Arial" w:hAnsi="Arial" w:cs="Arial"/>
          <w:lang w:val="en-US"/>
        </w:rPr>
        <w:t xml:space="preserve">female </w:t>
      </w:r>
      <w:r w:rsidR="00C470D5" w:rsidRPr="000D2B56">
        <w:rPr>
          <w:rFonts w:ascii="Arial" w:hAnsi="Arial" w:cs="Arial"/>
          <w:lang w:val="en-US"/>
        </w:rPr>
        <w:t>outcomes where intensity was fitted</w:t>
      </w:r>
      <w:r w:rsidR="0000130A" w:rsidRPr="000D2B56">
        <w:rPr>
          <w:rFonts w:ascii="Arial" w:hAnsi="Arial" w:cs="Arial"/>
          <w:lang w:val="en-US"/>
        </w:rPr>
        <w:t xml:space="preserve">, </w:t>
      </w:r>
      <w:r w:rsidR="00062002" w:rsidRPr="000D2B56">
        <w:rPr>
          <w:rFonts w:ascii="Arial" w:hAnsi="Arial" w:cs="Arial"/>
          <w:lang w:val="en-US"/>
        </w:rPr>
        <w:t xml:space="preserve">meaning that the Ca curves were shallower than the P curves, </w:t>
      </w:r>
      <w:r w:rsidR="0000130A" w:rsidRPr="000D2B56">
        <w:rPr>
          <w:rFonts w:ascii="Arial" w:hAnsi="Arial" w:cs="Arial"/>
          <w:lang w:val="en-US"/>
        </w:rPr>
        <w:t xml:space="preserve">though </w:t>
      </w:r>
      <w:r w:rsidR="00B358D5" w:rsidRPr="000D2B56">
        <w:rPr>
          <w:rFonts w:ascii="Arial" w:hAnsi="Arial" w:cs="Arial"/>
          <w:lang w:val="en-US"/>
        </w:rPr>
        <w:t>apart from</w:t>
      </w:r>
      <w:r w:rsidR="0000130A" w:rsidRPr="000D2B56">
        <w:rPr>
          <w:rFonts w:ascii="Arial" w:hAnsi="Arial" w:cs="Arial"/>
          <w:lang w:val="en-US"/>
        </w:rPr>
        <w:t xml:space="preserve"> height </w:t>
      </w:r>
      <w:r w:rsidR="00B358D5" w:rsidRPr="000D2B56">
        <w:rPr>
          <w:rFonts w:ascii="Arial" w:hAnsi="Arial" w:cs="Arial"/>
          <w:lang w:val="en-US"/>
        </w:rPr>
        <w:t xml:space="preserve">none </w:t>
      </w:r>
      <w:r w:rsidR="0000130A" w:rsidRPr="000D2B56">
        <w:rPr>
          <w:rFonts w:ascii="Arial" w:hAnsi="Arial" w:cs="Arial"/>
          <w:lang w:val="en-US"/>
        </w:rPr>
        <w:t>were significant</w:t>
      </w:r>
      <w:r w:rsidR="0090616F" w:rsidRPr="000D2B56">
        <w:rPr>
          <w:rFonts w:ascii="Arial" w:hAnsi="Arial" w:cs="Arial"/>
          <w:lang w:val="en-US"/>
        </w:rPr>
        <w:t xml:space="preserve"> (Table 5)</w:t>
      </w:r>
      <w:r w:rsidR="00C470D5" w:rsidRPr="000D2B56">
        <w:rPr>
          <w:rFonts w:ascii="Arial" w:hAnsi="Arial" w:cs="Arial"/>
          <w:lang w:val="en-US"/>
        </w:rPr>
        <w:t xml:space="preserve">. </w:t>
      </w:r>
      <w:r w:rsidR="00F7671A" w:rsidRPr="000D2B56">
        <w:rPr>
          <w:rFonts w:ascii="Arial" w:hAnsi="Arial" w:cs="Arial"/>
          <w:lang w:val="en-US"/>
        </w:rPr>
        <w:t>For males</w:t>
      </w:r>
      <w:r w:rsidR="00177F17" w:rsidRPr="000D2B56">
        <w:rPr>
          <w:rFonts w:ascii="Arial" w:hAnsi="Arial" w:cs="Arial"/>
          <w:lang w:val="en-US"/>
        </w:rPr>
        <w:t>,</w:t>
      </w:r>
      <w:r w:rsidR="00F7671A" w:rsidRPr="000D2B56">
        <w:rPr>
          <w:rFonts w:ascii="Arial" w:hAnsi="Arial" w:cs="Arial"/>
          <w:lang w:val="en-US"/>
        </w:rPr>
        <w:t xml:space="preserve"> there were no consistent differences in the </w:t>
      </w:r>
      <w:r w:rsidR="0000130A" w:rsidRPr="000D2B56">
        <w:rPr>
          <w:rFonts w:ascii="Arial" w:hAnsi="Arial" w:cs="Arial"/>
          <w:lang w:val="en-US"/>
        </w:rPr>
        <w:t xml:space="preserve">Ca and P mean </w:t>
      </w:r>
      <w:r w:rsidR="00F7671A" w:rsidRPr="000D2B56">
        <w:rPr>
          <w:rFonts w:ascii="Arial" w:hAnsi="Arial" w:cs="Arial"/>
          <w:lang w:val="en-US"/>
        </w:rPr>
        <w:t>curves for any outcome.</w:t>
      </w:r>
    </w:p>
    <w:p w14:paraId="6A28B190" w14:textId="1F23F76A" w:rsidR="000561B1" w:rsidRPr="000D2B56" w:rsidRDefault="00782B38" w:rsidP="000561B1">
      <w:pPr>
        <w:spacing w:line="480" w:lineRule="auto"/>
        <w:ind w:firstLine="567"/>
        <w:rPr>
          <w:rFonts w:ascii="Arial" w:hAnsi="Arial" w:cs="Arial"/>
          <w:lang w:val="en-US"/>
        </w:rPr>
      </w:pPr>
      <w:r w:rsidRPr="000D2B56">
        <w:rPr>
          <w:rFonts w:ascii="Arial" w:hAnsi="Arial" w:cs="Arial"/>
          <w:lang w:val="en-US"/>
        </w:rPr>
        <w:t>Analyzing</w:t>
      </w:r>
      <w:r w:rsidR="00F7671A" w:rsidRPr="000D2B56">
        <w:rPr>
          <w:rFonts w:ascii="Arial" w:hAnsi="Arial" w:cs="Arial"/>
          <w:lang w:val="en-US"/>
        </w:rPr>
        <w:t xml:space="preserve"> the blood pressure data with the sexes combined showed that SBP was </w:t>
      </w:r>
      <w:r w:rsidR="00CC2F29" w:rsidRPr="000D2B56">
        <w:rPr>
          <w:rFonts w:ascii="Arial" w:hAnsi="Arial" w:cs="Arial"/>
          <w:lang w:val="en-US"/>
        </w:rPr>
        <w:t xml:space="preserve">higher </w:t>
      </w:r>
      <w:r w:rsidR="00F7671A" w:rsidRPr="000D2B56">
        <w:rPr>
          <w:rFonts w:ascii="Arial" w:hAnsi="Arial" w:cs="Arial"/>
          <w:lang w:val="en-US"/>
        </w:rPr>
        <w:t xml:space="preserve">in </w:t>
      </w:r>
      <w:r w:rsidR="000561B1" w:rsidRPr="000D2B56">
        <w:rPr>
          <w:rFonts w:ascii="Arial" w:hAnsi="Arial" w:cs="Arial"/>
          <w:lang w:val="en-US"/>
        </w:rPr>
        <w:t>fe</w:t>
      </w:r>
      <w:r w:rsidR="00F7671A" w:rsidRPr="000D2B56">
        <w:rPr>
          <w:rFonts w:ascii="Arial" w:hAnsi="Arial" w:cs="Arial"/>
          <w:lang w:val="en-US"/>
        </w:rPr>
        <w:t>males than males, by 3.2</w:t>
      </w:r>
      <w:r w:rsidR="00CF3AED" w:rsidRPr="000D2B56">
        <w:rPr>
          <w:rFonts w:ascii="Arial" w:hAnsi="Arial" w:cs="Arial"/>
          <w:lang w:val="en-US"/>
        </w:rPr>
        <w:t xml:space="preserve"> ± </w:t>
      </w:r>
      <w:r w:rsidR="00F7671A" w:rsidRPr="000D2B56">
        <w:rPr>
          <w:rFonts w:ascii="Arial" w:hAnsi="Arial" w:cs="Arial"/>
          <w:lang w:val="en-US"/>
        </w:rPr>
        <w:t>SE 0.8 mmHg (</w:t>
      </w:r>
      <w:r w:rsidR="00F7671A" w:rsidRPr="000D2B56">
        <w:rPr>
          <w:rFonts w:ascii="Arial" w:hAnsi="Arial" w:cs="Arial"/>
          <w:i/>
          <w:lang w:val="en-US"/>
        </w:rPr>
        <w:t>P</w:t>
      </w:r>
      <w:r w:rsidR="00F7671A" w:rsidRPr="000D2B56">
        <w:rPr>
          <w:rFonts w:ascii="Arial" w:hAnsi="Arial" w:cs="Arial"/>
          <w:lang w:val="en-US"/>
        </w:rPr>
        <w:t xml:space="preserve"> &lt;0.0001), and there was a significant Ca-P by sex interaction (</w:t>
      </w:r>
      <w:r w:rsidR="00F7671A" w:rsidRPr="000D2B56">
        <w:rPr>
          <w:rFonts w:ascii="Arial" w:hAnsi="Arial" w:cs="Arial"/>
          <w:i/>
          <w:lang w:val="en-US"/>
        </w:rPr>
        <w:t>P</w:t>
      </w:r>
      <w:r w:rsidR="00F7671A" w:rsidRPr="000D2B56">
        <w:rPr>
          <w:rFonts w:ascii="Arial" w:hAnsi="Arial" w:cs="Arial"/>
          <w:lang w:val="en-US"/>
        </w:rPr>
        <w:t xml:space="preserve"> = 0.02), indicating that the Ca-P effect was greater in females than males. </w:t>
      </w:r>
      <w:r w:rsidRPr="000D2B56">
        <w:rPr>
          <w:rFonts w:ascii="Arial" w:hAnsi="Arial" w:cs="Arial"/>
          <w:lang w:val="en-US"/>
        </w:rPr>
        <w:t>Similarly,</w:t>
      </w:r>
      <w:r w:rsidR="00F7671A" w:rsidRPr="000D2B56">
        <w:rPr>
          <w:rFonts w:ascii="Arial" w:hAnsi="Arial" w:cs="Arial"/>
          <w:lang w:val="en-US"/>
        </w:rPr>
        <w:t xml:space="preserve"> DBP was </w:t>
      </w:r>
      <w:r w:rsidR="00CC2F29" w:rsidRPr="000D2B56">
        <w:rPr>
          <w:rFonts w:ascii="Arial" w:hAnsi="Arial" w:cs="Arial"/>
          <w:lang w:val="en-US"/>
        </w:rPr>
        <w:t>higher</w:t>
      </w:r>
      <w:r w:rsidR="00F7671A" w:rsidRPr="000D2B56">
        <w:rPr>
          <w:rFonts w:ascii="Arial" w:hAnsi="Arial" w:cs="Arial"/>
          <w:lang w:val="en-US"/>
        </w:rPr>
        <w:t xml:space="preserve"> in </w:t>
      </w:r>
      <w:r w:rsidR="000561B1" w:rsidRPr="000D2B56">
        <w:rPr>
          <w:rFonts w:ascii="Arial" w:hAnsi="Arial" w:cs="Arial"/>
          <w:lang w:val="en-US"/>
        </w:rPr>
        <w:t>fe</w:t>
      </w:r>
      <w:r w:rsidR="00F7671A" w:rsidRPr="000D2B56">
        <w:rPr>
          <w:rFonts w:ascii="Arial" w:hAnsi="Arial" w:cs="Arial"/>
          <w:lang w:val="en-US"/>
        </w:rPr>
        <w:t>males than males, by 2.7</w:t>
      </w:r>
      <w:r w:rsidR="00CF3AED" w:rsidRPr="000D2B56">
        <w:rPr>
          <w:rFonts w:ascii="Arial" w:hAnsi="Arial" w:cs="Arial"/>
          <w:lang w:val="en-US"/>
        </w:rPr>
        <w:t xml:space="preserve"> ± </w:t>
      </w:r>
      <w:r w:rsidR="00F7671A" w:rsidRPr="000D2B56">
        <w:rPr>
          <w:rFonts w:ascii="Arial" w:hAnsi="Arial" w:cs="Arial"/>
          <w:lang w:val="en-US"/>
        </w:rPr>
        <w:t>SE 0.6 mmHg (</w:t>
      </w:r>
      <w:r w:rsidR="00F7671A" w:rsidRPr="000D2B56">
        <w:rPr>
          <w:rFonts w:ascii="Arial" w:hAnsi="Arial" w:cs="Arial"/>
          <w:i/>
          <w:lang w:val="en-US"/>
        </w:rPr>
        <w:t xml:space="preserve">P </w:t>
      </w:r>
      <w:r w:rsidR="00F7671A" w:rsidRPr="000D2B56">
        <w:rPr>
          <w:rFonts w:ascii="Arial" w:hAnsi="Arial" w:cs="Arial"/>
          <w:lang w:val="en-US"/>
        </w:rPr>
        <w:t xml:space="preserve">&lt;0.0001), </w:t>
      </w:r>
      <w:r w:rsidR="007B365B" w:rsidRPr="000D2B56">
        <w:rPr>
          <w:rFonts w:ascii="Arial" w:hAnsi="Arial" w:cs="Arial"/>
          <w:lang w:val="en-US"/>
        </w:rPr>
        <w:t>al</w:t>
      </w:r>
      <w:r w:rsidR="00F7671A" w:rsidRPr="000D2B56">
        <w:rPr>
          <w:rFonts w:ascii="Arial" w:hAnsi="Arial" w:cs="Arial"/>
          <w:lang w:val="en-US"/>
        </w:rPr>
        <w:t>though the sex interaction was not significant (</w:t>
      </w:r>
      <w:r w:rsidR="007830F6" w:rsidRPr="000D2B56">
        <w:rPr>
          <w:rFonts w:ascii="Arial" w:hAnsi="Arial" w:cs="Arial"/>
          <w:i/>
          <w:lang w:val="en-US"/>
        </w:rPr>
        <w:t>P</w:t>
      </w:r>
      <w:r w:rsidR="00F7671A" w:rsidRPr="000D2B56">
        <w:rPr>
          <w:rFonts w:ascii="Arial" w:hAnsi="Arial" w:cs="Arial"/>
          <w:lang w:val="en-US"/>
        </w:rPr>
        <w:t xml:space="preserve"> = 0.4). </w:t>
      </w:r>
    </w:p>
    <w:p w14:paraId="614924AD" w14:textId="75368CF0" w:rsidR="00F7671A" w:rsidRPr="000D2B56" w:rsidRDefault="00F7671A" w:rsidP="000561B1">
      <w:pPr>
        <w:spacing w:line="480" w:lineRule="auto"/>
        <w:rPr>
          <w:rFonts w:ascii="Arial" w:hAnsi="Arial" w:cs="Arial"/>
          <w:b/>
          <w:color w:val="000000" w:themeColor="text1"/>
          <w:lang w:val="en-US"/>
        </w:rPr>
      </w:pPr>
      <w:r w:rsidRPr="000D2B56">
        <w:rPr>
          <w:rFonts w:ascii="Arial" w:hAnsi="Arial" w:cs="Arial"/>
          <w:b/>
          <w:color w:val="000000" w:themeColor="text1"/>
          <w:lang w:val="en-US"/>
        </w:rPr>
        <w:t>Pubertal development</w:t>
      </w:r>
      <w:r w:rsidR="00DC070C" w:rsidRPr="000D2B56">
        <w:rPr>
          <w:rFonts w:ascii="Arial" w:hAnsi="Arial" w:cs="Arial"/>
          <w:b/>
          <w:color w:val="000000" w:themeColor="text1"/>
          <w:lang w:val="en-US"/>
        </w:rPr>
        <w:t xml:space="preserve"> and dietary intake</w:t>
      </w:r>
    </w:p>
    <w:p w14:paraId="4E10E267" w14:textId="38AD5C23" w:rsidR="00F7671A" w:rsidRPr="000D2B56" w:rsidRDefault="00F7671A" w:rsidP="007830F6">
      <w:pPr>
        <w:spacing w:line="480" w:lineRule="auto"/>
        <w:ind w:firstLine="567"/>
        <w:rPr>
          <w:rFonts w:ascii="Arial" w:hAnsi="Arial" w:cs="Arial"/>
          <w:lang w:val="en-US"/>
        </w:rPr>
      </w:pPr>
      <w:r w:rsidRPr="000D2B56">
        <w:rPr>
          <w:rFonts w:ascii="Arial" w:hAnsi="Arial" w:cs="Arial"/>
          <w:lang w:val="en-US"/>
        </w:rPr>
        <w:t>The mean age of peak height velocity (APHV) was 12.1</w:t>
      </w:r>
      <w:r w:rsidR="00CC03B8" w:rsidRPr="000D2B56">
        <w:rPr>
          <w:rFonts w:ascii="Arial" w:hAnsi="Arial" w:cs="Arial"/>
          <w:lang w:val="en-US"/>
        </w:rPr>
        <w:t xml:space="preserve"> </w:t>
      </w:r>
      <w:r w:rsidR="00CF3AED" w:rsidRPr="000D2B56">
        <w:rPr>
          <w:rFonts w:ascii="Arial" w:hAnsi="Arial" w:cs="Arial"/>
          <w:lang w:val="en-US"/>
        </w:rPr>
        <w:t xml:space="preserve">± </w:t>
      </w:r>
      <w:r w:rsidR="00EC33DF" w:rsidRPr="000D2B56">
        <w:rPr>
          <w:rFonts w:ascii="Arial" w:hAnsi="Arial" w:cs="Arial"/>
          <w:lang w:val="en-US"/>
        </w:rPr>
        <w:t xml:space="preserve">SE </w:t>
      </w:r>
      <w:r w:rsidR="00CF234D" w:rsidRPr="000D2B56">
        <w:rPr>
          <w:rFonts w:ascii="Arial" w:hAnsi="Arial" w:cs="Arial"/>
          <w:lang w:val="en-US"/>
        </w:rPr>
        <w:t>0.1</w:t>
      </w:r>
      <w:r w:rsidRPr="000D2B56">
        <w:rPr>
          <w:rFonts w:ascii="Arial" w:hAnsi="Arial" w:cs="Arial"/>
          <w:lang w:val="en-US"/>
        </w:rPr>
        <w:t xml:space="preserve"> y for females and 15.3</w:t>
      </w:r>
      <w:r w:rsidR="00CF3AED" w:rsidRPr="000D2B56">
        <w:rPr>
          <w:rFonts w:ascii="Arial" w:hAnsi="Arial" w:cs="Arial"/>
          <w:lang w:val="en-US"/>
        </w:rPr>
        <w:t xml:space="preserve"> ± </w:t>
      </w:r>
      <w:r w:rsidR="00EC33DF" w:rsidRPr="000D2B56">
        <w:rPr>
          <w:rFonts w:ascii="Arial" w:hAnsi="Arial" w:cs="Arial"/>
          <w:lang w:val="en-US"/>
        </w:rPr>
        <w:t xml:space="preserve">SE </w:t>
      </w:r>
      <w:r w:rsidR="00CF234D" w:rsidRPr="000D2B56">
        <w:rPr>
          <w:rFonts w:ascii="Arial" w:hAnsi="Arial" w:cs="Arial"/>
          <w:lang w:val="en-US"/>
        </w:rPr>
        <w:t>0.1</w:t>
      </w:r>
      <w:r w:rsidRPr="000D2B56">
        <w:rPr>
          <w:rFonts w:ascii="Arial" w:hAnsi="Arial" w:cs="Arial"/>
          <w:lang w:val="en-US"/>
        </w:rPr>
        <w:t xml:space="preserve"> y for males. By mean age 18.4 y </w:t>
      </w:r>
      <w:proofErr w:type="gramStart"/>
      <w:r w:rsidRPr="000D2B56">
        <w:rPr>
          <w:rFonts w:ascii="Arial" w:hAnsi="Arial" w:cs="Arial"/>
          <w:lang w:val="en-US"/>
        </w:rPr>
        <w:t>the majority of</w:t>
      </w:r>
      <w:proofErr w:type="gramEnd"/>
      <w:r w:rsidRPr="000D2B56">
        <w:rPr>
          <w:rFonts w:ascii="Arial" w:hAnsi="Arial" w:cs="Arial"/>
          <w:lang w:val="en-US"/>
        </w:rPr>
        <w:t xml:space="preserve"> both sexes had not yet reached Stage 5 (Supplement 7). </w:t>
      </w:r>
      <w:r w:rsidR="00B23706" w:rsidRPr="000D2B56">
        <w:rPr>
          <w:rFonts w:ascii="Arial" w:hAnsi="Arial" w:cs="Arial"/>
          <w:lang w:val="en-US"/>
        </w:rPr>
        <w:t>There was no significant difference in mean</w:t>
      </w:r>
      <w:r w:rsidR="00CC03B8" w:rsidRPr="000D2B56">
        <w:rPr>
          <w:rFonts w:ascii="Arial" w:hAnsi="Arial" w:cs="Arial"/>
          <w:lang w:val="en-US"/>
        </w:rPr>
        <w:t xml:space="preserve"> ± SE</w:t>
      </w:r>
      <w:r w:rsidR="00B23706" w:rsidRPr="000D2B56">
        <w:rPr>
          <w:rFonts w:ascii="Arial" w:hAnsi="Arial" w:cs="Arial"/>
          <w:lang w:val="en-US"/>
        </w:rPr>
        <w:t xml:space="preserve"> age at peak height velocity between Ca and P groups in either sex (F-Ca v F-P: </w:t>
      </w:r>
      <w:r w:rsidR="00FC39B2" w:rsidRPr="000D2B56">
        <w:rPr>
          <w:rFonts w:ascii="Arial" w:hAnsi="Arial" w:cs="Arial"/>
          <w:lang w:val="en-US"/>
        </w:rPr>
        <w:t>0.0</w:t>
      </w:r>
      <w:r w:rsidR="00CF3AED" w:rsidRPr="000D2B56">
        <w:rPr>
          <w:rFonts w:ascii="Arial" w:hAnsi="Arial" w:cs="Arial"/>
          <w:lang w:val="en-US"/>
        </w:rPr>
        <w:t xml:space="preserve"> ± </w:t>
      </w:r>
      <w:r w:rsidR="00E73890">
        <w:rPr>
          <w:rFonts w:ascii="Arial" w:hAnsi="Arial" w:cs="Arial"/>
          <w:lang w:val="en-US"/>
        </w:rPr>
        <w:t xml:space="preserve">SE </w:t>
      </w:r>
      <w:r w:rsidR="00FC39B2" w:rsidRPr="000D2B56">
        <w:rPr>
          <w:rFonts w:ascii="Arial" w:hAnsi="Arial" w:cs="Arial"/>
          <w:lang w:val="en-US"/>
        </w:rPr>
        <w:t>0.1 y,</w:t>
      </w:r>
      <w:r w:rsidR="00B23706" w:rsidRPr="000D2B56">
        <w:rPr>
          <w:rFonts w:ascii="Arial" w:hAnsi="Arial" w:cs="Arial"/>
          <w:lang w:val="en-US"/>
        </w:rPr>
        <w:t xml:space="preserve"> </w:t>
      </w:r>
      <w:r w:rsidR="00B23706" w:rsidRPr="000D2B56">
        <w:rPr>
          <w:rFonts w:ascii="Arial" w:hAnsi="Arial" w:cs="Arial"/>
          <w:i/>
          <w:lang w:val="en-US"/>
        </w:rPr>
        <w:t xml:space="preserve">P </w:t>
      </w:r>
      <w:r w:rsidR="00FC39B2" w:rsidRPr="000D2B56">
        <w:rPr>
          <w:rFonts w:ascii="Arial" w:hAnsi="Arial" w:cs="Arial"/>
          <w:iCs/>
          <w:lang w:val="en-US"/>
        </w:rPr>
        <w:t>= 0.9</w:t>
      </w:r>
      <w:r w:rsidR="00B23706" w:rsidRPr="000D2B56">
        <w:rPr>
          <w:rFonts w:ascii="Arial" w:hAnsi="Arial" w:cs="Arial"/>
          <w:iCs/>
          <w:lang w:val="en-US"/>
        </w:rPr>
        <w:t xml:space="preserve">, </w:t>
      </w:r>
      <w:r w:rsidR="00B23706" w:rsidRPr="000D2B56">
        <w:rPr>
          <w:rFonts w:ascii="Arial" w:hAnsi="Arial" w:cs="Arial"/>
          <w:lang w:val="en-US"/>
        </w:rPr>
        <w:t xml:space="preserve">M-Ca v M-P: </w:t>
      </w:r>
      <w:r w:rsidR="00FC39B2" w:rsidRPr="000D2B56">
        <w:rPr>
          <w:rFonts w:ascii="Arial" w:hAnsi="Arial" w:cs="Arial"/>
          <w:lang w:val="en-US"/>
        </w:rPr>
        <w:t>-0.2</w:t>
      </w:r>
      <w:r w:rsidR="00CF3AED" w:rsidRPr="000D2B56">
        <w:rPr>
          <w:rFonts w:ascii="Arial" w:hAnsi="Arial" w:cs="Arial"/>
          <w:lang w:val="en-US"/>
        </w:rPr>
        <w:t xml:space="preserve"> ± </w:t>
      </w:r>
      <w:r w:rsidR="00E73890">
        <w:rPr>
          <w:rFonts w:ascii="Arial" w:hAnsi="Arial" w:cs="Arial"/>
          <w:lang w:val="en-US"/>
        </w:rPr>
        <w:t xml:space="preserve">SE </w:t>
      </w:r>
      <w:r w:rsidR="00FC39B2" w:rsidRPr="000D2B56">
        <w:rPr>
          <w:rFonts w:ascii="Arial" w:hAnsi="Arial" w:cs="Arial"/>
          <w:lang w:val="en-US"/>
        </w:rPr>
        <w:t>0.2 y,</w:t>
      </w:r>
      <w:r w:rsidR="00B23706" w:rsidRPr="000D2B56">
        <w:rPr>
          <w:rFonts w:ascii="Arial" w:hAnsi="Arial" w:cs="Arial"/>
          <w:lang w:val="en-US"/>
        </w:rPr>
        <w:t xml:space="preserve"> </w:t>
      </w:r>
      <w:r w:rsidR="00B23706" w:rsidRPr="000D2B56">
        <w:rPr>
          <w:rFonts w:ascii="Arial" w:hAnsi="Arial" w:cs="Arial"/>
          <w:i/>
          <w:lang w:val="en-US"/>
        </w:rPr>
        <w:t>P</w:t>
      </w:r>
      <w:r w:rsidR="00FC39B2" w:rsidRPr="000D2B56">
        <w:rPr>
          <w:rFonts w:ascii="Arial" w:hAnsi="Arial" w:cs="Arial"/>
          <w:iCs/>
          <w:lang w:val="en-US"/>
        </w:rPr>
        <w:t xml:space="preserve"> = 0.4</w:t>
      </w:r>
      <w:r w:rsidR="00B23706" w:rsidRPr="000D2B56">
        <w:rPr>
          <w:rFonts w:ascii="Arial" w:hAnsi="Arial" w:cs="Arial"/>
          <w:lang w:val="en-US"/>
        </w:rPr>
        <w:t xml:space="preserve">). </w:t>
      </w:r>
      <w:r w:rsidRPr="000D2B56">
        <w:rPr>
          <w:rFonts w:ascii="Arial" w:hAnsi="Arial" w:cs="Arial"/>
          <w:lang w:val="en-US"/>
        </w:rPr>
        <w:t>The age of menarche in those females whose menstruation had started by their last measurement session (8</w:t>
      </w:r>
      <w:r w:rsidR="00395C72" w:rsidRPr="000D2B56">
        <w:rPr>
          <w:rFonts w:ascii="Arial" w:hAnsi="Arial" w:cs="Arial"/>
          <w:lang w:val="en-US"/>
        </w:rPr>
        <w:t>6</w:t>
      </w:r>
      <w:r w:rsidRPr="000D2B56">
        <w:rPr>
          <w:rFonts w:ascii="Arial" w:hAnsi="Arial" w:cs="Arial"/>
          <w:lang w:val="en-US"/>
        </w:rPr>
        <w:t>%, 21</w:t>
      </w:r>
      <w:r w:rsidR="00395C72" w:rsidRPr="000D2B56">
        <w:rPr>
          <w:rFonts w:ascii="Arial" w:hAnsi="Arial" w:cs="Arial"/>
          <w:lang w:val="en-US"/>
        </w:rPr>
        <w:t>5</w:t>
      </w:r>
      <w:r w:rsidRPr="000D2B56">
        <w:rPr>
          <w:rFonts w:ascii="Arial" w:hAnsi="Arial" w:cs="Arial"/>
          <w:lang w:val="en-US"/>
        </w:rPr>
        <w:t>/251) was mean</w:t>
      </w:r>
      <w:r w:rsidR="00CF3AED" w:rsidRPr="000D2B56">
        <w:rPr>
          <w:rFonts w:ascii="Arial" w:hAnsi="Arial" w:cs="Arial"/>
          <w:lang w:val="en-US"/>
        </w:rPr>
        <w:t xml:space="preserve"> ± </w:t>
      </w:r>
      <w:r w:rsidRPr="000D2B56">
        <w:rPr>
          <w:rFonts w:ascii="Arial" w:hAnsi="Arial" w:cs="Arial"/>
          <w:lang w:val="en-US"/>
        </w:rPr>
        <w:t>SD = 14.7</w:t>
      </w:r>
      <w:r w:rsidR="00CF3AED" w:rsidRPr="000D2B56">
        <w:rPr>
          <w:rFonts w:ascii="Arial" w:hAnsi="Arial" w:cs="Arial"/>
          <w:lang w:val="en-US"/>
        </w:rPr>
        <w:t xml:space="preserve"> ± </w:t>
      </w:r>
      <w:r w:rsidRPr="000D2B56">
        <w:rPr>
          <w:rFonts w:ascii="Arial" w:hAnsi="Arial" w:cs="Arial"/>
          <w:lang w:val="en-US"/>
        </w:rPr>
        <w:t>1.2 y, median (IQR) = 14.7 (13.8 - 15.5) y</w:t>
      </w:r>
      <w:r w:rsidR="00B23706" w:rsidRPr="000D2B56">
        <w:rPr>
          <w:rFonts w:ascii="Arial" w:hAnsi="Arial" w:cs="Arial"/>
          <w:lang w:val="en-US"/>
        </w:rPr>
        <w:t>, and there was no significant difference between the PS-groups (F-Ca v F-P: 0.11</w:t>
      </w:r>
      <w:r w:rsidR="00CF3AED" w:rsidRPr="000D2B56">
        <w:rPr>
          <w:rFonts w:ascii="Arial" w:hAnsi="Arial" w:cs="Arial"/>
          <w:lang w:val="en-US"/>
        </w:rPr>
        <w:t xml:space="preserve"> ± </w:t>
      </w:r>
      <w:r w:rsidR="00B23706" w:rsidRPr="000D2B56">
        <w:rPr>
          <w:rFonts w:ascii="Arial" w:hAnsi="Arial" w:cs="Arial"/>
          <w:lang w:val="en-US"/>
        </w:rPr>
        <w:lastRenderedPageBreak/>
        <w:t xml:space="preserve">0.17 y, </w:t>
      </w:r>
      <w:r w:rsidR="00B23706" w:rsidRPr="000D2B56">
        <w:rPr>
          <w:rFonts w:ascii="Arial" w:hAnsi="Arial" w:cs="Arial"/>
          <w:i/>
          <w:lang w:val="en-US"/>
        </w:rPr>
        <w:t>P</w:t>
      </w:r>
      <w:r w:rsidR="00B23706" w:rsidRPr="000D2B56">
        <w:rPr>
          <w:rFonts w:ascii="Arial" w:hAnsi="Arial" w:cs="Arial"/>
          <w:lang w:val="en-US"/>
        </w:rPr>
        <w:t xml:space="preserve"> = 0.5)</w:t>
      </w:r>
      <w:r w:rsidRPr="000D2B56">
        <w:rPr>
          <w:rFonts w:ascii="Arial" w:hAnsi="Arial" w:cs="Arial"/>
          <w:lang w:val="en-US"/>
        </w:rPr>
        <w:t>.</w:t>
      </w:r>
      <w:r w:rsidR="001E3B68" w:rsidRPr="000D2B56">
        <w:rPr>
          <w:rFonts w:ascii="Arial" w:hAnsi="Arial" w:cs="Arial"/>
          <w:lang w:val="en-US"/>
        </w:rPr>
        <w:t xml:space="preserve"> The calcium intakes in both sexes were low throughout late childhood and adolescence, </w:t>
      </w:r>
      <w:r w:rsidR="00FE351F" w:rsidRPr="000D2B56">
        <w:rPr>
          <w:rFonts w:ascii="Arial" w:hAnsi="Arial" w:cs="Arial"/>
          <w:lang w:val="en-US"/>
        </w:rPr>
        <w:t xml:space="preserve">with </w:t>
      </w:r>
      <w:r w:rsidR="001E3B68" w:rsidRPr="000D2B56">
        <w:rPr>
          <w:rFonts w:ascii="Arial" w:hAnsi="Arial" w:cs="Arial"/>
          <w:lang w:val="en-US"/>
        </w:rPr>
        <w:t xml:space="preserve">mean values </w:t>
      </w:r>
      <w:r w:rsidR="00FA4409" w:rsidRPr="000D2B56">
        <w:rPr>
          <w:rFonts w:ascii="Arial" w:hAnsi="Arial" w:cs="Arial"/>
          <w:lang w:val="en-US"/>
        </w:rPr>
        <w:t>around 300</w:t>
      </w:r>
      <w:r w:rsidR="001E3B68" w:rsidRPr="000D2B56">
        <w:rPr>
          <w:rFonts w:ascii="Arial" w:hAnsi="Arial" w:cs="Arial"/>
          <w:lang w:val="en-US"/>
        </w:rPr>
        <w:t xml:space="preserve"> mg/d, and there were no apparent differences between the PS-groups in dietary intakes in either sex (Supplement 8). </w:t>
      </w:r>
    </w:p>
    <w:p w14:paraId="2604BC02" w14:textId="77777777" w:rsidR="00A2522D" w:rsidRPr="000D2B56" w:rsidRDefault="00A2522D" w:rsidP="000B6A3E">
      <w:pPr>
        <w:spacing w:line="480" w:lineRule="auto"/>
        <w:jc w:val="both"/>
        <w:rPr>
          <w:rFonts w:ascii="Arial" w:hAnsi="Arial" w:cs="Arial"/>
          <w:b/>
          <w:lang w:val="en-US"/>
        </w:rPr>
      </w:pPr>
    </w:p>
    <w:p w14:paraId="5253C509" w14:textId="44770B99" w:rsidR="000B6A3E" w:rsidRPr="000D2B56" w:rsidRDefault="00C90E38" w:rsidP="000B6A3E">
      <w:pPr>
        <w:spacing w:line="480" w:lineRule="auto"/>
        <w:jc w:val="both"/>
        <w:rPr>
          <w:rFonts w:ascii="Arial" w:hAnsi="Arial" w:cs="Arial"/>
          <w:b/>
          <w:lang w:val="en-US"/>
        </w:rPr>
      </w:pPr>
      <w:r w:rsidRPr="000D2B56">
        <w:rPr>
          <w:rFonts w:ascii="Arial" w:hAnsi="Arial" w:cs="Arial"/>
          <w:b/>
          <w:lang w:val="en-US"/>
        </w:rPr>
        <w:t>DISCUSSION</w:t>
      </w:r>
    </w:p>
    <w:p w14:paraId="018FB3ED" w14:textId="41D766CA" w:rsidR="00584D94" w:rsidRDefault="007A40BB" w:rsidP="000B7ACE">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 xml:space="preserve">This </w:t>
      </w:r>
      <w:r w:rsidR="000B7ACE" w:rsidRPr="000D2B56">
        <w:rPr>
          <w:rFonts w:ascii="Arial" w:hAnsi="Arial" w:cs="Arial"/>
          <w:color w:val="000000" w:themeColor="text1"/>
          <w:lang w:val="en-US"/>
        </w:rPr>
        <w:t xml:space="preserve">intensive </w:t>
      </w:r>
      <w:r w:rsidRPr="000D2B56">
        <w:rPr>
          <w:rFonts w:ascii="Arial" w:hAnsi="Arial" w:cs="Arial"/>
          <w:color w:val="000000" w:themeColor="text1"/>
          <w:lang w:val="en-US"/>
        </w:rPr>
        <w:t xml:space="preserve">longitudinal study has revealed long-term effects of pregnancy calcium supplementation in </w:t>
      </w:r>
      <w:r w:rsidR="00AC2E61">
        <w:rPr>
          <w:rFonts w:ascii="Arial" w:hAnsi="Arial" w:cs="Arial"/>
          <w:color w:val="000000" w:themeColor="text1"/>
          <w:lang w:val="en-US"/>
        </w:rPr>
        <w:t xml:space="preserve">a population </w:t>
      </w:r>
      <w:r w:rsidRPr="000D2B56">
        <w:rPr>
          <w:rFonts w:ascii="Arial" w:hAnsi="Arial" w:cs="Arial"/>
          <w:color w:val="000000" w:themeColor="text1"/>
          <w:lang w:val="en-US"/>
        </w:rPr>
        <w:t>with a low calcium intake on offspring blood pressure and growth that differ between the sexes.</w:t>
      </w:r>
      <w:r w:rsidR="000B7ACE" w:rsidRPr="000D2B56">
        <w:rPr>
          <w:rFonts w:ascii="Arial" w:hAnsi="Arial" w:cs="Arial"/>
          <w:color w:val="000000" w:themeColor="text1"/>
          <w:lang w:val="en-US"/>
        </w:rPr>
        <w:t xml:space="preserve"> </w:t>
      </w:r>
    </w:p>
    <w:p w14:paraId="49B5EA58" w14:textId="586DFCCD" w:rsidR="00030903" w:rsidRPr="000D2B56" w:rsidRDefault="00A11F14" w:rsidP="000B7ACE">
      <w:pPr>
        <w:spacing w:line="480" w:lineRule="auto"/>
        <w:ind w:firstLine="567"/>
        <w:rPr>
          <w:rFonts w:ascii="Arial" w:hAnsi="Arial" w:cs="Arial"/>
          <w:color w:val="000000" w:themeColor="text1"/>
          <w:lang w:val="en-US"/>
        </w:rPr>
      </w:pPr>
      <w:r>
        <w:rPr>
          <w:rFonts w:ascii="Arial" w:hAnsi="Arial" w:cs="Arial"/>
          <w:color w:val="000000" w:themeColor="text1"/>
          <w:lang w:val="en-US"/>
        </w:rPr>
        <w:t xml:space="preserve">In </w:t>
      </w:r>
      <w:r w:rsidR="00914AE8">
        <w:rPr>
          <w:rFonts w:ascii="Arial" w:hAnsi="Arial" w:cs="Arial"/>
          <w:color w:val="000000" w:themeColor="text1"/>
          <w:lang w:val="en-US"/>
        </w:rPr>
        <w:t>man</w:t>
      </w:r>
      <w:r>
        <w:rPr>
          <w:rFonts w:ascii="Arial" w:hAnsi="Arial" w:cs="Arial"/>
          <w:color w:val="000000" w:themeColor="text1"/>
          <w:lang w:val="en-US"/>
        </w:rPr>
        <w:t>y parts of the world,</w:t>
      </w:r>
      <w:r w:rsidRPr="000D2B56">
        <w:rPr>
          <w:rFonts w:ascii="Arial" w:hAnsi="Arial" w:cs="Arial"/>
          <w:color w:val="000000" w:themeColor="text1"/>
          <w:lang w:val="en-US"/>
        </w:rPr>
        <w:t xml:space="preserve"> </w:t>
      </w:r>
      <w:r w:rsidR="008705A6" w:rsidRPr="000D2B56">
        <w:rPr>
          <w:rFonts w:ascii="Arial" w:hAnsi="Arial" w:cs="Arial"/>
          <w:color w:val="000000" w:themeColor="text1"/>
          <w:lang w:val="en-US"/>
        </w:rPr>
        <w:t xml:space="preserve">calcium intake </w:t>
      </w:r>
      <w:r>
        <w:rPr>
          <w:rFonts w:ascii="Arial" w:hAnsi="Arial" w:cs="Arial"/>
          <w:color w:val="000000" w:themeColor="text1"/>
          <w:lang w:val="en-US"/>
        </w:rPr>
        <w:t>during pregnancy</w:t>
      </w:r>
      <w:r w:rsidR="00242DD3" w:rsidRPr="000D2B56">
        <w:rPr>
          <w:rFonts w:ascii="Arial" w:hAnsi="Arial" w:cs="Arial"/>
          <w:color w:val="000000" w:themeColor="text1"/>
          <w:lang w:val="en-US"/>
        </w:rPr>
        <w:t xml:space="preserve"> </w:t>
      </w:r>
      <w:r w:rsidR="008705A6" w:rsidRPr="000D2B56">
        <w:rPr>
          <w:rFonts w:ascii="Arial" w:hAnsi="Arial" w:cs="Arial"/>
          <w:color w:val="000000" w:themeColor="text1"/>
          <w:lang w:val="en-US"/>
        </w:rPr>
        <w:t xml:space="preserve">is </w:t>
      </w:r>
      <w:r w:rsidR="009F1B91" w:rsidRPr="000D2B56">
        <w:rPr>
          <w:rFonts w:ascii="Arial" w:hAnsi="Arial" w:cs="Arial"/>
          <w:color w:val="000000" w:themeColor="text1"/>
          <w:lang w:val="en-US"/>
        </w:rPr>
        <w:t>low compared to international recommendations, especially in low and middle income countries</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3E401C">
        <w:rPr>
          <w:rFonts w:ascii="Arial" w:hAnsi="Arial" w:cs="Arial"/>
          <w:color w:val="000000" w:themeColor="text1"/>
          <w:lang w:val="en-US"/>
        </w:rPr>
        <w:instrText xml:space="preserve"> ADDIN EN.CITE &lt;EndNote&gt;&lt;Cite&gt;&lt;Author&gt;Cormick G&lt;/Author&gt;&lt;Year&gt;2019&lt;/Year&gt;&lt;RecNum&gt;28&lt;/RecNum&gt;&lt;DisplayText&gt;(30)&lt;/DisplayText&gt;&lt;record&gt;&lt;rec-number&gt;28&lt;/rec-number&gt;&lt;foreign-keys&gt;&lt;key app="EN" db-id="5x09edftkxw2wqettvx5r0xqd2x9rpwfxfzz" timestamp="1690309185"&gt;28&lt;/key&gt;&lt;/foreign-keys&gt;&lt;ref-type name="Journal Article"&gt;17&lt;/ref-type&gt;&lt;contributors&gt;&lt;authors&gt;&lt;author&gt;Cormick G,&lt;/author&gt;&lt;author&gt;Betrán AP,&lt;/author&gt;&lt;author&gt;Romero IB,&lt;/author&gt;&lt;author&gt;Lombardo CF,&lt;/author&gt;&lt;author&gt;Gülmezoglu AM,&lt;/author&gt;&lt;author&gt;Ciapponi A,&lt;/author&gt;&lt;author&gt;Belizán JM,&lt;/author&gt;&lt;/authors&gt;&lt;/contributors&gt;&lt;titles&gt;&lt;title&gt;Global inequities in dietary calcium intake during pregnancy: a systematic review and meta-analysis&lt;/title&gt;&lt;secondary-title&gt;British Journal of Obstetrics and Gynaecology&lt;/secondary-title&gt;&lt;/titles&gt;&lt;periodical&gt;&lt;full-title&gt;British Journal of Obstetrics and Gynaecology&lt;/full-title&gt;&lt;abbr-1&gt;BJOG&lt;/abbr-1&gt;&lt;/periodical&gt;&lt;pages&gt;444-456&lt;/pages&gt;&lt;volume&gt;126&lt;/volume&gt;&lt;dates&gt;&lt;year&gt;2019&lt;/year&gt;&lt;/dates&gt;&lt;urls&gt;&lt;/urls&gt;&lt;electronic-resource-num&gt;10.1111/1471-0528.15512&lt;/electronic-resource-num&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(30)</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9F1B91" w:rsidRPr="000D2B56">
        <w:rPr>
          <w:rFonts w:ascii="Arial" w:hAnsi="Arial" w:cs="Arial"/>
          <w:color w:val="000000" w:themeColor="text1"/>
          <w:lang w:val="en-US"/>
        </w:rPr>
        <w:t>Calcium is needed in pregnancy for the growth of the fet</w:t>
      </w:r>
      <w:r w:rsidR="003541B4" w:rsidRPr="000D2B56">
        <w:rPr>
          <w:rFonts w:ascii="Arial" w:hAnsi="Arial" w:cs="Arial"/>
          <w:color w:val="000000" w:themeColor="text1"/>
          <w:lang w:val="en-US"/>
        </w:rPr>
        <w:t>al skeleton</w:t>
      </w:r>
      <w:r w:rsidR="009F1B91" w:rsidRPr="000D2B56">
        <w:rPr>
          <w:rFonts w:ascii="Arial" w:hAnsi="Arial" w:cs="Arial"/>
          <w:color w:val="000000" w:themeColor="text1"/>
          <w:lang w:val="en-US"/>
        </w:rPr>
        <w:t xml:space="preserve"> and </w:t>
      </w:r>
      <w:r w:rsidR="002C0C57" w:rsidRPr="000D2B56">
        <w:rPr>
          <w:rFonts w:ascii="Arial" w:hAnsi="Arial" w:cs="Arial"/>
          <w:color w:val="000000" w:themeColor="text1"/>
          <w:lang w:val="en-US"/>
        </w:rPr>
        <w:t xml:space="preserve">for </w:t>
      </w:r>
      <w:r w:rsidR="003541B4" w:rsidRPr="000D2B56">
        <w:rPr>
          <w:rFonts w:ascii="Arial" w:hAnsi="Arial" w:cs="Arial"/>
          <w:color w:val="000000" w:themeColor="text1"/>
          <w:lang w:val="en-US"/>
        </w:rPr>
        <w:t xml:space="preserve">many other facets of fetal and maternal </w:t>
      </w:r>
      <w:r w:rsidR="009F1B91" w:rsidRPr="000D2B56">
        <w:rPr>
          <w:rFonts w:ascii="Arial" w:hAnsi="Arial" w:cs="Arial"/>
          <w:color w:val="000000" w:themeColor="text1"/>
          <w:lang w:val="en-US"/>
        </w:rPr>
        <w:t>health.</w:t>
      </w:r>
      <w:r w:rsidR="00631F3F" w:rsidRPr="000D2B56">
        <w:rPr>
          <w:rFonts w:ascii="Arial" w:hAnsi="Arial" w:cs="Arial"/>
          <w:color w:val="000000" w:themeColor="text1"/>
          <w:lang w:val="en-US"/>
        </w:rPr>
        <w:t xml:space="preserve"> </w:t>
      </w:r>
      <w:r w:rsidR="003541B4" w:rsidRPr="000D2B56">
        <w:rPr>
          <w:rFonts w:ascii="Arial" w:hAnsi="Arial" w:cs="Arial"/>
          <w:color w:val="000000" w:themeColor="text1"/>
          <w:lang w:val="en-US"/>
        </w:rPr>
        <w:t>Although there are physiological mechanisms that act to ensure an adequate calcium supply when calcium requirements increase</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7A089C">
        <w:rPr>
          <w:rFonts w:ascii="Arial" w:hAnsi="Arial" w:cs="Arial"/>
          <w:color w:val="000000" w:themeColor="text1"/>
          <w:lang w:val="en-US"/>
        </w:rPr>
        <w:instrText xml:space="preserve"> ADDIN EN.CITE &lt;EndNote&gt;&lt;Cite&gt;&lt;Author&gt;Prentice A&lt;/Author&gt;&lt;Year&gt;2000&lt;/Year&gt;&lt;RecNum&gt;39&lt;/RecNum&gt;&lt;DisplayText&gt;(31)&lt;/DisplayText&gt;&lt;record&gt;&lt;rec-number&gt;39&lt;/rec-number&gt;&lt;foreign-keys&gt;&lt;key app="EN" db-id="5x09edftkxw2wqettvx5r0xqd2x9rpwfxfzz" timestamp="1690363009"&gt;39&lt;/key&gt;&lt;/foreign-keys&gt;&lt;ref-type name="Journal Article"&gt;17&lt;/ref-type&gt;&lt;contributors&gt;&lt;authors&gt;&lt;author&gt;Prentice A,&lt;/author&gt;&lt;/authors&gt;&lt;/contributors&gt;&lt;titles&gt;&lt;title&gt;Calcium in pregnancy and lactation&lt;/title&gt;&lt;secondary-title&gt;Annual Review of Nutrition&lt;/secondary-title&gt;&lt;/titles&gt;&lt;periodical&gt;&lt;full-title&gt;Annual Review of Nutrition&lt;/full-title&gt;&lt;abbr-1&gt;Ann Rev Nutr&lt;/abbr-1&gt;&lt;/periodical&gt;&lt;pages&gt;249-272&lt;/pages&gt;&lt;volume&gt;20&lt;/volume&gt;&lt;dates&gt;&lt;year&gt;2000&lt;/year&gt;&lt;/dates&gt;&lt;urls&gt;&lt;/urls&gt;&lt;/record&gt;&lt;/Cite&gt;&lt;/EndNote&gt;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(31)</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3541B4" w:rsidRPr="000D2B56">
        <w:rPr>
          <w:rFonts w:ascii="Arial" w:hAnsi="Arial" w:cs="Arial"/>
          <w:color w:val="000000" w:themeColor="text1"/>
          <w:lang w:val="en-US"/>
        </w:rPr>
        <w:t xml:space="preserve"> there are concerns that a low calcium intake </w:t>
      </w:r>
      <w:r>
        <w:rPr>
          <w:rFonts w:ascii="Arial" w:hAnsi="Arial" w:cs="Arial"/>
          <w:color w:val="000000" w:themeColor="text1"/>
          <w:lang w:val="en-US"/>
        </w:rPr>
        <w:t xml:space="preserve">during pregnancy </w:t>
      </w:r>
      <w:r w:rsidR="003541B4" w:rsidRPr="000D2B56">
        <w:rPr>
          <w:rFonts w:ascii="Arial" w:hAnsi="Arial" w:cs="Arial"/>
          <w:color w:val="000000" w:themeColor="text1"/>
          <w:lang w:val="en-US"/>
        </w:rPr>
        <w:t xml:space="preserve">may be limiting, </w:t>
      </w:r>
      <w:r>
        <w:rPr>
          <w:rFonts w:ascii="Arial" w:hAnsi="Arial" w:cs="Arial"/>
          <w:color w:val="000000" w:themeColor="text1"/>
          <w:lang w:val="en-US"/>
        </w:rPr>
        <w:t>increasing the</w:t>
      </w:r>
      <w:r w:rsidR="003541B4" w:rsidRPr="000D2B56">
        <w:rPr>
          <w:rFonts w:ascii="Arial" w:hAnsi="Arial" w:cs="Arial"/>
          <w:color w:val="000000" w:themeColor="text1"/>
          <w:lang w:val="en-US"/>
        </w:rPr>
        <w:t xml:space="preserve"> risk of gestational hypertension, pre-eclampsia, and poor growth</w:t>
      </w:r>
      <w:r w:rsidR="002C0C57" w:rsidRPr="000D2B56">
        <w:rPr>
          <w:rFonts w:ascii="Arial" w:hAnsi="Arial" w:cs="Arial"/>
          <w:color w:val="000000" w:themeColor="text1"/>
          <w:lang w:val="en-US"/>
        </w:rPr>
        <w:t xml:space="preserve"> of the fetus</w:t>
      </w:r>
      <w:r w:rsidR="00ED2D59" w:rsidRPr="000D2B56">
        <w:rPr>
          <w:rFonts w:ascii="Arial" w:hAnsi="Arial" w:cs="Arial"/>
          <w:color w:val="000000" w:themeColor="text1"/>
          <w:lang w:val="en-US"/>
        </w:rPr>
        <w:t xml:space="preserve"> </w:t>
      </w:r>
      <w:r w:rsidR="004F1785" w:rsidRPr="000D2B56">
        <w:rPr>
          <w:rFonts w:ascii="Arial" w:hAnsi="Arial" w:cs="Arial"/>
          <w:lang w:val="en-US"/>
        </w:rPr>
        <w:fldChar w:fldCharType="begin"/>
      </w:r>
      <w:r w:rsidR="004F1785" w:rsidRPr="000D2B56">
        <w:rPr>
          <w:rFonts w:ascii="Arial" w:hAnsi="Arial" w:cs="Arial"/>
          <w:lang w:val="en-US"/>
        </w:rPr>
        <w:instrText xml:space="preserve"> ADDIN EN.CITE &lt;EndNote&gt;&lt;Cite&gt;&lt;Author&gt;World Health Organization&lt;/Author&gt;&lt;Year&gt;2018&lt;/Year&gt;&lt;RecNum&gt;1&lt;/RecNum&gt;&lt;DisplayText&gt;(1)&lt;/DisplayText&gt;&lt;record&gt;&lt;rec-number&gt;1&lt;/rec-number&gt;&lt;foreign-keys&gt;&lt;key app="EN" db-id="5x09edftkxw2wqettvx5r0xqd2x9rpwfxfzz" timestamp="1631108100"&gt;1&lt;/key&gt;&lt;/foreign-keys&gt;&lt;ref-type name="Book"&gt;6&lt;/ref-type&gt;&lt;contributors&gt;&lt;authors&gt;&lt;author&gt;World Health Organization,&lt;/author&gt;&lt;/authors&gt;&lt;/contributors&gt;&lt;titles&gt;&lt;title&gt;WHO recommendation: Calcium supplementation during pregnancy for the prevention of pre-eclampsia and its complications&lt;/title&gt;&lt;/titles&gt;&lt;dates&gt;&lt;year&gt;2018&lt;/year&gt;&lt;/dates&gt;&lt;pub-location&gt;Geneva&lt;/pub-location&gt;&lt;publisher&gt;World Health Organization&lt;/publisher&gt;&lt;urls&gt;&lt;/urls&gt;&lt;/record&gt;&lt;/Cite&gt;&lt;/EndNote&gt;</w:instrText>
      </w:r>
      <w:r w:rsidR="004F1785" w:rsidRPr="000D2B56">
        <w:rPr>
          <w:rFonts w:ascii="Arial" w:hAnsi="Arial" w:cs="Arial"/>
          <w:lang w:val="en-US"/>
        </w:rPr>
        <w:fldChar w:fldCharType="separate"/>
      </w:r>
      <w:r w:rsidR="004F1785" w:rsidRPr="000D2B56">
        <w:rPr>
          <w:rFonts w:ascii="Arial" w:hAnsi="Arial" w:cs="Arial"/>
          <w:noProof/>
          <w:lang w:val="en-US"/>
        </w:rPr>
        <w:t>(1)</w:t>
      </w:r>
      <w:r w:rsidR="004F1785" w:rsidRPr="000D2B56">
        <w:rPr>
          <w:rFonts w:ascii="Arial" w:hAnsi="Arial" w:cs="Arial"/>
          <w:lang w:val="en-US"/>
        </w:rPr>
        <w:fldChar w:fldCharType="end"/>
      </w:r>
      <w:r w:rsidR="004F1785" w:rsidRPr="000D2B56">
        <w:rPr>
          <w:rFonts w:ascii="Arial" w:hAnsi="Arial" w:cs="Arial"/>
          <w:lang w:val="en-US"/>
        </w:rPr>
        <w:t>.</w:t>
      </w:r>
    </w:p>
    <w:p w14:paraId="36494500" w14:textId="4159B826" w:rsidR="00EE6F46" w:rsidRPr="000D2B56" w:rsidRDefault="000F62A7" w:rsidP="00EE6F46">
      <w:pPr>
        <w:spacing w:line="480" w:lineRule="auto"/>
        <w:ind w:firstLine="567"/>
        <w:rPr>
          <w:rFonts w:ascii="Arial" w:hAnsi="Arial" w:cs="Arial"/>
          <w:color w:val="000000" w:themeColor="text1"/>
          <w:lang w:val="en-US"/>
        </w:rPr>
      </w:pPr>
      <w:r w:rsidRPr="000D2B56">
        <w:rPr>
          <w:rFonts w:ascii="Arial" w:hAnsi="Arial" w:cs="Arial"/>
          <w:lang w:val="en-US"/>
        </w:rPr>
        <w:t>The World Health Organization</w:t>
      </w:r>
      <w:r w:rsidR="003541B4" w:rsidRPr="000D2B56">
        <w:rPr>
          <w:rFonts w:ascii="Arial" w:hAnsi="Arial" w:cs="Arial"/>
          <w:lang w:val="en-US"/>
        </w:rPr>
        <w:t xml:space="preserve"> recommends calcium supplementation at 1500-2000 </w:t>
      </w:r>
      <w:proofErr w:type="spellStart"/>
      <w:r w:rsidR="00A2522D" w:rsidRPr="000D2B56">
        <w:rPr>
          <w:rFonts w:ascii="Arial" w:hAnsi="Arial" w:cs="Arial"/>
          <w:lang w:val="en-US"/>
        </w:rPr>
        <w:t>mg</w:t>
      </w:r>
      <w:r w:rsidR="0008135C" w:rsidRPr="000D2B56">
        <w:rPr>
          <w:rFonts w:ascii="Arial" w:hAnsi="Arial" w:cs="Arial"/>
          <w:lang w:val="en-US"/>
        </w:rPr>
        <w:t>Ca</w:t>
      </w:r>
      <w:proofErr w:type="spellEnd"/>
      <w:r w:rsidR="003541B4" w:rsidRPr="000D2B56">
        <w:rPr>
          <w:rFonts w:ascii="Arial" w:hAnsi="Arial" w:cs="Arial"/>
          <w:lang w:val="en-US"/>
        </w:rPr>
        <w:t>/d for pregnant women in populations with a low calcium intake</w:t>
      </w:r>
      <w:r w:rsidR="00CA0C3B" w:rsidRPr="000D2B56">
        <w:rPr>
          <w:rFonts w:ascii="Arial" w:hAnsi="Arial" w:cs="Arial"/>
          <w:lang w:val="en-US"/>
        </w:rPr>
        <w:t xml:space="preserve"> </w:t>
      </w:r>
      <w:r w:rsidR="003541B4" w:rsidRPr="000D2B56">
        <w:rPr>
          <w:rFonts w:ascii="Arial" w:hAnsi="Arial" w:cs="Arial"/>
          <w:lang w:val="en-US"/>
        </w:rPr>
        <w:t xml:space="preserve">to reduce the risk of pre-eclampsia and its complications </w:t>
      </w:r>
      <w:r w:rsidR="00ED2D59" w:rsidRPr="000D2B56">
        <w:rPr>
          <w:rFonts w:ascii="Arial" w:hAnsi="Arial" w:cs="Arial"/>
          <w:lang w:val="en-US"/>
        </w:rPr>
        <w:fldChar w:fldCharType="begin"/>
      </w:r>
      <w:r w:rsidR="00ED2D59" w:rsidRPr="000D2B56">
        <w:rPr>
          <w:rFonts w:ascii="Arial" w:hAnsi="Arial" w:cs="Arial"/>
          <w:lang w:val="en-US"/>
        </w:rPr>
        <w:instrText xml:space="preserve"> ADDIN EN.CITE &lt;EndNote&gt;&lt;Cite&gt;&lt;Author&gt;World Health Organization&lt;/Author&gt;&lt;Year&gt;2018&lt;/Year&gt;&lt;RecNum&gt;1&lt;/RecNum&gt;&lt;DisplayText&gt;(1)&lt;/DisplayText&gt;&lt;record&gt;&lt;rec-number&gt;1&lt;/rec-number&gt;&lt;foreign-keys&gt;&lt;key app="EN" db-id="5x09edftkxw2wqettvx5r0xqd2x9rpwfxfzz" timestamp="1631108100"&gt;1&lt;/key&gt;&lt;/foreign-keys&gt;&lt;ref-type name="Book"&gt;6&lt;/ref-type&gt;&lt;contributors&gt;&lt;authors&gt;&lt;author&gt;World Health Organization,&lt;/author&gt;&lt;/authors&gt;&lt;/contributors&gt;&lt;titles&gt;&lt;title&gt;WHO recommendation: Calcium supplementation during pregnancy for the prevention of pre-eclampsia and its complications&lt;/title&gt;&lt;/titles&gt;&lt;dates&gt;&lt;year&gt;2018&lt;/year&gt;&lt;/dates&gt;&lt;pub-location&gt;Geneva&lt;/pub-location&gt;&lt;publisher&gt;World Health Organization&lt;/publisher&gt;&lt;urls&gt;&lt;/urls&gt;&lt;/record&gt;&lt;/Cite&gt;&lt;/EndNote&gt;</w:instrText>
      </w:r>
      <w:r w:rsidR="00ED2D59" w:rsidRPr="000D2B56">
        <w:rPr>
          <w:rFonts w:ascii="Arial" w:hAnsi="Arial" w:cs="Arial"/>
          <w:lang w:val="en-US"/>
        </w:rPr>
        <w:fldChar w:fldCharType="separate"/>
      </w:r>
      <w:r w:rsidR="00ED2D59" w:rsidRPr="000D2B56">
        <w:rPr>
          <w:rFonts w:ascii="Arial" w:hAnsi="Arial" w:cs="Arial"/>
          <w:noProof/>
          <w:lang w:val="en-US"/>
        </w:rPr>
        <w:t>(1)</w:t>
      </w:r>
      <w:r w:rsidR="00ED2D59" w:rsidRPr="000D2B56">
        <w:rPr>
          <w:rFonts w:ascii="Arial" w:hAnsi="Arial" w:cs="Arial"/>
          <w:lang w:val="en-US"/>
        </w:rPr>
        <w:fldChar w:fldCharType="end"/>
      </w:r>
      <w:r w:rsidR="003541B4" w:rsidRPr="000D2B56">
        <w:rPr>
          <w:rFonts w:ascii="Arial" w:hAnsi="Arial" w:cs="Arial"/>
          <w:lang w:val="en-US"/>
        </w:rPr>
        <w:t xml:space="preserve">. </w:t>
      </w:r>
      <w:r w:rsidR="00A2336F" w:rsidRPr="000D2B56">
        <w:rPr>
          <w:rFonts w:ascii="Arial" w:hAnsi="Arial" w:cs="Arial"/>
          <w:lang w:val="en-US"/>
        </w:rPr>
        <w:t>A recent systematic review and meta-analysis has re-affirmed the WHO position, showing a reduction in pre-eclampsia risk</w:t>
      </w:r>
      <w:r w:rsidR="00030903" w:rsidRPr="000D2B56">
        <w:rPr>
          <w:rFonts w:ascii="Arial" w:hAnsi="Arial" w:cs="Arial"/>
          <w:lang w:val="en-US"/>
        </w:rPr>
        <w:t xml:space="preserve"> and other poor pregnancy outcomes</w:t>
      </w:r>
      <w:r w:rsidR="00A2336F" w:rsidRPr="000D2B56">
        <w:rPr>
          <w:rFonts w:ascii="Arial" w:hAnsi="Arial" w:cs="Arial"/>
          <w:lang w:val="en-US"/>
        </w:rPr>
        <w:t xml:space="preserve"> </w:t>
      </w:r>
      <w:r w:rsidR="00C854B2" w:rsidRPr="000D2B56">
        <w:rPr>
          <w:rFonts w:ascii="Arial" w:hAnsi="Arial" w:cs="Arial"/>
          <w:lang w:val="en-US"/>
        </w:rPr>
        <w:t xml:space="preserve">by calcium supplementation </w:t>
      </w:r>
      <w:r w:rsidR="00A11F14">
        <w:rPr>
          <w:rFonts w:ascii="Arial" w:hAnsi="Arial" w:cs="Arial"/>
          <w:color w:val="000000" w:themeColor="text1"/>
          <w:lang w:val="en-US"/>
        </w:rPr>
        <w:t>when</w:t>
      </w:r>
      <w:r w:rsidR="00242DD3" w:rsidRPr="000D2B56">
        <w:rPr>
          <w:rFonts w:ascii="Arial" w:hAnsi="Arial" w:cs="Arial"/>
          <w:color w:val="000000" w:themeColor="text1"/>
          <w:lang w:val="en-US"/>
        </w:rPr>
        <w:t xml:space="preserve"> </w:t>
      </w:r>
      <w:r w:rsidR="00A2336F" w:rsidRPr="000D2B56">
        <w:rPr>
          <w:rFonts w:ascii="Arial" w:hAnsi="Arial" w:cs="Arial"/>
          <w:color w:val="000000" w:themeColor="text1"/>
          <w:lang w:val="en-US"/>
        </w:rPr>
        <w:t>calcium intake</w:t>
      </w:r>
      <w:r w:rsidR="00A11F14">
        <w:rPr>
          <w:rFonts w:ascii="Arial" w:hAnsi="Arial" w:cs="Arial"/>
          <w:color w:val="000000" w:themeColor="text1"/>
          <w:lang w:val="en-US"/>
        </w:rPr>
        <w:t xml:space="preserve"> is low</w:t>
      </w:r>
      <w:r w:rsidR="00A2522D"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3E401C">
        <w:rPr>
          <w:rFonts w:ascii="Arial" w:hAnsi="Arial" w:cs="Arial"/>
          <w:color w:val="000000" w:themeColor="text1"/>
          <w:lang w:val="en-US"/>
        </w:rPr>
        <w:instrText xml:space="preserve"> ADDIN EN.CITE &lt;EndNote&gt;&lt;Cite&gt;&lt;Author&gt;Woo Kinshella ML&lt;/Author&gt;&lt;Year&gt;2022&lt;/Year&gt;&lt;RecNum&gt;29&lt;/RecNum&gt;&lt;DisplayText&gt;(32)&lt;/DisplayText&gt;&lt;record&gt;&lt;rec-number&gt;29&lt;/rec-number&gt;&lt;foreign-keys&gt;&lt;key app="EN" db-id="5x09edftkxw2wqettvx5r0xqd2x9rpwfxfzz" timestamp="1690310418"&gt;29&lt;/key&gt;&lt;/foreign-keys&gt;&lt;ref-type name="Journal Article"&gt;17&lt;/ref-type&gt;&lt;contributors&gt;&lt;authors&gt;&lt;author&gt;Woo Kinshella ML,&lt;/author&gt;&lt;author&gt;Sarr C,&lt;/author&gt;&lt;author&gt;Sandhu A,&lt;/author&gt;&lt;author&gt;Bone JN,&lt;/author&gt;&lt;author&gt;Vidler M,&lt;/author&gt;&lt;author&gt;Moore SE,&lt;/author&gt;&lt;author&gt;Elango R,&lt;/author&gt;&lt;author&gt;Cormick G,&lt;/author&gt;&lt;author&gt;Belizan JM,&lt;/author&gt;&lt;author&gt;Hofmeyr GJ,&lt;/author&gt;&lt;author&gt;Magee LA,&lt;/author&gt;&lt;author&gt;von Dadelszen P,&lt;/author&gt;&lt;author&gt;PRECISE Network,&lt;/author&gt;&lt;/authors&gt;&lt;/contributors&gt;&lt;titles&gt;&lt;title&gt;Calcium for pre-eclampsia prevention: A systematic review and network meta-analysis to guide personalised antenatal care&lt;/title&gt;&lt;secondary-title&gt;British Journal of Obstetrics and Gynaecology&lt;/secondary-title&gt;&lt;/titles&gt;&lt;periodical&gt;&lt;full-title&gt;British Journal of Obstetrics and Gynaecology&lt;/full-title&gt;&lt;abbr-1&gt;BJOG&lt;/abbr-1&gt;&lt;/periodical&gt;&lt;pages&gt;1833-1843&lt;/pages&gt;&lt;volume&gt;129&lt;/volume&gt;&lt;dates&gt;&lt;year&gt;2022&lt;/year&gt;&lt;/dates&gt;&lt;urls&gt;&lt;/urls&gt;&lt;electronic-resource-num&gt;10.1111/1471-0528.17222&lt;/electronic-resource-num&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(32)</w:t>
      </w:r>
      <w:r w:rsidR="00ED2D59" w:rsidRPr="000D2B56">
        <w:rPr>
          <w:rFonts w:ascii="Arial" w:hAnsi="Arial" w:cs="Arial"/>
          <w:color w:val="000000" w:themeColor="text1"/>
          <w:lang w:val="en-US"/>
        </w:rPr>
        <w:fldChar w:fldCharType="end"/>
      </w:r>
      <w:r w:rsidR="00030903" w:rsidRPr="000D2B56">
        <w:rPr>
          <w:rFonts w:ascii="Arial" w:hAnsi="Arial" w:cs="Arial"/>
          <w:color w:val="000000" w:themeColor="text1"/>
          <w:lang w:val="en-US"/>
        </w:rPr>
        <w:t xml:space="preserve">. </w:t>
      </w:r>
      <w:r w:rsidR="002C0C57" w:rsidRPr="000D2B56">
        <w:rPr>
          <w:rFonts w:ascii="Arial" w:hAnsi="Arial" w:cs="Arial"/>
          <w:color w:val="000000" w:themeColor="text1"/>
          <w:lang w:val="en-US"/>
        </w:rPr>
        <w:t xml:space="preserve">In that paper, &lt;900 mg/d </w:t>
      </w:r>
      <w:r w:rsidR="00F9122D" w:rsidRPr="000D2B56">
        <w:rPr>
          <w:rFonts w:ascii="Arial" w:hAnsi="Arial" w:cs="Arial"/>
          <w:color w:val="000000" w:themeColor="text1"/>
          <w:lang w:val="en-US"/>
        </w:rPr>
        <w:t xml:space="preserve">was the criterion for a low calcium intake </w:t>
      </w:r>
      <w:r w:rsidR="002C0C57" w:rsidRPr="000D2B56">
        <w:rPr>
          <w:rFonts w:ascii="Arial" w:hAnsi="Arial" w:cs="Arial"/>
          <w:color w:val="000000" w:themeColor="text1"/>
          <w:lang w:val="en-US"/>
        </w:rPr>
        <w:t xml:space="preserve">and lower </w:t>
      </w:r>
      <w:r w:rsidR="00C854B2" w:rsidRPr="000D2B56">
        <w:rPr>
          <w:rFonts w:ascii="Arial" w:hAnsi="Arial" w:cs="Arial"/>
          <w:color w:val="000000" w:themeColor="text1"/>
          <w:lang w:val="en-US"/>
        </w:rPr>
        <w:t xml:space="preserve">supplementation </w:t>
      </w:r>
      <w:r w:rsidR="002C0C57" w:rsidRPr="000D2B56">
        <w:rPr>
          <w:rFonts w:ascii="Arial" w:hAnsi="Arial" w:cs="Arial"/>
          <w:color w:val="000000" w:themeColor="text1"/>
          <w:lang w:val="en-US"/>
        </w:rPr>
        <w:t xml:space="preserve">doses (&lt;1000 </w:t>
      </w:r>
      <w:proofErr w:type="spellStart"/>
      <w:r w:rsidR="002C0C57" w:rsidRPr="000D2B56">
        <w:rPr>
          <w:rFonts w:ascii="Arial" w:hAnsi="Arial" w:cs="Arial"/>
          <w:color w:val="000000" w:themeColor="text1"/>
          <w:lang w:val="en-US"/>
        </w:rPr>
        <w:t>mg</w:t>
      </w:r>
      <w:r w:rsidR="00C854B2" w:rsidRPr="000D2B56">
        <w:rPr>
          <w:rFonts w:ascii="Arial" w:hAnsi="Arial" w:cs="Arial"/>
          <w:color w:val="000000" w:themeColor="text1"/>
          <w:lang w:val="en-US"/>
        </w:rPr>
        <w:t>Ca</w:t>
      </w:r>
      <w:proofErr w:type="spellEnd"/>
      <w:r w:rsidR="002C0C57" w:rsidRPr="000D2B56">
        <w:rPr>
          <w:rFonts w:ascii="Arial" w:hAnsi="Arial" w:cs="Arial"/>
          <w:color w:val="000000" w:themeColor="text1"/>
          <w:lang w:val="en-US"/>
        </w:rPr>
        <w:t>/d) w</w:t>
      </w:r>
      <w:r w:rsidR="00C854B2" w:rsidRPr="000D2B56">
        <w:rPr>
          <w:rFonts w:ascii="Arial" w:hAnsi="Arial" w:cs="Arial"/>
          <w:color w:val="000000" w:themeColor="text1"/>
          <w:lang w:val="en-US"/>
        </w:rPr>
        <w:t>ere</w:t>
      </w:r>
      <w:r w:rsidR="002C0C57" w:rsidRPr="000D2B56">
        <w:rPr>
          <w:rFonts w:ascii="Arial" w:hAnsi="Arial" w:cs="Arial"/>
          <w:color w:val="000000" w:themeColor="text1"/>
          <w:lang w:val="en-US"/>
        </w:rPr>
        <w:t xml:space="preserve"> </w:t>
      </w:r>
      <w:r w:rsidR="00F9122D" w:rsidRPr="000D2B56">
        <w:rPr>
          <w:rFonts w:ascii="Arial" w:hAnsi="Arial" w:cs="Arial"/>
          <w:color w:val="000000" w:themeColor="text1"/>
          <w:lang w:val="en-US"/>
        </w:rPr>
        <w:t xml:space="preserve">shown to be </w:t>
      </w:r>
      <w:r w:rsidR="002C0C57" w:rsidRPr="000D2B56">
        <w:rPr>
          <w:rFonts w:ascii="Arial" w:hAnsi="Arial" w:cs="Arial"/>
          <w:color w:val="000000" w:themeColor="text1"/>
          <w:lang w:val="en-US"/>
        </w:rPr>
        <w:t xml:space="preserve">as effective </w:t>
      </w:r>
      <w:r w:rsidR="00C854B2" w:rsidRPr="000D2B56">
        <w:rPr>
          <w:rFonts w:ascii="Arial" w:hAnsi="Arial" w:cs="Arial"/>
          <w:color w:val="000000" w:themeColor="text1"/>
          <w:lang w:val="en-US"/>
        </w:rPr>
        <w:t xml:space="preserve">for pre-eclampsia prevention </w:t>
      </w:r>
      <w:r w:rsidR="002C0C57" w:rsidRPr="000D2B56">
        <w:rPr>
          <w:rFonts w:ascii="Arial" w:hAnsi="Arial" w:cs="Arial"/>
          <w:color w:val="000000" w:themeColor="text1"/>
          <w:lang w:val="en-US"/>
        </w:rPr>
        <w:t>as higher doses (≥1000 mg/d)</w:t>
      </w:r>
      <w:r w:rsidR="00F9122D"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3E401C">
        <w:rPr>
          <w:rFonts w:ascii="Arial" w:hAnsi="Arial" w:cs="Arial"/>
          <w:color w:val="000000" w:themeColor="text1"/>
          <w:lang w:val="en-US"/>
        </w:rPr>
        <w:instrText xml:space="preserve"> ADDIN EN.CITE &lt;EndNote&gt;&lt;Cite&gt;&lt;Author&gt;Woo Kinshella ML&lt;/Author&gt;&lt;Year&gt;2022&lt;/Year&gt;&lt;RecNum&gt;29&lt;/RecNum&gt;&lt;DisplayText&gt;(32)&lt;/DisplayText&gt;&lt;record&gt;&lt;rec-number&gt;29&lt;/rec-number&gt;&lt;foreign-keys&gt;&lt;key app="EN" db-id="5x09edftkxw2wqettvx5r0xqd2x9rpwfxfzz" timestamp="1690310418"&gt;29&lt;/key&gt;&lt;/foreign-keys&gt;&lt;ref-type name="Journal Article"&gt;17&lt;/ref-type&gt;&lt;contributors&gt;&lt;authors&gt;&lt;author&gt;Woo Kinshella ML,&lt;/author&gt;&lt;author&gt;Sarr C,&lt;/author&gt;&lt;author&gt;Sandhu A,&lt;/author&gt;&lt;author&gt;Bone JN,&lt;/author&gt;&lt;author&gt;Vidler M,&lt;/author&gt;&lt;author&gt;Moore SE,&lt;/author&gt;&lt;author&gt;Elango R,&lt;/author&gt;&lt;author&gt;Cormick G,&lt;/author&gt;&lt;author&gt;Belizan JM,&lt;/author&gt;&lt;author&gt;Hofmeyr GJ,&lt;/author&gt;&lt;author&gt;Magee LA,&lt;/author&gt;&lt;author&gt;von Dadelszen P,&lt;/author&gt;&lt;author&gt;PRECISE Network,&lt;/author&gt;&lt;/authors&gt;&lt;/contributors&gt;&lt;titles&gt;&lt;title&gt;Calcium for pre-eclampsia prevention: A systematic review and network meta-analysis to guide personalised antenatal care&lt;/title&gt;&lt;secondary-title&gt;British Journal of Obstetrics and Gynaecology&lt;/secondary-title&gt;&lt;/titles&gt;&lt;periodical&gt;&lt;full-title&gt;British Journal of Obstetrics and Gynaecology&lt;/full-title&gt;&lt;abbr-1&gt;BJOG&lt;/abbr-1&gt;&lt;/periodical&gt;&lt;pages&gt;1833-1843&lt;/pages&gt;&lt;volume&gt;129&lt;/volume&gt;&lt;dates&gt;&lt;year&gt;2022&lt;/year&gt;&lt;/dates&gt;&lt;urls&gt;&lt;/urls&gt;&lt;electronic-resource-num&gt;10.1111/1471-0528.17222&lt;/electronic-resource-num&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(32)</w:t>
      </w:r>
      <w:r w:rsidR="00ED2D59" w:rsidRPr="000D2B56">
        <w:rPr>
          <w:rFonts w:ascii="Arial" w:hAnsi="Arial" w:cs="Arial"/>
          <w:color w:val="000000" w:themeColor="text1"/>
          <w:lang w:val="en-US"/>
        </w:rPr>
        <w:fldChar w:fldCharType="end"/>
      </w:r>
      <w:r w:rsidR="00E31E1A" w:rsidRPr="000D2B56">
        <w:rPr>
          <w:rFonts w:ascii="Arial" w:hAnsi="Arial" w:cs="Arial"/>
          <w:color w:val="000000" w:themeColor="text1"/>
          <w:lang w:val="en-US"/>
        </w:rPr>
        <w:t>.</w:t>
      </w:r>
    </w:p>
    <w:p w14:paraId="14B3C03B" w14:textId="73D0BDF2" w:rsidR="00D5300B" w:rsidRPr="000D2B56" w:rsidRDefault="00030903" w:rsidP="00D5300B">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lastRenderedPageBreak/>
        <w:t xml:space="preserve">Few of </w:t>
      </w:r>
      <w:r w:rsidR="001B512B" w:rsidRPr="000D2B56">
        <w:rPr>
          <w:rFonts w:ascii="Arial" w:hAnsi="Arial" w:cs="Arial"/>
          <w:color w:val="000000" w:themeColor="text1"/>
          <w:lang w:val="en-US"/>
        </w:rPr>
        <w:t>the trials conducted in pregnancy and included in these published systematic reviews and meta-analyses</w:t>
      </w:r>
      <w:r w:rsidRPr="000D2B56">
        <w:rPr>
          <w:rFonts w:ascii="Arial" w:hAnsi="Arial" w:cs="Arial"/>
          <w:color w:val="000000" w:themeColor="text1"/>
          <w:lang w:val="en-US"/>
        </w:rPr>
        <w:t xml:space="preserve"> </w:t>
      </w:r>
      <w:r w:rsidR="00E746FD" w:rsidRPr="000D2B56">
        <w:rPr>
          <w:rFonts w:ascii="Arial" w:hAnsi="Arial" w:cs="Arial"/>
          <w:color w:val="000000" w:themeColor="text1"/>
          <w:lang w:val="en-US"/>
        </w:rPr>
        <w:t xml:space="preserve">incorporated </w:t>
      </w:r>
      <w:r w:rsidRPr="000D2B56">
        <w:rPr>
          <w:rFonts w:ascii="Arial" w:hAnsi="Arial" w:cs="Arial"/>
          <w:color w:val="000000" w:themeColor="text1"/>
          <w:lang w:val="en-US"/>
        </w:rPr>
        <w:t>any long-term follow-up of the health of the mother or her offspring following pregnancy calcium supplementation.</w:t>
      </w:r>
      <w:r w:rsidR="00631F3F" w:rsidRPr="000D2B56">
        <w:rPr>
          <w:rFonts w:ascii="Arial" w:hAnsi="Arial" w:cs="Arial"/>
          <w:color w:val="000000" w:themeColor="text1"/>
          <w:lang w:val="en-US"/>
        </w:rPr>
        <w:t xml:space="preserve"> </w:t>
      </w:r>
      <w:r w:rsidR="00D5300B" w:rsidRPr="000D2B56">
        <w:rPr>
          <w:rFonts w:ascii="Arial" w:hAnsi="Arial" w:cs="Arial"/>
          <w:color w:val="000000" w:themeColor="text1"/>
          <w:lang w:val="en-US"/>
        </w:rPr>
        <w:t>Two trials reported effects on offspring blood pressure</w:t>
      </w:r>
      <w:r w:rsidR="001B512B" w:rsidRPr="000D2B56">
        <w:rPr>
          <w:rFonts w:ascii="Arial" w:hAnsi="Arial" w:cs="Arial"/>
          <w:color w:val="000000" w:themeColor="text1"/>
          <w:lang w:val="en-US"/>
        </w:rPr>
        <w:t>:</w:t>
      </w:r>
      <w:r w:rsidR="00D5300B" w:rsidRPr="000D2B56">
        <w:rPr>
          <w:rFonts w:ascii="Arial" w:hAnsi="Arial" w:cs="Arial"/>
          <w:color w:val="000000" w:themeColor="text1"/>
          <w:lang w:val="en-US"/>
        </w:rPr>
        <w:t xml:space="preserve"> </w:t>
      </w:r>
      <w:r w:rsidR="001B512B" w:rsidRPr="000D2B56">
        <w:rPr>
          <w:rFonts w:ascii="Arial" w:hAnsi="Arial" w:cs="Arial"/>
          <w:color w:val="000000" w:themeColor="text1"/>
          <w:lang w:val="en-US"/>
        </w:rPr>
        <w:t xml:space="preserve">in </w:t>
      </w:r>
      <w:r w:rsidR="005E3D08" w:rsidRPr="000D2B56">
        <w:rPr>
          <w:rFonts w:ascii="Arial" w:hAnsi="Arial" w:cs="Arial"/>
          <w:color w:val="000000" w:themeColor="text1"/>
          <w:lang w:val="en-US"/>
        </w:rPr>
        <w:t xml:space="preserve">an </w:t>
      </w:r>
      <w:r w:rsidR="00D5300B" w:rsidRPr="000D2B56">
        <w:rPr>
          <w:rFonts w:ascii="Arial" w:hAnsi="Arial" w:cs="Arial"/>
          <w:color w:val="000000" w:themeColor="text1"/>
          <w:lang w:val="en-US"/>
        </w:rPr>
        <w:t>Argentin</w:t>
      </w:r>
      <w:r w:rsidR="005E3D08" w:rsidRPr="000D2B56">
        <w:rPr>
          <w:rFonts w:ascii="Arial" w:hAnsi="Arial" w:cs="Arial"/>
          <w:color w:val="000000" w:themeColor="text1"/>
          <w:lang w:val="en-US"/>
        </w:rPr>
        <w:t>i</w:t>
      </w:r>
      <w:r w:rsidR="00D5300B" w:rsidRPr="000D2B56">
        <w:rPr>
          <w:rFonts w:ascii="Arial" w:hAnsi="Arial" w:cs="Arial"/>
          <w:color w:val="000000" w:themeColor="text1"/>
          <w:lang w:val="en-US"/>
        </w:rPr>
        <w:t>a</w:t>
      </w:r>
      <w:r w:rsidR="005E3D08" w:rsidRPr="000D2B56">
        <w:rPr>
          <w:rFonts w:ascii="Arial" w:hAnsi="Arial" w:cs="Arial"/>
          <w:color w:val="000000" w:themeColor="text1"/>
          <w:lang w:val="en-US"/>
        </w:rPr>
        <w:t>n study</w:t>
      </w:r>
      <w:r w:rsidR="00D5300B" w:rsidRPr="000D2B56">
        <w:rPr>
          <w:rFonts w:ascii="Arial" w:hAnsi="Arial" w:cs="Arial"/>
          <w:color w:val="000000" w:themeColor="text1"/>
          <w:lang w:val="en-US"/>
        </w:rPr>
        <w:t xml:space="preserve">, a lower mean systolic blood pressure of 1.4 mmHg was recorded at age 5-9 y in </w:t>
      </w:r>
      <w:r w:rsidR="004F1785" w:rsidRPr="000D2B56">
        <w:rPr>
          <w:rFonts w:ascii="Arial" w:hAnsi="Arial" w:cs="Arial"/>
          <w:color w:val="000000" w:themeColor="text1"/>
          <w:lang w:val="en-US"/>
        </w:rPr>
        <w:t>offspring</w:t>
      </w:r>
      <w:r w:rsidR="00D5300B" w:rsidRPr="000D2B56">
        <w:rPr>
          <w:rFonts w:ascii="Arial" w:hAnsi="Arial" w:cs="Arial"/>
          <w:color w:val="000000" w:themeColor="text1"/>
          <w:lang w:val="en-US"/>
        </w:rPr>
        <w:t xml:space="preserve"> of mothers supplemented with 2000 </w:t>
      </w:r>
      <w:proofErr w:type="spellStart"/>
      <w:r w:rsidR="00D5300B" w:rsidRPr="000D2B56">
        <w:rPr>
          <w:rFonts w:ascii="Arial" w:hAnsi="Arial" w:cs="Arial"/>
          <w:color w:val="000000" w:themeColor="text1"/>
          <w:lang w:val="en-US"/>
        </w:rPr>
        <w:t>mgCa</w:t>
      </w:r>
      <w:proofErr w:type="spellEnd"/>
      <w:r w:rsidR="00D5300B" w:rsidRPr="000D2B56">
        <w:rPr>
          <w:rFonts w:ascii="Arial" w:hAnsi="Arial" w:cs="Arial"/>
          <w:color w:val="000000" w:themeColor="text1"/>
          <w:lang w:val="en-US"/>
        </w:rPr>
        <w:t xml:space="preserve">/d, </w:t>
      </w:r>
      <w:r w:rsidR="00C854B2" w:rsidRPr="000D2B56">
        <w:rPr>
          <w:rFonts w:ascii="Arial" w:hAnsi="Arial" w:cs="Arial"/>
          <w:color w:val="000000" w:themeColor="text1"/>
          <w:lang w:val="en-US"/>
        </w:rPr>
        <w:t xml:space="preserve">an effect that was </w:t>
      </w:r>
      <w:r w:rsidR="00D5300B" w:rsidRPr="000D2B56">
        <w:rPr>
          <w:rFonts w:ascii="Arial" w:hAnsi="Arial" w:cs="Arial"/>
          <w:color w:val="000000" w:themeColor="text1"/>
          <w:lang w:val="en-US"/>
        </w:rPr>
        <w:t>particularly pronounced among overweight children</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&lt;EndNote&gt;&lt;Cite&gt;&lt;Author&gt;Belizán JM&lt;/Author&gt;&lt;Year&gt;1997&lt;/Year&gt;&lt;RecNum&gt;2&lt;/RecNum&gt;&lt;DisplayText&gt;(3)&lt;/DisplayText&gt;&lt;record&gt;&lt;rec-number&gt;2&lt;/rec-number&gt;&lt;foreign-keys&gt;&lt;key app="EN" db-id="5x09edftkxw2wqettvx5r0xqd2x9rpwfxfzz" timestamp="1631108696"&gt;2&lt;/key&gt;&lt;/foreign-keys&gt;&lt;ref-type name="Journal Article"&gt;17&lt;/ref-type&gt;&lt;contributors&gt;&lt;authors&gt;&lt;author&gt;Belizán JM,&lt;/author&gt;&lt;author&gt;Villar J,&lt;/author&gt;&lt;author&gt;Bergel E,&lt;/author&gt;&lt;author&gt;del Pino A,&lt;/author&gt;&lt;author&gt;Di Fulvio S,&lt;/author&gt;&lt;author&gt;Galliano SV,&lt;/author&gt;&lt;author&gt;Kattan C,&lt;/author&gt;&lt;/authors&gt;&lt;/contributors&gt;&lt;titles&gt;&lt;title&gt;Long term effect of calcium supplementation during pregnancy on the blood pressure of offspring: follow up of a randomised controlled trial&lt;/title&gt;&lt;secondary-title&gt;British Medical Journal&lt;/secondary-title&gt;&lt;/titles&gt;&lt;periodical&gt;&lt;full-title&gt;British Medical Journal&lt;/full-title&gt;&lt;abbr-1&gt;BMJ&lt;/abbr-1&gt;&lt;/periodical&gt;&lt;pages&gt;281-285&lt;/pages&gt;&lt;volume&gt;315&lt;/volume&gt;&lt;dates&gt;&lt;year&gt;1997&lt;/year&gt;&lt;/dates&gt;&lt;urls&gt;&lt;/urls&gt;&lt;/record&gt;&lt;/Cite&gt;&lt;/EndNote&gt;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(3)</w:t>
      </w:r>
      <w:r w:rsidR="00ED2D59" w:rsidRPr="000D2B56">
        <w:rPr>
          <w:rFonts w:ascii="Arial" w:hAnsi="Arial" w:cs="Arial"/>
          <w:color w:val="000000" w:themeColor="text1"/>
          <w:lang w:val="en-US"/>
        </w:rPr>
        <w:fldChar w:fldCharType="end"/>
      </w:r>
      <w:r w:rsidR="001B512B" w:rsidRPr="000D2B56">
        <w:rPr>
          <w:rFonts w:ascii="Arial" w:hAnsi="Arial" w:cs="Arial"/>
          <w:color w:val="000000" w:themeColor="text1"/>
          <w:lang w:val="en-US"/>
        </w:rPr>
        <w:t>; and</w:t>
      </w:r>
      <w:r w:rsidR="00D5300B" w:rsidRPr="000D2B56">
        <w:rPr>
          <w:rFonts w:ascii="Arial" w:hAnsi="Arial" w:cs="Arial"/>
          <w:color w:val="000000" w:themeColor="text1"/>
          <w:lang w:val="en-US"/>
        </w:rPr>
        <w:t xml:space="preserve"> </w:t>
      </w:r>
      <w:r w:rsidR="001B512B" w:rsidRPr="000D2B56">
        <w:rPr>
          <w:rFonts w:ascii="Arial" w:hAnsi="Arial" w:cs="Arial"/>
          <w:color w:val="000000" w:themeColor="text1"/>
          <w:lang w:val="en-US"/>
        </w:rPr>
        <w:t>i</w:t>
      </w:r>
      <w:r w:rsidR="00D5300B" w:rsidRPr="000D2B56">
        <w:rPr>
          <w:rFonts w:ascii="Arial" w:hAnsi="Arial" w:cs="Arial"/>
          <w:color w:val="000000" w:themeColor="text1"/>
          <w:lang w:val="en-US"/>
        </w:rPr>
        <w:t xml:space="preserve">n a trial in </w:t>
      </w:r>
      <w:r w:rsidR="005E3D08" w:rsidRPr="000D2B56">
        <w:rPr>
          <w:rFonts w:ascii="Arial" w:hAnsi="Arial" w:cs="Arial"/>
          <w:color w:val="000000" w:themeColor="text1"/>
          <w:lang w:val="en-US"/>
        </w:rPr>
        <w:t xml:space="preserve">the </w:t>
      </w:r>
      <w:r w:rsidR="00D5300B" w:rsidRPr="000D2B56">
        <w:rPr>
          <w:rFonts w:ascii="Arial" w:hAnsi="Arial" w:cs="Arial"/>
          <w:color w:val="000000" w:themeColor="text1"/>
          <w:lang w:val="en-US"/>
        </w:rPr>
        <w:t>USA</w:t>
      </w:r>
      <w:r w:rsidR="005E3D08" w:rsidRPr="000D2B56">
        <w:rPr>
          <w:rFonts w:ascii="Arial" w:hAnsi="Arial" w:cs="Arial"/>
          <w:color w:val="000000" w:themeColor="text1"/>
          <w:lang w:val="en-US"/>
        </w:rPr>
        <w:t>,</w:t>
      </w:r>
      <w:r w:rsidR="00D5300B" w:rsidRPr="000D2B56">
        <w:rPr>
          <w:rFonts w:ascii="Arial" w:hAnsi="Arial" w:cs="Arial"/>
          <w:color w:val="000000" w:themeColor="text1"/>
          <w:lang w:val="en-US"/>
        </w:rPr>
        <w:t xml:space="preserve"> where </w:t>
      </w:r>
      <w:r w:rsidR="005E3D08" w:rsidRPr="000D2B56">
        <w:rPr>
          <w:rFonts w:ascii="Arial" w:hAnsi="Arial" w:cs="Arial"/>
          <w:color w:val="000000" w:themeColor="text1"/>
          <w:lang w:val="en-US"/>
        </w:rPr>
        <w:t>m</w:t>
      </w:r>
      <w:r w:rsidR="00D5300B" w:rsidRPr="000D2B56">
        <w:rPr>
          <w:rFonts w:ascii="Arial" w:hAnsi="Arial" w:cs="Arial"/>
          <w:color w:val="000000" w:themeColor="text1"/>
          <w:lang w:val="en-US"/>
        </w:rPr>
        <w:t xml:space="preserve">others were also supplemented with 2000 </w:t>
      </w:r>
      <w:proofErr w:type="spellStart"/>
      <w:r w:rsidR="00D5300B" w:rsidRPr="000D2B56">
        <w:rPr>
          <w:rFonts w:ascii="Arial" w:hAnsi="Arial" w:cs="Arial"/>
          <w:color w:val="000000" w:themeColor="text1"/>
          <w:lang w:val="en-US"/>
        </w:rPr>
        <w:t>mgCa</w:t>
      </w:r>
      <w:proofErr w:type="spellEnd"/>
      <w:r w:rsidR="00D5300B" w:rsidRPr="000D2B56">
        <w:rPr>
          <w:rFonts w:ascii="Arial" w:hAnsi="Arial" w:cs="Arial"/>
          <w:color w:val="000000" w:themeColor="text1"/>
          <w:lang w:val="en-US"/>
        </w:rPr>
        <w:t>/d</w:t>
      </w:r>
      <w:r w:rsidR="005E3D08" w:rsidRPr="000D2B56">
        <w:rPr>
          <w:rFonts w:ascii="Arial" w:hAnsi="Arial" w:cs="Arial"/>
          <w:color w:val="000000" w:themeColor="text1"/>
          <w:lang w:val="en-US"/>
        </w:rPr>
        <w:t>,</w:t>
      </w:r>
      <w:r w:rsidR="00D5300B" w:rsidRPr="000D2B56">
        <w:rPr>
          <w:rFonts w:ascii="Arial" w:hAnsi="Arial" w:cs="Arial"/>
          <w:color w:val="000000" w:themeColor="text1"/>
          <w:lang w:val="en-US"/>
        </w:rPr>
        <w:t xml:space="preserve"> a lower mean systolic blood pressure of 4.8 mmHg was recorded in the</w:t>
      </w:r>
      <w:r w:rsidR="00C7007A" w:rsidRPr="000D2B56">
        <w:rPr>
          <w:rFonts w:ascii="Arial" w:hAnsi="Arial" w:cs="Arial"/>
          <w:color w:val="000000" w:themeColor="text1"/>
          <w:lang w:val="en-US"/>
        </w:rPr>
        <w:t>ir</w:t>
      </w:r>
      <w:r w:rsidR="00D5300B" w:rsidRPr="000D2B56">
        <w:rPr>
          <w:rFonts w:ascii="Arial" w:hAnsi="Arial" w:cs="Arial"/>
          <w:color w:val="000000" w:themeColor="text1"/>
          <w:lang w:val="en-US"/>
        </w:rPr>
        <w:t xml:space="preserve"> offspring at age 2 y</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&lt;EndNote&gt;&lt;Cite&gt;&lt;Author&gt;Hatton DC&lt;/Author&gt;&lt;Year&gt;2003&lt;/Year&gt;&lt;RecNum&gt;3&lt;/RecNum&gt;&lt;DisplayText&gt;(2)&lt;/DisplayText&gt;&lt;record&gt;&lt;rec-number&gt;3&lt;/rec-number&gt;&lt;foreign-keys&gt;&lt;key app="EN" db-id="5x09edftkxw2wqettvx5r0xqd2x9rpwfxfzz" timestamp="1631114933"&gt;3&lt;/key&gt;&lt;/foreign-keys&gt;&lt;ref-type name="Journal Article"&gt;17&lt;/ref-type&gt;&lt;contributors&gt;&lt;authors&gt;&lt;author&gt;Hatton DC, &lt;/author&gt;&lt;author&gt;Harrison-Hohner J,&lt;/author&gt;&lt;author&gt;Coste S, &lt;/author&gt;&lt;author&gt;Reller M,&lt;/author&gt;&lt;author&gt;McCarron D,&lt;/author&gt;&lt;/authors&gt;&lt;/contributors&gt;&lt;titles&gt;&lt;title&gt;Gestational calcium supplementation and blood pressure in the offspring&lt;/title&gt;&lt;secondary-title&gt;American Journal of Hypertension&lt;/secondary-title&gt;&lt;/titles&gt;&lt;periodical&gt;&lt;full-title&gt;American Journal of Hypertension&lt;/full-title&gt;&lt;abbr-1&gt;Am J Hypertens&lt;/abbr-1&gt;&lt;/periodical&gt;&lt;pages&gt;801-805&lt;/pages&gt;&lt;volume&gt;16&lt;/volume&gt;&lt;dates&gt;&lt;year&gt;2003&lt;/year&gt;&lt;/dates&gt;&lt;urls&gt;&lt;/urls&gt;&lt;/record&gt;&lt;/Cite&gt;&lt;/EndNote&gt;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w:t>
      </w:r>
      <w:r w:rsidR="00ED2D59" w:rsidRPr="000D2B56">
        <w:rPr>
          <w:rFonts w:ascii="Arial" w:hAnsi="Arial" w:cs="Arial"/>
          <w:color w:val="000000" w:themeColor="text1"/>
          <w:lang w:val="en-US"/>
        </w:rPr>
        <w:fldChar w:fldCharType="end"/>
      </w:r>
      <w:r w:rsidR="00D5300B" w:rsidRPr="000D2B56">
        <w:rPr>
          <w:rFonts w:ascii="Arial" w:hAnsi="Arial" w:cs="Arial"/>
          <w:color w:val="000000" w:themeColor="text1"/>
          <w:lang w:val="en-US"/>
        </w:rPr>
        <w:t xml:space="preserve">. </w:t>
      </w:r>
    </w:p>
    <w:p w14:paraId="4DFBFB60" w14:textId="602965A1" w:rsidR="0039722A" w:rsidRPr="000D2B56" w:rsidRDefault="004D1E65" w:rsidP="00646862">
      <w:pPr>
        <w:spacing w:line="480" w:lineRule="auto"/>
        <w:ind w:firstLine="567"/>
        <w:rPr>
          <w:rFonts w:ascii="Arial" w:hAnsi="Arial" w:cs="Arial"/>
          <w:strike/>
          <w:color w:val="000000" w:themeColor="text1"/>
          <w:lang w:val="en-US"/>
        </w:rPr>
      </w:pPr>
      <w:r w:rsidRPr="000D2B56">
        <w:rPr>
          <w:rFonts w:ascii="Arial" w:hAnsi="Arial" w:cs="Arial"/>
          <w:color w:val="000000" w:themeColor="text1"/>
          <w:lang w:val="en-US"/>
        </w:rPr>
        <w:t xml:space="preserve">The data presented in this paper were from a third trial that included long-term follow-up of both the mother and the offspring. This trial </w:t>
      </w:r>
      <w:r w:rsidR="0039722A" w:rsidRPr="000D2B56">
        <w:rPr>
          <w:rFonts w:ascii="Arial" w:hAnsi="Arial" w:cs="Arial"/>
          <w:color w:val="000000" w:themeColor="text1"/>
          <w:lang w:val="en-US"/>
        </w:rPr>
        <w:t xml:space="preserve">was conducted in </w:t>
      </w:r>
      <w:r w:rsidR="00A11F14">
        <w:rPr>
          <w:rFonts w:ascii="Arial" w:hAnsi="Arial" w:cs="Arial"/>
          <w:color w:val="000000" w:themeColor="text1"/>
          <w:lang w:val="en-US"/>
        </w:rPr>
        <w:t xml:space="preserve">a rural area of </w:t>
      </w:r>
      <w:r w:rsidR="0039722A" w:rsidRPr="000D2B56">
        <w:rPr>
          <w:rFonts w:ascii="Arial" w:hAnsi="Arial" w:cs="Arial"/>
          <w:color w:val="000000" w:themeColor="text1"/>
          <w:lang w:val="en-US"/>
        </w:rPr>
        <w:t xml:space="preserve">The Gambia, West Africa, </w:t>
      </w:r>
      <w:r w:rsidR="00A11F14">
        <w:rPr>
          <w:rFonts w:ascii="Arial" w:hAnsi="Arial" w:cs="Arial"/>
          <w:color w:val="000000" w:themeColor="text1"/>
          <w:lang w:val="en-US"/>
        </w:rPr>
        <w:t>where the</w:t>
      </w:r>
      <w:r w:rsidR="0039722A" w:rsidRPr="000D2B56">
        <w:rPr>
          <w:rFonts w:ascii="Arial" w:hAnsi="Arial" w:cs="Arial"/>
          <w:color w:val="000000" w:themeColor="text1"/>
          <w:lang w:val="en-US"/>
        </w:rPr>
        <w:t xml:space="preserve"> customary calcium intake </w:t>
      </w:r>
      <w:r w:rsidR="00A11F14">
        <w:rPr>
          <w:rFonts w:ascii="Arial" w:hAnsi="Arial" w:cs="Arial"/>
          <w:color w:val="000000" w:themeColor="text1"/>
          <w:lang w:val="en-US"/>
        </w:rPr>
        <w:t>is low (</w:t>
      </w:r>
      <w:r w:rsidR="0039722A" w:rsidRPr="000D2B56">
        <w:rPr>
          <w:rFonts w:ascii="Arial" w:hAnsi="Arial" w:cs="Arial"/>
          <w:color w:val="000000" w:themeColor="text1"/>
          <w:lang w:val="en-US"/>
        </w:rPr>
        <w:t>300-400 mg/d</w:t>
      </w:r>
      <w:r w:rsidR="00A11F14">
        <w:rPr>
          <w:rFonts w:ascii="Arial" w:hAnsi="Arial" w:cs="Arial"/>
          <w:color w:val="000000" w:themeColor="text1"/>
          <w:lang w:val="en-US"/>
        </w:rPr>
        <w:t>). Trial participants</w:t>
      </w:r>
      <w:r w:rsidR="0039722A" w:rsidRPr="000D2B56">
        <w:rPr>
          <w:rFonts w:ascii="Arial" w:hAnsi="Arial" w:cs="Arial"/>
          <w:color w:val="000000" w:themeColor="text1"/>
          <w:lang w:val="en-US"/>
        </w:rPr>
        <w:t xml:space="preserve"> were supplemented with 1500 </w:t>
      </w:r>
      <w:proofErr w:type="spellStart"/>
      <w:r w:rsidR="0039722A" w:rsidRPr="000D2B56">
        <w:rPr>
          <w:rFonts w:ascii="Arial" w:hAnsi="Arial" w:cs="Arial"/>
          <w:color w:val="000000" w:themeColor="text1"/>
          <w:lang w:val="en-US"/>
        </w:rPr>
        <w:t>mgCa</w:t>
      </w:r>
      <w:proofErr w:type="spellEnd"/>
      <w:r w:rsidR="0039722A" w:rsidRPr="000D2B56">
        <w:rPr>
          <w:rFonts w:ascii="Arial" w:hAnsi="Arial" w:cs="Arial"/>
          <w:color w:val="000000" w:themeColor="text1"/>
          <w:lang w:val="en-US"/>
        </w:rPr>
        <w:t>/d or placebo from 20 weeks of pregnancy to term</w:t>
      </w:r>
      <w:r w:rsidR="00EC33DF" w:rsidRPr="000D2B56">
        <w:rPr>
          <w:rFonts w:ascii="Arial" w:hAnsi="Arial" w:cs="Arial"/>
          <w:color w:val="000000" w:themeColor="text1"/>
          <w:lang w:val="en-US"/>
        </w:rPr>
        <w:t xml:space="preserve"> </w:t>
      </w:r>
      <w:r w:rsidR="00EC33DF" w:rsidRPr="000D2B56">
        <w:rPr>
          <w:rFonts w:ascii="Arial" w:hAnsi="Arial" w:cs="Arial"/>
          <w:lang w:val="en-US"/>
        </w:rPr>
        <w:fldChar w:fldCharType="begin"/>
      </w:r>
      <w:r w:rsidR="00FC26E0">
        <w:rPr>
          <w:rFonts w:ascii="Arial" w:hAnsi="Arial" w:cs="Arial"/>
          <w:lang w:val="en-US"/>
        </w:rPr>
        <w:instrText xml:space="preserve"> ADDIN EN.CITE &lt;EndNote&gt;&lt;Cite&gt;&lt;Author&gt;Jarjou LMA&lt;/Author&gt;&lt;Year&gt;2006&lt;/Year&gt;&lt;RecNum&gt;21&lt;/RecNum&gt;&lt;DisplayText&gt;(17, 18)&lt;/DisplayText&gt;&lt;record&gt;&lt;rec-number&gt;21&lt;/rec-number&gt;&lt;foreign-keys&gt;&lt;key app="EN" db-id="5x09edftkxw2wqettvx5r0xqd2x9rpwfxfzz" timestamp="1636634307"&gt;21&lt;/key&gt;&lt;/foreign-keys&gt;&lt;ref-type name="Journal Article"&gt;17&lt;/ref-type&gt;&lt;contributors&gt;&lt;authors&gt;&lt;author&gt;Jarjou LMA,&lt;/author&gt;&lt;author&gt;Prentice A,&lt;/author&gt;&lt;author&gt;Sawo Y,&lt;/author&gt;&lt;author&gt;Laskey MA,&lt;/author&gt;&lt;author&gt;Bennett J,&lt;/author&gt;&lt;author&gt;Goldberg GR,&lt;/author&gt;&lt;author&gt;Cole TJ,&lt;/author&gt;&lt;/authors&gt;&lt;/contributors&gt;&lt;titles&gt;&lt;title&gt;Randomized, placebo-controlled calcium supplementation study of pregnant Gambian women: effects on breast-milk calcium concentrations and infant birth weight, growth and bone mineral accretion in the first year of life&lt;/title&gt;&lt;secondary-title&gt;American Journal of Clinical Nutrition&lt;/secondary-title&gt;&lt;/titles&gt;&lt;periodical&gt;&lt;full-title&gt;American Journal of Clinical Nutrition&lt;/full-title&gt;&lt;abbr-1&gt;Am J Clin Nutr&lt;/abbr-1&gt;&lt;/periodical&gt;&lt;pages&gt;657-66&lt;/pages&gt;&lt;volume&gt;83&lt;/volume&gt;&lt;dates&gt;&lt;year&gt;2006&lt;/year&gt;&lt;/dates&gt;&lt;urls&gt;&lt;/urls&gt;&lt;/record&gt;&lt;/Cite&gt;&lt;Cite&gt;&lt;Author&gt;Goldberg GR&lt;/Author&gt;&lt;Year&gt;2013&lt;/Year&gt;&lt;RecNum&gt;22&lt;/RecNum&gt;&lt;record&gt;&lt;rec-number&gt;22&lt;/rec-number&gt;&lt;foreign-keys&gt;&lt;key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EC33DF" w:rsidRPr="000D2B56">
        <w:rPr>
          <w:rFonts w:ascii="Arial" w:hAnsi="Arial" w:cs="Arial"/>
          <w:lang w:val="en-US"/>
        </w:rPr>
        <w:fldChar w:fldCharType="separate"/>
      </w:r>
      <w:r w:rsidR="00983439" w:rsidRPr="000D2B56">
        <w:rPr>
          <w:rFonts w:ascii="Arial" w:hAnsi="Arial" w:cs="Arial"/>
          <w:noProof/>
          <w:lang w:val="en-US"/>
        </w:rPr>
        <w:t>(17, 18)</w:t>
      </w:r>
      <w:r w:rsidR="00EC33DF" w:rsidRPr="000D2B56">
        <w:rPr>
          <w:rFonts w:ascii="Arial" w:hAnsi="Arial" w:cs="Arial"/>
          <w:lang w:val="en-US"/>
        </w:rPr>
        <w:fldChar w:fldCharType="end"/>
      </w:r>
      <w:r w:rsidR="0039722A"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39722A" w:rsidRPr="000D2B56">
        <w:rPr>
          <w:rFonts w:ascii="Arial" w:hAnsi="Arial" w:cs="Arial"/>
          <w:color w:val="000000" w:themeColor="text1"/>
          <w:lang w:val="en-US"/>
        </w:rPr>
        <w:t xml:space="preserve">No short-term effects of the pregnancy </w:t>
      </w:r>
      <w:r w:rsidR="004F1785" w:rsidRPr="000D2B56">
        <w:rPr>
          <w:rFonts w:ascii="Arial" w:hAnsi="Arial" w:cs="Arial"/>
          <w:color w:val="000000" w:themeColor="text1"/>
          <w:lang w:val="en-US"/>
        </w:rPr>
        <w:t xml:space="preserve">calcium </w:t>
      </w:r>
      <w:r w:rsidR="0039722A" w:rsidRPr="000D2B56">
        <w:rPr>
          <w:rFonts w:ascii="Arial" w:hAnsi="Arial" w:cs="Arial"/>
          <w:color w:val="000000" w:themeColor="text1"/>
          <w:lang w:val="en-US"/>
        </w:rPr>
        <w:t xml:space="preserve">supplement </w:t>
      </w:r>
      <w:r w:rsidR="005E3D08" w:rsidRPr="000D2B56">
        <w:rPr>
          <w:rFonts w:ascii="Arial" w:hAnsi="Arial" w:cs="Arial"/>
          <w:color w:val="000000" w:themeColor="text1"/>
          <w:lang w:val="en-US"/>
        </w:rPr>
        <w:t xml:space="preserve">were observed </w:t>
      </w:r>
      <w:r w:rsidR="0039722A" w:rsidRPr="000D2B56">
        <w:rPr>
          <w:rFonts w:ascii="Arial" w:hAnsi="Arial" w:cs="Arial"/>
          <w:color w:val="000000" w:themeColor="text1"/>
          <w:lang w:val="en-US"/>
        </w:rPr>
        <w:t>on maternal blood pressure or on fetal and infant growth</w:t>
      </w:r>
      <w:r w:rsidR="007A3918">
        <w:rPr>
          <w:rFonts w:ascii="Arial" w:hAnsi="Arial" w:cs="Arial"/>
          <w:color w:val="000000" w:themeColor="text1"/>
          <w:lang w:val="en-US"/>
        </w:rPr>
        <w:t xml:space="preserve"> </w:t>
      </w:r>
      <w:r w:rsidR="007A3918" w:rsidRPr="000D2B56">
        <w:rPr>
          <w:rFonts w:ascii="Arial" w:hAnsi="Arial" w:cs="Arial"/>
          <w:lang w:val="en-US"/>
        </w:rPr>
        <w:fldChar w:fldCharType="begin"/>
      </w:r>
      <w:r w:rsidR="00FC26E0">
        <w:rPr>
          <w:rFonts w:ascii="Arial" w:hAnsi="Arial" w:cs="Arial"/>
          <w:lang w:val="en-US"/>
        </w:rPr>
        <w:instrText xml:space="preserve"> ADDIN EN.CITE &lt;EndNote&gt;&lt;Cite&gt;&lt;Author&gt;Jarjou LMA&lt;/Author&gt;&lt;Year&gt;2006&lt;/Year&gt;&lt;RecNum&gt;21&lt;/RecNum&gt;&lt;DisplayText&gt;(17, 18)&lt;/DisplayText&gt;&lt;record&gt;&lt;rec-number&gt;21&lt;/rec-number&gt;&lt;foreign-keys&gt;&lt;key app="EN" db-id="5x09edftkxw2wqettvx5r0xqd2x9rpwfxfzz" timestamp="1636634307"&gt;21&lt;/key&gt;&lt;/foreign-keys&gt;&lt;ref-type name="Journal Article"&gt;17&lt;/ref-type&gt;&lt;contributors&gt;&lt;authors&gt;&lt;author&gt;Jarjou LMA,&lt;/author&gt;&lt;author&gt;Prentice A,&lt;/author&gt;&lt;author&gt;Sawo Y,&lt;/author&gt;&lt;author&gt;Laskey MA,&lt;/author&gt;&lt;author&gt;Bennett J,&lt;/author&gt;&lt;author&gt;Goldberg GR,&lt;/author&gt;&lt;author&gt;Cole TJ,&lt;/author&gt;&lt;/authors&gt;&lt;/contributors&gt;&lt;titles&gt;&lt;title&gt;Randomized, placebo-controlled calcium supplementation study of pregnant Gambian women: effects on breast-milk calcium concentrations and infant birth weight, growth and bone mineral accretion in the first year of life&lt;/title&gt;&lt;secondary-title&gt;American Journal of Clinical Nutrition&lt;/secondary-title&gt;&lt;/titles&gt;&lt;periodical&gt;&lt;full-title&gt;American Journal of Clinical Nutrition&lt;/full-title&gt;&lt;abbr-1&gt;Am J Clin Nutr&lt;/abbr-1&gt;&lt;/periodical&gt;&lt;pages&gt;657-66&lt;/pages&gt;&lt;volume&gt;83&lt;/volume&gt;&lt;dates&gt;&lt;year&gt;2006&lt;/year&gt;&lt;/dates&gt;&lt;urls&gt;&lt;/urls&gt;&lt;/record&gt;&lt;/Cite&gt;&lt;Cite&gt;&lt;Author&gt;Goldberg GR&lt;/Author&gt;&lt;Year&gt;2013&lt;/Year&gt;&lt;RecNum&gt;22&lt;/RecNum&gt;&lt;record&gt;&lt;rec-number&gt;22&lt;/rec-number&gt;&lt;foreign-keys&gt;&lt;key app="EN" db-id="5x09edftkxw2wqettvx5r0xqd2x9rpwfxfzz" timestamp="1636634326"&gt;22&lt;/key&gt;&lt;/foreign-keys&gt;&lt;ref-type name="Journal Article"&gt;17&lt;/ref-type&gt;&lt;contributors&gt;&lt;authors&gt;&lt;author&gt;Goldberg GR,&lt;/author&gt;&lt;author&gt;Jarjou LMA,&lt;/author&gt;&lt;author&gt;Cole TJ,&lt;/author&gt;&lt;author&gt;Prentice A,&lt;/author&gt;&lt;/authors&gt;&lt;/contributors&gt;&lt;titles&gt;&lt;title&gt;Randomized, placebo-controlled, calcium supplementation trial in pregnant Gambian women accustomed to a low calcium intake: effects on maternal blood pressure and infant growth&lt;/title&gt;&lt;secondary-title&gt;American Journal of Clinical Nutrition&lt;/secondary-title&gt;&lt;/titles&gt;&lt;periodical&gt;&lt;full-title&gt;American Journal of Clinical Nutrition&lt;/full-title&gt;&lt;abbr-1&gt;Am J Clin Nutr&lt;/abbr-1&gt;&lt;/periodical&gt;&lt;pages&gt;972-82&lt;/pages&gt;&lt;volume&gt;98&lt;/volume&gt;&lt;dates&gt;&lt;year&gt;2013&lt;/year&gt;&lt;/dates&gt;&lt;urls&gt;&lt;/urls&gt;&lt;/record&gt;&lt;/Cite&gt;&lt;/EndNote&gt;</w:instrText>
      </w:r>
      <w:r w:rsidR="007A3918" w:rsidRPr="000D2B56">
        <w:rPr>
          <w:rFonts w:ascii="Arial" w:hAnsi="Arial" w:cs="Arial"/>
          <w:lang w:val="en-US"/>
        </w:rPr>
        <w:fldChar w:fldCharType="separate"/>
      </w:r>
      <w:r w:rsidR="00FC26E0">
        <w:rPr>
          <w:rFonts w:ascii="Arial" w:hAnsi="Arial" w:cs="Arial"/>
          <w:noProof/>
          <w:lang w:val="en-US"/>
        </w:rPr>
        <w:t>(17, 18)</w:t>
      </w:r>
      <w:r w:rsidR="007A3918" w:rsidRPr="000D2B56">
        <w:rPr>
          <w:rFonts w:ascii="Arial" w:hAnsi="Arial" w:cs="Arial"/>
          <w:lang w:val="en-US"/>
        </w:rPr>
        <w:fldChar w:fldCharType="end"/>
      </w:r>
      <w:r w:rsidR="0039722A" w:rsidRPr="000D2B56">
        <w:rPr>
          <w:rFonts w:ascii="Arial" w:hAnsi="Arial" w:cs="Arial"/>
          <w:color w:val="000000" w:themeColor="text1"/>
          <w:lang w:val="en-US"/>
        </w:rPr>
        <w:t xml:space="preserve">, but unexpected </w:t>
      </w:r>
      <w:r w:rsidR="00782B38" w:rsidRPr="000D2B56">
        <w:rPr>
          <w:rFonts w:ascii="Arial" w:hAnsi="Arial" w:cs="Arial"/>
          <w:color w:val="000000" w:themeColor="text1"/>
          <w:lang w:val="en-US"/>
        </w:rPr>
        <w:t>longer-term</w:t>
      </w:r>
      <w:r w:rsidR="0039722A" w:rsidRPr="000D2B56">
        <w:rPr>
          <w:rFonts w:ascii="Arial" w:hAnsi="Arial" w:cs="Arial"/>
          <w:color w:val="000000" w:themeColor="text1"/>
          <w:lang w:val="en-US"/>
        </w:rPr>
        <w:t xml:space="preserve"> effects were found.</w:t>
      </w:r>
      <w:r w:rsidR="00631F3F" w:rsidRPr="000D2B56">
        <w:rPr>
          <w:rFonts w:ascii="Arial" w:hAnsi="Arial" w:cs="Arial"/>
          <w:color w:val="000000" w:themeColor="text1"/>
          <w:lang w:val="en-US"/>
        </w:rPr>
        <w:t xml:space="preserve"> </w:t>
      </w:r>
      <w:r w:rsidR="0039722A" w:rsidRPr="000D2B56">
        <w:rPr>
          <w:rFonts w:ascii="Arial" w:hAnsi="Arial" w:cs="Arial"/>
          <w:color w:val="000000" w:themeColor="text1"/>
          <w:lang w:val="en-US"/>
        </w:rPr>
        <w:t>For the mothers, lactational bone mineral mobilization was greater among those supplemented</w:t>
      </w:r>
      <w:r w:rsidR="004F1785" w:rsidRPr="000D2B56">
        <w:rPr>
          <w:rFonts w:ascii="Arial" w:hAnsi="Arial" w:cs="Arial"/>
          <w:color w:val="000000" w:themeColor="text1"/>
          <w:lang w:val="en-US"/>
        </w:rPr>
        <w:t xml:space="preserve"> with calcium</w:t>
      </w:r>
      <w:r w:rsidR="0039722A" w:rsidRPr="000D2B56">
        <w:rPr>
          <w:rFonts w:ascii="Arial" w:hAnsi="Arial" w:cs="Arial"/>
          <w:color w:val="000000" w:themeColor="text1"/>
          <w:lang w:val="en-US"/>
        </w:rPr>
        <w:t xml:space="preserve"> </w:t>
      </w:r>
      <w:r w:rsidR="005E3D08" w:rsidRPr="000D2B56">
        <w:rPr>
          <w:rFonts w:ascii="Arial" w:hAnsi="Arial" w:cs="Arial"/>
          <w:color w:val="000000" w:themeColor="text1"/>
          <w:lang w:val="en-US"/>
        </w:rPr>
        <w:t xml:space="preserve">in pregnancy </w:t>
      </w:r>
      <w:r w:rsidR="0039722A" w:rsidRPr="000D2B56">
        <w:rPr>
          <w:rFonts w:ascii="Arial" w:hAnsi="Arial" w:cs="Arial"/>
          <w:color w:val="000000" w:themeColor="text1"/>
          <w:lang w:val="en-US"/>
        </w:rPr>
        <w:t xml:space="preserve">compared to placebo, </w:t>
      </w:r>
      <w:r w:rsidR="00C854B2" w:rsidRPr="000D2B56">
        <w:rPr>
          <w:rFonts w:ascii="Arial" w:hAnsi="Arial" w:cs="Arial"/>
          <w:color w:val="000000" w:themeColor="text1"/>
          <w:lang w:val="en-US"/>
        </w:rPr>
        <w:t>and only</w:t>
      </w:r>
      <w:r w:rsidR="0039722A" w:rsidRPr="000D2B56">
        <w:rPr>
          <w:rFonts w:ascii="Arial" w:hAnsi="Arial" w:cs="Arial"/>
          <w:color w:val="000000" w:themeColor="text1"/>
          <w:lang w:val="en-US"/>
        </w:rPr>
        <w:t xml:space="preserve"> partial skeletal restitution </w:t>
      </w:r>
      <w:r w:rsidR="00C854B2" w:rsidRPr="000D2B56">
        <w:rPr>
          <w:rFonts w:ascii="Arial" w:hAnsi="Arial" w:cs="Arial"/>
          <w:color w:val="000000" w:themeColor="text1"/>
          <w:lang w:val="en-US"/>
        </w:rPr>
        <w:t>had occurred in the calcium supplemented group</w:t>
      </w:r>
      <w:r w:rsidR="00ED2D59" w:rsidRPr="000D2B56">
        <w:rPr>
          <w:rFonts w:ascii="Arial" w:hAnsi="Arial" w:cs="Arial"/>
          <w:color w:val="000000" w:themeColor="text1"/>
          <w:lang w:val="en-US"/>
        </w:rPr>
        <w:t xml:space="preserve"> </w:t>
      </w:r>
      <w:r w:rsidR="004F1785" w:rsidRPr="000D2B56">
        <w:rPr>
          <w:rFonts w:ascii="Arial" w:hAnsi="Arial" w:cs="Arial"/>
          <w:color w:val="000000" w:themeColor="text1"/>
          <w:lang w:val="en-US"/>
        </w:rPr>
        <w:t>after five years</w:t>
      </w:r>
      <w:bookmarkStart w:id="9" w:name="OLE_LINK77"/>
      <w:bookmarkStart w:id="10" w:name="OLE_LINK78"/>
      <w:r w:rsidR="004F1785"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FC6EA0">
        <w:rPr>
          <w:rFonts w:ascii="Arial" w:hAnsi="Arial" w:cs="Arial"/>
          <w:color w:val="000000" w:themeColor="text1"/>
          <w:lang w:val="en-US"/>
        </w:rPr>
        <w:instrText xml:space="preserve"> ADDIN EN.CITE &lt;EndNote&gt;&lt;Cite&gt;&lt;Author&gt;Jarjou LMA&lt;/Author&gt;&lt;Year&gt;2013&lt;/Year&gt;&lt;RecNum&gt;31&lt;/RecNum&gt;&lt;DisplayText&gt;(33)&lt;/DisplayText&gt;&lt;record&gt;&lt;rec-number&gt;31&lt;/rec-number&gt;&lt;foreign-keys&gt;&lt;key app="EN" db-id="5x09edftkxw2wqettvx5r0xqd2x9rpwfxfzz" timestamp="1690311107"&gt;31&lt;/key&gt;&lt;/foreign-keys&gt;&lt;ref-type name="Journal Article"&gt;17&lt;/ref-type&gt;&lt;contributors&gt;&lt;authors&gt;&lt;author&gt;Jarjou LMA,&lt;/author&gt;&lt;author&gt;Sawo Y,&lt;/author&gt;&lt;author&gt;Goldberg GR,&lt;/author&gt;&lt;author&gt;Laskey MA,&lt;/author&gt;&lt;author&gt;Cole TJ,&lt;/author&gt;&lt;author&gt;Prentice A,&lt;/author&gt;&lt;/authors&gt;&lt;/contributors&gt;&lt;titles&gt;&lt;title&gt;Unexpected long-term effects of calcium supplementation in pregnancy on maternal bone outcomes in women with a low calcium intake: a follow-up study&lt;/title&gt;&lt;secondary-title&gt;American Journal of Clinical Nutrition&lt;/secondary-title&gt;&lt;/titles&gt;&lt;periodical&gt;&lt;full-title&gt;American Journal of Clinical Nutrition&lt;/full-title&gt;&lt;abbr-1&gt;Am J Clin Nutr&lt;/abbr-1&gt;&lt;/periodical&gt;&lt;pages&gt;723-30&lt;/pages&gt;&lt;volume&gt;98&lt;/volume&gt;&lt;dates&gt;&lt;year&gt;2013&lt;/year&gt;&lt;/dates&gt;&lt;urls&gt;&lt;/urls&gt;&lt;/record&gt;&lt;/Cite&gt;&lt;/EndNote&gt;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(33)</w:t>
      </w:r>
      <w:r w:rsidR="00ED2D59" w:rsidRPr="000D2B56">
        <w:rPr>
          <w:rFonts w:ascii="Arial" w:hAnsi="Arial" w:cs="Arial"/>
          <w:color w:val="000000" w:themeColor="text1"/>
          <w:lang w:val="en-US"/>
        </w:rPr>
        <w:fldChar w:fldCharType="end"/>
      </w:r>
      <w:bookmarkEnd w:id="9"/>
      <w:bookmarkEnd w:id="10"/>
      <w:r w:rsidR="00ED2D59"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39722A" w:rsidRPr="000D2B56">
        <w:rPr>
          <w:rFonts w:ascii="Arial" w:hAnsi="Arial" w:cs="Arial"/>
          <w:color w:val="000000" w:themeColor="text1"/>
          <w:lang w:val="en-US"/>
        </w:rPr>
        <w:t xml:space="preserve">For the offspring, there was evidence at age 8-12 y that the maternal supplement had altered childhood growth </w:t>
      </w:r>
      <w:r w:rsidR="00C854B2" w:rsidRPr="000D2B56">
        <w:rPr>
          <w:rFonts w:ascii="Arial" w:hAnsi="Arial" w:cs="Arial"/>
          <w:color w:val="000000" w:themeColor="text1"/>
          <w:lang w:val="en-US"/>
        </w:rPr>
        <w:t xml:space="preserve">trajectories </w:t>
      </w:r>
      <w:r w:rsidR="0039722A" w:rsidRPr="000D2B56">
        <w:rPr>
          <w:rFonts w:ascii="Arial" w:hAnsi="Arial" w:cs="Arial"/>
          <w:color w:val="000000" w:themeColor="text1"/>
          <w:lang w:val="en-US"/>
        </w:rPr>
        <w:t>and bone development such that female offspring of mothers who had been calcium supplemented (F-Ca) had slower growth compared to the placebo group (F-P), whereas male offspring of calcium</w:t>
      </w:r>
      <w:r w:rsidR="00C854B2" w:rsidRPr="000D2B56">
        <w:rPr>
          <w:rFonts w:ascii="Arial" w:hAnsi="Arial" w:cs="Arial"/>
          <w:color w:val="000000" w:themeColor="text1"/>
          <w:lang w:val="en-US"/>
        </w:rPr>
        <w:t xml:space="preserve"> </w:t>
      </w:r>
      <w:r w:rsidR="0039722A" w:rsidRPr="000D2B56">
        <w:rPr>
          <w:rFonts w:ascii="Arial" w:hAnsi="Arial" w:cs="Arial"/>
          <w:color w:val="000000" w:themeColor="text1"/>
          <w:lang w:val="en-US"/>
        </w:rPr>
        <w:t>supplemented mothers (M-Ca) had accelerated growth</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&lt;EndNote&gt;&lt;Cite&gt;&lt;Author&gt;Ward KA&lt;/Author&gt;&lt;Year&gt;2017&lt;/Year&gt;&lt;RecNum&gt;17&lt;/RecNum&gt;&lt;DisplayText&gt;(20)&lt;/DisplayText&gt;&lt;record&gt;&lt;rec-number&gt;17&lt;/rec-number&gt;&lt;foreign-keys&gt;&lt;key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(20)</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C854B2" w:rsidRPr="000D2B56">
        <w:rPr>
          <w:rFonts w:ascii="Arial" w:hAnsi="Arial" w:cs="Arial"/>
          <w:color w:val="000000" w:themeColor="text1"/>
          <w:lang w:val="en-US"/>
        </w:rPr>
        <w:t xml:space="preserve">These </w:t>
      </w:r>
      <w:r w:rsidR="0002009D" w:rsidRPr="000D2B56">
        <w:rPr>
          <w:rFonts w:ascii="Arial" w:hAnsi="Arial" w:cs="Arial"/>
          <w:color w:val="000000" w:themeColor="text1"/>
          <w:lang w:val="en-US"/>
        </w:rPr>
        <w:t xml:space="preserve">sex </w:t>
      </w:r>
      <w:r w:rsidR="0039722A" w:rsidRPr="000D2B56">
        <w:rPr>
          <w:rFonts w:ascii="Arial" w:hAnsi="Arial" w:cs="Arial"/>
          <w:color w:val="000000" w:themeColor="text1"/>
          <w:lang w:val="en-US"/>
        </w:rPr>
        <w:t xml:space="preserve">effects of the maternal </w:t>
      </w:r>
      <w:r w:rsidR="00C854B2" w:rsidRPr="000D2B56">
        <w:rPr>
          <w:rFonts w:ascii="Arial" w:hAnsi="Arial" w:cs="Arial"/>
          <w:color w:val="000000" w:themeColor="text1"/>
          <w:lang w:val="en-US"/>
        </w:rPr>
        <w:t xml:space="preserve">calcium </w:t>
      </w:r>
      <w:r w:rsidR="0039722A" w:rsidRPr="000D2B56">
        <w:rPr>
          <w:rFonts w:ascii="Arial" w:hAnsi="Arial" w:cs="Arial"/>
          <w:color w:val="000000" w:themeColor="text1"/>
          <w:lang w:val="en-US"/>
        </w:rPr>
        <w:t xml:space="preserve">supplementation were </w:t>
      </w:r>
      <w:r w:rsidR="0002009D" w:rsidRPr="000D2B56">
        <w:rPr>
          <w:rFonts w:ascii="Arial" w:hAnsi="Arial" w:cs="Arial"/>
          <w:color w:val="000000" w:themeColor="text1"/>
          <w:lang w:val="en-US"/>
        </w:rPr>
        <w:t>also seen in blood samples collected</w:t>
      </w:r>
      <w:r w:rsidR="0039722A" w:rsidRPr="000D2B56">
        <w:rPr>
          <w:rFonts w:ascii="Arial" w:hAnsi="Arial" w:cs="Arial"/>
          <w:color w:val="000000" w:themeColor="text1"/>
          <w:lang w:val="en-US"/>
        </w:rPr>
        <w:t xml:space="preserve"> </w:t>
      </w:r>
      <w:r w:rsidR="00C854B2" w:rsidRPr="000D2B56">
        <w:rPr>
          <w:rFonts w:ascii="Arial" w:hAnsi="Arial" w:cs="Arial"/>
          <w:color w:val="000000" w:themeColor="text1"/>
          <w:lang w:val="en-US"/>
        </w:rPr>
        <w:t xml:space="preserve">at mean age 7 y </w:t>
      </w:r>
      <w:r w:rsidR="00C854B2" w:rsidRPr="000D2B56">
        <w:rPr>
          <w:rFonts w:ascii="Arial" w:hAnsi="Arial" w:cs="Arial"/>
          <w:color w:val="000000" w:themeColor="text1"/>
          <w:lang w:val="en-US"/>
        </w:rPr>
        <w:lastRenderedPageBreak/>
        <w:t>in which</w:t>
      </w:r>
      <w:r w:rsidR="0039722A" w:rsidRPr="000D2B56">
        <w:rPr>
          <w:rFonts w:ascii="Arial" w:hAnsi="Arial" w:cs="Arial"/>
          <w:color w:val="000000" w:themeColor="text1"/>
          <w:lang w:val="en-US"/>
        </w:rPr>
        <w:t xml:space="preserve"> plasma</w:t>
      </w:r>
      <w:r w:rsidR="00137071" w:rsidRPr="000D2B56">
        <w:rPr>
          <w:rFonts w:ascii="Arial" w:hAnsi="Arial" w:cs="Arial"/>
          <w:color w:val="000000" w:themeColor="text1"/>
          <w:lang w:val="en-US"/>
        </w:rPr>
        <w:t xml:space="preserve"> insulin-like growth factor-1 (</w:t>
      </w:r>
      <w:r w:rsidR="0039722A" w:rsidRPr="000D2B56">
        <w:rPr>
          <w:rFonts w:ascii="Arial" w:hAnsi="Arial" w:cs="Arial"/>
          <w:color w:val="000000" w:themeColor="text1"/>
          <w:lang w:val="en-US"/>
        </w:rPr>
        <w:t>IGF-1</w:t>
      </w:r>
      <w:r w:rsidR="00137071" w:rsidRPr="000D2B56">
        <w:rPr>
          <w:rFonts w:ascii="Arial" w:hAnsi="Arial" w:cs="Arial"/>
          <w:color w:val="000000" w:themeColor="text1"/>
          <w:lang w:val="en-US"/>
        </w:rPr>
        <w:t>)</w:t>
      </w:r>
      <w:r w:rsidR="0039722A" w:rsidRPr="000D2B56">
        <w:rPr>
          <w:rFonts w:ascii="Arial" w:hAnsi="Arial" w:cs="Arial"/>
          <w:color w:val="000000" w:themeColor="text1"/>
          <w:lang w:val="en-US"/>
        </w:rPr>
        <w:t xml:space="preserve"> concentration</w:t>
      </w:r>
      <w:r w:rsidR="00C854B2" w:rsidRPr="000D2B56">
        <w:rPr>
          <w:rFonts w:ascii="Arial" w:hAnsi="Arial" w:cs="Arial"/>
          <w:color w:val="000000" w:themeColor="text1"/>
          <w:lang w:val="en-US"/>
        </w:rPr>
        <w:t>s were significantly lower</w:t>
      </w:r>
      <w:r w:rsidR="0039722A" w:rsidRPr="000D2B56">
        <w:rPr>
          <w:rFonts w:ascii="Arial" w:hAnsi="Arial" w:cs="Arial"/>
          <w:color w:val="000000" w:themeColor="text1"/>
          <w:lang w:val="en-US"/>
        </w:rPr>
        <w:t xml:space="preserve"> in F-Ca than F-P</w:t>
      </w:r>
      <w:r w:rsidR="00B2482E" w:rsidRPr="000D2B56">
        <w:rPr>
          <w:rFonts w:ascii="Arial" w:hAnsi="Arial" w:cs="Arial"/>
          <w:color w:val="000000" w:themeColor="text1"/>
          <w:lang w:val="en-US"/>
        </w:rPr>
        <w:t xml:space="preserve"> </w:t>
      </w:r>
      <w:r w:rsidR="0039722A" w:rsidRPr="000D2B56">
        <w:rPr>
          <w:rFonts w:ascii="Arial" w:hAnsi="Arial" w:cs="Arial"/>
          <w:color w:val="000000" w:themeColor="text1"/>
          <w:lang w:val="en-US"/>
        </w:rPr>
        <w:t>but higher in M-Ca than M-P</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&lt;EndNote&gt;&lt;Cite&gt;&lt;Author&gt;Prentice A&lt;/Author&gt;&lt;Year&gt;2019&lt;/Year&gt;&lt;RecNum&gt;26&lt;/RecNum&gt;&lt;DisplayText&gt;(23)&lt;/DisplayText&gt;&lt;record&gt;&lt;rec-number&gt;26&lt;/rec-number&gt;&lt;foreign-keys&gt;&lt;key app="EN" db-id="5x09edftkxw2wqettvx5r0xqd2x9rpwfxfzz" timestamp="1663240797"&gt;26&lt;/key&gt;&lt;/foreign-keys&gt;&lt;ref-type name="Journal Article"&gt;17&lt;/ref-type&gt;&lt;contributors&gt;&lt;authors&gt;&lt;author&gt;Prentice A,&lt;/author&gt;&lt;author&gt;Ward KA,&lt;/author&gt;&lt;author&gt;Nigdikar S,&lt;/author&gt;&lt;author&gt;Hawkesworth S,&lt;/author&gt;&lt;author&gt;Moore SE,&lt;/author&gt;&lt;/authors&gt;&lt;/contributors&gt;&lt;titles&gt;&lt;title&gt;Pregnancy supplementation of Gambian mothers with calcium carbonate alters mid-childhood IGF1 in a sex-specific manner&lt;/title&gt;&lt;secondary-title&gt;Bone&lt;/secondary-title&gt;&lt;/titles&gt;&lt;periodical&gt;&lt;full-title&gt;Bone&lt;/full-title&gt;&lt;abbr-1&gt;Bone&lt;/abbr-1&gt;&lt;/periodical&gt;&lt;pages&gt;314-320&lt;/pages&gt;&lt;volume&gt;120&lt;/volume&gt;&lt;dates&gt;&lt;year&gt;2019&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(23)</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p>
    <w:p w14:paraId="278C1BDE" w14:textId="5E5EA4E7" w:rsidR="00005C2F" w:rsidRPr="000D2B56" w:rsidRDefault="0002009D" w:rsidP="00DF16FE">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The</w:t>
      </w:r>
      <w:r w:rsidR="00D47ACB" w:rsidRPr="000D2B56">
        <w:rPr>
          <w:rFonts w:ascii="Arial" w:hAnsi="Arial" w:cs="Arial"/>
          <w:color w:val="000000" w:themeColor="text1"/>
          <w:lang w:val="en-US"/>
        </w:rPr>
        <w:t xml:space="preserve"> analysis reported here of measurements recorded longitudinally am</w:t>
      </w:r>
      <w:r w:rsidR="00DF16FE" w:rsidRPr="000D2B56">
        <w:rPr>
          <w:rFonts w:ascii="Arial" w:hAnsi="Arial" w:cs="Arial"/>
          <w:color w:val="000000" w:themeColor="text1"/>
          <w:lang w:val="en-US"/>
        </w:rPr>
        <w:t>ong</w:t>
      </w:r>
      <w:r w:rsidR="00D47ACB" w:rsidRPr="000D2B56">
        <w:rPr>
          <w:rFonts w:ascii="Arial" w:hAnsi="Arial" w:cs="Arial"/>
          <w:color w:val="000000" w:themeColor="text1"/>
          <w:lang w:val="en-US"/>
        </w:rPr>
        <w:t xml:space="preserve"> the offspring of the mothers in the Gambian trial from age 3 y to young adult life has confirmed that the maternal supplement had long-term effects on the blood pressure and growth of the children</w:t>
      </w:r>
      <w:r w:rsidRPr="000D2B56">
        <w:rPr>
          <w:rFonts w:ascii="Arial" w:hAnsi="Arial" w:cs="Arial"/>
          <w:color w:val="000000" w:themeColor="text1"/>
          <w:lang w:val="en-US"/>
        </w:rPr>
        <w:t xml:space="preserve"> that differed between the sexes</w:t>
      </w:r>
      <w:r w:rsidR="00D47ACB"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D47ACB" w:rsidRPr="000D2B56">
        <w:rPr>
          <w:rFonts w:ascii="Arial" w:hAnsi="Arial" w:cs="Arial"/>
          <w:color w:val="000000" w:themeColor="text1"/>
          <w:lang w:val="en-US"/>
        </w:rPr>
        <w:t xml:space="preserve">Throughout childhood and adolescence, F-Ca had lower </w:t>
      </w:r>
      <w:r w:rsidRPr="000D2B56">
        <w:rPr>
          <w:rFonts w:ascii="Arial" w:hAnsi="Arial" w:cs="Arial"/>
          <w:color w:val="000000" w:themeColor="text1"/>
          <w:lang w:val="en-US"/>
        </w:rPr>
        <w:t xml:space="preserve">mean </w:t>
      </w:r>
      <w:r w:rsidR="00D47ACB" w:rsidRPr="000D2B56">
        <w:rPr>
          <w:rFonts w:ascii="Arial" w:hAnsi="Arial" w:cs="Arial"/>
          <w:color w:val="000000" w:themeColor="text1"/>
          <w:lang w:val="en-US"/>
        </w:rPr>
        <w:t>systolic blood pressure than F-P by 2 mmHg.</w:t>
      </w:r>
      <w:r w:rsidR="00DF16FE" w:rsidRPr="000D2B56">
        <w:rPr>
          <w:rFonts w:ascii="Arial" w:hAnsi="Arial" w:cs="Arial"/>
          <w:color w:val="000000" w:themeColor="text1"/>
          <w:lang w:val="en-US"/>
        </w:rPr>
        <w:t xml:space="preserve"> This difference is </w:t>
      </w:r>
      <w:proofErr w:type="gramStart"/>
      <w:r w:rsidR="00DF16FE" w:rsidRPr="000D2B56">
        <w:rPr>
          <w:rFonts w:ascii="Arial" w:hAnsi="Arial" w:cs="Arial"/>
          <w:color w:val="000000" w:themeColor="text1"/>
          <w:lang w:val="en-US"/>
        </w:rPr>
        <w:t>similar to</w:t>
      </w:r>
      <w:proofErr w:type="gramEnd"/>
      <w:r w:rsidR="00DF16FE" w:rsidRPr="000D2B56">
        <w:rPr>
          <w:rFonts w:ascii="Arial" w:hAnsi="Arial" w:cs="Arial"/>
          <w:color w:val="000000" w:themeColor="text1"/>
          <w:lang w:val="en-US"/>
        </w:rPr>
        <w:t xml:space="preserve"> those reported </w:t>
      </w:r>
      <w:r w:rsidRPr="000D2B56">
        <w:rPr>
          <w:rFonts w:ascii="Arial" w:hAnsi="Arial" w:cs="Arial"/>
          <w:color w:val="000000" w:themeColor="text1"/>
          <w:lang w:val="en-US"/>
        </w:rPr>
        <w:t>in</w:t>
      </w:r>
      <w:r w:rsidR="004F1785" w:rsidRPr="000D2B56">
        <w:rPr>
          <w:rFonts w:ascii="Arial" w:hAnsi="Arial" w:cs="Arial"/>
          <w:color w:val="000000" w:themeColor="text1"/>
          <w:lang w:val="en-US"/>
        </w:rPr>
        <w:t xml:space="preserve"> young offspring after</w:t>
      </w:r>
      <w:r w:rsidR="00DF16FE" w:rsidRPr="000D2B56">
        <w:rPr>
          <w:rFonts w:ascii="Arial" w:hAnsi="Arial" w:cs="Arial"/>
          <w:color w:val="000000" w:themeColor="text1"/>
          <w:lang w:val="en-US"/>
        </w:rPr>
        <w:t xml:space="preserve"> </w:t>
      </w:r>
      <w:r w:rsidR="004F1785" w:rsidRPr="000D2B56">
        <w:rPr>
          <w:rFonts w:ascii="Arial" w:hAnsi="Arial" w:cs="Arial"/>
          <w:color w:val="000000" w:themeColor="text1"/>
          <w:lang w:val="en-US"/>
        </w:rPr>
        <w:t xml:space="preserve">the </w:t>
      </w:r>
      <w:r w:rsidR="00DF16FE" w:rsidRPr="000D2B56">
        <w:rPr>
          <w:rFonts w:ascii="Arial" w:hAnsi="Arial" w:cs="Arial"/>
          <w:color w:val="000000" w:themeColor="text1"/>
          <w:lang w:val="en-US"/>
        </w:rPr>
        <w:t xml:space="preserve">Argentinian and US </w:t>
      </w:r>
      <w:r w:rsidR="004F1785" w:rsidRPr="000D2B56">
        <w:rPr>
          <w:rFonts w:ascii="Arial" w:hAnsi="Arial" w:cs="Arial"/>
          <w:color w:val="000000" w:themeColor="text1"/>
          <w:lang w:val="en-US"/>
        </w:rPr>
        <w:t xml:space="preserve">pregnancy </w:t>
      </w:r>
      <w:r w:rsidR="00DF16FE" w:rsidRPr="000D2B56">
        <w:rPr>
          <w:rFonts w:ascii="Arial" w:hAnsi="Arial" w:cs="Arial"/>
          <w:color w:val="000000" w:themeColor="text1"/>
          <w:lang w:val="en-US"/>
        </w:rPr>
        <w:t>trials.</w:t>
      </w:r>
      <w:r w:rsidR="00D47ACB" w:rsidRPr="000D2B56">
        <w:rPr>
          <w:rFonts w:ascii="Arial" w:hAnsi="Arial" w:cs="Arial"/>
          <w:color w:val="000000" w:themeColor="text1"/>
          <w:lang w:val="en-US"/>
        </w:rPr>
        <w:t xml:space="preserve"> </w:t>
      </w:r>
      <w:r w:rsidR="00DF16FE" w:rsidRPr="000D2B56">
        <w:rPr>
          <w:rFonts w:ascii="Arial" w:hAnsi="Arial" w:cs="Arial"/>
          <w:color w:val="000000" w:themeColor="text1"/>
          <w:lang w:val="en-US"/>
        </w:rPr>
        <w:t>Blood pressure is known to track from childhood into adult life</w:t>
      </w:r>
      <w:r w:rsidR="004F1785"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&lt;EndNote&gt;&lt;Cite&gt;&lt;Author&gt;Chen X&lt;/Author&gt;&lt;Year&gt;2008&lt;/Year&gt;&lt;RecNum&gt;5&lt;/RecNum&gt;&lt;DisplayText&gt;(4)&lt;/DisplayText&gt;&lt;record&gt;&lt;rec-number&gt;5&lt;/rec-number&gt;&lt;foreign-keys&gt;&lt;key app="EN" db-id="5x09edftkxw2wqettvx5r0xqd2x9rpwfxfzz" timestamp="1633006100"&gt;5&lt;/key&gt;&lt;/foreign-keys&gt;&lt;ref-type name="Journal Article"&gt;17&lt;/ref-type&gt;&lt;contributors&gt;&lt;authors&gt;&lt;author&gt;Chen X,&lt;/author&gt;&lt;author&gt;Wang Y,&lt;/author&gt;&lt;/authors&gt;&lt;/contributors&gt;&lt;titles&gt;&lt;title&gt;Tracking of blood pressure from childhood to adulthood: A systematic review and meta-regression analysis&lt;/title&gt;&lt;secondary-title&gt;Circulation&lt;/secondary-title&gt;&lt;/titles&gt;&lt;periodical&gt;&lt;full-title&gt;Circulation&lt;/full-title&gt;&lt;abbr-1&gt;Circulation&lt;/abbr-1&gt;&lt;/periodical&gt;&lt;pages&gt;3171-3180&lt;/pages&gt;&lt;volume&gt;117&lt;/volume&gt;&lt;dates&gt;&lt;year&gt;2008&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(4)</w:t>
      </w:r>
      <w:r w:rsidR="00ED2D59" w:rsidRPr="000D2B56">
        <w:rPr>
          <w:rFonts w:ascii="Arial" w:hAnsi="Arial" w:cs="Arial"/>
          <w:color w:val="000000" w:themeColor="text1"/>
          <w:lang w:val="en-US"/>
        </w:rPr>
        <w:fldChar w:fldCharType="end"/>
      </w:r>
      <w:r w:rsidR="004F1785" w:rsidRPr="000D2B56">
        <w:rPr>
          <w:rFonts w:ascii="Arial" w:hAnsi="Arial" w:cs="Arial"/>
          <w:color w:val="000000" w:themeColor="text1"/>
          <w:lang w:val="en-US"/>
        </w:rPr>
        <w:t>,</w:t>
      </w:r>
      <w:r w:rsidR="00DF16FE" w:rsidRPr="000D2B56">
        <w:rPr>
          <w:rFonts w:ascii="Arial" w:hAnsi="Arial" w:cs="Arial"/>
          <w:color w:val="000000" w:themeColor="text1"/>
          <w:lang w:val="en-US"/>
        </w:rPr>
        <w:t xml:space="preserve"> and a lowering of</w:t>
      </w:r>
      <w:r w:rsidRPr="000D2B56">
        <w:rPr>
          <w:rFonts w:ascii="Arial" w:hAnsi="Arial" w:cs="Arial"/>
          <w:color w:val="000000" w:themeColor="text1"/>
          <w:lang w:val="en-US"/>
        </w:rPr>
        <w:t xml:space="preserve"> a population mean</w:t>
      </w:r>
      <w:r w:rsidR="00DF16FE" w:rsidRPr="000D2B56">
        <w:rPr>
          <w:rFonts w:ascii="Arial" w:hAnsi="Arial" w:cs="Arial"/>
          <w:color w:val="000000" w:themeColor="text1"/>
          <w:lang w:val="en-US"/>
        </w:rPr>
        <w:t xml:space="preserve"> blood pressure by as little as 2</w:t>
      </w:r>
      <w:r w:rsidR="003B74DF" w:rsidRPr="000D2B56">
        <w:rPr>
          <w:rFonts w:ascii="Arial" w:hAnsi="Arial" w:cs="Arial"/>
          <w:color w:val="000000" w:themeColor="text1"/>
          <w:lang w:val="en-US"/>
        </w:rPr>
        <w:t>-3</w:t>
      </w:r>
      <w:r w:rsidR="00DF16FE" w:rsidRPr="000D2B56">
        <w:rPr>
          <w:rFonts w:ascii="Arial" w:hAnsi="Arial" w:cs="Arial"/>
          <w:color w:val="000000" w:themeColor="text1"/>
          <w:lang w:val="en-US"/>
        </w:rPr>
        <w:t xml:space="preserve"> mmHg is comparable to the benefits achieved in adults through dietary interventions and other means </w:t>
      </w:r>
      <w:r w:rsidR="00ED2D59" w:rsidRPr="000D2B56">
        <w:rPr>
          <w:rFonts w:ascii="Arial" w:hAnsi="Arial" w:cs="Arial"/>
          <w:color w:val="000000" w:themeColor="text1"/>
          <w:lang w:val="en-US"/>
        </w:rPr>
        <w:fldChar w:fldCharType="begin"/>
      </w:r>
      <w:r w:rsidR="003E401C">
        <w:rPr>
          <w:rFonts w:ascii="Arial" w:hAnsi="Arial" w:cs="Arial"/>
          <w:color w:val="000000" w:themeColor="text1"/>
          <w:lang w:val="en-US"/>
        </w:rPr>
        <w:instrText xml:space="preserve"> ADDIN EN.CITE &lt;EndNote&gt;&lt;Cite&gt;&lt;Author&gt;Stamler R&lt;/Author&gt;&lt;Year&gt;1989&lt;/Year&gt;&lt;RecNum&gt;42&lt;/RecNum&gt;&lt;DisplayText&gt;(34, 35)&lt;/DisplayText&gt;&lt;record&gt;&lt;rec-number&gt;42&lt;/rec-number&gt;&lt;foreign-keys&gt;&lt;key app="EN" db-id="5x09edftkxw2wqettvx5r0xqd2x9rpwfxfzz" timestamp="1690367551"&gt;42&lt;/key&gt;&lt;/foreign-keys&gt;&lt;ref-type name="Journal Article"&gt;17&lt;/ref-type&gt;&lt;contributors&gt;&lt;authors&gt;&lt;author&gt;Stamler R,&lt;/author&gt;&lt;author&gt;Stamler J,&lt;/author&gt;&lt;author&gt;Gosch FC,&lt;/author&gt;&lt;author&gt;Civinelli J,&lt;/author&gt;&lt;author&gt;Fishman J,&lt;/author&gt;&lt;author&gt;McKeever P,&lt;/author&gt;&lt;author&gt;McDonald A,&lt;/author&gt;&lt;author&gt;Dyer AR,&lt;/author&gt;&lt;/authors&gt;&lt;/contributors&gt;&lt;titles&gt;&lt;title&gt;Primary prevention of hypertension by nutritional-hygienic means. Final report of a randomized, controlled trial&lt;/title&gt;&lt;secondary-title&gt;Journal of the American Medical Association&lt;/secondary-title&gt;&lt;/titles&gt;&lt;periodical&gt;&lt;full-title&gt;Journal of the American Medical Association&lt;/full-title&gt;&lt;abbr-1&gt;JAMA&lt;/abbr-1&gt;&lt;/periodical&gt;&lt;pages&gt;1801-1807&lt;/pages&gt;&lt;volume&gt;262&lt;/volume&gt;&lt;dates&gt;&lt;year&gt;1989&lt;/year&gt;&lt;/dates&gt;&lt;urls&gt;&lt;/urls&gt;&lt;electronic-resource-num&gt;10.1001/jama.1989.03430130077038&lt;/electronic-resource-num&gt;&lt;/record&gt;&lt;/Cite&gt;&lt;Cite&gt;&lt;Author&gt;Rose G&lt;/Author&gt;&lt;Year&gt;1981&lt;/Year&gt;&lt;RecNum&gt;41&lt;/RecNum&gt;&lt;record&gt;&lt;rec-number&gt;41&lt;/rec-number&gt;&lt;foreign-keys&gt;&lt;key app="EN" db-id="5x09edftkxw2wqettvx5r0xqd2x9rpwfxfzz" timestamp="1690367112"&gt;41&lt;/key&gt;&lt;/foreign-keys&gt;&lt;ref-type name="Journal Article"&gt;17&lt;/ref-type&gt;&lt;contributors&gt;&lt;authors&gt;&lt;author&gt;Rose G,&lt;/author&gt;&lt;/authors&gt;&lt;/contributors&gt;&lt;titles&gt;&lt;title&gt;Strategy of prevention: lessons from cardiovascular disease&lt;/title&gt;&lt;secondary-title&gt;British Medical Journal&lt;/secondary-title&gt;&lt;/titles&gt;&lt;periodical&gt;&lt;full-title&gt;British Medical Journal&lt;/full-title&gt;&lt;abbr-1&gt;BMJ&lt;/abbr-1&gt;&lt;/periodical&gt;&lt;pages&gt;1847-1851&lt;/pages&gt;&lt;volume&gt;282&lt;/volume&gt;&lt;dates&gt;&lt;year&gt;1981&lt;/year&gt;&lt;/dates&gt;&lt;urls&gt;&lt;/urls&gt;&lt;electronic-resource-num&gt;10.1136/bmj.282.6279.1847&lt;/electronic-resource-num&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(34, 35)</w:t>
      </w:r>
      <w:r w:rsidR="00ED2D59" w:rsidRPr="000D2B56">
        <w:rPr>
          <w:rFonts w:ascii="Arial" w:hAnsi="Arial" w:cs="Arial"/>
          <w:color w:val="000000" w:themeColor="text1"/>
          <w:lang w:val="en-US"/>
        </w:rPr>
        <w:fldChar w:fldCharType="end"/>
      </w:r>
      <w:r w:rsidR="00DF16FE"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AE73C1" w:rsidRPr="000D2B56">
        <w:rPr>
          <w:rFonts w:ascii="Arial" w:hAnsi="Arial" w:cs="Arial"/>
          <w:color w:val="000000" w:themeColor="text1"/>
          <w:lang w:val="en-US"/>
        </w:rPr>
        <w:t xml:space="preserve">This could be of importance in </w:t>
      </w:r>
      <w:r w:rsidR="00A934BB" w:rsidRPr="000D2B56">
        <w:rPr>
          <w:rFonts w:ascii="Arial" w:hAnsi="Arial" w:cs="Arial"/>
          <w:color w:val="000000" w:themeColor="text1"/>
          <w:lang w:val="en-US"/>
        </w:rPr>
        <w:t>a</w:t>
      </w:r>
      <w:r w:rsidR="00AE73C1" w:rsidRPr="000D2B56">
        <w:rPr>
          <w:rFonts w:ascii="Arial" w:hAnsi="Arial" w:cs="Arial"/>
          <w:color w:val="000000" w:themeColor="text1"/>
          <w:lang w:val="en-US"/>
        </w:rPr>
        <w:t xml:space="preserve"> country like The Gambia, where rates of adult hypertension and stroke are high</w:t>
      </w:r>
      <w:r w:rsidR="0014226D" w:rsidRPr="000D2B56">
        <w:rPr>
          <w:rFonts w:ascii="Arial" w:hAnsi="Arial" w:cs="Arial"/>
          <w:color w:val="000000" w:themeColor="text1"/>
          <w:lang w:val="en-US"/>
        </w:rPr>
        <w:t>, even among resource</w:t>
      </w:r>
      <w:r w:rsidRPr="000D2B56">
        <w:rPr>
          <w:rFonts w:ascii="Arial" w:hAnsi="Arial" w:cs="Arial"/>
          <w:color w:val="000000" w:themeColor="text1"/>
          <w:lang w:val="en-US"/>
        </w:rPr>
        <w:t>-</w:t>
      </w:r>
      <w:r w:rsidR="0014226D" w:rsidRPr="000D2B56">
        <w:rPr>
          <w:rFonts w:ascii="Arial" w:hAnsi="Arial" w:cs="Arial"/>
          <w:color w:val="000000" w:themeColor="text1"/>
          <w:lang w:val="en-US"/>
        </w:rPr>
        <w:t xml:space="preserve">poor communities in </w:t>
      </w:r>
      <w:r w:rsidR="009B6646" w:rsidRPr="000D2B56">
        <w:rPr>
          <w:rFonts w:ascii="Arial" w:hAnsi="Arial" w:cs="Arial"/>
          <w:color w:val="000000" w:themeColor="text1"/>
          <w:lang w:val="en-US"/>
        </w:rPr>
        <w:t>r</w:t>
      </w:r>
      <w:r w:rsidR="0014226D" w:rsidRPr="000D2B56">
        <w:rPr>
          <w:rFonts w:ascii="Arial" w:hAnsi="Arial" w:cs="Arial"/>
          <w:color w:val="000000" w:themeColor="text1"/>
          <w:lang w:val="en-US"/>
        </w:rPr>
        <w:t>ural area</w:t>
      </w:r>
      <w:r w:rsidR="00ED2D59" w:rsidRPr="000D2B56">
        <w:rPr>
          <w:rFonts w:ascii="Arial" w:hAnsi="Arial" w:cs="Arial"/>
          <w:color w:val="000000" w:themeColor="text1"/>
          <w:lang w:val="en-US"/>
        </w:rPr>
        <w:t xml:space="preserve">s </w:t>
      </w:r>
      <w:r w:rsidR="00ED2D59" w:rsidRPr="000D2B56">
        <w:rPr>
          <w:rFonts w:ascii="Arial" w:hAnsi="Arial" w:cs="Arial"/>
          <w:lang w:val="en-US"/>
        </w:rPr>
        <w:fldChar w:fldCharType="begin"/>
      </w:r>
      <w:r w:rsidR="00983439" w:rsidRPr="000D2B56">
        <w:rPr>
          <w:rFonts w:ascii="Arial" w:hAnsi="Arial" w:cs="Arial"/>
          <w:lang w:val="en-US"/>
        </w:rPr>
        <w:instrText xml:space="preserve"> ADDIN EN.CITE &lt;EndNote&gt;&lt;Cite&gt;&lt;Author&gt;Cham B&lt;/Author&gt;&lt;Year&gt;2018&lt;/Year&gt;&lt;RecNum&gt;16&lt;/RecNum&gt;&lt;DisplayText&gt;(13, 14)&lt;/DisplayText&gt;&lt;record&gt;&lt;rec-number&gt;16&lt;/rec-number&gt;&lt;foreign-keys&gt;&lt;key app="EN" db-id="5x09edftkxw2wqettvx5r0xqd2x9rpwfxfzz" timestamp="1633026472"&gt;16&lt;/key&gt;&lt;/foreign-keys&gt;&lt;ref-type name="Journal Article"&gt;17&lt;/ref-type&gt;&lt;contributors&gt;&lt;authors&gt;&lt;author&gt;Cham B,&lt;/author&gt;&lt;author&gt;Scholes S,&lt;/author&gt;&lt;author&gt;Ng Fat L,&lt;/author&gt;&lt;author&gt;Badjie O,&lt;/author&gt;&lt;author&gt;Mindell JS,&lt;/author&gt;&lt;/authors&gt;&lt;/contributors&gt;&lt;titles&gt;&lt;title&gt;Burden of hypertension in The Gambia: evidence from a national World Health Organization (WHO) STEP survey&lt;/title&gt;&lt;secondary-title&gt;International Journal of Epidemiology&lt;/secondary-title&gt;&lt;/titles&gt;&lt;periodical&gt;&lt;full-title&gt;International Journal of Epidemiology&lt;/full-title&gt;&lt;abbr-1&gt;Int J Epidemiol&lt;/abbr-1&gt;&lt;/periodical&gt;&lt;pages&gt;860-871&lt;/pages&gt;&lt;volume&gt;47&lt;/volume&gt;&lt;dates&gt;&lt;year&gt;2018&lt;/year&gt;&lt;/dates&gt;&lt;urls&gt;&lt;/urls&gt;&lt;/record&gt;&lt;/Cite&gt;&lt;Cite&gt;&lt;Author&gt;Institute for Health Metrics and Evaluation&lt;/Author&gt;&lt;Year&gt;2021&lt;/Year&gt;&lt;RecNum&gt;15&lt;/RecNum&gt;&lt;record&gt;&lt;rec-number&gt;15&lt;/rec-number&gt;&lt;foreign-keys&gt;&lt;key app="EN" db-id="5x09edftkxw2wqettvx5r0xqd2x9rpwfxfzz" timestamp="1633026036"&gt;15&lt;/key&gt;&lt;/foreign-keys&gt;&lt;ref-type name="Web Page"&gt;12&lt;/ref-type&gt;&lt;contributors&gt;&lt;authors&gt;&lt;author&gt;Institute for Health Metrics and Evaluation,&lt;/author&gt;&lt;/authors&gt;&lt;/contributors&gt;&lt;titles&gt;&lt;title&gt;The Gambia&lt;/title&gt;&lt;/titles&gt;&lt;dates&gt;&lt;year&gt;2021&lt;/year&gt;&lt;/dates&gt;&lt;urls&gt;&lt;related-urls&gt;&lt;url&gt;http://www.healthdata.org/gambia&lt;/url&gt;&lt;/related-urls&gt;&lt;/urls&gt;&lt;/record&gt;&lt;/Cite&gt;&lt;/EndNote&gt;</w:instrText>
      </w:r>
      <w:r w:rsidR="00ED2D59" w:rsidRPr="000D2B56">
        <w:rPr>
          <w:rFonts w:ascii="Arial" w:hAnsi="Arial" w:cs="Arial"/>
          <w:lang w:val="en-US"/>
        </w:rPr>
        <w:fldChar w:fldCharType="separate"/>
      </w:r>
      <w:r w:rsidR="00983439" w:rsidRPr="000D2B56">
        <w:rPr>
          <w:rFonts w:ascii="Arial" w:hAnsi="Arial" w:cs="Arial"/>
          <w:noProof/>
          <w:lang w:val="en-US"/>
        </w:rPr>
        <w:t>(13, 14)</w:t>
      </w:r>
      <w:r w:rsidR="00ED2D59" w:rsidRPr="000D2B56">
        <w:rPr>
          <w:rFonts w:ascii="Arial" w:hAnsi="Arial" w:cs="Arial"/>
          <w:lang w:val="en-US"/>
        </w:rPr>
        <w:fldChar w:fldCharType="end"/>
      </w:r>
      <w:r w:rsidR="00ED2D59" w:rsidRPr="000D2B56">
        <w:rPr>
          <w:rFonts w:ascii="Arial" w:hAnsi="Arial" w:cs="Arial"/>
          <w:lang w:val="en-US"/>
        </w:rPr>
        <w:t>.</w:t>
      </w:r>
    </w:p>
    <w:p w14:paraId="00C528C4" w14:textId="2B214DC5" w:rsidR="00DF16FE" w:rsidRPr="000D2B56" w:rsidRDefault="00DF16FE" w:rsidP="00D52A38">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 xml:space="preserve">The effect </w:t>
      </w:r>
      <w:r w:rsidR="00A934BB" w:rsidRPr="000D2B56">
        <w:rPr>
          <w:rFonts w:ascii="Arial" w:hAnsi="Arial" w:cs="Arial"/>
          <w:color w:val="000000" w:themeColor="text1"/>
          <w:lang w:val="en-US"/>
        </w:rPr>
        <w:t xml:space="preserve">of pregnancy calcium supplementation </w:t>
      </w:r>
      <w:r w:rsidRPr="000D2B56">
        <w:rPr>
          <w:rFonts w:ascii="Arial" w:hAnsi="Arial" w:cs="Arial"/>
          <w:color w:val="000000" w:themeColor="text1"/>
          <w:lang w:val="en-US"/>
        </w:rPr>
        <w:t xml:space="preserve">on </w:t>
      </w:r>
      <w:r w:rsidR="00A934BB" w:rsidRPr="000D2B56">
        <w:rPr>
          <w:rFonts w:ascii="Arial" w:hAnsi="Arial" w:cs="Arial"/>
          <w:color w:val="000000" w:themeColor="text1"/>
          <w:lang w:val="en-US"/>
        </w:rPr>
        <w:t xml:space="preserve">growth in </w:t>
      </w:r>
      <w:r w:rsidRPr="000D2B56">
        <w:rPr>
          <w:rFonts w:ascii="Arial" w:hAnsi="Arial" w:cs="Arial"/>
          <w:color w:val="000000" w:themeColor="text1"/>
          <w:lang w:val="en-US"/>
        </w:rPr>
        <w:t>female</w:t>
      </w:r>
      <w:r w:rsidR="00A934BB" w:rsidRPr="000D2B56">
        <w:rPr>
          <w:rFonts w:ascii="Arial" w:hAnsi="Arial" w:cs="Arial"/>
          <w:color w:val="000000" w:themeColor="text1"/>
          <w:lang w:val="en-US"/>
        </w:rPr>
        <w:t xml:space="preserve"> offspring </w:t>
      </w:r>
      <w:r w:rsidRPr="000D2B56">
        <w:rPr>
          <w:rFonts w:ascii="Arial" w:hAnsi="Arial" w:cs="Arial"/>
          <w:color w:val="000000" w:themeColor="text1"/>
          <w:lang w:val="en-US"/>
        </w:rPr>
        <w:t xml:space="preserve">was most evident in differences in the </w:t>
      </w:r>
      <w:r w:rsidR="00B2482E" w:rsidRPr="000D2B56">
        <w:rPr>
          <w:rFonts w:ascii="Arial" w:hAnsi="Arial" w:cs="Arial"/>
          <w:color w:val="000000" w:themeColor="text1"/>
          <w:lang w:val="en-US"/>
        </w:rPr>
        <w:t xml:space="preserve">shape of the </w:t>
      </w:r>
      <w:r w:rsidRPr="000D2B56">
        <w:rPr>
          <w:rFonts w:ascii="Arial" w:hAnsi="Arial" w:cs="Arial"/>
          <w:color w:val="000000" w:themeColor="text1"/>
          <w:lang w:val="en-US"/>
        </w:rPr>
        <w:t>height velocity curve</w:t>
      </w:r>
      <w:r w:rsidR="00A934BB" w:rsidRPr="000D2B56">
        <w:rPr>
          <w:rFonts w:ascii="Arial" w:hAnsi="Arial" w:cs="Arial"/>
          <w:color w:val="000000" w:themeColor="text1"/>
          <w:lang w:val="en-US"/>
        </w:rPr>
        <w:t>. This was</w:t>
      </w:r>
      <w:r w:rsidRPr="000D2B56">
        <w:rPr>
          <w:rFonts w:ascii="Arial" w:hAnsi="Arial" w:cs="Arial"/>
          <w:color w:val="000000" w:themeColor="text1"/>
          <w:lang w:val="en-US"/>
        </w:rPr>
        <w:t xml:space="preserve"> </w:t>
      </w:r>
      <w:r w:rsidR="00B2482E" w:rsidRPr="000D2B56">
        <w:rPr>
          <w:rFonts w:ascii="Arial" w:hAnsi="Arial" w:cs="Arial"/>
          <w:color w:val="000000" w:themeColor="text1"/>
          <w:lang w:val="en-US"/>
        </w:rPr>
        <w:t>evidenced</w:t>
      </w:r>
      <w:r w:rsidRPr="000D2B56">
        <w:rPr>
          <w:rFonts w:ascii="Arial" w:hAnsi="Arial" w:cs="Arial"/>
          <w:color w:val="000000" w:themeColor="text1"/>
          <w:lang w:val="en-US"/>
        </w:rPr>
        <w:t xml:space="preserve"> by the significant SITAR intensity </w:t>
      </w:r>
      <w:r w:rsidR="00F50FF8" w:rsidRPr="000D2B56">
        <w:rPr>
          <w:rFonts w:ascii="Arial" w:hAnsi="Arial" w:cs="Arial"/>
          <w:color w:val="000000" w:themeColor="text1"/>
          <w:lang w:val="en-US"/>
        </w:rPr>
        <w:t>effect</w:t>
      </w:r>
      <w:r w:rsidR="00B2482E" w:rsidRPr="000D2B56">
        <w:rPr>
          <w:rFonts w:ascii="Arial" w:hAnsi="Arial" w:cs="Arial"/>
          <w:color w:val="000000" w:themeColor="text1"/>
          <w:lang w:val="en-US"/>
        </w:rPr>
        <w:t xml:space="preserve"> indicating a</w:t>
      </w:r>
      <w:r w:rsidR="00F50FF8" w:rsidRPr="000D2B56">
        <w:rPr>
          <w:rFonts w:ascii="Arial" w:hAnsi="Arial" w:cs="Arial"/>
          <w:color w:val="000000" w:themeColor="text1"/>
          <w:lang w:val="en-US"/>
        </w:rPr>
        <w:t xml:space="preserve"> shallower curve and a</w:t>
      </w:r>
      <w:r w:rsidR="00B2482E" w:rsidRPr="000D2B56">
        <w:rPr>
          <w:rFonts w:ascii="Arial" w:hAnsi="Arial" w:cs="Arial"/>
          <w:color w:val="000000" w:themeColor="text1"/>
          <w:lang w:val="en-US"/>
        </w:rPr>
        <w:t xml:space="preserve"> 3% lower peak height velocity</w:t>
      </w:r>
      <w:r w:rsidR="00005C2F" w:rsidRPr="000D2B56">
        <w:rPr>
          <w:rFonts w:ascii="Arial" w:hAnsi="Arial" w:cs="Arial"/>
          <w:color w:val="000000" w:themeColor="text1"/>
          <w:lang w:val="en-US"/>
        </w:rPr>
        <w:t xml:space="preserve"> in F-Ca than F-P</w:t>
      </w:r>
      <w:r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Pr="000D2B56">
        <w:rPr>
          <w:rFonts w:ascii="Arial" w:hAnsi="Arial" w:cs="Arial"/>
          <w:color w:val="000000" w:themeColor="text1"/>
          <w:lang w:val="en-US"/>
        </w:rPr>
        <w:t xml:space="preserve">This can be interpreted as </w:t>
      </w:r>
      <w:r w:rsidR="00D52A38" w:rsidRPr="000D2B56">
        <w:rPr>
          <w:rFonts w:ascii="Arial" w:hAnsi="Arial" w:cs="Arial"/>
          <w:color w:val="000000" w:themeColor="text1"/>
          <w:lang w:val="en-US"/>
        </w:rPr>
        <w:t xml:space="preserve">developmental </w:t>
      </w:r>
      <w:r w:rsidR="0090093A" w:rsidRPr="000D2B56">
        <w:rPr>
          <w:rFonts w:ascii="Arial" w:hAnsi="Arial" w:cs="Arial"/>
          <w:color w:val="000000" w:themeColor="text1"/>
          <w:lang w:val="en-US"/>
        </w:rPr>
        <w:t xml:space="preserve">time </w:t>
      </w:r>
      <w:r w:rsidR="00D52A38" w:rsidRPr="000D2B56">
        <w:rPr>
          <w:rFonts w:ascii="Arial" w:hAnsi="Arial" w:cs="Arial"/>
          <w:color w:val="000000" w:themeColor="text1"/>
          <w:lang w:val="en-US"/>
        </w:rPr>
        <w:t xml:space="preserve">being </w:t>
      </w:r>
      <w:r w:rsidR="00984057" w:rsidRPr="000D2B56">
        <w:rPr>
          <w:rFonts w:ascii="Arial" w:hAnsi="Arial" w:cs="Arial"/>
          <w:color w:val="000000" w:themeColor="text1"/>
          <w:lang w:val="en-US"/>
        </w:rPr>
        <w:t>stretched</w:t>
      </w:r>
      <w:r w:rsidR="00D52A38" w:rsidRPr="000D2B56">
        <w:rPr>
          <w:rFonts w:ascii="Arial" w:hAnsi="Arial" w:cs="Arial"/>
          <w:color w:val="000000" w:themeColor="text1"/>
          <w:lang w:val="en-US"/>
        </w:rPr>
        <w:t xml:space="preserve"> </w:t>
      </w:r>
      <w:r w:rsidR="0090093A" w:rsidRPr="000D2B56">
        <w:rPr>
          <w:rFonts w:ascii="Arial" w:hAnsi="Arial" w:cs="Arial"/>
          <w:color w:val="000000" w:themeColor="text1"/>
          <w:lang w:val="en-US"/>
        </w:rPr>
        <w:t xml:space="preserve">relative to chronological time </w:t>
      </w:r>
      <w:r w:rsidR="00D52A38" w:rsidRPr="000D2B56">
        <w:rPr>
          <w:rFonts w:ascii="Arial" w:hAnsi="Arial" w:cs="Arial"/>
          <w:color w:val="000000" w:themeColor="text1"/>
          <w:lang w:val="en-US"/>
        </w:rPr>
        <w:t xml:space="preserve">in F-Ca, which extends the period of the growth spurt and reduces mean velocity </w:t>
      </w:r>
      <w:r w:rsidRPr="000D2B56">
        <w:rPr>
          <w:rFonts w:ascii="Arial" w:hAnsi="Arial" w:cs="Arial"/>
          <w:color w:val="000000" w:themeColor="text1"/>
          <w:lang w:val="en-US"/>
        </w:rPr>
        <w:t>(Figure 4).</w:t>
      </w:r>
      <w:r w:rsidR="00631F3F" w:rsidRPr="000D2B56">
        <w:rPr>
          <w:rFonts w:ascii="Arial" w:hAnsi="Arial" w:cs="Arial"/>
          <w:color w:val="000000" w:themeColor="text1"/>
          <w:lang w:val="en-US"/>
        </w:rPr>
        <w:t xml:space="preserve"> </w:t>
      </w:r>
      <w:r w:rsidRPr="000D2B56">
        <w:rPr>
          <w:rFonts w:ascii="Arial" w:hAnsi="Arial" w:cs="Arial"/>
          <w:color w:val="000000" w:themeColor="text1"/>
          <w:lang w:val="en-US"/>
        </w:rPr>
        <w:t xml:space="preserve">Similar </w:t>
      </w:r>
      <w:r w:rsidR="007D0A31" w:rsidRPr="000D2B56">
        <w:rPr>
          <w:rFonts w:ascii="Arial" w:hAnsi="Arial" w:cs="Arial"/>
          <w:color w:val="000000" w:themeColor="text1"/>
          <w:lang w:val="en-US"/>
        </w:rPr>
        <w:t xml:space="preserve">differences in the </w:t>
      </w:r>
      <w:r w:rsidRPr="000D2B56">
        <w:rPr>
          <w:rFonts w:ascii="Arial" w:hAnsi="Arial" w:cs="Arial"/>
          <w:color w:val="000000" w:themeColor="text1"/>
          <w:lang w:val="en-US"/>
        </w:rPr>
        <w:t>patterns of growth were seen in weight and the other anthropometry</w:t>
      </w:r>
      <w:r w:rsidR="007D0A31" w:rsidRPr="000D2B56">
        <w:rPr>
          <w:rFonts w:ascii="Arial" w:hAnsi="Arial" w:cs="Arial"/>
          <w:color w:val="000000" w:themeColor="text1"/>
          <w:lang w:val="en-US"/>
        </w:rPr>
        <w:t>,</w:t>
      </w:r>
      <w:r w:rsidRPr="000D2B56">
        <w:rPr>
          <w:rFonts w:ascii="Arial" w:hAnsi="Arial" w:cs="Arial"/>
          <w:color w:val="000000" w:themeColor="text1"/>
          <w:lang w:val="en-US"/>
        </w:rPr>
        <w:t xml:space="preserve"> although </w:t>
      </w:r>
      <w:r w:rsidR="007D0A31" w:rsidRPr="000D2B56">
        <w:rPr>
          <w:rFonts w:ascii="Arial" w:hAnsi="Arial" w:cs="Arial"/>
          <w:color w:val="000000" w:themeColor="text1"/>
          <w:lang w:val="en-US"/>
        </w:rPr>
        <w:t xml:space="preserve">none </w:t>
      </w:r>
      <w:r w:rsidR="00005C2F" w:rsidRPr="000D2B56">
        <w:rPr>
          <w:rFonts w:ascii="Arial" w:hAnsi="Arial" w:cs="Arial"/>
          <w:color w:val="000000" w:themeColor="text1"/>
          <w:lang w:val="en-US"/>
        </w:rPr>
        <w:t>of the</w:t>
      </w:r>
      <w:r w:rsidR="00A934BB" w:rsidRPr="000D2B56">
        <w:rPr>
          <w:rFonts w:ascii="Arial" w:hAnsi="Arial" w:cs="Arial"/>
          <w:color w:val="000000" w:themeColor="text1"/>
          <w:lang w:val="en-US"/>
        </w:rPr>
        <w:t>ir</w:t>
      </w:r>
      <w:r w:rsidR="00005C2F" w:rsidRPr="000D2B56">
        <w:rPr>
          <w:rFonts w:ascii="Arial" w:hAnsi="Arial" w:cs="Arial"/>
          <w:color w:val="000000" w:themeColor="text1"/>
          <w:lang w:val="en-US"/>
        </w:rPr>
        <w:t xml:space="preserve"> SITAR </w:t>
      </w:r>
      <w:r w:rsidR="00F50FF8" w:rsidRPr="000D2B56">
        <w:rPr>
          <w:rFonts w:ascii="Arial" w:hAnsi="Arial" w:cs="Arial"/>
          <w:color w:val="000000" w:themeColor="text1"/>
          <w:lang w:val="en-US"/>
        </w:rPr>
        <w:t>effect</w:t>
      </w:r>
      <w:r w:rsidR="00005C2F" w:rsidRPr="000D2B56">
        <w:rPr>
          <w:rFonts w:ascii="Arial" w:hAnsi="Arial" w:cs="Arial"/>
          <w:color w:val="000000" w:themeColor="text1"/>
          <w:lang w:val="en-US"/>
        </w:rPr>
        <w:t xml:space="preserve">s was </w:t>
      </w:r>
      <w:r w:rsidRPr="000D2B56">
        <w:rPr>
          <w:rFonts w:ascii="Arial" w:hAnsi="Arial" w:cs="Arial"/>
          <w:color w:val="000000" w:themeColor="text1"/>
          <w:lang w:val="en-US"/>
        </w:rPr>
        <w:t>significant.</w:t>
      </w:r>
      <w:r w:rsidR="00631F3F" w:rsidRPr="000D2B56">
        <w:rPr>
          <w:rFonts w:ascii="Arial" w:hAnsi="Arial" w:cs="Arial"/>
          <w:color w:val="000000" w:themeColor="text1"/>
          <w:lang w:val="en-US"/>
        </w:rPr>
        <w:t xml:space="preserve"> </w:t>
      </w:r>
      <w:r w:rsidR="00B2482E" w:rsidRPr="000D2B56">
        <w:rPr>
          <w:rFonts w:ascii="Arial" w:hAnsi="Arial" w:cs="Arial"/>
          <w:color w:val="000000" w:themeColor="text1"/>
          <w:lang w:val="en-US"/>
        </w:rPr>
        <w:t xml:space="preserve">Although no </w:t>
      </w:r>
      <w:r w:rsidR="00A934BB" w:rsidRPr="000D2B56">
        <w:rPr>
          <w:rFonts w:ascii="Arial" w:hAnsi="Arial" w:cs="Arial"/>
          <w:color w:val="000000" w:themeColor="text1"/>
          <w:lang w:val="en-US"/>
        </w:rPr>
        <w:t xml:space="preserve">significant </w:t>
      </w:r>
      <w:r w:rsidR="00B2482E" w:rsidRPr="000D2B56">
        <w:rPr>
          <w:rFonts w:ascii="Arial" w:hAnsi="Arial" w:cs="Arial"/>
          <w:color w:val="000000" w:themeColor="text1"/>
          <w:lang w:val="en-US"/>
        </w:rPr>
        <w:t xml:space="preserve">differences were </w:t>
      </w:r>
      <w:r w:rsidR="00A934BB" w:rsidRPr="000D2B56">
        <w:rPr>
          <w:rFonts w:ascii="Arial" w:hAnsi="Arial" w:cs="Arial"/>
          <w:color w:val="000000" w:themeColor="text1"/>
          <w:lang w:val="en-US"/>
        </w:rPr>
        <w:t>evident</w:t>
      </w:r>
      <w:r w:rsidR="00B2482E" w:rsidRPr="000D2B56">
        <w:rPr>
          <w:rFonts w:ascii="Arial" w:hAnsi="Arial" w:cs="Arial"/>
          <w:color w:val="000000" w:themeColor="text1"/>
          <w:lang w:val="en-US"/>
        </w:rPr>
        <w:t xml:space="preserve"> in </w:t>
      </w:r>
      <w:r w:rsidR="00A934BB" w:rsidRPr="000D2B56">
        <w:rPr>
          <w:rFonts w:ascii="Arial" w:hAnsi="Arial" w:cs="Arial"/>
          <w:color w:val="000000" w:themeColor="text1"/>
          <w:lang w:val="en-US"/>
        </w:rPr>
        <w:t xml:space="preserve">the assessments of </w:t>
      </w:r>
      <w:r w:rsidR="00B2482E" w:rsidRPr="000D2B56">
        <w:rPr>
          <w:rFonts w:ascii="Arial" w:hAnsi="Arial" w:cs="Arial"/>
          <w:color w:val="000000" w:themeColor="text1"/>
          <w:lang w:val="en-US"/>
        </w:rPr>
        <w:t xml:space="preserve">pubertal development or age of menarche, the different patterns of growth </w:t>
      </w:r>
      <w:r w:rsidR="00005C2F" w:rsidRPr="000D2B56">
        <w:rPr>
          <w:rFonts w:ascii="Arial" w:hAnsi="Arial" w:cs="Arial"/>
          <w:color w:val="000000" w:themeColor="text1"/>
          <w:lang w:val="en-US"/>
        </w:rPr>
        <w:t xml:space="preserve">in </w:t>
      </w:r>
      <w:r w:rsidR="00A934BB" w:rsidRPr="000D2B56">
        <w:rPr>
          <w:rFonts w:ascii="Arial" w:hAnsi="Arial" w:cs="Arial"/>
          <w:color w:val="000000" w:themeColor="text1"/>
          <w:lang w:val="en-US"/>
        </w:rPr>
        <w:t>female offspring</w:t>
      </w:r>
      <w:r w:rsidR="00005C2F" w:rsidRPr="000D2B56">
        <w:rPr>
          <w:rFonts w:ascii="Arial" w:hAnsi="Arial" w:cs="Arial"/>
          <w:color w:val="000000" w:themeColor="text1"/>
          <w:lang w:val="en-US"/>
        </w:rPr>
        <w:t xml:space="preserve"> resulting from </w:t>
      </w:r>
      <w:r w:rsidR="00005C2F" w:rsidRPr="000D2B56">
        <w:rPr>
          <w:rFonts w:ascii="Arial" w:hAnsi="Arial" w:cs="Arial"/>
          <w:color w:val="000000" w:themeColor="text1"/>
          <w:lang w:val="en-US"/>
        </w:rPr>
        <w:lastRenderedPageBreak/>
        <w:t xml:space="preserve">the maternal calcium supplementation </w:t>
      </w:r>
      <w:r w:rsidR="001369EE" w:rsidRPr="000D2B56">
        <w:rPr>
          <w:rFonts w:ascii="Arial" w:hAnsi="Arial" w:cs="Arial"/>
          <w:color w:val="000000" w:themeColor="text1"/>
          <w:lang w:val="en-US"/>
        </w:rPr>
        <w:t>could have</w:t>
      </w:r>
      <w:r w:rsidR="00B2482E" w:rsidRPr="000D2B56">
        <w:rPr>
          <w:rFonts w:ascii="Arial" w:hAnsi="Arial" w:cs="Arial"/>
          <w:color w:val="000000" w:themeColor="text1"/>
          <w:lang w:val="en-US"/>
        </w:rPr>
        <w:t xml:space="preserve"> </w:t>
      </w:r>
      <w:r w:rsidR="00005C2F" w:rsidRPr="000D2B56">
        <w:rPr>
          <w:rFonts w:ascii="Arial" w:hAnsi="Arial" w:cs="Arial"/>
          <w:color w:val="000000" w:themeColor="text1"/>
          <w:lang w:val="en-US"/>
        </w:rPr>
        <w:t xml:space="preserve">societal and health </w:t>
      </w:r>
      <w:r w:rsidR="00B2482E" w:rsidRPr="000D2B56">
        <w:rPr>
          <w:rFonts w:ascii="Arial" w:hAnsi="Arial" w:cs="Arial"/>
          <w:color w:val="000000" w:themeColor="text1"/>
          <w:lang w:val="en-US"/>
        </w:rPr>
        <w:t>consequences</w:t>
      </w:r>
      <w:r w:rsidR="007015BB" w:rsidRPr="000D2B56">
        <w:rPr>
          <w:rFonts w:ascii="Arial" w:hAnsi="Arial" w:cs="Arial"/>
          <w:color w:val="000000" w:themeColor="text1"/>
          <w:lang w:val="en-US"/>
        </w:rPr>
        <w:t xml:space="preserve">, beneficial or otherwise, </w:t>
      </w:r>
      <w:r w:rsidR="00A934BB" w:rsidRPr="000D2B56">
        <w:rPr>
          <w:rFonts w:ascii="Arial" w:hAnsi="Arial" w:cs="Arial"/>
          <w:color w:val="000000" w:themeColor="text1"/>
          <w:lang w:val="en-US"/>
        </w:rPr>
        <w:t>which requires</w:t>
      </w:r>
      <w:r w:rsidR="00E03BE6" w:rsidRPr="000D2B56">
        <w:rPr>
          <w:rFonts w:ascii="Arial" w:hAnsi="Arial" w:cs="Arial"/>
          <w:color w:val="000000" w:themeColor="text1"/>
          <w:lang w:val="en-US"/>
        </w:rPr>
        <w:t xml:space="preserve"> further</w:t>
      </w:r>
      <w:r w:rsidR="00A934BB" w:rsidRPr="000D2B56">
        <w:rPr>
          <w:rFonts w:ascii="Arial" w:hAnsi="Arial" w:cs="Arial"/>
          <w:color w:val="000000" w:themeColor="text1"/>
          <w:lang w:val="en-US"/>
        </w:rPr>
        <w:t xml:space="preserve"> research to </w:t>
      </w:r>
      <w:r w:rsidR="00F50FF8" w:rsidRPr="000D2B56">
        <w:rPr>
          <w:rFonts w:ascii="Arial" w:hAnsi="Arial" w:cs="Arial"/>
          <w:color w:val="000000" w:themeColor="text1"/>
          <w:lang w:val="en-US"/>
        </w:rPr>
        <w:t>explore further</w:t>
      </w:r>
      <w:r w:rsidR="007015BB" w:rsidRPr="000D2B56">
        <w:rPr>
          <w:rFonts w:ascii="Arial" w:hAnsi="Arial" w:cs="Arial"/>
          <w:color w:val="000000" w:themeColor="text1"/>
          <w:lang w:val="en-US"/>
        </w:rPr>
        <w:t>.</w:t>
      </w:r>
      <w:r w:rsidR="00E03BE6" w:rsidRPr="000D2B56">
        <w:rPr>
          <w:rFonts w:ascii="Arial" w:hAnsi="Arial" w:cs="Arial"/>
          <w:color w:val="000000" w:themeColor="text1"/>
          <w:lang w:val="en-US"/>
        </w:rPr>
        <w:t xml:space="preserve"> </w:t>
      </w:r>
    </w:p>
    <w:p w14:paraId="725C74CE" w14:textId="11244F52" w:rsidR="00D52A38" w:rsidRPr="000D2B56" w:rsidRDefault="00D52A38" w:rsidP="00D52A38">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 xml:space="preserve">In clear contrast to the results for females, for males there were no differences in growth pattern for blood pressure or anthropometry, to the extent that their mean curves in Figures </w:t>
      </w:r>
      <w:r w:rsidR="003C2565" w:rsidRPr="000D2B56">
        <w:rPr>
          <w:rFonts w:ascii="Arial" w:hAnsi="Arial" w:cs="Arial"/>
          <w:color w:val="000000" w:themeColor="text1"/>
          <w:lang w:val="en-US"/>
        </w:rPr>
        <w:t>2-3</w:t>
      </w:r>
      <w:r w:rsidRPr="000D2B56">
        <w:rPr>
          <w:rFonts w:ascii="Arial" w:hAnsi="Arial" w:cs="Arial"/>
          <w:color w:val="000000" w:themeColor="text1"/>
          <w:lang w:val="en-US"/>
        </w:rPr>
        <w:t xml:space="preserve"> are in </w:t>
      </w:r>
      <w:r w:rsidR="003D0FFE" w:rsidRPr="000D2B56">
        <w:rPr>
          <w:rFonts w:ascii="Arial" w:hAnsi="Arial" w:cs="Arial"/>
          <w:color w:val="000000" w:themeColor="text1"/>
          <w:lang w:val="en-US"/>
        </w:rPr>
        <w:t>most</w:t>
      </w:r>
      <w:r w:rsidRPr="000D2B56">
        <w:rPr>
          <w:rFonts w:ascii="Arial" w:hAnsi="Arial" w:cs="Arial"/>
          <w:color w:val="000000" w:themeColor="text1"/>
          <w:lang w:val="en-US"/>
        </w:rPr>
        <w:t xml:space="preserve"> cases superimposed. This is persuasive evidence </w:t>
      </w:r>
      <w:r w:rsidR="003C2565" w:rsidRPr="000D2B56">
        <w:rPr>
          <w:rFonts w:ascii="Arial" w:hAnsi="Arial" w:cs="Arial"/>
          <w:color w:val="000000" w:themeColor="text1"/>
          <w:lang w:val="en-US"/>
        </w:rPr>
        <w:t>of</w:t>
      </w:r>
      <w:r w:rsidRPr="000D2B56">
        <w:rPr>
          <w:rFonts w:ascii="Arial" w:hAnsi="Arial" w:cs="Arial"/>
          <w:color w:val="000000" w:themeColor="text1"/>
          <w:lang w:val="en-US"/>
        </w:rPr>
        <w:t xml:space="preserve"> sexual dimorphism in the offspring response to maternal supplementation.</w:t>
      </w:r>
    </w:p>
    <w:p w14:paraId="11F6A476" w14:textId="78B578A3" w:rsidR="008705A6" w:rsidRPr="000D2B56" w:rsidRDefault="00E03BE6" w:rsidP="00E03BE6">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 xml:space="preserve">Taken together with previous </w:t>
      </w:r>
      <w:r w:rsidR="00A934BB" w:rsidRPr="000D2B56">
        <w:rPr>
          <w:rFonts w:ascii="Arial" w:hAnsi="Arial" w:cs="Arial"/>
          <w:color w:val="000000" w:themeColor="text1"/>
          <w:lang w:val="en-US"/>
        </w:rPr>
        <w:t>observations in</w:t>
      </w:r>
      <w:r w:rsidRPr="000D2B56">
        <w:rPr>
          <w:rFonts w:ascii="Arial" w:hAnsi="Arial" w:cs="Arial"/>
          <w:color w:val="000000" w:themeColor="text1"/>
          <w:lang w:val="en-US"/>
        </w:rPr>
        <w:t xml:space="preserve"> </w:t>
      </w:r>
      <w:r w:rsidR="001B512B" w:rsidRPr="000D2B56">
        <w:rPr>
          <w:rFonts w:ascii="Arial" w:hAnsi="Arial" w:cs="Arial"/>
          <w:color w:val="000000" w:themeColor="text1"/>
          <w:lang w:val="en-US"/>
        </w:rPr>
        <w:t>this</w:t>
      </w:r>
      <w:r w:rsidR="00A934BB" w:rsidRPr="000D2B56">
        <w:rPr>
          <w:rFonts w:ascii="Arial" w:hAnsi="Arial" w:cs="Arial"/>
          <w:color w:val="000000" w:themeColor="text1"/>
          <w:lang w:val="en-US"/>
        </w:rPr>
        <w:t xml:space="preserve"> Gambian</w:t>
      </w:r>
      <w:r w:rsidRPr="000D2B56">
        <w:rPr>
          <w:rFonts w:ascii="Arial" w:hAnsi="Arial" w:cs="Arial"/>
          <w:color w:val="000000" w:themeColor="text1"/>
          <w:lang w:val="en-US"/>
        </w:rPr>
        <w:t xml:space="preserve"> cohort, </w:t>
      </w:r>
      <w:proofErr w:type="gramStart"/>
      <w:r w:rsidRPr="000D2B56">
        <w:rPr>
          <w:rFonts w:ascii="Arial" w:hAnsi="Arial" w:cs="Arial"/>
          <w:color w:val="000000" w:themeColor="text1"/>
          <w:lang w:val="en-US"/>
        </w:rPr>
        <w:t>it is clear that pregnancy</w:t>
      </w:r>
      <w:proofErr w:type="gramEnd"/>
      <w:r w:rsidRPr="000D2B56">
        <w:rPr>
          <w:rFonts w:ascii="Arial" w:hAnsi="Arial" w:cs="Arial"/>
          <w:color w:val="000000" w:themeColor="text1"/>
          <w:lang w:val="en-US"/>
        </w:rPr>
        <w:t xml:space="preserve"> supplementation with high dose calcium </w:t>
      </w:r>
      <w:r w:rsidR="00A11F14">
        <w:rPr>
          <w:rFonts w:ascii="Arial" w:hAnsi="Arial" w:cs="Arial"/>
          <w:color w:val="000000" w:themeColor="text1"/>
          <w:lang w:val="en-US"/>
        </w:rPr>
        <w:t>when maternal</w:t>
      </w:r>
      <w:r w:rsidRPr="000D2B56">
        <w:rPr>
          <w:rFonts w:ascii="Arial" w:hAnsi="Arial" w:cs="Arial"/>
          <w:color w:val="000000" w:themeColor="text1"/>
          <w:lang w:val="en-US"/>
        </w:rPr>
        <w:t xml:space="preserve"> calcium intake</w:t>
      </w:r>
      <w:r w:rsidR="00A11F14">
        <w:rPr>
          <w:rFonts w:ascii="Arial" w:hAnsi="Arial" w:cs="Arial"/>
          <w:color w:val="000000" w:themeColor="text1"/>
          <w:lang w:val="en-US"/>
        </w:rPr>
        <w:t xml:space="preserve"> is low</w:t>
      </w:r>
      <w:r w:rsidRPr="000D2B56">
        <w:rPr>
          <w:rFonts w:ascii="Arial" w:hAnsi="Arial" w:cs="Arial"/>
          <w:color w:val="000000" w:themeColor="text1"/>
          <w:lang w:val="en-US"/>
        </w:rPr>
        <w:t xml:space="preserve"> leads to effects o</w:t>
      </w:r>
      <w:r w:rsidR="00A934BB" w:rsidRPr="000D2B56">
        <w:rPr>
          <w:rFonts w:ascii="Arial" w:hAnsi="Arial" w:cs="Arial"/>
          <w:color w:val="000000" w:themeColor="text1"/>
          <w:lang w:val="en-US"/>
        </w:rPr>
        <w:t>n</w:t>
      </w:r>
      <w:r w:rsidRPr="000D2B56">
        <w:rPr>
          <w:rFonts w:ascii="Arial" w:hAnsi="Arial" w:cs="Arial"/>
          <w:color w:val="000000" w:themeColor="text1"/>
          <w:lang w:val="en-US"/>
        </w:rPr>
        <w:t xml:space="preserve"> offspring blood pressure and growth that differ between females and males.</w:t>
      </w:r>
      <w:r w:rsidR="00631F3F" w:rsidRPr="000D2B56">
        <w:rPr>
          <w:rFonts w:ascii="Arial" w:hAnsi="Arial" w:cs="Arial"/>
          <w:color w:val="000000" w:themeColor="text1"/>
          <w:lang w:val="en-US"/>
        </w:rPr>
        <w:t xml:space="preserve"> </w:t>
      </w:r>
      <w:r w:rsidRPr="000D2B56">
        <w:rPr>
          <w:rFonts w:ascii="Arial" w:hAnsi="Arial" w:cs="Arial"/>
          <w:color w:val="000000" w:themeColor="text1"/>
          <w:lang w:val="en-US"/>
        </w:rPr>
        <w:t xml:space="preserve">The underlying mechanisms are unknown but may </w:t>
      </w:r>
      <w:r w:rsidR="00642CD5" w:rsidRPr="000D2B56">
        <w:rPr>
          <w:rFonts w:ascii="Arial" w:hAnsi="Arial" w:cs="Arial"/>
          <w:color w:val="000000" w:themeColor="text1"/>
          <w:lang w:val="en-US"/>
        </w:rPr>
        <w:t>relate to</w:t>
      </w:r>
      <w:r w:rsidR="00E56457" w:rsidRPr="000D2B56">
        <w:rPr>
          <w:rFonts w:ascii="Arial" w:hAnsi="Arial" w:cs="Arial"/>
          <w:color w:val="000000" w:themeColor="text1"/>
          <w:lang w:val="en-US"/>
        </w:rPr>
        <w:t xml:space="preserve"> alterations in the fetal programming of the growth hormone - IGF1 axis.</w:t>
      </w:r>
      <w:r w:rsidR="00631F3F" w:rsidRPr="000D2B56">
        <w:rPr>
          <w:rFonts w:ascii="Arial" w:hAnsi="Arial" w:cs="Arial"/>
          <w:color w:val="000000" w:themeColor="text1"/>
          <w:lang w:val="en-US"/>
        </w:rPr>
        <w:t xml:space="preserve"> </w:t>
      </w:r>
      <w:r w:rsidR="00E56457" w:rsidRPr="000D2B56">
        <w:rPr>
          <w:rFonts w:ascii="Arial" w:hAnsi="Arial" w:cs="Arial"/>
          <w:color w:val="000000" w:themeColor="text1"/>
          <w:lang w:val="en-US"/>
        </w:rPr>
        <w:t xml:space="preserve">The potential for </w:t>
      </w:r>
      <w:r w:rsidR="00B24731" w:rsidRPr="000D2B56">
        <w:rPr>
          <w:rFonts w:ascii="Arial" w:hAnsi="Arial" w:cs="Arial"/>
          <w:i/>
          <w:color w:val="000000" w:themeColor="text1"/>
          <w:lang w:val="en-US"/>
        </w:rPr>
        <w:t>in utero</w:t>
      </w:r>
      <w:r w:rsidR="00B24731" w:rsidRPr="000D2B56">
        <w:rPr>
          <w:rFonts w:ascii="Arial" w:hAnsi="Arial" w:cs="Arial"/>
          <w:color w:val="000000" w:themeColor="text1"/>
          <w:lang w:val="en-US"/>
        </w:rPr>
        <w:t xml:space="preserve"> </w:t>
      </w:r>
      <w:r w:rsidR="00065E63" w:rsidRPr="000D2B56">
        <w:rPr>
          <w:rFonts w:ascii="Arial" w:hAnsi="Arial" w:cs="Arial"/>
          <w:color w:val="000000" w:themeColor="text1"/>
          <w:lang w:val="en-US"/>
        </w:rPr>
        <w:t xml:space="preserve">IGF1 </w:t>
      </w:r>
      <w:r w:rsidR="00E56457" w:rsidRPr="000D2B56">
        <w:rPr>
          <w:rFonts w:ascii="Arial" w:hAnsi="Arial" w:cs="Arial"/>
          <w:color w:val="000000" w:themeColor="text1"/>
          <w:lang w:val="en-US"/>
        </w:rPr>
        <w:t xml:space="preserve">programming by maternal calcium intake has been </w:t>
      </w:r>
      <w:r w:rsidR="005D73DF" w:rsidRPr="000D2B56">
        <w:rPr>
          <w:rFonts w:ascii="Arial" w:hAnsi="Arial" w:cs="Arial"/>
          <w:color w:val="000000" w:themeColor="text1"/>
          <w:lang w:val="en-US"/>
        </w:rPr>
        <w:t>demonstrated in</w:t>
      </w:r>
      <w:r w:rsidR="00E56457" w:rsidRPr="000D2B56">
        <w:rPr>
          <w:rFonts w:ascii="Arial" w:hAnsi="Arial" w:cs="Arial"/>
          <w:color w:val="000000" w:themeColor="text1"/>
          <w:lang w:val="en-US"/>
        </w:rPr>
        <w:t xml:space="preserve"> </w:t>
      </w:r>
      <w:r w:rsidR="00065E63" w:rsidRPr="000D2B56">
        <w:rPr>
          <w:rFonts w:ascii="Arial" w:hAnsi="Arial" w:cs="Arial"/>
          <w:color w:val="000000" w:themeColor="text1"/>
          <w:lang w:val="en-US"/>
        </w:rPr>
        <w:t>trials of milk supplementation</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0435DA">
        <w:rPr>
          <w:rFonts w:ascii="Arial" w:hAnsi="Arial" w:cs="Arial"/>
          <w:color w:val="000000" w:themeColor="text1"/>
          <w:lang w:val="en-US"/>
        </w:rPr>
        <w:instrText xml:space="preserve"> ADDIN EN.CITE &lt;EndNote&gt;&lt;Cite&gt;&lt;Author&gt;Ben-Shlomo&lt;/Author&gt;&lt;Year&gt;2005&lt;/Year&gt;&lt;RecNum&gt;36&lt;/RecNum&gt;&lt;DisplayText&gt;(36)&lt;/DisplayText&gt;&lt;record&gt;&lt;rec-number&gt;36&lt;/rec-number&gt;&lt;foreign-keys&gt;&lt;key app="EN" db-id="5x09edftkxw2wqettvx5r0xqd2x9rpwfxfzz" timestamp="1690362392"&gt;36&lt;/key&gt;&lt;/foreign-keys&gt;&lt;ref-type name="Journal Article"&gt;17&lt;/ref-type&gt;&lt;contributors&gt;&lt;authors&gt;&lt;author&gt;Ben-Shlomo, Y.&lt;/author&gt;&lt;author&gt;Holly, J.&lt;/author&gt;&lt;author&gt;McCarthy, A.&lt;/author&gt;&lt;author&gt;Savage, P.&lt;/author&gt;&lt;author&gt;Davies, D.&lt;/author&gt;&lt;author&gt;Davey Smith, G.&lt;/author&gt;&lt;/authors&gt;&lt;/contributors&gt;&lt;titles&gt;&lt;title&gt;Prenatal and postnatal milk supplementation and adult insulin-like growth gactor 1: long-term follow-up of a randomized controlled trial&lt;/title&gt;&lt;secondary-title&gt;Cancer Epidemiol Biomarkers Prev&lt;/secondary-title&gt;&lt;/titles&gt;&lt;periodical&gt;&lt;full-title&gt;Cancer Epidemiol Biomarkers Prev&lt;/full-title&gt;&lt;abbr-1&gt;Cancer Epidemiol Biomarkers Prev&lt;/abbr-1&gt;&lt;/periodical&gt;&lt;pages&gt;1336-1339&lt;/pages&gt;&lt;volume&gt;14&lt;/volume&gt;&lt;dates&gt;&lt;year&gt;2005&lt;/year&gt;&lt;/dates&gt;&lt;urls&gt;&lt;/urls&gt;&lt;/record&gt;&lt;/Cite&gt;&lt;/EndNote&gt;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(36)</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065E63" w:rsidRPr="000D2B56">
        <w:rPr>
          <w:rFonts w:ascii="Arial" w:hAnsi="Arial" w:cs="Arial"/>
          <w:color w:val="000000" w:themeColor="text1"/>
          <w:lang w:val="en-US"/>
        </w:rPr>
        <w:t xml:space="preserve"> </w:t>
      </w:r>
      <w:r w:rsidR="00E56457" w:rsidRPr="000D2B56">
        <w:rPr>
          <w:rFonts w:ascii="Arial" w:hAnsi="Arial" w:cs="Arial"/>
          <w:color w:val="000000" w:themeColor="text1"/>
          <w:lang w:val="en-US"/>
        </w:rPr>
        <w:t>observational studies of maternal milk consumption</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FC6EA0">
        <w:rPr>
          <w:rFonts w:ascii="Arial" w:hAnsi="Arial" w:cs="Arial"/>
          <w:color w:val="000000" w:themeColor="text1"/>
          <w:lang w:val="en-US"/>
        </w:rPr>
        <w:instrText xml:space="preserve"> ADDIN EN.CITE &lt;EndNote&gt;&lt;Cite&gt;&lt;Author&gt;Hrolfsdottir&lt;/Author&gt;&lt;Year&gt;2013&lt;/Year&gt;&lt;RecNum&gt;37&lt;/RecNum&gt;&lt;DisplayText&gt;(37)&lt;/DisplayText&gt;&lt;record&gt;&lt;rec-number&gt;37&lt;/rec-number&gt;&lt;foreign-keys&gt;&lt;key app="EN" db-id="5x09edftkxw2wqettvx5r0xqd2x9rpwfxfzz" timestamp="1690362462"&gt;37&lt;/key&gt;&lt;/foreign-keys&gt;&lt;ref-type name="Journal Article"&gt;17&lt;/ref-type&gt;&lt;contributors&gt;&lt;authors&gt;&lt;author&gt;Hrolfsdottir, L.&lt;/author&gt;&lt;author&gt;Rytter, D.&lt;/author&gt;&lt;author&gt;Hammer Bech, B.&lt;/author&gt;&lt;author&gt;Brink Henriksen, T.&lt;/author&gt;&lt;author&gt;Danielsen, I.&lt;/author&gt;&lt;author&gt;Steingrimsdottir, L.&lt;/author&gt;&lt;author&gt;Olsen, S.F.&lt;/author&gt;&lt;author&gt;Halldorsson, T.I.&lt;/author&gt;&lt;/authors&gt;&lt;/contributors&gt;&lt;titles&gt;&lt;title&gt;Maternal milk consumption, birth size and adult height of offspring: a prospective cohort study with 20 years of follow-up&lt;/title&gt;&lt;secondary-title&gt;European Journal of Clinical Nutrition&lt;/secondary-title&gt;&lt;/titles&gt;&lt;periodical&gt;&lt;full-title&gt;European Journal of Clinical Nutrition&lt;/full-title&gt;&lt;abbr-1&gt;Eur J Clin Nutr&lt;/abbr-1&gt;&lt;/periodical&gt;&lt;pages&gt;1036-1041&lt;/pages&gt;&lt;volume&gt;67&lt;/volume&gt;&lt;dates&gt;&lt;year&gt;2013&lt;/year&gt;&lt;/dates&gt;&lt;urls&gt;&lt;/urls&gt;&lt;/record&gt;&lt;/Cite&gt;&lt;/EndNote&gt;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(37)</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E56457" w:rsidRPr="000D2B56">
        <w:rPr>
          <w:rFonts w:ascii="Arial" w:hAnsi="Arial" w:cs="Arial"/>
          <w:color w:val="000000" w:themeColor="text1"/>
          <w:lang w:val="en-US"/>
        </w:rPr>
        <w:t xml:space="preserve"> and animal studies</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FC6EA0">
        <w:rPr>
          <w:rFonts w:ascii="Arial" w:hAnsi="Arial" w:cs="Arial"/>
          <w:color w:val="000000" w:themeColor="text1"/>
          <w:lang w:val="en-US"/>
        </w:rPr>
        <w:instrText xml:space="preserve"> ADDIN EN.CITE &lt;EndNote&gt;&lt;Cite&gt;&lt;Author&gt;Fowden&lt;/Author&gt;&lt;Year&gt;2004&lt;/Year&gt;&lt;RecNum&gt;38&lt;/RecNum&gt;&lt;DisplayText&gt;(38)&lt;/DisplayText&gt;&lt;record&gt;&lt;rec-number&gt;38&lt;/rec-number&gt;&lt;foreign-keys&gt;&lt;key app="EN" db-id="5x09edftkxw2wqettvx5r0xqd2x9rpwfxfzz" timestamp="1690362505"&gt;38&lt;/key&gt;&lt;/foreign-keys&gt;&lt;ref-type name="Journal Article"&gt;17&lt;/ref-type&gt;&lt;contributors&gt;&lt;authors&gt;&lt;author&gt;Fowden, A.L.&lt;/author&gt;&lt;author&gt;Forhead, A.J.&lt;/author&gt;&lt;/authors&gt;&lt;/contributors&gt;&lt;titles&gt;&lt;title&gt;Endocrine mechanisms of intrauterine programme&lt;/title&gt;&lt;secondary-title&gt;Reproduction&lt;/secondary-title&gt;&lt;/titles&gt;&lt;periodical&gt;&lt;full-title&gt;Reproduction&lt;/full-title&gt;&lt;abbr-1&gt;Reproduction&lt;/abbr-1&gt;&lt;/periodical&gt;&lt;pages&gt;515-526&lt;/pages&gt;&lt;volume&gt;127&lt;/volume&gt;&lt;dates&gt;&lt;year&gt;2004&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(38)</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065E63" w:rsidRPr="000D2B56">
        <w:rPr>
          <w:rFonts w:ascii="Arial" w:hAnsi="Arial" w:cs="Arial"/>
          <w:color w:val="000000" w:themeColor="text1"/>
          <w:lang w:val="en-US"/>
        </w:rPr>
        <w:t>The</w:t>
      </w:r>
      <w:r w:rsidR="00E56457" w:rsidRPr="000D2B56">
        <w:rPr>
          <w:rFonts w:ascii="Arial" w:hAnsi="Arial" w:cs="Arial"/>
          <w:color w:val="000000" w:themeColor="text1"/>
          <w:lang w:val="en-US"/>
        </w:rPr>
        <w:t xml:space="preserve"> possibility of differential effects </w:t>
      </w:r>
      <w:r w:rsidR="00C45B08" w:rsidRPr="000D2B56">
        <w:rPr>
          <w:rFonts w:ascii="Arial" w:hAnsi="Arial" w:cs="Arial"/>
          <w:color w:val="000000" w:themeColor="text1"/>
          <w:lang w:val="en-US"/>
        </w:rPr>
        <w:t>between</w:t>
      </w:r>
      <w:r w:rsidR="00E56457" w:rsidRPr="000D2B56">
        <w:rPr>
          <w:rFonts w:ascii="Arial" w:hAnsi="Arial" w:cs="Arial"/>
          <w:color w:val="000000" w:themeColor="text1"/>
          <w:lang w:val="en-US"/>
        </w:rPr>
        <w:t xml:space="preserve"> female and male</w:t>
      </w:r>
      <w:r w:rsidR="00065E63" w:rsidRPr="000D2B56">
        <w:rPr>
          <w:rFonts w:ascii="Arial" w:hAnsi="Arial" w:cs="Arial"/>
          <w:color w:val="000000" w:themeColor="text1"/>
          <w:lang w:val="en-US"/>
        </w:rPr>
        <w:t xml:space="preserve"> offspring</w:t>
      </w:r>
      <w:r w:rsidR="00E56457" w:rsidRPr="000D2B56">
        <w:rPr>
          <w:rFonts w:ascii="Arial" w:hAnsi="Arial" w:cs="Arial"/>
          <w:color w:val="000000" w:themeColor="text1"/>
          <w:lang w:val="en-US"/>
        </w:rPr>
        <w:t xml:space="preserve"> was not examined</w:t>
      </w:r>
      <w:r w:rsidR="00065E63" w:rsidRPr="000D2B56">
        <w:rPr>
          <w:rFonts w:ascii="Arial" w:hAnsi="Arial" w:cs="Arial"/>
          <w:color w:val="000000" w:themeColor="text1"/>
          <w:lang w:val="en-US"/>
        </w:rPr>
        <w:t xml:space="preserve"> in many of these studies</w:t>
      </w:r>
      <w:r w:rsidR="00E56457" w:rsidRPr="000D2B56">
        <w:rPr>
          <w:rFonts w:ascii="Arial" w:hAnsi="Arial" w:cs="Arial"/>
          <w:color w:val="000000" w:themeColor="text1"/>
          <w:lang w:val="en-US"/>
        </w:rPr>
        <w:t>, but sex differences</w:t>
      </w:r>
      <w:r w:rsidR="00065E63" w:rsidRPr="000D2B56">
        <w:rPr>
          <w:rFonts w:ascii="Arial" w:hAnsi="Arial" w:cs="Arial"/>
          <w:color w:val="000000" w:themeColor="text1"/>
          <w:lang w:val="en-US"/>
        </w:rPr>
        <w:t xml:space="preserve"> </w:t>
      </w:r>
      <w:r w:rsidR="00E56457" w:rsidRPr="000D2B56">
        <w:rPr>
          <w:rFonts w:ascii="Arial" w:hAnsi="Arial" w:cs="Arial"/>
          <w:color w:val="000000" w:themeColor="text1"/>
          <w:lang w:val="en-US"/>
        </w:rPr>
        <w:t xml:space="preserve">have been reported </w:t>
      </w:r>
      <w:r w:rsidR="00892A8A" w:rsidRPr="000D2B56">
        <w:rPr>
          <w:rFonts w:ascii="Arial" w:hAnsi="Arial" w:cs="Arial"/>
          <w:color w:val="000000" w:themeColor="text1"/>
          <w:lang w:val="en-US"/>
        </w:rPr>
        <w:t xml:space="preserve">in the response to </w:t>
      </w:r>
      <w:r w:rsidR="00E56457" w:rsidRPr="000D2B56">
        <w:rPr>
          <w:rFonts w:ascii="Arial" w:hAnsi="Arial" w:cs="Arial"/>
          <w:color w:val="000000" w:themeColor="text1"/>
          <w:lang w:val="en-US"/>
        </w:rPr>
        <w:t>maternal diet</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FC6EA0">
        <w:rPr>
          <w:rFonts w:ascii="Arial" w:hAnsi="Arial" w:cs="Arial"/>
          <w:color w:val="000000" w:themeColor="text1"/>
          <w:lang w:val="en-US"/>
        </w:rPr>
        <w:instrText xml:space="preserve"> ADDIN EN.CITE &lt;EndNote&gt;&lt;Cite&gt;&lt;Author&gt;Tarrade&lt;/Author&gt;&lt;Year&gt;2015&lt;/Year&gt;&lt;RecNum&gt;33&lt;/RecNum&gt;&lt;DisplayText&gt;(39)&lt;/DisplayText&gt;&lt;record&gt;&lt;rec-number&gt;33&lt;/rec-number&gt;&lt;foreign-keys&gt;&lt;key app="EN" db-id="5x09edftkxw2wqettvx5r0xqd2x9rpwfxfzz" timestamp="1690361708"&gt;33&lt;/key&gt;&lt;/foreign-keys&gt;&lt;ref-type name="Journal Article"&gt;17&lt;/ref-type&gt;&lt;contributors&gt;&lt;authors&gt;&lt;author&gt;Tarrade, A.&lt;/author&gt;&lt;author&gt;Panchecko, P.&lt;/author&gt;&lt;author&gt;Junien, C.&lt;/author&gt;&lt;author&gt;Gabory, A.&lt;/author&gt;&lt;/authors&gt;&lt;/contributors&gt;&lt;titles&gt;&lt;title&gt;Placental contribution to nutritional programming of health and diseases: epigenetics and sexual dimorphism&lt;/title&gt;&lt;secondary-title&gt;Journal of Experimental Biology&lt;/secondary-title&gt;&lt;/titles&gt;&lt;periodical&gt;&lt;full-title&gt;Journal of Experimental Biology&lt;/full-title&gt;&lt;abbr-1&gt;J Exp Biol&lt;/abbr-1&gt;&lt;/periodical&gt;&lt;pages&gt;50-58&lt;/pages&gt;&lt;volume&gt;218&lt;/volume&gt;&lt;dates&gt;&lt;year&gt;2015&lt;/year&gt;&lt;/dates&gt;&lt;urls&gt;&lt;/urls&gt;&lt;/record&gt;&lt;/Cite&gt;&lt;/EndNote&gt;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(39)</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E56457" w:rsidRPr="000D2B56">
        <w:rPr>
          <w:rFonts w:ascii="Arial" w:hAnsi="Arial" w:cs="Arial"/>
          <w:color w:val="000000" w:themeColor="text1"/>
          <w:lang w:val="en-US"/>
        </w:rPr>
        <w:t xml:space="preserve"> micronutrient supplementation</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FC6EA0">
        <w:rPr>
          <w:rFonts w:ascii="Arial" w:hAnsi="Arial" w:cs="Arial"/>
          <w:color w:val="000000" w:themeColor="text1"/>
          <w:lang w:val="en-US"/>
        </w:rPr>
        <w:instrText xml:space="preserve"> ADDIN EN.CITE &lt;EndNote&gt;&lt;Cite&gt;&lt;Author&gt;Roberfroid&lt;/Author&gt;&lt;Year&gt;2010&lt;/Year&gt;&lt;RecNum&gt;34&lt;/RecNum&gt;&lt;DisplayText&gt;(40)&lt;/DisplayText&gt;&lt;record&gt;&lt;rec-number&gt;34&lt;/rec-number&gt;&lt;foreign-keys&gt;&lt;key app="EN" db-id="5x09edftkxw2wqettvx5r0xqd2x9rpwfxfzz" timestamp="1690361866"&gt;34&lt;/key&gt;&lt;/foreign-keys&gt;&lt;ref-type name="Journal Article"&gt;17&lt;/ref-type&gt;&lt;contributors&gt;&lt;authors&gt;&lt;author&gt;Roberfroid, D.&lt;/author&gt;&lt;author&gt;Huybregts, L.&lt;/author&gt;&lt;author&gt;Lanou, H.&lt;/author&gt;&lt;author&gt;Henry, M-C.&lt;/author&gt;&lt;author&gt;Meda, N.&lt;/author&gt;&lt;author&gt;Kolsteren, P.&lt;/author&gt;&lt;author&gt;for the Micronutriments et Santé de la Mère et de l&amp;apos;Enfant Study (MISAME) Group,&lt;/author&gt;&lt;/authors&gt;&lt;/contributors&gt;&lt;titles&gt;&lt;title&gt;Effect of maternal multiple micronutrient supplements on cord blood hormones: a randomized controlled trial&lt;/title&gt;&lt;secondary-title&gt;American Journal of Clinical Nutrition&lt;/secondary-title&gt;&lt;/titles&gt;&lt;periodical&gt;&lt;full-title&gt;American Journal of Clinical Nutrition&lt;/full-title&gt;&lt;abbr-1&gt;Am J Clin Nutr&lt;/abbr-1&gt;&lt;/periodical&gt;&lt;pages&gt;1649-1658&lt;/pages&gt;&lt;volume&gt;91&lt;/volume&gt;&lt;dates&gt;&lt;year&gt;2010&lt;/year&gt;&lt;/dates&gt;&lt;urls&gt;&lt;/urls&gt;&lt;/record&gt;&lt;/Cite&gt;&lt;/EndNote&gt;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(40)</w:t>
      </w:r>
      <w:r w:rsidR="00ED2D59" w:rsidRPr="000D2B56">
        <w:rPr>
          <w:rFonts w:ascii="Arial" w:hAnsi="Arial" w:cs="Arial"/>
          <w:color w:val="000000" w:themeColor="text1"/>
          <w:lang w:val="en-US"/>
        </w:rPr>
        <w:fldChar w:fldCharType="end"/>
      </w:r>
      <w:r w:rsidR="00892A8A" w:rsidRPr="000D2B56">
        <w:rPr>
          <w:rFonts w:ascii="Arial" w:hAnsi="Arial" w:cs="Arial"/>
          <w:color w:val="000000" w:themeColor="text1"/>
          <w:lang w:val="en-US"/>
        </w:rPr>
        <w:t xml:space="preserve">, and </w:t>
      </w:r>
      <w:r w:rsidR="005D73DF" w:rsidRPr="000D2B56">
        <w:rPr>
          <w:rFonts w:ascii="Arial" w:hAnsi="Arial" w:cs="Arial"/>
          <w:color w:val="000000" w:themeColor="text1"/>
          <w:lang w:val="en-US"/>
        </w:rPr>
        <w:t>famine</w:t>
      </w:r>
      <w:r w:rsidR="005D73DF" w:rsidRPr="000D2B56">
        <w:rPr>
          <w:lang w:val="en-US"/>
        </w:rPr>
        <w:t xml:space="preserve"> </w:t>
      </w:r>
      <w:r w:rsidR="00ED2D59" w:rsidRPr="000D2B56">
        <w:rPr>
          <w:rFonts w:ascii="Arial" w:hAnsi="Arial" w:cs="Arial"/>
          <w:lang w:val="en-US"/>
        </w:rPr>
        <w:fldChar w:fldCharType="begin"/>
      </w:r>
      <w:r w:rsidR="00FC6EA0">
        <w:rPr>
          <w:rFonts w:ascii="Arial" w:hAnsi="Arial" w:cs="Arial"/>
          <w:lang w:val="en-US"/>
        </w:rPr>
        <w:instrText xml:space="preserve"> ADDIN EN.CITE &lt;EndNote&gt;&lt;Cite&gt;&lt;Author&gt;Tobi&lt;/Author&gt;&lt;Year&gt;2009&lt;/Year&gt;&lt;RecNum&gt;35&lt;/RecNum&gt;&lt;DisplayText&gt;(41)&lt;/DisplayText&gt;&lt;record&gt;&lt;rec-number&gt;35&lt;/rec-number&gt;&lt;foreign-keys&gt;&lt;key app="EN" db-id="5x09edftkxw2wqettvx5r0xqd2x9rpwfxfzz" timestamp="1690361950"&gt;35&lt;/key&gt;&lt;/foreign-keys&gt;&lt;ref-type name="Journal Article"&gt;17&lt;/ref-type&gt;&lt;contributors&gt;&lt;authors&gt;&lt;author&gt;Tobi, E.W.&lt;/author&gt;&lt;author&gt;Lumey, L.H.&lt;/author&gt;&lt;author&gt;Talens, R.P.&lt;/author&gt;&lt;author&gt;Kremer, D.&lt;/author&gt;&lt;author&gt;Putter, H.&lt;/author&gt;&lt;author&gt;Stein, A.D.&lt;/author&gt;&lt;author&gt;Slagboom, P.E.&lt;/author&gt;&lt;author&gt;Heijmans, B.T.&lt;/author&gt;&lt;/authors&gt;&lt;/contributors&gt;&lt;titles&gt;&lt;title&gt;DNA methylation differences after exposure to prenatal famine are common and timing- and sex-specific&lt;/title&gt;&lt;secondary-title&gt;Human Molecular Genetics&lt;/secondary-title&gt;&lt;/titles&gt;&lt;periodical&gt;&lt;full-title&gt;Human Molecular Genetics&lt;/full-title&gt;&lt;abbr-1&gt;Hum Mol Genet&lt;/abbr-1&gt;&lt;/periodical&gt;&lt;pages&gt;4046-4053&lt;/pages&gt;&lt;volume&gt;18&lt;/volume&gt;&lt;dates&gt;&lt;year&gt;2009&lt;/year&gt;&lt;/dates&gt;&lt;urls&gt;&lt;/urls&gt;&lt;/record&gt;&lt;/Cite&gt;&lt;/EndNote&gt;</w:instrText>
      </w:r>
      <w:r w:rsidR="00ED2D59" w:rsidRPr="000D2B56">
        <w:rPr>
          <w:rFonts w:ascii="Arial" w:hAnsi="Arial" w:cs="Arial"/>
          <w:lang w:val="en-US"/>
        </w:rPr>
        <w:fldChar w:fldCharType="separate"/>
      </w:r>
      <w:r w:rsidR="00FC6EA0">
        <w:rPr>
          <w:rFonts w:ascii="Arial" w:hAnsi="Arial" w:cs="Arial"/>
          <w:noProof/>
          <w:lang w:val="en-US"/>
        </w:rPr>
        <w:t>(41)</w:t>
      </w:r>
      <w:r w:rsidR="00ED2D59" w:rsidRPr="000D2B56">
        <w:rPr>
          <w:rFonts w:ascii="Arial" w:hAnsi="Arial" w:cs="Arial"/>
          <w:lang w:val="en-US"/>
        </w:rPr>
        <w:fldChar w:fldCharType="end"/>
      </w:r>
      <w:r w:rsidR="005D73DF" w:rsidRPr="000D2B56">
        <w:rPr>
          <w:rFonts w:ascii="Arial" w:hAnsi="Arial" w:cs="Arial"/>
          <w:color w:val="000000" w:themeColor="text1"/>
          <w:lang w:val="en-US"/>
        </w:rPr>
        <w:t xml:space="preserve">, and to </w:t>
      </w:r>
      <w:r w:rsidR="00065E63" w:rsidRPr="000D2B56">
        <w:rPr>
          <w:rFonts w:ascii="Arial" w:hAnsi="Arial" w:cs="Arial"/>
          <w:color w:val="000000" w:themeColor="text1"/>
          <w:lang w:val="en-US"/>
        </w:rPr>
        <w:t>cigarette use and asthma in pregnancy</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AA03F9">
        <w:rPr>
          <w:rFonts w:ascii="Arial" w:hAnsi="Arial" w:cs="Arial"/>
          <w:color w:val="000000" w:themeColor="text1"/>
          <w:lang w:val="en-US"/>
        </w:rPr>
        <w:instrText xml:space="preserve"> ADDIN EN.CITE &lt;EndNote&gt;&lt;Cite&gt;&lt;Author&gt;Clifton&lt;/Author&gt;&lt;Year&gt;2009&lt;/Year&gt;&lt;RecNum&gt;44&lt;/RecNum&gt;&lt;DisplayText&gt;(42)&lt;/DisplayText&gt;&lt;record&gt;&lt;rec-number&gt;44&lt;/rec-number&gt;&lt;foreign-keys&gt;&lt;key app="EN" db-id="5x09edftkxw2wqettvx5r0xqd2x9rpwfxfzz" timestamp="1690369878"&gt;44&lt;/key&gt;&lt;/foreign-keys&gt;&lt;ref-type name="Journal Article"&gt;17&lt;/ref-type&gt;&lt;contributors&gt;&lt;authors&gt;&lt;author&gt;Clifton, V.L.&lt;/author&gt;&lt;author&gt;Hodyl, N.A.&lt;/author&gt;&lt;author&gt;Murphy, V.E.&lt;/author&gt;&lt;author&gt;Giles, W.B.&lt;/author&gt;&lt;author&gt;Baxter, R.C.&lt;/author&gt;&lt;author&gt;Smith, R.&lt;/author&gt;&lt;/authors&gt;&lt;/contributors&gt;&lt;titles&gt;&lt;title&gt;Effect of maternal asthma, inhaled glucocorticoids and cigarette use during pregnancy on the newborn insulin-like growth factor axis&lt;/title&gt;&lt;secondary-title&gt;Growth Hormone and IGF Research&lt;/secondary-title&gt;&lt;/titles&gt;&lt;periodical&gt;&lt;full-title&gt;Growth Hormone and IGF Research&lt;/full-title&gt;&lt;abbr-1&gt;Growth Horm IGF Res&lt;/abbr-1&gt;&lt;/periodical&gt;&lt;pages&gt;39-48&lt;/pages&gt;&lt;volume&gt;20&lt;/volume&gt;&lt;dates&gt;&lt;year&gt;2009&lt;/year&gt;&lt;/dates&gt;&lt;urls&gt;&lt;/urls&gt;&lt;/record&gt;&lt;/Cite&gt;&lt;/EndNote&gt;</w:instrText>
      </w:r>
      <w:r w:rsidR="00ED2D59" w:rsidRPr="000D2B56">
        <w:rPr>
          <w:rFonts w:ascii="Arial" w:hAnsi="Arial" w:cs="Arial"/>
          <w:color w:val="000000" w:themeColor="text1"/>
          <w:lang w:val="en-US"/>
        </w:rPr>
        <w:fldChar w:fldCharType="separate"/>
      </w:r>
      <w:r w:rsidR="00FC6EA0">
        <w:rPr>
          <w:rFonts w:ascii="Arial" w:hAnsi="Arial" w:cs="Arial"/>
          <w:noProof/>
          <w:color w:val="000000" w:themeColor="text1"/>
          <w:lang w:val="en-US"/>
        </w:rPr>
        <w:t>(42)</w:t>
      </w:r>
      <w:r w:rsidR="00ED2D59" w:rsidRPr="000D2B56">
        <w:rPr>
          <w:rFonts w:ascii="Arial" w:hAnsi="Arial" w:cs="Arial"/>
          <w:color w:val="000000" w:themeColor="text1"/>
          <w:lang w:val="en-US"/>
        </w:rPr>
        <w:fldChar w:fldCharType="end"/>
      </w:r>
      <w:r w:rsidR="00ED2D59" w:rsidRPr="000D2B56">
        <w:rPr>
          <w:rFonts w:ascii="Arial" w:hAnsi="Arial" w:cs="Arial"/>
          <w:color w:val="000000" w:themeColor="text1"/>
          <w:lang w:val="en-US"/>
        </w:rPr>
        <w:t>.</w:t>
      </w:r>
      <w:r w:rsidR="005D73DF" w:rsidRPr="000D2B56">
        <w:rPr>
          <w:rFonts w:ascii="Arial" w:hAnsi="Arial" w:cs="Arial"/>
          <w:color w:val="000000" w:themeColor="text1"/>
          <w:lang w:val="en-US"/>
        </w:rPr>
        <w:t xml:space="preserve"> </w:t>
      </w:r>
      <w:r w:rsidR="00C07CC2" w:rsidRPr="000D2B56">
        <w:rPr>
          <w:rFonts w:ascii="Arial" w:hAnsi="Arial" w:cs="Arial"/>
          <w:color w:val="000000" w:themeColor="text1"/>
          <w:lang w:val="en-US"/>
        </w:rPr>
        <w:t>As with the Gambian cohort</w:t>
      </w:r>
      <w:r w:rsidR="00ED2D59"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&lt;EndNote&gt;&lt;Cite&gt;&lt;Author&gt;Prentice A&lt;/Author&gt;&lt;Year&gt;2019&lt;/Year&gt;&lt;RecNum&gt;26&lt;/RecNum&gt;&lt;DisplayText&gt;(23)&lt;/DisplayText&gt;&lt;record&gt;&lt;rec-number&gt;26&lt;/rec-number&gt;&lt;foreign-keys&gt;&lt;key app="EN" db-id="5x09edftkxw2wqettvx5r0xqd2x9rpwfxfzz" timestamp="1663240797"&gt;26&lt;/key&gt;&lt;/foreign-keys&gt;&lt;ref-type name="Journal Article"&gt;17&lt;/ref-type&gt;&lt;contributors&gt;&lt;authors&gt;&lt;author&gt;Prentice A,&lt;/author&gt;&lt;author&gt;Ward KA,&lt;/author&gt;&lt;author&gt;Nigdikar S,&lt;/author&gt;&lt;author&gt;Hawkesworth S,&lt;/author&gt;&lt;author&gt;Moore SE,&lt;/author&gt;&lt;/authors&gt;&lt;/contributors&gt;&lt;titles&gt;&lt;title&gt;Pregnancy supplementation of Gambian mothers with calcium carbonate alters mid-childhood IGF1 in a sex-specific manner&lt;/title&gt;&lt;secondary-title&gt;Bone&lt;/secondary-title&gt;&lt;/titles&gt;&lt;periodical&gt;&lt;full-title&gt;Bone&lt;/full-title&gt;&lt;abbr-1&gt;Bone&lt;/abbr-1&gt;&lt;/periodical&gt;&lt;pages&gt;314-320&lt;/pages&gt;&lt;volume&gt;120&lt;/volume&gt;&lt;dates&gt;&lt;year&gt;2019&lt;/year&gt;&lt;/dates&gt;&lt;urls&gt;&lt;/urls&gt;&lt;/record&gt;&lt;/Cite&gt;&lt;/EndNote&gt;</w:instrText>
      </w:r>
      <w:r w:rsidR="00ED2D59" w:rsidRPr="000D2B56">
        <w:rPr>
          <w:rFonts w:ascii="Arial" w:hAnsi="Arial" w:cs="Arial"/>
          <w:color w:val="000000" w:themeColor="text1"/>
          <w:lang w:val="en-US"/>
        </w:rPr>
        <w:fldChar w:fldCharType="separate"/>
      </w:r>
      <w:r w:rsidR="00ED2D59" w:rsidRPr="000D2B56">
        <w:rPr>
          <w:rFonts w:ascii="Arial" w:hAnsi="Arial" w:cs="Arial"/>
          <w:noProof/>
          <w:color w:val="000000" w:themeColor="text1"/>
          <w:lang w:val="en-US"/>
        </w:rPr>
        <w:t>(23)</w:t>
      </w:r>
      <w:r w:rsidR="00ED2D59" w:rsidRPr="000D2B56">
        <w:rPr>
          <w:rFonts w:ascii="Arial" w:hAnsi="Arial" w:cs="Arial"/>
          <w:color w:val="000000" w:themeColor="text1"/>
          <w:lang w:val="en-US"/>
        </w:rPr>
        <w:fldChar w:fldCharType="end"/>
      </w:r>
      <w:r w:rsidR="00C07CC2" w:rsidRPr="000D2B56">
        <w:rPr>
          <w:rFonts w:ascii="Arial" w:hAnsi="Arial" w:cs="Arial"/>
          <w:color w:val="000000" w:themeColor="text1"/>
          <w:lang w:val="en-US"/>
        </w:rPr>
        <w:t>, m</w:t>
      </w:r>
      <w:r w:rsidR="005D73DF" w:rsidRPr="000D2B56">
        <w:rPr>
          <w:rFonts w:ascii="Arial" w:hAnsi="Arial" w:cs="Arial"/>
          <w:color w:val="000000" w:themeColor="text1"/>
          <w:lang w:val="en-US"/>
        </w:rPr>
        <w:t>any of these reports</w:t>
      </w:r>
      <w:r w:rsidR="00065E63" w:rsidRPr="000D2B56">
        <w:rPr>
          <w:rFonts w:ascii="Arial" w:hAnsi="Arial" w:cs="Arial"/>
          <w:color w:val="000000" w:themeColor="text1"/>
          <w:lang w:val="en-US"/>
        </w:rPr>
        <w:t xml:space="preserve"> </w:t>
      </w:r>
      <w:r w:rsidR="005D73DF" w:rsidRPr="000D2B56">
        <w:rPr>
          <w:rFonts w:ascii="Arial" w:hAnsi="Arial" w:cs="Arial"/>
          <w:color w:val="000000" w:themeColor="text1"/>
          <w:lang w:val="en-US"/>
        </w:rPr>
        <w:t>describe</w:t>
      </w:r>
      <w:r w:rsidR="00065E63" w:rsidRPr="000D2B56">
        <w:rPr>
          <w:rFonts w:ascii="Arial" w:hAnsi="Arial" w:cs="Arial"/>
          <w:color w:val="000000" w:themeColor="text1"/>
          <w:lang w:val="en-US"/>
        </w:rPr>
        <w:t xml:space="preserve"> </w:t>
      </w:r>
      <w:r w:rsidR="005D73DF" w:rsidRPr="000D2B56">
        <w:rPr>
          <w:rFonts w:ascii="Arial" w:hAnsi="Arial" w:cs="Arial"/>
          <w:color w:val="000000" w:themeColor="text1"/>
          <w:lang w:val="en-US"/>
        </w:rPr>
        <w:t xml:space="preserve">corresponding </w:t>
      </w:r>
      <w:r w:rsidR="00065E63" w:rsidRPr="000D2B56">
        <w:rPr>
          <w:rFonts w:ascii="Arial" w:hAnsi="Arial" w:cs="Arial"/>
          <w:color w:val="000000" w:themeColor="text1"/>
          <w:lang w:val="en-US"/>
        </w:rPr>
        <w:t>effects on insulin-like growth factors, their binding proteins and other related growth factors.</w:t>
      </w:r>
    </w:p>
    <w:p w14:paraId="05A0FD30" w14:textId="66CD7827" w:rsidR="008705A6" w:rsidRPr="000D2B56" w:rsidRDefault="00035A40" w:rsidP="00EE6F46">
      <w:pPr>
        <w:spacing w:line="480" w:lineRule="auto"/>
        <w:ind w:firstLine="567"/>
        <w:rPr>
          <w:rFonts w:ascii="Arial" w:hAnsi="Arial" w:cs="Arial"/>
          <w:color w:val="000000" w:themeColor="text1"/>
          <w:lang w:val="en-US"/>
        </w:rPr>
      </w:pPr>
      <w:r w:rsidRPr="000D2B56">
        <w:rPr>
          <w:rFonts w:ascii="Arial" w:hAnsi="Arial" w:cs="Arial"/>
          <w:color w:val="000000" w:themeColor="text1"/>
          <w:lang w:val="en-US"/>
        </w:rPr>
        <w:t>Our study has many strengths</w:t>
      </w:r>
      <w:r w:rsidR="00645EB2" w:rsidRPr="000D2B56">
        <w:rPr>
          <w:rFonts w:ascii="Arial" w:hAnsi="Arial" w:cs="Arial"/>
          <w:color w:val="000000" w:themeColor="text1"/>
          <w:lang w:val="en-US"/>
        </w:rPr>
        <w:t>, most notably</w:t>
      </w:r>
      <w:r w:rsidRPr="000D2B56">
        <w:rPr>
          <w:rFonts w:ascii="Arial" w:hAnsi="Arial" w:cs="Arial"/>
          <w:color w:val="000000" w:themeColor="text1"/>
          <w:lang w:val="en-US"/>
        </w:rPr>
        <w:t xml:space="preserve"> the high retention rate</w:t>
      </w:r>
      <w:r w:rsidR="00645EB2" w:rsidRPr="000D2B56">
        <w:rPr>
          <w:rFonts w:ascii="Arial" w:hAnsi="Arial" w:cs="Arial"/>
          <w:color w:val="000000" w:themeColor="text1"/>
          <w:lang w:val="en-US"/>
        </w:rPr>
        <w:t xml:space="preserve"> </w:t>
      </w:r>
      <w:r w:rsidR="00476352" w:rsidRPr="000D2B56">
        <w:rPr>
          <w:rFonts w:ascii="Arial" w:hAnsi="Arial" w:cs="Arial"/>
          <w:color w:val="000000" w:themeColor="text1"/>
          <w:lang w:val="en-US"/>
        </w:rPr>
        <w:t>with 90% of</w:t>
      </w:r>
      <w:r w:rsidR="008313F2" w:rsidRPr="000D2B56">
        <w:rPr>
          <w:rFonts w:ascii="Arial" w:hAnsi="Arial" w:cs="Arial"/>
          <w:color w:val="000000" w:themeColor="text1"/>
          <w:lang w:val="en-US"/>
        </w:rPr>
        <w:t xml:space="preserve"> children measured on 8 or more occasions</w:t>
      </w:r>
      <w:r w:rsidR="00645EB2" w:rsidRPr="000D2B56">
        <w:rPr>
          <w:rFonts w:ascii="Arial" w:hAnsi="Arial" w:cs="Arial"/>
          <w:color w:val="000000" w:themeColor="text1"/>
          <w:lang w:val="en-US"/>
        </w:rPr>
        <w:t xml:space="preserve"> </w:t>
      </w:r>
      <w:r w:rsidR="008313F2" w:rsidRPr="000D2B56">
        <w:rPr>
          <w:rFonts w:ascii="Arial" w:hAnsi="Arial" w:cs="Arial"/>
          <w:color w:val="000000" w:themeColor="text1"/>
          <w:lang w:val="en-US"/>
        </w:rPr>
        <w:t>from 3 y to early adulthood,</w:t>
      </w:r>
      <w:r w:rsidR="00645EB2" w:rsidRPr="000D2B56">
        <w:rPr>
          <w:rFonts w:ascii="Arial" w:hAnsi="Arial" w:cs="Arial"/>
          <w:color w:val="000000" w:themeColor="text1"/>
          <w:lang w:val="en-US"/>
        </w:rPr>
        <w:t xml:space="preserve"> and the balanced numbers in the groups at each age, mirroring the original </w:t>
      </w:r>
      <w:r w:rsidR="004941C1" w:rsidRPr="000D2B56">
        <w:rPr>
          <w:rFonts w:ascii="Arial" w:hAnsi="Arial" w:cs="Arial"/>
          <w:color w:val="000000" w:themeColor="text1"/>
          <w:lang w:val="en-US"/>
        </w:rPr>
        <w:t xml:space="preserve">trial </w:t>
      </w:r>
      <w:r w:rsidR="00645EB2" w:rsidRPr="000D2B56">
        <w:rPr>
          <w:rFonts w:ascii="Arial" w:hAnsi="Arial" w:cs="Arial"/>
          <w:color w:val="000000" w:themeColor="text1"/>
          <w:lang w:val="en-US"/>
        </w:rPr>
        <w:t>randomization.</w:t>
      </w:r>
      <w:r w:rsidRPr="000D2B56">
        <w:rPr>
          <w:rFonts w:ascii="Arial" w:hAnsi="Arial" w:cs="Arial"/>
          <w:color w:val="000000" w:themeColor="text1"/>
          <w:lang w:val="en-US"/>
        </w:rPr>
        <w:t xml:space="preserve"> </w:t>
      </w:r>
      <w:bookmarkStart w:id="11" w:name="OLE_LINK1"/>
      <w:bookmarkStart w:id="12" w:name="OLE_LINK2"/>
      <w:r w:rsidR="009678F4">
        <w:rPr>
          <w:rFonts w:ascii="Arial" w:hAnsi="Arial" w:cs="Arial"/>
          <w:color w:val="000000" w:themeColor="text1"/>
          <w:lang w:val="en-US"/>
        </w:rPr>
        <w:t>In addition, SITAR is robust to missing data and drop-out.</w:t>
      </w:r>
      <w:bookmarkEnd w:id="11"/>
      <w:bookmarkEnd w:id="12"/>
      <w:r w:rsidR="009678F4">
        <w:rPr>
          <w:rFonts w:ascii="Arial" w:hAnsi="Arial" w:cs="Arial"/>
          <w:color w:val="000000" w:themeColor="text1"/>
          <w:lang w:val="en-US"/>
        </w:rPr>
        <w:t xml:space="preserve"> </w:t>
      </w:r>
      <w:r w:rsidR="00645EB2" w:rsidRPr="000D2B56">
        <w:rPr>
          <w:rFonts w:ascii="Arial" w:hAnsi="Arial" w:cs="Arial"/>
          <w:color w:val="000000" w:themeColor="text1"/>
          <w:lang w:val="en-US"/>
        </w:rPr>
        <w:t xml:space="preserve">It is limited </w:t>
      </w:r>
      <w:proofErr w:type="gramStart"/>
      <w:r w:rsidR="00645EB2" w:rsidRPr="000D2B56">
        <w:rPr>
          <w:rFonts w:ascii="Arial" w:hAnsi="Arial" w:cs="Arial"/>
          <w:color w:val="000000" w:themeColor="text1"/>
          <w:lang w:val="en-US"/>
        </w:rPr>
        <w:t>by the use of</w:t>
      </w:r>
      <w:proofErr w:type="gramEnd"/>
      <w:r w:rsidR="00645EB2" w:rsidRPr="000D2B56">
        <w:rPr>
          <w:rFonts w:ascii="Arial" w:hAnsi="Arial" w:cs="Arial"/>
          <w:color w:val="000000" w:themeColor="text1"/>
          <w:lang w:val="en-US"/>
        </w:rPr>
        <w:t xml:space="preserve"> two blood pressure instruments from different manufacturers, </w:t>
      </w:r>
      <w:r w:rsidR="00645EB2" w:rsidRPr="000D2B56">
        <w:rPr>
          <w:rFonts w:ascii="Arial" w:hAnsi="Arial" w:cs="Arial"/>
          <w:color w:val="000000" w:themeColor="text1"/>
          <w:lang w:val="en-US"/>
        </w:rPr>
        <w:lastRenderedPageBreak/>
        <w:t>necessitated by the logistics of the studies, that consistently differed in their blood pressure</w:t>
      </w:r>
      <w:r w:rsidR="004941C1" w:rsidRPr="000D2B56">
        <w:rPr>
          <w:rFonts w:ascii="Arial" w:hAnsi="Arial" w:cs="Arial"/>
          <w:color w:val="000000" w:themeColor="text1"/>
          <w:lang w:val="en-US"/>
        </w:rPr>
        <w:t xml:space="preserve"> readings</w:t>
      </w:r>
      <w:r w:rsidR="003D0FFE" w:rsidRPr="000D2B56">
        <w:rPr>
          <w:rFonts w:ascii="Arial" w:hAnsi="Arial" w:cs="Arial"/>
          <w:color w:val="000000" w:themeColor="text1"/>
          <w:lang w:val="en-US"/>
        </w:rPr>
        <w:t xml:space="preserve">, </w:t>
      </w:r>
      <w:r w:rsidR="00A86F31" w:rsidRPr="000D2B56">
        <w:rPr>
          <w:rFonts w:ascii="Arial" w:hAnsi="Arial" w:cs="Arial"/>
          <w:color w:val="000000" w:themeColor="text1"/>
          <w:lang w:val="en-US"/>
        </w:rPr>
        <w:t>al</w:t>
      </w:r>
      <w:r w:rsidR="003D0FFE" w:rsidRPr="000D2B56">
        <w:rPr>
          <w:rFonts w:ascii="Arial" w:hAnsi="Arial" w:cs="Arial"/>
          <w:color w:val="000000" w:themeColor="text1"/>
          <w:lang w:val="en-US"/>
        </w:rPr>
        <w:t>though this was adjusted for</w:t>
      </w:r>
      <w:r w:rsidR="00645EB2" w:rsidRPr="000D2B56">
        <w:rPr>
          <w:rFonts w:ascii="Arial" w:hAnsi="Arial" w:cs="Arial"/>
          <w:color w:val="000000" w:themeColor="text1"/>
          <w:lang w:val="en-US"/>
        </w:rPr>
        <w:t xml:space="preserve">. It </w:t>
      </w:r>
      <w:r w:rsidR="008313F2" w:rsidRPr="000D2B56">
        <w:rPr>
          <w:rFonts w:ascii="Arial" w:hAnsi="Arial" w:cs="Arial"/>
          <w:color w:val="000000" w:themeColor="text1"/>
          <w:lang w:val="en-US"/>
        </w:rPr>
        <w:t>i</w:t>
      </w:r>
      <w:r w:rsidR="00645EB2" w:rsidRPr="000D2B56">
        <w:rPr>
          <w:rFonts w:ascii="Arial" w:hAnsi="Arial" w:cs="Arial"/>
          <w:color w:val="000000" w:themeColor="text1"/>
          <w:lang w:val="en-US"/>
        </w:rPr>
        <w:t xml:space="preserve">s also limited by the noise in the longitudinal data, as evidenced </w:t>
      </w:r>
      <w:r w:rsidR="003D0FFE" w:rsidRPr="000D2B56">
        <w:rPr>
          <w:rFonts w:ascii="Arial" w:hAnsi="Arial" w:cs="Arial"/>
          <w:color w:val="000000" w:themeColor="text1"/>
          <w:lang w:val="en-US"/>
        </w:rPr>
        <w:t xml:space="preserve">for example </w:t>
      </w:r>
      <w:r w:rsidR="00645EB2" w:rsidRPr="000D2B56">
        <w:rPr>
          <w:rFonts w:ascii="Arial" w:hAnsi="Arial" w:cs="Arial"/>
          <w:color w:val="000000" w:themeColor="text1"/>
          <w:lang w:val="en-US"/>
        </w:rPr>
        <w:t>by the SITAR</w:t>
      </w:r>
      <w:r w:rsidR="00BD37BA" w:rsidRPr="000D2B56">
        <w:rPr>
          <w:rFonts w:ascii="Arial" w:hAnsi="Arial" w:cs="Arial"/>
          <w:color w:val="000000" w:themeColor="text1"/>
          <w:lang w:val="en-US"/>
        </w:rPr>
        <w:t xml:space="preserve"> height models</w:t>
      </w:r>
      <w:r w:rsidR="004941C1" w:rsidRPr="000D2B56">
        <w:rPr>
          <w:rFonts w:ascii="Arial" w:hAnsi="Arial" w:cs="Arial"/>
          <w:color w:val="000000" w:themeColor="text1"/>
          <w:lang w:val="en-US"/>
        </w:rPr>
        <w:t>,</w:t>
      </w:r>
      <w:r w:rsidR="00645EB2" w:rsidRPr="000D2B56">
        <w:rPr>
          <w:rFonts w:ascii="Arial" w:hAnsi="Arial" w:cs="Arial"/>
          <w:color w:val="000000" w:themeColor="text1"/>
          <w:lang w:val="en-US"/>
        </w:rPr>
        <w:t xml:space="preserve"> </w:t>
      </w:r>
      <w:r w:rsidR="00BD37BA" w:rsidRPr="000D2B56">
        <w:rPr>
          <w:rFonts w:ascii="Arial" w:hAnsi="Arial" w:cs="Arial"/>
          <w:color w:val="000000" w:themeColor="text1"/>
          <w:lang w:val="en-US"/>
        </w:rPr>
        <w:t xml:space="preserve">where the residual SDs of 1.8 cm for females </w:t>
      </w:r>
      <w:r w:rsidR="00A86F31" w:rsidRPr="000D2B56">
        <w:rPr>
          <w:rFonts w:ascii="Arial" w:hAnsi="Arial" w:cs="Arial"/>
          <w:color w:val="000000" w:themeColor="text1"/>
          <w:lang w:val="en-US"/>
        </w:rPr>
        <w:t xml:space="preserve">and 1.5 cm for males </w:t>
      </w:r>
      <w:r w:rsidR="00BD37BA" w:rsidRPr="000D2B56">
        <w:rPr>
          <w:rFonts w:ascii="Arial" w:hAnsi="Arial" w:cs="Arial"/>
          <w:color w:val="000000" w:themeColor="text1"/>
          <w:lang w:val="en-US"/>
        </w:rPr>
        <w:t xml:space="preserve">were about twice as large as those seen in </w:t>
      </w:r>
      <w:r w:rsidR="00645EB2" w:rsidRPr="000D2B56">
        <w:rPr>
          <w:rFonts w:ascii="Arial" w:hAnsi="Arial" w:cs="Arial"/>
          <w:color w:val="000000" w:themeColor="text1"/>
          <w:lang w:val="en-US"/>
        </w:rPr>
        <w:t xml:space="preserve">other studies </w:t>
      </w:r>
      <w:r w:rsidR="00BD37BA" w:rsidRPr="000D2B56">
        <w:rPr>
          <w:rFonts w:ascii="Arial" w:hAnsi="Arial" w:cs="Arial"/>
          <w:color w:val="000000" w:themeColor="text1"/>
          <w:lang w:val="en-US"/>
        </w:rPr>
        <w:t xml:space="preserve">fitting SITAR models </w:t>
      </w:r>
      <w:r w:rsidR="00A86F31" w:rsidRPr="000D2B56">
        <w:rPr>
          <w:rFonts w:ascii="Arial" w:hAnsi="Arial" w:cs="Arial"/>
          <w:lang w:val="en-US"/>
        </w:rPr>
        <w:fldChar w:fldCharType="begin"/>
      </w:r>
      <w:r w:rsidR="003E401C">
        <w:rPr>
          <w:rFonts w:ascii="Arial" w:hAnsi="Arial" w:cs="Arial"/>
          <w:lang w:val="en-US"/>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00A86F31" w:rsidRPr="000D2B56">
        <w:rPr>
          <w:rFonts w:ascii="Arial" w:hAnsi="Arial" w:cs="Arial"/>
          <w:lang w:val="en-US"/>
        </w:rPr>
        <w:fldChar w:fldCharType="separate"/>
      </w:r>
      <w:r w:rsidR="00FC6EA0">
        <w:rPr>
          <w:rFonts w:ascii="Arial" w:hAnsi="Arial" w:cs="Arial"/>
          <w:noProof/>
          <w:lang w:val="en-US"/>
        </w:rPr>
        <w:t>(29)</w:t>
      </w:r>
      <w:r w:rsidR="00A86F31" w:rsidRPr="000D2B56">
        <w:rPr>
          <w:rFonts w:ascii="Arial" w:hAnsi="Arial" w:cs="Arial"/>
          <w:lang w:val="en-US"/>
        </w:rPr>
        <w:fldChar w:fldCharType="end"/>
      </w:r>
      <w:r w:rsidR="00F37CCB" w:rsidRPr="000D2B56">
        <w:rPr>
          <w:noProof/>
          <w:lang w:val="en-US"/>
        </w:rPr>
        <w:t xml:space="preserve">, </w:t>
      </w:r>
      <w:r w:rsidR="00F37CCB" w:rsidRPr="000D2B56">
        <w:rPr>
          <w:rFonts w:ascii="Arial" w:hAnsi="Arial" w:cs="Arial"/>
          <w:color w:val="000000" w:themeColor="text1"/>
          <w:lang w:val="en-US"/>
        </w:rPr>
        <w:t>which</w:t>
      </w:r>
      <w:r w:rsidR="00645EB2" w:rsidRPr="000D2B56">
        <w:rPr>
          <w:rFonts w:ascii="Arial" w:hAnsi="Arial" w:cs="Arial"/>
          <w:color w:val="000000" w:themeColor="text1"/>
          <w:lang w:val="en-US"/>
        </w:rPr>
        <w:t xml:space="preserve"> </w:t>
      </w:r>
      <w:r w:rsidR="00BD37BA" w:rsidRPr="000D2B56">
        <w:rPr>
          <w:rFonts w:ascii="Arial" w:hAnsi="Arial" w:cs="Arial"/>
          <w:color w:val="000000" w:themeColor="text1"/>
          <w:lang w:val="en-US"/>
        </w:rPr>
        <w:t xml:space="preserve">will </w:t>
      </w:r>
      <w:r w:rsidR="00645EB2" w:rsidRPr="000D2B56">
        <w:rPr>
          <w:rFonts w:ascii="Arial" w:hAnsi="Arial" w:cs="Arial"/>
          <w:color w:val="000000" w:themeColor="text1"/>
          <w:lang w:val="en-US"/>
        </w:rPr>
        <w:t xml:space="preserve">have </w:t>
      </w:r>
      <w:r w:rsidR="004941C1" w:rsidRPr="000D2B56">
        <w:rPr>
          <w:rFonts w:ascii="Arial" w:hAnsi="Arial" w:cs="Arial"/>
          <w:color w:val="000000" w:themeColor="text1"/>
          <w:lang w:val="en-US"/>
        </w:rPr>
        <w:t>reduced the ability to detect significant differences</w:t>
      </w:r>
      <w:r w:rsidR="00645EB2" w:rsidRPr="000D2B56">
        <w:rPr>
          <w:rFonts w:ascii="Arial" w:hAnsi="Arial" w:cs="Arial"/>
          <w:color w:val="000000" w:themeColor="text1"/>
          <w:lang w:val="en-US"/>
        </w:rPr>
        <w:t xml:space="preserve">. This may be due to factors such as seasonality or to </w:t>
      </w:r>
      <w:r w:rsidR="004941C1" w:rsidRPr="000D2B56">
        <w:rPr>
          <w:rFonts w:ascii="Arial" w:hAnsi="Arial" w:cs="Arial"/>
          <w:color w:val="000000" w:themeColor="text1"/>
          <w:lang w:val="en-US"/>
        </w:rPr>
        <w:t>the inherent challenges in community-based follow-up stud</w:t>
      </w:r>
      <w:r w:rsidR="008313F2" w:rsidRPr="000D2B56">
        <w:rPr>
          <w:rFonts w:ascii="Arial" w:hAnsi="Arial" w:cs="Arial"/>
          <w:color w:val="000000" w:themeColor="text1"/>
          <w:lang w:val="en-US"/>
        </w:rPr>
        <w:t>ies</w:t>
      </w:r>
      <w:r w:rsidR="004941C1" w:rsidRPr="000D2B56">
        <w:rPr>
          <w:rFonts w:ascii="Arial" w:hAnsi="Arial" w:cs="Arial"/>
          <w:color w:val="000000" w:themeColor="text1"/>
          <w:lang w:val="en-US"/>
        </w:rPr>
        <w:t xml:space="preserve"> in rural Africa</w:t>
      </w:r>
      <w:r w:rsidR="009678F4">
        <w:rPr>
          <w:rFonts w:ascii="Arial" w:hAnsi="Arial" w:cs="Arial"/>
          <w:color w:val="000000" w:themeColor="text1"/>
          <w:lang w:val="en-US"/>
        </w:rPr>
        <w:t>.</w:t>
      </w:r>
    </w:p>
    <w:p w14:paraId="3BE7E7B6" w14:textId="4386A96A" w:rsidR="00426AA1" w:rsidRPr="000D2B56" w:rsidRDefault="00426AA1" w:rsidP="00426AA1">
      <w:pPr>
        <w:spacing w:line="480" w:lineRule="auto"/>
        <w:ind w:firstLine="567"/>
        <w:rPr>
          <w:rFonts w:ascii="Arial" w:hAnsi="Arial" w:cs="Arial"/>
          <w:color w:val="000000" w:themeColor="text1"/>
          <w:lang w:val="en-US"/>
        </w:rPr>
      </w:pPr>
      <w:r w:rsidRPr="00426AA1">
        <w:rPr>
          <w:rFonts w:ascii="Arial" w:hAnsi="Arial" w:cs="Arial"/>
          <w:bCs/>
          <w:lang w:val="en-US"/>
        </w:rPr>
        <w:t xml:space="preserve">This study showed, in female offspring, that pregnancy calcium supplementation </w:t>
      </w:r>
      <w:r w:rsidR="00AC2E61">
        <w:rPr>
          <w:rFonts w:ascii="Arial" w:hAnsi="Arial" w:cs="Arial"/>
          <w:bCs/>
          <w:lang w:val="en-US"/>
        </w:rPr>
        <w:t xml:space="preserve">in a population with a low customary calcium intake </w:t>
      </w:r>
      <w:r w:rsidRPr="00426AA1">
        <w:rPr>
          <w:rFonts w:ascii="Arial" w:hAnsi="Arial" w:cs="Arial"/>
          <w:bCs/>
          <w:lang w:val="en-US"/>
        </w:rPr>
        <w:t xml:space="preserve">may lower systolic blood pressure and slow linear growth in childhood and adolescence, adding to evidence of offspring sexual dimorphism in responses to maternal supplementation. </w:t>
      </w:r>
      <w:r w:rsidR="00DA0198" w:rsidRPr="000D2B56">
        <w:rPr>
          <w:rFonts w:ascii="Arial" w:hAnsi="Arial" w:cs="Arial"/>
          <w:color w:val="000000" w:themeColor="text1"/>
          <w:lang w:val="en-US"/>
        </w:rPr>
        <w:t>It adds to the previous reports in this cohort of effects on IGF1 and bone development that were different, and in opposite directions, between female and male</w:t>
      </w:r>
      <w:r w:rsidR="00AE73C1" w:rsidRPr="000D2B56">
        <w:rPr>
          <w:rFonts w:ascii="Arial" w:hAnsi="Arial" w:cs="Arial"/>
          <w:color w:val="000000" w:themeColor="text1"/>
          <w:lang w:val="en-US"/>
        </w:rPr>
        <w:t xml:space="preserve"> offspring</w:t>
      </w:r>
      <w:r w:rsidR="00DA0198" w:rsidRPr="000D2B56">
        <w:rPr>
          <w:rFonts w:ascii="Arial" w:hAnsi="Arial" w:cs="Arial"/>
          <w:color w:val="000000" w:themeColor="text1"/>
          <w:lang w:val="en-US"/>
        </w:rPr>
        <w:t xml:space="preserve"> </w:t>
      </w:r>
      <w:r w:rsidR="00ED2D59" w:rsidRPr="000D2B56">
        <w:rPr>
          <w:rFonts w:ascii="Arial" w:hAnsi="Arial" w:cs="Arial"/>
          <w:color w:val="000000" w:themeColor="text1"/>
          <w:lang w:val="en-US"/>
        </w:rPr>
        <w:fldChar w:fldCharType="begin"/>
      </w:r>
      <w:r w:rsidR="00983439" w:rsidRPr="000D2B56">
        <w:rPr>
          <w:rFonts w:ascii="Arial" w:hAnsi="Arial" w:cs="Arial"/>
          <w:color w:val="000000" w:themeColor="text1"/>
          <w:lang w:val="en-US"/>
        </w:rPr>
        <w:instrText xml:space="preserve"> ADDIN EN.CITE &lt;EndNote&gt;&lt;Cite&gt;&lt;Author&gt;Prentice A&lt;/Author&gt;&lt;Year&gt;2019&lt;/Year&gt;&lt;RecNum&gt;26&lt;/RecNum&gt;&lt;DisplayText&gt;(20, 23)&lt;/DisplayText&gt;&lt;record&gt;&lt;rec-number&gt;26&lt;/rec-number&gt;&lt;foreign-keys&gt;&lt;key app="EN" db-id="5x09edftkxw2wqettvx5r0xqd2x9rpwfxfzz" timestamp="1663240797"&gt;26&lt;/key&gt;&lt;/foreign-keys&gt;&lt;ref-type name="Journal Article"&gt;17&lt;/ref-type&gt;&lt;contributors&gt;&lt;authors&gt;&lt;author&gt;Prentice A,&lt;/author&gt;&lt;author&gt;Ward KA,&lt;/author&gt;&lt;author&gt;Nigdikar S,&lt;/author&gt;&lt;author&gt;Hawkesworth S,&lt;/author&gt;&lt;author&gt;Moore SE,&lt;/author&gt;&lt;/authors&gt;&lt;/contributors&gt;&lt;titles&gt;&lt;title&gt;Pregnancy supplementation of Gambian mothers with calcium carbonate alters mid-childhood IGF1 in a sex-specific manner&lt;/title&gt;&lt;secondary-title&gt;Bone&lt;/secondary-title&gt;&lt;/titles&gt;&lt;periodical&gt;&lt;full-title&gt;Bone&lt;/full-title&gt;&lt;abbr-1&gt;Bone&lt;/abbr-1&gt;&lt;/periodical&gt;&lt;pages&gt;314-320&lt;/pages&gt;&lt;volume&gt;120&lt;/volume&gt;&lt;dates&gt;&lt;year&gt;2019&lt;/year&gt;&lt;/dates&gt;&lt;urls&gt;&lt;/urls&gt;&lt;/record&gt;&lt;/Cite&gt;&lt;Cite&gt;&lt;Author&gt;Ward KA&lt;/Author&gt;&lt;Year&gt;2017&lt;/Year&gt;&lt;RecNum&gt;17&lt;/RecNum&gt;&lt;record&gt;&lt;rec-number&gt;17&lt;/rec-number&gt;&lt;foreign-keys&gt;&lt;key app="EN" db-id="5x09edftkxw2wqettvx5r0xqd2x9rpwfxfzz" timestamp="1634548634"&gt;17&lt;/key&gt;&lt;/foreign-keys&gt;&lt;ref-type name="Journal Article"&gt;17&lt;/ref-type&gt;&lt;contributors&gt;&lt;authors&gt;&lt;author&gt;Ward KA,&lt;/author&gt;&lt;author&gt;Jarjou L,&lt;/author&gt;&lt;author&gt;Prentice A,&lt;/author&gt;&lt;/authors&gt;&lt;/contributors&gt;&lt;titles&gt;&lt;title&gt;Long-term effects of maternal calcium supplementation on childhood growth differ between males and females in a population accustomed to a low calcium intake.&lt;/title&gt;&lt;secondary-title&gt;Bone&lt;/secondary-title&gt;&lt;/titles&gt;&lt;periodical&gt;&lt;full-title&gt;Bone&lt;/full-title&gt;&lt;abbr-1&gt;Bone&lt;/abbr-1&gt;&lt;/periodical&gt;&lt;pages&gt;31-38&lt;/pages&gt;&lt;volume&gt; 103&lt;/volume&gt;&lt;dates&gt;&lt;year&gt;2017&lt;/year&gt;&lt;/dates&gt;&lt;urls&gt;&lt;/urls&gt;&lt;/record&gt;&lt;/Cite&gt;&lt;/EndNote&gt;</w:instrText>
      </w:r>
      <w:r w:rsidR="00ED2D59" w:rsidRPr="000D2B56">
        <w:rPr>
          <w:rFonts w:ascii="Arial" w:hAnsi="Arial" w:cs="Arial"/>
          <w:color w:val="000000" w:themeColor="text1"/>
          <w:lang w:val="en-US"/>
        </w:rPr>
        <w:fldChar w:fldCharType="separate"/>
      </w:r>
      <w:r w:rsidR="00983439" w:rsidRPr="000D2B56">
        <w:rPr>
          <w:rFonts w:ascii="Arial" w:hAnsi="Arial" w:cs="Arial"/>
          <w:noProof/>
          <w:color w:val="000000" w:themeColor="text1"/>
          <w:lang w:val="en-US"/>
        </w:rPr>
        <w:t>(20, 23)</w:t>
      </w:r>
      <w:r w:rsidR="00ED2D59" w:rsidRPr="000D2B56">
        <w:rPr>
          <w:rFonts w:ascii="Arial" w:hAnsi="Arial" w:cs="Arial"/>
          <w:color w:val="000000" w:themeColor="text1"/>
          <w:lang w:val="en-US"/>
        </w:rPr>
        <w:fldChar w:fldCharType="end"/>
      </w:r>
      <w:r w:rsidR="00DA0198" w:rsidRPr="000D2B56">
        <w:rPr>
          <w:rFonts w:ascii="Arial" w:hAnsi="Arial" w:cs="Arial"/>
          <w:color w:val="000000" w:themeColor="text1"/>
          <w:lang w:val="en-US"/>
        </w:rPr>
        <w:t>.</w:t>
      </w:r>
      <w:r w:rsidR="00631F3F" w:rsidRPr="000D2B56">
        <w:rPr>
          <w:rFonts w:ascii="Arial" w:hAnsi="Arial" w:cs="Arial"/>
          <w:color w:val="000000" w:themeColor="text1"/>
          <w:lang w:val="en-US"/>
        </w:rPr>
        <w:t xml:space="preserve"> </w:t>
      </w:r>
      <w:r w:rsidR="00AE73C1" w:rsidRPr="000D2B56">
        <w:rPr>
          <w:rFonts w:ascii="Arial" w:hAnsi="Arial" w:cs="Arial"/>
          <w:color w:val="000000" w:themeColor="text1"/>
          <w:lang w:val="en-US"/>
        </w:rPr>
        <w:t>Although the lower blood pressure of females whose mothers received calcium supplementation in pregnancy may be beneficial for their long-term health, the consequences of different patterns of growth and bone development for both sexes are unknown.</w:t>
      </w:r>
      <w:r w:rsidR="00631F3F" w:rsidRPr="000D2B56">
        <w:rPr>
          <w:rFonts w:ascii="Arial" w:hAnsi="Arial" w:cs="Arial"/>
          <w:color w:val="000000" w:themeColor="text1"/>
          <w:lang w:val="en-US"/>
        </w:rPr>
        <w:t xml:space="preserve"> </w:t>
      </w:r>
      <w:r w:rsidR="00AE73C1" w:rsidRPr="000D2B56">
        <w:rPr>
          <w:rFonts w:ascii="Arial" w:hAnsi="Arial" w:cs="Arial"/>
          <w:color w:val="000000" w:themeColor="text1"/>
          <w:lang w:val="en-US"/>
        </w:rPr>
        <w:t xml:space="preserve">In addition, </w:t>
      </w:r>
      <w:r w:rsidR="00103246" w:rsidRPr="000D2B56">
        <w:rPr>
          <w:rFonts w:ascii="Arial" w:hAnsi="Arial" w:cs="Arial"/>
          <w:color w:val="000000" w:themeColor="text1"/>
          <w:lang w:val="en-US"/>
        </w:rPr>
        <w:t>the observed effect of pregnancy calcium supplementation on maternal bone mineral density</w:t>
      </w:r>
      <w:r w:rsidR="00914AE8">
        <w:rPr>
          <w:rFonts w:ascii="Arial" w:hAnsi="Arial" w:cs="Arial"/>
          <w:color w:val="000000" w:themeColor="text1"/>
          <w:lang w:val="en-US"/>
        </w:rPr>
        <w:t xml:space="preserve"> </w:t>
      </w:r>
      <w:r w:rsidR="00914AE8" w:rsidRPr="000D2B56">
        <w:rPr>
          <w:rFonts w:ascii="Arial" w:hAnsi="Arial" w:cs="Arial"/>
          <w:color w:val="000000" w:themeColor="text1"/>
          <w:lang w:val="en-US"/>
        </w:rPr>
        <w:fldChar w:fldCharType="begin"/>
      </w:r>
      <w:r w:rsidR="00914AE8">
        <w:rPr>
          <w:rFonts w:ascii="Arial" w:hAnsi="Arial" w:cs="Arial"/>
          <w:color w:val="000000" w:themeColor="text1"/>
          <w:lang w:val="en-US"/>
        </w:rPr>
        <w:instrText xml:space="preserve"> ADDIN EN.CITE &lt;EndNote&gt;&lt;Cite&gt;&lt;Author&gt;Jarjou LMA&lt;/Author&gt;&lt;Year&gt;2013&lt;/Year&gt;&lt;RecNum&gt;31&lt;/RecNum&gt;&lt;DisplayText&gt;(33)&lt;/DisplayText&gt;&lt;record&gt;&lt;rec-number&gt;31&lt;/rec-number&gt;&lt;foreign-keys&gt;&lt;key app="EN" db-id="5x09edftkxw2wqettvx5r0xqd2x9rpwfxfzz" timestamp="1690311107"&gt;31&lt;/key&gt;&lt;/foreign-keys&gt;&lt;ref-type name="Journal Article"&gt;17&lt;/ref-type&gt;&lt;contributors&gt;&lt;authors&gt;&lt;author&gt;Jarjou LMA,&lt;/author&gt;&lt;author&gt;Sawo Y,&lt;/author&gt;&lt;author&gt;Goldberg GR,&lt;/author&gt;&lt;author&gt;Laskey MA,&lt;/author&gt;&lt;author&gt;Cole TJ,&lt;/author&gt;&lt;author&gt;Prentice A,&lt;/author&gt;&lt;/authors&gt;&lt;/contributors&gt;&lt;titles&gt;&lt;title&gt;Unexpected long-term effects of calcium supplementation in pregnancy on maternal bone outcomes in women with a low calcium intake: a follow-up study&lt;/title&gt;&lt;secondary-title&gt;American Journal of Clinical Nutrition&lt;/secondary-title&gt;&lt;/titles&gt;&lt;periodical&gt;&lt;full-title&gt;American Journal of Clinical Nutrition&lt;/full-title&gt;&lt;abbr-1&gt;Am J Clin Nutr&lt;/abbr-1&gt;&lt;/periodical&gt;&lt;pages&gt;723-30&lt;/pages&gt;&lt;volume&gt;98&lt;/volume&gt;&lt;dates&gt;&lt;year&gt;2013&lt;/year&gt;&lt;/dates&gt;&lt;urls&gt;&lt;/urls&gt;&lt;/record&gt;&lt;/Cite&gt;&lt;/EndNote&gt;</w:instrText>
      </w:r>
      <w:r w:rsidR="00914AE8" w:rsidRPr="000D2B56">
        <w:rPr>
          <w:rFonts w:ascii="Arial" w:hAnsi="Arial" w:cs="Arial"/>
          <w:color w:val="000000" w:themeColor="text1"/>
          <w:lang w:val="en-US"/>
        </w:rPr>
        <w:fldChar w:fldCharType="separate"/>
      </w:r>
      <w:r w:rsidR="00914AE8">
        <w:rPr>
          <w:rFonts w:ascii="Arial" w:hAnsi="Arial" w:cs="Arial"/>
          <w:noProof/>
          <w:color w:val="000000" w:themeColor="text1"/>
          <w:lang w:val="en-US"/>
        </w:rPr>
        <w:t>(33)</w:t>
      </w:r>
      <w:r w:rsidR="00914AE8" w:rsidRPr="000D2B56">
        <w:rPr>
          <w:rFonts w:ascii="Arial" w:hAnsi="Arial" w:cs="Arial"/>
          <w:color w:val="000000" w:themeColor="text1"/>
          <w:lang w:val="en-US"/>
        </w:rPr>
        <w:fldChar w:fldCharType="end"/>
      </w:r>
      <w:r w:rsidR="00103246" w:rsidRPr="000D2B56">
        <w:rPr>
          <w:rFonts w:ascii="Arial" w:hAnsi="Arial" w:cs="Arial"/>
          <w:color w:val="000000" w:themeColor="text1"/>
          <w:lang w:val="en-US"/>
        </w:rPr>
        <w:t xml:space="preserve"> </w:t>
      </w:r>
      <w:r w:rsidR="00B24731" w:rsidRPr="000D2B56">
        <w:rPr>
          <w:rFonts w:ascii="Arial" w:hAnsi="Arial" w:cs="Arial"/>
          <w:color w:val="000000" w:themeColor="text1"/>
          <w:lang w:val="en-US"/>
        </w:rPr>
        <w:t xml:space="preserve">could affect skeletal health </w:t>
      </w:r>
      <w:r w:rsidR="00103246" w:rsidRPr="000D2B56">
        <w:rPr>
          <w:rFonts w:ascii="Arial" w:hAnsi="Arial" w:cs="Arial"/>
          <w:color w:val="000000" w:themeColor="text1"/>
          <w:lang w:val="en-US"/>
        </w:rPr>
        <w:t>into and after the menopause.</w:t>
      </w:r>
      <w:r w:rsidR="00631F3F" w:rsidRPr="000D2B56">
        <w:rPr>
          <w:rFonts w:ascii="Arial" w:hAnsi="Arial" w:cs="Arial"/>
          <w:color w:val="000000" w:themeColor="text1"/>
          <w:lang w:val="en-US"/>
        </w:rPr>
        <w:t xml:space="preserve"> </w:t>
      </w:r>
      <w:r w:rsidRPr="00426AA1">
        <w:rPr>
          <w:rFonts w:ascii="Arial" w:hAnsi="Arial" w:cs="Arial"/>
          <w:bCs/>
          <w:lang w:val="en-US"/>
        </w:rPr>
        <w:t>Further research is warranted on the</w:t>
      </w:r>
      <w:r>
        <w:rPr>
          <w:rFonts w:ascii="Arial" w:hAnsi="Arial" w:cs="Arial"/>
          <w:bCs/>
          <w:lang w:val="en-US"/>
        </w:rPr>
        <w:t xml:space="preserve"> long-term and</w:t>
      </w:r>
      <w:r w:rsidRPr="00426AA1">
        <w:rPr>
          <w:rFonts w:ascii="Arial" w:hAnsi="Arial" w:cs="Arial"/>
          <w:bCs/>
          <w:lang w:val="en-US"/>
        </w:rPr>
        <w:t xml:space="preserve"> intergenerational effects of antenatal supplementation</w:t>
      </w:r>
      <w:r>
        <w:rPr>
          <w:rFonts w:ascii="Arial" w:hAnsi="Arial" w:cs="Arial"/>
          <w:bCs/>
          <w:lang w:val="en-US"/>
        </w:rPr>
        <w:t>.</w:t>
      </w:r>
    </w:p>
    <w:p w14:paraId="177ED4DE" w14:textId="77B90ABB" w:rsidR="00F456A5" w:rsidRPr="000D2B56" w:rsidRDefault="00F456A5" w:rsidP="00EE6F46">
      <w:pPr>
        <w:spacing w:line="480" w:lineRule="auto"/>
        <w:ind w:firstLine="567"/>
        <w:rPr>
          <w:rFonts w:ascii="Arial" w:hAnsi="Arial" w:cs="Arial"/>
          <w:color w:val="000000" w:themeColor="text1"/>
          <w:lang w:val="en-US"/>
        </w:rPr>
      </w:pPr>
    </w:p>
    <w:p w14:paraId="1D2EE010" w14:textId="10626940" w:rsidR="00ED2D59" w:rsidRPr="000D2B56" w:rsidRDefault="00A65DB4" w:rsidP="00631F3F">
      <w:pPr>
        <w:spacing w:line="480" w:lineRule="auto"/>
        <w:rPr>
          <w:rFonts w:ascii="Arial" w:hAnsi="Arial" w:cs="Arial"/>
          <w:b/>
          <w:color w:val="000000" w:themeColor="text1"/>
          <w:lang w:val="en-US"/>
        </w:rPr>
      </w:pPr>
      <w:r w:rsidRPr="000D2B56">
        <w:rPr>
          <w:rFonts w:ascii="Arial" w:hAnsi="Arial" w:cs="Arial"/>
          <w:b/>
          <w:color w:val="000000" w:themeColor="text1"/>
          <w:lang w:val="en-US"/>
        </w:rPr>
        <w:t>ACKNOWLEDGEMENTS</w:t>
      </w:r>
    </w:p>
    <w:p w14:paraId="0E741A54" w14:textId="320104AC" w:rsidR="00F35721" w:rsidRPr="000D2B56" w:rsidRDefault="00F35721" w:rsidP="00F35721">
      <w:pPr>
        <w:spacing w:line="480" w:lineRule="auto"/>
        <w:ind w:firstLine="284"/>
        <w:rPr>
          <w:rFonts w:ascii="Arial" w:hAnsi="Arial" w:cs="Arial"/>
          <w:color w:val="000000" w:themeColor="text1"/>
          <w:lang w:val="en-US"/>
        </w:rPr>
      </w:pPr>
      <w:r w:rsidRPr="000D2B56">
        <w:rPr>
          <w:rFonts w:ascii="Arial" w:hAnsi="Arial" w:cs="Arial"/>
          <w:color w:val="000000" w:themeColor="text1"/>
          <w:lang w:val="en-US"/>
        </w:rPr>
        <w:t xml:space="preserve">The Gambian trial and the offspring follow-up studies were </w:t>
      </w:r>
      <w:r w:rsidR="00450A1A" w:rsidRPr="000D2B56">
        <w:rPr>
          <w:rFonts w:ascii="Arial" w:hAnsi="Arial" w:cs="Arial"/>
          <w:lang w:val="en-US"/>
        </w:rPr>
        <w:t xml:space="preserve">supported by UKRI Medical Research Council (MRC) under programs U105960371, U123261351 and </w:t>
      </w:r>
      <w:r w:rsidR="00450A1A" w:rsidRPr="000D2B56">
        <w:rPr>
          <w:rFonts w:ascii="Arial" w:eastAsiaTheme="minorHAnsi" w:hAnsi="Arial" w:cs="Arial"/>
          <w:lang w:val="en-US"/>
        </w:rPr>
        <w:lastRenderedPageBreak/>
        <w:t xml:space="preserve">MCA760-5QX00, and the Department for International Development (DFID) under the MRC/DFID Concordat agreement. The measurements made during the </w:t>
      </w:r>
      <w:r w:rsidR="00450A1A" w:rsidRPr="000D2B56">
        <w:rPr>
          <w:rFonts w:ascii="Arial" w:hAnsi="Arial" w:cs="Arial"/>
          <w:lang w:val="en-US"/>
        </w:rPr>
        <w:t>“Early Nutrition Project” (FOOD-CT-2005-007036)</w:t>
      </w:r>
      <w:r w:rsidR="00450A1A" w:rsidRPr="000D2B56">
        <w:rPr>
          <w:rFonts w:ascii="Arial" w:eastAsiaTheme="minorHAnsi" w:hAnsi="Arial" w:cs="Arial"/>
          <w:lang w:val="en-US"/>
        </w:rPr>
        <w:t xml:space="preserve"> were also supported by the </w:t>
      </w:r>
      <w:r w:rsidR="00450A1A" w:rsidRPr="000D2B56">
        <w:rPr>
          <w:rFonts w:ascii="Arial" w:hAnsi="Arial" w:cs="Arial"/>
          <w:lang w:val="en-US"/>
        </w:rPr>
        <w:t xml:space="preserve">European Union Sixth Framework </w:t>
      </w:r>
      <w:proofErr w:type="spellStart"/>
      <w:r w:rsidR="00450A1A" w:rsidRPr="000D2B56">
        <w:rPr>
          <w:rFonts w:ascii="Arial" w:hAnsi="Arial" w:cs="Arial"/>
          <w:lang w:val="en-US"/>
        </w:rPr>
        <w:t>Programme</w:t>
      </w:r>
      <w:proofErr w:type="spellEnd"/>
      <w:r w:rsidR="00450A1A" w:rsidRPr="000D2B56">
        <w:rPr>
          <w:rFonts w:ascii="Arial" w:hAnsi="Arial" w:cs="Arial"/>
          <w:lang w:val="en-US"/>
        </w:rPr>
        <w:t xml:space="preserve"> for Research and Technical Development of the European Union Community.</w:t>
      </w:r>
    </w:p>
    <w:p w14:paraId="7ED52E20" w14:textId="610E2351" w:rsidR="00F35721" w:rsidRPr="000D2B56" w:rsidRDefault="00F35721" w:rsidP="00F35721">
      <w:pPr>
        <w:spacing w:line="480" w:lineRule="auto"/>
        <w:ind w:firstLine="284"/>
        <w:rPr>
          <w:rFonts w:ascii="Arial" w:hAnsi="Arial" w:cs="Arial"/>
          <w:color w:val="000000" w:themeColor="text1"/>
          <w:lang w:val="en-US"/>
        </w:rPr>
      </w:pPr>
      <w:r w:rsidRPr="000D2B56">
        <w:rPr>
          <w:rFonts w:ascii="Arial" w:hAnsi="Arial" w:cs="Arial"/>
          <w:color w:val="000000" w:themeColor="text1"/>
          <w:lang w:val="en-US"/>
        </w:rPr>
        <w:t xml:space="preserve">We thank the participants in these studies, their families and staff of the MRC Unit </w:t>
      </w:r>
      <w:proofErr w:type="gramStart"/>
      <w:r w:rsidRPr="000D2B56">
        <w:rPr>
          <w:rFonts w:ascii="Arial" w:hAnsi="Arial" w:cs="Arial"/>
          <w:color w:val="000000" w:themeColor="text1"/>
          <w:lang w:val="en-US"/>
        </w:rPr>
        <w:t>The</w:t>
      </w:r>
      <w:proofErr w:type="gramEnd"/>
      <w:r w:rsidRPr="000D2B56">
        <w:rPr>
          <w:rFonts w:ascii="Arial" w:hAnsi="Arial" w:cs="Arial"/>
          <w:color w:val="000000" w:themeColor="text1"/>
          <w:lang w:val="en-US"/>
        </w:rPr>
        <w:t xml:space="preserve"> Gambia @ London School of Tropical Medicine and Hyg</w:t>
      </w:r>
      <w:r w:rsidR="00171E35" w:rsidRPr="000D2B56">
        <w:rPr>
          <w:rFonts w:ascii="Arial" w:hAnsi="Arial" w:cs="Arial"/>
          <w:color w:val="000000" w:themeColor="text1"/>
          <w:lang w:val="en-US"/>
        </w:rPr>
        <w:t>ie</w:t>
      </w:r>
      <w:r w:rsidRPr="000D2B56">
        <w:rPr>
          <w:rFonts w:ascii="Arial" w:hAnsi="Arial" w:cs="Arial"/>
          <w:color w:val="000000" w:themeColor="text1"/>
          <w:lang w:val="en-US"/>
        </w:rPr>
        <w:t xml:space="preserve">ne (formerly MRC </w:t>
      </w:r>
      <w:proofErr w:type="spellStart"/>
      <w:r w:rsidRPr="000D2B56">
        <w:rPr>
          <w:rFonts w:ascii="Arial" w:hAnsi="Arial" w:cs="Arial"/>
          <w:color w:val="000000" w:themeColor="text1"/>
          <w:lang w:val="en-US"/>
        </w:rPr>
        <w:t>Keneba</w:t>
      </w:r>
      <w:proofErr w:type="spellEnd"/>
      <w:r w:rsidR="00171E35" w:rsidRPr="000D2B56">
        <w:rPr>
          <w:rFonts w:ascii="Arial" w:hAnsi="Arial" w:cs="Arial"/>
          <w:color w:val="000000" w:themeColor="text1"/>
          <w:lang w:val="en-US"/>
        </w:rPr>
        <w:t>, The Gambia)</w:t>
      </w:r>
      <w:r w:rsidRPr="000D2B56">
        <w:rPr>
          <w:rFonts w:ascii="Arial" w:hAnsi="Arial" w:cs="Arial"/>
          <w:color w:val="000000" w:themeColor="text1"/>
          <w:lang w:val="en-US"/>
        </w:rPr>
        <w:t xml:space="preserve"> </w:t>
      </w:r>
      <w:r w:rsidR="00171E35" w:rsidRPr="000D2B56">
        <w:rPr>
          <w:rFonts w:ascii="Arial" w:hAnsi="Arial" w:cs="Arial"/>
          <w:color w:val="000000" w:themeColor="text1"/>
          <w:lang w:val="en-US"/>
        </w:rPr>
        <w:t xml:space="preserve">and the MRC Elsie Widdowson Laboratory (formerly MRC Human Nutrition Research). </w:t>
      </w:r>
      <w:proofErr w:type="gramStart"/>
      <w:r w:rsidR="00171E35" w:rsidRPr="000D2B56">
        <w:rPr>
          <w:rFonts w:ascii="Arial" w:hAnsi="Arial" w:cs="Arial"/>
          <w:color w:val="000000" w:themeColor="text1"/>
          <w:lang w:val="en-US"/>
        </w:rPr>
        <w:t>In particular we</w:t>
      </w:r>
      <w:proofErr w:type="gramEnd"/>
      <w:r w:rsidR="00171E35" w:rsidRPr="000D2B56">
        <w:rPr>
          <w:rFonts w:ascii="Arial" w:hAnsi="Arial" w:cs="Arial"/>
          <w:color w:val="000000" w:themeColor="text1"/>
          <w:lang w:val="en-US"/>
        </w:rPr>
        <w:t xml:space="preserve"> wish to acknowledge the contributions of the Gambian research staff involved in data collection</w:t>
      </w:r>
      <w:r w:rsidR="002765F2">
        <w:rPr>
          <w:rFonts w:ascii="Arial" w:hAnsi="Arial" w:cs="Arial"/>
          <w:color w:val="000000" w:themeColor="text1"/>
          <w:lang w:val="en-US"/>
        </w:rPr>
        <w:t>, logistics</w:t>
      </w:r>
      <w:r w:rsidR="00171E35" w:rsidRPr="000D2B56">
        <w:rPr>
          <w:rFonts w:ascii="Arial" w:hAnsi="Arial" w:cs="Arial"/>
          <w:color w:val="000000" w:themeColor="text1"/>
          <w:lang w:val="en-US"/>
        </w:rPr>
        <w:t xml:space="preserve"> and management, especially: </w:t>
      </w:r>
      <w:proofErr w:type="spellStart"/>
      <w:r w:rsidR="002765F2">
        <w:rPr>
          <w:rFonts w:ascii="Arial" w:hAnsi="Arial" w:cs="Arial"/>
          <w:color w:val="000000" w:themeColor="text1"/>
          <w:lang w:val="en-US"/>
        </w:rPr>
        <w:t>Fabakary</w:t>
      </w:r>
      <w:proofErr w:type="spellEnd"/>
      <w:r w:rsidR="002765F2">
        <w:rPr>
          <w:rFonts w:ascii="Arial" w:hAnsi="Arial" w:cs="Arial"/>
          <w:color w:val="000000" w:themeColor="text1"/>
          <w:lang w:val="en-US"/>
        </w:rPr>
        <w:t xml:space="preserve"> Bajo, </w:t>
      </w:r>
      <w:proofErr w:type="spellStart"/>
      <w:r w:rsidR="002765F2">
        <w:rPr>
          <w:rFonts w:ascii="Arial" w:hAnsi="Arial" w:cs="Arial"/>
          <w:color w:val="000000" w:themeColor="text1"/>
          <w:lang w:val="en-US"/>
        </w:rPr>
        <w:t>Isatou</w:t>
      </w:r>
      <w:proofErr w:type="spellEnd"/>
      <w:r w:rsidR="002765F2">
        <w:rPr>
          <w:rFonts w:ascii="Arial" w:hAnsi="Arial" w:cs="Arial"/>
          <w:color w:val="000000" w:themeColor="text1"/>
          <w:lang w:val="en-US"/>
        </w:rPr>
        <w:t xml:space="preserve"> Camara, </w:t>
      </w:r>
      <w:proofErr w:type="spellStart"/>
      <w:r w:rsidR="00171E35" w:rsidRPr="000D2B56">
        <w:rPr>
          <w:rFonts w:ascii="Arial" w:hAnsi="Arial" w:cs="Arial"/>
          <w:color w:val="000000" w:themeColor="text1"/>
          <w:lang w:val="en-US"/>
        </w:rPr>
        <w:t>Buba</w:t>
      </w:r>
      <w:proofErr w:type="spellEnd"/>
      <w:r w:rsidR="00171E35" w:rsidRPr="000D2B56">
        <w:rPr>
          <w:rFonts w:ascii="Arial" w:hAnsi="Arial" w:cs="Arial"/>
          <w:color w:val="000000" w:themeColor="text1"/>
          <w:lang w:val="en-US"/>
        </w:rPr>
        <w:t xml:space="preserve"> Ceesay, </w:t>
      </w:r>
      <w:proofErr w:type="spellStart"/>
      <w:r w:rsidR="00171E35" w:rsidRPr="000D2B56">
        <w:rPr>
          <w:rFonts w:ascii="Arial" w:hAnsi="Arial" w:cs="Arial"/>
          <w:color w:val="000000" w:themeColor="text1"/>
          <w:lang w:val="en-US"/>
        </w:rPr>
        <w:t>Kabiru</w:t>
      </w:r>
      <w:proofErr w:type="spellEnd"/>
      <w:r w:rsidR="00171E35" w:rsidRPr="000D2B56">
        <w:rPr>
          <w:rFonts w:ascii="Arial" w:hAnsi="Arial" w:cs="Arial"/>
          <w:color w:val="000000" w:themeColor="text1"/>
          <w:lang w:val="en-US"/>
        </w:rPr>
        <w:t xml:space="preserve"> Ceesay, </w:t>
      </w:r>
      <w:r w:rsidR="002765F2" w:rsidRPr="000D2B56">
        <w:rPr>
          <w:rFonts w:ascii="Arial" w:hAnsi="Arial" w:cs="Arial"/>
          <w:color w:val="000000" w:themeColor="text1"/>
          <w:lang w:val="en-US"/>
        </w:rPr>
        <w:t xml:space="preserve">Lamin Jammeh, </w:t>
      </w:r>
      <w:r w:rsidR="002765F2">
        <w:rPr>
          <w:rFonts w:ascii="Arial" w:hAnsi="Arial" w:cs="Arial"/>
          <w:color w:val="000000" w:themeColor="text1"/>
          <w:lang w:val="en-US"/>
        </w:rPr>
        <w:t xml:space="preserve">Mariama Jammeh, </w:t>
      </w:r>
      <w:proofErr w:type="spellStart"/>
      <w:r w:rsidR="002765F2">
        <w:rPr>
          <w:rFonts w:ascii="Arial" w:hAnsi="Arial" w:cs="Arial"/>
          <w:color w:val="000000" w:themeColor="text1"/>
          <w:lang w:val="en-US"/>
        </w:rPr>
        <w:t>Ebou</w:t>
      </w:r>
      <w:proofErr w:type="spellEnd"/>
      <w:r w:rsidR="002765F2">
        <w:rPr>
          <w:rFonts w:ascii="Arial" w:hAnsi="Arial" w:cs="Arial"/>
          <w:color w:val="000000" w:themeColor="text1"/>
          <w:lang w:val="en-US"/>
        </w:rPr>
        <w:t xml:space="preserve"> Jarjou, </w:t>
      </w:r>
      <w:r w:rsidR="00171E35" w:rsidRPr="000D2B56">
        <w:rPr>
          <w:rFonts w:ascii="Arial" w:hAnsi="Arial" w:cs="Arial"/>
          <w:color w:val="000000" w:themeColor="text1"/>
          <w:lang w:val="en-US"/>
        </w:rPr>
        <w:t xml:space="preserve">Sheriff </w:t>
      </w:r>
      <w:proofErr w:type="spellStart"/>
      <w:r w:rsidR="00171E35" w:rsidRPr="000D2B56">
        <w:rPr>
          <w:rFonts w:ascii="Arial" w:hAnsi="Arial" w:cs="Arial"/>
          <w:color w:val="000000" w:themeColor="text1"/>
          <w:lang w:val="en-US"/>
        </w:rPr>
        <w:t>Kolley</w:t>
      </w:r>
      <w:proofErr w:type="spellEnd"/>
      <w:r w:rsidR="002765F2">
        <w:rPr>
          <w:rFonts w:ascii="Arial" w:hAnsi="Arial" w:cs="Arial"/>
          <w:color w:val="000000" w:themeColor="text1"/>
          <w:lang w:val="en-US"/>
        </w:rPr>
        <w:t xml:space="preserve">, Michael Mendy, </w:t>
      </w:r>
      <w:proofErr w:type="spellStart"/>
      <w:r w:rsidR="002765F2" w:rsidRPr="000D2B56">
        <w:rPr>
          <w:rFonts w:ascii="Arial" w:hAnsi="Arial" w:cs="Arial"/>
          <w:color w:val="000000" w:themeColor="text1"/>
          <w:lang w:val="en-US"/>
        </w:rPr>
        <w:t>Morikebba</w:t>
      </w:r>
      <w:proofErr w:type="spellEnd"/>
      <w:r w:rsidR="002765F2" w:rsidRPr="000D2B56">
        <w:rPr>
          <w:rFonts w:ascii="Arial" w:hAnsi="Arial" w:cs="Arial"/>
          <w:color w:val="000000" w:themeColor="text1"/>
          <w:lang w:val="en-US"/>
        </w:rPr>
        <w:t xml:space="preserve"> </w:t>
      </w:r>
      <w:proofErr w:type="spellStart"/>
      <w:r w:rsidR="002765F2" w:rsidRPr="000D2B56">
        <w:rPr>
          <w:rFonts w:ascii="Arial" w:hAnsi="Arial" w:cs="Arial"/>
          <w:color w:val="000000" w:themeColor="text1"/>
          <w:lang w:val="en-US"/>
        </w:rPr>
        <w:t>Sanyang</w:t>
      </w:r>
      <w:proofErr w:type="spellEnd"/>
      <w:r w:rsidR="002765F2" w:rsidRPr="000D2B56">
        <w:rPr>
          <w:rFonts w:ascii="Arial" w:hAnsi="Arial" w:cs="Arial"/>
          <w:color w:val="000000" w:themeColor="text1"/>
          <w:lang w:val="en-US"/>
        </w:rPr>
        <w:t xml:space="preserve">, </w:t>
      </w:r>
      <w:proofErr w:type="spellStart"/>
      <w:r w:rsidR="002765F2" w:rsidRPr="000D2B56">
        <w:rPr>
          <w:rFonts w:ascii="Arial" w:hAnsi="Arial" w:cs="Arial"/>
          <w:color w:val="000000" w:themeColor="text1"/>
          <w:lang w:val="en-US"/>
        </w:rPr>
        <w:t>Yankuba</w:t>
      </w:r>
      <w:proofErr w:type="spellEnd"/>
      <w:r w:rsidR="002765F2" w:rsidRPr="000D2B56">
        <w:rPr>
          <w:rFonts w:ascii="Arial" w:hAnsi="Arial" w:cs="Arial"/>
          <w:color w:val="000000" w:themeColor="text1"/>
          <w:lang w:val="en-US"/>
        </w:rPr>
        <w:t xml:space="preserve"> </w:t>
      </w:r>
      <w:proofErr w:type="spellStart"/>
      <w:r w:rsidR="002765F2" w:rsidRPr="000D2B56">
        <w:rPr>
          <w:rFonts w:ascii="Arial" w:hAnsi="Arial" w:cs="Arial"/>
          <w:color w:val="000000" w:themeColor="text1"/>
          <w:lang w:val="en-US"/>
        </w:rPr>
        <w:t>Sawo</w:t>
      </w:r>
      <w:proofErr w:type="spellEnd"/>
      <w:r w:rsidR="002765F2">
        <w:rPr>
          <w:rFonts w:ascii="Arial" w:hAnsi="Arial" w:cs="Arial"/>
          <w:color w:val="000000" w:themeColor="text1"/>
          <w:lang w:val="en-US"/>
        </w:rPr>
        <w:t xml:space="preserve"> and late </w:t>
      </w:r>
      <w:r w:rsidR="002765F2" w:rsidRPr="000D2B56">
        <w:rPr>
          <w:rFonts w:ascii="Arial" w:hAnsi="Arial" w:cs="Arial"/>
          <w:color w:val="000000" w:themeColor="text1"/>
          <w:lang w:val="en-US"/>
        </w:rPr>
        <w:t>Saul Jarjou</w:t>
      </w:r>
      <w:r w:rsidR="002765F2">
        <w:rPr>
          <w:rFonts w:ascii="Arial" w:hAnsi="Arial" w:cs="Arial"/>
          <w:color w:val="000000" w:themeColor="text1"/>
          <w:lang w:val="en-US"/>
        </w:rPr>
        <w:t xml:space="preserve"> and</w:t>
      </w:r>
      <w:r w:rsidR="002765F2" w:rsidRPr="000D2B56">
        <w:rPr>
          <w:rFonts w:ascii="Arial" w:hAnsi="Arial" w:cs="Arial"/>
          <w:color w:val="000000" w:themeColor="text1"/>
          <w:lang w:val="en-US"/>
        </w:rPr>
        <w:t xml:space="preserve"> </w:t>
      </w:r>
      <w:r w:rsidR="002765F2">
        <w:rPr>
          <w:rFonts w:ascii="Arial" w:hAnsi="Arial" w:cs="Arial"/>
          <w:color w:val="000000" w:themeColor="text1"/>
          <w:lang w:val="en-US"/>
        </w:rPr>
        <w:t xml:space="preserve">Fatou </w:t>
      </w:r>
      <w:proofErr w:type="spellStart"/>
      <w:r w:rsidR="002765F2">
        <w:rPr>
          <w:rFonts w:ascii="Arial" w:hAnsi="Arial" w:cs="Arial"/>
          <w:color w:val="000000" w:themeColor="text1"/>
          <w:lang w:val="en-US"/>
        </w:rPr>
        <w:t>Manneh</w:t>
      </w:r>
      <w:proofErr w:type="spellEnd"/>
      <w:r w:rsidR="008207B1" w:rsidRPr="000D2B56">
        <w:rPr>
          <w:rFonts w:ascii="Arial" w:hAnsi="Arial" w:cs="Arial"/>
          <w:color w:val="000000" w:themeColor="text1"/>
          <w:lang w:val="en-US"/>
        </w:rPr>
        <w:t xml:space="preserve">. We also wish to acknowledge Dr Sophie </w:t>
      </w:r>
      <w:proofErr w:type="spellStart"/>
      <w:r w:rsidR="008207B1" w:rsidRPr="000D2B56">
        <w:rPr>
          <w:rFonts w:ascii="Arial" w:hAnsi="Arial" w:cs="Arial"/>
          <w:color w:val="000000" w:themeColor="text1"/>
          <w:lang w:val="en-US"/>
        </w:rPr>
        <w:t>Hawkesworth</w:t>
      </w:r>
      <w:proofErr w:type="spellEnd"/>
      <w:r w:rsidR="008207B1" w:rsidRPr="000D2B56">
        <w:rPr>
          <w:rFonts w:ascii="Arial" w:hAnsi="Arial" w:cs="Arial"/>
          <w:color w:val="000000" w:themeColor="text1"/>
          <w:lang w:val="en-US"/>
        </w:rPr>
        <w:t xml:space="preserve"> who</w:t>
      </w:r>
      <w:r w:rsidR="006D0722" w:rsidRPr="000D2B56">
        <w:rPr>
          <w:rFonts w:ascii="Arial" w:hAnsi="Arial" w:cs="Arial"/>
          <w:color w:val="000000" w:themeColor="text1"/>
          <w:lang w:val="en-US"/>
        </w:rPr>
        <w:t xml:space="preserve"> conducted</w:t>
      </w:r>
      <w:r w:rsidR="008207B1" w:rsidRPr="000D2B56">
        <w:rPr>
          <w:rFonts w:ascii="Arial" w:hAnsi="Arial" w:cs="Arial"/>
          <w:color w:val="000000" w:themeColor="text1"/>
          <w:lang w:val="en-US"/>
        </w:rPr>
        <w:t xml:space="preserve"> the PSE.B study</w:t>
      </w:r>
      <w:r w:rsidR="006D0722" w:rsidRPr="000D2B56">
        <w:rPr>
          <w:rFonts w:ascii="Arial" w:hAnsi="Arial" w:cs="Arial"/>
          <w:color w:val="000000" w:themeColor="text1"/>
          <w:lang w:val="en-US"/>
        </w:rPr>
        <w:t xml:space="preserve"> when at the London School of Tropical Medicine and Hygiene</w:t>
      </w:r>
      <w:r w:rsidR="0074346E" w:rsidRPr="000D2B56">
        <w:rPr>
          <w:rFonts w:ascii="Arial" w:hAnsi="Arial" w:cs="Arial"/>
          <w:color w:val="000000" w:themeColor="text1"/>
          <w:lang w:val="en-US"/>
        </w:rPr>
        <w:t>.</w:t>
      </w:r>
    </w:p>
    <w:p w14:paraId="3119FB30" w14:textId="52B99A21" w:rsidR="00754177" w:rsidRPr="000D2B56" w:rsidRDefault="00754177" w:rsidP="00F35721">
      <w:pPr>
        <w:spacing w:line="480" w:lineRule="auto"/>
        <w:ind w:firstLine="284"/>
        <w:rPr>
          <w:rFonts w:ascii="Arial" w:hAnsi="Arial" w:cs="Arial"/>
          <w:color w:val="000000" w:themeColor="text1"/>
          <w:lang w:val="en-US"/>
        </w:rPr>
      </w:pPr>
      <w:r w:rsidRPr="000D2B56">
        <w:rPr>
          <w:rFonts w:ascii="Arial" w:hAnsi="Arial" w:cs="Arial"/>
          <w:color w:val="000000" w:themeColor="text1"/>
          <w:lang w:val="en-US"/>
        </w:rPr>
        <w:t xml:space="preserve">Author responsibilities </w:t>
      </w:r>
      <w:proofErr w:type="gramStart"/>
      <w:r w:rsidRPr="000D2B56">
        <w:rPr>
          <w:rFonts w:ascii="Arial" w:hAnsi="Arial" w:cs="Arial"/>
          <w:color w:val="000000" w:themeColor="text1"/>
          <w:lang w:val="en-US"/>
        </w:rPr>
        <w:t>were:</w:t>
      </w:r>
      <w:proofErr w:type="gramEnd"/>
      <w:r w:rsidRPr="000D2B56">
        <w:rPr>
          <w:rFonts w:ascii="Arial" w:hAnsi="Arial" w:cs="Arial"/>
          <w:color w:val="000000" w:themeColor="text1"/>
          <w:lang w:val="en-US"/>
        </w:rPr>
        <w:t xml:space="preserve"> AP, L</w:t>
      </w:r>
      <w:r w:rsidR="00EE5946" w:rsidRPr="000D2B56">
        <w:rPr>
          <w:rFonts w:ascii="Arial" w:hAnsi="Arial" w:cs="Arial"/>
          <w:color w:val="000000" w:themeColor="text1"/>
          <w:lang w:val="en-US"/>
        </w:rPr>
        <w:t>MA</w:t>
      </w:r>
      <w:r w:rsidRPr="000D2B56">
        <w:rPr>
          <w:rFonts w:ascii="Arial" w:hAnsi="Arial" w:cs="Arial"/>
          <w:color w:val="000000" w:themeColor="text1"/>
          <w:lang w:val="en-US"/>
        </w:rPr>
        <w:t>J, TJC conceived the</w:t>
      </w:r>
      <w:r w:rsidR="00EE5946" w:rsidRPr="000D2B56">
        <w:rPr>
          <w:rFonts w:ascii="Arial" w:hAnsi="Arial" w:cs="Arial"/>
          <w:color w:val="000000" w:themeColor="text1"/>
          <w:lang w:val="en-US"/>
        </w:rPr>
        <w:t xml:space="preserve"> project plan for the data analysis in this paper; AP, LMAJ, conceived the original trial and offspring follow-up studies; AP, LMAJ, SEM, KAW conducted the offspring follow-up studies and were responsible for the archived data; AP, L</w:t>
      </w:r>
      <w:r w:rsidR="0074346E" w:rsidRPr="000D2B56">
        <w:rPr>
          <w:rFonts w:ascii="Arial" w:hAnsi="Arial" w:cs="Arial"/>
          <w:color w:val="000000" w:themeColor="text1"/>
          <w:lang w:val="en-US"/>
        </w:rPr>
        <w:t>MA</w:t>
      </w:r>
      <w:r w:rsidR="00EE5946" w:rsidRPr="000D2B56">
        <w:rPr>
          <w:rFonts w:ascii="Arial" w:hAnsi="Arial" w:cs="Arial"/>
          <w:color w:val="000000" w:themeColor="text1"/>
          <w:lang w:val="en-US"/>
        </w:rPr>
        <w:t xml:space="preserve">J, </w:t>
      </w:r>
      <w:r w:rsidR="0074346E" w:rsidRPr="000D2B56">
        <w:rPr>
          <w:rFonts w:ascii="Arial" w:hAnsi="Arial" w:cs="Arial"/>
          <w:color w:val="000000" w:themeColor="text1"/>
          <w:lang w:val="en-US"/>
        </w:rPr>
        <w:t xml:space="preserve">SMS, </w:t>
      </w:r>
      <w:r w:rsidR="00EE5946" w:rsidRPr="000D2B56">
        <w:rPr>
          <w:rFonts w:ascii="Arial" w:hAnsi="Arial" w:cs="Arial"/>
          <w:color w:val="000000" w:themeColor="text1"/>
          <w:lang w:val="en-US"/>
        </w:rPr>
        <w:t>TJC collated the data and conducted the statistical analyses; AP, TJC wrote the paper; AP has primary responsibility for the content. All authors read and approved the final paper.</w:t>
      </w:r>
    </w:p>
    <w:p w14:paraId="75E425FB" w14:textId="01C7C232" w:rsidR="00BA1923" w:rsidRPr="000D2B56" w:rsidRDefault="00BA1923" w:rsidP="00BA1923">
      <w:pPr>
        <w:spacing w:line="480" w:lineRule="auto"/>
        <w:ind w:firstLine="284"/>
        <w:rPr>
          <w:rFonts w:ascii="Arial" w:hAnsi="Arial" w:cs="Arial"/>
          <w:lang w:val="en-US"/>
        </w:rPr>
      </w:pPr>
      <w:r w:rsidRPr="000D2B56">
        <w:rPr>
          <w:rFonts w:ascii="Arial" w:hAnsi="Arial" w:cs="Arial"/>
          <w:lang w:val="en-US"/>
        </w:rPr>
        <w:t>For the purposes of Open Access, the author (AP) has applied a Creative Commons Attribution (CC BY) licen</w:t>
      </w:r>
      <w:r w:rsidR="00A22380" w:rsidRPr="000D2B56">
        <w:rPr>
          <w:rFonts w:ascii="Arial" w:hAnsi="Arial" w:cs="Arial"/>
          <w:lang w:val="en-US"/>
        </w:rPr>
        <w:t>s</w:t>
      </w:r>
      <w:r w:rsidRPr="000D2B56">
        <w:rPr>
          <w:rFonts w:ascii="Arial" w:hAnsi="Arial" w:cs="Arial"/>
          <w:lang w:val="en-US"/>
        </w:rPr>
        <w:t>e to any Author Accepted Manuscript version arising.</w:t>
      </w:r>
    </w:p>
    <w:p w14:paraId="27308F18" w14:textId="77777777" w:rsidR="00983439" w:rsidRPr="000D2B56" w:rsidRDefault="00983439">
      <w:pPr>
        <w:rPr>
          <w:rFonts w:ascii="Arial" w:hAnsi="Arial" w:cs="Arial"/>
          <w:b/>
          <w:color w:val="000000" w:themeColor="text1"/>
          <w:lang w:val="en-US"/>
        </w:rPr>
      </w:pPr>
      <w:r w:rsidRPr="000D2B56">
        <w:rPr>
          <w:rFonts w:ascii="Arial" w:hAnsi="Arial" w:cs="Arial"/>
          <w:b/>
          <w:color w:val="000000" w:themeColor="text1"/>
          <w:lang w:val="en-US"/>
        </w:rPr>
        <w:br w:type="page"/>
      </w:r>
    </w:p>
    <w:p w14:paraId="442B00CC" w14:textId="77777777" w:rsidR="0048050D" w:rsidRDefault="0048050D" w:rsidP="007E5904">
      <w:pPr>
        <w:spacing w:line="480" w:lineRule="auto"/>
        <w:rPr>
          <w:rFonts w:ascii="Arial" w:hAnsi="Arial" w:cs="Arial"/>
          <w:b/>
          <w:color w:val="000000" w:themeColor="text1"/>
          <w:lang w:val="en-US"/>
        </w:rPr>
        <w:sectPr w:rsidR="0048050D" w:rsidSect="00905C4A">
          <w:pgSz w:w="11900" w:h="16840"/>
          <w:pgMar w:top="1440" w:right="1440" w:bottom="1440" w:left="1440" w:header="709" w:footer="709" w:gutter="0"/>
          <w:lnNumType w:countBy="1" w:restart="newSection"/>
          <w:cols w:space="708"/>
          <w:docGrid w:linePitch="360"/>
        </w:sectPr>
      </w:pPr>
    </w:p>
    <w:p w14:paraId="2E096904" w14:textId="49323BE5" w:rsidR="00983439" w:rsidRPr="007E5904" w:rsidRDefault="00983439" w:rsidP="007E5904">
      <w:pPr>
        <w:spacing w:line="480" w:lineRule="auto"/>
        <w:rPr>
          <w:rFonts w:ascii="Arial" w:hAnsi="Arial" w:cs="Arial"/>
          <w:b/>
          <w:color w:val="000000" w:themeColor="text1"/>
          <w:lang w:val="en-US"/>
        </w:rPr>
      </w:pPr>
      <w:r w:rsidRPr="007E5904">
        <w:rPr>
          <w:rFonts w:ascii="Arial" w:hAnsi="Arial" w:cs="Arial"/>
          <w:b/>
          <w:color w:val="000000" w:themeColor="text1"/>
          <w:lang w:val="en-US"/>
        </w:rPr>
        <w:lastRenderedPageBreak/>
        <w:t>REFERENCES</w:t>
      </w:r>
    </w:p>
    <w:p w14:paraId="0C8B15B2" w14:textId="77777777" w:rsidR="001A7878" w:rsidRPr="00ED3CFE" w:rsidRDefault="00952DDC" w:rsidP="00ED3CFE">
      <w:pPr>
        <w:pStyle w:val="EndNoteBibliography"/>
        <w:spacing w:line="480" w:lineRule="auto"/>
        <w:ind w:left="720" w:hanging="720"/>
        <w:rPr>
          <w:rFonts w:ascii="Arial" w:hAnsi="Arial" w:cs="Arial"/>
          <w:noProof/>
        </w:rPr>
      </w:pPr>
      <w:r w:rsidRPr="00ED3CFE">
        <w:rPr>
          <w:rFonts w:ascii="Arial" w:hAnsi="Arial" w:cs="Arial"/>
          <w:color w:val="000000" w:themeColor="text1"/>
        </w:rPr>
        <w:fldChar w:fldCharType="begin"/>
      </w:r>
      <w:r w:rsidRPr="00ED3CFE">
        <w:rPr>
          <w:rFonts w:ascii="Arial" w:hAnsi="Arial" w:cs="Arial"/>
          <w:color w:val="000000" w:themeColor="text1"/>
        </w:rPr>
        <w:instrText xml:space="preserve"> ADDIN EN.REFLIST </w:instrText>
      </w:r>
      <w:r w:rsidRPr="00ED3CFE">
        <w:rPr>
          <w:rFonts w:ascii="Arial" w:hAnsi="Arial" w:cs="Arial"/>
          <w:color w:val="000000" w:themeColor="text1"/>
        </w:rPr>
        <w:fldChar w:fldCharType="separate"/>
      </w:r>
      <w:r w:rsidR="001A7878" w:rsidRPr="00ED3CFE">
        <w:rPr>
          <w:rFonts w:ascii="Arial" w:hAnsi="Arial" w:cs="Arial"/>
          <w:noProof/>
        </w:rPr>
        <w:t>1.</w:t>
      </w:r>
      <w:r w:rsidR="001A7878" w:rsidRPr="00ED3CFE">
        <w:rPr>
          <w:rFonts w:ascii="Arial" w:hAnsi="Arial" w:cs="Arial"/>
          <w:noProof/>
        </w:rPr>
        <w:tab/>
        <w:t>World Health Organization. WHO recommendation: Calcium supplementation during pregnancy for the prevention of pre-eclampsia and its complications. Geneva: World Health Organization, 2018.</w:t>
      </w:r>
    </w:p>
    <w:p w14:paraId="5845AB4E"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w:t>
      </w:r>
      <w:r w:rsidRPr="00ED3CFE">
        <w:rPr>
          <w:rFonts w:ascii="Arial" w:hAnsi="Arial" w:cs="Arial"/>
          <w:noProof/>
        </w:rPr>
        <w:tab/>
        <w:t>Hatton DC, Harrison-Hohner J, Coste S, Reller M, McCarron D. Gestational calcium supplementation and blood pressure in the offspring. Am J Hypertens. 2003;16:801-5.</w:t>
      </w:r>
    </w:p>
    <w:p w14:paraId="4C2D26F3" w14:textId="4F6050D5"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w:t>
      </w:r>
      <w:r w:rsidRPr="00ED3CFE">
        <w:rPr>
          <w:rFonts w:ascii="Arial" w:hAnsi="Arial" w:cs="Arial"/>
          <w:noProof/>
        </w:rPr>
        <w:tab/>
        <w:t xml:space="preserve">Belizán JM, Villar J, Bergel E, del Pino A, Di Fulvio S, Galliano SV, </w:t>
      </w:r>
      <w:r w:rsidR="00F85E4F">
        <w:rPr>
          <w:rFonts w:ascii="Arial" w:hAnsi="Arial" w:cs="Arial"/>
          <w:noProof/>
        </w:rPr>
        <w:t>et al</w:t>
      </w:r>
      <w:r w:rsidRPr="00ED3CFE">
        <w:rPr>
          <w:rFonts w:ascii="Arial" w:hAnsi="Arial" w:cs="Arial"/>
          <w:noProof/>
        </w:rPr>
        <w:t>. Long term effect of calcium supplementation during pregnancy on the blood pressure of offspring: follow up of a randomised controlled trial. BMJ. 1997;315:281-5.</w:t>
      </w:r>
    </w:p>
    <w:p w14:paraId="4A4ADDAC"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4.</w:t>
      </w:r>
      <w:r w:rsidRPr="00ED3CFE">
        <w:rPr>
          <w:rFonts w:ascii="Arial" w:hAnsi="Arial" w:cs="Arial"/>
          <w:noProof/>
        </w:rPr>
        <w:tab/>
        <w:t>Chen X, Wang Y. Tracking of blood pressure from childhood to adulthood: A systematic review and meta-regression analysis. Circulation. 2008;117:3171-80.</w:t>
      </w:r>
    </w:p>
    <w:p w14:paraId="47E1CE1E"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5.</w:t>
      </w:r>
      <w:r w:rsidRPr="00ED3CFE">
        <w:rPr>
          <w:rFonts w:ascii="Arial" w:hAnsi="Arial" w:cs="Arial"/>
          <w:noProof/>
        </w:rPr>
        <w:tab/>
        <w:t>Schutte AE, Botha S, Fourie CMT, Gafane-Matemane LF, Kruger R, Lammertyn L, et al. Recent advances in understanding hypertension development in sub-Saharan Africa. J Hum Hypertens. 2017;31:491-500.</w:t>
      </w:r>
    </w:p>
    <w:p w14:paraId="63C93B86"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6.</w:t>
      </w:r>
      <w:r w:rsidRPr="00ED3CFE">
        <w:rPr>
          <w:rFonts w:ascii="Arial" w:hAnsi="Arial" w:cs="Arial"/>
          <w:noProof/>
        </w:rPr>
        <w:tab/>
        <w:t>Tibazarwa KB, Damasceno AA. Hypertension in developing countries. Can J Cardiol. 2014;30:527-33.</w:t>
      </w:r>
    </w:p>
    <w:p w14:paraId="4A832BC3"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7.</w:t>
      </w:r>
      <w:r w:rsidRPr="00ED3CFE">
        <w:rPr>
          <w:rFonts w:ascii="Arial" w:hAnsi="Arial" w:cs="Arial"/>
          <w:noProof/>
        </w:rPr>
        <w:tab/>
        <w:t>GBD 2019 Risk Factors Collaborators. Global burden of 87 risk factors in 204 countries and territories, 1990–2019: a systematic analysis for the Global Burden of Disease Study 2019. Lancet. 2020;396:1223-49.</w:t>
      </w:r>
    </w:p>
    <w:p w14:paraId="2DEC4CAD"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8.</w:t>
      </w:r>
      <w:r w:rsidRPr="00ED3CFE">
        <w:rPr>
          <w:rFonts w:ascii="Arial" w:hAnsi="Arial" w:cs="Arial"/>
          <w:noProof/>
        </w:rPr>
        <w:tab/>
        <w:t>Campbell NRC, Bovet P, Schutte AE, Lemogoum D, Nkwescheu AS. High blood pressure in Sub-Saharan Africa: Why prevention, detection, and control are urgent and important. J Clin Hypertens. 2015;17:663-7.</w:t>
      </w:r>
    </w:p>
    <w:p w14:paraId="1EEB8CF1"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lastRenderedPageBreak/>
        <w:t>9.</w:t>
      </w:r>
      <w:r w:rsidRPr="00ED3CFE">
        <w:rPr>
          <w:rFonts w:ascii="Arial" w:hAnsi="Arial" w:cs="Arial"/>
          <w:noProof/>
        </w:rPr>
        <w:tab/>
        <w:t>Law CM, Shiell AW, Newsome CA, Syddall HA, Shinebourne EA, Fayers PM, et al. Fetal, infant, and childhood growth and adult blood pressure: a longitudinal study from birth to 22 years of age. Circulation. 2002;105:1088-92.</w:t>
      </w:r>
    </w:p>
    <w:p w14:paraId="372D4C8F" w14:textId="016E1EAB"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10.</w:t>
      </w:r>
      <w:r w:rsidRPr="00ED3CFE">
        <w:rPr>
          <w:rFonts w:ascii="Arial" w:hAnsi="Arial" w:cs="Arial"/>
          <w:noProof/>
        </w:rPr>
        <w:tab/>
        <w:t xml:space="preserve">Luyckx VA, Bertram JF, Brenner BM, Fall C, Hoy WE, Ozanne SE, </w:t>
      </w:r>
      <w:r w:rsidR="00F85E4F">
        <w:rPr>
          <w:rFonts w:ascii="Arial" w:hAnsi="Arial" w:cs="Arial"/>
          <w:noProof/>
        </w:rPr>
        <w:t>et al</w:t>
      </w:r>
      <w:r w:rsidRPr="00ED3CFE">
        <w:rPr>
          <w:rFonts w:ascii="Arial" w:hAnsi="Arial" w:cs="Arial"/>
          <w:noProof/>
        </w:rPr>
        <w:t>. Effect of fetal and child health on kidney development and long-term risk of hypertension and kidney disease Lancet. 2013;382:273-83.</w:t>
      </w:r>
    </w:p>
    <w:p w14:paraId="37940E5B"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11.</w:t>
      </w:r>
      <w:r w:rsidRPr="00ED3CFE">
        <w:rPr>
          <w:rFonts w:ascii="Arial" w:hAnsi="Arial" w:cs="Arial"/>
          <w:noProof/>
        </w:rPr>
        <w:tab/>
        <w:t>Lule SA, Namara B, Akurut H, Muhangi L, Lubyayi L, Nampijja M, et al. Are birthweight and postnatal weight gain in childhood associated with blood pressure in early adolescence? Results from a Ugandan birth cohort. Int J Epidemiol. 2019;48:148-56.</w:t>
      </w:r>
    </w:p>
    <w:p w14:paraId="50DF022B"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12.</w:t>
      </w:r>
      <w:r w:rsidRPr="00ED3CFE">
        <w:rPr>
          <w:rFonts w:ascii="Arial" w:hAnsi="Arial" w:cs="Arial"/>
          <w:noProof/>
        </w:rPr>
        <w:tab/>
        <w:t>Naidoo S, Kagura J, Fabian J, Norris SA. Early life factors and longitudinal blood pressure trajectories are associated with elevated blood pressure in early adulthood: BT20 Cohort. Hypertension. 2019;73:301-9.</w:t>
      </w:r>
    </w:p>
    <w:p w14:paraId="1EFDD64D"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13.</w:t>
      </w:r>
      <w:r w:rsidRPr="00ED3CFE">
        <w:rPr>
          <w:rFonts w:ascii="Arial" w:hAnsi="Arial" w:cs="Arial"/>
          <w:noProof/>
        </w:rPr>
        <w:tab/>
        <w:t>Cham B, Scholes S, Ng Fat L, Badjie O, Mindell JS. Burden of hypertension in The Gambia: evidence from a national World Health Organization (WHO) STEP survey. Int J Epidemiol. 2018;47:860-71.</w:t>
      </w:r>
    </w:p>
    <w:p w14:paraId="74F71D68" w14:textId="6DCE0B7A"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14.</w:t>
      </w:r>
      <w:r w:rsidRPr="00ED3CFE">
        <w:rPr>
          <w:rFonts w:ascii="Arial" w:hAnsi="Arial" w:cs="Arial"/>
          <w:noProof/>
        </w:rPr>
        <w:tab/>
        <w:t xml:space="preserve">Institute for Health Metrics and Evaluation. </w:t>
      </w:r>
      <w:r w:rsidRPr="00ED3CFE">
        <w:rPr>
          <w:rFonts w:ascii="Arial" w:hAnsi="Arial" w:cs="Arial"/>
          <w:i/>
          <w:noProof/>
        </w:rPr>
        <w:t>The Gambia</w:t>
      </w:r>
      <w:r w:rsidRPr="00ED3CFE">
        <w:rPr>
          <w:rFonts w:ascii="Arial" w:hAnsi="Arial" w:cs="Arial"/>
          <w:noProof/>
        </w:rPr>
        <w:t xml:space="preserve"> [Internet]. 2021; Available from: </w:t>
      </w:r>
      <w:hyperlink r:id="rId11" w:history="1">
        <w:r w:rsidRPr="00ED3CFE">
          <w:rPr>
            <w:rStyle w:val="Hyperlink"/>
            <w:rFonts w:ascii="Arial" w:hAnsi="Arial" w:cs="Arial"/>
            <w:noProof/>
          </w:rPr>
          <w:t>http://www.healthdata.org/gambia</w:t>
        </w:r>
      </w:hyperlink>
      <w:r w:rsidRPr="00ED3CFE">
        <w:rPr>
          <w:rFonts w:ascii="Arial" w:hAnsi="Arial" w:cs="Arial"/>
          <w:noProof/>
        </w:rPr>
        <w:t>.</w:t>
      </w:r>
    </w:p>
    <w:p w14:paraId="74ABA503"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15.</w:t>
      </w:r>
      <w:r w:rsidRPr="00ED3CFE">
        <w:rPr>
          <w:rFonts w:ascii="Arial" w:hAnsi="Arial" w:cs="Arial"/>
          <w:noProof/>
        </w:rPr>
        <w:tab/>
        <w:t>Hennig BJ, Unger SA, Dondeh BL, Hassan JH, Hawkesworth S, Jarjou LMA, et al. Cohort profile: The Kiang West Longitudinal Population Study (KWLPS) - a platform for integrated research and health care provision in rural Gambia. International Journal of Epidemiology 2017;46:1-12.</w:t>
      </w:r>
    </w:p>
    <w:p w14:paraId="27ED1FB3"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16.</w:t>
      </w:r>
      <w:r w:rsidRPr="00ED3CFE">
        <w:rPr>
          <w:rFonts w:ascii="Arial" w:hAnsi="Arial" w:cs="Arial"/>
          <w:noProof/>
        </w:rPr>
        <w:tab/>
        <w:t>Prentice A. Hard facts and misfits: essential ingredients of public health nutrition research. Proc Nutr Soc. 2021;80:373-81.</w:t>
      </w:r>
    </w:p>
    <w:p w14:paraId="0282DBFA" w14:textId="6B131CD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lastRenderedPageBreak/>
        <w:t>17.</w:t>
      </w:r>
      <w:r w:rsidRPr="00ED3CFE">
        <w:rPr>
          <w:rFonts w:ascii="Arial" w:hAnsi="Arial" w:cs="Arial"/>
          <w:noProof/>
        </w:rPr>
        <w:tab/>
        <w:t xml:space="preserve">Jarjou LMA, Prentice A, Sawo Y, Laskey MA, Bennett J, Goldberg GR, </w:t>
      </w:r>
      <w:r w:rsidR="00F85E4F">
        <w:rPr>
          <w:rFonts w:ascii="Arial" w:hAnsi="Arial" w:cs="Arial"/>
          <w:noProof/>
        </w:rPr>
        <w:t>et al</w:t>
      </w:r>
      <w:r w:rsidRPr="00ED3CFE">
        <w:rPr>
          <w:rFonts w:ascii="Arial" w:hAnsi="Arial" w:cs="Arial"/>
          <w:noProof/>
        </w:rPr>
        <w:t>. Randomized, placebo-controlled calcium supplementation study of pregnant Gambian women: effects on breast-milk calcium concentrations and infant birth weight, growth and bone mineral accretion in the first year of life. Am J Clin Nutr. 2006;83:657-66.</w:t>
      </w:r>
    </w:p>
    <w:p w14:paraId="2E1A4A91"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18.</w:t>
      </w:r>
      <w:r w:rsidRPr="00ED3CFE">
        <w:rPr>
          <w:rFonts w:ascii="Arial" w:hAnsi="Arial" w:cs="Arial"/>
          <w:noProof/>
        </w:rPr>
        <w:tab/>
        <w:t>Goldberg GR, Jarjou LMA, Cole TJ, Prentice A. Randomized, placebo-controlled, calcium supplementation trial in pregnant Gambian women accustomed to a low calcium intake: effects on maternal blood pressure and infant growth. Am J Clin Nutr. 2013;98:972-82.</w:t>
      </w:r>
    </w:p>
    <w:p w14:paraId="41CCDA35" w14:textId="43FC661F"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19.</w:t>
      </w:r>
      <w:r w:rsidRPr="00ED3CFE">
        <w:rPr>
          <w:rFonts w:ascii="Arial" w:hAnsi="Arial" w:cs="Arial"/>
          <w:noProof/>
        </w:rPr>
        <w:tab/>
        <w:t xml:space="preserve">Hawkesworth S, Sawo Y, Fulford AJ, Goldberg GR, Jarjou LMA, Prentice A, </w:t>
      </w:r>
      <w:r w:rsidR="00F85E4F">
        <w:rPr>
          <w:rFonts w:ascii="Arial" w:hAnsi="Arial" w:cs="Arial"/>
          <w:noProof/>
        </w:rPr>
        <w:t>et al</w:t>
      </w:r>
      <w:r w:rsidRPr="00ED3CFE">
        <w:rPr>
          <w:rFonts w:ascii="Arial" w:hAnsi="Arial" w:cs="Arial"/>
          <w:noProof/>
        </w:rPr>
        <w:t>. Effect of maternal calcium supplementation on offspring blood pressure in 5- to 10-y-old rural Gambian children. Am J Clin Nutr. 2010;92:741-7.</w:t>
      </w:r>
    </w:p>
    <w:p w14:paraId="2FFA3232"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20.</w:t>
      </w:r>
      <w:r w:rsidRPr="00ED3CFE">
        <w:rPr>
          <w:rFonts w:ascii="Arial" w:hAnsi="Arial" w:cs="Arial"/>
          <w:noProof/>
        </w:rPr>
        <w:tab/>
        <w:t>Ward KA, Jarjou L, Prentice A. Long-term effects of maternal calcium supplementation on childhood growth differ between males and females in a population accustomed to a low calcium intake. Bone. 2017; 103:31-8.</w:t>
      </w:r>
    </w:p>
    <w:p w14:paraId="397CBAF3"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21.</w:t>
      </w:r>
      <w:r w:rsidRPr="00ED3CFE">
        <w:rPr>
          <w:rFonts w:ascii="Arial" w:hAnsi="Arial" w:cs="Arial"/>
          <w:noProof/>
        </w:rPr>
        <w:tab/>
        <w:t>Jarjou LMA, Laskey MA, Sawo Y, Goldberg GR, Cole TJ, Prentice A. Effect of calcium supplementation in pregnancy on maternal bone outcomes among women with a low calcium intake. Am J Clin Nutr. 2010;92:450-7.</w:t>
      </w:r>
    </w:p>
    <w:p w14:paraId="400A1ADF"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22.</w:t>
      </w:r>
      <w:r w:rsidRPr="00ED3CFE">
        <w:rPr>
          <w:rFonts w:ascii="Arial" w:hAnsi="Arial" w:cs="Arial"/>
          <w:noProof/>
        </w:rPr>
        <w:tab/>
        <w:t>Hawkesworth S, Walker CG, Sawo Y, Fulford AJ, Jarjou LMA, Goldberg GR, et al. Nutritional supplementation during pregnancy and offspring cardiovascular disease risk in The Gambia. Am J Clin Nutr. 2011;94 (suppl):1853S-18560S.</w:t>
      </w:r>
    </w:p>
    <w:p w14:paraId="7D654D28"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23.</w:t>
      </w:r>
      <w:r w:rsidRPr="00ED3CFE">
        <w:rPr>
          <w:rFonts w:ascii="Arial" w:hAnsi="Arial" w:cs="Arial"/>
          <w:noProof/>
        </w:rPr>
        <w:tab/>
        <w:t>Prentice A, Ward KA, Nigdikar S, Hawkesworth S, Moore SE. Pregnancy supplementation of Gambian mothers with calcium carbonate alters mid-childhood IGF1 in a sex-specific manner. Bone. 2019;120:314-20.</w:t>
      </w:r>
    </w:p>
    <w:p w14:paraId="08A872F4"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lastRenderedPageBreak/>
        <w:t>24.</w:t>
      </w:r>
      <w:r w:rsidRPr="00ED3CFE">
        <w:rPr>
          <w:rFonts w:ascii="Arial" w:hAnsi="Arial" w:cs="Arial"/>
          <w:noProof/>
        </w:rPr>
        <w:tab/>
        <w:t>Pickering TG, Hall JE, Appel LJ, Falkner BE, Graves JW, Hill MN, et al. Recommendations for blood pressure measurement in humans and experimental animals: part 1: blood pressure measurement in humans: a statement for professionals from the Subcommittee of Professional and Public Education of the American Heart Association Council on High Blood Pressure Research. Circulation. 2005;111:697-716.</w:t>
      </w:r>
    </w:p>
    <w:p w14:paraId="2DDABD69"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25.</w:t>
      </w:r>
      <w:r w:rsidRPr="00ED3CFE">
        <w:rPr>
          <w:rFonts w:ascii="Arial" w:hAnsi="Arial" w:cs="Arial"/>
          <w:noProof/>
        </w:rPr>
        <w:tab/>
        <w:t>Freeman JV, Cole TJ, Chinn S, Jones PRM, White EM, Preece MA. Cross-sectional stature and weight reference curves for the UK, 1990. Arch Dis Child. 1995;73:17-24.</w:t>
      </w:r>
    </w:p>
    <w:p w14:paraId="304B5124"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26.</w:t>
      </w:r>
      <w:r w:rsidRPr="00ED3CFE">
        <w:rPr>
          <w:rFonts w:ascii="Arial" w:hAnsi="Arial" w:cs="Arial"/>
          <w:noProof/>
        </w:rPr>
        <w:tab/>
        <w:t>Tanner JM. Growth at Adolescence (2nd edition). Oxford: Blackwell Scientific, 1962.</w:t>
      </w:r>
    </w:p>
    <w:p w14:paraId="18ACA24C"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27.</w:t>
      </w:r>
      <w:r w:rsidRPr="00ED3CFE">
        <w:rPr>
          <w:rFonts w:ascii="Arial" w:hAnsi="Arial" w:cs="Arial"/>
          <w:noProof/>
        </w:rPr>
        <w:tab/>
        <w:t>Duke PM, Litt IF, Gross RT. Adolescents’ self assessment of sexual maturation. Pediatrics. 1980;66:918-20.</w:t>
      </w:r>
    </w:p>
    <w:p w14:paraId="3E156EA6" w14:textId="1EE270D5"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28.</w:t>
      </w:r>
      <w:r w:rsidRPr="00ED3CFE">
        <w:rPr>
          <w:rFonts w:ascii="Arial" w:hAnsi="Arial" w:cs="Arial"/>
          <w:noProof/>
        </w:rPr>
        <w:tab/>
      </w:r>
      <w:r w:rsidRPr="00ED3CFE">
        <w:rPr>
          <w:rFonts w:ascii="Arial" w:hAnsi="Arial" w:cs="Arial"/>
          <w:i/>
          <w:noProof/>
        </w:rPr>
        <w:t>Gambian DINO (Diet in Nutrients Out): open access computer programme</w:t>
      </w:r>
      <w:r w:rsidRPr="00ED3CFE">
        <w:rPr>
          <w:rFonts w:ascii="Arial" w:hAnsi="Arial" w:cs="Arial"/>
          <w:noProof/>
        </w:rPr>
        <w:t xml:space="preserve"> [Internet]. Available from: </w:t>
      </w:r>
      <w:hyperlink r:id="rId12" w:history="1">
        <w:r w:rsidRPr="00ED3CFE">
          <w:rPr>
            <w:rStyle w:val="Hyperlink"/>
            <w:rFonts w:ascii="Arial" w:hAnsi="Arial" w:cs="Arial"/>
            <w:noProof/>
          </w:rPr>
          <w:t>https://www.mrc-epid.cam.ac.uk/research/measurement-platform/dietary-assessment/dino-gambia/</w:t>
        </w:r>
      </w:hyperlink>
      <w:r w:rsidRPr="00ED3CFE">
        <w:rPr>
          <w:rFonts w:ascii="Arial" w:hAnsi="Arial" w:cs="Arial"/>
          <w:noProof/>
        </w:rPr>
        <w:t>.</w:t>
      </w:r>
    </w:p>
    <w:p w14:paraId="5BA1AD4B"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29.</w:t>
      </w:r>
      <w:r w:rsidRPr="00ED3CFE">
        <w:rPr>
          <w:rFonts w:ascii="Arial" w:hAnsi="Arial" w:cs="Arial"/>
          <w:noProof/>
        </w:rPr>
        <w:tab/>
        <w:t>Cole TJ, Donaldson MDC, Ben-Shlomo Y. SITAR - a useful instrument for growth curve analysis. Int J Epidemiol. 2010;39:1558-66.</w:t>
      </w:r>
    </w:p>
    <w:p w14:paraId="6837A9E9" w14:textId="397F9392"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30.</w:t>
      </w:r>
      <w:r w:rsidRPr="00ED3CFE">
        <w:rPr>
          <w:rFonts w:ascii="Arial" w:hAnsi="Arial" w:cs="Arial"/>
          <w:noProof/>
        </w:rPr>
        <w:tab/>
        <w:t xml:space="preserve">Cormick G, Betrán AP, Romero IB, Lombardo CF, Gülmezoglu AM, Ciapponi A, </w:t>
      </w:r>
      <w:r w:rsidR="00F85E4F">
        <w:rPr>
          <w:rFonts w:ascii="Arial" w:hAnsi="Arial" w:cs="Arial"/>
          <w:noProof/>
        </w:rPr>
        <w:t>et al</w:t>
      </w:r>
      <w:r w:rsidRPr="00ED3CFE">
        <w:rPr>
          <w:rFonts w:ascii="Arial" w:hAnsi="Arial" w:cs="Arial"/>
          <w:noProof/>
        </w:rPr>
        <w:t>. Global inequities in dietary calcium intake during pregnancy: a systematic review and meta-analysis. BJOG. 2019;126:444-56.</w:t>
      </w:r>
    </w:p>
    <w:p w14:paraId="53FA905C"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31.</w:t>
      </w:r>
      <w:r w:rsidRPr="00ED3CFE">
        <w:rPr>
          <w:rFonts w:ascii="Arial" w:hAnsi="Arial" w:cs="Arial"/>
          <w:noProof/>
        </w:rPr>
        <w:tab/>
        <w:t>Prentice A. Calcium in pregnancy and lactation. Ann Rev Nutr. 2000;20:249-72.</w:t>
      </w:r>
    </w:p>
    <w:p w14:paraId="43763FFB"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lastRenderedPageBreak/>
        <w:t>32.</w:t>
      </w:r>
      <w:r w:rsidRPr="00ED3CFE">
        <w:rPr>
          <w:rFonts w:ascii="Arial" w:hAnsi="Arial" w:cs="Arial"/>
          <w:noProof/>
        </w:rPr>
        <w:tab/>
        <w:t>Woo Kinshella ML, Sarr C, Sandhu A, Bone JN, Vidler M, Moore SE, et al. Calcium for pre-eclampsia prevention: A systematic review and network meta-analysis to guide personalised antenatal care. BJOG. 2022;129:1833-43.</w:t>
      </w:r>
    </w:p>
    <w:p w14:paraId="24B4BB0A"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33.</w:t>
      </w:r>
      <w:r w:rsidRPr="00ED3CFE">
        <w:rPr>
          <w:rFonts w:ascii="Arial" w:hAnsi="Arial" w:cs="Arial"/>
          <w:noProof/>
        </w:rPr>
        <w:tab/>
        <w:t>Jarjou LMA, Sawo Y, Goldberg GR, Laskey MA, Cole TJ, Prentice A. Unexpected long-term effects of calcium supplementation in pregnancy on maternal bone outcomes in women with a low calcium intake: a follow-up study. Am J Clin Nutr. 2013;98:723-30.</w:t>
      </w:r>
    </w:p>
    <w:p w14:paraId="540B6C71"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34.</w:t>
      </w:r>
      <w:r w:rsidRPr="00ED3CFE">
        <w:rPr>
          <w:rFonts w:ascii="Arial" w:hAnsi="Arial" w:cs="Arial"/>
          <w:noProof/>
        </w:rPr>
        <w:tab/>
        <w:t>Stamler R, Stamler J, Gosch FC, Civinelli J, Fishman J, McKeever P, et al. Primary prevention of hypertension by nutritional-hygienic means. Final report of a randomized, controlled trial. JAMA. 1989;262:1801-7.</w:t>
      </w:r>
    </w:p>
    <w:p w14:paraId="31A2CA84"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35.</w:t>
      </w:r>
      <w:r w:rsidRPr="00ED3CFE">
        <w:rPr>
          <w:rFonts w:ascii="Arial" w:hAnsi="Arial" w:cs="Arial"/>
          <w:noProof/>
        </w:rPr>
        <w:tab/>
        <w:t>Rose G. Strategy of prevention: lessons from cardiovascular disease. BMJ. 1981;282:1847-51.</w:t>
      </w:r>
    </w:p>
    <w:p w14:paraId="15B5A655"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36.</w:t>
      </w:r>
      <w:r w:rsidRPr="00ED3CFE">
        <w:rPr>
          <w:rFonts w:ascii="Arial" w:hAnsi="Arial" w:cs="Arial"/>
          <w:noProof/>
        </w:rPr>
        <w:tab/>
        <w:t>Ben-Shlomo Y, Holly J, McCarthy A, Savage P, Davies D, Davey Smith G. Prenatal and postnatal milk supplementation and adult insulin-like growth gactor 1: long-term follow-up of a randomized controlled trial. Cancer Epidemiol Biomarkers Prev. 2005;14:1336-9.</w:t>
      </w:r>
    </w:p>
    <w:p w14:paraId="3D88ACAB"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37.</w:t>
      </w:r>
      <w:r w:rsidRPr="00ED3CFE">
        <w:rPr>
          <w:rFonts w:ascii="Arial" w:hAnsi="Arial" w:cs="Arial"/>
          <w:noProof/>
        </w:rPr>
        <w:tab/>
        <w:t>Hrolfsdottir L, Rytter D, Hammer Bech B, Brink Henriksen T, Danielsen I, Steingrimsdottir L, et al. Maternal milk consumption, birth size and adult height of offspring: a prospective cohort study with 20 years of follow-up. Eur J Clin Nutr. 2013;67:1036-41.</w:t>
      </w:r>
    </w:p>
    <w:p w14:paraId="38056035"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38.</w:t>
      </w:r>
      <w:r w:rsidRPr="00ED3CFE">
        <w:rPr>
          <w:rFonts w:ascii="Arial" w:hAnsi="Arial" w:cs="Arial"/>
          <w:noProof/>
        </w:rPr>
        <w:tab/>
        <w:t>Fowden AL, Forhead AJ. Endocrine mechanisms of intrauterine programme. Reproduction. 2004;127:515-26.</w:t>
      </w:r>
    </w:p>
    <w:p w14:paraId="10DDED6A"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39.</w:t>
      </w:r>
      <w:r w:rsidRPr="00ED3CFE">
        <w:rPr>
          <w:rFonts w:ascii="Arial" w:hAnsi="Arial" w:cs="Arial"/>
          <w:noProof/>
        </w:rPr>
        <w:tab/>
        <w:t>Tarrade A, Panchecko P, Junien C, Gabory A. Placental contribution to nutritional programming of health and diseases: epigenetics and sexual dimorphism. J Exp Biol. 2015;218:50-8.</w:t>
      </w:r>
    </w:p>
    <w:p w14:paraId="7E27D532"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lastRenderedPageBreak/>
        <w:t>40.</w:t>
      </w:r>
      <w:r w:rsidRPr="00ED3CFE">
        <w:rPr>
          <w:rFonts w:ascii="Arial" w:hAnsi="Arial" w:cs="Arial"/>
          <w:noProof/>
        </w:rPr>
        <w:tab/>
        <w:t>Roberfroid D, Huybregts L, Lanou H, Henry M-C, Meda N, Kolsteren P, for the Micronutriments et Santé de la Mère et de l'Enfant Study (MISAME) Group. Effect of maternal multiple micronutrient supplements on cord blood hormones: a randomized controlled trial. Am J Clin Nutr. 2010;91:1649-58.</w:t>
      </w:r>
    </w:p>
    <w:p w14:paraId="3BF7F8B6"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41.</w:t>
      </w:r>
      <w:r w:rsidRPr="00ED3CFE">
        <w:rPr>
          <w:rFonts w:ascii="Arial" w:hAnsi="Arial" w:cs="Arial"/>
          <w:noProof/>
        </w:rPr>
        <w:tab/>
        <w:t>Tobi EW, Lumey LH, Talens RP, Kremer D, Putter H, Stein AD, et al. DNA methylation differences after exposure to prenatal famine are common and timing- and sex-specific. Hum Mol Genet. 2009;18:4046-53.</w:t>
      </w:r>
    </w:p>
    <w:p w14:paraId="6625CAB1" w14:textId="77777777" w:rsidR="001A7878" w:rsidRPr="00ED3CFE" w:rsidRDefault="001A7878" w:rsidP="00ED3CFE">
      <w:pPr>
        <w:pStyle w:val="EndNoteBibliography"/>
        <w:spacing w:line="480" w:lineRule="auto"/>
        <w:ind w:left="720" w:hanging="720"/>
        <w:rPr>
          <w:rFonts w:ascii="Arial" w:hAnsi="Arial" w:cs="Arial"/>
          <w:noProof/>
        </w:rPr>
      </w:pPr>
      <w:r w:rsidRPr="00ED3CFE">
        <w:rPr>
          <w:rFonts w:ascii="Arial" w:hAnsi="Arial" w:cs="Arial"/>
          <w:noProof/>
        </w:rPr>
        <w:t>42.</w:t>
      </w:r>
      <w:r w:rsidRPr="00ED3CFE">
        <w:rPr>
          <w:rFonts w:ascii="Arial" w:hAnsi="Arial" w:cs="Arial"/>
          <w:noProof/>
        </w:rPr>
        <w:tab/>
        <w:t>Clifton VL, Hodyl NA, Murphy VE, Giles WB, Baxter RC, Smith R. Effect of maternal asthma, inhaled glucocorticoids and cigarette use during pregnancy on the newborn insulin-like growth factor axis. Growth Horm IGF Res. 2009;20:39-48.</w:t>
      </w:r>
    </w:p>
    <w:p w14:paraId="0A97649F" w14:textId="77777777" w:rsidR="0048050D" w:rsidRDefault="00952DDC" w:rsidP="0048050D">
      <w:pPr>
        <w:spacing w:line="480" w:lineRule="auto"/>
        <w:rPr>
          <w:rFonts w:ascii="Arial" w:hAnsi="Arial" w:cs="Arial"/>
          <w:color w:val="000000" w:themeColor="text1"/>
          <w:lang w:val="en-US"/>
        </w:rPr>
      </w:pPr>
      <w:r w:rsidRPr="00ED3CFE">
        <w:rPr>
          <w:rFonts w:ascii="Arial" w:hAnsi="Arial" w:cs="Arial"/>
          <w:color w:val="000000" w:themeColor="text1"/>
          <w:lang w:val="en-US"/>
        </w:rPr>
        <w:fldChar w:fldCharType="end"/>
      </w:r>
    </w:p>
    <w:p w14:paraId="301D0245" w14:textId="210785D4" w:rsidR="0048050D" w:rsidRDefault="0048050D">
      <w:pPr>
        <w:rPr>
          <w:rFonts w:ascii="Arial" w:hAnsi="Arial" w:cs="Arial"/>
          <w:color w:val="000000" w:themeColor="text1"/>
          <w:lang w:val="en-US"/>
        </w:rPr>
      </w:pPr>
      <w:r>
        <w:rPr>
          <w:rFonts w:ascii="Arial" w:hAnsi="Arial" w:cs="Arial"/>
          <w:color w:val="000000" w:themeColor="text1"/>
          <w:lang w:val="en-US"/>
        </w:rPr>
        <w:br w:type="page"/>
      </w:r>
    </w:p>
    <w:p w14:paraId="3A5A2DDC" w14:textId="77777777" w:rsidR="0048050D" w:rsidRPr="000D2B56" w:rsidRDefault="0048050D" w:rsidP="0048050D">
      <w:pPr>
        <w:spacing w:line="480" w:lineRule="auto"/>
        <w:rPr>
          <w:rFonts w:ascii="Arial" w:hAnsi="Arial" w:cs="Arial"/>
          <w:b/>
          <w:color w:val="000000" w:themeColor="text1"/>
          <w:lang w:val="en-US"/>
        </w:rPr>
      </w:pPr>
      <w:r w:rsidRPr="000D2B56">
        <w:rPr>
          <w:rFonts w:ascii="Arial" w:hAnsi="Arial" w:cs="Arial"/>
          <w:b/>
          <w:color w:val="000000" w:themeColor="text1"/>
          <w:lang w:val="en-US"/>
        </w:rPr>
        <w:lastRenderedPageBreak/>
        <w:t>FIGURE LEGENDS</w:t>
      </w:r>
    </w:p>
    <w:p w14:paraId="309E1389" w14:textId="77777777" w:rsidR="0048050D" w:rsidRPr="000D2B56" w:rsidRDefault="0048050D" w:rsidP="0048050D">
      <w:pPr>
        <w:spacing w:line="480" w:lineRule="auto"/>
        <w:rPr>
          <w:rFonts w:ascii="Arial" w:hAnsi="Arial" w:cs="Arial"/>
          <w:color w:val="000000" w:themeColor="text1"/>
          <w:lang w:val="en-US"/>
        </w:rPr>
      </w:pPr>
      <w:r w:rsidRPr="000D2B56">
        <w:rPr>
          <w:rFonts w:ascii="Arial" w:hAnsi="Arial" w:cs="Arial"/>
          <w:b/>
          <w:color w:val="000000" w:themeColor="text1"/>
          <w:lang w:val="en-US"/>
        </w:rPr>
        <w:t>Figure 1.</w:t>
      </w:r>
      <w:r w:rsidRPr="000D2B56">
        <w:rPr>
          <w:rFonts w:ascii="Arial" w:hAnsi="Arial" w:cs="Arial"/>
          <w:color w:val="000000" w:themeColor="text1"/>
          <w:lang w:val="en-US"/>
        </w:rPr>
        <w:t xml:space="preserve"> Flow of participants from the Gambian pregnancy calcium supplementation trial who were recruited at age 3 y into follow-up studies during childhood and adolescence.</w:t>
      </w:r>
    </w:p>
    <w:p w14:paraId="3B60349A" w14:textId="77777777" w:rsidR="0048050D" w:rsidRPr="000D2B56" w:rsidRDefault="0048050D" w:rsidP="0048050D">
      <w:pPr>
        <w:spacing w:line="480" w:lineRule="auto"/>
        <w:rPr>
          <w:rFonts w:ascii="Arial" w:hAnsi="Arial" w:cs="Arial"/>
          <w:i/>
          <w:color w:val="000000" w:themeColor="text1"/>
          <w:lang w:val="en-US"/>
        </w:rPr>
      </w:pPr>
      <w:r w:rsidRPr="000D2B56">
        <w:rPr>
          <w:rFonts w:ascii="Arial" w:hAnsi="Arial" w:cs="Arial"/>
          <w:i/>
          <w:color w:val="000000" w:themeColor="text1"/>
          <w:lang w:val="en-US"/>
        </w:rPr>
        <w:t xml:space="preserve">Abbreviations: </w:t>
      </w:r>
      <w:r w:rsidRPr="000D2B56">
        <w:rPr>
          <w:rFonts w:ascii="Arial" w:hAnsi="Arial" w:cs="Arial"/>
          <w:color w:val="000000" w:themeColor="text1"/>
          <w:lang w:val="en-US"/>
        </w:rPr>
        <w:t xml:space="preserve">F-Ca, females born to mothers in the pregnancy calcium supplement group; F-P, females born to mothers in the pregnancy </w:t>
      </w:r>
      <w:r>
        <w:rPr>
          <w:rFonts w:ascii="Arial" w:hAnsi="Arial" w:cs="Arial"/>
          <w:color w:val="000000" w:themeColor="text1"/>
          <w:sz w:val="22"/>
          <w:szCs w:val="22"/>
          <w:lang w:val="en-US"/>
        </w:rPr>
        <w:t xml:space="preserve">placebo </w:t>
      </w:r>
      <w:r w:rsidRPr="000D2B56">
        <w:rPr>
          <w:rFonts w:ascii="Arial" w:hAnsi="Arial" w:cs="Arial"/>
          <w:color w:val="000000" w:themeColor="text1"/>
          <w:lang w:val="en-US"/>
        </w:rPr>
        <w:t>group;</w:t>
      </w:r>
      <w:r w:rsidRPr="000D2B56">
        <w:rPr>
          <w:rFonts w:ascii="Arial" w:hAnsi="Arial" w:cs="Arial"/>
          <w:i/>
          <w:color w:val="000000" w:themeColor="text1"/>
          <w:lang w:val="en-US"/>
        </w:rPr>
        <w:t xml:space="preserve"> </w:t>
      </w:r>
      <w:r w:rsidRPr="000D2B56">
        <w:rPr>
          <w:rFonts w:ascii="Arial" w:hAnsi="Arial" w:cs="Arial"/>
          <w:color w:val="000000" w:themeColor="text1"/>
          <w:lang w:val="en-US"/>
        </w:rPr>
        <w:t>M-Ca, males born to mothers in the pregnancy calcium supplement group; M-P, males born to mothers in the pregnancy calcium supplement group.</w:t>
      </w:r>
    </w:p>
    <w:p w14:paraId="74CEDCDF" w14:textId="77777777" w:rsidR="0048050D" w:rsidRPr="000D2B56" w:rsidRDefault="0048050D" w:rsidP="0048050D">
      <w:pPr>
        <w:rPr>
          <w:rFonts w:ascii="Arial" w:hAnsi="Arial" w:cs="Arial"/>
          <w:color w:val="000000" w:themeColor="text1"/>
          <w:lang w:val="en-US"/>
        </w:rPr>
      </w:pPr>
    </w:p>
    <w:p w14:paraId="3EFC4A8D" w14:textId="77777777" w:rsidR="0048050D" w:rsidRPr="000D2B56" w:rsidRDefault="0048050D" w:rsidP="0048050D">
      <w:pPr>
        <w:spacing w:line="480" w:lineRule="auto"/>
        <w:rPr>
          <w:rFonts w:ascii="Arial" w:hAnsi="Arial" w:cs="Arial"/>
          <w:color w:val="000000" w:themeColor="text1"/>
          <w:lang w:val="en-US"/>
        </w:rPr>
      </w:pPr>
      <w:r w:rsidRPr="000D2B56">
        <w:rPr>
          <w:rFonts w:ascii="Arial" w:hAnsi="Arial" w:cs="Arial"/>
          <w:b/>
          <w:color w:val="000000" w:themeColor="text1"/>
          <w:lang w:val="en-US"/>
        </w:rPr>
        <w:t xml:space="preserve">Figure 2. </w:t>
      </w:r>
      <w:r w:rsidRPr="000D2B56">
        <w:rPr>
          <w:rFonts w:ascii="Arial" w:hAnsi="Arial" w:cs="Arial"/>
          <w:color w:val="000000" w:themeColor="text1"/>
          <w:lang w:val="en-US"/>
        </w:rPr>
        <w:t>Blood pressure, height and weight during childhood and adolescence, by sex and PS group, of Gambian children whose mothers had participated in the pregnancy calcium supplement trial.</w:t>
      </w:r>
    </w:p>
    <w:p w14:paraId="6FC4E0A8" w14:textId="77777777" w:rsidR="0048050D" w:rsidRPr="000D2B56" w:rsidRDefault="0048050D" w:rsidP="0048050D">
      <w:pPr>
        <w:spacing w:line="480" w:lineRule="auto"/>
        <w:ind w:right="-235" w:firstLine="284"/>
        <w:rPr>
          <w:rFonts w:ascii="Arial" w:hAnsi="Arial" w:cs="Arial"/>
          <w:color w:val="000000" w:themeColor="text1"/>
          <w:lang w:val="en-US"/>
        </w:rPr>
      </w:pPr>
      <w:r w:rsidRPr="000D2B56">
        <w:rPr>
          <w:rFonts w:ascii="Arial" w:hAnsi="Arial" w:cs="Arial"/>
          <w:bCs/>
          <w:color w:val="000000" w:themeColor="text1"/>
          <w:lang w:val="en-US"/>
        </w:rPr>
        <w:t xml:space="preserve">The left half of the figure shows cross-sectional mean values of SBP, DBP, height and weight by PS group, </w:t>
      </w:r>
      <w:proofErr w:type="gramStart"/>
      <w:r w:rsidRPr="000D2B56">
        <w:rPr>
          <w:rFonts w:ascii="Arial" w:hAnsi="Arial" w:cs="Arial"/>
          <w:bCs/>
          <w:color w:val="000000" w:themeColor="text1"/>
          <w:lang w:val="en-US"/>
        </w:rPr>
        <w:t>sex</w:t>
      </w:r>
      <w:proofErr w:type="gramEnd"/>
      <w:r w:rsidRPr="000D2B56">
        <w:rPr>
          <w:rFonts w:ascii="Arial" w:hAnsi="Arial" w:cs="Arial"/>
          <w:bCs/>
          <w:color w:val="000000" w:themeColor="text1"/>
          <w:lang w:val="en-US"/>
        </w:rPr>
        <w:t xml:space="preserve"> and age for each distinct measurement occasion, where the y-bars indicate the mean ± 95% confidence interval, while the x-bars show mean age ± 1 SD. The right half of the figure shows the corresponding mean SITAR curves, generated using</w:t>
      </w:r>
      <w:r w:rsidRPr="000D2B56">
        <w:rPr>
          <w:rFonts w:ascii="Arial" w:hAnsi="Arial" w:cs="Arial"/>
          <w:color w:val="000000" w:themeColor="text1"/>
          <w:lang w:val="en-US"/>
        </w:rPr>
        <w:t xml:space="preserve"> the SITAR mixed effects growth curve model </w:t>
      </w:r>
      <w:r w:rsidRPr="000D2B56">
        <w:rPr>
          <w:rFonts w:ascii="Arial" w:hAnsi="Arial" w:cs="Arial"/>
          <w:lang w:val="en-US"/>
        </w:rPr>
        <w:fldChar w:fldCharType="begin"/>
      </w:r>
      <w:r>
        <w:rPr>
          <w:rFonts w:ascii="Arial" w:hAnsi="Arial" w:cs="Arial"/>
          <w:lang w:val="en-US"/>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Pr="000D2B56">
        <w:rPr>
          <w:rFonts w:ascii="Arial" w:hAnsi="Arial" w:cs="Arial"/>
          <w:lang w:val="en-US"/>
        </w:rPr>
        <w:fldChar w:fldCharType="separate"/>
      </w:r>
      <w:r>
        <w:rPr>
          <w:rFonts w:ascii="Arial" w:hAnsi="Arial" w:cs="Arial"/>
          <w:noProof/>
          <w:lang w:val="en-US"/>
        </w:rPr>
        <w:t>(29)</w:t>
      </w:r>
      <w:r w:rsidRPr="000D2B56">
        <w:rPr>
          <w:rFonts w:ascii="Arial" w:hAnsi="Arial" w:cs="Arial"/>
          <w:lang w:val="en-US"/>
        </w:rPr>
        <w:fldChar w:fldCharType="end"/>
      </w:r>
      <w:r w:rsidRPr="000D2B56">
        <w:rPr>
          <w:rFonts w:ascii="Arial" w:hAnsi="Arial" w:cs="Arial"/>
          <w:lang w:val="en-US"/>
        </w:rPr>
        <w:t>. These</w:t>
      </w:r>
      <w:r w:rsidRPr="000D2B56">
        <w:rPr>
          <w:rFonts w:ascii="Arial" w:hAnsi="Arial" w:cs="Arial"/>
          <w:bCs/>
          <w:color w:val="000000" w:themeColor="text1"/>
          <w:lang w:val="en-US"/>
        </w:rPr>
        <w:t xml:space="preserve"> summarize the same data, with separate curves for the Ca (blue) and P (red) groups by sex</w:t>
      </w:r>
      <w:r w:rsidRPr="000D2B56">
        <w:rPr>
          <w:rFonts w:ascii="Arial" w:hAnsi="Arial" w:cs="Arial"/>
          <w:lang w:val="en-US"/>
        </w:rPr>
        <w:t xml:space="preserve">. </w:t>
      </w:r>
      <w:r w:rsidRPr="000D2B56">
        <w:rPr>
          <w:rFonts w:ascii="Arial" w:hAnsi="Arial" w:cs="Arial"/>
          <w:bCs/>
          <w:color w:val="000000" w:themeColor="text1"/>
          <w:lang w:val="en-US"/>
        </w:rPr>
        <w:t xml:space="preserve">The </w:t>
      </w:r>
      <w:r w:rsidRPr="000D2B56">
        <w:rPr>
          <w:rFonts w:ascii="Arial" w:hAnsi="Arial" w:cs="Arial"/>
          <w:color w:val="000000" w:themeColor="text1"/>
          <w:lang w:val="en-US"/>
        </w:rPr>
        <w:t>blood pressure models included an adjustment for the two different instruments used.</w:t>
      </w:r>
    </w:p>
    <w:p w14:paraId="6EEB7A46" w14:textId="77777777" w:rsidR="0048050D" w:rsidRPr="000D2B56" w:rsidRDefault="0048050D" w:rsidP="0048050D">
      <w:pPr>
        <w:spacing w:line="480" w:lineRule="auto"/>
        <w:ind w:right="-235"/>
        <w:rPr>
          <w:rFonts w:ascii="Arial" w:hAnsi="Arial" w:cs="Arial"/>
          <w:color w:val="000000" w:themeColor="text1"/>
          <w:lang w:val="en-US"/>
        </w:rPr>
      </w:pPr>
      <w:r w:rsidRPr="000D2B56">
        <w:rPr>
          <w:rFonts w:ascii="Arial" w:hAnsi="Arial" w:cs="Arial"/>
          <w:bCs/>
          <w:i/>
          <w:color w:val="000000" w:themeColor="text1"/>
          <w:lang w:val="en-US"/>
        </w:rPr>
        <w:t>Abbreviations:</w:t>
      </w:r>
      <w:r w:rsidRPr="000D2B56">
        <w:rPr>
          <w:rFonts w:ascii="Arial" w:hAnsi="Arial" w:cs="Arial"/>
          <w:bCs/>
          <w:color w:val="000000" w:themeColor="text1"/>
          <w:lang w:val="en-US"/>
        </w:rPr>
        <w:t xml:space="preserve"> </w:t>
      </w:r>
      <w:r w:rsidRPr="000D2B56">
        <w:rPr>
          <w:rFonts w:ascii="Arial" w:hAnsi="Arial" w:cs="Arial"/>
          <w:color w:val="000000" w:themeColor="text1"/>
          <w:lang w:val="en-US"/>
        </w:rPr>
        <w:t>DBP, diastolic blood pressure; PS group, pregnancy supplement group dividing offspring into those whose mothers were in the calcium supplement group during pregnancy (Ca) and those whose mothers were in the placebo group (P); SBP, systolic blood pressure.</w:t>
      </w:r>
    </w:p>
    <w:p w14:paraId="5ABEC956" w14:textId="77777777" w:rsidR="0048050D" w:rsidRPr="000D2B56" w:rsidRDefault="0048050D" w:rsidP="0048050D">
      <w:pPr>
        <w:ind w:right="-235"/>
        <w:rPr>
          <w:rFonts w:ascii="Arial" w:hAnsi="Arial" w:cs="Arial"/>
          <w:color w:val="000000" w:themeColor="text1"/>
          <w:lang w:val="en-US"/>
        </w:rPr>
      </w:pPr>
    </w:p>
    <w:p w14:paraId="643ED676" w14:textId="77777777" w:rsidR="0048050D" w:rsidRPr="000D2B56" w:rsidRDefault="0048050D" w:rsidP="0048050D">
      <w:pPr>
        <w:spacing w:line="480" w:lineRule="auto"/>
        <w:rPr>
          <w:rFonts w:ascii="Arial" w:hAnsi="Arial" w:cs="Arial"/>
          <w:b/>
          <w:color w:val="000000" w:themeColor="text1"/>
          <w:lang w:val="en-US"/>
        </w:rPr>
      </w:pPr>
      <w:r w:rsidRPr="000D2B56">
        <w:rPr>
          <w:rFonts w:ascii="Arial" w:hAnsi="Arial" w:cs="Arial"/>
          <w:b/>
          <w:color w:val="000000" w:themeColor="text1"/>
          <w:lang w:val="en-US"/>
        </w:rPr>
        <w:t xml:space="preserve">Figure 3. </w:t>
      </w:r>
      <w:r w:rsidRPr="000D2B56">
        <w:rPr>
          <w:rFonts w:ascii="Arial" w:hAnsi="Arial" w:cs="Arial"/>
          <w:color w:val="000000" w:themeColor="text1"/>
          <w:lang w:val="en-US"/>
        </w:rPr>
        <w:t xml:space="preserve">Body mass index, mid-upper arm circumference, triceps skinfold thickness and head circumference during childhood and adolescence, by sex and PS group, of </w:t>
      </w:r>
      <w:r w:rsidRPr="000D2B56">
        <w:rPr>
          <w:rFonts w:ascii="Arial" w:hAnsi="Arial" w:cs="Arial"/>
          <w:color w:val="000000" w:themeColor="text1"/>
          <w:lang w:val="en-US"/>
        </w:rPr>
        <w:lastRenderedPageBreak/>
        <w:t>Gambian children whose mothers had participated in a pregnancy calcium supplement trial.</w:t>
      </w:r>
    </w:p>
    <w:p w14:paraId="59B64E1F" w14:textId="77777777" w:rsidR="0048050D" w:rsidRPr="000D2B56" w:rsidRDefault="0048050D" w:rsidP="0048050D">
      <w:pPr>
        <w:spacing w:line="480" w:lineRule="auto"/>
        <w:ind w:right="-235" w:firstLine="284"/>
        <w:rPr>
          <w:rFonts w:ascii="Arial" w:hAnsi="Arial" w:cs="Arial"/>
          <w:color w:val="000000" w:themeColor="text1"/>
          <w:lang w:val="en-US"/>
        </w:rPr>
      </w:pPr>
      <w:r w:rsidRPr="000D2B56">
        <w:rPr>
          <w:rFonts w:ascii="Arial" w:hAnsi="Arial" w:cs="Arial"/>
          <w:bCs/>
          <w:color w:val="000000" w:themeColor="text1"/>
          <w:lang w:val="en-US"/>
        </w:rPr>
        <w:t xml:space="preserve">The left half of the figure shows cross-sectional mean values of BMI, MUAC, TST and HC by PS group, </w:t>
      </w:r>
      <w:proofErr w:type="gramStart"/>
      <w:r w:rsidRPr="000D2B56">
        <w:rPr>
          <w:rFonts w:ascii="Arial" w:hAnsi="Arial" w:cs="Arial"/>
          <w:bCs/>
          <w:color w:val="000000" w:themeColor="text1"/>
          <w:lang w:val="en-US"/>
        </w:rPr>
        <w:t>sex</w:t>
      </w:r>
      <w:proofErr w:type="gramEnd"/>
      <w:r w:rsidRPr="000D2B56">
        <w:rPr>
          <w:rFonts w:ascii="Arial" w:hAnsi="Arial" w:cs="Arial"/>
          <w:bCs/>
          <w:color w:val="000000" w:themeColor="text1"/>
          <w:lang w:val="en-US"/>
        </w:rPr>
        <w:t xml:space="preserve"> and age for each distinct measurement occasion, where the y-bars indicate the mean ± 95% confidence interval, while the x-bars show mean age ± 1 SD. The right half of the figure shows the corresponding mean SITAR curves, generated using</w:t>
      </w:r>
      <w:r w:rsidRPr="000D2B56">
        <w:rPr>
          <w:rFonts w:ascii="Arial" w:hAnsi="Arial" w:cs="Arial"/>
          <w:color w:val="000000" w:themeColor="text1"/>
          <w:lang w:val="en-US"/>
        </w:rPr>
        <w:t xml:space="preserve"> the SITAR mixed effects growth curve model </w:t>
      </w:r>
      <w:r w:rsidRPr="000D2B56">
        <w:rPr>
          <w:rFonts w:ascii="Arial" w:hAnsi="Arial" w:cs="Arial"/>
          <w:lang w:val="en-US"/>
        </w:rPr>
        <w:fldChar w:fldCharType="begin"/>
      </w:r>
      <w:r>
        <w:rPr>
          <w:rFonts w:ascii="Arial" w:hAnsi="Arial" w:cs="Arial"/>
          <w:lang w:val="en-US"/>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Pr="000D2B56">
        <w:rPr>
          <w:rFonts w:ascii="Arial" w:hAnsi="Arial" w:cs="Arial"/>
          <w:lang w:val="en-US"/>
        </w:rPr>
        <w:fldChar w:fldCharType="separate"/>
      </w:r>
      <w:r>
        <w:rPr>
          <w:rFonts w:ascii="Arial" w:hAnsi="Arial" w:cs="Arial"/>
          <w:noProof/>
          <w:lang w:val="en-US"/>
        </w:rPr>
        <w:t>(29)</w:t>
      </w:r>
      <w:r w:rsidRPr="000D2B56">
        <w:rPr>
          <w:rFonts w:ascii="Arial" w:hAnsi="Arial" w:cs="Arial"/>
          <w:lang w:val="en-US"/>
        </w:rPr>
        <w:fldChar w:fldCharType="end"/>
      </w:r>
      <w:r w:rsidRPr="000D2B56">
        <w:rPr>
          <w:rFonts w:ascii="Arial" w:hAnsi="Arial" w:cs="Arial"/>
          <w:lang w:val="en-US"/>
        </w:rPr>
        <w:t>. These</w:t>
      </w:r>
      <w:r w:rsidRPr="000D2B56">
        <w:rPr>
          <w:rFonts w:ascii="Arial" w:hAnsi="Arial" w:cs="Arial"/>
          <w:bCs/>
          <w:color w:val="000000" w:themeColor="text1"/>
          <w:lang w:val="en-US"/>
        </w:rPr>
        <w:t xml:space="preserve"> summarize the same data, with separate curves for the Ca (blue) and P (red) groups by sex</w:t>
      </w:r>
      <w:r w:rsidRPr="000D2B56">
        <w:rPr>
          <w:rFonts w:ascii="Arial" w:hAnsi="Arial" w:cs="Arial"/>
          <w:lang w:val="en-US"/>
        </w:rPr>
        <w:t xml:space="preserve">. </w:t>
      </w:r>
    </w:p>
    <w:p w14:paraId="41DFF29F" w14:textId="77777777" w:rsidR="0048050D" w:rsidRPr="000D2B56" w:rsidRDefault="0048050D" w:rsidP="0048050D">
      <w:pPr>
        <w:spacing w:line="480" w:lineRule="auto"/>
        <w:ind w:right="-235"/>
        <w:rPr>
          <w:rFonts w:ascii="Arial" w:hAnsi="Arial" w:cs="Arial"/>
          <w:color w:val="000000" w:themeColor="text1"/>
          <w:lang w:val="en-US"/>
        </w:rPr>
      </w:pPr>
      <w:r w:rsidRPr="000D2B56">
        <w:rPr>
          <w:rFonts w:ascii="Arial" w:hAnsi="Arial" w:cs="Arial"/>
          <w:bCs/>
          <w:i/>
          <w:color w:val="000000" w:themeColor="text1"/>
          <w:lang w:val="en-US"/>
        </w:rPr>
        <w:t>Abbreviations:</w:t>
      </w:r>
      <w:r w:rsidRPr="000D2B56">
        <w:rPr>
          <w:rFonts w:ascii="Arial" w:hAnsi="Arial" w:cs="Arial"/>
          <w:bCs/>
          <w:color w:val="000000" w:themeColor="text1"/>
          <w:lang w:val="en-US"/>
        </w:rPr>
        <w:t xml:space="preserve"> </w:t>
      </w:r>
      <w:r w:rsidRPr="000D2B56">
        <w:rPr>
          <w:rFonts w:ascii="Arial" w:hAnsi="Arial" w:cs="Arial"/>
          <w:color w:val="000000" w:themeColor="text1"/>
          <w:lang w:val="en-US"/>
        </w:rPr>
        <w:t xml:space="preserve">HC, head circumference; MUAC, mid-upper arm circumference; PS group, pregnancy supplement group categorizing offspring into those whose mothers were in the calcium supplement group during pregnancy (Ca) and those whose mothers were in the placebo group (P); SITAR, </w:t>
      </w:r>
      <w:proofErr w:type="spellStart"/>
      <w:r w:rsidRPr="000D2B56">
        <w:rPr>
          <w:rFonts w:ascii="Arial" w:hAnsi="Arial" w:cs="Arial"/>
          <w:lang w:val="en-US"/>
        </w:rPr>
        <w:t>SuperImposition</w:t>
      </w:r>
      <w:proofErr w:type="spellEnd"/>
      <w:r w:rsidRPr="000D2B56">
        <w:rPr>
          <w:rFonts w:ascii="Arial" w:hAnsi="Arial" w:cs="Arial"/>
          <w:lang w:val="en-US"/>
        </w:rPr>
        <w:t xml:space="preserve"> by Translation </w:t>
      </w:r>
      <w:proofErr w:type="gramStart"/>
      <w:r w:rsidRPr="000D2B56">
        <w:rPr>
          <w:rFonts w:ascii="Arial" w:hAnsi="Arial" w:cs="Arial"/>
          <w:lang w:val="en-US"/>
        </w:rPr>
        <w:t>And</w:t>
      </w:r>
      <w:proofErr w:type="gramEnd"/>
      <w:r w:rsidRPr="000D2B56">
        <w:rPr>
          <w:rFonts w:ascii="Arial" w:hAnsi="Arial" w:cs="Arial"/>
          <w:lang w:val="en-US"/>
        </w:rPr>
        <w:t xml:space="preserve"> Rotation; </w:t>
      </w:r>
      <w:r w:rsidRPr="000D2B56">
        <w:rPr>
          <w:rFonts w:ascii="Arial" w:hAnsi="Arial" w:cs="Arial"/>
          <w:color w:val="000000" w:themeColor="text1"/>
          <w:lang w:val="en-US"/>
        </w:rPr>
        <w:t>TST, triceps skinfold thickness</w:t>
      </w:r>
      <w:r w:rsidRPr="000D2B56">
        <w:rPr>
          <w:rFonts w:ascii="Arial" w:hAnsi="Arial" w:cs="Arial"/>
          <w:lang w:val="en-US"/>
        </w:rPr>
        <w:t>.</w:t>
      </w:r>
    </w:p>
    <w:p w14:paraId="476BA52A" w14:textId="77777777" w:rsidR="0048050D" w:rsidRPr="000D2B56" w:rsidRDefault="0048050D" w:rsidP="0048050D">
      <w:pPr>
        <w:rPr>
          <w:rFonts w:ascii="Arial" w:hAnsi="Arial" w:cs="Arial"/>
          <w:color w:val="000000" w:themeColor="text1"/>
          <w:lang w:val="en-US"/>
        </w:rPr>
      </w:pPr>
    </w:p>
    <w:p w14:paraId="07AC0937" w14:textId="77777777" w:rsidR="0048050D" w:rsidRPr="000D2B56" w:rsidRDefault="0048050D" w:rsidP="0048050D">
      <w:pPr>
        <w:spacing w:line="480" w:lineRule="auto"/>
        <w:rPr>
          <w:rFonts w:ascii="Arial" w:hAnsi="Arial" w:cs="Arial"/>
          <w:bCs/>
          <w:color w:val="000000" w:themeColor="text1"/>
          <w:lang w:val="en-US"/>
        </w:rPr>
      </w:pPr>
      <w:r w:rsidRPr="000D2B56">
        <w:rPr>
          <w:rFonts w:ascii="Arial" w:hAnsi="Arial" w:cs="Arial"/>
          <w:b/>
          <w:color w:val="000000" w:themeColor="text1"/>
          <w:lang w:val="en-US"/>
        </w:rPr>
        <w:t xml:space="preserve">Figure 4. </w:t>
      </w:r>
      <w:r w:rsidRPr="000D2B56">
        <w:rPr>
          <w:rFonts w:ascii="Arial" w:hAnsi="Arial" w:cs="Arial"/>
          <w:bCs/>
          <w:color w:val="000000" w:themeColor="text1"/>
          <w:lang w:val="en-US"/>
        </w:rPr>
        <w:t xml:space="preserve">Mean SITAR height velocity curves by PS group for </w:t>
      </w:r>
      <w:r w:rsidRPr="000D2B56">
        <w:rPr>
          <w:rFonts w:ascii="Arial" w:hAnsi="Arial" w:cs="Arial"/>
          <w:color w:val="000000" w:themeColor="text1"/>
          <w:lang w:val="en-US"/>
        </w:rPr>
        <w:t xml:space="preserve">Gambian </w:t>
      </w:r>
      <w:r w:rsidRPr="000D2B56">
        <w:rPr>
          <w:rFonts w:ascii="Arial" w:hAnsi="Arial" w:cs="Arial"/>
          <w:bCs/>
          <w:color w:val="000000" w:themeColor="text1"/>
          <w:lang w:val="en-US"/>
        </w:rPr>
        <w:t xml:space="preserve">females whose </w:t>
      </w:r>
      <w:r w:rsidRPr="000D2B56">
        <w:rPr>
          <w:rFonts w:ascii="Arial" w:hAnsi="Arial" w:cs="Arial"/>
          <w:color w:val="000000" w:themeColor="text1"/>
          <w:lang w:val="en-US"/>
        </w:rPr>
        <w:t>mothers had participated in a pregnancy calcium supplement trial</w:t>
      </w:r>
      <w:r w:rsidRPr="000D2B56">
        <w:rPr>
          <w:rFonts w:ascii="Arial" w:hAnsi="Arial" w:cs="Arial"/>
          <w:bCs/>
          <w:color w:val="000000" w:themeColor="text1"/>
          <w:lang w:val="en-US"/>
        </w:rPr>
        <w:t>.</w:t>
      </w:r>
    </w:p>
    <w:p w14:paraId="6DEA24FF" w14:textId="77777777" w:rsidR="0048050D" w:rsidRPr="000D2B56" w:rsidRDefault="0048050D" w:rsidP="0048050D">
      <w:pPr>
        <w:spacing w:line="480" w:lineRule="auto"/>
        <w:ind w:firstLine="284"/>
        <w:rPr>
          <w:rFonts w:ascii="Arial" w:hAnsi="Arial" w:cs="Arial"/>
          <w:lang w:val="en-US"/>
        </w:rPr>
      </w:pPr>
      <w:r w:rsidRPr="000D2B56">
        <w:rPr>
          <w:rFonts w:ascii="Arial" w:hAnsi="Arial" w:cs="Arial"/>
          <w:color w:val="000000" w:themeColor="text1"/>
          <w:lang w:val="en-US"/>
        </w:rPr>
        <w:t xml:space="preserve">Curves were generated </w:t>
      </w:r>
      <w:r w:rsidRPr="000D2B56">
        <w:rPr>
          <w:rFonts w:ascii="Arial" w:hAnsi="Arial" w:cs="Arial"/>
          <w:bCs/>
          <w:color w:val="000000" w:themeColor="text1"/>
          <w:lang w:val="en-US"/>
        </w:rPr>
        <w:t>using</w:t>
      </w:r>
      <w:r w:rsidRPr="000D2B56">
        <w:rPr>
          <w:rFonts w:ascii="Arial" w:hAnsi="Arial" w:cs="Arial"/>
          <w:color w:val="000000" w:themeColor="text1"/>
          <w:lang w:val="en-US"/>
        </w:rPr>
        <w:t xml:space="preserve"> the SITAR mixed effects growth curve model </w:t>
      </w:r>
      <w:r w:rsidRPr="000D2B56">
        <w:rPr>
          <w:rFonts w:ascii="Arial" w:hAnsi="Arial" w:cs="Arial"/>
          <w:lang w:val="en-US"/>
        </w:rPr>
        <w:fldChar w:fldCharType="begin"/>
      </w:r>
      <w:r>
        <w:rPr>
          <w:rFonts w:ascii="Arial" w:hAnsi="Arial" w:cs="Arial"/>
          <w:lang w:val="en-US"/>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Pr="000D2B56">
        <w:rPr>
          <w:rFonts w:ascii="Arial" w:hAnsi="Arial" w:cs="Arial"/>
          <w:lang w:val="en-US"/>
        </w:rPr>
        <w:fldChar w:fldCharType="separate"/>
      </w:r>
      <w:r>
        <w:rPr>
          <w:rFonts w:ascii="Arial" w:hAnsi="Arial" w:cs="Arial"/>
          <w:noProof/>
          <w:lang w:val="en-US"/>
        </w:rPr>
        <w:t>(29)</w:t>
      </w:r>
      <w:r w:rsidRPr="000D2B56">
        <w:rPr>
          <w:rFonts w:ascii="Arial" w:hAnsi="Arial" w:cs="Arial"/>
          <w:lang w:val="en-US"/>
        </w:rPr>
        <w:fldChar w:fldCharType="end"/>
      </w:r>
      <w:r w:rsidRPr="000D2B56">
        <w:rPr>
          <w:rFonts w:ascii="Arial" w:hAnsi="Arial" w:cs="Arial"/>
          <w:lang w:val="en-US"/>
        </w:rPr>
        <w:t xml:space="preserve"> and show that the </w:t>
      </w:r>
      <w:r w:rsidRPr="000D2B56">
        <w:rPr>
          <w:rFonts w:ascii="Arial" w:hAnsi="Arial" w:cs="Arial"/>
          <w:bCs/>
          <w:color w:val="000000" w:themeColor="text1"/>
          <w:lang w:val="en-US"/>
        </w:rPr>
        <w:t xml:space="preserve">mean velocity was significantly lower in the Ca (blue) than the P (red) group </w:t>
      </w:r>
      <w:r>
        <w:rPr>
          <w:rFonts w:ascii="Arial" w:hAnsi="Arial" w:cs="Arial"/>
          <w:bCs/>
          <w:color w:val="000000" w:themeColor="text1"/>
          <w:lang w:val="en-US"/>
        </w:rPr>
        <w:t>(Ca v P = -</w:t>
      </w:r>
      <w:r w:rsidRPr="000D2B56">
        <w:rPr>
          <w:rFonts w:ascii="Arial" w:hAnsi="Arial" w:cs="Arial"/>
          <w:bCs/>
          <w:color w:val="000000" w:themeColor="text1"/>
          <w:lang w:val="en-US"/>
        </w:rPr>
        <w:t xml:space="preserve">2.9 ± SE 1.1%, </w:t>
      </w:r>
      <w:r w:rsidRPr="000D2B56">
        <w:rPr>
          <w:rFonts w:ascii="Arial" w:hAnsi="Arial" w:cs="Arial"/>
          <w:bCs/>
          <w:i/>
          <w:color w:val="000000" w:themeColor="text1"/>
          <w:lang w:val="en-US"/>
        </w:rPr>
        <w:t>P</w:t>
      </w:r>
      <w:r w:rsidRPr="000D2B56">
        <w:rPr>
          <w:rFonts w:ascii="Arial" w:hAnsi="Arial" w:cs="Arial"/>
          <w:bCs/>
          <w:color w:val="000000" w:themeColor="text1"/>
          <w:lang w:val="en-US"/>
        </w:rPr>
        <w:t xml:space="preserve"> = 0.009</w:t>
      </w:r>
      <w:r>
        <w:rPr>
          <w:rFonts w:ascii="Arial" w:hAnsi="Arial" w:cs="Arial"/>
          <w:bCs/>
          <w:color w:val="000000" w:themeColor="text1"/>
          <w:lang w:val="en-US"/>
        </w:rPr>
        <w:t>)</w:t>
      </w:r>
      <w:r w:rsidRPr="000D2B56">
        <w:rPr>
          <w:rFonts w:ascii="Arial" w:hAnsi="Arial" w:cs="Arial"/>
          <w:bCs/>
          <w:color w:val="000000" w:themeColor="text1"/>
          <w:lang w:val="en-US"/>
        </w:rPr>
        <w:t>.</w:t>
      </w:r>
    </w:p>
    <w:p w14:paraId="4A9A364F" w14:textId="77777777" w:rsidR="0048050D" w:rsidRPr="000D2B56" w:rsidRDefault="0048050D" w:rsidP="0048050D">
      <w:pPr>
        <w:spacing w:line="480" w:lineRule="auto"/>
        <w:rPr>
          <w:rFonts w:ascii="Arial" w:hAnsi="Arial" w:cs="Arial"/>
          <w:lang w:val="en-US"/>
        </w:rPr>
      </w:pPr>
      <w:r w:rsidRPr="000D2B56">
        <w:rPr>
          <w:rFonts w:ascii="Arial" w:hAnsi="Arial" w:cs="Arial"/>
          <w:bCs/>
          <w:i/>
          <w:color w:val="000000" w:themeColor="text1"/>
          <w:lang w:val="en-US"/>
        </w:rPr>
        <w:t>Abbreviations:</w:t>
      </w:r>
      <w:r w:rsidRPr="000D2B56">
        <w:rPr>
          <w:rFonts w:ascii="Arial" w:hAnsi="Arial" w:cs="Arial"/>
          <w:bCs/>
          <w:color w:val="000000" w:themeColor="text1"/>
          <w:lang w:val="en-US"/>
        </w:rPr>
        <w:t xml:space="preserve"> </w:t>
      </w:r>
      <w:r w:rsidRPr="000D2B56">
        <w:rPr>
          <w:rFonts w:ascii="Arial" w:hAnsi="Arial" w:cs="Arial"/>
          <w:color w:val="000000" w:themeColor="text1"/>
          <w:lang w:val="en-US"/>
        </w:rPr>
        <w:t xml:space="preserve">PS group, pregnancy supplement group categorizing offspring into those whose mothers were in the calcium supplement group during pregnancy (Ca) and those whose mothers were in the placebo group (P); SITAR, </w:t>
      </w:r>
      <w:proofErr w:type="spellStart"/>
      <w:r w:rsidRPr="000D2B56">
        <w:rPr>
          <w:rFonts w:ascii="Arial" w:hAnsi="Arial" w:cs="Arial"/>
          <w:lang w:val="en-US"/>
        </w:rPr>
        <w:t>SuperImposition</w:t>
      </w:r>
      <w:proofErr w:type="spellEnd"/>
      <w:r w:rsidRPr="000D2B56">
        <w:rPr>
          <w:rFonts w:ascii="Arial" w:hAnsi="Arial" w:cs="Arial"/>
          <w:lang w:val="en-US"/>
        </w:rPr>
        <w:t xml:space="preserve"> by Translation </w:t>
      </w:r>
      <w:proofErr w:type="gramStart"/>
      <w:r w:rsidRPr="000D2B56">
        <w:rPr>
          <w:rFonts w:ascii="Arial" w:hAnsi="Arial" w:cs="Arial"/>
          <w:lang w:val="en-US"/>
        </w:rPr>
        <w:t>And</w:t>
      </w:r>
      <w:proofErr w:type="gramEnd"/>
      <w:r w:rsidRPr="000D2B56">
        <w:rPr>
          <w:rFonts w:ascii="Arial" w:hAnsi="Arial" w:cs="Arial"/>
          <w:lang w:val="en-US"/>
        </w:rPr>
        <w:t xml:space="preserve"> Rotation</w:t>
      </w:r>
      <w:r>
        <w:rPr>
          <w:rFonts w:ascii="Arial" w:hAnsi="Arial" w:cs="Arial"/>
          <w:lang w:val="en-US"/>
        </w:rPr>
        <w:t>.</w:t>
      </w:r>
    </w:p>
    <w:p w14:paraId="38A5E79D" w14:textId="77777777" w:rsidR="0048050D" w:rsidRDefault="0048050D" w:rsidP="00ED3CFE">
      <w:pPr>
        <w:spacing w:line="480" w:lineRule="auto"/>
        <w:ind w:firstLine="284"/>
        <w:rPr>
          <w:rFonts w:ascii="Arial" w:hAnsi="Arial" w:cs="Arial"/>
          <w:color w:val="000000" w:themeColor="text1"/>
          <w:lang w:val="en-US"/>
        </w:rPr>
      </w:pPr>
    </w:p>
    <w:p w14:paraId="4A603372" w14:textId="0C3D8B7D" w:rsidR="00A65DB4" w:rsidRPr="000D2B56" w:rsidRDefault="00983439" w:rsidP="00ED3CFE">
      <w:pPr>
        <w:spacing w:line="480" w:lineRule="auto"/>
        <w:ind w:firstLine="284"/>
        <w:rPr>
          <w:rFonts w:ascii="Arial" w:hAnsi="Arial" w:cs="Arial"/>
          <w:color w:val="000000" w:themeColor="text1"/>
          <w:lang w:val="en-US"/>
        </w:rPr>
        <w:sectPr w:rsidR="00A65DB4" w:rsidRPr="000D2B56" w:rsidSect="0048050D">
          <w:pgSz w:w="11900" w:h="16840"/>
          <w:pgMar w:top="1440" w:right="1440" w:bottom="1440" w:left="1440" w:header="709" w:footer="709" w:gutter="0"/>
          <w:cols w:space="708"/>
          <w:docGrid w:linePitch="360"/>
        </w:sectPr>
      </w:pPr>
      <w:r w:rsidRPr="000D2B56">
        <w:rPr>
          <w:rFonts w:ascii="Arial" w:hAnsi="Arial" w:cs="Arial"/>
          <w:color w:val="000000" w:themeColor="text1"/>
        </w:rPr>
        <w:fldChar w:fldCharType="begin"/>
      </w:r>
      <w:r w:rsidRPr="000D2B56">
        <w:rPr>
          <w:rFonts w:ascii="Arial" w:hAnsi="Arial" w:cs="Arial"/>
          <w:color w:val="000000" w:themeColor="text1"/>
        </w:rPr>
        <w:instrText xml:space="preserve"> ADDIN EN.SECTION.REFLIST </w:instrText>
      </w:r>
      <w:r w:rsidRPr="000D2B56">
        <w:rPr>
          <w:rFonts w:ascii="Arial" w:hAnsi="Arial" w:cs="Arial"/>
          <w:color w:val="000000" w:themeColor="text1"/>
        </w:rPr>
        <w:fldChar w:fldCharType="end"/>
      </w:r>
    </w:p>
    <w:p w14:paraId="3E663039" w14:textId="129A4977" w:rsidR="00FF0B63" w:rsidRPr="000D2B56" w:rsidRDefault="00E319B2" w:rsidP="00FF0B63">
      <w:pPr>
        <w:ind w:right="48"/>
        <w:rPr>
          <w:rFonts w:ascii="Arial" w:hAnsi="Arial" w:cs="Arial"/>
          <w:lang w:val="en-US"/>
        </w:rPr>
      </w:pPr>
      <w:r w:rsidRPr="000D2B56">
        <w:rPr>
          <w:rFonts w:ascii="Arial" w:hAnsi="Arial" w:cs="Arial"/>
          <w:b/>
          <w:lang w:val="en-US"/>
        </w:rPr>
        <w:lastRenderedPageBreak/>
        <w:t>Table</w:t>
      </w:r>
      <w:r w:rsidR="00FF0B63" w:rsidRPr="000D2B56">
        <w:rPr>
          <w:rFonts w:ascii="Arial" w:hAnsi="Arial" w:cs="Arial"/>
          <w:b/>
          <w:lang w:val="en-US"/>
        </w:rPr>
        <w:t xml:space="preserve"> 1</w:t>
      </w:r>
      <w:r w:rsidRPr="000D2B56">
        <w:rPr>
          <w:rFonts w:ascii="Arial" w:hAnsi="Arial" w:cs="Arial"/>
          <w:b/>
          <w:lang w:val="en-US"/>
        </w:rPr>
        <w:t>.</w:t>
      </w:r>
      <w:r w:rsidR="00FF0B63" w:rsidRPr="000D2B56">
        <w:rPr>
          <w:rFonts w:ascii="Arial" w:hAnsi="Arial" w:cs="Arial"/>
          <w:b/>
          <w:lang w:val="en-US"/>
        </w:rPr>
        <w:t xml:space="preserve"> </w:t>
      </w:r>
      <w:r w:rsidR="00234B14" w:rsidRPr="000D2B56">
        <w:rPr>
          <w:rFonts w:ascii="Arial" w:hAnsi="Arial" w:cs="Arial"/>
          <w:lang w:val="en-US"/>
        </w:rPr>
        <w:t>Age</w:t>
      </w:r>
      <w:r w:rsidR="00FF0B63" w:rsidRPr="000D2B56">
        <w:rPr>
          <w:rFonts w:ascii="Arial" w:hAnsi="Arial" w:cs="Arial"/>
          <w:lang w:val="en-US"/>
        </w:rPr>
        <w:t xml:space="preserve"> and blood pressure of female</w:t>
      </w:r>
      <w:r w:rsidR="007863D5" w:rsidRPr="000D2B56">
        <w:rPr>
          <w:rFonts w:ascii="Arial" w:hAnsi="Arial" w:cs="Arial"/>
          <w:lang w:val="en-US"/>
        </w:rPr>
        <w:t xml:space="preserve"> participants</w:t>
      </w:r>
      <w:r w:rsidR="00FF0B63" w:rsidRPr="000D2B56">
        <w:rPr>
          <w:rFonts w:ascii="Arial" w:hAnsi="Arial" w:cs="Arial"/>
          <w:lang w:val="en-US"/>
        </w:rPr>
        <w:t xml:space="preserve"> </w:t>
      </w:r>
      <w:r w:rsidRPr="000D2B56">
        <w:rPr>
          <w:rFonts w:ascii="Arial" w:hAnsi="Arial" w:cs="Arial"/>
          <w:lang w:val="en-US"/>
        </w:rPr>
        <w:t xml:space="preserve">at each timepoint </w:t>
      </w:r>
      <w:r w:rsidR="00FF0B63" w:rsidRPr="000D2B56">
        <w:rPr>
          <w:rFonts w:ascii="Arial" w:hAnsi="Arial" w:cs="Arial"/>
          <w:lang w:val="en-US"/>
        </w:rPr>
        <w:t xml:space="preserve">by </w:t>
      </w:r>
      <w:r w:rsidR="009E1FA3" w:rsidRPr="000D2B56">
        <w:rPr>
          <w:rFonts w:ascii="Arial" w:hAnsi="Arial" w:cs="Arial"/>
          <w:lang w:val="en-US"/>
        </w:rPr>
        <w:t xml:space="preserve">pregnancy </w:t>
      </w:r>
      <w:r w:rsidR="00FF0B63" w:rsidRPr="000D2B56">
        <w:rPr>
          <w:rFonts w:ascii="Arial" w:hAnsi="Arial" w:cs="Arial"/>
          <w:lang w:val="en-US"/>
        </w:rPr>
        <w:t>supplement group</w:t>
      </w:r>
    </w:p>
    <w:p w14:paraId="7154D07F" w14:textId="77777777" w:rsidR="00FF0B63" w:rsidRPr="000D2B56" w:rsidRDefault="00FF0B63" w:rsidP="00FF0B63">
      <w:pPr>
        <w:ind w:right="48"/>
        <w:rPr>
          <w:rFonts w:ascii="Arial" w:hAnsi="Arial" w:cs="Arial"/>
          <w:lang w:val="en-US"/>
        </w:rPr>
      </w:pPr>
    </w:p>
    <w:tbl>
      <w:tblPr>
        <w:tblW w:w="1428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236"/>
        <w:gridCol w:w="1330"/>
        <w:gridCol w:w="573"/>
        <w:gridCol w:w="28"/>
        <w:gridCol w:w="223"/>
        <w:gridCol w:w="20"/>
        <w:gridCol w:w="1332"/>
        <w:gridCol w:w="564"/>
        <w:gridCol w:w="44"/>
        <w:gridCol w:w="214"/>
        <w:gridCol w:w="35"/>
        <w:gridCol w:w="1332"/>
        <w:gridCol w:w="186"/>
        <w:gridCol w:w="523"/>
        <w:gridCol w:w="6"/>
        <w:gridCol w:w="75"/>
        <w:gridCol w:w="202"/>
        <w:gridCol w:w="52"/>
        <w:gridCol w:w="90"/>
        <w:gridCol w:w="1320"/>
        <w:gridCol w:w="73"/>
        <w:gridCol w:w="447"/>
        <w:gridCol w:w="142"/>
        <w:gridCol w:w="13"/>
        <w:gridCol w:w="77"/>
        <w:gridCol w:w="159"/>
        <w:gridCol w:w="124"/>
        <w:gridCol w:w="52"/>
        <w:gridCol w:w="142"/>
        <w:gridCol w:w="863"/>
        <w:gridCol w:w="122"/>
        <w:gridCol w:w="483"/>
        <w:gridCol w:w="121"/>
        <w:gridCol w:w="63"/>
        <w:gridCol w:w="68"/>
        <w:gridCol w:w="107"/>
        <w:gridCol w:w="61"/>
        <w:gridCol w:w="1035"/>
        <w:gridCol w:w="125"/>
        <w:gridCol w:w="498"/>
      </w:tblGrid>
      <w:tr w:rsidR="00AD14CB" w:rsidRPr="000D2B56" w14:paraId="0A0FC621" w14:textId="77777777" w:rsidTr="00BD225E">
        <w:trPr>
          <w:trHeight w:val="454"/>
        </w:trPr>
        <w:tc>
          <w:tcPr>
            <w:tcW w:w="1123" w:type="dxa"/>
            <w:tcBorders>
              <w:top w:val="single" w:sz="4" w:space="0" w:color="auto"/>
              <w:bottom w:val="nil"/>
              <w:right w:val="nil"/>
            </w:tcBorders>
            <w:vAlign w:val="center"/>
          </w:tcPr>
          <w:p w14:paraId="5DCF9783"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Study</w:t>
            </w:r>
          </w:p>
        </w:tc>
        <w:tc>
          <w:tcPr>
            <w:tcW w:w="236" w:type="dxa"/>
            <w:tcBorders>
              <w:top w:val="single" w:sz="4" w:space="0" w:color="auto"/>
              <w:left w:val="nil"/>
              <w:bottom w:val="nil"/>
              <w:right w:val="nil"/>
            </w:tcBorders>
            <w:vAlign w:val="center"/>
          </w:tcPr>
          <w:p w14:paraId="7FF474B2"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4070" w:type="dxa"/>
            <w:gridSpan w:val="7"/>
            <w:tcBorders>
              <w:top w:val="single" w:sz="4" w:space="0" w:color="auto"/>
              <w:left w:val="nil"/>
              <w:bottom w:val="single" w:sz="4" w:space="0" w:color="auto"/>
              <w:right w:val="nil"/>
            </w:tcBorders>
            <w:vAlign w:val="center"/>
          </w:tcPr>
          <w:p w14:paraId="602DD762"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Age (years)</w:t>
            </w:r>
          </w:p>
        </w:tc>
        <w:tc>
          <w:tcPr>
            <w:tcW w:w="258" w:type="dxa"/>
            <w:gridSpan w:val="2"/>
            <w:tcBorders>
              <w:top w:val="single" w:sz="4" w:space="0" w:color="auto"/>
              <w:left w:val="nil"/>
              <w:bottom w:val="nil"/>
              <w:right w:val="nil"/>
            </w:tcBorders>
            <w:vAlign w:val="center"/>
          </w:tcPr>
          <w:p w14:paraId="59ACBB3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4341" w:type="dxa"/>
            <w:gridSpan w:val="12"/>
            <w:tcBorders>
              <w:top w:val="single" w:sz="4" w:space="0" w:color="auto"/>
              <w:left w:val="nil"/>
              <w:bottom w:val="single" w:sz="4" w:space="0" w:color="auto"/>
              <w:right w:val="nil"/>
            </w:tcBorders>
            <w:vAlign w:val="center"/>
          </w:tcPr>
          <w:p w14:paraId="52972D68"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SBP (mmHg)</w:t>
            </w:r>
          </w:p>
        </w:tc>
        <w:tc>
          <w:tcPr>
            <w:tcW w:w="709" w:type="dxa"/>
            <w:gridSpan w:val="7"/>
            <w:tcBorders>
              <w:top w:val="single" w:sz="4" w:space="0" w:color="auto"/>
              <w:left w:val="nil"/>
              <w:bottom w:val="nil"/>
              <w:right w:val="nil"/>
            </w:tcBorders>
            <w:vAlign w:val="center"/>
          </w:tcPr>
          <w:p w14:paraId="0CB5D55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3546" w:type="dxa"/>
            <w:gridSpan w:val="11"/>
            <w:tcBorders>
              <w:top w:val="single" w:sz="4" w:space="0" w:color="auto"/>
              <w:left w:val="nil"/>
              <w:bottom w:val="single" w:sz="4" w:space="0" w:color="auto"/>
            </w:tcBorders>
            <w:vAlign w:val="center"/>
          </w:tcPr>
          <w:p w14:paraId="36C6F773"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DBP (mmHg)</w:t>
            </w:r>
          </w:p>
        </w:tc>
      </w:tr>
      <w:tr w:rsidR="00AD14CB" w:rsidRPr="000D2B56" w14:paraId="19490650" w14:textId="77777777" w:rsidTr="00BD225E">
        <w:tc>
          <w:tcPr>
            <w:tcW w:w="1123" w:type="dxa"/>
            <w:tcBorders>
              <w:top w:val="nil"/>
              <w:bottom w:val="nil"/>
              <w:right w:val="nil"/>
            </w:tcBorders>
            <w:vAlign w:val="center"/>
          </w:tcPr>
          <w:p w14:paraId="1A30A12E"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236" w:type="dxa"/>
            <w:tcBorders>
              <w:top w:val="nil"/>
              <w:left w:val="nil"/>
              <w:bottom w:val="nil"/>
              <w:right w:val="nil"/>
            </w:tcBorders>
            <w:vAlign w:val="center"/>
          </w:tcPr>
          <w:p w14:paraId="56A4163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903" w:type="dxa"/>
            <w:gridSpan w:val="2"/>
            <w:tcBorders>
              <w:top w:val="single" w:sz="4" w:space="0" w:color="auto"/>
              <w:left w:val="nil"/>
              <w:bottom w:val="single" w:sz="4" w:space="0" w:color="auto"/>
              <w:right w:val="nil"/>
            </w:tcBorders>
            <w:vAlign w:val="center"/>
          </w:tcPr>
          <w:p w14:paraId="6FF5E24C"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251" w:type="dxa"/>
            <w:gridSpan w:val="2"/>
            <w:tcBorders>
              <w:top w:val="single" w:sz="4" w:space="0" w:color="auto"/>
              <w:left w:val="nil"/>
              <w:bottom w:val="nil"/>
              <w:right w:val="nil"/>
            </w:tcBorders>
            <w:vAlign w:val="center"/>
          </w:tcPr>
          <w:p w14:paraId="46F76A0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916" w:type="dxa"/>
            <w:gridSpan w:val="3"/>
            <w:tcBorders>
              <w:top w:val="single" w:sz="4" w:space="0" w:color="auto"/>
              <w:left w:val="nil"/>
              <w:bottom w:val="single" w:sz="4" w:space="0" w:color="auto"/>
              <w:right w:val="nil"/>
            </w:tcBorders>
            <w:vAlign w:val="center"/>
          </w:tcPr>
          <w:p w14:paraId="1CAB8874"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c>
          <w:tcPr>
            <w:tcW w:w="258" w:type="dxa"/>
            <w:gridSpan w:val="2"/>
            <w:tcBorders>
              <w:top w:val="nil"/>
              <w:left w:val="nil"/>
              <w:bottom w:val="nil"/>
              <w:right w:val="nil"/>
            </w:tcBorders>
            <w:vAlign w:val="center"/>
          </w:tcPr>
          <w:p w14:paraId="7B9E91E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2082" w:type="dxa"/>
            <w:gridSpan w:val="5"/>
            <w:tcBorders>
              <w:top w:val="single" w:sz="4" w:space="0" w:color="auto"/>
              <w:left w:val="nil"/>
              <w:bottom w:val="single" w:sz="4" w:space="0" w:color="auto"/>
              <w:right w:val="nil"/>
            </w:tcBorders>
            <w:vAlign w:val="center"/>
          </w:tcPr>
          <w:p w14:paraId="0D50E507"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277" w:type="dxa"/>
            <w:gridSpan w:val="2"/>
            <w:tcBorders>
              <w:top w:val="single" w:sz="4" w:space="0" w:color="auto"/>
              <w:left w:val="nil"/>
              <w:bottom w:val="nil"/>
              <w:right w:val="nil"/>
            </w:tcBorders>
            <w:vAlign w:val="center"/>
          </w:tcPr>
          <w:p w14:paraId="736EEC5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2124" w:type="dxa"/>
            <w:gridSpan w:val="6"/>
            <w:tcBorders>
              <w:top w:val="single" w:sz="4" w:space="0" w:color="auto"/>
              <w:left w:val="nil"/>
              <w:bottom w:val="single" w:sz="4" w:space="0" w:color="auto"/>
              <w:right w:val="nil"/>
            </w:tcBorders>
            <w:vAlign w:val="center"/>
          </w:tcPr>
          <w:p w14:paraId="016EE683"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c>
          <w:tcPr>
            <w:tcW w:w="425" w:type="dxa"/>
            <w:gridSpan w:val="5"/>
            <w:tcBorders>
              <w:top w:val="nil"/>
              <w:left w:val="nil"/>
              <w:bottom w:val="nil"/>
              <w:right w:val="nil"/>
            </w:tcBorders>
            <w:vAlign w:val="center"/>
          </w:tcPr>
          <w:p w14:paraId="168DD59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794" w:type="dxa"/>
            <w:gridSpan w:val="6"/>
            <w:tcBorders>
              <w:top w:val="single" w:sz="4" w:space="0" w:color="auto"/>
              <w:left w:val="nil"/>
              <w:bottom w:val="single" w:sz="4" w:space="0" w:color="auto"/>
              <w:right w:val="nil"/>
            </w:tcBorders>
            <w:vAlign w:val="center"/>
          </w:tcPr>
          <w:p w14:paraId="5A476C20"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236" w:type="dxa"/>
            <w:gridSpan w:val="3"/>
            <w:tcBorders>
              <w:top w:val="single" w:sz="4" w:space="0" w:color="auto"/>
              <w:left w:val="nil"/>
              <w:bottom w:val="nil"/>
              <w:right w:val="nil"/>
            </w:tcBorders>
            <w:vAlign w:val="center"/>
          </w:tcPr>
          <w:p w14:paraId="010BF96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658" w:type="dxa"/>
            <w:gridSpan w:val="3"/>
            <w:tcBorders>
              <w:top w:val="single" w:sz="4" w:space="0" w:color="auto"/>
              <w:left w:val="nil"/>
              <w:bottom w:val="single" w:sz="4" w:space="0" w:color="auto"/>
            </w:tcBorders>
            <w:vAlign w:val="center"/>
          </w:tcPr>
          <w:p w14:paraId="436BCA9F"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r>
      <w:tr w:rsidR="00BD225E" w:rsidRPr="000D2B56" w14:paraId="65BA4687" w14:textId="77777777" w:rsidTr="00BD225E">
        <w:tc>
          <w:tcPr>
            <w:tcW w:w="1123" w:type="dxa"/>
            <w:tcBorders>
              <w:top w:val="nil"/>
              <w:bottom w:val="single" w:sz="4" w:space="0" w:color="auto"/>
              <w:right w:val="nil"/>
            </w:tcBorders>
            <w:vAlign w:val="center"/>
          </w:tcPr>
          <w:p w14:paraId="2183F41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236" w:type="dxa"/>
            <w:tcBorders>
              <w:top w:val="nil"/>
              <w:left w:val="nil"/>
              <w:bottom w:val="single" w:sz="4" w:space="0" w:color="auto"/>
              <w:right w:val="nil"/>
            </w:tcBorders>
            <w:vAlign w:val="center"/>
          </w:tcPr>
          <w:p w14:paraId="5E39008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single" w:sz="4" w:space="0" w:color="auto"/>
              <w:left w:val="nil"/>
              <w:bottom w:val="single" w:sz="4" w:space="0" w:color="auto"/>
              <w:right w:val="nil"/>
            </w:tcBorders>
            <w:vAlign w:val="center"/>
          </w:tcPr>
          <w:p w14:paraId="4BD749BC" w14:textId="212E1B93" w:rsidR="00FF0B63" w:rsidRPr="000D2B56" w:rsidRDefault="00FF0B63" w:rsidP="00BD225E">
            <w:pPr>
              <w:spacing w:before="80" w:line="360" w:lineRule="auto"/>
              <w:ind w:right="-136"/>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601" w:type="dxa"/>
            <w:gridSpan w:val="2"/>
            <w:tcBorders>
              <w:top w:val="single" w:sz="4" w:space="0" w:color="auto"/>
              <w:left w:val="nil"/>
              <w:bottom w:val="single" w:sz="4" w:space="0" w:color="auto"/>
              <w:right w:val="nil"/>
            </w:tcBorders>
            <w:vAlign w:val="center"/>
          </w:tcPr>
          <w:p w14:paraId="1D349EB2"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243" w:type="dxa"/>
            <w:gridSpan w:val="2"/>
            <w:tcBorders>
              <w:top w:val="nil"/>
              <w:left w:val="nil"/>
              <w:bottom w:val="single" w:sz="4" w:space="0" w:color="auto"/>
              <w:right w:val="nil"/>
            </w:tcBorders>
            <w:vAlign w:val="center"/>
          </w:tcPr>
          <w:p w14:paraId="06B8CDA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single" w:sz="4" w:space="0" w:color="auto"/>
              <w:left w:val="nil"/>
              <w:bottom w:val="single" w:sz="4" w:space="0" w:color="auto"/>
              <w:right w:val="nil"/>
            </w:tcBorders>
            <w:vAlign w:val="center"/>
          </w:tcPr>
          <w:p w14:paraId="7AB597D0" w14:textId="00E4A89A" w:rsidR="00FF0B63" w:rsidRPr="000D2B56" w:rsidRDefault="00FF0B63" w:rsidP="00BD225E">
            <w:pPr>
              <w:spacing w:before="80" w:line="360" w:lineRule="auto"/>
              <w:ind w:right="-111"/>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608" w:type="dxa"/>
            <w:gridSpan w:val="2"/>
            <w:tcBorders>
              <w:top w:val="single" w:sz="4" w:space="0" w:color="auto"/>
              <w:left w:val="nil"/>
              <w:bottom w:val="single" w:sz="4" w:space="0" w:color="auto"/>
              <w:right w:val="nil"/>
            </w:tcBorders>
            <w:vAlign w:val="center"/>
          </w:tcPr>
          <w:p w14:paraId="238E1035" w14:textId="77777777" w:rsidR="00FF0B63" w:rsidRPr="000D2B56" w:rsidRDefault="00FF0B63" w:rsidP="00BD225E">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249" w:type="dxa"/>
            <w:gridSpan w:val="2"/>
            <w:tcBorders>
              <w:top w:val="nil"/>
              <w:left w:val="nil"/>
              <w:bottom w:val="single" w:sz="4" w:space="0" w:color="auto"/>
              <w:right w:val="nil"/>
            </w:tcBorders>
            <w:vAlign w:val="center"/>
          </w:tcPr>
          <w:p w14:paraId="1C108EA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single" w:sz="4" w:space="0" w:color="auto"/>
              <w:left w:val="nil"/>
              <w:bottom w:val="single" w:sz="4" w:space="0" w:color="auto"/>
              <w:right w:val="nil"/>
            </w:tcBorders>
            <w:vAlign w:val="center"/>
          </w:tcPr>
          <w:p w14:paraId="423D8EDC" w14:textId="5F24D963" w:rsidR="00FF0B63" w:rsidRPr="000D2B56" w:rsidRDefault="00FF0B63" w:rsidP="00BD225E">
            <w:pPr>
              <w:spacing w:before="80" w:line="360" w:lineRule="auto"/>
              <w:ind w:right="-102"/>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709" w:type="dxa"/>
            <w:gridSpan w:val="2"/>
            <w:tcBorders>
              <w:top w:val="single" w:sz="4" w:space="0" w:color="auto"/>
              <w:left w:val="nil"/>
              <w:bottom w:val="single" w:sz="4" w:space="0" w:color="auto"/>
              <w:right w:val="nil"/>
            </w:tcBorders>
            <w:vAlign w:val="center"/>
          </w:tcPr>
          <w:p w14:paraId="4E9E60DE" w14:textId="66859875" w:rsidR="00FF0B63" w:rsidRPr="000D2B56" w:rsidRDefault="00FF0B63" w:rsidP="00BD225E">
            <w:pPr>
              <w:spacing w:before="80" w:line="360" w:lineRule="auto"/>
              <w:ind w:right="-260"/>
              <w:jc w:val="center"/>
              <w:rPr>
                <w:rFonts w:ascii="Arial" w:hAnsi="Arial" w:cs="Arial"/>
                <w:sz w:val="20"/>
                <w:szCs w:val="20"/>
                <w:lang w:val="en-US"/>
              </w:rPr>
            </w:pPr>
            <w:r w:rsidRPr="000D2B56">
              <w:rPr>
                <w:rFonts w:ascii="Arial" w:hAnsi="Arial" w:cs="Arial"/>
                <w:i/>
                <w:sz w:val="20"/>
                <w:szCs w:val="20"/>
                <w:lang w:val="en-US"/>
              </w:rPr>
              <w:t>n</w:t>
            </w:r>
          </w:p>
        </w:tc>
        <w:tc>
          <w:tcPr>
            <w:tcW w:w="425" w:type="dxa"/>
            <w:gridSpan w:val="5"/>
            <w:tcBorders>
              <w:top w:val="nil"/>
              <w:left w:val="nil"/>
              <w:bottom w:val="single" w:sz="4" w:space="0" w:color="auto"/>
              <w:right w:val="nil"/>
            </w:tcBorders>
            <w:vAlign w:val="center"/>
          </w:tcPr>
          <w:p w14:paraId="2CF7016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20" w:type="dxa"/>
            <w:tcBorders>
              <w:top w:val="single" w:sz="4" w:space="0" w:color="auto"/>
              <w:left w:val="nil"/>
              <w:bottom w:val="single" w:sz="4" w:space="0" w:color="auto"/>
              <w:right w:val="nil"/>
            </w:tcBorders>
            <w:vAlign w:val="center"/>
          </w:tcPr>
          <w:p w14:paraId="1AFDEE0A" w14:textId="23B482B6" w:rsidR="00FF0B63" w:rsidRPr="000D2B56" w:rsidRDefault="00FF0B63" w:rsidP="00BD225E">
            <w:pPr>
              <w:spacing w:before="80" w:line="360" w:lineRule="auto"/>
              <w:ind w:right="-49"/>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752" w:type="dxa"/>
            <w:gridSpan w:val="5"/>
            <w:tcBorders>
              <w:top w:val="single" w:sz="4" w:space="0" w:color="auto"/>
              <w:left w:val="nil"/>
              <w:bottom w:val="single" w:sz="4" w:space="0" w:color="auto"/>
              <w:right w:val="nil"/>
            </w:tcBorders>
            <w:vAlign w:val="center"/>
          </w:tcPr>
          <w:p w14:paraId="1AA1C7C2" w14:textId="2E36C10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283" w:type="dxa"/>
            <w:gridSpan w:val="2"/>
            <w:tcBorders>
              <w:top w:val="nil"/>
              <w:left w:val="nil"/>
              <w:bottom w:val="single" w:sz="4" w:space="0" w:color="auto"/>
              <w:right w:val="nil"/>
            </w:tcBorders>
            <w:vAlign w:val="center"/>
          </w:tcPr>
          <w:p w14:paraId="4B7913F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79" w:type="dxa"/>
            <w:gridSpan w:val="4"/>
            <w:tcBorders>
              <w:top w:val="single" w:sz="4" w:space="0" w:color="auto"/>
              <w:left w:val="nil"/>
              <w:bottom w:val="single" w:sz="4" w:space="0" w:color="auto"/>
              <w:right w:val="nil"/>
            </w:tcBorders>
            <w:vAlign w:val="center"/>
          </w:tcPr>
          <w:p w14:paraId="7EFF2D23" w14:textId="5F073397" w:rsidR="00FF0B63" w:rsidRPr="000D2B56" w:rsidRDefault="00FF0B63" w:rsidP="00BD225E">
            <w:pPr>
              <w:spacing w:before="80" w:line="360" w:lineRule="auto"/>
              <w:ind w:right="-183" w:hanging="88"/>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604" w:type="dxa"/>
            <w:gridSpan w:val="2"/>
            <w:tcBorders>
              <w:top w:val="single" w:sz="4" w:space="0" w:color="auto"/>
              <w:left w:val="nil"/>
              <w:bottom w:val="single" w:sz="4" w:space="0" w:color="auto"/>
              <w:right w:val="nil"/>
            </w:tcBorders>
            <w:vAlign w:val="center"/>
          </w:tcPr>
          <w:p w14:paraId="1E738C15"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i/>
                <w:sz w:val="20"/>
                <w:szCs w:val="20"/>
                <w:lang w:val="en-US"/>
              </w:rPr>
              <w:t>n</w:t>
            </w:r>
          </w:p>
        </w:tc>
        <w:tc>
          <w:tcPr>
            <w:tcW w:w="238" w:type="dxa"/>
            <w:gridSpan w:val="3"/>
            <w:tcBorders>
              <w:top w:val="nil"/>
              <w:left w:val="nil"/>
              <w:bottom w:val="single" w:sz="4" w:space="0" w:color="auto"/>
              <w:right w:val="nil"/>
            </w:tcBorders>
            <w:vAlign w:val="center"/>
          </w:tcPr>
          <w:p w14:paraId="51D1B88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21" w:type="dxa"/>
            <w:gridSpan w:val="3"/>
            <w:tcBorders>
              <w:top w:val="single" w:sz="4" w:space="0" w:color="auto"/>
              <w:left w:val="nil"/>
              <w:bottom w:val="single" w:sz="4" w:space="0" w:color="auto"/>
              <w:right w:val="nil"/>
            </w:tcBorders>
            <w:vAlign w:val="center"/>
          </w:tcPr>
          <w:p w14:paraId="75A1D887" w14:textId="32531FE4" w:rsidR="00FF0B63" w:rsidRPr="000D2B56" w:rsidRDefault="00FF0B63" w:rsidP="00BD225E">
            <w:pPr>
              <w:spacing w:before="80" w:line="360" w:lineRule="auto"/>
              <w:ind w:right="-118" w:hanging="86"/>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498" w:type="dxa"/>
            <w:tcBorders>
              <w:top w:val="single" w:sz="4" w:space="0" w:color="auto"/>
              <w:left w:val="nil"/>
              <w:bottom w:val="single" w:sz="4" w:space="0" w:color="auto"/>
            </w:tcBorders>
            <w:vAlign w:val="center"/>
          </w:tcPr>
          <w:p w14:paraId="5CFCB50B"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i/>
                <w:sz w:val="20"/>
                <w:szCs w:val="20"/>
                <w:lang w:val="en-US"/>
              </w:rPr>
              <w:t>n</w:t>
            </w:r>
          </w:p>
        </w:tc>
      </w:tr>
      <w:tr w:rsidR="00AD14CB" w:rsidRPr="000D2B56" w14:paraId="41C1CC36" w14:textId="77777777" w:rsidTr="00BD225E">
        <w:tc>
          <w:tcPr>
            <w:tcW w:w="1123" w:type="dxa"/>
            <w:tcBorders>
              <w:bottom w:val="nil"/>
              <w:right w:val="nil"/>
            </w:tcBorders>
            <w:vAlign w:val="center"/>
          </w:tcPr>
          <w:p w14:paraId="36309996"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PSO.Y3</w:t>
            </w:r>
          </w:p>
        </w:tc>
        <w:tc>
          <w:tcPr>
            <w:tcW w:w="236" w:type="dxa"/>
            <w:tcBorders>
              <w:left w:val="nil"/>
              <w:bottom w:val="nil"/>
              <w:right w:val="nil"/>
            </w:tcBorders>
            <w:vAlign w:val="center"/>
          </w:tcPr>
          <w:p w14:paraId="0180E29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left w:val="nil"/>
              <w:bottom w:val="nil"/>
              <w:right w:val="nil"/>
            </w:tcBorders>
            <w:vAlign w:val="center"/>
          </w:tcPr>
          <w:p w14:paraId="48817F31" w14:textId="39FB473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3.1</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1" w:type="dxa"/>
            <w:gridSpan w:val="2"/>
            <w:tcBorders>
              <w:left w:val="nil"/>
              <w:bottom w:val="nil"/>
              <w:right w:val="nil"/>
            </w:tcBorders>
            <w:vAlign w:val="center"/>
          </w:tcPr>
          <w:p w14:paraId="2AF94775"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122</w:t>
            </w:r>
          </w:p>
        </w:tc>
        <w:tc>
          <w:tcPr>
            <w:tcW w:w="243" w:type="dxa"/>
            <w:gridSpan w:val="2"/>
            <w:tcBorders>
              <w:left w:val="nil"/>
              <w:bottom w:val="nil"/>
              <w:right w:val="nil"/>
            </w:tcBorders>
            <w:vAlign w:val="center"/>
          </w:tcPr>
          <w:p w14:paraId="38370B7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left w:val="nil"/>
              <w:bottom w:val="nil"/>
              <w:right w:val="nil"/>
            </w:tcBorders>
            <w:vAlign w:val="center"/>
          </w:tcPr>
          <w:p w14:paraId="32C01519" w14:textId="77E7FD91"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left w:val="nil"/>
              <w:bottom w:val="nil"/>
              <w:right w:val="nil"/>
            </w:tcBorders>
            <w:vAlign w:val="center"/>
          </w:tcPr>
          <w:p w14:paraId="0DF62864"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128</w:t>
            </w:r>
          </w:p>
        </w:tc>
        <w:tc>
          <w:tcPr>
            <w:tcW w:w="249" w:type="dxa"/>
            <w:gridSpan w:val="2"/>
            <w:tcBorders>
              <w:left w:val="nil"/>
              <w:bottom w:val="nil"/>
              <w:right w:val="nil"/>
            </w:tcBorders>
            <w:vAlign w:val="center"/>
          </w:tcPr>
          <w:p w14:paraId="377842A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left w:val="nil"/>
              <w:bottom w:val="nil"/>
              <w:right w:val="nil"/>
            </w:tcBorders>
            <w:vAlign w:val="center"/>
          </w:tcPr>
          <w:p w14:paraId="1BA278C2" w14:textId="43A5DA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89.4</w:t>
            </w:r>
            <w:r w:rsidR="00CF3AED" w:rsidRPr="000D2B56">
              <w:rPr>
                <w:rFonts w:ascii="Arial" w:hAnsi="Arial" w:cs="Arial"/>
                <w:sz w:val="20"/>
                <w:szCs w:val="20"/>
                <w:lang w:val="en-US"/>
              </w:rPr>
              <w:t xml:space="preserve"> ± </w:t>
            </w:r>
            <w:r w:rsidRPr="000D2B56">
              <w:rPr>
                <w:rFonts w:ascii="Arial" w:hAnsi="Arial" w:cs="Arial"/>
                <w:sz w:val="20"/>
                <w:szCs w:val="20"/>
                <w:lang w:val="en-US"/>
              </w:rPr>
              <w:t>10.1</w:t>
            </w:r>
            <w:r w:rsidR="00D7551F" w:rsidRPr="000D2B56">
              <w:rPr>
                <w:rFonts w:ascii="Arial" w:hAnsi="Arial" w:cs="Arial"/>
                <w:b/>
                <w:sz w:val="22"/>
                <w:szCs w:val="22"/>
                <w:vertAlign w:val="superscript"/>
                <w:lang w:val="en-US"/>
              </w:rPr>
              <w:t>1</w:t>
            </w:r>
          </w:p>
        </w:tc>
        <w:tc>
          <w:tcPr>
            <w:tcW w:w="604" w:type="dxa"/>
            <w:gridSpan w:val="3"/>
            <w:tcBorders>
              <w:left w:val="nil"/>
              <w:bottom w:val="nil"/>
              <w:right w:val="nil"/>
            </w:tcBorders>
            <w:vAlign w:val="center"/>
          </w:tcPr>
          <w:p w14:paraId="42FF6DC3"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4" w:type="dxa"/>
            <w:gridSpan w:val="2"/>
            <w:tcBorders>
              <w:left w:val="nil"/>
              <w:bottom w:val="nil"/>
              <w:right w:val="nil"/>
            </w:tcBorders>
            <w:vAlign w:val="center"/>
          </w:tcPr>
          <w:p w14:paraId="5C22B00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left w:val="nil"/>
              <w:bottom w:val="nil"/>
              <w:right w:val="nil"/>
            </w:tcBorders>
            <w:vAlign w:val="center"/>
          </w:tcPr>
          <w:p w14:paraId="39C7BC62" w14:textId="4A3A58CC"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91.8</w:t>
            </w:r>
            <w:r w:rsidR="00CF3AED" w:rsidRPr="000D2B56">
              <w:rPr>
                <w:rFonts w:ascii="Arial" w:hAnsi="Arial" w:cs="Arial"/>
                <w:sz w:val="20"/>
                <w:szCs w:val="20"/>
                <w:lang w:val="en-US"/>
              </w:rPr>
              <w:t xml:space="preserve"> ± </w:t>
            </w:r>
            <w:r w:rsidRPr="000D2B56">
              <w:rPr>
                <w:rFonts w:ascii="Arial" w:hAnsi="Arial" w:cs="Arial"/>
                <w:sz w:val="20"/>
                <w:szCs w:val="20"/>
                <w:lang w:val="en-US"/>
              </w:rPr>
              <w:t>9.4</w:t>
            </w:r>
          </w:p>
        </w:tc>
        <w:tc>
          <w:tcPr>
            <w:tcW w:w="602" w:type="dxa"/>
            <w:gridSpan w:val="3"/>
            <w:tcBorders>
              <w:left w:val="nil"/>
              <w:bottom w:val="nil"/>
              <w:right w:val="nil"/>
            </w:tcBorders>
            <w:vAlign w:val="center"/>
          </w:tcPr>
          <w:p w14:paraId="3E92CC26"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126</w:t>
            </w:r>
          </w:p>
        </w:tc>
        <w:tc>
          <w:tcPr>
            <w:tcW w:w="236" w:type="dxa"/>
            <w:gridSpan w:val="2"/>
            <w:tcBorders>
              <w:left w:val="nil"/>
              <w:bottom w:val="nil"/>
              <w:right w:val="nil"/>
            </w:tcBorders>
            <w:vAlign w:val="center"/>
          </w:tcPr>
          <w:p w14:paraId="20AEB1C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left w:val="nil"/>
              <w:bottom w:val="nil"/>
              <w:right w:val="nil"/>
            </w:tcBorders>
            <w:vAlign w:val="center"/>
          </w:tcPr>
          <w:p w14:paraId="68E64527" w14:textId="3B6D71F6"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53.6</w:t>
            </w:r>
            <w:r w:rsidR="00CF3AED" w:rsidRPr="000D2B56">
              <w:rPr>
                <w:rFonts w:ascii="Arial" w:hAnsi="Arial" w:cs="Arial"/>
                <w:sz w:val="20"/>
                <w:szCs w:val="20"/>
                <w:lang w:val="en-US"/>
              </w:rPr>
              <w:t xml:space="preserve"> ± </w:t>
            </w:r>
            <w:r w:rsidRPr="000D2B56">
              <w:rPr>
                <w:rFonts w:ascii="Arial" w:hAnsi="Arial" w:cs="Arial"/>
                <w:sz w:val="20"/>
                <w:szCs w:val="20"/>
                <w:lang w:val="en-US"/>
              </w:rPr>
              <w:t>8.4</w:t>
            </w:r>
          </w:p>
        </w:tc>
        <w:tc>
          <w:tcPr>
            <w:tcW w:w="605" w:type="dxa"/>
            <w:gridSpan w:val="2"/>
            <w:tcBorders>
              <w:left w:val="nil"/>
              <w:bottom w:val="nil"/>
              <w:right w:val="nil"/>
            </w:tcBorders>
            <w:vAlign w:val="center"/>
          </w:tcPr>
          <w:p w14:paraId="64F7D5AA"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2" w:type="dxa"/>
            <w:gridSpan w:val="3"/>
            <w:tcBorders>
              <w:left w:val="nil"/>
              <w:bottom w:val="nil"/>
              <w:right w:val="nil"/>
            </w:tcBorders>
            <w:vAlign w:val="center"/>
          </w:tcPr>
          <w:p w14:paraId="12CCB53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left w:val="nil"/>
              <w:bottom w:val="nil"/>
              <w:right w:val="nil"/>
            </w:tcBorders>
            <w:vAlign w:val="center"/>
          </w:tcPr>
          <w:p w14:paraId="52502238" w14:textId="70B9BAC3"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54.2</w:t>
            </w:r>
            <w:r w:rsidR="00CF3AED" w:rsidRPr="000D2B56">
              <w:rPr>
                <w:rFonts w:ascii="Arial" w:hAnsi="Arial" w:cs="Arial"/>
                <w:sz w:val="20"/>
                <w:szCs w:val="20"/>
                <w:lang w:val="en-US"/>
              </w:rPr>
              <w:t xml:space="preserve"> ± </w:t>
            </w:r>
            <w:r w:rsidRPr="000D2B56">
              <w:rPr>
                <w:rFonts w:ascii="Arial" w:hAnsi="Arial" w:cs="Arial"/>
                <w:sz w:val="20"/>
                <w:szCs w:val="20"/>
                <w:lang w:val="en-US"/>
              </w:rPr>
              <w:t>9.7</w:t>
            </w:r>
          </w:p>
        </w:tc>
        <w:tc>
          <w:tcPr>
            <w:tcW w:w="623" w:type="dxa"/>
            <w:gridSpan w:val="2"/>
            <w:tcBorders>
              <w:left w:val="nil"/>
              <w:bottom w:val="nil"/>
            </w:tcBorders>
            <w:vAlign w:val="center"/>
          </w:tcPr>
          <w:p w14:paraId="673D9D2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126</w:t>
            </w:r>
          </w:p>
        </w:tc>
      </w:tr>
      <w:tr w:rsidR="00AD14CB" w:rsidRPr="000D2B56" w14:paraId="409688DF" w14:textId="77777777" w:rsidTr="00BD225E">
        <w:tc>
          <w:tcPr>
            <w:tcW w:w="1123" w:type="dxa"/>
            <w:tcBorders>
              <w:top w:val="nil"/>
              <w:bottom w:val="nil"/>
              <w:right w:val="nil"/>
            </w:tcBorders>
          </w:tcPr>
          <w:p w14:paraId="42C4098F"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PSO.Y5</w:t>
            </w:r>
          </w:p>
        </w:tc>
        <w:tc>
          <w:tcPr>
            <w:tcW w:w="236" w:type="dxa"/>
            <w:tcBorders>
              <w:top w:val="nil"/>
              <w:left w:val="nil"/>
              <w:bottom w:val="nil"/>
              <w:right w:val="nil"/>
            </w:tcBorders>
          </w:tcPr>
          <w:p w14:paraId="75AF99E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6CAFFC6C" w14:textId="203EC739"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601" w:type="dxa"/>
            <w:gridSpan w:val="2"/>
            <w:tcBorders>
              <w:top w:val="nil"/>
              <w:left w:val="nil"/>
              <w:bottom w:val="nil"/>
              <w:right w:val="nil"/>
            </w:tcBorders>
          </w:tcPr>
          <w:p w14:paraId="36739C6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w:t>
            </w:r>
          </w:p>
        </w:tc>
        <w:tc>
          <w:tcPr>
            <w:tcW w:w="243" w:type="dxa"/>
            <w:gridSpan w:val="2"/>
            <w:tcBorders>
              <w:top w:val="nil"/>
              <w:left w:val="nil"/>
              <w:bottom w:val="nil"/>
              <w:right w:val="nil"/>
            </w:tcBorders>
          </w:tcPr>
          <w:p w14:paraId="0C447EF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3AC808F3" w14:textId="236D9D44"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270C1AB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124</w:t>
            </w:r>
          </w:p>
        </w:tc>
        <w:tc>
          <w:tcPr>
            <w:tcW w:w="249" w:type="dxa"/>
            <w:gridSpan w:val="2"/>
            <w:tcBorders>
              <w:top w:val="nil"/>
              <w:left w:val="nil"/>
              <w:bottom w:val="nil"/>
              <w:right w:val="nil"/>
            </w:tcBorders>
          </w:tcPr>
          <w:p w14:paraId="166A6A9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0B875FCC" w14:textId="3F36FF16"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90.9</w:t>
            </w:r>
            <w:r w:rsidR="00CF3AED" w:rsidRPr="000D2B56">
              <w:rPr>
                <w:rFonts w:ascii="Arial" w:hAnsi="Arial" w:cs="Arial"/>
                <w:sz w:val="20"/>
                <w:szCs w:val="20"/>
                <w:lang w:val="en-US"/>
              </w:rPr>
              <w:t xml:space="preserve"> ± </w:t>
            </w:r>
            <w:r w:rsidRPr="000D2B56">
              <w:rPr>
                <w:rFonts w:ascii="Arial" w:hAnsi="Arial" w:cs="Arial"/>
                <w:sz w:val="20"/>
                <w:szCs w:val="20"/>
                <w:lang w:val="en-US"/>
              </w:rPr>
              <w:t>10.5</w:t>
            </w:r>
          </w:p>
        </w:tc>
        <w:tc>
          <w:tcPr>
            <w:tcW w:w="604" w:type="dxa"/>
            <w:gridSpan w:val="3"/>
            <w:tcBorders>
              <w:top w:val="nil"/>
              <w:left w:val="nil"/>
              <w:bottom w:val="nil"/>
              <w:right w:val="nil"/>
            </w:tcBorders>
          </w:tcPr>
          <w:p w14:paraId="6372D924"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254" w:type="dxa"/>
            <w:gridSpan w:val="2"/>
            <w:tcBorders>
              <w:top w:val="nil"/>
              <w:left w:val="nil"/>
              <w:bottom w:val="nil"/>
              <w:right w:val="nil"/>
            </w:tcBorders>
          </w:tcPr>
          <w:p w14:paraId="4801379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71BE327B" w14:textId="3BE4D079"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93.1</w:t>
            </w:r>
            <w:r w:rsidR="00CF3AED" w:rsidRPr="000D2B56">
              <w:rPr>
                <w:rFonts w:ascii="Arial" w:hAnsi="Arial" w:cs="Arial"/>
                <w:sz w:val="20"/>
                <w:szCs w:val="20"/>
                <w:lang w:val="en-US"/>
              </w:rPr>
              <w:t xml:space="preserve"> ± </w:t>
            </w:r>
            <w:r w:rsidRPr="000D2B56">
              <w:rPr>
                <w:rFonts w:ascii="Arial" w:hAnsi="Arial" w:cs="Arial"/>
                <w:sz w:val="20"/>
                <w:szCs w:val="20"/>
                <w:lang w:val="en-US"/>
              </w:rPr>
              <w:t>10.2</w:t>
            </w:r>
          </w:p>
        </w:tc>
        <w:tc>
          <w:tcPr>
            <w:tcW w:w="602" w:type="dxa"/>
            <w:gridSpan w:val="3"/>
            <w:tcBorders>
              <w:top w:val="nil"/>
              <w:left w:val="nil"/>
              <w:bottom w:val="nil"/>
              <w:right w:val="nil"/>
            </w:tcBorders>
          </w:tcPr>
          <w:p w14:paraId="28A39358"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c>
          <w:tcPr>
            <w:tcW w:w="236" w:type="dxa"/>
            <w:gridSpan w:val="2"/>
            <w:tcBorders>
              <w:top w:val="nil"/>
              <w:left w:val="nil"/>
              <w:bottom w:val="nil"/>
              <w:right w:val="nil"/>
            </w:tcBorders>
          </w:tcPr>
          <w:p w14:paraId="265857C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262C7211" w14:textId="541E97DC"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58.0</w:t>
            </w:r>
            <w:r w:rsidR="00CF3AED" w:rsidRPr="000D2B56">
              <w:rPr>
                <w:rFonts w:ascii="Arial" w:hAnsi="Arial" w:cs="Arial"/>
                <w:sz w:val="20"/>
                <w:szCs w:val="20"/>
                <w:lang w:val="en-US"/>
              </w:rPr>
              <w:t xml:space="preserve"> ± </w:t>
            </w:r>
            <w:r w:rsidRPr="000D2B56">
              <w:rPr>
                <w:rFonts w:ascii="Arial" w:hAnsi="Arial" w:cs="Arial"/>
                <w:sz w:val="20"/>
                <w:szCs w:val="20"/>
                <w:lang w:val="en-US"/>
              </w:rPr>
              <w:t>8.3</w:t>
            </w:r>
          </w:p>
        </w:tc>
        <w:tc>
          <w:tcPr>
            <w:tcW w:w="605" w:type="dxa"/>
            <w:gridSpan w:val="2"/>
            <w:tcBorders>
              <w:top w:val="nil"/>
              <w:left w:val="nil"/>
              <w:bottom w:val="nil"/>
              <w:right w:val="nil"/>
            </w:tcBorders>
          </w:tcPr>
          <w:p w14:paraId="1220CAE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252" w:type="dxa"/>
            <w:gridSpan w:val="3"/>
            <w:tcBorders>
              <w:top w:val="nil"/>
              <w:left w:val="nil"/>
              <w:bottom w:val="nil"/>
              <w:right w:val="nil"/>
            </w:tcBorders>
          </w:tcPr>
          <w:p w14:paraId="0F1583E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4772B373" w14:textId="34B4ADF6"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57.6</w:t>
            </w:r>
            <w:r w:rsidR="00CF3AED" w:rsidRPr="000D2B56">
              <w:rPr>
                <w:rFonts w:ascii="Arial" w:hAnsi="Arial" w:cs="Arial"/>
                <w:sz w:val="20"/>
                <w:szCs w:val="20"/>
                <w:lang w:val="en-US"/>
              </w:rPr>
              <w:t xml:space="preserve"> ± </w:t>
            </w:r>
            <w:r w:rsidRPr="000D2B56">
              <w:rPr>
                <w:rFonts w:ascii="Arial" w:hAnsi="Arial" w:cs="Arial"/>
                <w:sz w:val="20"/>
                <w:szCs w:val="20"/>
                <w:lang w:val="en-US"/>
              </w:rPr>
              <w:t>7.8</w:t>
            </w:r>
          </w:p>
        </w:tc>
        <w:tc>
          <w:tcPr>
            <w:tcW w:w="623" w:type="dxa"/>
            <w:gridSpan w:val="2"/>
            <w:tcBorders>
              <w:top w:val="nil"/>
              <w:left w:val="nil"/>
              <w:bottom w:val="nil"/>
            </w:tcBorders>
          </w:tcPr>
          <w:p w14:paraId="165B1DE5"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r>
      <w:tr w:rsidR="00AD14CB" w:rsidRPr="000D2B56" w14:paraId="5B910404" w14:textId="77777777" w:rsidTr="00BD225E">
        <w:tc>
          <w:tcPr>
            <w:tcW w:w="1123" w:type="dxa"/>
            <w:tcBorders>
              <w:top w:val="nil"/>
              <w:bottom w:val="nil"/>
              <w:right w:val="nil"/>
            </w:tcBorders>
          </w:tcPr>
          <w:p w14:paraId="6A0DB311"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PSO.Y7</w:t>
            </w:r>
          </w:p>
        </w:tc>
        <w:tc>
          <w:tcPr>
            <w:tcW w:w="236" w:type="dxa"/>
            <w:tcBorders>
              <w:top w:val="nil"/>
              <w:left w:val="nil"/>
              <w:bottom w:val="nil"/>
              <w:right w:val="nil"/>
            </w:tcBorders>
          </w:tcPr>
          <w:p w14:paraId="2A9B8E22"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2CA88AF7" w14:textId="1282847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1" w:type="dxa"/>
            <w:gridSpan w:val="2"/>
            <w:tcBorders>
              <w:top w:val="nil"/>
              <w:left w:val="nil"/>
              <w:bottom w:val="nil"/>
              <w:right w:val="nil"/>
            </w:tcBorders>
          </w:tcPr>
          <w:p w14:paraId="58E7ECB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120</w:t>
            </w:r>
          </w:p>
        </w:tc>
        <w:tc>
          <w:tcPr>
            <w:tcW w:w="243" w:type="dxa"/>
            <w:gridSpan w:val="2"/>
            <w:tcBorders>
              <w:top w:val="nil"/>
              <w:left w:val="nil"/>
              <w:bottom w:val="nil"/>
              <w:right w:val="nil"/>
            </w:tcBorders>
          </w:tcPr>
          <w:p w14:paraId="546FF64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6648C40F" w14:textId="341FC73B"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1096565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249" w:type="dxa"/>
            <w:gridSpan w:val="2"/>
            <w:tcBorders>
              <w:top w:val="nil"/>
              <w:left w:val="nil"/>
              <w:bottom w:val="nil"/>
              <w:right w:val="nil"/>
            </w:tcBorders>
          </w:tcPr>
          <w:p w14:paraId="727BB1E7"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0E64EAC0" w14:textId="422AF6A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97.5</w:t>
            </w:r>
            <w:r w:rsidR="00CF3AED" w:rsidRPr="000D2B56">
              <w:rPr>
                <w:rFonts w:ascii="Arial" w:hAnsi="Arial" w:cs="Arial"/>
                <w:sz w:val="20"/>
                <w:szCs w:val="20"/>
                <w:lang w:val="en-US"/>
              </w:rPr>
              <w:t xml:space="preserve"> ± </w:t>
            </w:r>
            <w:r w:rsidRPr="000D2B56">
              <w:rPr>
                <w:rFonts w:ascii="Arial" w:hAnsi="Arial" w:cs="Arial"/>
                <w:sz w:val="20"/>
                <w:szCs w:val="20"/>
                <w:lang w:val="en-US"/>
              </w:rPr>
              <w:t>9.0</w:t>
            </w:r>
          </w:p>
        </w:tc>
        <w:tc>
          <w:tcPr>
            <w:tcW w:w="604" w:type="dxa"/>
            <w:gridSpan w:val="3"/>
            <w:tcBorders>
              <w:top w:val="nil"/>
              <w:left w:val="nil"/>
              <w:bottom w:val="nil"/>
              <w:right w:val="nil"/>
            </w:tcBorders>
          </w:tcPr>
          <w:p w14:paraId="508E76B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4" w:type="dxa"/>
            <w:gridSpan w:val="2"/>
            <w:tcBorders>
              <w:top w:val="nil"/>
              <w:left w:val="nil"/>
              <w:bottom w:val="nil"/>
              <w:right w:val="nil"/>
            </w:tcBorders>
          </w:tcPr>
          <w:p w14:paraId="046DB981"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00724DFA" w14:textId="054544CE"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97.9</w:t>
            </w:r>
            <w:r w:rsidR="00CF3AED" w:rsidRPr="000D2B56">
              <w:rPr>
                <w:rFonts w:ascii="Arial" w:hAnsi="Arial" w:cs="Arial"/>
                <w:sz w:val="20"/>
                <w:szCs w:val="20"/>
                <w:lang w:val="en-US"/>
              </w:rPr>
              <w:t xml:space="preserve"> ± </w:t>
            </w:r>
            <w:r w:rsidRPr="000D2B56">
              <w:rPr>
                <w:rFonts w:ascii="Arial" w:hAnsi="Arial" w:cs="Arial"/>
                <w:sz w:val="20"/>
                <w:szCs w:val="20"/>
                <w:lang w:val="en-US"/>
              </w:rPr>
              <w:t>9.4</w:t>
            </w:r>
          </w:p>
        </w:tc>
        <w:tc>
          <w:tcPr>
            <w:tcW w:w="602" w:type="dxa"/>
            <w:gridSpan w:val="3"/>
            <w:tcBorders>
              <w:top w:val="nil"/>
              <w:left w:val="nil"/>
              <w:bottom w:val="nil"/>
              <w:right w:val="nil"/>
            </w:tcBorders>
          </w:tcPr>
          <w:p w14:paraId="3C262791"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236" w:type="dxa"/>
            <w:gridSpan w:val="2"/>
            <w:tcBorders>
              <w:top w:val="nil"/>
              <w:left w:val="nil"/>
              <w:bottom w:val="nil"/>
              <w:right w:val="nil"/>
            </w:tcBorders>
          </w:tcPr>
          <w:p w14:paraId="1EC8C4E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1736FEC8" w14:textId="4D6D4809"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60.1</w:t>
            </w:r>
            <w:r w:rsidR="00CF3AED" w:rsidRPr="000D2B56">
              <w:rPr>
                <w:rFonts w:ascii="Arial" w:hAnsi="Arial" w:cs="Arial"/>
                <w:sz w:val="20"/>
                <w:szCs w:val="20"/>
                <w:lang w:val="en-US"/>
              </w:rPr>
              <w:t xml:space="preserve"> ± </w:t>
            </w:r>
            <w:r w:rsidRPr="000D2B56">
              <w:rPr>
                <w:rFonts w:ascii="Arial" w:hAnsi="Arial" w:cs="Arial"/>
                <w:sz w:val="20"/>
                <w:szCs w:val="20"/>
                <w:lang w:val="en-US"/>
              </w:rPr>
              <w:t>7.5</w:t>
            </w:r>
          </w:p>
        </w:tc>
        <w:tc>
          <w:tcPr>
            <w:tcW w:w="605" w:type="dxa"/>
            <w:gridSpan w:val="2"/>
            <w:tcBorders>
              <w:top w:val="nil"/>
              <w:left w:val="nil"/>
              <w:bottom w:val="nil"/>
              <w:right w:val="nil"/>
            </w:tcBorders>
          </w:tcPr>
          <w:p w14:paraId="33D8F3D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2" w:type="dxa"/>
            <w:gridSpan w:val="3"/>
            <w:tcBorders>
              <w:top w:val="nil"/>
              <w:left w:val="nil"/>
              <w:bottom w:val="nil"/>
              <w:right w:val="nil"/>
            </w:tcBorders>
          </w:tcPr>
          <w:p w14:paraId="250FF10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6F9F470D" w14:textId="747159C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59.8</w:t>
            </w:r>
            <w:r w:rsidR="00CF3AED" w:rsidRPr="000D2B56">
              <w:rPr>
                <w:rFonts w:ascii="Arial" w:hAnsi="Arial" w:cs="Arial"/>
                <w:sz w:val="20"/>
                <w:szCs w:val="20"/>
                <w:lang w:val="en-US"/>
              </w:rPr>
              <w:t xml:space="preserve"> ± </w:t>
            </w:r>
            <w:r w:rsidRPr="000D2B56">
              <w:rPr>
                <w:rFonts w:ascii="Arial" w:hAnsi="Arial" w:cs="Arial"/>
                <w:sz w:val="20"/>
                <w:szCs w:val="20"/>
                <w:lang w:val="en-US"/>
              </w:rPr>
              <w:t>6.8</w:t>
            </w:r>
          </w:p>
        </w:tc>
        <w:tc>
          <w:tcPr>
            <w:tcW w:w="623" w:type="dxa"/>
            <w:gridSpan w:val="2"/>
            <w:tcBorders>
              <w:top w:val="nil"/>
              <w:left w:val="nil"/>
              <w:bottom w:val="nil"/>
            </w:tcBorders>
          </w:tcPr>
          <w:p w14:paraId="4C75BAED"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r>
      <w:tr w:rsidR="00AD14CB" w:rsidRPr="000D2B56" w14:paraId="0EE20F08" w14:textId="77777777" w:rsidTr="00BD225E">
        <w:tc>
          <w:tcPr>
            <w:tcW w:w="1123" w:type="dxa"/>
            <w:tcBorders>
              <w:top w:val="nil"/>
              <w:bottom w:val="nil"/>
              <w:right w:val="nil"/>
            </w:tcBorders>
          </w:tcPr>
          <w:p w14:paraId="6553F933"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PSE.B</w:t>
            </w:r>
          </w:p>
        </w:tc>
        <w:tc>
          <w:tcPr>
            <w:tcW w:w="236" w:type="dxa"/>
            <w:tcBorders>
              <w:top w:val="nil"/>
              <w:left w:val="nil"/>
              <w:bottom w:val="nil"/>
              <w:right w:val="nil"/>
            </w:tcBorders>
          </w:tcPr>
          <w:p w14:paraId="618BFB02"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522961A1" w14:textId="3B8D552C"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7.4</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601" w:type="dxa"/>
            <w:gridSpan w:val="2"/>
            <w:tcBorders>
              <w:top w:val="nil"/>
              <w:left w:val="nil"/>
              <w:bottom w:val="nil"/>
              <w:right w:val="nil"/>
            </w:tcBorders>
          </w:tcPr>
          <w:p w14:paraId="18933887"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243" w:type="dxa"/>
            <w:gridSpan w:val="2"/>
            <w:tcBorders>
              <w:top w:val="nil"/>
              <w:left w:val="nil"/>
              <w:bottom w:val="nil"/>
              <w:right w:val="nil"/>
            </w:tcBorders>
          </w:tcPr>
          <w:p w14:paraId="62EC611E"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2156A014" w14:textId="38094FD4"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7.3</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608" w:type="dxa"/>
            <w:gridSpan w:val="2"/>
            <w:tcBorders>
              <w:top w:val="nil"/>
              <w:left w:val="nil"/>
              <w:bottom w:val="nil"/>
              <w:right w:val="nil"/>
            </w:tcBorders>
          </w:tcPr>
          <w:p w14:paraId="1347F37D"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c>
          <w:tcPr>
            <w:tcW w:w="249" w:type="dxa"/>
            <w:gridSpan w:val="2"/>
            <w:tcBorders>
              <w:top w:val="nil"/>
              <w:left w:val="nil"/>
              <w:bottom w:val="nil"/>
              <w:right w:val="nil"/>
            </w:tcBorders>
          </w:tcPr>
          <w:p w14:paraId="4A54BC2E"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2FC40C46" w14:textId="58483F7F"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97.4</w:t>
            </w:r>
            <w:r w:rsidR="00CF3AED" w:rsidRPr="000D2B56">
              <w:rPr>
                <w:rFonts w:ascii="Arial" w:hAnsi="Arial" w:cs="Arial"/>
                <w:sz w:val="20"/>
                <w:szCs w:val="20"/>
                <w:lang w:val="en-US"/>
              </w:rPr>
              <w:t xml:space="preserve"> ± </w:t>
            </w:r>
            <w:r w:rsidRPr="000D2B56">
              <w:rPr>
                <w:rFonts w:ascii="Arial" w:hAnsi="Arial" w:cs="Arial"/>
                <w:sz w:val="20"/>
                <w:szCs w:val="20"/>
                <w:lang w:val="en-US"/>
              </w:rPr>
              <w:t>8.6</w:t>
            </w:r>
          </w:p>
        </w:tc>
        <w:tc>
          <w:tcPr>
            <w:tcW w:w="604" w:type="dxa"/>
            <w:gridSpan w:val="3"/>
            <w:tcBorders>
              <w:top w:val="nil"/>
              <w:left w:val="nil"/>
              <w:bottom w:val="nil"/>
              <w:right w:val="nil"/>
            </w:tcBorders>
          </w:tcPr>
          <w:p w14:paraId="0F17B1E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254" w:type="dxa"/>
            <w:gridSpan w:val="2"/>
            <w:tcBorders>
              <w:top w:val="nil"/>
              <w:left w:val="nil"/>
              <w:bottom w:val="nil"/>
              <w:right w:val="nil"/>
            </w:tcBorders>
          </w:tcPr>
          <w:p w14:paraId="1B117212"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0751CD05" w14:textId="66B8CFEA"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98.8</w:t>
            </w:r>
            <w:r w:rsidR="00CF3AED" w:rsidRPr="000D2B56">
              <w:rPr>
                <w:rFonts w:ascii="Arial" w:hAnsi="Arial" w:cs="Arial"/>
                <w:sz w:val="20"/>
                <w:szCs w:val="20"/>
                <w:lang w:val="en-US"/>
              </w:rPr>
              <w:t xml:space="preserve"> ± </w:t>
            </w:r>
            <w:r w:rsidRPr="000D2B56">
              <w:rPr>
                <w:rFonts w:ascii="Arial" w:hAnsi="Arial" w:cs="Arial"/>
                <w:sz w:val="20"/>
                <w:szCs w:val="20"/>
                <w:lang w:val="en-US"/>
              </w:rPr>
              <w:t>9.7</w:t>
            </w:r>
          </w:p>
        </w:tc>
        <w:tc>
          <w:tcPr>
            <w:tcW w:w="602" w:type="dxa"/>
            <w:gridSpan w:val="3"/>
            <w:tcBorders>
              <w:top w:val="nil"/>
              <w:left w:val="nil"/>
              <w:bottom w:val="nil"/>
              <w:right w:val="nil"/>
            </w:tcBorders>
          </w:tcPr>
          <w:p w14:paraId="6833004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c>
          <w:tcPr>
            <w:tcW w:w="236" w:type="dxa"/>
            <w:gridSpan w:val="2"/>
            <w:tcBorders>
              <w:top w:val="nil"/>
              <w:left w:val="nil"/>
              <w:bottom w:val="nil"/>
              <w:right w:val="nil"/>
            </w:tcBorders>
          </w:tcPr>
          <w:p w14:paraId="079F486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04A8E392" w14:textId="5B0D299C"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58.2</w:t>
            </w:r>
            <w:r w:rsidR="00CF3AED" w:rsidRPr="000D2B56">
              <w:rPr>
                <w:rFonts w:ascii="Arial" w:hAnsi="Arial" w:cs="Arial"/>
                <w:sz w:val="20"/>
                <w:szCs w:val="20"/>
                <w:lang w:val="en-US"/>
              </w:rPr>
              <w:t xml:space="preserve"> ± </w:t>
            </w:r>
            <w:r w:rsidRPr="000D2B56">
              <w:rPr>
                <w:rFonts w:ascii="Arial" w:hAnsi="Arial" w:cs="Arial"/>
                <w:sz w:val="20"/>
                <w:szCs w:val="20"/>
                <w:lang w:val="en-US"/>
              </w:rPr>
              <w:t>8.0</w:t>
            </w:r>
          </w:p>
        </w:tc>
        <w:tc>
          <w:tcPr>
            <w:tcW w:w="605" w:type="dxa"/>
            <w:gridSpan w:val="2"/>
            <w:tcBorders>
              <w:top w:val="nil"/>
              <w:left w:val="nil"/>
              <w:bottom w:val="nil"/>
              <w:right w:val="nil"/>
            </w:tcBorders>
          </w:tcPr>
          <w:p w14:paraId="5E2F1734"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252" w:type="dxa"/>
            <w:gridSpan w:val="3"/>
            <w:tcBorders>
              <w:top w:val="nil"/>
              <w:left w:val="nil"/>
              <w:bottom w:val="nil"/>
              <w:right w:val="nil"/>
            </w:tcBorders>
          </w:tcPr>
          <w:p w14:paraId="4F9A047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62A99275" w14:textId="23022B34"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58.1</w:t>
            </w:r>
            <w:r w:rsidR="00CF3AED" w:rsidRPr="000D2B56">
              <w:rPr>
                <w:rFonts w:ascii="Arial" w:hAnsi="Arial" w:cs="Arial"/>
                <w:sz w:val="20"/>
                <w:szCs w:val="20"/>
                <w:lang w:val="en-US"/>
              </w:rPr>
              <w:t xml:space="preserve"> ± </w:t>
            </w:r>
            <w:r w:rsidRPr="000D2B56">
              <w:rPr>
                <w:rFonts w:ascii="Arial" w:hAnsi="Arial" w:cs="Arial"/>
                <w:sz w:val="20"/>
                <w:szCs w:val="20"/>
                <w:lang w:val="en-US"/>
              </w:rPr>
              <w:t>7.5</w:t>
            </w:r>
          </w:p>
        </w:tc>
        <w:tc>
          <w:tcPr>
            <w:tcW w:w="623" w:type="dxa"/>
            <w:gridSpan w:val="2"/>
            <w:tcBorders>
              <w:top w:val="nil"/>
              <w:left w:val="nil"/>
              <w:bottom w:val="nil"/>
            </w:tcBorders>
          </w:tcPr>
          <w:p w14:paraId="1E6474D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r>
      <w:tr w:rsidR="00AD14CB" w:rsidRPr="000D2B56" w14:paraId="42919D72" w14:textId="77777777" w:rsidTr="00BD225E">
        <w:tc>
          <w:tcPr>
            <w:tcW w:w="1123" w:type="dxa"/>
            <w:tcBorders>
              <w:top w:val="nil"/>
              <w:bottom w:val="nil"/>
              <w:right w:val="nil"/>
            </w:tcBorders>
          </w:tcPr>
          <w:p w14:paraId="1167539E"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PSO.Y9</w:t>
            </w:r>
          </w:p>
        </w:tc>
        <w:tc>
          <w:tcPr>
            <w:tcW w:w="236" w:type="dxa"/>
            <w:tcBorders>
              <w:top w:val="nil"/>
              <w:left w:val="nil"/>
              <w:bottom w:val="nil"/>
              <w:right w:val="nil"/>
            </w:tcBorders>
          </w:tcPr>
          <w:p w14:paraId="43FF803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3BE73B3D" w14:textId="2540221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1" w:type="dxa"/>
            <w:gridSpan w:val="2"/>
            <w:tcBorders>
              <w:top w:val="nil"/>
              <w:left w:val="nil"/>
              <w:bottom w:val="nil"/>
              <w:right w:val="nil"/>
            </w:tcBorders>
          </w:tcPr>
          <w:p w14:paraId="30D86AE7"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43" w:type="dxa"/>
            <w:gridSpan w:val="2"/>
            <w:tcBorders>
              <w:top w:val="nil"/>
              <w:left w:val="nil"/>
              <w:bottom w:val="nil"/>
              <w:right w:val="nil"/>
            </w:tcBorders>
          </w:tcPr>
          <w:p w14:paraId="7989EE4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3B878CF0" w14:textId="286888A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5A3696F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49" w:type="dxa"/>
            <w:gridSpan w:val="2"/>
            <w:tcBorders>
              <w:top w:val="nil"/>
              <w:left w:val="nil"/>
              <w:bottom w:val="nil"/>
              <w:right w:val="nil"/>
            </w:tcBorders>
          </w:tcPr>
          <w:p w14:paraId="7B4B9D3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1EDBF684" w14:textId="4D5010CA"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102.4</w:t>
            </w:r>
            <w:r w:rsidR="00CF3AED" w:rsidRPr="000D2B56">
              <w:rPr>
                <w:rFonts w:ascii="Arial" w:hAnsi="Arial" w:cs="Arial"/>
                <w:sz w:val="20"/>
                <w:szCs w:val="20"/>
                <w:lang w:val="en-US"/>
              </w:rPr>
              <w:t xml:space="preserve"> ± </w:t>
            </w:r>
            <w:r w:rsidRPr="000D2B56">
              <w:rPr>
                <w:rFonts w:ascii="Arial" w:hAnsi="Arial" w:cs="Arial"/>
                <w:sz w:val="20"/>
                <w:szCs w:val="20"/>
                <w:lang w:val="en-US"/>
              </w:rPr>
              <w:t>10.1</w:t>
            </w:r>
          </w:p>
        </w:tc>
        <w:tc>
          <w:tcPr>
            <w:tcW w:w="604" w:type="dxa"/>
            <w:gridSpan w:val="3"/>
            <w:tcBorders>
              <w:top w:val="nil"/>
              <w:left w:val="nil"/>
              <w:bottom w:val="nil"/>
              <w:right w:val="nil"/>
            </w:tcBorders>
          </w:tcPr>
          <w:p w14:paraId="778CF93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4" w:type="dxa"/>
            <w:gridSpan w:val="2"/>
            <w:tcBorders>
              <w:top w:val="nil"/>
              <w:left w:val="nil"/>
              <w:bottom w:val="nil"/>
              <w:right w:val="nil"/>
            </w:tcBorders>
          </w:tcPr>
          <w:p w14:paraId="7640EBC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33A2DC08" w14:textId="13A0FB3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103.5</w:t>
            </w:r>
            <w:r w:rsidR="00CF3AED" w:rsidRPr="000D2B56">
              <w:rPr>
                <w:rFonts w:ascii="Arial" w:hAnsi="Arial" w:cs="Arial"/>
                <w:sz w:val="20"/>
                <w:szCs w:val="20"/>
                <w:lang w:val="en-US"/>
              </w:rPr>
              <w:t xml:space="preserve"> ± </w:t>
            </w:r>
            <w:r w:rsidRPr="000D2B56">
              <w:rPr>
                <w:rFonts w:ascii="Arial" w:hAnsi="Arial" w:cs="Arial"/>
                <w:sz w:val="20"/>
                <w:szCs w:val="20"/>
                <w:lang w:val="en-US"/>
              </w:rPr>
              <w:t>9.4</w:t>
            </w:r>
          </w:p>
        </w:tc>
        <w:tc>
          <w:tcPr>
            <w:tcW w:w="602" w:type="dxa"/>
            <w:gridSpan w:val="3"/>
            <w:tcBorders>
              <w:top w:val="nil"/>
              <w:left w:val="nil"/>
              <w:bottom w:val="nil"/>
              <w:right w:val="nil"/>
            </w:tcBorders>
          </w:tcPr>
          <w:p w14:paraId="09E0008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36" w:type="dxa"/>
            <w:gridSpan w:val="2"/>
            <w:tcBorders>
              <w:top w:val="nil"/>
              <w:left w:val="nil"/>
              <w:bottom w:val="nil"/>
              <w:right w:val="nil"/>
            </w:tcBorders>
          </w:tcPr>
          <w:p w14:paraId="71817B9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0F6FE279" w14:textId="21D21AB0"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61.8</w:t>
            </w:r>
            <w:r w:rsidR="00CF3AED" w:rsidRPr="000D2B56">
              <w:rPr>
                <w:rFonts w:ascii="Arial" w:hAnsi="Arial" w:cs="Arial"/>
                <w:sz w:val="20"/>
                <w:szCs w:val="20"/>
                <w:lang w:val="en-US"/>
              </w:rPr>
              <w:t xml:space="preserve"> ± </w:t>
            </w:r>
            <w:r w:rsidRPr="000D2B56">
              <w:rPr>
                <w:rFonts w:ascii="Arial" w:hAnsi="Arial" w:cs="Arial"/>
                <w:sz w:val="20"/>
                <w:szCs w:val="20"/>
                <w:lang w:val="en-US"/>
              </w:rPr>
              <w:t>8.6</w:t>
            </w:r>
          </w:p>
        </w:tc>
        <w:tc>
          <w:tcPr>
            <w:tcW w:w="605" w:type="dxa"/>
            <w:gridSpan w:val="2"/>
            <w:tcBorders>
              <w:top w:val="nil"/>
              <w:left w:val="nil"/>
              <w:bottom w:val="nil"/>
              <w:right w:val="nil"/>
            </w:tcBorders>
          </w:tcPr>
          <w:p w14:paraId="524FE47E"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c>
          <w:tcPr>
            <w:tcW w:w="252" w:type="dxa"/>
            <w:gridSpan w:val="3"/>
            <w:tcBorders>
              <w:top w:val="nil"/>
              <w:left w:val="nil"/>
              <w:bottom w:val="nil"/>
              <w:right w:val="nil"/>
            </w:tcBorders>
          </w:tcPr>
          <w:p w14:paraId="5DFD99E0"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650519FD" w14:textId="1456A423"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63.0</w:t>
            </w:r>
            <w:r w:rsidR="00CF3AED" w:rsidRPr="000D2B56">
              <w:rPr>
                <w:rFonts w:ascii="Arial" w:hAnsi="Arial" w:cs="Arial"/>
                <w:sz w:val="20"/>
                <w:szCs w:val="20"/>
                <w:lang w:val="en-US"/>
              </w:rPr>
              <w:t xml:space="preserve"> ± </w:t>
            </w:r>
            <w:r w:rsidRPr="000D2B56">
              <w:rPr>
                <w:rFonts w:ascii="Arial" w:hAnsi="Arial" w:cs="Arial"/>
                <w:sz w:val="20"/>
                <w:szCs w:val="20"/>
                <w:lang w:val="en-US"/>
              </w:rPr>
              <w:t>7.2</w:t>
            </w:r>
          </w:p>
        </w:tc>
        <w:tc>
          <w:tcPr>
            <w:tcW w:w="623" w:type="dxa"/>
            <w:gridSpan w:val="2"/>
            <w:tcBorders>
              <w:top w:val="nil"/>
              <w:left w:val="nil"/>
              <w:bottom w:val="nil"/>
            </w:tcBorders>
          </w:tcPr>
          <w:p w14:paraId="0FC2E32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p>
        </w:tc>
      </w:tr>
      <w:tr w:rsidR="00AD14CB" w:rsidRPr="000D2B56" w14:paraId="6686780C" w14:textId="77777777" w:rsidTr="00BD225E">
        <w:tc>
          <w:tcPr>
            <w:tcW w:w="1123" w:type="dxa"/>
            <w:tcBorders>
              <w:top w:val="nil"/>
              <w:bottom w:val="nil"/>
              <w:right w:val="nil"/>
            </w:tcBorders>
          </w:tcPr>
          <w:p w14:paraId="6751FA6D"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PSC.B</w:t>
            </w:r>
          </w:p>
        </w:tc>
        <w:tc>
          <w:tcPr>
            <w:tcW w:w="236" w:type="dxa"/>
            <w:tcBorders>
              <w:top w:val="nil"/>
              <w:left w:val="nil"/>
              <w:bottom w:val="nil"/>
              <w:right w:val="nil"/>
            </w:tcBorders>
          </w:tcPr>
          <w:p w14:paraId="4F01038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74F173BC" w14:textId="5AE3902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r w:rsidR="00CF3AED" w:rsidRPr="000D2B56">
              <w:rPr>
                <w:rFonts w:ascii="Arial" w:hAnsi="Arial" w:cs="Arial"/>
                <w:sz w:val="20"/>
                <w:szCs w:val="20"/>
                <w:lang w:val="en-US"/>
              </w:rPr>
              <w:t xml:space="preserve"> ± </w:t>
            </w:r>
            <w:r w:rsidRPr="000D2B56">
              <w:rPr>
                <w:rFonts w:ascii="Arial" w:hAnsi="Arial" w:cs="Arial"/>
                <w:sz w:val="20"/>
                <w:szCs w:val="20"/>
                <w:lang w:val="en-US"/>
              </w:rPr>
              <w:t>0.9</w:t>
            </w:r>
          </w:p>
        </w:tc>
        <w:tc>
          <w:tcPr>
            <w:tcW w:w="601" w:type="dxa"/>
            <w:gridSpan w:val="2"/>
            <w:tcBorders>
              <w:top w:val="nil"/>
              <w:left w:val="nil"/>
              <w:bottom w:val="nil"/>
              <w:right w:val="nil"/>
            </w:tcBorders>
          </w:tcPr>
          <w:p w14:paraId="6DF1F2B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243" w:type="dxa"/>
            <w:gridSpan w:val="2"/>
            <w:tcBorders>
              <w:top w:val="nil"/>
              <w:left w:val="nil"/>
              <w:bottom w:val="nil"/>
              <w:right w:val="nil"/>
            </w:tcBorders>
          </w:tcPr>
          <w:p w14:paraId="75FA888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2754F96A" w14:textId="671E2645"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r w:rsidR="00CF3AED" w:rsidRPr="000D2B56">
              <w:rPr>
                <w:rFonts w:ascii="Arial" w:hAnsi="Arial" w:cs="Arial"/>
                <w:sz w:val="20"/>
                <w:szCs w:val="20"/>
                <w:lang w:val="en-US"/>
              </w:rPr>
              <w:t xml:space="preserve"> ± </w:t>
            </w:r>
            <w:r w:rsidRPr="000D2B56">
              <w:rPr>
                <w:rFonts w:ascii="Arial" w:hAnsi="Arial" w:cs="Arial"/>
                <w:sz w:val="20"/>
                <w:szCs w:val="20"/>
                <w:lang w:val="en-US"/>
              </w:rPr>
              <w:t>0.9</w:t>
            </w:r>
          </w:p>
        </w:tc>
        <w:tc>
          <w:tcPr>
            <w:tcW w:w="608" w:type="dxa"/>
            <w:gridSpan w:val="2"/>
            <w:tcBorders>
              <w:top w:val="nil"/>
              <w:left w:val="nil"/>
              <w:bottom w:val="nil"/>
              <w:right w:val="nil"/>
            </w:tcBorders>
          </w:tcPr>
          <w:p w14:paraId="01F124EA"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117</w:t>
            </w:r>
          </w:p>
        </w:tc>
        <w:tc>
          <w:tcPr>
            <w:tcW w:w="249" w:type="dxa"/>
            <w:gridSpan w:val="2"/>
            <w:tcBorders>
              <w:top w:val="nil"/>
              <w:left w:val="nil"/>
              <w:bottom w:val="nil"/>
              <w:right w:val="nil"/>
            </w:tcBorders>
          </w:tcPr>
          <w:p w14:paraId="1B21CA7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7A6156E7"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604" w:type="dxa"/>
            <w:gridSpan w:val="3"/>
            <w:tcBorders>
              <w:top w:val="nil"/>
              <w:left w:val="nil"/>
              <w:bottom w:val="nil"/>
              <w:right w:val="nil"/>
            </w:tcBorders>
          </w:tcPr>
          <w:p w14:paraId="034FCFB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254" w:type="dxa"/>
            <w:gridSpan w:val="2"/>
            <w:tcBorders>
              <w:top w:val="nil"/>
              <w:left w:val="nil"/>
              <w:bottom w:val="nil"/>
              <w:right w:val="nil"/>
            </w:tcBorders>
          </w:tcPr>
          <w:p w14:paraId="27DF387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39867A3D"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602" w:type="dxa"/>
            <w:gridSpan w:val="3"/>
            <w:tcBorders>
              <w:top w:val="nil"/>
              <w:left w:val="nil"/>
              <w:bottom w:val="nil"/>
              <w:right w:val="nil"/>
            </w:tcBorders>
          </w:tcPr>
          <w:p w14:paraId="770C3F7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236" w:type="dxa"/>
            <w:gridSpan w:val="2"/>
            <w:tcBorders>
              <w:top w:val="nil"/>
              <w:left w:val="nil"/>
              <w:bottom w:val="nil"/>
              <w:right w:val="nil"/>
            </w:tcBorders>
          </w:tcPr>
          <w:p w14:paraId="2BEA9E41"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62C5F31C" w14:textId="77777777"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w:t>
            </w:r>
          </w:p>
        </w:tc>
        <w:tc>
          <w:tcPr>
            <w:tcW w:w="605" w:type="dxa"/>
            <w:gridSpan w:val="2"/>
            <w:tcBorders>
              <w:top w:val="nil"/>
              <w:left w:val="nil"/>
              <w:bottom w:val="nil"/>
              <w:right w:val="nil"/>
            </w:tcBorders>
          </w:tcPr>
          <w:p w14:paraId="5F0C6EA8"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252" w:type="dxa"/>
            <w:gridSpan w:val="3"/>
            <w:tcBorders>
              <w:top w:val="nil"/>
              <w:left w:val="nil"/>
              <w:bottom w:val="nil"/>
              <w:right w:val="nil"/>
            </w:tcBorders>
          </w:tcPr>
          <w:p w14:paraId="7AFE1C0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018692E3"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c>
          <w:tcPr>
            <w:tcW w:w="623" w:type="dxa"/>
            <w:gridSpan w:val="2"/>
            <w:tcBorders>
              <w:top w:val="nil"/>
              <w:left w:val="nil"/>
              <w:bottom w:val="nil"/>
            </w:tcBorders>
          </w:tcPr>
          <w:p w14:paraId="22BDCDA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w:t>
            </w:r>
          </w:p>
        </w:tc>
      </w:tr>
      <w:tr w:rsidR="00AD14CB" w:rsidRPr="000D2B56" w14:paraId="7F746ABC" w14:textId="77777777" w:rsidTr="00BD225E">
        <w:tc>
          <w:tcPr>
            <w:tcW w:w="1123" w:type="dxa"/>
            <w:tcBorders>
              <w:top w:val="nil"/>
              <w:bottom w:val="nil"/>
              <w:right w:val="nil"/>
            </w:tcBorders>
          </w:tcPr>
          <w:p w14:paraId="4FB8528A"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PSO.Y11</w:t>
            </w:r>
          </w:p>
        </w:tc>
        <w:tc>
          <w:tcPr>
            <w:tcW w:w="236" w:type="dxa"/>
            <w:tcBorders>
              <w:top w:val="nil"/>
              <w:left w:val="nil"/>
              <w:bottom w:val="nil"/>
              <w:right w:val="nil"/>
            </w:tcBorders>
          </w:tcPr>
          <w:p w14:paraId="6D43691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4E24C72B" w14:textId="0AAF19CF"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601" w:type="dxa"/>
            <w:gridSpan w:val="2"/>
            <w:tcBorders>
              <w:top w:val="nil"/>
              <w:left w:val="nil"/>
              <w:bottom w:val="nil"/>
              <w:right w:val="nil"/>
            </w:tcBorders>
          </w:tcPr>
          <w:p w14:paraId="73F98EAA"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w:t>
            </w:r>
          </w:p>
        </w:tc>
        <w:tc>
          <w:tcPr>
            <w:tcW w:w="243" w:type="dxa"/>
            <w:gridSpan w:val="2"/>
            <w:tcBorders>
              <w:top w:val="nil"/>
              <w:left w:val="nil"/>
              <w:bottom w:val="nil"/>
              <w:right w:val="nil"/>
            </w:tcBorders>
          </w:tcPr>
          <w:p w14:paraId="47E30BF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6C4FC90A" w14:textId="7A7DCD86"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4BE0868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249" w:type="dxa"/>
            <w:gridSpan w:val="2"/>
            <w:tcBorders>
              <w:top w:val="nil"/>
              <w:left w:val="nil"/>
              <w:bottom w:val="nil"/>
              <w:right w:val="nil"/>
            </w:tcBorders>
          </w:tcPr>
          <w:p w14:paraId="7F96F49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5D321A1F" w14:textId="474277C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102.2</w:t>
            </w:r>
            <w:r w:rsidR="00CF3AED" w:rsidRPr="000D2B56">
              <w:rPr>
                <w:rFonts w:ascii="Arial" w:hAnsi="Arial" w:cs="Arial"/>
                <w:sz w:val="20"/>
                <w:szCs w:val="20"/>
                <w:lang w:val="en-US"/>
              </w:rPr>
              <w:t xml:space="preserve"> ± </w:t>
            </w:r>
            <w:r w:rsidRPr="000D2B56">
              <w:rPr>
                <w:rFonts w:ascii="Arial" w:hAnsi="Arial" w:cs="Arial"/>
                <w:sz w:val="20"/>
                <w:szCs w:val="20"/>
                <w:lang w:val="en-US"/>
              </w:rPr>
              <w:t>9.0</w:t>
            </w:r>
          </w:p>
        </w:tc>
        <w:tc>
          <w:tcPr>
            <w:tcW w:w="604" w:type="dxa"/>
            <w:gridSpan w:val="3"/>
            <w:tcBorders>
              <w:top w:val="nil"/>
              <w:left w:val="nil"/>
              <w:bottom w:val="nil"/>
              <w:right w:val="nil"/>
            </w:tcBorders>
          </w:tcPr>
          <w:p w14:paraId="66210C5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254" w:type="dxa"/>
            <w:gridSpan w:val="2"/>
            <w:tcBorders>
              <w:top w:val="nil"/>
              <w:left w:val="nil"/>
              <w:bottom w:val="nil"/>
              <w:right w:val="nil"/>
            </w:tcBorders>
          </w:tcPr>
          <w:p w14:paraId="1CE4950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08369C7E" w14:textId="5BF9EEEC"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104.5</w:t>
            </w:r>
            <w:r w:rsidR="00CF3AED" w:rsidRPr="000D2B56">
              <w:rPr>
                <w:rFonts w:ascii="Arial" w:hAnsi="Arial" w:cs="Arial"/>
                <w:sz w:val="20"/>
                <w:szCs w:val="20"/>
                <w:lang w:val="en-US"/>
              </w:rPr>
              <w:t xml:space="preserve"> ± </w:t>
            </w:r>
            <w:r w:rsidRPr="000D2B56">
              <w:rPr>
                <w:rFonts w:ascii="Arial" w:hAnsi="Arial" w:cs="Arial"/>
                <w:sz w:val="20"/>
                <w:szCs w:val="20"/>
                <w:lang w:val="en-US"/>
              </w:rPr>
              <w:t>9.3</w:t>
            </w:r>
          </w:p>
        </w:tc>
        <w:tc>
          <w:tcPr>
            <w:tcW w:w="602" w:type="dxa"/>
            <w:gridSpan w:val="3"/>
            <w:tcBorders>
              <w:top w:val="nil"/>
              <w:left w:val="nil"/>
              <w:bottom w:val="nil"/>
              <w:right w:val="nil"/>
            </w:tcBorders>
          </w:tcPr>
          <w:p w14:paraId="321E4AE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c>
          <w:tcPr>
            <w:tcW w:w="236" w:type="dxa"/>
            <w:gridSpan w:val="2"/>
            <w:tcBorders>
              <w:top w:val="nil"/>
              <w:left w:val="nil"/>
              <w:bottom w:val="nil"/>
              <w:right w:val="nil"/>
            </w:tcBorders>
          </w:tcPr>
          <w:p w14:paraId="4F2CD53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05FD6406" w14:textId="1E4FC793"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61.1</w:t>
            </w:r>
            <w:r w:rsidR="00CF3AED" w:rsidRPr="000D2B56">
              <w:rPr>
                <w:rFonts w:ascii="Arial" w:hAnsi="Arial" w:cs="Arial"/>
                <w:sz w:val="20"/>
                <w:szCs w:val="20"/>
                <w:lang w:val="en-US"/>
              </w:rPr>
              <w:t xml:space="preserve"> ± </w:t>
            </w:r>
            <w:r w:rsidRPr="000D2B56">
              <w:rPr>
                <w:rFonts w:ascii="Arial" w:hAnsi="Arial" w:cs="Arial"/>
                <w:sz w:val="20"/>
                <w:szCs w:val="20"/>
                <w:lang w:val="en-US"/>
              </w:rPr>
              <w:t>8.1</w:t>
            </w:r>
          </w:p>
        </w:tc>
        <w:tc>
          <w:tcPr>
            <w:tcW w:w="605" w:type="dxa"/>
            <w:gridSpan w:val="2"/>
            <w:tcBorders>
              <w:top w:val="nil"/>
              <w:left w:val="nil"/>
              <w:bottom w:val="nil"/>
              <w:right w:val="nil"/>
            </w:tcBorders>
          </w:tcPr>
          <w:p w14:paraId="64F2EC01"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252" w:type="dxa"/>
            <w:gridSpan w:val="3"/>
            <w:tcBorders>
              <w:top w:val="nil"/>
              <w:left w:val="nil"/>
              <w:bottom w:val="nil"/>
              <w:right w:val="nil"/>
            </w:tcBorders>
          </w:tcPr>
          <w:p w14:paraId="5654DA8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10511430" w14:textId="75A8253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61.8</w:t>
            </w:r>
            <w:r w:rsidR="00CF3AED" w:rsidRPr="000D2B56">
              <w:rPr>
                <w:rFonts w:ascii="Arial" w:hAnsi="Arial" w:cs="Arial"/>
                <w:sz w:val="20"/>
                <w:szCs w:val="20"/>
                <w:lang w:val="en-US"/>
              </w:rPr>
              <w:t xml:space="preserve"> ± </w:t>
            </w:r>
            <w:r w:rsidRPr="000D2B56">
              <w:rPr>
                <w:rFonts w:ascii="Arial" w:hAnsi="Arial" w:cs="Arial"/>
                <w:sz w:val="20"/>
                <w:szCs w:val="20"/>
                <w:lang w:val="en-US"/>
              </w:rPr>
              <w:t>7.3</w:t>
            </w:r>
          </w:p>
        </w:tc>
        <w:tc>
          <w:tcPr>
            <w:tcW w:w="623" w:type="dxa"/>
            <w:gridSpan w:val="2"/>
            <w:tcBorders>
              <w:top w:val="nil"/>
              <w:left w:val="nil"/>
              <w:bottom w:val="nil"/>
            </w:tcBorders>
          </w:tcPr>
          <w:p w14:paraId="11803B6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r>
      <w:tr w:rsidR="00AD14CB" w:rsidRPr="000D2B56" w14:paraId="4D16DBBB" w14:textId="77777777" w:rsidTr="00BD225E">
        <w:tc>
          <w:tcPr>
            <w:tcW w:w="1123" w:type="dxa"/>
            <w:tcBorders>
              <w:top w:val="nil"/>
              <w:bottom w:val="nil"/>
              <w:right w:val="nil"/>
            </w:tcBorders>
          </w:tcPr>
          <w:p w14:paraId="302F9998"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PSO.Y13</w:t>
            </w:r>
          </w:p>
        </w:tc>
        <w:tc>
          <w:tcPr>
            <w:tcW w:w="236" w:type="dxa"/>
            <w:tcBorders>
              <w:top w:val="nil"/>
              <w:left w:val="nil"/>
              <w:bottom w:val="nil"/>
              <w:right w:val="nil"/>
            </w:tcBorders>
          </w:tcPr>
          <w:p w14:paraId="2D243A41"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61DBA7E1" w14:textId="4EA7E45A"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13.0</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601" w:type="dxa"/>
            <w:gridSpan w:val="2"/>
            <w:tcBorders>
              <w:top w:val="nil"/>
              <w:left w:val="nil"/>
              <w:bottom w:val="nil"/>
              <w:right w:val="nil"/>
            </w:tcBorders>
          </w:tcPr>
          <w:p w14:paraId="42C43B87"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w:t>
            </w:r>
          </w:p>
        </w:tc>
        <w:tc>
          <w:tcPr>
            <w:tcW w:w="243" w:type="dxa"/>
            <w:gridSpan w:val="2"/>
            <w:tcBorders>
              <w:top w:val="nil"/>
              <w:left w:val="nil"/>
              <w:bottom w:val="nil"/>
              <w:right w:val="nil"/>
            </w:tcBorders>
          </w:tcPr>
          <w:p w14:paraId="7D2C8D3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3133969C" w14:textId="19F02DD5"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2325A7B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c>
          <w:tcPr>
            <w:tcW w:w="249" w:type="dxa"/>
            <w:gridSpan w:val="2"/>
            <w:tcBorders>
              <w:top w:val="nil"/>
              <w:left w:val="nil"/>
              <w:bottom w:val="nil"/>
              <w:right w:val="nil"/>
            </w:tcBorders>
          </w:tcPr>
          <w:p w14:paraId="76A0683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02CB7B3A" w14:textId="2E1B15C1"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104.7</w:t>
            </w:r>
            <w:r w:rsidR="00CF3AED" w:rsidRPr="000D2B56">
              <w:rPr>
                <w:rFonts w:ascii="Arial" w:hAnsi="Arial" w:cs="Arial"/>
                <w:sz w:val="20"/>
                <w:szCs w:val="20"/>
                <w:lang w:val="en-US"/>
              </w:rPr>
              <w:t xml:space="preserve"> ± </w:t>
            </w:r>
            <w:r w:rsidRPr="000D2B56">
              <w:rPr>
                <w:rFonts w:ascii="Arial" w:hAnsi="Arial" w:cs="Arial"/>
                <w:sz w:val="20"/>
                <w:szCs w:val="20"/>
                <w:lang w:val="en-US"/>
              </w:rPr>
              <w:t>9.2</w:t>
            </w:r>
          </w:p>
        </w:tc>
        <w:tc>
          <w:tcPr>
            <w:tcW w:w="604" w:type="dxa"/>
            <w:gridSpan w:val="3"/>
            <w:tcBorders>
              <w:top w:val="nil"/>
              <w:left w:val="nil"/>
              <w:bottom w:val="nil"/>
              <w:right w:val="nil"/>
            </w:tcBorders>
          </w:tcPr>
          <w:p w14:paraId="534300D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w:t>
            </w:r>
          </w:p>
        </w:tc>
        <w:tc>
          <w:tcPr>
            <w:tcW w:w="254" w:type="dxa"/>
            <w:gridSpan w:val="2"/>
            <w:tcBorders>
              <w:top w:val="nil"/>
              <w:left w:val="nil"/>
              <w:bottom w:val="nil"/>
              <w:right w:val="nil"/>
            </w:tcBorders>
          </w:tcPr>
          <w:p w14:paraId="4C8313D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5B9DF022" w14:textId="601E4AA1"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108.7</w:t>
            </w:r>
            <w:r w:rsidR="00CF3AED" w:rsidRPr="000D2B56">
              <w:rPr>
                <w:rFonts w:ascii="Arial" w:hAnsi="Arial" w:cs="Arial"/>
                <w:sz w:val="20"/>
                <w:szCs w:val="20"/>
                <w:lang w:val="en-US"/>
              </w:rPr>
              <w:t xml:space="preserve"> ± </w:t>
            </w:r>
            <w:r w:rsidRPr="000D2B56">
              <w:rPr>
                <w:rFonts w:ascii="Arial" w:hAnsi="Arial" w:cs="Arial"/>
                <w:sz w:val="20"/>
                <w:szCs w:val="20"/>
                <w:lang w:val="en-US"/>
              </w:rPr>
              <w:t>11.7</w:t>
            </w:r>
          </w:p>
        </w:tc>
        <w:tc>
          <w:tcPr>
            <w:tcW w:w="602" w:type="dxa"/>
            <w:gridSpan w:val="3"/>
            <w:tcBorders>
              <w:top w:val="nil"/>
              <w:left w:val="nil"/>
              <w:bottom w:val="nil"/>
              <w:right w:val="nil"/>
            </w:tcBorders>
          </w:tcPr>
          <w:p w14:paraId="551222F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c>
          <w:tcPr>
            <w:tcW w:w="236" w:type="dxa"/>
            <w:gridSpan w:val="2"/>
            <w:tcBorders>
              <w:top w:val="nil"/>
              <w:left w:val="nil"/>
              <w:bottom w:val="nil"/>
              <w:right w:val="nil"/>
            </w:tcBorders>
          </w:tcPr>
          <w:p w14:paraId="33D3422E"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4A9EB541" w14:textId="0521E134"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65.2</w:t>
            </w:r>
            <w:r w:rsidR="00CF3AED" w:rsidRPr="000D2B56">
              <w:rPr>
                <w:rFonts w:ascii="Arial" w:hAnsi="Arial" w:cs="Arial"/>
                <w:sz w:val="20"/>
                <w:szCs w:val="20"/>
                <w:lang w:val="en-US"/>
              </w:rPr>
              <w:t xml:space="preserve"> ± </w:t>
            </w:r>
            <w:r w:rsidRPr="000D2B56">
              <w:rPr>
                <w:rFonts w:ascii="Arial" w:hAnsi="Arial" w:cs="Arial"/>
                <w:sz w:val="20"/>
                <w:szCs w:val="20"/>
                <w:lang w:val="en-US"/>
              </w:rPr>
              <w:t>9.9</w:t>
            </w:r>
          </w:p>
        </w:tc>
        <w:tc>
          <w:tcPr>
            <w:tcW w:w="605" w:type="dxa"/>
            <w:gridSpan w:val="2"/>
            <w:tcBorders>
              <w:top w:val="nil"/>
              <w:left w:val="nil"/>
              <w:bottom w:val="nil"/>
              <w:right w:val="nil"/>
            </w:tcBorders>
          </w:tcPr>
          <w:p w14:paraId="459C5096"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w:t>
            </w:r>
          </w:p>
        </w:tc>
        <w:tc>
          <w:tcPr>
            <w:tcW w:w="252" w:type="dxa"/>
            <w:gridSpan w:val="3"/>
            <w:tcBorders>
              <w:top w:val="nil"/>
              <w:left w:val="nil"/>
              <w:bottom w:val="nil"/>
              <w:right w:val="nil"/>
            </w:tcBorders>
          </w:tcPr>
          <w:p w14:paraId="18CC596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728E356E" w14:textId="7FC92BC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65.3</w:t>
            </w:r>
            <w:r w:rsidR="00CF3AED" w:rsidRPr="000D2B56">
              <w:rPr>
                <w:rFonts w:ascii="Arial" w:hAnsi="Arial" w:cs="Arial"/>
                <w:sz w:val="20"/>
                <w:szCs w:val="20"/>
                <w:lang w:val="en-US"/>
              </w:rPr>
              <w:t xml:space="preserve"> ± </w:t>
            </w:r>
            <w:r w:rsidRPr="000D2B56">
              <w:rPr>
                <w:rFonts w:ascii="Arial" w:hAnsi="Arial" w:cs="Arial"/>
                <w:sz w:val="20"/>
                <w:szCs w:val="20"/>
                <w:lang w:val="en-US"/>
              </w:rPr>
              <w:t>8.7</w:t>
            </w:r>
          </w:p>
        </w:tc>
        <w:tc>
          <w:tcPr>
            <w:tcW w:w="623" w:type="dxa"/>
            <w:gridSpan w:val="2"/>
            <w:tcBorders>
              <w:top w:val="nil"/>
              <w:left w:val="nil"/>
              <w:bottom w:val="nil"/>
            </w:tcBorders>
          </w:tcPr>
          <w:p w14:paraId="54A4B093"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r>
      <w:tr w:rsidR="00AD14CB" w:rsidRPr="000D2B56" w14:paraId="51AF7E63" w14:textId="77777777" w:rsidTr="00BD225E">
        <w:tc>
          <w:tcPr>
            <w:tcW w:w="1123" w:type="dxa"/>
            <w:tcBorders>
              <w:top w:val="nil"/>
              <w:bottom w:val="nil"/>
              <w:right w:val="nil"/>
            </w:tcBorders>
          </w:tcPr>
          <w:p w14:paraId="00F87718"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PSC.F1</w:t>
            </w:r>
          </w:p>
        </w:tc>
        <w:tc>
          <w:tcPr>
            <w:tcW w:w="236" w:type="dxa"/>
            <w:tcBorders>
              <w:top w:val="nil"/>
              <w:left w:val="nil"/>
              <w:bottom w:val="nil"/>
              <w:right w:val="nil"/>
            </w:tcBorders>
          </w:tcPr>
          <w:p w14:paraId="56FD853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56ED9E33" w14:textId="63A171B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13.7</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601" w:type="dxa"/>
            <w:gridSpan w:val="2"/>
            <w:tcBorders>
              <w:top w:val="nil"/>
              <w:left w:val="nil"/>
              <w:bottom w:val="nil"/>
              <w:right w:val="nil"/>
            </w:tcBorders>
          </w:tcPr>
          <w:p w14:paraId="74DAE76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243" w:type="dxa"/>
            <w:gridSpan w:val="2"/>
            <w:tcBorders>
              <w:top w:val="nil"/>
              <w:left w:val="nil"/>
              <w:bottom w:val="nil"/>
              <w:right w:val="nil"/>
            </w:tcBorders>
          </w:tcPr>
          <w:p w14:paraId="0CED968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11B43646" w14:textId="4394869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13.8</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608" w:type="dxa"/>
            <w:gridSpan w:val="2"/>
            <w:tcBorders>
              <w:top w:val="nil"/>
              <w:left w:val="nil"/>
              <w:bottom w:val="nil"/>
              <w:right w:val="nil"/>
            </w:tcBorders>
          </w:tcPr>
          <w:p w14:paraId="4992D99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249" w:type="dxa"/>
            <w:gridSpan w:val="2"/>
            <w:tcBorders>
              <w:top w:val="nil"/>
              <w:left w:val="nil"/>
              <w:bottom w:val="nil"/>
              <w:right w:val="nil"/>
            </w:tcBorders>
          </w:tcPr>
          <w:p w14:paraId="21B3797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7D476F64" w14:textId="51F0B68E"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105.6</w:t>
            </w:r>
            <w:r w:rsidR="00CF3AED" w:rsidRPr="000D2B56">
              <w:rPr>
                <w:rFonts w:ascii="Arial" w:hAnsi="Arial" w:cs="Arial"/>
                <w:sz w:val="20"/>
                <w:szCs w:val="20"/>
                <w:lang w:val="en-US"/>
              </w:rPr>
              <w:t xml:space="preserve"> ± </w:t>
            </w:r>
            <w:r w:rsidRPr="000D2B56">
              <w:rPr>
                <w:rFonts w:ascii="Arial" w:hAnsi="Arial" w:cs="Arial"/>
                <w:sz w:val="20"/>
                <w:szCs w:val="20"/>
                <w:lang w:val="en-US"/>
              </w:rPr>
              <w:t>9.9</w:t>
            </w:r>
            <w:r w:rsidR="00D7551F" w:rsidRPr="000D2B56">
              <w:rPr>
                <w:rFonts w:ascii="Arial" w:hAnsi="Arial" w:cs="Arial"/>
                <w:b/>
                <w:sz w:val="22"/>
                <w:szCs w:val="22"/>
                <w:vertAlign w:val="superscript"/>
                <w:lang w:val="en-US"/>
              </w:rPr>
              <w:t>2</w:t>
            </w:r>
          </w:p>
        </w:tc>
        <w:tc>
          <w:tcPr>
            <w:tcW w:w="604" w:type="dxa"/>
            <w:gridSpan w:val="3"/>
            <w:tcBorders>
              <w:top w:val="nil"/>
              <w:left w:val="nil"/>
              <w:bottom w:val="nil"/>
              <w:right w:val="nil"/>
            </w:tcBorders>
          </w:tcPr>
          <w:p w14:paraId="38895321"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254" w:type="dxa"/>
            <w:gridSpan w:val="2"/>
            <w:tcBorders>
              <w:top w:val="nil"/>
              <w:left w:val="nil"/>
              <w:bottom w:val="nil"/>
              <w:right w:val="nil"/>
            </w:tcBorders>
          </w:tcPr>
          <w:p w14:paraId="0746DFF3"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450A2147" w14:textId="4F1E6F7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110.1</w:t>
            </w:r>
            <w:r w:rsidR="00CF3AED" w:rsidRPr="000D2B56">
              <w:rPr>
                <w:rFonts w:ascii="Arial" w:hAnsi="Arial" w:cs="Arial"/>
                <w:sz w:val="20"/>
                <w:szCs w:val="20"/>
                <w:lang w:val="en-US"/>
              </w:rPr>
              <w:t xml:space="preserve"> ± </w:t>
            </w:r>
            <w:r w:rsidRPr="000D2B56">
              <w:rPr>
                <w:rFonts w:ascii="Arial" w:hAnsi="Arial" w:cs="Arial"/>
                <w:sz w:val="20"/>
                <w:szCs w:val="20"/>
                <w:lang w:val="en-US"/>
              </w:rPr>
              <w:t>11.4</w:t>
            </w:r>
          </w:p>
        </w:tc>
        <w:tc>
          <w:tcPr>
            <w:tcW w:w="602" w:type="dxa"/>
            <w:gridSpan w:val="3"/>
            <w:tcBorders>
              <w:top w:val="nil"/>
              <w:left w:val="nil"/>
              <w:bottom w:val="nil"/>
              <w:right w:val="nil"/>
            </w:tcBorders>
          </w:tcPr>
          <w:p w14:paraId="30AB7CE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236" w:type="dxa"/>
            <w:gridSpan w:val="2"/>
            <w:tcBorders>
              <w:top w:val="nil"/>
              <w:left w:val="nil"/>
              <w:bottom w:val="nil"/>
              <w:right w:val="nil"/>
            </w:tcBorders>
          </w:tcPr>
          <w:p w14:paraId="3DE2A6A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3B1FD8CA" w14:textId="47B6094D"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60.8</w:t>
            </w:r>
            <w:r w:rsidR="00CF3AED" w:rsidRPr="000D2B56">
              <w:rPr>
                <w:rFonts w:ascii="Arial" w:hAnsi="Arial" w:cs="Arial"/>
                <w:sz w:val="20"/>
                <w:szCs w:val="20"/>
                <w:lang w:val="en-US"/>
              </w:rPr>
              <w:t xml:space="preserve"> ± </w:t>
            </w:r>
            <w:r w:rsidRPr="000D2B56">
              <w:rPr>
                <w:rFonts w:ascii="Arial" w:hAnsi="Arial" w:cs="Arial"/>
                <w:sz w:val="20"/>
                <w:szCs w:val="20"/>
                <w:lang w:val="en-US"/>
              </w:rPr>
              <w:t>8.6</w:t>
            </w:r>
            <w:r w:rsidR="00D7551F" w:rsidRPr="000D2B56">
              <w:rPr>
                <w:rFonts w:ascii="Arial" w:hAnsi="Arial" w:cs="Arial"/>
                <w:b/>
                <w:sz w:val="22"/>
                <w:szCs w:val="22"/>
                <w:vertAlign w:val="superscript"/>
                <w:lang w:val="en-US"/>
              </w:rPr>
              <w:t>1</w:t>
            </w:r>
          </w:p>
        </w:tc>
        <w:tc>
          <w:tcPr>
            <w:tcW w:w="605" w:type="dxa"/>
            <w:gridSpan w:val="2"/>
            <w:tcBorders>
              <w:top w:val="nil"/>
              <w:left w:val="nil"/>
              <w:bottom w:val="nil"/>
              <w:right w:val="nil"/>
            </w:tcBorders>
          </w:tcPr>
          <w:p w14:paraId="4FCC96D9"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252" w:type="dxa"/>
            <w:gridSpan w:val="3"/>
            <w:tcBorders>
              <w:top w:val="nil"/>
              <w:left w:val="nil"/>
              <w:bottom w:val="nil"/>
              <w:right w:val="nil"/>
            </w:tcBorders>
          </w:tcPr>
          <w:p w14:paraId="76C3D80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52434C2C" w14:textId="72F1C309"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63.6</w:t>
            </w:r>
            <w:r w:rsidR="00CF3AED" w:rsidRPr="000D2B56">
              <w:rPr>
                <w:rFonts w:ascii="Arial" w:hAnsi="Arial" w:cs="Arial"/>
                <w:sz w:val="20"/>
                <w:szCs w:val="20"/>
                <w:lang w:val="en-US"/>
              </w:rPr>
              <w:t xml:space="preserve"> ± </w:t>
            </w:r>
            <w:r w:rsidRPr="000D2B56">
              <w:rPr>
                <w:rFonts w:ascii="Arial" w:hAnsi="Arial" w:cs="Arial"/>
                <w:sz w:val="20"/>
                <w:szCs w:val="20"/>
                <w:lang w:val="en-US"/>
              </w:rPr>
              <w:t>9.3</w:t>
            </w:r>
          </w:p>
        </w:tc>
        <w:tc>
          <w:tcPr>
            <w:tcW w:w="623" w:type="dxa"/>
            <w:gridSpan w:val="2"/>
            <w:tcBorders>
              <w:top w:val="nil"/>
              <w:left w:val="nil"/>
              <w:bottom w:val="nil"/>
            </w:tcBorders>
          </w:tcPr>
          <w:p w14:paraId="7ACE26B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r>
      <w:tr w:rsidR="00AD14CB" w:rsidRPr="000D2B56" w14:paraId="09EE8C71" w14:textId="77777777" w:rsidTr="00BD225E">
        <w:tc>
          <w:tcPr>
            <w:tcW w:w="1123" w:type="dxa"/>
            <w:tcBorders>
              <w:top w:val="nil"/>
              <w:bottom w:val="nil"/>
              <w:right w:val="nil"/>
            </w:tcBorders>
          </w:tcPr>
          <w:p w14:paraId="54908264"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PSO.Y15</w:t>
            </w:r>
          </w:p>
        </w:tc>
        <w:tc>
          <w:tcPr>
            <w:tcW w:w="236" w:type="dxa"/>
            <w:tcBorders>
              <w:top w:val="nil"/>
              <w:left w:val="nil"/>
              <w:bottom w:val="nil"/>
              <w:right w:val="nil"/>
            </w:tcBorders>
          </w:tcPr>
          <w:p w14:paraId="46E71BC8"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2B219F40" w14:textId="3FD413E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1" w:type="dxa"/>
            <w:gridSpan w:val="2"/>
            <w:tcBorders>
              <w:top w:val="nil"/>
              <w:left w:val="nil"/>
              <w:bottom w:val="nil"/>
              <w:right w:val="nil"/>
            </w:tcBorders>
          </w:tcPr>
          <w:p w14:paraId="43E71AB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85</w:t>
            </w:r>
          </w:p>
        </w:tc>
        <w:tc>
          <w:tcPr>
            <w:tcW w:w="243" w:type="dxa"/>
            <w:gridSpan w:val="2"/>
            <w:tcBorders>
              <w:top w:val="nil"/>
              <w:left w:val="nil"/>
              <w:bottom w:val="nil"/>
              <w:right w:val="nil"/>
            </w:tcBorders>
          </w:tcPr>
          <w:p w14:paraId="13F7B3D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20BC3500" w14:textId="460D350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15.0</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608" w:type="dxa"/>
            <w:gridSpan w:val="2"/>
            <w:tcBorders>
              <w:top w:val="nil"/>
              <w:left w:val="nil"/>
              <w:bottom w:val="nil"/>
              <w:right w:val="nil"/>
            </w:tcBorders>
          </w:tcPr>
          <w:p w14:paraId="6F4A034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88</w:t>
            </w:r>
          </w:p>
        </w:tc>
        <w:tc>
          <w:tcPr>
            <w:tcW w:w="249" w:type="dxa"/>
            <w:gridSpan w:val="2"/>
            <w:tcBorders>
              <w:top w:val="nil"/>
              <w:left w:val="nil"/>
              <w:bottom w:val="nil"/>
              <w:right w:val="nil"/>
            </w:tcBorders>
          </w:tcPr>
          <w:p w14:paraId="056DE46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63DF7903" w14:textId="03B9184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112.1</w:t>
            </w:r>
            <w:r w:rsidR="00CF3AED" w:rsidRPr="000D2B56">
              <w:rPr>
                <w:rFonts w:ascii="Arial" w:hAnsi="Arial" w:cs="Arial"/>
                <w:sz w:val="20"/>
                <w:szCs w:val="20"/>
                <w:lang w:val="en-US"/>
              </w:rPr>
              <w:t xml:space="preserve"> ± </w:t>
            </w:r>
            <w:r w:rsidRPr="000D2B56">
              <w:rPr>
                <w:rFonts w:ascii="Arial" w:hAnsi="Arial" w:cs="Arial"/>
                <w:sz w:val="20"/>
                <w:szCs w:val="20"/>
                <w:lang w:val="en-US"/>
              </w:rPr>
              <w:t>8.9</w:t>
            </w:r>
          </w:p>
        </w:tc>
        <w:tc>
          <w:tcPr>
            <w:tcW w:w="604" w:type="dxa"/>
            <w:gridSpan w:val="3"/>
            <w:tcBorders>
              <w:top w:val="nil"/>
              <w:left w:val="nil"/>
              <w:bottom w:val="nil"/>
              <w:right w:val="nil"/>
            </w:tcBorders>
          </w:tcPr>
          <w:p w14:paraId="0F325A2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84</w:t>
            </w:r>
          </w:p>
        </w:tc>
        <w:tc>
          <w:tcPr>
            <w:tcW w:w="254" w:type="dxa"/>
            <w:gridSpan w:val="2"/>
            <w:tcBorders>
              <w:top w:val="nil"/>
              <w:left w:val="nil"/>
              <w:bottom w:val="nil"/>
              <w:right w:val="nil"/>
            </w:tcBorders>
          </w:tcPr>
          <w:p w14:paraId="19B88F5D"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5860A16D" w14:textId="6EE52C7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114.4</w:t>
            </w:r>
            <w:r w:rsidR="00CF3AED" w:rsidRPr="000D2B56">
              <w:rPr>
                <w:rFonts w:ascii="Arial" w:hAnsi="Arial" w:cs="Arial"/>
                <w:sz w:val="20"/>
                <w:szCs w:val="20"/>
                <w:lang w:val="en-US"/>
              </w:rPr>
              <w:t xml:space="preserve"> ± </w:t>
            </w:r>
            <w:r w:rsidRPr="000D2B56">
              <w:rPr>
                <w:rFonts w:ascii="Arial" w:hAnsi="Arial" w:cs="Arial"/>
                <w:sz w:val="20"/>
                <w:szCs w:val="20"/>
                <w:lang w:val="en-US"/>
              </w:rPr>
              <w:t>10.1</w:t>
            </w:r>
          </w:p>
        </w:tc>
        <w:tc>
          <w:tcPr>
            <w:tcW w:w="602" w:type="dxa"/>
            <w:gridSpan w:val="3"/>
            <w:tcBorders>
              <w:top w:val="nil"/>
              <w:left w:val="nil"/>
              <w:bottom w:val="nil"/>
              <w:right w:val="nil"/>
            </w:tcBorders>
          </w:tcPr>
          <w:p w14:paraId="0E1DA6B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86</w:t>
            </w:r>
          </w:p>
        </w:tc>
        <w:tc>
          <w:tcPr>
            <w:tcW w:w="236" w:type="dxa"/>
            <w:gridSpan w:val="2"/>
            <w:tcBorders>
              <w:top w:val="nil"/>
              <w:left w:val="nil"/>
              <w:bottom w:val="nil"/>
              <w:right w:val="nil"/>
            </w:tcBorders>
          </w:tcPr>
          <w:p w14:paraId="2292A031"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6E18311E" w14:textId="68E8A94D"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65.8</w:t>
            </w:r>
            <w:r w:rsidR="00CF3AED" w:rsidRPr="000D2B56">
              <w:rPr>
                <w:rFonts w:ascii="Arial" w:hAnsi="Arial" w:cs="Arial"/>
                <w:sz w:val="20"/>
                <w:szCs w:val="20"/>
                <w:lang w:val="en-US"/>
              </w:rPr>
              <w:t xml:space="preserve"> ± </w:t>
            </w:r>
            <w:r w:rsidRPr="000D2B56">
              <w:rPr>
                <w:rFonts w:ascii="Arial" w:hAnsi="Arial" w:cs="Arial"/>
                <w:sz w:val="20"/>
                <w:szCs w:val="20"/>
                <w:lang w:val="en-US"/>
              </w:rPr>
              <w:t>8.2</w:t>
            </w:r>
          </w:p>
        </w:tc>
        <w:tc>
          <w:tcPr>
            <w:tcW w:w="605" w:type="dxa"/>
            <w:gridSpan w:val="2"/>
            <w:tcBorders>
              <w:top w:val="nil"/>
              <w:left w:val="nil"/>
              <w:bottom w:val="nil"/>
              <w:right w:val="nil"/>
            </w:tcBorders>
          </w:tcPr>
          <w:p w14:paraId="31214A61"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85</w:t>
            </w:r>
          </w:p>
        </w:tc>
        <w:tc>
          <w:tcPr>
            <w:tcW w:w="252" w:type="dxa"/>
            <w:gridSpan w:val="3"/>
            <w:tcBorders>
              <w:top w:val="nil"/>
              <w:left w:val="nil"/>
              <w:bottom w:val="nil"/>
              <w:right w:val="nil"/>
            </w:tcBorders>
          </w:tcPr>
          <w:p w14:paraId="652F3617"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5F3AFBCD" w14:textId="40B3CC69"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67.4</w:t>
            </w:r>
            <w:r w:rsidR="00CF3AED" w:rsidRPr="000D2B56">
              <w:rPr>
                <w:rFonts w:ascii="Arial" w:hAnsi="Arial" w:cs="Arial"/>
                <w:sz w:val="20"/>
                <w:szCs w:val="20"/>
                <w:lang w:val="en-US"/>
              </w:rPr>
              <w:t xml:space="preserve"> ± </w:t>
            </w:r>
            <w:r w:rsidRPr="000D2B56">
              <w:rPr>
                <w:rFonts w:ascii="Arial" w:hAnsi="Arial" w:cs="Arial"/>
                <w:sz w:val="20"/>
                <w:szCs w:val="20"/>
                <w:lang w:val="en-US"/>
              </w:rPr>
              <w:t>8.4</w:t>
            </w:r>
          </w:p>
        </w:tc>
        <w:tc>
          <w:tcPr>
            <w:tcW w:w="623" w:type="dxa"/>
            <w:gridSpan w:val="2"/>
            <w:tcBorders>
              <w:top w:val="nil"/>
              <w:left w:val="nil"/>
              <w:bottom w:val="nil"/>
            </w:tcBorders>
          </w:tcPr>
          <w:p w14:paraId="74DAD371"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87</w:t>
            </w:r>
          </w:p>
        </w:tc>
      </w:tr>
      <w:tr w:rsidR="00AD14CB" w:rsidRPr="000D2B56" w14:paraId="3973B5E5" w14:textId="77777777" w:rsidTr="00BD225E">
        <w:tc>
          <w:tcPr>
            <w:tcW w:w="1123" w:type="dxa"/>
            <w:tcBorders>
              <w:top w:val="nil"/>
              <w:bottom w:val="nil"/>
              <w:right w:val="nil"/>
            </w:tcBorders>
          </w:tcPr>
          <w:p w14:paraId="1F8E7E3B"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PSC.F2</w:t>
            </w:r>
          </w:p>
        </w:tc>
        <w:tc>
          <w:tcPr>
            <w:tcW w:w="236" w:type="dxa"/>
            <w:tcBorders>
              <w:top w:val="nil"/>
              <w:left w:val="nil"/>
              <w:bottom w:val="nil"/>
              <w:right w:val="nil"/>
            </w:tcBorders>
          </w:tcPr>
          <w:p w14:paraId="388D533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20BEE84F" w14:textId="4CB59F0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16.3</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601" w:type="dxa"/>
            <w:gridSpan w:val="2"/>
            <w:tcBorders>
              <w:top w:val="nil"/>
              <w:left w:val="nil"/>
              <w:bottom w:val="nil"/>
              <w:right w:val="nil"/>
            </w:tcBorders>
          </w:tcPr>
          <w:p w14:paraId="56E2EB6D"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243" w:type="dxa"/>
            <w:gridSpan w:val="2"/>
            <w:tcBorders>
              <w:top w:val="nil"/>
              <w:left w:val="nil"/>
              <w:bottom w:val="nil"/>
              <w:right w:val="nil"/>
            </w:tcBorders>
          </w:tcPr>
          <w:p w14:paraId="5A6E8E6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5E5B305C" w14:textId="6EA2A2F0"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16.2</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608" w:type="dxa"/>
            <w:gridSpan w:val="2"/>
            <w:tcBorders>
              <w:top w:val="nil"/>
              <w:left w:val="nil"/>
              <w:bottom w:val="nil"/>
              <w:right w:val="nil"/>
            </w:tcBorders>
          </w:tcPr>
          <w:p w14:paraId="6B5B12C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249" w:type="dxa"/>
            <w:gridSpan w:val="2"/>
            <w:tcBorders>
              <w:top w:val="nil"/>
              <w:left w:val="nil"/>
              <w:bottom w:val="nil"/>
              <w:right w:val="nil"/>
            </w:tcBorders>
          </w:tcPr>
          <w:p w14:paraId="1FED83CA"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75E5A822" w14:textId="7051B165"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111.1</w:t>
            </w:r>
            <w:r w:rsidR="00CF3AED" w:rsidRPr="000D2B56">
              <w:rPr>
                <w:rFonts w:ascii="Arial" w:hAnsi="Arial" w:cs="Arial"/>
                <w:sz w:val="20"/>
                <w:szCs w:val="20"/>
                <w:lang w:val="en-US"/>
              </w:rPr>
              <w:t xml:space="preserve"> ± </w:t>
            </w:r>
            <w:r w:rsidRPr="000D2B56">
              <w:rPr>
                <w:rFonts w:ascii="Arial" w:hAnsi="Arial" w:cs="Arial"/>
                <w:sz w:val="20"/>
                <w:szCs w:val="20"/>
                <w:lang w:val="en-US"/>
              </w:rPr>
              <w:t>8.9</w:t>
            </w:r>
          </w:p>
        </w:tc>
        <w:tc>
          <w:tcPr>
            <w:tcW w:w="604" w:type="dxa"/>
            <w:gridSpan w:val="3"/>
            <w:tcBorders>
              <w:top w:val="nil"/>
              <w:left w:val="nil"/>
              <w:bottom w:val="nil"/>
              <w:right w:val="nil"/>
            </w:tcBorders>
          </w:tcPr>
          <w:p w14:paraId="067012B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p>
        </w:tc>
        <w:tc>
          <w:tcPr>
            <w:tcW w:w="254" w:type="dxa"/>
            <w:gridSpan w:val="2"/>
            <w:tcBorders>
              <w:top w:val="nil"/>
              <w:left w:val="nil"/>
              <w:bottom w:val="nil"/>
              <w:right w:val="nil"/>
            </w:tcBorders>
          </w:tcPr>
          <w:p w14:paraId="1489F15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0AFC2C57" w14:textId="090F523A"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113.1</w:t>
            </w:r>
            <w:r w:rsidR="00CF3AED" w:rsidRPr="000D2B56">
              <w:rPr>
                <w:rFonts w:ascii="Arial" w:hAnsi="Arial" w:cs="Arial"/>
                <w:sz w:val="20"/>
                <w:szCs w:val="20"/>
                <w:lang w:val="en-US"/>
              </w:rPr>
              <w:t xml:space="preserve"> ± </w:t>
            </w:r>
            <w:r w:rsidRPr="000D2B56">
              <w:rPr>
                <w:rFonts w:ascii="Arial" w:hAnsi="Arial" w:cs="Arial"/>
                <w:sz w:val="20"/>
                <w:szCs w:val="20"/>
                <w:lang w:val="en-US"/>
              </w:rPr>
              <w:t>9.6</w:t>
            </w:r>
          </w:p>
        </w:tc>
        <w:tc>
          <w:tcPr>
            <w:tcW w:w="602" w:type="dxa"/>
            <w:gridSpan w:val="3"/>
            <w:tcBorders>
              <w:top w:val="nil"/>
              <w:left w:val="nil"/>
              <w:bottom w:val="nil"/>
              <w:right w:val="nil"/>
            </w:tcBorders>
          </w:tcPr>
          <w:p w14:paraId="073DACA6"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c>
          <w:tcPr>
            <w:tcW w:w="236" w:type="dxa"/>
            <w:gridSpan w:val="2"/>
            <w:tcBorders>
              <w:top w:val="nil"/>
              <w:left w:val="nil"/>
              <w:bottom w:val="nil"/>
              <w:right w:val="nil"/>
            </w:tcBorders>
          </w:tcPr>
          <w:p w14:paraId="641501C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14F1B584" w14:textId="7B6BA3CF"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63.7</w:t>
            </w:r>
            <w:r w:rsidR="00CF3AED" w:rsidRPr="000D2B56">
              <w:rPr>
                <w:rFonts w:ascii="Arial" w:hAnsi="Arial" w:cs="Arial"/>
                <w:sz w:val="20"/>
                <w:szCs w:val="20"/>
                <w:lang w:val="en-US"/>
              </w:rPr>
              <w:t xml:space="preserve"> ± </w:t>
            </w:r>
            <w:r w:rsidRPr="000D2B56">
              <w:rPr>
                <w:rFonts w:ascii="Arial" w:hAnsi="Arial" w:cs="Arial"/>
                <w:sz w:val="20"/>
                <w:szCs w:val="20"/>
                <w:lang w:val="en-US"/>
              </w:rPr>
              <w:t>7.3</w:t>
            </w:r>
            <w:r w:rsidR="00D7551F" w:rsidRPr="000D2B56">
              <w:rPr>
                <w:rFonts w:ascii="Arial" w:hAnsi="Arial" w:cs="Arial"/>
                <w:b/>
                <w:sz w:val="22"/>
                <w:szCs w:val="22"/>
                <w:vertAlign w:val="superscript"/>
                <w:lang w:val="en-US"/>
              </w:rPr>
              <w:t>1</w:t>
            </w:r>
          </w:p>
        </w:tc>
        <w:tc>
          <w:tcPr>
            <w:tcW w:w="605" w:type="dxa"/>
            <w:gridSpan w:val="2"/>
            <w:tcBorders>
              <w:top w:val="nil"/>
              <w:left w:val="nil"/>
              <w:bottom w:val="nil"/>
              <w:right w:val="nil"/>
            </w:tcBorders>
          </w:tcPr>
          <w:p w14:paraId="17CD3F5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p>
        </w:tc>
        <w:tc>
          <w:tcPr>
            <w:tcW w:w="252" w:type="dxa"/>
            <w:gridSpan w:val="3"/>
            <w:tcBorders>
              <w:top w:val="nil"/>
              <w:left w:val="nil"/>
              <w:bottom w:val="nil"/>
              <w:right w:val="nil"/>
            </w:tcBorders>
          </w:tcPr>
          <w:p w14:paraId="38043497"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146256FB" w14:textId="38818BD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65.9</w:t>
            </w:r>
            <w:r w:rsidR="00CF3AED" w:rsidRPr="000D2B56">
              <w:rPr>
                <w:rFonts w:ascii="Arial" w:hAnsi="Arial" w:cs="Arial"/>
                <w:sz w:val="20"/>
                <w:szCs w:val="20"/>
                <w:lang w:val="en-US"/>
              </w:rPr>
              <w:t xml:space="preserve"> ± </w:t>
            </w:r>
            <w:r w:rsidRPr="000D2B56">
              <w:rPr>
                <w:rFonts w:ascii="Arial" w:hAnsi="Arial" w:cs="Arial"/>
                <w:sz w:val="20"/>
                <w:szCs w:val="20"/>
                <w:lang w:val="en-US"/>
              </w:rPr>
              <w:t>7.1</w:t>
            </w:r>
          </w:p>
        </w:tc>
        <w:tc>
          <w:tcPr>
            <w:tcW w:w="623" w:type="dxa"/>
            <w:gridSpan w:val="2"/>
            <w:tcBorders>
              <w:top w:val="nil"/>
              <w:left w:val="nil"/>
              <w:bottom w:val="nil"/>
            </w:tcBorders>
          </w:tcPr>
          <w:p w14:paraId="1BAF91A9"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r>
      <w:tr w:rsidR="00AD14CB" w:rsidRPr="000D2B56" w14:paraId="77B58B28" w14:textId="77777777" w:rsidTr="00BD225E">
        <w:tc>
          <w:tcPr>
            <w:tcW w:w="1123" w:type="dxa"/>
            <w:tcBorders>
              <w:top w:val="nil"/>
              <w:bottom w:val="nil"/>
              <w:right w:val="nil"/>
            </w:tcBorders>
          </w:tcPr>
          <w:p w14:paraId="2715E032"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PSO.Y17</w:t>
            </w:r>
          </w:p>
        </w:tc>
        <w:tc>
          <w:tcPr>
            <w:tcW w:w="236" w:type="dxa"/>
            <w:tcBorders>
              <w:top w:val="nil"/>
              <w:left w:val="nil"/>
              <w:bottom w:val="nil"/>
              <w:right w:val="nil"/>
            </w:tcBorders>
          </w:tcPr>
          <w:p w14:paraId="0D46950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0" w:type="dxa"/>
            <w:tcBorders>
              <w:top w:val="nil"/>
              <w:left w:val="nil"/>
              <w:bottom w:val="nil"/>
              <w:right w:val="nil"/>
            </w:tcBorders>
          </w:tcPr>
          <w:p w14:paraId="67CF6C6E" w14:textId="5CDEACAB"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601" w:type="dxa"/>
            <w:gridSpan w:val="2"/>
            <w:tcBorders>
              <w:top w:val="nil"/>
              <w:left w:val="nil"/>
              <w:bottom w:val="nil"/>
              <w:right w:val="nil"/>
            </w:tcBorders>
          </w:tcPr>
          <w:p w14:paraId="1B7F97B9"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44</w:t>
            </w:r>
          </w:p>
        </w:tc>
        <w:tc>
          <w:tcPr>
            <w:tcW w:w="243" w:type="dxa"/>
            <w:gridSpan w:val="2"/>
            <w:tcBorders>
              <w:top w:val="nil"/>
              <w:left w:val="nil"/>
              <w:bottom w:val="nil"/>
              <w:right w:val="nil"/>
            </w:tcBorders>
          </w:tcPr>
          <w:p w14:paraId="08EC4CEE"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bottom w:val="nil"/>
              <w:right w:val="nil"/>
            </w:tcBorders>
          </w:tcPr>
          <w:p w14:paraId="6C500D31" w14:textId="4A6B210E"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608" w:type="dxa"/>
            <w:gridSpan w:val="2"/>
            <w:tcBorders>
              <w:top w:val="nil"/>
              <w:left w:val="nil"/>
              <w:bottom w:val="nil"/>
              <w:right w:val="nil"/>
            </w:tcBorders>
          </w:tcPr>
          <w:p w14:paraId="5616FC9F"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w:t>
            </w:r>
          </w:p>
        </w:tc>
        <w:tc>
          <w:tcPr>
            <w:tcW w:w="249" w:type="dxa"/>
            <w:gridSpan w:val="2"/>
            <w:tcBorders>
              <w:top w:val="nil"/>
              <w:left w:val="nil"/>
              <w:bottom w:val="nil"/>
              <w:right w:val="nil"/>
            </w:tcBorders>
          </w:tcPr>
          <w:p w14:paraId="4AE64849"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bottom w:val="nil"/>
              <w:right w:val="nil"/>
            </w:tcBorders>
          </w:tcPr>
          <w:p w14:paraId="7F700144" w14:textId="51EA106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116.8</w:t>
            </w:r>
            <w:r w:rsidR="00CF3AED" w:rsidRPr="000D2B56">
              <w:rPr>
                <w:rFonts w:ascii="Arial" w:hAnsi="Arial" w:cs="Arial"/>
                <w:sz w:val="20"/>
                <w:szCs w:val="20"/>
                <w:lang w:val="en-US"/>
              </w:rPr>
              <w:t xml:space="preserve"> ± </w:t>
            </w:r>
            <w:r w:rsidRPr="000D2B56">
              <w:rPr>
                <w:rFonts w:ascii="Arial" w:hAnsi="Arial" w:cs="Arial"/>
                <w:sz w:val="20"/>
                <w:szCs w:val="20"/>
                <w:lang w:val="en-US"/>
              </w:rPr>
              <w:t>8.9</w:t>
            </w:r>
          </w:p>
        </w:tc>
        <w:tc>
          <w:tcPr>
            <w:tcW w:w="604" w:type="dxa"/>
            <w:gridSpan w:val="3"/>
            <w:tcBorders>
              <w:top w:val="nil"/>
              <w:left w:val="nil"/>
              <w:bottom w:val="nil"/>
              <w:right w:val="nil"/>
            </w:tcBorders>
          </w:tcPr>
          <w:p w14:paraId="06ED8B5D"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254" w:type="dxa"/>
            <w:gridSpan w:val="2"/>
            <w:tcBorders>
              <w:top w:val="nil"/>
              <w:left w:val="nil"/>
              <w:bottom w:val="nil"/>
              <w:right w:val="nil"/>
            </w:tcBorders>
          </w:tcPr>
          <w:p w14:paraId="6208136C"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bottom w:val="nil"/>
              <w:right w:val="nil"/>
            </w:tcBorders>
          </w:tcPr>
          <w:p w14:paraId="6ADE0F9E" w14:textId="1B850B5A"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118.1</w:t>
            </w:r>
            <w:r w:rsidR="00CF3AED" w:rsidRPr="000D2B56">
              <w:rPr>
                <w:rFonts w:ascii="Arial" w:hAnsi="Arial" w:cs="Arial"/>
                <w:sz w:val="20"/>
                <w:szCs w:val="20"/>
                <w:lang w:val="en-US"/>
              </w:rPr>
              <w:t xml:space="preserve"> ± </w:t>
            </w:r>
            <w:r w:rsidRPr="000D2B56">
              <w:rPr>
                <w:rFonts w:ascii="Arial" w:hAnsi="Arial" w:cs="Arial"/>
                <w:sz w:val="20"/>
                <w:szCs w:val="20"/>
                <w:lang w:val="en-US"/>
              </w:rPr>
              <w:t>8.3</w:t>
            </w:r>
          </w:p>
        </w:tc>
        <w:tc>
          <w:tcPr>
            <w:tcW w:w="602" w:type="dxa"/>
            <w:gridSpan w:val="3"/>
            <w:tcBorders>
              <w:top w:val="nil"/>
              <w:left w:val="nil"/>
              <w:bottom w:val="nil"/>
              <w:right w:val="nil"/>
            </w:tcBorders>
          </w:tcPr>
          <w:p w14:paraId="640A0420"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45</w:t>
            </w:r>
          </w:p>
        </w:tc>
        <w:tc>
          <w:tcPr>
            <w:tcW w:w="236" w:type="dxa"/>
            <w:gridSpan w:val="2"/>
            <w:tcBorders>
              <w:top w:val="nil"/>
              <w:left w:val="nil"/>
              <w:bottom w:val="nil"/>
              <w:right w:val="nil"/>
            </w:tcBorders>
          </w:tcPr>
          <w:p w14:paraId="6F4D36D5"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bottom w:val="nil"/>
              <w:right w:val="nil"/>
            </w:tcBorders>
          </w:tcPr>
          <w:p w14:paraId="003D8936" w14:textId="5A1148CC"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67.7</w:t>
            </w:r>
            <w:r w:rsidR="00CF3AED" w:rsidRPr="000D2B56">
              <w:rPr>
                <w:rFonts w:ascii="Arial" w:hAnsi="Arial" w:cs="Arial"/>
                <w:sz w:val="20"/>
                <w:szCs w:val="20"/>
                <w:lang w:val="en-US"/>
              </w:rPr>
              <w:t xml:space="preserve"> ± </w:t>
            </w:r>
            <w:r w:rsidRPr="000D2B56">
              <w:rPr>
                <w:rFonts w:ascii="Arial" w:hAnsi="Arial" w:cs="Arial"/>
                <w:sz w:val="20"/>
                <w:szCs w:val="20"/>
                <w:lang w:val="en-US"/>
              </w:rPr>
              <w:t>8.9</w:t>
            </w:r>
          </w:p>
        </w:tc>
        <w:tc>
          <w:tcPr>
            <w:tcW w:w="605" w:type="dxa"/>
            <w:gridSpan w:val="2"/>
            <w:tcBorders>
              <w:top w:val="nil"/>
              <w:left w:val="nil"/>
              <w:bottom w:val="nil"/>
              <w:right w:val="nil"/>
            </w:tcBorders>
          </w:tcPr>
          <w:p w14:paraId="53C58B99"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43</w:t>
            </w:r>
          </w:p>
        </w:tc>
        <w:tc>
          <w:tcPr>
            <w:tcW w:w="252" w:type="dxa"/>
            <w:gridSpan w:val="3"/>
            <w:tcBorders>
              <w:top w:val="nil"/>
              <w:left w:val="nil"/>
              <w:bottom w:val="nil"/>
              <w:right w:val="nil"/>
            </w:tcBorders>
          </w:tcPr>
          <w:p w14:paraId="5C894226"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bottom w:val="nil"/>
              <w:right w:val="nil"/>
            </w:tcBorders>
          </w:tcPr>
          <w:p w14:paraId="18BBA4AB" w14:textId="6422906D"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68.8</w:t>
            </w:r>
            <w:r w:rsidR="00CF3AED" w:rsidRPr="000D2B56">
              <w:rPr>
                <w:rFonts w:ascii="Arial" w:hAnsi="Arial" w:cs="Arial"/>
                <w:sz w:val="20"/>
                <w:szCs w:val="20"/>
                <w:lang w:val="en-US"/>
              </w:rPr>
              <w:t xml:space="preserve"> ± </w:t>
            </w:r>
            <w:r w:rsidRPr="000D2B56">
              <w:rPr>
                <w:rFonts w:ascii="Arial" w:hAnsi="Arial" w:cs="Arial"/>
                <w:sz w:val="20"/>
                <w:szCs w:val="20"/>
                <w:lang w:val="en-US"/>
              </w:rPr>
              <w:t>7.4</w:t>
            </w:r>
          </w:p>
        </w:tc>
        <w:tc>
          <w:tcPr>
            <w:tcW w:w="623" w:type="dxa"/>
            <w:gridSpan w:val="2"/>
            <w:tcBorders>
              <w:top w:val="nil"/>
              <w:left w:val="nil"/>
              <w:bottom w:val="nil"/>
            </w:tcBorders>
          </w:tcPr>
          <w:p w14:paraId="71A8E712"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w:t>
            </w:r>
          </w:p>
        </w:tc>
      </w:tr>
      <w:tr w:rsidR="00AD14CB" w:rsidRPr="000D2B56" w14:paraId="69CDBFDC" w14:textId="77777777" w:rsidTr="00BD225E">
        <w:tc>
          <w:tcPr>
            <w:tcW w:w="1123" w:type="dxa"/>
            <w:tcBorders>
              <w:top w:val="nil"/>
              <w:right w:val="nil"/>
            </w:tcBorders>
          </w:tcPr>
          <w:p w14:paraId="0AA873D9" w14:textId="77777777" w:rsidR="00FF0B63" w:rsidRPr="000D2B56" w:rsidRDefault="00FF0B63" w:rsidP="00BD225E">
            <w:pPr>
              <w:spacing w:before="80" w:line="360" w:lineRule="auto"/>
              <w:ind w:right="48"/>
              <w:rPr>
                <w:rFonts w:ascii="Arial" w:hAnsi="Arial" w:cs="Arial"/>
                <w:sz w:val="20"/>
                <w:szCs w:val="20"/>
                <w:lang w:val="en-US"/>
              </w:rPr>
            </w:pPr>
            <w:r w:rsidRPr="000D2B56">
              <w:rPr>
                <w:rFonts w:ascii="Arial" w:hAnsi="Arial" w:cs="Arial"/>
                <w:sz w:val="20"/>
                <w:szCs w:val="20"/>
                <w:lang w:val="en-US"/>
              </w:rPr>
              <w:t>PSC.F3</w:t>
            </w:r>
          </w:p>
        </w:tc>
        <w:tc>
          <w:tcPr>
            <w:tcW w:w="236" w:type="dxa"/>
            <w:tcBorders>
              <w:top w:val="nil"/>
              <w:left w:val="nil"/>
              <w:right w:val="nil"/>
            </w:tcBorders>
          </w:tcPr>
          <w:p w14:paraId="7B70F81D" w14:textId="77777777" w:rsidR="00FF0B63" w:rsidRPr="000D2B56" w:rsidRDefault="00FF0B63" w:rsidP="00BD225E">
            <w:pPr>
              <w:spacing w:before="80" w:line="360" w:lineRule="auto"/>
              <w:ind w:right="48"/>
              <w:rPr>
                <w:rFonts w:ascii="Arial" w:hAnsi="Arial" w:cs="Arial"/>
                <w:sz w:val="20"/>
                <w:szCs w:val="20"/>
                <w:lang w:val="en-US"/>
              </w:rPr>
            </w:pPr>
          </w:p>
        </w:tc>
        <w:tc>
          <w:tcPr>
            <w:tcW w:w="1330" w:type="dxa"/>
            <w:tcBorders>
              <w:top w:val="nil"/>
              <w:left w:val="nil"/>
              <w:right w:val="nil"/>
            </w:tcBorders>
          </w:tcPr>
          <w:p w14:paraId="37EB57CA" w14:textId="1D0B8908"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18.4</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601" w:type="dxa"/>
            <w:gridSpan w:val="2"/>
            <w:tcBorders>
              <w:top w:val="nil"/>
              <w:left w:val="nil"/>
              <w:right w:val="nil"/>
            </w:tcBorders>
          </w:tcPr>
          <w:p w14:paraId="5A939F8C"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243" w:type="dxa"/>
            <w:gridSpan w:val="2"/>
            <w:tcBorders>
              <w:top w:val="nil"/>
              <w:left w:val="nil"/>
              <w:right w:val="nil"/>
            </w:tcBorders>
          </w:tcPr>
          <w:p w14:paraId="6C5C9C6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332" w:type="dxa"/>
            <w:tcBorders>
              <w:top w:val="nil"/>
              <w:left w:val="nil"/>
              <w:right w:val="nil"/>
            </w:tcBorders>
          </w:tcPr>
          <w:p w14:paraId="37E9978D" w14:textId="5E94ACCE"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18.5</w:t>
            </w:r>
            <w:r w:rsidR="00CF3AED" w:rsidRPr="000D2B56">
              <w:rPr>
                <w:rFonts w:ascii="Arial" w:hAnsi="Arial" w:cs="Arial"/>
                <w:sz w:val="20"/>
                <w:szCs w:val="20"/>
                <w:lang w:val="en-US"/>
              </w:rPr>
              <w:t xml:space="preserve"> ± </w:t>
            </w:r>
            <w:r w:rsidRPr="000D2B56">
              <w:rPr>
                <w:rFonts w:ascii="Arial" w:hAnsi="Arial" w:cs="Arial"/>
                <w:sz w:val="20"/>
                <w:szCs w:val="20"/>
                <w:lang w:val="en-US"/>
              </w:rPr>
              <w:t>1.5</w:t>
            </w:r>
          </w:p>
        </w:tc>
        <w:tc>
          <w:tcPr>
            <w:tcW w:w="608" w:type="dxa"/>
            <w:gridSpan w:val="2"/>
            <w:tcBorders>
              <w:top w:val="nil"/>
              <w:left w:val="nil"/>
              <w:right w:val="nil"/>
            </w:tcBorders>
          </w:tcPr>
          <w:p w14:paraId="1767DE9B"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249" w:type="dxa"/>
            <w:gridSpan w:val="2"/>
            <w:tcBorders>
              <w:top w:val="nil"/>
              <w:left w:val="nil"/>
              <w:right w:val="nil"/>
            </w:tcBorders>
          </w:tcPr>
          <w:p w14:paraId="06D3A6BF"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518" w:type="dxa"/>
            <w:gridSpan w:val="2"/>
            <w:tcBorders>
              <w:top w:val="nil"/>
              <w:left w:val="nil"/>
              <w:right w:val="nil"/>
            </w:tcBorders>
          </w:tcPr>
          <w:p w14:paraId="00B096FA" w14:textId="08B63DD2"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113.5</w:t>
            </w:r>
            <w:r w:rsidR="00CF3AED" w:rsidRPr="000D2B56">
              <w:rPr>
                <w:rFonts w:ascii="Arial" w:hAnsi="Arial" w:cs="Arial"/>
                <w:sz w:val="20"/>
                <w:szCs w:val="20"/>
                <w:lang w:val="en-US"/>
              </w:rPr>
              <w:t xml:space="preserve"> ± </w:t>
            </w:r>
            <w:r w:rsidRPr="000D2B56">
              <w:rPr>
                <w:rFonts w:ascii="Arial" w:hAnsi="Arial" w:cs="Arial"/>
                <w:sz w:val="20"/>
                <w:szCs w:val="20"/>
                <w:lang w:val="en-US"/>
              </w:rPr>
              <w:t>8.3</w:t>
            </w:r>
          </w:p>
        </w:tc>
        <w:tc>
          <w:tcPr>
            <w:tcW w:w="604" w:type="dxa"/>
            <w:gridSpan w:val="3"/>
            <w:tcBorders>
              <w:top w:val="nil"/>
              <w:left w:val="nil"/>
              <w:right w:val="nil"/>
            </w:tcBorders>
          </w:tcPr>
          <w:p w14:paraId="119CA108"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93</w:t>
            </w:r>
          </w:p>
        </w:tc>
        <w:tc>
          <w:tcPr>
            <w:tcW w:w="254" w:type="dxa"/>
            <w:gridSpan w:val="2"/>
            <w:tcBorders>
              <w:top w:val="nil"/>
              <w:left w:val="nil"/>
              <w:right w:val="nil"/>
            </w:tcBorders>
          </w:tcPr>
          <w:p w14:paraId="40DA69D4"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483" w:type="dxa"/>
            <w:gridSpan w:val="3"/>
            <w:tcBorders>
              <w:top w:val="nil"/>
              <w:left w:val="nil"/>
              <w:right w:val="nil"/>
            </w:tcBorders>
          </w:tcPr>
          <w:p w14:paraId="161AB8A8" w14:textId="526E52BE"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114.9</w:t>
            </w:r>
            <w:r w:rsidR="00CF3AED" w:rsidRPr="000D2B56">
              <w:rPr>
                <w:rFonts w:ascii="Arial" w:hAnsi="Arial" w:cs="Arial"/>
                <w:sz w:val="20"/>
                <w:szCs w:val="20"/>
                <w:lang w:val="en-US"/>
              </w:rPr>
              <w:t xml:space="preserve"> ± </w:t>
            </w:r>
            <w:r w:rsidRPr="000D2B56">
              <w:rPr>
                <w:rFonts w:ascii="Arial" w:hAnsi="Arial" w:cs="Arial"/>
                <w:sz w:val="20"/>
                <w:szCs w:val="20"/>
                <w:lang w:val="en-US"/>
              </w:rPr>
              <w:t>10.4</w:t>
            </w:r>
          </w:p>
        </w:tc>
        <w:tc>
          <w:tcPr>
            <w:tcW w:w="602" w:type="dxa"/>
            <w:gridSpan w:val="3"/>
            <w:tcBorders>
              <w:top w:val="nil"/>
              <w:left w:val="nil"/>
              <w:right w:val="nil"/>
            </w:tcBorders>
          </w:tcPr>
          <w:p w14:paraId="1A2ABD88"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93</w:t>
            </w:r>
          </w:p>
        </w:tc>
        <w:tc>
          <w:tcPr>
            <w:tcW w:w="236" w:type="dxa"/>
            <w:gridSpan w:val="2"/>
            <w:tcBorders>
              <w:top w:val="nil"/>
              <w:left w:val="nil"/>
              <w:right w:val="nil"/>
            </w:tcBorders>
          </w:tcPr>
          <w:p w14:paraId="74B5BC3B"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181" w:type="dxa"/>
            <w:gridSpan w:val="4"/>
            <w:tcBorders>
              <w:top w:val="nil"/>
              <w:left w:val="nil"/>
              <w:right w:val="nil"/>
            </w:tcBorders>
          </w:tcPr>
          <w:p w14:paraId="7B031B9E" w14:textId="6D69185D" w:rsidR="00FF0B63" w:rsidRPr="000D2B56" w:rsidRDefault="00FF0B63" w:rsidP="00BD225E">
            <w:pPr>
              <w:spacing w:before="80" w:line="360" w:lineRule="auto"/>
              <w:ind w:right="-41"/>
              <w:jc w:val="center"/>
              <w:rPr>
                <w:rFonts w:ascii="Arial" w:hAnsi="Arial" w:cs="Arial"/>
                <w:sz w:val="20"/>
                <w:szCs w:val="20"/>
                <w:lang w:val="en-US"/>
              </w:rPr>
            </w:pPr>
            <w:r w:rsidRPr="000D2B56">
              <w:rPr>
                <w:rFonts w:ascii="Arial" w:hAnsi="Arial" w:cs="Arial"/>
                <w:sz w:val="20"/>
                <w:szCs w:val="20"/>
                <w:lang w:val="en-US"/>
              </w:rPr>
              <w:t>69.7</w:t>
            </w:r>
            <w:r w:rsidR="00CF3AED" w:rsidRPr="000D2B56">
              <w:rPr>
                <w:rFonts w:ascii="Arial" w:hAnsi="Arial" w:cs="Arial"/>
                <w:sz w:val="20"/>
                <w:szCs w:val="20"/>
                <w:lang w:val="en-US"/>
              </w:rPr>
              <w:t xml:space="preserve"> ± </w:t>
            </w:r>
            <w:r w:rsidRPr="000D2B56">
              <w:rPr>
                <w:rFonts w:ascii="Arial" w:hAnsi="Arial" w:cs="Arial"/>
                <w:sz w:val="20"/>
                <w:szCs w:val="20"/>
                <w:lang w:val="en-US"/>
              </w:rPr>
              <w:t>6.9</w:t>
            </w:r>
          </w:p>
        </w:tc>
        <w:tc>
          <w:tcPr>
            <w:tcW w:w="605" w:type="dxa"/>
            <w:gridSpan w:val="2"/>
            <w:tcBorders>
              <w:top w:val="nil"/>
              <w:left w:val="nil"/>
              <w:right w:val="nil"/>
            </w:tcBorders>
          </w:tcPr>
          <w:p w14:paraId="414763BA"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93</w:t>
            </w:r>
          </w:p>
        </w:tc>
        <w:tc>
          <w:tcPr>
            <w:tcW w:w="252" w:type="dxa"/>
            <w:gridSpan w:val="3"/>
            <w:tcBorders>
              <w:top w:val="nil"/>
              <w:left w:val="nil"/>
              <w:right w:val="nil"/>
            </w:tcBorders>
          </w:tcPr>
          <w:p w14:paraId="6AC99CA0" w14:textId="77777777" w:rsidR="00FF0B63" w:rsidRPr="000D2B56" w:rsidRDefault="00FF0B63" w:rsidP="00BD225E">
            <w:pPr>
              <w:spacing w:before="80" w:line="360" w:lineRule="auto"/>
              <w:ind w:right="48"/>
              <w:jc w:val="center"/>
              <w:rPr>
                <w:rFonts w:ascii="Arial" w:hAnsi="Arial" w:cs="Arial"/>
                <w:sz w:val="20"/>
                <w:szCs w:val="20"/>
                <w:lang w:val="en-US"/>
              </w:rPr>
            </w:pPr>
          </w:p>
        </w:tc>
        <w:tc>
          <w:tcPr>
            <w:tcW w:w="1203" w:type="dxa"/>
            <w:gridSpan w:val="3"/>
            <w:tcBorders>
              <w:top w:val="nil"/>
              <w:left w:val="nil"/>
              <w:right w:val="nil"/>
            </w:tcBorders>
          </w:tcPr>
          <w:p w14:paraId="538A9FF5" w14:textId="73D8A3B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69.0</w:t>
            </w:r>
            <w:r w:rsidR="00CF3AED" w:rsidRPr="000D2B56">
              <w:rPr>
                <w:rFonts w:ascii="Arial" w:hAnsi="Arial" w:cs="Arial"/>
                <w:sz w:val="20"/>
                <w:szCs w:val="20"/>
                <w:lang w:val="en-US"/>
              </w:rPr>
              <w:t xml:space="preserve"> ± </w:t>
            </w:r>
            <w:r w:rsidRPr="000D2B56">
              <w:rPr>
                <w:rFonts w:ascii="Arial" w:hAnsi="Arial" w:cs="Arial"/>
                <w:sz w:val="20"/>
                <w:szCs w:val="20"/>
                <w:lang w:val="en-US"/>
              </w:rPr>
              <w:t>8.1</w:t>
            </w:r>
          </w:p>
        </w:tc>
        <w:tc>
          <w:tcPr>
            <w:tcW w:w="623" w:type="dxa"/>
            <w:gridSpan w:val="2"/>
            <w:tcBorders>
              <w:top w:val="nil"/>
              <w:left w:val="nil"/>
            </w:tcBorders>
          </w:tcPr>
          <w:p w14:paraId="08276155" w14:textId="77777777" w:rsidR="00FF0B63" w:rsidRPr="000D2B56" w:rsidRDefault="00FF0B63" w:rsidP="00BD225E">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93</w:t>
            </w:r>
          </w:p>
        </w:tc>
      </w:tr>
    </w:tbl>
    <w:p w14:paraId="08812739" w14:textId="7F058533" w:rsidR="003C05BE" w:rsidRPr="000D2B56" w:rsidRDefault="003C05BE" w:rsidP="005F65D8">
      <w:pPr>
        <w:spacing w:before="80" w:line="360" w:lineRule="auto"/>
        <w:ind w:right="45"/>
        <w:rPr>
          <w:rFonts w:ascii="Arial" w:hAnsi="Arial" w:cs="Arial"/>
          <w:color w:val="000000" w:themeColor="text1"/>
          <w:sz w:val="22"/>
          <w:szCs w:val="22"/>
          <w:lang w:val="en-US"/>
        </w:rPr>
      </w:pPr>
      <w:r w:rsidRPr="000D2B56">
        <w:rPr>
          <w:rFonts w:ascii="Arial" w:hAnsi="Arial" w:cs="Arial"/>
          <w:color w:val="000000" w:themeColor="text1"/>
          <w:sz w:val="22"/>
          <w:szCs w:val="22"/>
          <w:lang w:val="en-US"/>
        </w:rPr>
        <w:t xml:space="preserve">Blood pressure was measured using </w:t>
      </w:r>
      <w:proofErr w:type="spellStart"/>
      <w:r w:rsidRPr="000D2B56">
        <w:rPr>
          <w:rFonts w:ascii="Arial" w:hAnsi="Arial" w:cs="Arial"/>
          <w:color w:val="000000" w:themeColor="text1"/>
          <w:sz w:val="22"/>
          <w:szCs w:val="22"/>
          <w:lang w:val="en-US"/>
        </w:rPr>
        <w:t>Dinamap</w:t>
      </w:r>
      <w:proofErr w:type="spellEnd"/>
      <w:r w:rsidR="00E3604A" w:rsidRPr="000D2B56">
        <w:rPr>
          <w:rFonts w:ascii="Arial" w:hAnsi="Arial" w:cs="Arial"/>
          <w:color w:val="000000" w:themeColor="text1"/>
          <w:sz w:val="22"/>
          <w:szCs w:val="22"/>
          <w:lang w:val="en-US"/>
        </w:rPr>
        <w:t xml:space="preserve"> 8100</w:t>
      </w:r>
      <w:r w:rsidRPr="000D2B56">
        <w:rPr>
          <w:rFonts w:ascii="Arial" w:hAnsi="Arial" w:cs="Arial"/>
          <w:color w:val="000000" w:themeColor="text1"/>
          <w:sz w:val="22"/>
          <w:szCs w:val="22"/>
          <w:lang w:val="en-US"/>
        </w:rPr>
        <w:t xml:space="preserve"> in the PSO series and Omron</w:t>
      </w:r>
      <w:r w:rsidR="00E3604A" w:rsidRPr="000D2B56">
        <w:rPr>
          <w:rFonts w:ascii="Arial" w:hAnsi="Arial" w:cs="Arial"/>
          <w:color w:val="000000" w:themeColor="text1"/>
          <w:sz w:val="22"/>
          <w:szCs w:val="22"/>
          <w:lang w:val="en-US"/>
        </w:rPr>
        <w:t xml:space="preserve"> 705IT</w:t>
      </w:r>
      <w:r w:rsidRPr="000D2B56">
        <w:rPr>
          <w:rFonts w:ascii="Arial" w:hAnsi="Arial" w:cs="Arial"/>
          <w:color w:val="000000" w:themeColor="text1"/>
          <w:sz w:val="22"/>
          <w:szCs w:val="22"/>
          <w:lang w:val="en-US"/>
        </w:rPr>
        <w:t xml:space="preserve"> in PSE.B and </w:t>
      </w:r>
      <w:r w:rsidR="00E3604A" w:rsidRPr="000D2B56">
        <w:rPr>
          <w:rFonts w:ascii="Arial" w:hAnsi="Arial" w:cs="Arial"/>
          <w:color w:val="000000" w:themeColor="text1"/>
          <w:sz w:val="22"/>
          <w:szCs w:val="22"/>
          <w:lang w:val="en-US"/>
        </w:rPr>
        <w:t xml:space="preserve">the </w:t>
      </w:r>
      <w:r w:rsidRPr="000D2B56">
        <w:rPr>
          <w:rFonts w:ascii="Arial" w:hAnsi="Arial" w:cs="Arial"/>
          <w:color w:val="000000" w:themeColor="text1"/>
          <w:sz w:val="22"/>
          <w:szCs w:val="22"/>
          <w:lang w:val="en-US"/>
        </w:rPr>
        <w:t>PSC series.</w:t>
      </w:r>
      <w:r w:rsidR="00AB3DB5" w:rsidRPr="000D2B56">
        <w:rPr>
          <w:rFonts w:ascii="Arial" w:hAnsi="Arial" w:cs="Arial"/>
          <w:color w:val="000000" w:themeColor="text1"/>
          <w:sz w:val="22"/>
          <w:szCs w:val="22"/>
          <w:lang w:val="en-US"/>
        </w:rPr>
        <w:t xml:space="preserve"> Blood pressure was not measured at timepoint PSC.B.</w:t>
      </w:r>
    </w:p>
    <w:p w14:paraId="7E09A65A" w14:textId="11D3F32F" w:rsidR="00C45B08" w:rsidRPr="000D2B56" w:rsidRDefault="00C45B08" w:rsidP="00E3604A">
      <w:pPr>
        <w:spacing w:line="360" w:lineRule="auto"/>
        <w:ind w:right="-235"/>
        <w:rPr>
          <w:rFonts w:ascii="Arial" w:hAnsi="Arial" w:cs="Arial"/>
          <w:color w:val="000000" w:themeColor="text1"/>
          <w:sz w:val="22"/>
          <w:szCs w:val="22"/>
          <w:lang w:val="en-US"/>
        </w:rPr>
      </w:pPr>
      <w:r w:rsidRPr="000D2B56">
        <w:rPr>
          <w:rFonts w:ascii="Arial" w:hAnsi="Arial" w:cs="Arial"/>
          <w:color w:val="000000" w:themeColor="text1"/>
          <w:sz w:val="22"/>
          <w:szCs w:val="22"/>
          <w:lang w:val="en-US"/>
        </w:rPr>
        <w:t>Significance of difference in cross-sectional analysis between female offspring of mothers in the pregnancy supplement groups using analysis of covariance with age adjustment,</w:t>
      </w:r>
      <w:r w:rsidR="00D7551F" w:rsidRPr="000D2B56">
        <w:rPr>
          <w:rFonts w:ascii="Arial" w:hAnsi="Arial" w:cs="Arial"/>
          <w:b/>
          <w:color w:val="000000" w:themeColor="text1"/>
          <w:sz w:val="22"/>
          <w:szCs w:val="22"/>
          <w:vertAlign w:val="superscript"/>
          <w:lang w:val="en-US"/>
        </w:rPr>
        <w:t>1</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&lt;0.05; </w:t>
      </w:r>
      <w:r w:rsidR="00D7551F" w:rsidRPr="000D2B56">
        <w:rPr>
          <w:rFonts w:ascii="Arial" w:hAnsi="Arial" w:cs="Arial"/>
          <w:b/>
          <w:color w:val="000000" w:themeColor="text1"/>
          <w:sz w:val="22"/>
          <w:szCs w:val="22"/>
          <w:vertAlign w:val="superscript"/>
          <w:lang w:val="en-US"/>
        </w:rPr>
        <w:t>2</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 0.001.</w:t>
      </w:r>
    </w:p>
    <w:p w14:paraId="0B251D15" w14:textId="44783033" w:rsidR="007916E6" w:rsidRPr="000D2B56" w:rsidRDefault="007916E6" w:rsidP="00E3604A">
      <w:pPr>
        <w:spacing w:line="360" w:lineRule="auto"/>
        <w:ind w:right="-235"/>
        <w:rPr>
          <w:rFonts w:ascii="Arial" w:hAnsi="Arial" w:cs="Arial"/>
          <w:color w:val="000000" w:themeColor="text1"/>
          <w:sz w:val="22"/>
          <w:szCs w:val="22"/>
          <w:lang w:val="en-US"/>
        </w:rPr>
      </w:pPr>
      <w:r w:rsidRPr="000D2B56">
        <w:rPr>
          <w:rFonts w:ascii="Arial" w:hAnsi="Arial" w:cs="Arial"/>
          <w:i/>
          <w:color w:val="000000" w:themeColor="text1"/>
          <w:sz w:val="22"/>
          <w:szCs w:val="22"/>
          <w:lang w:val="en-US"/>
        </w:rPr>
        <w:lastRenderedPageBreak/>
        <w:t>Abbreviations:</w:t>
      </w:r>
      <w:r w:rsidRPr="000D2B56">
        <w:rPr>
          <w:rFonts w:ascii="Arial" w:hAnsi="Arial" w:cs="Arial"/>
          <w:color w:val="000000" w:themeColor="text1"/>
          <w:sz w:val="22"/>
          <w:szCs w:val="22"/>
          <w:lang w:val="en-US"/>
        </w:rPr>
        <w:t xml:space="preserve"> DBP, diastolic blood pressure, F-Ca, females born to mothers in the pregnancy calcium supplement group; F-P, females born to mothers in the pregnancy </w:t>
      </w:r>
      <w:r w:rsidR="00EB3505">
        <w:rPr>
          <w:rFonts w:ascii="Arial" w:hAnsi="Arial" w:cs="Arial"/>
          <w:color w:val="000000" w:themeColor="text1"/>
          <w:sz w:val="22"/>
          <w:szCs w:val="22"/>
          <w:lang w:val="en-US"/>
        </w:rPr>
        <w:t xml:space="preserve">placebo </w:t>
      </w:r>
      <w:r w:rsidRPr="000D2B56">
        <w:rPr>
          <w:rFonts w:ascii="Arial" w:hAnsi="Arial" w:cs="Arial"/>
          <w:color w:val="000000" w:themeColor="text1"/>
          <w:sz w:val="22"/>
          <w:szCs w:val="22"/>
          <w:lang w:val="en-US"/>
        </w:rPr>
        <w:t xml:space="preserve">group; </w:t>
      </w:r>
      <w:r w:rsidR="00332CE9" w:rsidRPr="000D2B56">
        <w:rPr>
          <w:rFonts w:ascii="Arial" w:hAnsi="Arial" w:cs="Arial"/>
          <w:color w:val="000000" w:themeColor="text1"/>
          <w:sz w:val="22"/>
          <w:szCs w:val="22"/>
          <w:lang w:val="en-US"/>
        </w:rPr>
        <w:t xml:space="preserve">PSC.B to </w:t>
      </w:r>
      <w:r w:rsidRPr="000D2B56">
        <w:rPr>
          <w:rFonts w:ascii="Arial" w:hAnsi="Arial" w:cs="Arial"/>
          <w:color w:val="000000" w:themeColor="text1"/>
          <w:sz w:val="22"/>
          <w:szCs w:val="22"/>
          <w:lang w:val="en-US"/>
        </w:rPr>
        <w:t>PSC.F3, Pregnancy Study Children’s Bone Health, Baseline and Follow-up Studies; PSE.B, Pregnancy Study Early Nutrition Project; cohort B; PSO.Y3 to PSO.Y17, Pregnancy Study Offspring Study at timepoints Y3 to Y17; SBP, systolic blood pressure.</w:t>
      </w:r>
    </w:p>
    <w:p w14:paraId="45230351" w14:textId="4C7390A7" w:rsidR="00FF0B63" w:rsidRPr="000D2B56" w:rsidRDefault="003C05BE" w:rsidP="00FF0B63">
      <w:pPr>
        <w:ind w:right="48"/>
        <w:rPr>
          <w:rFonts w:ascii="Arial" w:hAnsi="Arial" w:cs="Arial"/>
          <w:color w:val="FF0000"/>
          <w:sz w:val="22"/>
          <w:szCs w:val="22"/>
          <w:lang w:val="en-US"/>
        </w:rPr>
      </w:pPr>
      <w:r w:rsidRPr="000D2B56">
        <w:rPr>
          <w:rFonts w:ascii="Arial" w:hAnsi="Arial" w:cs="Arial"/>
          <w:color w:val="FF0000"/>
          <w:sz w:val="22"/>
          <w:szCs w:val="22"/>
          <w:lang w:val="en-US"/>
        </w:rPr>
        <w:t xml:space="preserve"> </w:t>
      </w:r>
      <w:r w:rsidR="00FF0B63" w:rsidRPr="000D2B56">
        <w:rPr>
          <w:rFonts w:ascii="Arial" w:hAnsi="Arial" w:cs="Arial"/>
          <w:color w:val="FF0000"/>
          <w:sz w:val="22"/>
          <w:szCs w:val="22"/>
          <w:lang w:val="en-US"/>
        </w:rPr>
        <w:br w:type="page"/>
      </w:r>
    </w:p>
    <w:p w14:paraId="6B431875" w14:textId="2F3E6C16" w:rsidR="00FF0B63" w:rsidRPr="000D2B56" w:rsidRDefault="00E319B2" w:rsidP="00C54CF1">
      <w:pPr>
        <w:ind w:right="48"/>
        <w:rPr>
          <w:rFonts w:ascii="Arial" w:hAnsi="Arial" w:cs="Arial"/>
          <w:lang w:val="en-US"/>
        </w:rPr>
      </w:pPr>
      <w:r w:rsidRPr="000D2B56">
        <w:rPr>
          <w:rFonts w:ascii="Arial" w:hAnsi="Arial" w:cs="Arial"/>
          <w:b/>
          <w:lang w:val="en-US"/>
        </w:rPr>
        <w:lastRenderedPageBreak/>
        <w:t>Table 2.</w:t>
      </w:r>
      <w:r w:rsidR="00FF0B63" w:rsidRPr="000D2B56">
        <w:rPr>
          <w:rFonts w:ascii="Arial" w:hAnsi="Arial" w:cs="Arial"/>
          <w:lang w:val="en-US"/>
        </w:rPr>
        <w:t xml:space="preserve"> </w:t>
      </w:r>
      <w:r w:rsidR="00234B14" w:rsidRPr="000D2B56">
        <w:rPr>
          <w:rFonts w:ascii="Arial" w:hAnsi="Arial" w:cs="Arial"/>
          <w:lang w:val="en-US"/>
        </w:rPr>
        <w:t>A</w:t>
      </w:r>
      <w:r w:rsidR="00FF0B63" w:rsidRPr="000D2B56">
        <w:rPr>
          <w:rFonts w:ascii="Arial" w:hAnsi="Arial" w:cs="Arial"/>
          <w:lang w:val="en-US"/>
        </w:rPr>
        <w:t>ge and blood pressure of male</w:t>
      </w:r>
      <w:r w:rsidR="007863D5" w:rsidRPr="000D2B56">
        <w:rPr>
          <w:rFonts w:ascii="Arial" w:hAnsi="Arial" w:cs="Arial"/>
          <w:lang w:val="en-US"/>
        </w:rPr>
        <w:t xml:space="preserve"> participants</w:t>
      </w:r>
      <w:r w:rsidR="00FF0B63" w:rsidRPr="000D2B56">
        <w:rPr>
          <w:rFonts w:ascii="Arial" w:hAnsi="Arial" w:cs="Arial"/>
          <w:lang w:val="en-US"/>
        </w:rPr>
        <w:t xml:space="preserve"> </w:t>
      </w:r>
      <w:r w:rsidRPr="000D2B56">
        <w:rPr>
          <w:rFonts w:ascii="Arial" w:hAnsi="Arial" w:cs="Arial"/>
          <w:lang w:val="en-US"/>
        </w:rPr>
        <w:t>at each timepoint</w:t>
      </w:r>
      <w:r w:rsidR="00FF0B63" w:rsidRPr="000D2B56">
        <w:rPr>
          <w:rFonts w:ascii="Arial" w:hAnsi="Arial" w:cs="Arial"/>
          <w:lang w:val="en-US"/>
        </w:rPr>
        <w:t xml:space="preserve"> by </w:t>
      </w:r>
      <w:r w:rsidR="009E1FA3" w:rsidRPr="000D2B56">
        <w:rPr>
          <w:rFonts w:ascii="Arial" w:hAnsi="Arial" w:cs="Arial"/>
          <w:lang w:val="en-US"/>
        </w:rPr>
        <w:t xml:space="preserve">pregnancy </w:t>
      </w:r>
      <w:r w:rsidR="00FF0B63" w:rsidRPr="000D2B56">
        <w:rPr>
          <w:rFonts w:ascii="Arial" w:hAnsi="Arial" w:cs="Arial"/>
          <w:lang w:val="en-US"/>
        </w:rPr>
        <w:t>supplement group</w:t>
      </w:r>
    </w:p>
    <w:p w14:paraId="3E30F31D" w14:textId="77777777" w:rsidR="00B62EC4" w:rsidRPr="000D2B56" w:rsidRDefault="00B62EC4">
      <w:pPr>
        <w:rPr>
          <w:lang w:val="en-US"/>
        </w:rPr>
      </w:pPr>
    </w:p>
    <w:tbl>
      <w:tblPr>
        <w:tblW w:w="5017" w:type="pct"/>
        <w:tblLayout w:type="fixed"/>
        <w:tblLook w:val="04A0" w:firstRow="1" w:lastRow="0" w:firstColumn="1" w:lastColumn="0" w:noHBand="0" w:noVBand="1"/>
      </w:tblPr>
      <w:tblGrid>
        <w:gridCol w:w="1079"/>
        <w:gridCol w:w="236"/>
        <w:gridCol w:w="1135"/>
        <w:gridCol w:w="640"/>
        <w:gridCol w:w="262"/>
        <w:gridCol w:w="1205"/>
        <w:gridCol w:w="19"/>
        <w:gridCol w:w="654"/>
        <w:gridCol w:w="181"/>
        <w:gridCol w:w="159"/>
        <w:gridCol w:w="84"/>
        <w:gridCol w:w="34"/>
        <w:gridCol w:w="1287"/>
        <w:gridCol w:w="67"/>
        <w:gridCol w:w="585"/>
        <w:gridCol w:w="20"/>
        <w:gridCol w:w="70"/>
        <w:gridCol w:w="148"/>
        <w:gridCol w:w="20"/>
        <w:gridCol w:w="70"/>
        <w:gridCol w:w="1270"/>
        <w:gridCol w:w="210"/>
        <w:gridCol w:w="414"/>
        <w:gridCol w:w="64"/>
        <w:gridCol w:w="31"/>
        <w:gridCol w:w="20"/>
        <w:gridCol w:w="148"/>
        <w:gridCol w:w="90"/>
        <w:gridCol w:w="176"/>
        <w:gridCol w:w="1004"/>
        <w:gridCol w:w="78"/>
        <w:gridCol w:w="548"/>
        <w:gridCol w:w="17"/>
        <w:gridCol w:w="227"/>
        <w:gridCol w:w="17"/>
        <w:gridCol w:w="235"/>
        <w:gridCol w:w="918"/>
        <w:gridCol w:w="123"/>
        <w:gridCol w:w="14"/>
        <w:gridCol w:w="369"/>
        <w:gridCol w:w="31"/>
        <w:gridCol w:w="28"/>
      </w:tblGrid>
      <w:tr w:rsidR="00206628" w:rsidRPr="000D2B56" w14:paraId="0CA885B8" w14:textId="77777777" w:rsidTr="00206628">
        <w:trPr>
          <w:gridAfter w:val="1"/>
          <w:wAfter w:w="11" w:type="pct"/>
        </w:trPr>
        <w:tc>
          <w:tcPr>
            <w:tcW w:w="386" w:type="pct"/>
            <w:tcBorders>
              <w:top w:val="single" w:sz="4" w:space="0" w:color="auto"/>
              <w:left w:val="nil"/>
              <w:bottom w:val="nil"/>
              <w:right w:val="nil"/>
            </w:tcBorders>
            <w:vAlign w:val="center"/>
          </w:tcPr>
          <w:p w14:paraId="2598D44B" w14:textId="77777777" w:rsidR="00FF0B63" w:rsidRPr="000D2B56" w:rsidRDefault="00FF0B63" w:rsidP="00206628">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Study</w:t>
            </w:r>
          </w:p>
        </w:tc>
        <w:tc>
          <w:tcPr>
            <w:tcW w:w="83" w:type="pct"/>
            <w:tcBorders>
              <w:top w:val="single" w:sz="4" w:space="0" w:color="auto"/>
              <w:left w:val="nil"/>
              <w:bottom w:val="nil"/>
              <w:right w:val="nil"/>
            </w:tcBorders>
            <w:vAlign w:val="center"/>
          </w:tcPr>
          <w:p w14:paraId="73150C06"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1465" w:type="pct"/>
            <w:gridSpan w:val="7"/>
            <w:tcBorders>
              <w:top w:val="single" w:sz="4" w:space="0" w:color="auto"/>
              <w:left w:val="nil"/>
              <w:bottom w:val="single" w:sz="4" w:space="0" w:color="auto"/>
              <w:right w:val="nil"/>
            </w:tcBorders>
            <w:vAlign w:val="center"/>
          </w:tcPr>
          <w:p w14:paraId="097B26AA"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Age (years)</w:t>
            </w:r>
          </w:p>
        </w:tc>
        <w:tc>
          <w:tcPr>
            <w:tcW w:w="87" w:type="pct"/>
            <w:gridSpan w:val="2"/>
            <w:tcBorders>
              <w:top w:val="single" w:sz="4" w:space="0" w:color="auto"/>
              <w:left w:val="nil"/>
              <w:bottom w:val="nil"/>
              <w:right w:val="nil"/>
            </w:tcBorders>
            <w:vAlign w:val="center"/>
          </w:tcPr>
          <w:p w14:paraId="5486EB33"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1533" w:type="pct"/>
            <w:gridSpan w:val="14"/>
            <w:tcBorders>
              <w:top w:val="single" w:sz="4" w:space="0" w:color="auto"/>
              <w:left w:val="nil"/>
              <w:bottom w:val="single" w:sz="4" w:space="0" w:color="auto"/>
              <w:right w:val="nil"/>
            </w:tcBorders>
            <w:vAlign w:val="center"/>
          </w:tcPr>
          <w:p w14:paraId="56F9DA25"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SBP (mmHg)</w:t>
            </w:r>
          </w:p>
        </w:tc>
        <w:tc>
          <w:tcPr>
            <w:tcW w:w="155" w:type="pct"/>
            <w:gridSpan w:val="4"/>
            <w:tcBorders>
              <w:top w:val="single" w:sz="4" w:space="0" w:color="auto"/>
              <w:left w:val="nil"/>
              <w:bottom w:val="nil"/>
              <w:right w:val="nil"/>
            </w:tcBorders>
            <w:vAlign w:val="center"/>
          </w:tcPr>
          <w:p w14:paraId="4A329662"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1280" w:type="pct"/>
            <w:gridSpan w:val="12"/>
            <w:tcBorders>
              <w:top w:val="single" w:sz="4" w:space="0" w:color="auto"/>
              <w:left w:val="nil"/>
              <w:bottom w:val="single" w:sz="4" w:space="0" w:color="auto"/>
              <w:right w:val="nil"/>
            </w:tcBorders>
            <w:vAlign w:val="center"/>
          </w:tcPr>
          <w:p w14:paraId="11BFF862"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DBP (mmHg)</w:t>
            </w:r>
          </w:p>
        </w:tc>
      </w:tr>
      <w:tr w:rsidR="00206628" w:rsidRPr="000D2B56" w14:paraId="0A1EB970" w14:textId="77777777" w:rsidTr="00206628">
        <w:trPr>
          <w:gridAfter w:val="4"/>
          <w:wAfter w:w="159" w:type="pct"/>
        </w:trPr>
        <w:tc>
          <w:tcPr>
            <w:tcW w:w="386" w:type="pct"/>
            <w:tcBorders>
              <w:top w:val="nil"/>
              <w:left w:val="nil"/>
              <w:bottom w:val="nil"/>
              <w:right w:val="nil"/>
            </w:tcBorders>
            <w:vAlign w:val="center"/>
          </w:tcPr>
          <w:p w14:paraId="381EAD93"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83" w:type="pct"/>
            <w:tcBorders>
              <w:top w:val="nil"/>
              <w:left w:val="nil"/>
              <w:bottom w:val="nil"/>
              <w:right w:val="nil"/>
            </w:tcBorders>
            <w:vAlign w:val="center"/>
          </w:tcPr>
          <w:p w14:paraId="0BF5B00E"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635" w:type="pct"/>
            <w:gridSpan w:val="2"/>
            <w:tcBorders>
              <w:top w:val="single" w:sz="4" w:space="0" w:color="auto"/>
              <w:left w:val="nil"/>
              <w:bottom w:val="single" w:sz="4" w:space="0" w:color="auto"/>
              <w:right w:val="nil"/>
            </w:tcBorders>
            <w:vAlign w:val="center"/>
          </w:tcPr>
          <w:p w14:paraId="6B6FBFC8"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94" w:type="pct"/>
            <w:tcBorders>
              <w:top w:val="single" w:sz="4" w:space="0" w:color="auto"/>
              <w:left w:val="nil"/>
              <w:bottom w:val="nil"/>
              <w:right w:val="nil"/>
            </w:tcBorders>
            <w:vAlign w:val="center"/>
          </w:tcPr>
          <w:p w14:paraId="391D4C6D"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737" w:type="pct"/>
            <w:gridSpan w:val="4"/>
            <w:tcBorders>
              <w:top w:val="single" w:sz="4" w:space="0" w:color="auto"/>
              <w:left w:val="nil"/>
              <w:bottom w:val="single" w:sz="4" w:space="0" w:color="auto"/>
              <w:right w:val="nil"/>
            </w:tcBorders>
            <w:vAlign w:val="center"/>
          </w:tcPr>
          <w:p w14:paraId="3409B350"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c>
          <w:tcPr>
            <w:tcW w:w="99" w:type="pct"/>
            <w:gridSpan w:val="3"/>
            <w:tcBorders>
              <w:top w:val="nil"/>
              <w:left w:val="nil"/>
              <w:bottom w:val="nil"/>
              <w:right w:val="nil"/>
            </w:tcBorders>
            <w:vAlign w:val="center"/>
          </w:tcPr>
          <w:p w14:paraId="7330C300"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725" w:type="pct"/>
            <w:gridSpan w:val="5"/>
            <w:tcBorders>
              <w:top w:val="single" w:sz="4" w:space="0" w:color="auto"/>
              <w:left w:val="nil"/>
              <w:bottom w:val="single" w:sz="4" w:space="0" w:color="auto"/>
              <w:right w:val="nil"/>
            </w:tcBorders>
            <w:vAlign w:val="center"/>
          </w:tcPr>
          <w:p w14:paraId="30B5C705"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85" w:type="pct"/>
            <w:gridSpan w:val="3"/>
            <w:tcBorders>
              <w:top w:val="single" w:sz="4" w:space="0" w:color="auto"/>
              <w:left w:val="nil"/>
              <w:bottom w:val="nil"/>
              <w:right w:val="nil"/>
            </w:tcBorders>
            <w:vAlign w:val="center"/>
          </w:tcPr>
          <w:p w14:paraId="48A0D392"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700" w:type="pct"/>
            <w:gridSpan w:val="4"/>
            <w:tcBorders>
              <w:top w:val="single" w:sz="4" w:space="0" w:color="auto"/>
              <w:left w:val="nil"/>
              <w:bottom w:val="single" w:sz="4" w:space="0" w:color="auto"/>
              <w:right w:val="nil"/>
            </w:tcBorders>
            <w:vAlign w:val="center"/>
          </w:tcPr>
          <w:p w14:paraId="5CE17030"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c>
          <w:tcPr>
            <w:tcW w:w="103" w:type="pct"/>
            <w:gridSpan w:val="4"/>
            <w:tcBorders>
              <w:top w:val="nil"/>
              <w:left w:val="nil"/>
              <w:bottom w:val="nil"/>
              <w:right w:val="nil"/>
            </w:tcBorders>
            <w:vAlign w:val="center"/>
          </w:tcPr>
          <w:p w14:paraId="4F99CDB5"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733" w:type="pct"/>
            <w:gridSpan w:val="6"/>
            <w:tcBorders>
              <w:top w:val="single" w:sz="4" w:space="0" w:color="auto"/>
              <w:left w:val="nil"/>
              <w:right w:val="nil"/>
            </w:tcBorders>
            <w:vAlign w:val="center"/>
          </w:tcPr>
          <w:p w14:paraId="5A7584A6"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90" w:type="pct"/>
            <w:gridSpan w:val="2"/>
            <w:tcBorders>
              <w:top w:val="single" w:sz="4" w:space="0" w:color="auto"/>
              <w:left w:val="nil"/>
              <w:right w:val="nil"/>
            </w:tcBorders>
            <w:vAlign w:val="center"/>
          </w:tcPr>
          <w:p w14:paraId="696EC3B9"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372" w:type="pct"/>
            <w:gridSpan w:val="2"/>
            <w:tcBorders>
              <w:top w:val="single" w:sz="4" w:space="0" w:color="auto"/>
              <w:left w:val="nil"/>
              <w:right w:val="nil"/>
            </w:tcBorders>
            <w:vAlign w:val="center"/>
          </w:tcPr>
          <w:p w14:paraId="59576DDE"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r>
      <w:tr w:rsidR="00206628" w:rsidRPr="000D2B56" w14:paraId="425480A8" w14:textId="77777777" w:rsidTr="00206628">
        <w:trPr>
          <w:gridAfter w:val="2"/>
          <w:wAfter w:w="23" w:type="pct"/>
        </w:trPr>
        <w:tc>
          <w:tcPr>
            <w:tcW w:w="386" w:type="pct"/>
            <w:tcBorders>
              <w:top w:val="nil"/>
              <w:left w:val="nil"/>
              <w:bottom w:val="single" w:sz="4" w:space="0" w:color="auto"/>
              <w:right w:val="nil"/>
            </w:tcBorders>
            <w:vAlign w:val="center"/>
          </w:tcPr>
          <w:p w14:paraId="57BCC4B8"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83" w:type="pct"/>
            <w:tcBorders>
              <w:top w:val="nil"/>
              <w:left w:val="nil"/>
              <w:bottom w:val="single" w:sz="4" w:space="0" w:color="auto"/>
              <w:right w:val="nil"/>
            </w:tcBorders>
            <w:vAlign w:val="center"/>
          </w:tcPr>
          <w:p w14:paraId="7FD3A82C"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406" w:type="pct"/>
            <w:tcBorders>
              <w:top w:val="single" w:sz="4" w:space="0" w:color="auto"/>
              <w:left w:val="nil"/>
              <w:bottom w:val="single" w:sz="4" w:space="0" w:color="auto"/>
              <w:right w:val="nil"/>
            </w:tcBorders>
            <w:vAlign w:val="center"/>
          </w:tcPr>
          <w:p w14:paraId="75E79E4F" w14:textId="046B9853" w:rsidR="00FF0B63" w:rsidRPr="000D2B56" w:rsidRDefault="00FF0B63" w:rsidP="00206628">
            <w:pPr>
              <w:spacing w:before="80" w:line="360" w:lineRule="auto"/>
              <w:ind w:right="-113"/>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9" w:type="pct"/>
            <w:tcBorders>
              <w:top w:val="single" w:sz="4" w:space="0" w:color="auto"/>
              <w:left w:val="nil"/>
              <w:bottom w:val="single" w:sz="4" w:space="0" w:color="auto"/>
              <w:right w:val="nil"/>
            </w:tcBorders>
            <w:vAlign w:val="center"/>
          </w:tcPr>
          <w:p w14:paraId="51B1467E"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94" w:type="pct"/>
            <w:tcBorders>
              <w:top w:val="nil"/>
              <w:left w:val="nil"/>
              <w:bottom w:val="single" w:sz="4" w:space="0" w:color="auto"/>
              <w:right w:val="nil"/>
            </w:tcBorders>
            <w:vAlign w:val="center"/>
          </w:tcPr>
          <w:p w14:paraId="18EA2B1D"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438" w:type="pct"/>
            <w:gridSpan w:val="2"/>
            <w:tcBorders>
              <w:top w:val="single" w:sz="4" w:space="0" w:color="auto"/>
              <w:left w:val="nil"/>
              <w:bottom w:val="single" w:sz="4" w:space="0" w:color="auto"/>
              <w:right w:val="nil"/>
            </w:tcBorders>
            <w:vAlign w:val="center"/>
          </w:tcPr>
          <w:p w14:paraId="6A84BB1E" w14:textId="2EBF6C1D" w:rsidR="00FF0B63" w:rsidRPr="000D2B56" w:rsidRDefault="00FF0B63" w:rsidP="00206628">
            <w:pPr>
              <w:spacing w:before="80" w:line="360" w:lineRule="auto"/>
              <w:ind w:right="-53"/>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34" w:type="pct"/>
            <w:tcBorders>
              <w:top w:val="single" w:sz="4" w:space="0" w:color="auto"/>
              <w:left w:val="nil"/>
              <w:bottom w:val="single" w:sz="4" w:space="0" w:color="auto"/>
              <w:right w:val="nil"/>
            </w:tcBorders>
            <w:vAlign w:val="center"/>
          </w:tcPr>
          <w:p w14:paraId="010B67F6" w14:textId="77777777" w:rsidR="00FF0B63" w:rsidRPr="000D2B56" w:rsidRDefault="00FF0B63" w:rsidP="00206628">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163" w:type="pct"/>
            <w:gridSpan w:val="4"/>
            <w:tcBorders>
              <w:top w:val="nil"/>
              <w:left w:val="nil"/>
              <w:bottom w:val="single" w:sz="4" w:space="0" w:color="auto"/>
              <w:right w:val="nil"/>
            </w:tcBorders>
            <w:vAlign w:val="center"/>
          </w:tcPr>
          <w:p w14:paraId="2D9FF7B9"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484" w:type="pct"/>
            <w:gridSpan w:val="2"/>
            <w:tcBorders>
              <w:top w:val="single" w:sz="4" w:space="0" w:color="auto"/>
              <w:left w:val="nil"/>
              <w:bottom w:val="single" w:sz="4" w:space="0" w:color="auto"/>
              <w:right w:val="nil"/>
            </w:tcBorders>
            <w:vAlign w:val="center"/>
          </w:tcPr>
          <w:p w14:paraId="6CEF4641" w14:textId="00A364B6" w:rsidR="00FF0B63" w:rsidRPr="000D2B56" w:rsidRDefault="00FF0B63" w:rsidP="00206628">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16" w:type="pct"/>
            <w:gridSpan w:val="2"/>
            <w:tcBorders>
              <w:top w:val="single" w:sz="4" w:space="0" w:color="auto"/>
              <w:left w:val="nil"/>
              <w:bottom w:val="single" w:sz="4" w:space="0" w:color="auto"/>
              <w:right w:val="nil"/>
            </w:tcBorders>
            <w:vAlign w:val="center"/>
          </w:tcPr>
          <w:p w14:paraId="32670CFC" w14:textId="77777777" w:rsidR="00FF0B63" w:rsidRPr="000D2B56" w:rsidRDefault="00FF0B63" w:rsidP="00206628">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5" w:type="pct"/>
            <w:gridSpan w:val="3"/>
            <w:tcBorders>
              <w:top w:val="nil"/>
              <w:left w:val="nil"/>
              <w:bottom w:val="single" w:sz="4" w:space="0" w:color="auto"/>
              <w:right w:val="nil"/>
            </w:tcBorders>
            <w:vAlign w:val="center"/>
          </w:tcPr>
          <w:p w14:paraId="3669E7DB"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554" w:type="pct"/>
            <w:gridSpan w:val="3"/>
            <w:tcBorders>
              <w:top w:val="single" w:sz="4" w:space="0" w:color="auto"/>
              <w:left w:val="nil"/>
              <w:bottom w:val="single" w:sz="4" w:space="0" w:color="auto"/>
              <w:right w:val="nil"/>
            </w:tcBorders>
            <w:vAlign w:val="center"/>
          </w:tcPr>
          <w:p w14:paraId="17F07AE7" w14:textId="175B5B3C" w:rsidR="00FF0B63" w:rsidRPr="000D2B56" w:rsidRDefault="00FF0B63" w:rsidP="00206628">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189" w:type="pct"/>
            <w:gridSpan w:val="4"/>
            <w:tcBorders>
              <w:top w:val="single" w:sz="4" w:space="0" w:color="auto"/>
              <w:left w:val="nil"/>
              <w:bottom w:val="single" w:sz="4" w:space="0" w:color="auto"/>
              <w:right w:val="nil"/>
            </w:tcBorders>
            <w:vAlign w:val="center"/>
          </w:tcPr>
          <w:p w14:paraId="7FA7A830" w14:textId="77777777" w:rsidR="00FF0B63" w:rsidRPr="000D2B56" w:rsidRDefault="00FF0B63" w:rsidP="00206628">
            <w:pPr>
              <w:spacing w:before="80" w:line="360" w:lineRule="auto"/>
              <w:ind w:left="-49" w:right="-279" w:firstLine="49"/>
              <w:rPr>
                <w:rFonts w:ascii="Arial" w:hAnsi="Arial" w:cs="Arial"/>
                <w:sz w:val="20"/>
                <w:szCs w:val="20"/>
                <w:lang w:val="en-US"/>
              </w:rPr>
            </w:pPr>
            <w:r w:rsidRPr="000D2B56">
              <w:rPr>
                <w:rFonts w:ascii="Arial" w:hAnsi="Arial" w:cs="Arial"/>
                <w:i/>
                <w:sz w:val="20"/>
                <w:szCs w:val="20"/>
                <w:lang w:val="en-US"/>
              </w:rPr>
              <w:t>n</w:t>
            </w:r>
          </w:p>
        </w:tc>
        <w:tc>
          <w:tcPr>
            <w:tcW w:w="85" w:type="pct"/>
            <w:gridSpan w:val="2"/>
            <w:tcBorders>
              <w:top w:val="nil"/>
              <w:left w:val="nil"/>
              <w:bottom w:val="single" w:sz="4" w:space="0" w:color="auto"/>
              <w:right w:val="nil"/>
            </w:tcBorders>
            <w:vAlign w:val="center"/>
          </w:tcPr>
          <w:p w14:paraId="5DEC2316"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450" w:type="pct"/>
            <w:gridSpan w:val="3"/>
            <w:tcBorders>
              <w:top w:val="single" w:sz="4" w:space="0" w:color="auto"/>
              <w:left w:val="nil"/>
              <w:bottom w:val="single" w:sz="4" w:space="0" w:color="auto"/>
              <w:right w:val="nil"/>
            </w:tcBorders>
            <w:vAlign w:val="center"/>
          </w:tcPr>
          <w:p w14:paraId="470AE154" w14:textId="26C7BA5B" w:rsidR="00FF0B63" w:rsidRPr="000D2B56" w:rsidRDefault="00FF0B63" w:rsidP="00206628">
            <w:pPr>
              <w:spacing w:before="80" w:line="360" w:lineRule="auto"/>
              <w:ind w:right="-145"/>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196" w:type="pct"/>
            <w:tcBorders>
              <w:top w:val="single" w:sz="4" w:space="0" w:color="auto"/>
              <w:left w:val="nil"/>
              <w:bottom w:val="single" w:sz="4" w:space="0" w:color="auto"/>
              <w:right w:val="nil"/>
            </w:tcBorders>
            <w:vAlign w:val="center"/>
          </w:tcPr>
          <w:p w14:paraId="0773214C" w14:textId="3F7906DC" w:rsidR="00FF0B63" w:rsidRPr="000D2B56" w:rsidRDefault="00FF0B63" w:rsidP="00206628">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93" w:type="pct"/>
            <w:gridSpan w:val="3"/>
            <w:tcBorders>
              <w:top w:val="nil"/>
              <w:left w:val="nil"/>
              <w:bottom w:val="single" w:sz="4" w:space="0" w:color="auto"/>
              <w:right w:val="nil"/>
            </w:tcBorders>
            <w:vAlign w:val="center"/>
          </w:tcPr>
          <w:p w14:paraId="66D1028D" w14:textId="77777777" w:rsidR="00FF0B63" w:rsidRPr="000D2B56" w:rsidRDefault="00FF0B63" w:rsidP="00206628">
            <w:pPr>
              <w:spacing w:before="80" w:line="360" w:lineRule="auto"/>
              <w:ind w:right="48"/>
              <w:jc w:val="center"/>
              <w:rPr>
                <w:rFonts w:ascii="Arial" w:hAnsi="Arial" w:cs="Arial"/>
                <w:sz w:val="20"/>
                <w:szCs w:val="20"/>
                <w:lang w:val="en-US"/>
              </w:rPr>
            </w:pPr>
          </w:p>
        </w:tc>
        <w:tc>
          <w:tcPr>
            <w:tcW w:w="461" w:type="pct"/>
            <w:gridSpan w:val="4"/>
            <w:tcBorders>
              <w:top w:val="single" w:sz="4" w:space="0" w:color="auto"/>
              <w:left w:val="nil"/>
              <w:bottom w:val="single" w:sz="4" w:space="0" w:color="auto"/>
              <w:right w:val="nil"/>
            </w:tcBorders>
            <w:vAlign w:val="center"/>
          </w:tcPr>
          <w:p w14:paraId="7B5BBFEC" w14:textId="574504D2" w:rsidR="00FF0B63" w:rsidRPr="000D2B56" w:rsidRDefault="00FF0B63" w:rsidP="00206628">
            <w:pPr>
              <w:spacing w:before="80" w:line="360" w:lineRule="auto"/>
              <w:ind w:right="-562"/>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132" w:type="pct"/>
            <w:tcBorders>
              <w:top w:val="single" w:sz="4" w:space="0" w:color="auto"/>
              <w:left w:val="nil"/>
              <w:bottom w:val="single" w:sz="4" w:space="0" w:color="auto"/>
              <w:right w:val="nil"/>
            </w:tcBorders>
            <w:vAlign w:val="center"/>
          </w:tcPr>
          <w:p w14:paraId="09DEC5BC" w14:textId="2108F619" w:rsidR="00FF0B63" w:rsidRPr="000D2B56" w:rsidRDefault="00FF0B63" w:rsidP="00206628">
            <w:pPr>
              <w:spacing w:before="80" w:line="360" w:lineRule="auto"/>
              <w:ind w:left="-259" w:right="48" w:firstLine="259"/>
              <w:jc w:val="center"/>
              <w:rPr>
                <w:rFonts w:ascii="Arial" w:hAnsi="Arial" w:cs="Arial"/>
                <w:sz w:val="20"/>
                <w:szCs w:val="20"/>
                <w:lang w:val="en-US"/>
              </w:rPr>
            </w:pPr>
            <w:r w:rsidRPr="000D2B56">
              <w:rPr>
                <w:rFonts w:ascii="Arial" w:hAnsi="Arial" w:cs="Arial"/>
                <w:i/>
                <w:sz w:val="20"/>
                <w:szCs w:val="20"/>
                <w:lang w:val="en-US"/>
              </w:rPr>
              <w:t>n</w:t>
            </w:r>
          </w:p>
        </w:tc>
      </w:tr>
      <w:tr w:rsidR="00206628" w:rsidRPr="000D2B56" w14:paraId="7D0E63BB" w14:textId="77777777" w:rsidTr="00206628">
        <w:tc>
          <w:tcPr>
            <w:tcW w:w="386" w:type="pct"/>
            <w:tcBorders>
              <w:left w:val="nil"/>
              <w:bottom w:val="nil"/>
              <w:right w:val="nil"/>
            </w:tcBorders>
          </w:tcPr>
          <w:p w14:paraId="3ED8922F"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PSO.Y3</w:t>
            </w:r>
          </w:p>
        </w:tc>
        <w:tc>
          <w:tcPr>
            <w:tcW w:w="83" w:type="pct"/>
            <w:tcBorders>
              <w:left w:val="nil"/>
              <w:bottom w:val="nil"/>
              <w:right w:val="nil"/>
            </w:tcBorders>
          </w:tcPr>
          <w:p w14:paraId="156CF729"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left w:val="nil"/>
              <w:bottom w:val="nil"/>
              <w:right w:val="nil"/>
            </w:tcBorders>
          </w:tcPr>
          <w:p w14:paraId="10528A75" w14:textId="0DD6C0A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3.1</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229" w:type="pct"/>
            <w:tcBorders>
              <w:left w:val="nil"/>
              <w:bottom w:val="nil"/>
              <w:right w:val="nil"/>
            </w:tcBorders>
          </w:tcPr>
          <w:p w14:paraId="4996649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117</w:t>
            </w:r>
          </w:p>
        </w:tc>
        <w:tc>
          <w:tcPr>
            <w:tcW w:w="94" w:type="pct"/>
            <w:tcBorders>
              <w:left w:val="nil"/>
              <w:bottom w:val="nil"/>
              <w:right w:val="nil"/>
            </w:tcBorders>
          </w:tcPr>
          <w:p w14:paraId="299D2C7A"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left w:val="nil"/>
              <w:bottom w:val="nil"/>
              <w:right w:val="nil"/>
            </w:tcBorders>
          </w:tcPr>
          <w:p w14:paraId="0DC00C54" w14:textId="02A86B22"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3.1</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241" w:type="pct"/>
            <w:gridSpan w:val="2"/>
            <w:tcBorders>
              <w:left w:val="nil"/>
              <w:bottom w:val="nil"/>
              <w:right w:val="nil"/>
            </w:tcBorders>
          </w:tcPr>
          <w:p w14:paraId="1BA5BB59"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121</w:t>
            </w:r>
          </w:p>
        </w:tc>
        <w:tc>
          <w:tcPr>
            <w:tcW w:w="122" w:type="pct"/>
            <w:gridSpan w:val="2"/>
            <w:tcBorders>
              <w:left w:val="nil"/>
              <w:bottom w:val="nil"/>
              <w:right w:val="nil"/>
            </w:tcBorders>
          </w:tcPr>
          <w:p w14:paraId="40110E16"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left w:val="nil"/>
              <w:bottom w:val="nil"/>
              <w:right w:val="nil"/>
            </w:tcBorders>
          </w:tcPr>
          <w:p w14:paraId="69564A24" w14:textId="1222A2E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89.9</w:t>
            </w:r>
            <w:r w:rsidR="00CF3AED" w:rsidRPr="000D2B56">
              <w:rPr>
                <w:rFonts w:ascii="Arial" w:hAnsi="Arial" w:cs="Arial"/>
                <w:sz w:val="20"/>
                <w:szCs w:val="20"/>
                <w:lang w:val="en-US"/>
              </w:rPr>
              <w:t xml:space="preserve"> ± </w:t>
            </w:r>
            <w:r w:rsidRPr="000D2B56">
              <w:rPr>
                <w:rFonts w:ascii="Arial" w:hAnsi="Arial" w:cs="Arial"/>
                <w:sz w:val="20"/>
                <w:szCs w:val="20"/>
                <w:lang w:val="en-US"/>
              </w:rPr>
              <w:t>10.3</w:t>
            </w:r>
          </w:p>
        </w:tc>
        <w:tc>
          <w:tcPr>
            <w:tcW w:w="233" w:type="pct"/>
            <w:gridSpan w:val="2"/>
            <w:tcBorders>
              <w:left w:val="nil"/>
              <w:bottom w:val="nil"/>
              <w:right w:val="nil"/>
            </w:tcBorders>
          </w:tcPr>
          <w:p w14:paraId="2E67335A"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115</w:t>
            </w:r>
          </w:p>
        </w:tc>
        <w:tc>
          <w:tcPr>
            <w:tcW w:w="85" w:type="pct"/>
            <w:gridSpan w:val="3"/>
            <w:tcBorders>
              <w:left w:val="nil"/>
              <w:bottom w:val="nil"/>
              <w:right w:val="nil"/>
            </w:tcBorders>
          </w:tcPr>
          <w:p w14:paraId="4829C93B"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left w:val="nil"/>
              <w:bottom w:val="nil"/>
              <w:right w:val="nil"/>
            </w:tcBorders>
          </w:tcPr>
          <w:p w14:paraId="0619A57E" w14:textId="55CFA66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91.8</w:t>
            </w:r>
            <w:r w:rsidR="00CF3AED" w:rsidRPr="000D2B56">
              <w:rPr>
                <w:rFonts w:ascii="Arial" w:hAnsi="Arial" w:cs="Arial"/>
                <w:sz w:val="20"/>
                <w:szCs w:val="20"/>
                <w:lang w:val="en-US"/>
              </w:rPr>
              <w:t xml:space="preserve"> ± </w:t>
            </w:r>
            <w:r w:rsidRPr="000D2B56">
              <w:rPr>
                <w:rFonts w:ascii="Arial" w:hAnsi="Arial" w:cs="Arial"/>
                <w:sz w:val="20"/>
                <w:szCs w:val="20"/>
                <w:lang w:val="en-US"/>
              </w:rPr>
              <w:t>9.5</w:t>
            </w:r>
          </w:p>
        </w:tc>
        <w:tc>
          <w:tcPr>
            <w:tcW w:w="223" w:type="pct"/>
            <w:gridSpan w:val="2"/>
            <w:tcBorders>
              <w:left w:val="nil"/>
              <w:bottom w:val="nil"/>
              <w:right w:val="nil"/>
            </w:tcBorders>
          </w:tcPr>
          <w:p w14:paraId="20EE8A1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119</w:t>
            </w:r>
          </w:p>
        </w:tc>
        <w:tc>
          <w:tcPr>
            <w:tcW w:w="94" w:type="pct"/>
            <w:gridSpan w:val="4"/>
            <w:tcBorders>
              <w:left w:val="nil"/>
              <w:bottom w:val="nil"/>
              <w:right w:val="nil"/>
            </w:tcBorders>
          </w:tcPr>
          <w:p w14:paraId="7A33B053"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left w:val="nil"/>
              <w:bottom w:val="nil"/>
              <w:right w:val="nil"/>
            </w:tcBorders>
          </w:tcPr>
          <w:p w14:paraId="2C004D8D" w14:textId="1A2F6FE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53.2</w:t>
            </w:r>
            <w:r w:rsidR="00CF3AED" w:rsidRPr="000D2B56">
              <w:rPr>
                <w:rFonts w:ascii="Arial" w:hAnsi="Arial" w:cs="Arial"/>
                <w:sz w:val="20"/>
                <w:szCs w:val="20"/>
                <w:lang w:val="en-US"/>
              </w:rPr>
              <w:t xml:space="preserve"> ± </w:t>
            </w:r>
            <w:r w:rsidRPr="000D2B56">
              <w:rPr>
                <w:rFonts w:ascii="Arial" w:hAnsi="Arial" w:cs="Arial"/>
                <w:sz w:val="20"/>
                <w:szCs w:val="20"/>
                <w:lang w:val="en-US"/>
              </w:rPr>
              <w:t>9.0</w:t>
            </w:r>
          </w:p>
        </w:tc>
        <w:tc>
          <w:tcPr>
            <w:tcW w:w="230" w:type="pct"/>
            <w:gridSpan w:val="3"/>
            <w:tcBorders>
              <w:left w:val="nil"/>
              <w:bottom w:val="nil"/>
              <w:right w:val="nil"/>
            </w:tcBorders>
          </w:tcPr>
          <w:p w14:paraId="22ABD53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115</w:t>
            </w:r>
          </w:p>
        </w:tc>
        <w:tc>
          <w:tcPr>
            <w:tcW w:w="86" w:type="pct"/>
            <w:gridSpan w:val="2"/>
            <w:tcBorders>
              <w:left w:val="nil"/>
              <w:bottom w:val="nil"/>
              <w:right w:val="nil"/>
            </w:tcBorders>
          </w:tcPr>
          <w:p w14:paraId="351E90C5"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left w:val="nil"/>
              <w:bottom w:val="nil"/>
              <w:right w:val="nil"/>
            </w:tcBorders>
          </w:tcPr>
          <w:p w14:paraId="70A4927B" w14:textId="28E5748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53.7</w:t>
            </w:r>
            <w:r w:rsidR="00CF3AED" w:rsidRPr="000D2B56">
              <w:rPr>
                <w:rFonts w:ascii="Arial" w:hAnsi="Arial" w:cs="Arial"/>
                <w:sz w:val="20"/>
                <w:szCs w:val="20"/>
                <w:lang w:val="en-US"/>
              </w:rPr>
              <w:t xml:space="preserve"> ± </w:t>
            </w:r>
            <w:r w:rsidRPr="000D2B56">
              <w:rPr>
                <w:rFonts w:ascii="Arial" w:hAnsi="Arial" w:cs="Arial"/>
                <w:sz w:val="20"/>
                <w:szCs w:val="20"/>
                <w:lang w:val="en-US"/>
              </w:rPr>
              <w:t>9.0</w:t>
            </w:r>
          </w:p>
        </w:tc>
        <w:tc>
          <w:tcPr>
            <w:tcW w:w="204" w:type="pct"/>
            <w:gridSpan w:val="5"/>
            <w:tcBorders>
              <w:left w:val="nil"/>
              <w:bottom w:val="nil"/>
              <w:right w:val="nil"/>
            </w:tcBorders>
          </w:tcPr>
          <w:p w14:paraId="74946C5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119</w:t>
            </w:r>
          </w:p>
        </w:tc>
      </w:tr>
      <w:tr w:rsidR="00206628" w:rsidRPr="000D2B56" w14:paraId="2721CA38" w14:textId="77777777" w:rsidTr="00206628">
        <w:tc>
          <w:tcPr>
            <w:tcW w:w="386" w:type="pct"/>
            <w:tcBorders>
              <w:top w:val="nil"/>
              <w:left w:val="nil"/>
              <w:bottom w:val="nil"/>
              <w:right w:val="nil"/>
            </w:tcBorders>
          </w:tcPr>
          <w:p w14:paraId="2C14FA71"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PSO.Y5</w:t>
            </w:r>
          </w:p>
        </w:tc>
        <w:tc>
          <w:tcPr>
            <w:tcW w:w="83" w:type="pct"/>
            <w:tcBorders>
              <w:top w:val="nil"/>
              <w:left w:val="nil"/>
              <w:bottom w:val="nil"/>
              <w:right w:val="nil"/>
            </w:tcBorders>
          </w:tcPr>
          <w:p w14:paraId="3BD87E1E"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7B6B2028" w14:textId="05B4E11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229" w:type="pct"/>
            <w:tcBorders>
              <w:top w:val="nil"/>
              <w:left w:val="nil"/>
              <w:bottom w:val="nil"/>
              <w:right w:val="nil"/>
            </w:tcBorders>
          </w:tcPr>
          <w:p w14:paraId="57BDA7E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115</w:t>
            </w:r>
          </w:p>
        </w:tc>
        <w:tc>
          <w:tcPr>
            <w:tcW w:w="94" w:type="pct"/>
            <w:tcBorders>
              <w:top w:val="nil"/>
              <w:left w:val="nil"/>
              <w:bottom w:val="nil"/>
              <w:right w:val="nil"/>
            </w:tcBorders>
          </w:tcPr>
          <w:p w14:paraId="21DE1445"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5FBC5103" w14:textId="072C4571"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41" w:type="pct"/>
            <w:gridSpan w:val="2"/>
            <w:tcBorders>
              <w:top w:val="nil"/>
              <w:left w:val="nil"/>
              <w:bottom w:val="nil"/>
              <w:right w:val="nil"/>
            </w:tcBorders>
          </w:tcPr>
          <w:p w14:paraId="567CD7E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118</w:t>
            </w:r>
          </w:p>
        </w:tc>
        <w:tc>
          <w:tcPr>
            <w:tcW w:w="122" w:type="pct"/>
            <w:gridSpan w:val="2"/>
            <w:tcBorders>
              <w:top w:val="nil"/>
              <w:left w:val="nil"/>
              <w:bottom w:val="nil"/>
              <w:right w:val="nil"/>
            </w:tcBorders>
          </w:tcPr>
          <w:p w14:paraId="0E737D68"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7F9EB301" w14:textId="4870ACD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90.6</w:t>
            </w:r>
            <w:r w:rsidR="00CF3AED" w:rsidRPr="000D2B56">
              <w:rPr>
                <w:rFonts w:ascii="Arial" w:hAnsi="Arial" w:cs="Arial"/>
                <w:sz w:val="20"/>
                <w:szCs w:val="20"/>
                <w:lang w:val="en-US"/>
              </w:rPr>
              <w:t xml:space="preserve"> ± </w:t>
            </w:r>
            <w:r w:rsidRPr="000D2B56">
              <w:rPr>
                <w:rFonts w:ascii="Arial" w:hAnsi="Arial" w:cs="Arial"/>
                <w:sz w:val="20"/>
                <w:szCs w:val="20"/>
                <w:lang w:val="en-US"/>
              </w:rPr>
              <w:t>9.8</w:t>
            </w:r>
          </w:p>
        </w:tc>
        <w:tc>
          <w:tcPr>
            <w:tcW w:w="233" w:type="pct"/>
            <w:gridSpan w:val="2"/>
            <w:tcBorders>
              <w:top w:val="nil"/>
              <w:left w:val="nil"/>
              <w:bottom w:val="nil"/>
              <w:right w:val="nil"/>
            </w:tcBorders>
          </w:tcPr>
          <w:p w14:paraId="06461E5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w:t>
            </w:r>
          </w:p>
        </w:tc>
        <w:tc>
          <w:tcPr>
            <w:tcW w:w="85" w:type="pct"/>
            <w:gridSpan w:val="3"/>
            <w:tcBorders>
              <w:top w:val="nil"/>
              <w:left w:val="nil"/>
              <w:bottom w:val="nil"/>
              <w:right w:val="nil"/>
            </w:tcBorders>
          </w:tcPr>
          <w:p w14:paraId="4B075F9A"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74EB68EA" w14:textId="25A43F3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90.9</w:t>
            </w:r>
            <w:r w:rsidR="00CF3AED" w:rsidRPr="000D2B56">
              <w:rPr>
                <w:rFonts w:ascii="Arial" w:hAnsi="Arial" w:cs="Arial"/>
                <w:sz w:val="20"/>
                <w:szCs w:val="20"/>
                <w:lang w:val="en-US"/>
              </w:rPr>
              <w:t xml:space="preserve"> ± </w:t>
            </w:r>
            <w:r w:rsidRPr="000D2B56">
              <w:rPr>
                <w:rFonts w:ascii="Arial" w:hAnsi="Arial" w:cs="Arial"/>
                <w:sz w:val="20"/>
                <w:szCs w:val="20"/>
                <w:lang w:val="en-US"/>
              </w:rPr>
              <w:t>9.1</w:t>
            </w:r>
          </w:p>
        </w:tc>
        <w:tc>
          <w:tcPr>
            <w:tcW w:w="223" w:type="pct"/>
            <w:gridSpan w:val="2"/>
            <w:tcBorders>
              <w:top w:val="nil"/>
              <w:left w:val="nil"/>
              <w:bottom w:val="nil"/>
              <w:right w:val="nil"/>
            </w:tcBorders>
          </w:tcPr>
          <w:p w14:paraId="0624CE4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114</w:t>
            </w:r>
          </w:p>
        </w:tc>
        <w:tc>
          <w:tcPr>
            <w:tcW w:w="94" w:type="pct"/>
            <w:gridSpan w:val="4"/>
            <w:tcBorders>
              <w:top w:val="nil"/>
              <w:left w:val="nil"/>
              <w:bottom w:val="nil"/>
              <w:right w:val="nil"/>
            </w:tcBorders>
          </w:tcPr>
          <w:p w14:paraId="4D0A113F"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1644721C" w14:textId="291A5C9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55.0</w:t>
            </w:r>
            <w:r w:rsidR="00CF3AED" w:rsidRPr="000D2B56">
              <w:rPr>
                <w:rFonts w:ascii="Arial" w:hAnsi="Arial" w:cs="Arial"/>
                <w:sz w:val="20"/>
                <w:szCs w:val="20"/>
                <w:lang w:val="en-US"/>
              </w:rPr>
              <w:t xml:space="preserve"> ± </w:t>
            </w:r>
            <w:r w:rsidRPr="000D2B56">
              <w:rPr>
                <w:rFonts w:ascii="Arial" w:hAnsi="Arial" w:cs="Arial"/>
                <w:sz w:val="20"/>
                <w:szCs w:val="20"/>
                <w:lang w:val="en-US"/>
              </w:rPr>
              <w:t>7.4</w:t>
            </w:r>
          </w:p>
        </w:tc>
        <w:tc>
          <w:tcPr>
            <w:tcW w:w="230" w:type="pct"/>
            <w:gridSpan w:val="3"/>
            <w:tcBorders>
              <w:top w:val="nil"/>
              <w:left w:val="nil"/>
              <w:bottom w:val="nil"/>
              <w:right w:val="nil"/>
            </w:tcBorders>
          </w:tcPr>
          <w:p w14:paraId="5ADA55F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w:t>
            </w:r>
          </w:p>
        </w:tc>
        <w:tc>
          <w:tcPr>
            <w:tcW w:w="86" w:type="pct"/>
            <w:gridSpan w:val="2"/>
            <w:tcBorders>
              <w:top w:val="nil"/>
              <w:left w:val="nil"/>
              <w:bottom w:val="nil"/>
              <w:right w:val="nil"/>
            </w:tcBorders>
          </w:tcPr>
          <w:p w14:paraId="051FDA1E"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31FF6307" w14:textId="735F533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56.8</w:t>
            </w:r>
            <w:r w:rsidR="00CF3AED" w:rsidRPr="000D2B56">
              <w:rPr>
                <w:rFonts w:ascii="Arial" w:hAnsi="Arial" w:cs="Arial"/>
                <w:sz w:val="20"/>
                <w:szCs w:val="20"/>
                <w:lang w:val="en-US"/>
              </w:rPr>
              <w:t xml:space="preserve"> ± </w:t>
            </w:r>
            <w:r w:rsidRPr="000D2B56">
              <w:rPr>
                <w:rFonts w:ascii="Arial" w:hAnsi="Arial" w:cs="Arial"/>
                <w:sz w:val="20"/>
                <w:szCs w:val="20"/>
                <w:lang w:val="en-US"/>
              </w:rPr>
              <w:t>7.4</w:t>
            </w:r>
          </w:p>
        </w:tc>
        <w:tc>
          <w:tcPr>
            <w:tcW w:w="204" w:type="pct"/>
            <w:gridSpan w:val="5"/>
            <w:tcBorders>
              <w:top w:val="nil"/>
              <w:left w:val="nil"/>
              <w:bottom w:val="nil"/>
              <w:right w:val="nil"/>
            </w:tcBorders>
          </w:tcPr>
          <w:p w14:paraId="2D86CAE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114</w:t>
            </w:r>
          </w:p>
        </w:tc>
      </w:tr>
      <w:tr w:rsidR="00206628" w:rsidRPr="000D2B56" w14:paraId="24BF9258" w14:textId="77777777" w:rsidTr="00206628">
        <w:tc>
          <w:tcPr>
            <w:tcW w:w="386" w:type="pct"/>
            <w:tcBorders>
              <w:top w:val="nil"/>
              <w:left w:val="nil"/>
              <w:bottom w:val="nil"/>
              <w:right w:val="nil"/>
            </w:tcBorders>
          </w:tcPr>
          <w:p w14:paraId="56578DD3"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PSO.Y7</w:t>
            </w:r>
          </w:p>
        </w:tc>
        <w:tc>
          <w:tcPr>
            <w:tcW w:w="83" w:type="pct"/>
            <w:tcBorders>
              <w:top w:val="nil"/>
              <w:left w:val="nil"/>
              <w:bottom w:val="nil"/>
              <w:right w:val="nil"/>
            </w:tcBorders>
          </w:tcPr>
          <w:p w14:paraId="77E8BC6E"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3691AD91" w14:textId="2B07511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229" w:type="pct"/>
            <w:tcBorders>
              <w:top w:val="nil"/>
              <w:left w:val="nil"/>
              <w:bottom w:val="nil"/>
              <w:right w:val="nil"/>
            </w:tcBorders>
          </w:tcPr>
          <w:p w14:paraId="0DBC52D8"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110</w:t>
            </w:r>
          </w:p>
        </w:tc>
        <w:tc>
          <w:tcPr>
            <w:tcW w:w="94" w:type="pct"/>
            <w:tcBorders>
              <w:top w:val="nil"/>
              <w:left w:val="nil"/>
              <w:bottom w:val="nil"/>
              <w:right w:val="nil"/>
            </w:tcBorders>
          </w:tcPr>
          <w:p w14:paraId="0CC2E0AB"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2B31BC71" w14:textId="52BE0A7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41" w:type="pct"/>
            <w:gridSpan w:val="2"/>
            <w:tcBorders>
              <w:top w:val="nil"/>
              <w:left w:val="nil"/>
              <w:bottom w:val="nil"/>
              <w:right w:val="nil"/>
            </w:tcBorders>
          </w:tcPr>
          <w:p w14:paraId="2E16F6F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117</w:t>
            </w:r>
          </w:p>
        </w:tc>
        <w:tc>
          <w:tcPr>
            <w:tcW w:w="122" w:type="pct"/>
            <w:gridSpan w:val="2"/>
            <w:tcBorders>
              <w:top w:val="nil"/>
              <w:left w:val="nil"/>
              <w:bottom w:val="nil"/>
              <w:right w:val="nil"/>
            </w:tcBorders>
          </w:tcPr>
          <w:p w14:paraId="420E541A"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3ABD3D84" w14:textId="5FA4326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96.0</w:t>
            </w:r>
            <w:r w:rsidR="00CF3AED" w:rsidRPr="000D2B56">
              <w:rPr>
                <w:rFonts w:ascii="Arial" w:hAnsi="Arial" w:cs="Arial"/>
                <w:sz w:val="20"/>
                <w:szCs w:val="20"/>
                <w:lang w:val="en-US"/>
              </w:rPr>
              <w:t xml:space="preserve"> ± </w:t>
            </w:r>
            <w:r w:rsidRPr="000D2B56">
              <w:rPr>
                <w:rFonts w:ascii="Arial" w:hAnsi="Arial" w:cs="Arial"/>
                <w:sz w:val="20"/>
                <w:szCs w:val="20"/>
                <w:lang w:val="en-US"/>
              </w:rPr>
              <w:t>8.9</w:t>
            </w:r>
          </w:p>
        </w:tc>
        <w:tc>
          <w:tcPr>
            <w:tcW w:w="233" w:type="pct"/>
            <w:gridSpan w:val="2"/>
            <w:tcBorders>
              <w:top w:val="nil"/>
              <w:left w:val="nil"/>
              <w:bottom w:val="nil"/>
              <w:right w:val="nil"/>
            </w:tcBorders>
          </w:tcPr>
          <w:p w14:paraId="08EDC327"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w:t>
            </w:r>
          </w:p>
        </w:tc>
        <w:tc>
          <w:tcPr>
            <w:tcW w:w="85" w:type="pct"/>
            <w:gridSpan w:val="3"/>
            <w:tcBorders>
              <w:top w:val="nil"/>
              <w:left w:val="nil"/>
              <w:bottom w:val="nil"/>
              <w:right w:val="nil"/>
            </w:tcBorders>
          </w:tcPr>
          <w:p w14:paraId="24646C9C"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3BA7746A" w14:textId="392F461B"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95.4</w:t>
            </w:r>
            <w:r w:rsidR="00CF3AED" w:rsidRPr="000D2B56">
              <w:rPr>
                <w:rFonts w:ascii="Arial" w:hAnsi="Arial" w:cs="Arial"/>
                <w:sz w:val="20"/>
                <w:szCs w:val="20"/>
                <w:lang w:val="en-US"/>
              </w:rPr>
              <w:t xml:space="preserve"> ± </w:t>
            </w:r>
            <w:r w:rsidRPr="000D2B56">
              <w:rPr>
                <w:rFonts w:ascii="Arial" w:hAnsi="Arial" w:cs="Arial"/>
                <w:sz w:val="20"/>
                <w:szCs w:val="20"/>
                <w:lang w:val="en-US"/>
              </w:rPr>
              <w:t>9.4</w:t>
            </w:r>
          </w:p>
        </w:tc>
        <w:tc>
          <w:tcPr>
            <w:tcW w:w="223" w:type="pct"/>
            <w:gridSpan w:val="2"/>
            <w:tcBorders>
              <w:top w:val="nil"/>
              <w:left w:val="nil"/>
              <w:bottom w:val="nil"/>
              <w:right w:val="nil"/>
            </w:tcBorders>
          </w:tcPr>
          <w:p w14:paraId="2229D4E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116</w:t>
            </w:r>
          </w:p>
        </w:tc>
        <w:tc>
          <w:tcPr>
            <w:tcW w:w="94" w:type="pct"/>
            <w:gridSpan w:val="4"/>
            <w:tcBorders>
              <w:top w:val="nil"/>
              <w:left w:val="nil"/>
              <w:bottom w:val="nil"/>
              <w:right w:val="nil"/>
            </w:tcBorders>
          </w:tcPr>
          <w:p w14:paraId="39D8BBCB"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4AA91E7B" w14:textId="65A150B9"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57.5</w:t>
            </w:r>
            <w:r w:rsidR="00CF3AED" w:rsidRPr="000D2B56">
              <w:rPr>
                <w:rFonts w:ascii="Arial" w:hAnsi="Arial" w:cs="Arial"/>
                <w:sz w:val="20"/>
                <w:szCs w:val="20"/>
                <w:lang w:val="en-US"/>
              </w:rPr>
              <w:t xml:space="preserve"> ± </w:t>
            </w:r>
            <w:r w:rsidRPr="000D2B56">
              <w:rPr>
                <w:rFonts w:ascii="Arial" w:hAnsi="Arial" w:cs="Arial"/>
                <w:sz w:val="20"/>
                <w:szCs w:val="20"/>
                <w:lang w:val="en-US"/>
              </w:rPr>
              <w:t>7.6</w:t>
            </w:r>
          </w:p>
        </w:tc>
        <w:tc>
          <w:tcPr>
            <w:tcW w:w="230" w:type="pct"/>
            <w:gridSpan w:val="3"/>
            <w:tcBorders>
              <w:top w:val="nil"/>
              <w:left w:val="nil"/>
              <w:bottom w:val="nil"/>
              <w:right w:val="nil"/>
            </w:tcBorders>
          </w:tcPr>
          <w:p w14:paraId="5503365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110</w:t>
            </w:r>
          </w:p>
        </w:tc>
        <w:tc>
          <w:tcPr>
            <w:tcW w:w="86" w:type="pct"/>
            <w:gridSpan w:val="2"/>
            <w:tcBorders>
              <w:top w:val="nil"/>
              <w:left w:val="nil"/>
              <w:bottom w:val="nil"/>
              <w:right w:val="nil"/>
            </w:tcBorders>
          </w:tcPr>
          <w:p w14:paraId="77478EE6"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0F4206B8" w14:textId="78A2BE04"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58.0</w:t>
            </w:r>
            <w:r w:rsidR="00CF3AED" w:rsidRPr="000D2B56">
              <w:rPr>
                <w:rFonts w:ascii="Arial" w:hAnsi="Arial" w:cs="Arial"/>
                <w:sz w:val="20"/>
                <w:szCs w:val="20"/>
                <w:lang w:val="en-US"/>
              </w:rPr>
              <w:t xml:space="preserve"> ± </w:t>
            </w:r>
            <w:r w:rsidRPr="000D2B56">
              <w:rPr>
                <w:rFonts w:ascii="Arial" w:hAnsi="Arial" w:cs="Arial"/>
                <w:sz w:val="20"/>
                <w:szCs w:val="20"/>
                <w:lang w:val="en-US"/>
              </w:rPr>
              <w:t>7.6</w:t>
            </w:r>
          </w:p>
        </w:tc>
        <w:tc>
          <w:tcPr>
            <w:tcW w:w="204" w:type="pct"/>
            <w:gridSpan w:val="5"/>
            <w:tcBorders>
              <w:top w:val="nil"/>
              <w:left w:val="nil"/>
              <w:bottom w:val="nil"/>
              <w:right w:val="nil"/>
            </w:tcBorders>
          </w:tcPr>
          <w:p w14:paraId="7308696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116</w:t>
            </w:r>
          </w:p>
        </w:tc>
      </w:tr>
      <w:tr w:rsidR="00206628" w:rsidRPr="000D2B56" w14:paraId="54C90002" w14:textId="77777777" w:rsidTr="00206628">
        <w:tc>
          <w:tcPr>
            <w:tcW w:w="386" w:type="pct"/>
            <w:tcBorders>
              <w:top w:val="nil"/>
              <w:left w:val="nil"/>
              <w:bottom w:val="nil"/>
              <w:right w:val="nil"/>
            </w:tcBorders>
          </w:tcPr>
          <w:p w14:paraId="645E0738"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PSE.B</w:t>
            </w:r>
          </w:p>
        </w:tc>
        <w:tc>
          <w:tcPr>
            <w:tcW w:w="83" w:type="pct"/>
            <w:tcBorders>
              <w:top w:val="nil"/>
              <w:left w:val="nil"/>
              <w:bottom w:val="nil"/>
              <w:right w:val="nil"/>
            </w:tcBorders>
          </w:tcPr>
          <w:p w14:paraId="0647D39A"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0C8D6FC6" w14:textId="1660A67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7.5</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9" w:type="pct"/>
            <w:tcBorders>
              <w:top w:val="nil"/>
              <w:left w:val="nil"/>
              <w:bottom w:val="nil"/>
              <w:right w:val="nil"/>
            </w:tcBorders>
          </w:tcPr>
          <w:p w14:paraId="2905B494"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94</w:t>
            </w:r>
          </w:p>
        </w:tc>
        <w:tc>
          <w:tcPr>
            <w:tcW w:w="94" w:type="pct"/>
            <w:tcBorders>
              <w:top w:val="nil"/>
              <w:left w:val="nil"/>
              <w:bottom w:val="nil"/>
              <w:right w:val="nil"/>
            </w:tcBorders>
          </w:tcPr>
          <w:p w14:paraId="5AED6DB4"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6196675C" w14:textId="14DF561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7.4</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41" w:type="pct"/>
            <w:gridSpan w:val="2"/>
            <w:tcBorders>
              <w:top w:val="nil"/>
              <w:left w:val="nil"/>
              <w:bottom w:val="nil"/>
              <w:right w:val="nil"/>
            </w:tcBorders>
          </w:tcPr>
          <w:p w14:paraId="62080D8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w:t>
            </w:r>
          </w:p>
        </w:tc>
        <w:tc>
          <w:tcPr>
            <w:tcW w:w="122" w:type="pct"/>
            <w:gridSpan w:val="2"/>
            <w:tcBorders>
              <w:top w:val="nil"/>
              <w:left w:val="nil"/>
              <w:bottom w:val="nil"/>
              <w:right w:val="nil"/>
            </w:tcBorders>
          </w:tcPr>
          <w:p w14:paraId="69FB334D"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64EC1392" w14:textId="56F65392"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98.1</w:t>
            </w:r>
            <w:r w:rsidR="00CF3AED" w:rsidRPr="000D2B56">
              <w:rPr>
                <w:rFonts w:ascii="Arial" w:hAnsi="Arial" w:cs="Arial"/>
                <w:sz w:val="20"/>
                <w:szCs w:val="20"/>
                <w:lang w:val="en-US"/>
              </w:rPr>
              <w:t xml:space="preserve"> ± </w:t>
            </w:r>
            <w:r w:rsidRPr="000D2B56">
              <w:rPr>
                <w:rFonts w:ascii="Arial" w:hAnsi="Arial" w:cs="Arial"/>
                <w:sz w:val="20"/>
                <w:szCs w:val="20"/>
                <w:lang w:val="en-US"/>
              </w:rPr>
              <w:t>8.2</w:t>
            </w:r>
          </w:p>
        </w:tc>
        <w:tc>
          <w:tcPr>
            <w:tcW w:w="233" w:type="pct"/>
            <w:gridSpan w:val="2"/>
            <w:tcBorders>
              <w:top w:val="nil"/>
              <w:left w:val="nil"/>
              <w:bottom w:val="nil"/>
              <w:right w:val="nil"/>
            </w:tcBorders>
          </w:tcPr>
          <w:p w14:paraId="4FB7B8E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94</w:t>
            </w:r>
          </w:p>
        </w:tc>
        <w:tc>
          <w:tcPr>
            <w:tcW w:w="85" w:type="pct"/>
            <w:gridSpan w:val="3"/>
            <w:tcBorders>
              <w:top w:val="nil"/>
              <w:left w:val="nil"/>
              <w:bottom w:val="nil"/>
              <w:right w:val="nil"/>
            </w:tcBorders>
          </w:tcPr>
          <w:p w14:paraId="563C7EB5"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69D5BFF7" w14:textId="42F0F01D"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96.7</w:t>
            </w:r>
            <w:r w:rsidR="00CF3AED" w:rsidRPr="000D2B56">
              <w:rPr>
                <w:rFonts w:ascii="Arial" w:hAnsi="Arial" w:cs="Arial"/>
                <w:sz w:val="20"/>
                <w:szCs w:val="20"/>
                <w:lang w:val="en-US"/>
              </w:rPr>
              <w:t xml:space="preserve"> ± </w:t>
            </w:r>
            <w:r w:rsidRPr="000D2B56">
              <w:rPr>
                <w:rFonts w:ascii="Arial" w:hAnsi="Arial" w:cs="Arial"/>
                <w:sz w:val="20"/>
                <w:szCs w:val="20"/>
                <w:lang w:val="en-US"/>
              </w:rPr>
              <w:t>7.9</w:t>
            </w:r>
          </w:p>
        </w:tc>
        <w:tc>
          <w:tcPr>
            <w:tcW w:w="223" w:type="pct"/>
            <w:gridSpan w:val="2"/>
            <w:tcBorders>
              <w:top w:val="nil"/>
              <w:left w:val="nil"/>
              <w:bottom w:val="nil"/>
              <w:right w:val="nil"/>
            </w:tcBorders>
          </w:tcPr>
          <w:p w14:paraId="48325B3E"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w:t>
            </w:r>
          </w:p>
        </w:tc>
        <w:tc>
          <w:tcPr>
            <w:tcW w:w="94" w:type="pct"/>
            <w:gridSpan w:val="4"/>
            <w:tcBorders>
              <w:top w:val="nil"/>
              <w:left w:val="nil"/>
              <w:bottom w:val="nil"/>
              <w:right w:val="nil"/>
            </w:tcBorders>
          </w:tcPr>
          <w:p w14:paraId="4EE344AC"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7FCE4A94" w14:textId="30386DD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56.9</w:t>
            </w:r>
            <w:r w:rsidR="00CF3AED" w:rsidRPr="000D2B56">
              <w:rPr>
                <w:rFonts w:ascii="Arial" w:hAnsi="Arial" w:cs="Arial"/>
                <w:sz w:val="20"/>
                <w:szCs w:val="20"/>
                <w:lang w:val="en-US"/>
              </w:rPr>
              <w:t xml:space="preserve"> ± </w:t>
            </w:r>
            <w:r w:rsidRPr="000D2B56">
              <w:rPr>
                <w:rFonts w:ascii="Arial" w:hAnsi="Arial" w:cs="Arial"/>
                <w:sz w:val="20"/>
                <w:szCs w:val="20"/>
                <w:lang w:val="en-US"/>
              </w:rPr>
              <w:t>7.4</w:t>
            </w:r>
          </w:p>
        </w:tc>
        <w:tc>
          <w:tcPr>
            <w:tcW w:w="230" w:type="pct"/>
            <w:gridSpan w:val="3"/>
            <w:tcBorders>
              <w:top w:val="nil"/>
              <w:left w:val="nil"/>
              <w:bottom w:val="nil"/>
              <w:right w:val="nil"/>
            </w:tcBorders>
          </w:tcPr>
          <w:p w14:paraId="281016A3" w14:textId="482555ED" w:rsidR="00FF0B63" w:rsidRPr="000D2B56" w:rsidRDefault="002F4667"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94</w:t>
            </w:r>
          </w:p>
        </w:tc>
        <w:tc>
          <w:tcPr>
            <w:tcW w:w="86" w:type="pct"/>
            <w:gridSpan w:val="2"/>
            <w:tcBorders>
              <w:top w:val="nil"/>
              <w:left w:val="nil"/>
              <w:bottom w:val="nil"/>
              <w:right w:val="nil"/>
            </w:tcBorders>
          </w:tcPr>
          <w:p w14:paraId="0C414342"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3EBDFEDD" w14:textId="7FDA9AC2"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56.3</w:t>
            </w:r>
            <w:r w:rsidR="00CF3AED" w:rsidRPr="000D2B56">
              <w:rPr>
                <w:rFonts w:ascii="Arial" w:hAnsi="Arial" w:cs="Arial"/>
                <w:sz w:val="20"/>
                <w:szCs w:val="20"/>
                <w:lang w:val="en-US"/>
              </w:rPr>
              <w:t xml:space="preserve"> ± </w:t>
            </w:r>
            <w:r w:rsidRPr="000D2B56">
              <w:rPr>
                <w:rFonts w:ascii="Arial" w:hAnsi="Arial" w:cs="Arial"/>
                <w:sz w:val="20"/>
                <w:szCs w:val="20"/>
                <w:lang w:val="en-US"/>
              </w:rPr>
              <w:t>7.2</w:t>
            </w:r>
          </w:p>
        </w:tc>
        <w:tc>
          <w:tcPr>
            <w:tcW w:w="204" w:type="pct"/>
            <w:gridSpan w:val="5"/>
            <w:tcBorders>
              <w:top w:val="nil"/>
              <w:left w:val="nil"/>
              <w:bottom w:val="nil"/>
              <w:right w:val="nil"/>
            </w:tcBorders>
          </w:tcPr>
          <w:p w14:paraId="19E72D7E"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w:t>
            </w:r>
          </w:p>
        </w:tc>
      </w:tr>
      <w:tr w:rsidR="00206628" w:rsidRPr="000D2B56" w14:paraId="51F52083" w14:textId="77777777" w:rsidTr="00206628">
        <w:tc>
          <w:tcPr>
            <w:tcW w:w="386" w:type="pct"/>
            <w:tcBorders>
              <w:top w:val="nil"/>
              <w:left w:val="nil"/>
              <w:bottom w:val="nil"/>
              <w:right w:val="nil"/>
            </w:tcBorders>
          </w:tcPr>
          <w:p w14:paraId="3E122046"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PSO.Y9</w:t>
            </w:r>
          </w:p>
        </w:tc>
        <w:tc>
          <w:tcPr>
            <w:tcW w:w="83" w:type="pct"/>
            <w:tcBorders>
              <w:top w:val="nil"/>
              <w:left w:val="nil"/>
              <w:bottom w:val="nil"/>
              <w:right w:val="nil"/>
            </w:tcBorders>
          </w:tcPr>
          <w:p w14:paraId="586CE536"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64A222E7" w14:textId="006FF38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29" w:type="pct"/>
            <w:tcBorders>
              <w:top w:val="nil"/>
              <w:left w:val="nil"/>
              <w:bottom w:val="nil"/>
              <w:right w:val="nil"/>
            </w:tcBorders>
          </w:tcPr>
          <w:p w14:paraId="3B21F367"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111</w:t>
            </w:r>
          </w:p>
        </w:tc>
        <w:tc>
          <w:tcPr>
            <w:tcW w:w="94" w:type="pct"/>
            <w:tcBorders>
              <w:top w:val="nil"/>
              <w:left w:val="nil"/>
              <w:bottom w:val="nil"/>
              <w:right w:val="nil"/>
            </w:tcBorders>
          </w:tcPr>
          <w:p w14:paraId="20837715"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6E7C3119" w14:textId="61DE16A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41" w:type="pct"/>
            <w:gridSpan w:val="2"/>
            <w:tcBorders>
              <w:top w:val="nil"/>
              <w:left w:val="nil"/>
              <w:bottom w:val="nil"/>
              <w:right w:val="nil"/>
            </w:tcBorders>
          </w:tcPr>
          <w:p w14:paraId="2D748F6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114</w:t>
            </w:r>
          </w:p>
        </w:tc>
        <w:tc>
          <w:tcPr>
            <w:tcW w:w="122" w:type="pct"/>
            <w:gridSpan w:val="2"/>
            <w:tcBorders>
              <w:top w:val="nil"/>
              <w:left w:val="nil"/>
              <w:bottom w:val="nil"/>
              <w:right w:val="nil"/>
            </w:tcBorders>
          </w:tcPr>
          <w:p w14:paraId="6BAF58D5"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40EFD678" w14:textId="2017B64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99.0</w:t>
            </w:r>
            <w:r w:rsidR="00CF3AED" w:rsidRPr="000D2B56">
              <w:rPr>
                <w:rFonts w:ascii="Arial" w:hAnsi="Arial" w:cs="Arial"/>
                <w:sz w:val="20"/>
                <w:szCs w:val="20"/>
                <w:lang w:val="en-US"/>
              </w:rPr>
              <w:t xml:space="preserve"> ± </w:t>
            </w:r>
            <w:r w:rsidRPr="000D2B56">
              <w:rPr>
                <w:rFonts w:ascii="Arial" w:hAnsi="Arial" w:cs="Arial"/>
                <w:sz w:val="20"/>
                <w:szCs w:val="20"/>
                <w:lang w:val="en-US"/>
              </w:rPr>
              <w:t>8.0</w:t>
            </w:r>
          </w:p>
        </w:tc>
        <w:tc>
          <w:tcPr>
            <w:tcW w:w="233" w:type="pct"/>
            <w:gridSpan w:val="2"/>
            <w:tcBorders>
              <w:top w:val="nil"/>
              <w:left w:val="nil"/>
              <w:bottom w:val="nil"/>
              <w:right w:val="nil"/>
            </w:tcBorders>
          </w:tcPr>
          <w:p w14:paraId="4C03936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110</w:t>
            </w:r>
          </w:p>
        </w:tc>
        <w:tc>
          <w:tcPr>
            <w:tcW w:w="85" w:type="pct"/>
            <w:gridSpan w:val="3"/>
            <w:tcBorders>
              <w:top w:val="nil"/>
              <w:left w:val="nil"/>
              <w:bottom w:val="nil"/>
              <w:right w:val="nil"/>
            </w:tcBorders>
          </w:tcPr>
          <w:p w14:paraId="403BDAFF"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534D4206" w14:textId="48B863C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99.6</w:t>
            </w:r>
            <w:r w:rsidR="00CF3AED" w:rsidRPr="000D2B56">
              <w:rPr>
                <w:rFonts w:ascii="Arial" w:hAnsi="Arial" w:cs="Arial"/>
                <w:sz w:val="20"/>
                <w:szCs w:val="20"/>
                <w:lang w:val="en-US"/>
              </w:rPr>
              <w:t xml:space="preserve"> ± </w:t>
            </w:r>
            <w:r w:rsidRPr="000D2B56">
              <w:rPr>
                <w:rFonts w:ascii="Arial" w:hAnsi="Arial" w:cs="Arial"/>
                <w:sz w:val="20"/>
                <w:szCs w:val="20"/>
                <w:lang w:val="en-US"/>
              </w:rPr>
              <w:t>7.7</w:t>
            </w:r>
          </w:p>
        </w:tc>
        <w:tc>
          <w:tcPr>
            <w:tcW w:w="223" w:type="pct"/>
            <w:gridSpan w:val="2"/>
            <w:tcBorders>
              <w:top w:val="nil"/>
              <w:left w:val="nil"/>
              <w:bottom w:val="nil"/>
              <w:right w:val="nil"/>
            </w:tcBorders>
          </w:tcPr>
          <w:p w14:paraId="55EAD4C4"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114</w:t>
            </w:r>
          </w:p>
        </w:tc>
        <w:tc>
          <w:tcPr>
            <w:tcW w:w="94" w:type="pct"/>
            <w:gridSpan w:val="4"/>
            <w:tcBorders>
              <w:top w:val="nil"/>
              <w:left w:val="nil"/>
              <w:bottom w:val="nil"/>
              <w:right w:val="nil"/>
            </w:tcBorders>
          </w:tcPr>
          <w:p w14:paraId="2CF15552"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4162F6C4" w14:textId="64D9E7D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59.2</w:t>
            </w:r>
            <w:r w:rsidR="00CF3AED" w:rsidRPr="000D2B56">
              <w:rPr>
                <w:rFonts w:ascii="Arial" w:hAnsi="Arial" w:cs="Arial"/>
                <w:sz w:val="20"/>
                <w:szCs w:val="20"/>
                <w:lang w:val="en-US"/>
              </w:rPr>
              <w:t xml:space="preserve"> ± </w:t>
            </w:r>
            <w:r w:rsidRPr="000D2B56">
              <w:rPr>
                <w:rFonts w:ascii="Arial" w:hAnsi="Arial" w:cs="Arial"/>
                <w:sz w:val="20"/>
                <w:szCs w:val="20"/>
                <w:lang w:val="en-US"/>
              </w:rPr>
              <w:t>7.1</w:t>
            </w:r>
          </w:p>
        </w:tc>
        <w:tc>
          <w:tcPr>
            <w:tcW w:w="230" w:type="pct"/>
            <w:gridSpan w:val="3"/>
            <w:tcBorders>
              <w:top w:val="nil"/>
              <w:left w:val="nil"/>
              <w:bottom w:val="nil"/>
              <w:right w:val="nil"/>
            </w:tcBorders>
          </w:tcPr>
          <w:p w14:paraId="0CA19E17"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111</w:t>
            </w:r>
          </w:p>
        </w:tc>
        <w:tc>
          <w:tcPr>
            <w:tcW w:w="86" w:type="pct"/>
            <w:gridSpan w:val="2"/>
            <w:tcBorders>
              <w:top w:val="nil"/>
              <w:left w:val="nil"/>
              <w:bottom w:val="nil"/>
              <w:right w:val="nil"/>
            </w:tcBorders>
          </w:tcPr>
          <w:p w14:paraId="2F3A8683"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7347253B" w14:textId="16A1308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60.7</w:t>
            </w:r>
            <w:r w:rsidR="00CF3AED" w:rsidRPr="000D2B56">
              <w:rPr>
                <w:rFonts w:ascii="Arial" w:hAnsi="Arial" w:cs="Arial"/>
                <w:sz w:val="20"/>
                <w:szCs w:val="20"/>
                <w:lang w:val="en-US"/>
              </w:rPr>
              <w:t xml:space="preserve"> ± </w:t>
            </w:r>
            <w:r w:rsidRPr="000D2B56">
              <w:rPr>
                <w:rFonts w:ascii="Arial" w:hAnsi="Arial" w:cs="Arial"/>
                <w:sz w:val="20"/>
                <w:szCs w:val="20"/>
                <w:lang w:val="en-US"/>
              </w:rPr>
              <w:t>6.8</w:t>
            </w:r>
          </w:p>
        </w:tc>
        <w:tc>
          <w:tcPr>
            <w:tcW w:w="204" w:type="pct"/>
            <w:gridSpan w:val="5"/>
            <w:tcBorders>
              <w:top w:val="nil"/>
              <w:left w:val="nil"/>
              <w:bottom w:val="nil"/>
              <w:right w:val="nil"/>
            </w:tcBorders>
          </w:tcPr>
          <w:p w14:paraId="0B6C39E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114</w:t>
            </w:r>
          </w:p>
        </w:tc>
      </w:tr>
      <w:tr w:rsidR="00206628" w:rsidRPr="000D2B56" w14:paraId="27AD256F" w14:textId="77777777" w:rsidTr="00206628">
        <w:tc>
          <w:tcPr>
            <w:tcW w:w="386" w:type="pct"/>
            <w:tcBorders>
              <w:top w:val="nil"/>
              <w:left w:val="nil"/>
              <w:bottom w:val="nil"/>
              <w:right w:val="nil"/>
            </w:tcBorders>
          </w:tcPr>
          <w:p w14:paraId="43ED2F23"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PSC.B</w:t>
            </w:r>
          </w:p>
        </w:tc>
        <w:tc>
          <w:tcPr>
            <w:tcW w:w="83" w:type="pct"/>
            <w:tcBorders>
              <w:top w:val="nil"/>
              <w:left w:val="nil"/>
              <w:bottom w:val="nil"/>
              <w:right w:val="nil"/>
            </w:tcBorders>
          </w:tcPr>
          <w:p w14:paraId="7D361A9E"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1FA8157D" w14:textId="40CF6EB4"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9.2</w:t>
            </w:r>
            <w:r w:rsidR="00CF3AED" w:rsidRPr="000D2B56">
              <w:rPr>
                <w:rFonts w:ascii="Arial" w:hAnsi="Arial" w:cs="Arial"/>
                <w:sz w:val="20"/>
                <w:szCs w:val="20"/>
                <w:lang w:val="en-US"/>
              </w:rPr>
              <w:t xml:space="preserve"> ± </w:t>
            </w:r>
            <w:r w:rsidRPr="000D2B56">
              <w:rPr>
                <w:rFonts w:ascii="Arial" w:hAnsi="Arial" w:cs="Arial"/>
                <w:sz w:val="20"/>
                <w:szCs w:val="20"/>
                <w:lang w:val="en-US"/>
              </w:rPr>
              <w:t>0.9</w:t>
            </w:r>
          </w:p>
        </w:tc>
        <w:tc>
          <w:tcPr>
            <w:tcW w:w="229" w:type="pct"/>
            <w:tcBorders>
              <w:top w:val="nil"/>
              <w:left w:val="nil"/>
              <w:bottom w:val="nil"/>
              <w:right w:val="nil"/>
            </w:tcBorders>
          </w:tcPr>
          <w:p w14:paraId="0E4D1A14"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w:t>
            </w:r>
          </w:p>
        </w:tc>
        <w:tc>
          <w:tcPr>
            <w:tcW w:w="94" w:type="pct"/>
            <w:tcBorders>
              <w:top w:val="nil"/>
              <w:left w:val="nil"/>
              <w:bottom w:val="nil"/>
              <w:right w:val="nil"/>
            </w:tcBorders>
          </w:tcPr>
          <w:p w14:paraId="3EEE378C"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53D5DE3C" w14:textId="70D6CA0D"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9.3</w:t>
            </w:r>
            <w:r w:rsidR="00CF3AED" w:rsidRPr="000D2B56">
              <w:rPr>
                <w:rFonts w:ascii="Arial" w:hAnsi="Arial" w:cs="Arial"/>
                <w:sz w:val="20"/>
                <w:szCs w:val="20"/>
                <w:lang w:val="en-US"/>
              </w:rPr>
              <w:t xml:space="preserve"> ± </w:t>
            </w:r>
            <w:r w:rsidRPr="000D2B56">
              <w:rPr>
                <w:rFonts w:ascii="Arial" w:hAnsi="Arial" w:cs="Arial"/>
                <w:sz w:val="20"/>
                <w:szCs w:val="20"/>
                <w:lang w:val="en-US"/>
              </w:rPr>
              <w:t>0.9</w:t>
            </w:r>
          </w:p>
        </w:tc>
        <w:tc>
          <w:tcPr>
            <w:tcW w:w="241" w:type="pct"/>
            <w:gridSpan w:val="2"/>
            <w:tcBorders>
              <w:top w:val="nil"/>
              <w:left w:val="nil"/>
              <w:bottom w:val="nil"/>
              <w:right w:val="nil"/>
            </w:tcBorders>
          </w:tcPr>
          <w:p w14:paraId="4EBB7E9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107</w:t>
            </w:r>
          </w:p>
        </w:tc>
        <w:tc>
          <w:tcPr>
            <w:tcW w:w="122" w:type="pct"/>
            <w:gridSpan w:val="2"/>
            <w:tcBorders>
              <w:top w:val="nil"/>
              <w:left w:val="nil"/>
              <w:bottom w:val="nil"/>
              <w:right w:val="nil"/>
            </w:tcBorders>
          </w:tcPr>
          <w:p w14:paraId="09F50636"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17FBE97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233" w:type="pct"/>
            <w:gridSpan w:val="2"/>
            <w:tcBorders>
              <w:top w:val="nil"/>
              <w:left w:val="nil"/>
              <w:bottom w:val="nil"/>
              <w:right w:val="nil"/>
            </w:tcBorders>
          </w:tcPr>
          <w:p w14:paraId="36371A6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85" w:type="pct"/>
            <w:gridSpan w:val="3"/>
            <w:tcBorders>
              <w:top w:val="nil"/>
              <w:left w:val="nil"/>
              <w:bottom w:val="nil"/>
              <w:right w:val="nil"/>
            </w:tcBorders>
          </w:tcPr>
          <w:p w14:paraId="7AFD6591"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662E5EB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223" w:type="pct"/>
            <w:gridSpan w:val="2"/>
            <w:tcBorders>
              <w:top w:val="nil"/>
              <w:left w:val="nil"/>
              <w:bottom w:val="nil"/>
              <w:right w:val="nil"/>
            </w:tcBorders>
          </w:tcPr>
          <w:p w14:paraId="1BF37F4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94" w:type="pct"/>
            <w:gridSpan w:val="4"/>
            <w:tcBorders>
              <w:top w:val="nil"/>
              <w:left w:val="nil"/>
              <w:bottom w:val="nil"/>
              <w:right w:val="nil"/>
            </w:tcBorders>
          </w:tcPr>
          <w:p w14:paraId="676570A5"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399F653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230" w:type="pct"/>
            <w:gridSpan w:val="3"/>
            <w:tcBorders>
              <w:top w:val="nil"/>
              <w:left w:val="nil"/>
              <w:bottom w:val="nil"/>
              <w:right w:val="nil"/>
            </w:tcBorders>
          </w:tcPr>
          <w:p w14:paraId="32FA27A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86" w:type="pct"/>
            <w:gridSpan w:val="2"/>
            <w:tcBorders>
              <w:top w:val="nil"/>
              <w:left w:val="nil"/>
              <w:bottom w:val="nil"/>
              <w:right w:val="nil"/>
            </w:tcBorders>
          </w:tcPr>
          <w:p w14:paraId="41CFE824"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600988F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c>
          <w:tcPr>
            <w:tcW w:w="204" w:type="pct"/>
            <w:gridSpan w:val="5"/>
            <w:tcBorders>
              <w:top w:val="nil"/>
              <w:left w:val="nil"/>
              <w:bottom w:val="nil"/>
              <w:right w:val="nil"/>
            </w:tcBorders>
          </w:tcPr>
          <w:p w14:paraId="68D7538D"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w:t>
            </w:r>
          </w:p>
        </w:tc>
      </w:tr>
      <w:tr w:rsidR="00206628" w:rsidRPr="000D2B56" w14:paraId="3C9E1023" w14:textId="77777777" w:rsidTr="00206628">
        <w:tc>
          <w:tcPr>
            <w:tcW w:w="386" w:type="pct"/>
            <w:tcBorders>
              <w:top w:val="nil"/>
              <w:left w:val="nil"/>
              <w:bottom w:val="nil"/>
              <w:right w:val="nil"/>
            </w:tcBorders>
          </w:tcPr>
          <w:p w14:paraId="3881EBAA"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PSO.Y11</w:t>
            </w:r>
          </w:p>
        </w:tc>
        <w:tc>
          <w:tcPr>
            <w:tcW w:w="83" w:type="pct"/>
            <w:tcBorders>
              <w:top w:val="nil"/>
              <w:left w:val="nil"/>
              <w:bottom w:val="nil"/>
              <w:right w:val="nil"/>
            </w:tcBorders>
          </w:tcPr>
          <w:p w14:paraId="6B3AB884"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46C57F09" w14:textId="7B124CAE"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29" w:type="pct"/>
            <w:tcBorders>
              <w:top w:val="nil"/>
              <w:left w:val="nil"/>
              <w:bottom w:val="nil"/>
              <w:right w:val="nil"/>
            </w:tcBorders>
          </w:tcPr>
          <w:p w14:paraId="21A7697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101</w:t>
            </w:r>
          </w:p>
        </w:tc>
        <w:tc>
          <w:tcPr>
            <w:tcW w:w="94" w:type="pct"/>
            <w:tcBorders>
              <w:top w:val="nil"/>
              <w:left w:val="nil"/>
              <w:bottom w:val="nil"/>
              <w:right w:val="nil"/>
            </w:tcBorders>
          </w:tcPr>
          <w:p w14:paraId="2E84E07B"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3AA48CA6" w14:textId="5C54E6A5"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11.0</w:t>
            </w:r>
            <w:r w:rsidR="00CF3AED" w:rsidRPr="000D2B56">
              <w:rPr>
                <w:rFonts w:ascii="Arial" w:hAnsi="Arial" w:cs="Arial"/>
                <w:sz w:val="20"/>
                <w:szCs w:val="20"/>
                <w:lang w:val="en-US"/>
              </w:rPr>
              <w:t xml:space="preserve"> ± </w:t>
            </w:r>
            <w:r w:rsidRPr="000D2B56">
              <w:rPr>
                <w:rFonts w:ascii="Arial" w:hAnsi="Arial" w:cs="Arial"/>
                <w:sz w:val="20"/>
                <w:szCs w:val="20"/>
                <w:lang w:val="en-US"/>
              </w:rPr>
              <w:t>0.</w:t>
            </w:r>
            <w:r w:rsidR="002F4667" w:rsidRPr="000D2B56">
              <w:rPr>
                <w:rFonts w:ascii="Arial" w:hAnsi="Arial" w:cs="Arial"/>
                <w:sz w:val="20"/>
                <w:szCs w:val="20"/>
                <w:lang w:val="en-US"/>
              </w:rPr>
              <w:t>2</w:t>
            </w:r>
          </w:p>
        </w:tc>
        <w:tc>
          <w:tcPr>
            <w:tcW w:w="241" w:type="pct"/>
            <w:gridSpan w:val="2"/>
            <w:tcBorders>
              <w:top w:val="nil"/>
              <w:left w:val="nil"/>
              <w:bottom w:val="nil"/>
              <w:right w:val="nil"/>
            </w:tcBorders>
          </w:tcPr>
          <w:p w14:paraId="55B49E7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105</w:t>
            </w:r>
          </w:p>
        </w:tc>
        <w:tc>
          <w:tcPr>
            <w:tcW w:w="122" w:type="pct"/>
            <w:gridSpan w:val="2"/>
            <w:tcBorders>
              <w:top w:val="nil"/>
              <w:left w:val="nil"/>
              <w:bottom w:val="nil"/>
              <w:right w:val="nil"/>
            </w:tcBorders>
          </w:tcPr>
          <w:p w14:paraId="0D2FECC3"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029AAACB" w14:textId="4290A7C5"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100.5</w:t>
            </w:r>
            <w:r w:rsidR="00CF3AED" w:rsidRPr="000D2B56">
              <w:rPr>
                <w:rFonts w:ascii="Arial" w:hAnsi="Arial" w:cs="Arial"/>
                <w:sz w:val="20"/>
                <w:szCs w:val="20"/>
                <w:lang w:val="en-US"/>
              </w:rPr>
              <w:t xml:space="preserve"> ± </w:t>
            </w:r>
            <w:r w:rsidRPr="000D2B56">
              <w:rPr>
                <w:rFonts w:ascii="Arial" w:hAnsi="Arial" w:cs="Arial"/>
                <w:sz w:val="20"/>
                <w:szCs w:val="20"/>
                <w:lang w:val="en-US"/>
              </w:rPr>
              <w:t>8.7</w:t>
            </w:r>
            <w:r w:rsidR="001715FC" w:rsidRPr="000D2B56">
              <w:rPr>
                <w:rFonts w:ascii="Arial" w:hAnsi="Arial" w:cs="Arial"/>
                <w:b/>
                <w:sz w:val="22"/>
                <w:szCs w:val="22"/>
                <w:vertAlign w:val="superscript"/>
                <w:lang w:val="en-US"/>
              </w:rPr>
              <w:t>1</w:t>
            </w:r>
          </w:p>
        </w:tc>
        <w:tc>
          <w:tcPr>
            <w:tcW w:w="233" w:type="pct"/>
            <w:gridSpan w:val="2"/>
            <w:tcBorders>
              <w:top w:val="nil"/>
              <w:left w:val="nil"/>
              <w:bottom w:val="nil"/>
              <w:right w:val="nil"/>
            </w:tcBorders>
          </w:tcPr>
          <w:p w14:paraId="0296D8D5"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w:t>
            </w:r>
          </w:p>
        </w:tc>
        <w:tc>
          <w:tcPr>
            <w:tcW w:w="85" w:type="pct"/>
            <w:gridSpan w:val="3"/>
            <w:tcBorders>
              <w:top w:val="nil"/>
              <w:left w:val="nil"/>
              <w:bottom w:val="nil"/>
              <w:right w:val="nil"/>
            </w:tcBorders>
          </w:tcPr>
          <w:p w14:paraId="700927DD"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2A4B3AE0" w14:textId="2EB7DFB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98.2</w:t>
            </w:r>
            <w:r w:rsidR="00CF3AED" w:rsidRPr="000D2B56">
              <w:rPr>
                <w:rFonts w:ascii="Arial" w:hAnsi="Arial" w:cs="Arial"/>
                <w:sz w:val="20"/>
                <w:szCs w:val="20"/>
                <w:lang w:val="en-US"/>
              </w:rPr>
              <w:t xml:space="preserve"> ± </w:t>
            </w:r>
            <w:r w:rsidRPr="000D2B56">
              <w:rPr>
                <w:rFonts w:ascii="Arial" w:hAnsi="Arial" w:cs="Arial"/>
                <w:sz w:val="20"/>
                <w:szCs w:val="20"/>
                <w:lang w:val="en-US"/>
              </w:rPr>
              <w:t>8.0</w:t>
            </w:r>
          </w:p>
        </w:tc>
        <w:tc>
          <w:tcPr>
            <w:tcW w:w="223" w:type="pct"/>
            <w:gridSpan w:val="2"/>
            <w:tcBorders>
              <w:top w:val="nil"/>
              <w:left w:val="nil"/>
              <w:bottom w:val="nil"/>
              <w:right w:val="nil"/>
            </w:tcBorders>
          </w:tcPr>
          <w:p w14:paraId="231E5D72"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103</w:t>
            </w:r>
          </w:p>
        </w:tc>
        <w:tc>
          <w:tcPr>
            <w:tcW w:w="94" w:type="pct"/>
            <w:gridSpan w:val="4"/>
            <w:tcBorders>
              <w:top w:val="nil"/>
              <w:left w:val="nil"/>
              <w:bottom w:val="nil"/>
              <w:right w:val="nil"/>
            </w:tcBorders>
          </w:tcPr>
          <w:p w14:paraId="5EF3AF7C"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45A0166B" w14:textId="5F0D2EB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60.2</w:t>
            </w:r>
            <w:r w:rsidR="00CF3AED" w:rsidRPr="000D2B56">
              <w:rPr>
                <w:rFonts w:ascii="Arial" w:hAnsi="Arial" w:cs="Arial"/>
                <w:sz w:val="20"/>
                <w:szCs w:val="20"/>
                <w:lang w:val="en-US"/>
              </w:rPr>
              <w:t xml:space="preserve"> ± </w:t>
            </w:r>
            <w:r w:rsidRPr="000D2B56">
              <w:rPr>
                <w:rFonts w:ascii="Arial" w:hAnsi="Arial" w:cs="Arial"/>
                <w:sz w:val="20"/>
                <w:szCs w:val="20"/>
                <w:lang w:val="en-US"/>
              </w:rPr>
              <w:t>7.8</w:t>
            </w:r>
          </w:p>
        </w:tc>
        <w:tc>
          <w:tcPr>
            <w:tcW w:w="230" w:type="pct"/>
            <w:gridSpan w:val="3"/>
            <w:tcBorders>
              <w:top w:val="nil"/>
              <w:left w:val="nil"/>
              <w:bottom w:val="nil"/>
              <w:right w:val="nil"/>
            </w:tcBorders>
          </w:tcPr>
          <w:p w14:paraId="2988CFB4"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w:t>
            </w:r>
          </w:p>
        </w:tc>
        <w:tc>
          <w:tcPr>
            <w:tcW w:w="86" w:type="pct"/>
            <w:gridSpan w:val="2"/>
            <w:tcBorders>
              <w:top w:val="nil"/>
              <w:left w:val="nil"/>
              <w:bottom w:val="nil"/>
              <w:right w:val="nil"/>
            </w:tcBorders>
          </w:tcPr>
          <w:p w14:paraId="0094F526"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6D8D7497" w14:textId="17C50848"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59.0</w:t>
            </w:r>
            <w:r w:rsidR="00CF3AED" w:rsidRPr="000D2B56">
              <w:rPr>
                <w:rFonts w:ascii="Arial" w:hAnsi="Arial" w:cs="Arial"/>
                <w:sz w:val="20"/>
                <w:szCs w:val="20"/>
                <w:lang w:val="en-US"/>
              </w:rPr>
              <w:t xml:space="preserve"> ± </w:t>
            </w:r>
            <w:r w:rsidRPr="000D2B56">
              <w:rPr>
                <w:rFonts w:ascii="Arial" w:hAnsi="Arial" w:cs="Arial"/>
                <w:sz w:val="20"/>
                <w:szCs w:val="20"/>
                <w:lang w:val="en-US"/>
              </w:rPr>
              <w:t>7.3</w:t>
            </w:r>
          </w:p>
        </w:tc>
        <w:tc>
          <w:tcPr>
            <w:tcW w:w="204" w:type="pct"/>
            <w:gridSpan w:val="5"/>
            <w:tcBorders>
              <w:top w:val="nil"/>
              <w:left w:val="nil"/>
              <w:bottom w:val="nil"/>
              <w:right w:val="nil"/>
            </w:tcBorders>
          </w:tcPr>
          <w:p w14:paraId="66BEB12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102</w:t>
            </w:r>
          </w:p>
        </w:tc>
      </w:tr>
      <w:tr w:rsidR="00206628" w:rsidRPr="000D2B56" w14:paraId="08C9EA74" w14:textId="77777777" w:rsidTr="00206628">
        <w:tc>
          <w:tcPr>
            <w:tcW w:w="386" w:type="pct"/>
            <w:tcBorders>
              <w:top w:val="nil"/>
              <w:left w:val="nil"/>
              <w:bottom w:val="nil"/>
              <w:right w:val="nil"/>
            </w:tcBorders>
          </w:tcPr>
          <w:p w14:paraId="16DDDDB1"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PSO.Y13</w:t>
            </w:r>
          </w:p>
        </w:tc>
        <w:tc>
          <w:tcPr>
            <w:tcW w:w="83" w:type="pct"/>
            <w:tcBorders>
              <w:top w:val="nil"/>
              <w:left w:val="nil"/>
              <w:bottom w:val="nil"/>
              <w:right w:val="nil"/>
            </w:tcBorders>
          </w:tcPr>
          <w:p w14:paraId="588E9402"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70D10038" w14:textId="7CDB6CA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13.0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29" w:type="pct"/>
            <w:tcBorders>
              <w:top w:val="nil"/>
              <w:left w:val="nil"/>
              <w:bottom w:val="nil"/>
              <w:right w:val="nil"/>
            </w:tcBorders>
          </w:tcPr>
          <w:p w14:paraId="1D0248FA"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31</w:t>
            </w:r>
          </w:p>
        </w:tc>
        <w:tc>
          <w:tcPr>
            <w:tcW w:w="94" w:type="pct"/>
            <w:tcBorders>
              <w:top w:val="nil"/>
              <w:left w:val="nil"/>
              <w:bottom w:val="nil"/>
              <w:right w:val="nil"/>
            </w:tcBorders>
          </w:tcPr>
          <w:p w14:paraId="7BB65032"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1C2F82E8" w14:textId="08E4FD5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13.1</w:t>
            </w:r>
            <w:r w:rsidR="00CF3AED" w:rsidRPr="000D2B56">
              <w:rPr>
                <w:rFonts w:ascii="Arial" w:hAnsi="Arial" w:cs="Arial"/>
                <w:sz w:val="20"/>
                <w:szCs w:val="20"/>
                <w:lang w:val="en-US"/>
              </w:rPr>
              <w:t xml:space="preserve"> ± </w:t>
            </w:r>
            <w:r w:rsidRPr="000D2B56">
              <w:rPr>
                <w:rFonts w:ascii="Arial" w:hAnsi="Arial" w:cs="Arial"/>
                <w:sz w:val="20"/>
                <w:szCs w:val="20"/>
                <w:lang w:val="en-US"/>
              </w:rPr>
              <w:t>0.2</w:t>
            </w:r>
          </w:p>
        </w:tc>
        <w:tc>
          <w:tcPr>
            <w:tcW w:w="241" w:type="pct"/>
            <w:gridSpan w:val="2"/>
            <w:tcBorders>
              <w:top w:val="nil"/>
              <w:left w:val="nil"/>
              <w:bottom w:val="nil"/>
              <w:right w:val="nil"/>
            </w:tcBorders>
          </w:tcPr>
          <w:p w14:paraId="65BDB1C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28</w:t>
            </w:r>
          </w:p>
        </w:tc>
        <w:tc>
          <w:tcPr>
            <w:tcW w:w="122" w:type="pct"/>
            <w:gridSpan w:val="2"/>
            <w:tcBorders>
              <w:top w:val="nil"/>
              <w:left w:val="nil"/>
              <w:bottom w:val="nil"/>
              <w:right w:val="nil"/>
            </w:tcBorders>
          </w:tcPr>
          <w:p w14:paraId="39593126"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2DBF5832" w14:textId="53D8D4C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99.4</w:t>
            </w:r>
            <w:r w:rsidR="00CF3AED" w:rsidRPr="000D2B56">
              <w:rPr>
                <w:rFonts w:ascii="Arial" w:hAnsi="Arial" w:cs="Arial"/>
                <w:sz w:val="20"/>
                <w:szCs w:val="20"/>
                <w:lang w:val="en-US"/>
              </w:rPr>
              <w:t xml:space="preserve"> ± </w:t>
            </w:r>
            <w:r w:rsidRPr="000D2B56">
              <w:rPr>
                <w:rFonts w:ascii="Arial" w:hAnsi="Arial" w:cs="Arial"/>
                <w:sz w:val="20"/>
                <w:szCs w:val="20"/>
                <w:lang w:val="en-US"/>
              </w:rPr>
              <w:t>8.6</w:t>
            </w:r>
          </w:p>
        </w:tc>
        <w:tc>
          <w:tcPr>
            <w:tcW w:w="233" w:type="pct"/>
            <w:gridSpan w:val="2"/>
            <w:tcBorders>
              <w:top w:val="nil"/>
              <w:left w:val="nil"/>
              <w:bottom w:val="nil"/>
              <w:right w:val="nil"/>
            </w:tcBorders>
          </w:tcPr>
          <w:p w14:paraId="20A74464"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31</w:t>
            </w:r>
          </w:p>
        </w:tc>
        <w:tc>
          <w:tcPr>
            <w:tcW w:w="85" w:type="pct"/>
            <w:gridSpan w:val="3"/>
            <w:tcBorders>
              <w:top w:val="nil"/>
              <w:left w:val="nil"/>
              <w:bottom w:val="nil"/>
              <w:right w:val="nil"/>
            </w:tcBorders>
          </w:tcPr>
          <w:p w14:paraId="4BF77C15"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705FFD9B" w14:textId="40683AD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99.9</w:t>
            </w:r>
            <w:r w:rsidR="00CF3AED" w:rsidRPr="000D2B56">
              <w:rPr>
                <w:rFonts w:ascii="Arial" w:hAnsi="Arial" w:cs="Arial"/>
                <w:sz w:val="20"/>
                <w:szCs w:val="20"/>
                <w:lang w:val="en-US"/>
              </w:rPr>
              <w:t xml:space="preserve"> ± </w:t>
            </w:r>
            <w:r w:rsidRPr="000D2B56">
              <w:rPr>
                <w:rFonts w:ascii="Arial" w:hAnsi="Arial" w:cs="Arial"/>
                <w:sz w:val="20"/>
                <w:szCs w:val="20"/>
                <w:lang w:val="en-US"/>
              </w:rPr>
              <w:t>6.7</w:t>
            </w:r>
          </w:p>
        </w:tc>
        <w:tc>
          <w:tcPr>
            <w:tcW w:w="223" w:type="pct"/>
            <w:gridSpan w:val="2"/>
            <w:tcBorders>
              <w:top w:val="nil"/>
              <w:left w:val="nil"/>
              <w:bottom w:val="nil"/>
              <w:right w:val="nil"/>
            </w:tcBorders>
          </w:tcPr>
          <w:p w14:paraId="2D910431"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28</w:t>
            </w:r>
          </w:p>
        </w:tc>
        <w:tc>
          <w:tcPr>
            <w:tcW w:w="94" w:type="pct"/>
            <w:gridSpan w:val="4"/>
            <w:tcBorders>
              <w:top w:val="nil"/>
              <w:left w:val="nil"/>
              <w:bottom w:val="nil"/>
              <w:right w:val="nil"/>
            </w:tcBorders>
          </w:tcPr>
          <w:p w14:paraId="2F5AA065"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42C81F4E" w14:textId="79A58AA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60.6</w:t>
            </w:r>
            <w:r w:rsidR="00CF3AED" w:rsidRPr="000D2B56">
              <w:rPr>
                <w:rFonts w:ascii="Arial" w:hAnsi="Arial" w:cs="Arial"/>
                <w:sz w:val="20"/>
                <w:szCs w:val="20"/>
                <w:lang w:val="en-US"/>
              </w:rPr>
              <w:t xml:space="preserve"> ± </w:t>
            </w:r>
            <w:r w:rsidRPr="000D2B56">
              <w:rPr>
                <w:rFonts w:ascii="Arial" w:hAnsi="Arial" w:cs="Arial"/>
                <w:sz w:val="20"/>
                <w:szCs w:val="20"/>
                <w:lang w:val="en-US"/>
              </w:rPr>
              <w:t>7.7</w:t>
            </w:r>
          </w:p>
        </w:tc>
        <w:tc>
          <w:tcPr>
            <w:tcW w:w="230" w:type="pct"/>
            <w:gridSpan w:val="3"/>
            <w:tcBorders>
              <w:top w:val="nil"/>
              <w:left w:val="nil"/>
              <w:bottom w:val="nil"/>
              <w:right w:val="nil"/>
            </w:tcBorders>
          </w:tcPr>
          <w:p w14:paraId="1265BA4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31</w:t>
            </w:r>
          </w:p>
        </w:tc>
        <w:tc>
          <w:tcPr>
            <w:tcW w:w="86" w:type="pct"/>
            <w:gridSpan w:val="2"/>
            <w:tcBorders>
              <w:top w:val="nil"/>
              <w:left w:val="nil"/>
              <w:bottom w:val="nil"/>
              <w:right w:val="nil"/>
            </w:tcBorders>
          </w:tcPr>
          <w:p w14:paraId="63A8A99C"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587FA1C2" w14:textId="5EC4952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59.6</w:t>
            </w:r>
            <w:r w:rsidR="00CF3AED" w:rsidRPr="000D2B56">
              <w:rPr>
                <w:rFonts w:ascii="Arial" w:hAnsi="Arial" w:cs="Arial"/>
                <w:sz w:val="20"/>
                <w:szCs w:val="20"/>
                <w:lang w:val="en-US"/>
              </w:rPr>
              <w:t xml:space="preserve"> ± </w:t>
            </w:r>
            <w:r w:rsidRPr="000D2B56">
              <w:rPr>
                <w:rFonts w:ascii="Arial" w:hAnsi="Arial" w:cs="Arial"/>
                <w:sz w:val="20"/>
                <w:szCs w:val="20"/>
                <w:lang w:val="en-US"/>
              </w:rPr>
              <w:t>7.6</w:t>
            </w:r>
          </w:p>
        </w:tc>
        <w:tc>
          <w:tcPr>
            <w:tcW w:w="204" w:type="pct"/>
            <w:gridSpan w:val="5"/>
            <w:tcBorders>
              <w:top w:val="nil"/>
              <w:left w:val="nil"/>
              <w:bottom w:val="nil"/>
              <w:right w:val="nil"/>
            </w:tcBorders>
          </w:tcPr>
          <w:p w14:paraId="336D7262"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28</w:t>
            </w:r>
          </w:p>
        </w:tc>
      </w:tr>
      <w:tr w:rsidR="00206628" w:rsidRPr="000D2B56" w14:paraId="0F03CDE5" w14:textId="77777777" w:rsidTr="00206628">
        <w:tc>
          <w:tcPr>
            <w:tcW w:w="386" w:type="pct"/>
            <w:tcBorders>
              <w:top w:val="nil"/>
              <w:left w:val="nil"/>
              <w:bottom w:val="nil"/>
              <w:right w:val="nil"/>
            </w:tcBorders>
          </w:tcPr>
          <w:p w14:paraId="4534173E"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PSC.F1</w:t>
            </w:r>
          </w:p>
        </w:tc>
        <w:tc>
          <w:tcPr>
            <w:tcW w:w="83" w:type="pct"/>
            <w:tcBorders>
              <w:top w:val="nil"/>
              <w:left w:val="nil"/>
              <w:bottom w:val="nil"/>
              <w:right w:val="nil"/>
            </w:tcBorders>
          </w:tcPr>
          <w:p w14:paraId="7A6C7AB7"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2EACAC7A" w14:textId="369C239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13.9</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9" w:type="pct"/>
            <w:tcBorders>
              <w:top w:val="nil"/>
              <w:left w:val="nil"/>
              <w:bottom w:val="nil"/>
              <w:right w:val="nil"/>
            </w:tcBorders>
          </w:tcPr>
          <w:p w14:paraId="316190A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89</w:t>
            </w:r>
          </w:p>
        </w:tc>
        <w:tc>
          <w:tcPr>
            <w:tcW w:w="94" w:type="pct"/>
            <w:tcBorders>
              <w:top w:val="nil"/>
              <w:left w:val="nil"/>
              <w:bottom w:val="nil"/>
              <w:right w:val="nil"/>
            </w:tcBorders>
          </w:tcPr>
          <w:p w14:paraId="06F7F3D9"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71528BBE" w14:textId="1F0E0078"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13.9</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41" w:type="pct"/>
            <w:gridSpan w:val="2"/>
            <w:tcBorders>
              <w:top w:val="nil"/>
              <w:left w:val="nil"/>
              <w:bottom w:val="nil"/>
              <w:right w:val="nil"/>
            </w:tcBorders>
          </w:tcPr>
          <w:p w14:paraId="06C7F5E8"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w:t>
            </w:r>
          </w:p>
        </w:tc>
        <w:tc>
          <w:tcPr>
            <w:tcW w:w="122" w:type="pct"/>
            <w:gridSpan w:val="2"/>
            <w:tcBorders>
              <w:top w:val="nil"/>
              <w:left w:val="nil"/>
              <w:bottom w:val="nil"/>
              <w:right w:val="nil"/>
            </w:tcBorders>
          </w:tcPr>
          <w:p w14:paraId="40317EC0"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45D871CD" w14:textId="7734C04D"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103.7</w:t>
            </w:r>
            <w:r w:rsidR="00CF3AED" w:rsidRPr="000D2B56">
              <w:rPr>
                <w:rFonts w:ascii="Arial" w:hAnsi="Arial" w:cs="Arial"/>
                <w:sz w:val="20"/>
                <w:szCs w:val="20"/>
                <w:lang w:val="en-US"/>
              </w:rPr>
              <w:t xml:space="preserve"> ± </w:t>
            </w:r>
            <w:r w:rsidRPr="000D2B56">
              <w:rPr>
                <w:rFonts w:ascii="Arial" w:hAnsi="Arial" w:cs="Arial"/>
                <w:sz w:val="20"/>
                <w:szCs w:val="20"/>
                <w:lang w:val="en-US"/>
              </w:rPr>
              <w:t>10.9</w:t>
            </w:r>
          </w:p>
        </w:tc>
        <w:tc>
          <w:tcPr>
            <w:tcW w:w="233" w:type="pct"/>
            <w:gridSpan w:val="2"/>
            <w:tcBorders>
              <w:top w:val="nil"/>
              <w:left w:val="nil"/>
              <w:bottom w:val="nil"/>
              <w:right w:val="nil"/>
            </w:tcBorders>
          </w:tcPr>
          <w:p w14:paraId="1B92AE7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88</w:t>
            </w:r>
          </w:p>
        </w:tc>
        <w:tc>
          <w:tcPr>
            <w:tcW w:w="85" w:type="pct"/>
            <w:gridSpan w:val="3"/>
            <w:tcBorders>
              <w:top w:val="nil"/>
              <w:left w:val="nil"/>
              <w:bottom w:val="nil"/>
              <w:right w:val="nil"/>
            </w:tcBorders>
          </w:tcPr>
          <w:p w14:paraId="653B379C"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2BD1409A" w14:textId="3DC239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102.5</w:t>
            </w:r>
            <w:r w:rsidR="00CF3AED" w:rsidRPr="000D2B56">
              <w:rPr>
                <w:rFonts w:ascii="Arial" w:hAnsi="Arial" w:cs="Arial"/>
                <w:sz w:val="20"/>
                <w:szCs w:val="20"/>
                <w:lang w:val="en-US"/>
              </w:rPr>
              <w:t xml:space="preserve"> ± </w:t>
            </w:r>
            <w:r w:rsidRPr="000D2B56">
              <w:rPr>
                <w:rFonts w:ascii="Arial" w:hAnsi="Arial" w:cs="Arial"/>
                <w:sz w:val="20"/>
                <w:szCs w:val="20"/>
                <w:lang w:val="en-US"/>
              </w:rPr>
              <w:t>11.6</w:t>
            </w:r>
          </w:p>
        </w:tc>
        <w:tc>
          <w:tcPr>
            <w:tcW w:w="223" w:type="pct"/>
            <w:gridSpan w:val="2"/>
            <w:tcBorders>
              <w:top w:val="nil"/>
              <w:left w:val="nil"/>
              <w:bottom w:val="nil"/>
              <w:right w:val="nil"/>
            </w:tcBorders>
          </w:tcPr>
          <w:p w14:paraId="15A82120"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w:t>
            </w:r>
          </w:p>
        </w:tc>
        <w:tc>
          <w:tcPr>
            <w:tcW w:w="94" w:type="pct"/>
            <w:gridSpan w:val="4"/>
            <w:tcBorders>
              <w:top w:val="nil"/>
              <w:left w:val="nil"/>
              <w:bottom w:val="nil"/>
              <w:right w:val="nil"/>
            </w:tcBorders>
          </w:tcPr>
          <w:p w14:paraId="6E0B7F8C"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4A28FD2B" w14:textId="5F236ED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58.8</w:t>
            </w:r>
            <w:r w:rsidR="00CF3AED" w:rsidRPr="000D2B56">
              <w:rPr>
                <w:rFonts w:ascii="Arial" w:hAnsi="Arial" w:cs="Arial"/>
                <w:sz w:val="20"/>
                <w:szCs w:val="20"/>
                <w:lang w:val="en-US"/>
              </w:rPr>
              <w:t xml:space="preserve"> ± </w:t>
            </w:r>
            <w:r w:rsidRPr="000D2B56">
              <w:rPr>
                <w:rFonts w:ascii="Arial" w:hAnsi="Arial" w:cs="Arial"/>
                <w:sz w:val="20"/>
                <w:szCs w:val="20"/>
                <w:lang w:val="en-US"/>
              </w:rPr>
              <w:t>9.7</w:t>
            </w:r>
          </w:p>
        </w:tc>
        <w:tc>
          <w:tcPr>
            <w:tcW w:w="230" w:type="pct"/>
            <w:gridSpan w:val="3"/>
            <w:tcBorders>
              <w:top w:val="nil"/>
              <w:left w:val="nil"/>
              <w:bottom w:val="nil"/>
              <w:right w:val="nil"/>
            </w:tcBorders>
          </w:tcPr>
          <w:p w14:paraId="2185364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88</w:t>
            </w:r>
          </w:p>
        </w:tc>
        <w:tc>
          <w:tcPr>
            <w:tcW w:w="86" w:type="pct"/>
            <w:gridSpan w:val="2"/>
            <w:tcBorders>
              <w:top w:val="nil"/>
              <w:left w:val="nil"/>
              <w:bottom w:val="nil"/>
              <w:right w:val="nil"/>
            </w:tcBorders>
          </w:tcPr>
          <w:p w14:paraId="0E7F6170"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47C9C8E6" w14:textId="6D60C59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58.1</w:t>
            </w:r>
            <w:r w:rsidR="00CF3AED" w:rsidRPr="000D2B56">
              <w:rPr>
                <w:rFonts w:ascii="Arial" w:hAnsi="Arial" w:cs="Arial"/>
                <w:sz w:val="20"/>
                <w:szCs w:val="20"/>
                <w:lang w:val="en-US"/>
              </w:rPr>
              <w:t xml:space="preserve"> ± </w:t>
            </w:r>
            <w:r w:rsidRPr="000D2B56">
              <w:rPr>
                <w:rFonts w:ascii="Arial" w:hAnsi="Arial" w:cs="Arial"/>
                <w:sz w:val="20"/>
                <w:szCs w:val="20"/>
                <w:lang w:val="en-US"/>
              </w:rPr>
              <w:t>9.6</w:t>
            </w:r>
          </w:p>
        </w:tc>
        <w:tc>
          <w:tcPr>
            <w:tcW w:w="204" w:type="pct"/>
            <w:gridSpan w:val="5"/>
            <w:tcBorders>
              <w:top w:val="nil"/>
              <w:left w:val="nil"/>
              <w:bottom w:val="nil"/>
              <w:right w:val="nil"/>
            </w:tcBorders>
          </w:tcPr>
          <w:p w14:paraId="232CF6C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98</w:t>
            </w:r>
          </w:p>
        </w:tc>
      </w:tr>
      <w:tr w:rsidR="00206628" w:rsidRPr="000D2B56" w14:paraId="4033FA23" w14:textId="77777777" w:rsidTr="00206628">
        <w:tc>
          <w:tcPr>
            <w:tcW w:w="386" w:type="pct"/>
            <w:tcBorders>
              <w:top w:val="nil"/>
              <w:left w:val="nil"/>
              <w:bottom w:val="nil"/>
              <w:right w:val="nil"/>
            </w:tcBorders>
          </w:tcPr>
          <w:p w14:paraId="1FFE7401"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PSO.Y15</w:t>
            </w:r>
          </w:p>
        </w:tc>
        <w:tc>
          <w:tcPr>
            <w:tcW w:w="83" w:type="pct"/>
            <w:tcBorders>
              <w:top w:val="nil"/>
              <w:left w:val="nil"/>
              <w:bottom w:val="nil"/>
              <w:right w:val="nil"/>
            </w:tcBorders>
          </w:tcPr>
          <w:p w14:paraId="7FB50B79"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5F861B3D" w14:textId="3488F94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15.0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29" w:type="pct"/>
            <w:tcBorders>
              <w:top w:val="nil"/>
              <w:left w:val="nil"/>
              <w:bottom w:val="nil"/>
              <w:right w:val="nil"/>
            </w:tcBorders>
          </w:tcPr>
          <w:p w14:paraId="36CFDDC9"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75</w:t>
            </w:r>
          </w:p>
        </w:tc>
        <w:tc>
          <w:tcPr>
            <w:tcW w:w="94" w:type="pct"/>
            <w:tcBorders>
              <w:top w:val="nil"/>
              <w:left w:val="nil"/>
              <w:bottom w:val="nil"/>
              <w:right w:val="nil"/>
            </w:tcBorders>
          </w:tcPr>
          <w:p w14:paraId="5F7C2DB4"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39F22962" w14:textId="05CF5D3B"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15.0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241" w:type="pct"/>
            <w:gridSpan w:val="2"/>
            <w:tcBorders>
              <w:top w:val="nil"/>
              <w:left w:val="nil"/>
              <w:bottom w:val="nil"/>
              <w:right w:val="nil"/>
            </w:tcBorders>
          </w:tcPr>
          <w:p w14:paraId="1A2A6A0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80</w:t>
            </w:r>
          </w:p>
        </w:tc>
        <w:tc>
          <w:tcPr>
            <w:tcW w:w="122" w:type="pct"/>
            <w:gridSpan w:val="2"/>
            <w:tcBorders>
              <w:top w:val="nil"/>
              <w:left w:val="nil"/>
              <w:bottom w:val="nil"/>
              <w:right w:val="nil"/>
            </w:tcBorders>
          </w:tcPr>
          <w:p w14:paraId="68321E5A"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65C3490C" w14:textId="7F384465"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109.5</w:t>
            </w:r>
            <w:r w:rsidR="00CF3AED" w:rsidRPr="000D2B56">
              <w:rPr>
                <w:rFonts w:ascii="Arial" w:hAnsi="Arial" w:cs="Arial"/>
                <w:sz w:val="20"/>
                <w:szCs w:val="20"/>
                <w:lang w:val="en-US"/>
              </w:rPr>
              <w:t xml:space="preserve"> ± </w:t>
            </w:r>
            <w:r w:rsidRPr="000D2B56">
              <w:rPr>
                <w:rFonts w:ascii="Arial" w:hAnsi="Arial" w:cs="Arial"/>
                <w:sz w:val="20"/>
                <w:szCs w:val="20"/>
                <w:lang w:val="en-US"/>
              </w:rPr>
              <w:t>11.5</w:t>
            </w:r>
          </w:p>
        </w:tc>
        <w:tc>
          <w:tcPr>
            <w:tcW w:w="233" w:type="pct"/>
            <w:gridSpan w:val="2"/>
            <w:tcBorders>
              <w:top w:val="nil"/>
              <w:left w:val="nil"/>
              <w:bottom w:val="nil"/>
              <w:right w:val="nil"/>
            </w:tcBorders>
          </w:tcPr>
          <w:p w14:paraId="0FD62FD9"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75</w:t>
            </w:r>
          </w:p>
        </w:tc>
        <w:tc>
          <w:tcPr>
            <w:tcW w:w="85" w:type="pct"/>
            <w:gridSpan w:val="3"/>
            <w:tcBorders>
              <w:top w:val="nil"/>
              <w:left w:val="nil"/>
              <w:bottom w:val="nil"/>
              <w:right w:val="nil"/>
            </w:tcBorders>
          </w:tcPr>
          <w:p w14:paraId="26F64D2F"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51FBC423" w14:textId="2CA4DE1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108.9</w:t>
            </w:r>
            <w:r w:rsidR="00CF3AED" w:rsidRPr="000D2B56">
              <w:rPr>
                <w:rFonts w:ascii="Arial" w:hAnsi="Arial" w:cs="Arial"/>
                <w:sz w:val="20"/>
                <w:szCs w:val="20"/>
                <w:lang w:val="en-US"/>
              </w:rPr>
              <w:t xml:space="preserve"> ± </w:t>
            </w:r>
            <w:r w:rsidRPr="000D2B56">
              <w:rPr>
                <w:rFonts w:ascii="Arial" w:hAnsi="Arial" w:cs="Arial"/>
                <w:sz w:val="20"/>
                <w:szCs w:val="20"/>
                <w:lang w:val="en-US"/>
              </w:rPr>
              <w:t>10.4</w:t>
            </w:r>
          </w:p>
        </w:tc>
        <w:tc>
          <w:tcPr>
            <w:tcW w:w="223" w:type="pct"/>
            <w:gridSpan w:val="2"/>
            <w:tcBorders>
              <w:top w:val="nil"/>
              <w:left w:val="nil"/>
              <w:bottom w:val="nil"/>
              <w:right w:val="nil"/>
            </w:tcBorders>
          </w:tcPr>
          <w:p w14:paraId="42A0582B"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80</w:t>
            </w:r>
          </w:p>
        </w:tc>
        <w:tc>
          <w:tcPr>
            <w:tcW w:w="94" w:type="pct"/>
            <w:gridSpan w:val="4"/>
            <w:tcBorders>
              <w:top w:val="nil"/>
              <w:left w:val="nil"/>
              <w:bottom w:val="nil"/>
              <w:right w:val="nil"/>
            </w:tcBorders>
          </w:tcPr>
          <w:p w14:paraId="1C634137"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26C99B6C" w14:textId="4BE8D48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63.4</w:t>
            </w:r>
            <w:r w:rsidR="00CF3AED" w:rsidRPr="000D2B56">
              <w:rPr>
                <w:rFonts w:ascii="Arial" w:hAnsi="Arial" w:cs="Arial"/>
                <w:sz w:val="20"/>
                <w:szCs w:val="20"/>
                <w:lang w:val="en-US"/>
              </w:rPr>
              <w:t xml:space="preserve"> ± </w:t>
            </w:r>
            <w:r w:rsidRPr="000D2B56">
              <w:rPr>
                <w:rFonts w:ascii="Arial" w:hAnsi="Arial" w:cs="Arial"/>
                <w:sz w:val="20"/>
                <w:szCs w:val="20"/>
                <w:lang w:val="en-US"/>
              </w:rPr>
              <w:t>7.1</w:t>
            </w:r>
          </w:p>
        </w:tc>
        <w:tc>
          <w:tcPr>
            <w:tcW w:w="230" w:type="pct"/>
            <w:gridSpan w:val="3"/>
            <w:tcBorders>
              <w:top w:val="nil"/>
              <w:left w:val="nil"/>
              <w:bottom w:val="nil"/>
              <w:right w:val="nil"/>
            </w:tcBorders>
          </w:tcPr>
          <w:p w14:paraId="1F5C39CE"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75</w:t>
            </w:r>
          </w:p>
        </w:tc>
        <w:tc>
          <w:tcPr>
            <w:tcW w:w="86" w:type="pct"/>
            <w:gridSpan w:val="2"/>
            <w:tcBorders>
              <w:top w:val="nil"/>
              <w:left w:val="nil"/>
              <w:bottom w:val="nil"/>
              <w:right w:val="nil"/>
            </w:tcBorders>
          </w:tcPr>
          <w:p w14:paraId="302256D3"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30699EF7" w14:textId="3E2DED0D"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62.9</w:t>
            </w:r>
            <w:r w:rsidR="00CF3AED" w:rsidRPr="000D2B56">
              <w:rPr>
                <w:rFonts w:ascii="Arial" w:hAnsi="Arial" w:cs="Arial"/>
                <w:sz w:val="20"/>
                <w:szCs w:val="20"/>
                <w:lang w:val="en-US"/>
              </w:rPr>
              <w:t xml:space="preserve"> ± </w:t>
            </w:r>
            <w:r w:rsidRPr="000D2B56">
              <w:rPr>
                <w:rFonts w:ascii="Arial" w:hAnsi="Arial" w:cs="Arial"/>
                <w:sz w:val="20"/>
                <w:szCs w:val="20"/>
                <w:lang w:val="en-US"/>
              </w:rPr>
              <w:t>8.2</w:t>
            </w:r>
          </w:p>
        </w:tc>
        <w:tc>
          <w:tcPr>
            <w:tcW w:w="204" w:type="pct"/>
            <w:gridSpan w:val="5"/>
            <w:tcBorders>
              <w:top w:val="nil"/>
              <w:left w:val="nil"/>
              <w:bottom w:val="nil"/>
              <w:right w:val="nil"/>
            </w:tcBorders>
          </w:tcPr>
          <w:p w14:paraId="5F043A0D"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80</w:t>
            </w:r>
          </w:p>
        </w:tc>
      </w:tr>
      <w:tr w:rsidR="00206628" w:rsidRPr="000D2B56" w14:paraId="4B0CBCED" w14:textId="77777777" w:rsidTr="00206628">
        <w:tc>
          <w:tcPr>
            <w:tcW w:w="386" w:type="pct"/>
            <w:tcBorders>
              <w:top w:val="nil"/>
              <w:left w:val="nil"/>
              <w:bottom w:val="nil"/>
              <w:right w:val="nil"/>
            </w:tcBorders>
          </w:tcPr>
          <w:p w14:paraId="250FDC65"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PSC.F2</w:t>
            </w:r>
          </w:p>
        </w:tc>
        <w:tc>
          <w:tcPr>
            <w:tcW w:w="83" w:type="pct"/>
            <w:tcBorders>
              <w:top w:val="nil"/>
              <w:left w:val="nil"/>
              <w:bottom w:val="nil"/>
              <w:right w:val="nil"/>
            </w:tcBorders>
          </w:tcPr>
          <w:p w14:paraId="6C86D3B3"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bottom w:val="nil"/>
              <w:right w:val="nil"/>
            </w:tcBorders>
          </w:tcPr>
          <w:p w14:paraId="0B745F09" w14:textId="02EBD36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16.3</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229" w:type="pct"/>
            <w:tcBorders>
              <w:top w:val="nil"/>
              <w:left w:val="nil"/>
              <w:bottom w:val="nil"/>
              <w:right w:val="nil"/>
            </w:tcBorders>
          </w:tcPr>
          <w:p w14:paraId="0A6E8A0E"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89</w:t>
            </w:r>
          </w:p>
        </w:tc>
        <w:tc>
          <w:tcPr>
            <w:tcW w:w="94" w:type="pct"/>
            <w:tcBorders>
              <w:top w:val="nil"/>
              <w:left w:val="nil"/>
              <w:bottom w:val="nil"/>
              <w:right w:val="nil"/>
            </w:tcBorders>
          </w:tcPr>
          <w:p w14:paraId="4DB2EDE3"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nil"/>
              <w:right w:val="nil"/>
            </w:tcBorders>
          </w:tcPr>
          <w:p w14:paraId="645CFD25" w14:textId="2C1AF648"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16.3</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41" w:type="pct"/>
            <w:gridSpan w:val="2"/>
            <w:tcBorders>
              <w:top w:val="nil"/>
              <w:left w:val="nil"/>
              <w:bottom w:val="nil"/>
              <w:right w:val="nil"/>
            </w:tcBorders>
          </w:tcPr>
          <w:p w14:paraId="5E6872EB"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92</w:t>
            </w:r>
          </w:p>
        </w:tc>
        <w:tc>
          <w:tcPr>
            <w:tcW w:w="122" w:type="pct"/>
            <w:gridSpan w:val="2"/>
            <w:tcBorders>
              <w:top w:val="nil"/>
              <w:left w:val="nil"/>
              <w:bottom w:val="nil"/>
              <w:right w:val="nil"/>
            </w:tcBorders>
          </w:tcPr>
          <w:p w14:paraId="680D9296"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nil"/>
              <w:right w:val="nil"/>
            </w:tcBorders>
          </w:tcPr>
          <w:p w14:paraId="6BBD6FF0" w14:textId="21670166"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111.5</w:t>
            </w:r>
            <w:r w:rsidR="00CF3AED" w:rsidRPr="000D2B56">
              <w:rPr>
                <w:rFonts w:ascii="Arial" w:hAnsi="Arial" w:cs="Arial"/>
                <w:sz w:val="20"/>
                <w:szCs w:val="20"/>
                <w:lang w:val="en-US"/>
              </w:rPr>
              <w:t xml:space="preserve"> ± </w:t>
            </w:r>
            <w:r w:rsidRPr="000D2B56">
              <w:rPr>
                <w:rFonts w:ascii="Arial" w:hAnsi="Arial" w:cs="Arial"/>
                <w:sz w:val="20"/>
                <w:szCs w:val="20"/>
                <w:lang w:val="en-US"/>
              </w:rPr>
              <w:t>11.1</w:t>
            </w:r>
          </w:p>
        </w:tc>
        <w:tc>
          <w:tcPr>
            <w:tcW w:w="233" w:type="pct"/>
            <w:gridSpan w:val="2"/>
            <w:tcBorders>
              <w:top w:val="nil"/>
              <w:left w:val="nil"/>
              <w:bottom w:val="nil"/>
              <w:right w:val="nil"/>
            </w:tcBorders>
          </w:tcPr>
          <w:p w14:paraId="5D7C3628"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88</w:t>
            </w:r>
          </w:p>
        </w:tc>
        <w:tc>
          <w:tcPr>
            <w:tcW w:w="85" w:type="pct"/>
            <w:gridSpan w:val="3"/>
            <w:tcBorders>
              <w:top w:val="nil"/>
              <w:left w:val="nil"/>
              <w:bottom w:val="nil"/>
              <w:right w:val="nil"/>
            </w:tcBorders>
          </w:tcPr>
          <w:p w14:paraId="013692FF"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nil"/>
              <w:right w:val="nil"/>
            </w:tcBorders>
          </w:tcPr>
          <w:p w14:paraId="25B1FAC8" w14:textId="07AD7D5A"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109.8</w:t>
            </w:r>
            <w:r w:rsidR="00CF3AED" w:rsidRPr="000D2B56">
              <w:rPr>
                <w:rFonts w:ascii="Arial" w:hAnsi="Arial" w:cs="Arial"/>
                <w:sz w:val="20"/>
                <w:szCs w:val="20"/>
                <w:lang w:val="en-US"/>
              </w:rPr>
              <w:t xml:space="preserve"> ± </w:t>
            </w:r>
            <w:r w:rsidRPr="000D2B56">
              <w:rPr>
                <w:rFonts w:ascii="Arial" w:hAnsi="Arial" w:cs="Arial"/>
                <w:sz w:val="20"/>
                <w:szCs w:val="20"/>
                <w:lang w:val="en-US"/>
              </w:rPr>
              <w:t>11.1</w:t>
            </w:r>
          </w:p>
        </w:tc>
        <w:tc>
          <w:tcPr>
            <w:tcW w:w="223" w:type="pct"/>
            <w:gridSpan w:val="2"/>
            <w:tcBorders>
              <w:top w:val="nil"/>
              <w:left w:val="nil"/>
              <w:bottom w:val="nil"/>
              <w:right w:val="nil"/>
            </w:tcBorders>
          </w:tcPr>
          <w:p w14:paraId="37EEA2B3"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91</w:t>
            </w:r>
          </w:p>
        </w:tc>
        <w:tc>
          <w:tcPr>
            <w:tcW w:w="94" w:type="pct"/>
            <w:gridSpan w:val="4"/>
            <w:tcBorders>
              <w:top w:val="nil"/>
              <w:left w:val="nil"/>
              <w:bottom w:val="nil"/>
              <w:right w:val="nil"/>
            </w:tcBorders>
          </w:tcPr>
          <w:p w14:paraId="58E47C6A"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nil"/>
              <w:right w:val="nil"/>
            </w:tcBorders>
          </w:tcPr>
          <w:p w14:paraId="5085C653" w14:textId="25AE8A4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61.7</w:t>
            </w:r>
            <w:r w:rsidR="00CF3AED" w:rsidRPr="000D2B56">
              <w:rPr>
                <w:rFonts w:ascii="Arial" w:hAnsi="Arial" w:cs="Arial"/>
                <w:sz w:val="20"/>
                <w:szCs w:val="20"/>
                <w:lang w:val="en-US"/>
              </w:rPr>
              <w:t xml:space="preserve"> ± </w:t>
            </w:r>
            <w:r w:rsidRPr="000D2B56">
              <w:rPr>
                <w:rFonts w:ascii="Arial" w:hAnsi="Arial" w:cs="Arial"/>
                <w:sz w:val="20"/>
                <w:szCs w:val="20"/>
                <w:lang w:val="en-US"/>
              </w:rPr>
              <w:t>8.6</w:t>
            </w:r>
          </w:p>
        </w:tc>
        <w:tc>
          <w:tcPr>
            <w:tcW w:w="230" w:type="pct"/>
            <w:gridSpan w:val="3"/>
            <w:tcBorders>
              <w:top w:val="nil"/>
              <w:left w:val="nil"/>
              <w:bottom w:val="nil"/>
              <w:right w:val="nil"/>
            </w:tcBorders>
          </w:tcPr>
          <w:p w14:paraId="3716337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88</w:t>
            </w:r>
          </w:p>
        </w:tc>
        <w:tc>
          <w:tcPr>
            <w:tcW w:w="86" w:type="pct"/>
            <w:gridSpan w:val="2"/>
            <w:tcBorders>
              <w:top w:val="nil"/>
              <w:left w:val="nil"/>
              <w:bottom w:val="nil"/>
              <w:right w:val="nil"/>
            </w:tcBorders>
          </w:tcPr>
          <w:p w14:paraId="69C264B4"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nil"/>
              <w:right w:val="nil"/>
            </w:tcBorders>
          </w:tcPr>
          <w:p w14:paraId="619E37DD" w14:textId="33FAF865"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60.6</w:t>
            </w:r>
            <w:r w:rsidR="00CF3AED" w:rsidRPr="000D2B56">
              <w:rPr>
                <w:rFonts w:ascii="Arial" w:hAnsi="Arial" w:cs="Arial"/>
                <w:sz w:val="20"/>
                <w:szCs w:val="20"/>
                <w:lang w:val="en-US"/>
              </w:rPr>
              <w:t xml:space="preserve"> ± </w:t>
            </w:r>
            <w:r w:rsidRPr="000D2B56">
              <w:rPr>
                <w:rFonts w:ascii="Arial" w:hAnsi="Arial" w:cs="Arial"/>
                <w:sz w:val="20"/>
                <w:szCs w:val="20"/>
                <w:lang w:val="en-US"/>
              </w:rPr>
              <w:t>8.5</w:t>
            </w:r>
          </w:p>
        </w:tc>
        <w:tc>
          <w:tcPr>
            <w:tcW w:w="204" w:type="pct"/>
            <w:gridSpan w:val="5"/>
            <w:tcBorders>
              <w:top w:val="nil"/>
              <w:left w:val="nil"/>
              <w:bottom w:val="nil"/>
              <w:right w:val="nil"/>
            </w:tcBorders>
          </w:tcPr>
          <w:p w14:paraId="0DD1F766"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91</w:t>
            </w:r>
          </w:p>
        </w:tc>
      </w:tr>
      <w:tr w:rsidR="00206628" w:rsidRPr="000D2B56" w14:paraId="77C92FC6" w14:textId="77777777" w:rsidTr="00206628">
        <w:tc>
          <w:tcPr>
            <w:tcW w:w="386" w:type="pct"/>
            <w:tcBorders>
              <w:top w:val="nil"/>
              <w:left w:val="nil"/>
              <w:right w:val="nil"/>
            </w:tcBorders>
          </w:tcPr>
          <w:p w14:paraId="42B8A4C4"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PSO.Y17</w:t>
            </w:r>
          </w:p>
        </w:tc>
        <w:tc>
          <w:tcPr>
            <w:tcW w:w="83" w:type="pct"/>
            <w:tcBorders>
              <w:top w:val="nil"/>
              <w:left w:val="nil"/>
              <w:right w:val="nil"/>
            </w:tcBorders>
          </w:tcPr>
          <w:p w14:paraId="4095D6C8" w14:textId="77777777" w:rsidR="00FF0B63" w:rsidRPr="000D2B56" w:rsidRDefault="00FF0B63" w:rsidP="001715FC">
            <w:pPr>
              <w:spacing w:before="80" w:line="360" w:lineRule="auto"/>
              <w:jc w:val="center"/>
              <w:rPr>
                <w:rFonts w:ascii="Arial" w:hAnsi="Arial" w:cs="Arial"/>
                <w:sz w:val="20"/>
                <w:szCs w:val="20"/>
                <w:lang w:val="en-US"/>
              </w:rPr>
            </w:pPr>
          </w:p>
        </w:tc>
        <w:tc>
          <w:tcPr>
            <w:tcW w:w="406" w:type="pct"/>
            <w:tcBorders>
              <w:top w:val="nil"/>
              <w:left w:val="nil"/>
              <w:right w:val="nil"/>
            </w:tcBorders>
          </w:tcPr>
          <w:p w14:paraId="4F5D9FDB" w14:textId="3E17FC2E"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17.0</w:t>
            </w:r>
            <w:r w:rsidR="00CF3AED" w:rsidRPr="000D2B56">
              <w:rPr>
                <w:rFonts w:ascii="Arial" w:hAnsi="Arial" w:cs="Arial"/>
                <w:sz w:val="20"/>
                <w:szCs w:val="20"/>
                <w:lang w:val="en-US"/>
              </w:rPr>
              <w:t xml:space="preserve"> ± </w:t>
            </w:r>
            <w:r w:rsidRPr="000D2B56">
              <w:rPr>
                <w:rFonts w:ascii="Arial" w:hAnsi="Arial" w:cs="Arial"/>
                <w:sz w:val="20"/>
                <w:szCs w:val="20"/>
                <w:lang w:val="en-US"/>
              </w:rPr>
              <w:t>0.0</w:t>
            </w:r>
          </w:p>
        </w:tc>
        <w:tc>
          <w:tcPr>
            <w:tcW w:w="229" w:type="pct"/>
            <w:tcBorders>
              <w:top w:val="nil"/>
              <w:left w:val="nil"/>
              <w:right w:val="nil"/>
            </w:tcBorders>
          </w:tcPr>
          <w:p w14:paraId="55CA6F4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40</w:t>
            </w:r>
          </w:p>
        </w:tc>
        <w:tc>
          <w:tcPr>
            <w:tcW w:w="94" w:type="pct"/>
            <w:tcBorders>
              <w:top w:val="nil"/>
              <w:left w:val="nil"/>
              <w:right w:val="nil"/>
            </w:tcBorders>
          </w:tcPr>
          <w:p w14:paraId="521C8F2D"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right w:val="nil"/>
            </w:tcBorders>
          </w:tcPr>
          <w:p w14:paraId="2CAD7FA6" w14:textId="3932411C"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17.0</w:t>
            </w:r>
            <w:r w:rsidR="00CF3AED" w:rsidRPr="000D2B56">
              <w:rPr>
                <w:rFonts w:ascii="Arial" w:hAnsi="Arial" w:cs="Arial"/>
                <w:sz w:val="20"/>
                <w:szCs w:val="20"/>
                <w:lang w:val="en-US"/>
              </w:rPr>
              <w:t xml:space="preserve"> ± </w:t>
            </w:r>
            <w:r w:rsidRPr="000D2B56">
              <w:rPr>
                <w:rFonts w:ascii="Arial" w:hAnsi="Arial" w:cs="Arial"/>
                <w:sz w:val="20"/>
                <w:szCs w:val="20"/>
                <w:lang w:val="en-US"/>
              </w:rPr>
              <w:t>0.1</w:t>
            </w:r>
          </w:p>
        </w:tc>
        <w:tc>
          <w:tcPr>
            <w:tcW w:w="241" w:type="pct"/>
            <w:gridSpan w:val="2"/>
            <w:tcBorders>
              <w:top w:val="nil"/>
              <w:left w:val="nil"/>
              <w:right w:val="nil"/>
            </w:tcBorders>
          </w:tcPr>
          <w:p w14:paraId="1706D607" w14:textId="156D8EF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4</w:t>
            </w:r>
            <w:r w:rsidR="002F4667" w:rsidRPr="000D2B56">
              <w:rPr>
                <w:rFonts w:ascii="Arial" w:hAnsi="Arial" w:cs="Arial"/>
                <w:sz w:val="20"/>
                <w:szCs w:val="20"/>
                <w:lang w:val="en-US"/>
              </w:rPr>
              <w:t>0</w:t>
            </w:r>
          </w:p>
        </w:tc>
        <w:tc>
          <w:tcPr>
            <w:tcW w:w="122" w:type="pct"/>
            <w:gridSpan w:val="2"/>
            <w:tcBorders>
              <w:top w:val="nil"/>
              <w:left w:val="nil"/>
              <w:right w:val="nil"/>
            </w:tcBorders>
          </w:tcPr>
          <w:p w14:paraId="7C4D9265"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right w:val="nil"/>
            </w:tcBorders>
          </w:tcPr>
          <w:p w14:paraId="46F63450" w14:textId="57F8A530"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116.4</w:t>
            </w:r>
            <w:r w:rsidR="00CF3AED" w:rsidRPr="000D2B56">
              <w:rPr>
                <w:rFonts w:ascii="Arial" w:hAnsi="Arial" w:cs="Arial"/>
                <w:sz w:val="20"/>
                <w:szCs w:val="20"/>
                <w:lang w:val="en-US"/>
              </w:rPr>
              <w:t xml:space="preserve"> ± </w:t>
            </w:r>
            <w:r w:rsidRPr="000D2B56">
              <w:rPr>
                <w:rFonts w:ascii="Arial" w:hAnsi="Arial" w:cs="Arial"/>
                <w:sz w:val="20"/>
                <w:szCs w:val="20"/>
                <w:lang w:val="en-US"/>
              </w:rPr>
              <w:t>11.1</w:t>
            </w:r>
          </w:p>
        </w:tc>
        <w:tc>
          <w:tcPr>
            <w:tcW w:w="233" w:type="pct"/>
            <w:gridSpan w:val="2"/>
            <w:tcBorders>
              <w:top w:val="nil"/>
              <w:left w:val="nil"/>
              <w:right w:val="nil"/>
            </w:tcBorders>
          </w:tcPr>
          <w:p w14:paraId="6E41B235"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39</w:t>
            </w:r>
          </w:p>
        </w:tc>
        <w:tc>
          <w:tcPr>
            <w:tcW w:w="85" w:type="pct"/>
            <w:gridSpan w:val="3"/>
            <w:tcBorders>
              <w:top w:val="nil"/>
              <w:left w:val="nil"/>
              <w:right w:val="nil"/>
            </w:tcBorders>
          </w:tcPr>
          <w:p w14:paraId="695E9097"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right w:val="nil"/>
            </w:tcBorders>
          </w:tcPr>
          <w:p w14:paraId="6BDDDC13" w14:textId="78E6105B"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115.7</w:t>
            </w:r>
            <w:r w:rsidR="00CF3AED" w:rsidRPr="000D2B56">
              <w:rPr>
                <w:rFonts w:ascii="Arial" w:hAnsi="Arial" w:cs="Arial"/>
                <w:sz w:val="20"/>
                <w:szCs w:val="20"/>
                <w:lang w:val="en-US"/>
              </w:rPr>
              <w:t xml:space="preserve"> ± </w:t>
            </w:r>
            <w:r w:rsidRPr="000D2B56">
              <w:rPr>
                <w:rFonts w:ascii="Arial" w:hAnsi="Arial" w:cs="Arial"/>
                <w:sz w:val="20"/>
                <w:szCs w:val="20"/>
                <w:lang w:val="en-US"/>
              </w:rPr>
              <w:t>9.5</w:t>
            </w:r>
          </w:p>
        </w:tc>
        <w:tc>
          <w:tcPr>
            <w:tcW w:w="223" w:type="pct"/>
            <w:gridSpan w:val="2"/>
            <w:tcBorders>
              <w:top w:val="nil"/>
              <w:left w:val="nil"/>
              <w:right w:val="nil"/>
            </w:tcBorders>
          </w:tcPr>
          <w:p w14:paraId="3950C255"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40</w:t>
            </w:r>
          </w:p>
        </w:tc>
        <w:tc>
          <w:tcPr>
            <w:tcW w:w="94" w:type="pct"/>
            <w:gridSpan w:val="4"/>
            <w:tcBorders>
              <w:top w:val="nil"/>
              <w:left w:val="nil"/>
              <w:right w:val="nil"/>
            </w:tcBorders>
          </w:tcPr>
          <w:p w14:paraId="6A3C136A"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right w:val="nil"/>
            </w:tcBorders>
          </w:tcPr>
          <w:p w14:paraId="1DC1AFDD" w14:textId="2D0E5EC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64.0</w:t>
            </w:r>
            <w:r w:rsidR="00CF3AED" w:rsidRPr="000D2B56">
              <w:rPr>
                <w:rFonts w:ascii="Arial" w:hAnsi="Arial" w:cs="Arial"/>
                <w:sz w:val="20"/>
                <w:szCs w:val="20"/>
                <w:lang w:val="en-US"/>
              </w:rPr>
              <w:t xml:space="preserve"> ± </w:t>
            </w:r>
            <w:r w:rsidRPr="000D2B56">
              <w:rPr>
                <w:rFonts w:ascii="Arial" w:hAnsi="Arial" w:cs="Arial"/>
                <w:sz w:val="20"/>
                <w:szCs w:val="20"/>
                <w:lang w:val="en-US"/>
              </w:rPr>
              <w:t>7.0</w:t>
            </w:r>
          </w:p>
        </w:tc>
        <w:tc>
          <w:tcPr>
            <w:tcW w:w="230" w:type="pct"/>
            <w:gridSpan w:val="3"/>
            <w:tcBorders>
              <w:top w:val="nil"/>
              <w:left w:val="nil"/>
              <w:right w:val="nil"/>
            </w:tcBorders>
          </w:tcPr>
          <w:p w14:paraId="2A846968"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39</w:t>
            </w:r>
          </w:p>
        </w:tc>
        <w:tc>
          <w:tcPr>
            <w:tcW w:w="86" w:type="pct"/>
            <w:gridSpan w:val="2"/>
            <w:tcBorders>
              <w:top w:val="nil"/>
              <w:left w:val="nil"/>
              <w:right w:val="nil"/>
            </w:tcBorders>
          </w:tcPr>
          <w:p w14:paraId="34CC967F"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right w:val="nil"/>
            </w:tcBorders>
          </w:tcPr>
          <w:p w14:paraId="27B64634" w14:textId="1B57E678"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65.3</w:t>
            </w:r>
            <w:r w:rsidR="00CF3AED" w:rsidRPr="000D2B56">
              <w:rPr>
                <w:rFonts w:ascii="Arial" w:hAnsi="Arial" w:cs="Arial"/>
                <w:sz w:val="20"/>
                <w:szCs w:val="20"/>
                <w:lang w:val="en-US"/>
              </w:rPr>
              <w:t xml:space="preserve"> ± </w:t>
            </w:r>
            <w:r w:rsidRPr="000D2B56">
              <w:rPr>
                <w:rFonts w:ascii="Arial" w:hAnsi="Arial" w:cs="Arial"/>
                <w:sz w:val="20"/>
                <w:szCs w:val="20"/>
                <w:lang w:val="en-US"/>
              </w:rPr>
              <w:t>7.1</w:t>
            </w:r>
          </w:p>
        </w:tc>
        <w:tc>
          <w:tcPr>
            <w:tcW w:w="204" w:type="pct"/>
            <w:gridSpan w:val="5"/>
            <w:tcBorders>
              <w:top w:val="nil"/>
              <w:left w:val="nil"/>
              <w:right w:val="nil"/>
            </w:tcBorders>
          </w:tcPr>
          <w:p w14:paraId="16AFF7F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40</w:t>
            </w:r>
          </w:p>
        </w:tc>
      </w:tr>
      <w:tr w:rsidR="00206628" w:rsidRPr="000D2B56" w14:paraId="58134058" w14:textId="77777777" w:rsidTr="00206628">
        <w:tc>
          <w:tcPr>
            <w:tcW w:w="386" w:type="pct"/>
            <w:tcBorders>
              <w:top w:val="nil"/>
              <w:left w:val="nil"/>
              <w:bottom w:val="single" w:sz="4" w:space="0" w:color="auto"/>
              <w:right w:val="nil"/>
            </w:tcBorders>
          </w:tcPr>
          <w:p w14:paraId="7C3AA5BA" w14:textId="77777777" w:rsidR="00FF0B63" w:rsidRPr="000D2B56" w:rsidRDefault="00FF0B63" w:rsidP="001715FC">
            <w:pPr>
              <w:spacing w:before="80" w:line="360" w:lineRule="auto"/>
              <w:rPr>
                <w:rFonts w:ascii="Arial" w:hAnsi="Arial" w:cs="Arial"/>
                <w:sz w:val="20"/>
                <w:szCs w:val="20"/>
                <w:lang w:val="en-US"/>
              </w:rPr>
            </w:pPr>
            <w:r w:rsidRPr="000D2B56">
              <w:rPr>
                <w:rFonts w:ascii="Arial" w:hAnsi="Arial" w:cs="Arial"/>
                <w:sz w:val="20"/>
                <w:szCs w:val="20"/>
                <w:lang w:val="en-US"/>
              </w:rPr>
              <w:t>PSC.F3</w:t>
            </w:r>
          </w:p>
        </w:tc>
        <w:tc>
          <w:tcPr>
            <w:tcW w:w="83" w:type="pct"/>
            <w:tcBorders>
              <w:top w:val="nil"/>
              <w:left w:val="nil"/>
              <w:bottom w:val="single" w:sz="4" w:space="0" w:color="auto"/>
              <w:right w:val="nil"/>
            </w:tcBorders>
          </w:tcPr>
          <w:p w14:paraId="70F4D8DD" w14:textId="77777777" w:rsidR="00FF0B63" w:rsidRPr="000D2B56" w:rsidRDefault="00FF0B63" w:rsidP="001715FC">
            <w:pPr>
              <w:spacing w:before="80" w:line="360" w:lineRule="auto"/>
              <w:rPr>
                <w:rFonts w:ascii="Arial" w:hAnsi="Arial" w:cs="Arial"/>
                <w:sz w:val="20"/>
                <w:szCs w:val="20"/>
                <w:lang w:val="en-US"/>
              </w:rPr>
            </w:pPr>
          </w:p>
        </w:tc>
        <w:tc>
          <w:tcPr>
            <w:tcW w:w="406" w:type="pct"/>
            <w:tcBorders>
              <w:top w:val="nil"/>
              <w:left w:val="nil"/>
              <w:bottom w:val="single" w:sz="4" w:space="0" w:color="auto"/>
              <w:right w:val="nil"/>
            </w:tcBorders>
          </w:tcPr>
          <w:p w14:paraId="7C307FB5" w14:textId="16315713"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18.4</w:t>
            </w:r>
            <w:r w:rsidR="00CF3AED" w:rsidRPr="000D2B56">
              <w:rPr>
                <w:rFonts w:ascii="Arial" w:hAnsi="Arial" w:cs="Arial"/>
                <w:sz w:val="20"/>
                <w:szCs w:val="20"/>
                <w:lang w:val="en-US"/>
              </w:rPr>
              <w:t xml:space="preserve"> ± </w:t>
            </w:r>
            <w:r w:rsidRPr="000D2B56">
              <w:rPr>
                <w:rFonts w:ascii="Arial" w:hAnsi="Arial" w:cs="Arial"/>
                <w:sz w:val="20"/>
                <w:szCs w:val="20"/>
                <w:lang w:val="en-US"/>
              </w:rPr>
              <w:t>1.5</w:t>
            </w:r>
          </w:p>
        </w:tc>
        <w:tc>
          <w:tcPr>
            <w:tcW w:w="229" w:type="pct"/>
            <w:tcBorders>
              <w:top w:val="nil"/>
              <w:left w:val="nil"/>
              <w:bottom w:val="single" w:sz="4" w:space="0" w:color="auto"/>
              <w:right w:val="nil"/>
            </w:tcBorders>
          </w:tcPr>
          <w:p w14:paraId="6BA03278"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80</w:t>
            </w:r>
          </w:p>
        </w:tc>
        <w:tc>
          <w:tcPr>
            <w:tcW w:w="94" w:type="pct"/>
            <w:tcBorders>
              <w:top w:val="nil"/>
              <w:left w:val="nil"/>
              <w:bottom w:val="single" w:sz="4" w:space="0" w:color="auto"/>
              <w:right w:val="nil"/>
            </w:tcBorders>
          </w:tcPr>
          <w:p w14:paraId="7BBD1F33" w14:textId="77777777" w:rsidR="00FF0B63" w:rsidRPr="000D2B56" w:rsidRDefault="00FF0B63" w:rsidP="001715FC">
            <w:pPr>
              <w:spacing w:before="80" w:line="360" w:lineRule="auto"/>
              <w:jc w:val="center"/>
              <w:rPr>
                <w:rFonts w:ascii="Arial" w:hAnsi="Arial" w:cs="Arial"/>
                <w:sz w:val="20"/>
                <w:szCs w:val="20"/>
                <w:lang w:val="en-US"/>
              </w:rPr>
            </w:pPr>
          </w:p>
        </w:tc>
        <w:tc>
          <w:tcPr>
            <w:tcW w:w="431" w:type="pct"/>
            <w:tcBorders>
              <w:top w:val="nil"/>
              <w:left w:val="nil"/>
              <w:bottom w:val="single" w:sz="4" w:space="0" w:color="auto"/>
              <w:right w:val="nil"/>
            </w:tcBorders>
          </w:tcPr>
          <w:p w14:paraId="2162E03D" w14:textId="7DE62055"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18.3</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241" w:type="pct"/>
            <w:gridSpan w:val="2"/>
            <w:tcBorders>
              <w:top w:val="nil"/>
              <w:left w:val="nil"/>
              <w:bottom w:val="single" w:sz="4" w:space="0" w:color="auto"/>
              <w:right w:val="nil"/>
            </w:tcBorders>
          </w:tcPr>
          <w:p w14:paraId="69414F9C"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84</w:t>
            </w:r>
          </w:p>
        </w:tc>
        <w:tc>
          <w:tcPr>
            <w:tcW w:w="122" w:type="pct"/>
            <w:gridSpan w:val="2"/>
            <w:tcBorders>
              <w:top w:val="nil"/>
              <w:left w:val="nil"/>
              <w:bottom w:val="single" w:sz="4" w:space="0" w:color="auto"/>
              <w:right w:val="nil"/>
            </w:tcBorders>
          </w:tcPr>
          <w:p w14:paraId="09981082" w14:textId="77777777" w:rsidR="00FF0B63" w:rsidRPr="000D2B56" w:rsidRDefault="00FF0B63" w:rsidP="001715FC">
            <w:pPr>
              <w:spacing w:before="80" w:line="360" w:lineRule="auto"/>
              <w:jc w:val="center"/>
              <w:rPr>
                <w:rFonts w:ascii="Arial" w:hAnsi="Arial" w:cs="Arial"/>
                <w:sz w:val="20"/>
                <w:szCs w:val="20"/>
                <w:lang w:val="en-US"/>
              </w:rPr>
            </w:pPr>
          </w:p>
        </w:tc>
        <w:tc>
          <w:tcPr>
            <w:tcW w:w="502" w:type="pct"/>
            <w:gridSpan w:val="3"/>
            <w:tcBorders>
              <w:top w:val="nil"/>
              <w:left w:val="nil"/>
              <w:bottom w:val="single" w:sz="4" w:space="0" w:color="auto"/>
              <w:right w:val="nil"/>
            </w:tcBorders>
          </w:tcPr>
          <w:p w14:paraId="29BDEFDE" w14:textId="00735212"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117.5</w:t>
            </w:r>
            <w:r w:rsidR="00CF3AED" w:rsidRPr="000D2B56">
              <w:rPr>
                <w:rFonts w:ascii="Arial" w:hAnsi="Arial" w:cs="Arial"/>
                <w:sz w:val="20"/>
                <w:szCs w:val="20"/>
                <w:lang w:val="en-US"/>
              </w:rPr>
              <w:t xml:space="preserve"> ± </w:t>
            </w:r>
            <w:r w:rsidRPr="000D2B56">
              <w:rPr>
                <w:rFonts w:ascii="Arial" w:hAnsi="Arial" w:cs="Arial"/>
                <w:sz w:val="20"/>
                <w:szCs w:val="20"/>
                <w:lang w:val="en-US"/>
              </w:rPr>
              <w:t>10.2</w:t>
            </w:r>
          </w:p>
        </w:tc>
        <w:tc>
          <w:tcPr>
            <w:tcW w:w="233" w:type="pct"/>
            <w:gridSpan w:val="2"/>
            <w:tcBorders>
              <w:top w:val="nil"/>
              <w:left w:val="nil"/>
              <w:bottom w:val="single" w:sz="4" w:space="0" w:color="auto"/>
              <w:right w:val="nil"/>
            </w:tcBorders>
          </w:tcPr>
          <w:p w14:paraId="76A7EAAA"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79</w:t>
            </w:r>
          </w:p>
        </w:tc>
        <w:tc>
          <w:tcPr>
            <w:tcW w:w="85" w:type="pct"/>
            <w:gridSpan w:val="3"/>
            <w:tcBorders>
              <w:top w:val="nil"/>
              <w:left w:val="nil"/>
              <w:bottom w:val="single" w:sz="4" w:space="0" w:color="auto"/>
              <w:right w:val="nil"/>
            </w:tcBorders>
          </w:tcPr>
          <w:p w14:paraId="22E285DA" w14:textId="77777777" w:rsidR="00FF0B63" w:rsidRPr="000D2B56" w:rsidRDefault="00FF0B63" w:rsidP="001715FC">
            <w:pPr>
              <w:spacing w:before="80" w:line="360" w:lineRule="auto"/>
              <w:jc w:val="center"/>
              <w:rPr>
                <w:rFonts w:ascii="Arial" w:hAnsi="Arial" w:cs="Arial"/>
                <w:sz w:val="20"/>
                <w:szCs w:val="20"/>
                <w:lang w:val="en-US"/>
              </w:rPr>
            </w:pPr>
          </w:p>
        </w:tc>
        <w:tc>
          <w:tcPr>
            <w:tcW w:w="486" w:type="pct"/>
            <w:gridSpan w:val="3"/>
            <w:tcBorders>
              <w:top w:val="nil"/>
              <w:left w:val="nil"/>
              <w:bottom w:val="single" w:sz="4" w:space="0" w:color="auto"/>
              <w:right w:val="nil"/>
            </w:tcBorders>
          </w:tcPr>
          <w:p w14:paraId="6735CD0A" w14:textId="6320334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117.8</w:t>
            </w:r>
            <w:r w:rsidR="00CF3AED" w:rsidRPr="000D2B56">
              <w:rPr>
                <w:rFonts w:ascii="Arial" w:hAnsi="Arial" w:cs="Arial"/>
                <w:sz w:val="20"/>
                <w:szCs w:val="20"/>
                <w:lang w:val="en-US"/>
              </w:rPr>
              <w:t xml:space="preserve"> ± </w:t>
            </w:r>
            <w:r w:rsidRPr="000D2B56">
              <w:rPr>
                <w:rFonts w:ascii="Arial" w:hAnsi="Arial" w:cs="Arial"/>
                <w:sz w:val="20"/>
                <w:szCs w:val="20"/>
                <w:lang w:val="en-US"/>
              </w:rPr>
              <w:t>10.3</w:t>
            </w:r>
          </w:p>
        </w:tc>
        <w:tc>
          <w:tcPr>
            <w:tcW w:w="223" w:type="pct"/>
            <w:gridSpan w:val="2"/>
            <w:tcBorders>
              <w:top w:val="nil"/>
              <w:left w:val="nil"/>
              <w:bottom w:val="single" w:sz="4" w:space="0" w:color="auto"/>
              <w:right w:val="nil"/>
            </w:tcBorders>
          </w:tcPr>
          <w:p w14:paraId="1607F877"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84</w:t>
            </w:r>
          </w:p>
        </w:tc>
        <w:tc>
          <w:tcPr>
            <w:tcW w:w="94" w:type="pct"/>
            <w:gridSpan w:val="4"/>
            <w:tcBorders>
              <w:top w:val="nil"/>
              <w:left w:val="nil"/>
              <w:bottom w:val="single" w:sz="4" w:space="0" w:color="auto"/>
              <w:right w:val="nil"/>
            </w:tcBorders>
          </w:tcPr>
          <w:p w14:paraId="4AD39C0F" w14:textId="77777777" w:rsidR="00FF0B63" w:rsidRPr="000D2B56" w:rsidRDefault="00FF0B63" w:rsidP="001715FC">
            <w:pPr>
              <w:spacing w:before="80" w:line="360" w:lineRule="auto"/>
              <w:jc w:val="center"/>
              <w:rPr>
                <w:rFonts w:ascii="Arial" w:hAnsi="Arial" w:cs="Arial"/>
                <w:sz w:val="20"/>
                <w:szCs w:val="20"/>
                <w:lang w:val="en-US"/>
              </w:rPr>
            </w:pPr>
          </w:p>
        </w:tc>
        <w:tc>
          <w:tcPr>
            <w:tcW w:w="454" w:type="pct"/>
            <w:gridSpan w:val="3"/>
            <w:tcBorders>
              <w:top w:val="nil"/>
              <w:left w:val="nil"/>
              <w:bottom w:val="single" w:sz="4" w:space="0" w:color="auto"/>
              <w:right w:val="nil"/>
            </w:tcBorders>
          </w:tcPr>
          <w:p w14:paraId="3316D972" w14:textId="655D556F"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67.7</w:t>
            </w:r>
            <w:r w:rsidR="00CF3AED" w:rsidRPr="000D2B56">
              <w:rPr>
                <w:rFonts w:ascii="Arial" w:hAnsi="Arial" w:cs="Arial"/>
                <w:sz w:val="20"/>
                <w:szCs w:val="20"/>
                <w:lang w:val="en-US"/>
              </w:rPr>
              <w:t xml:space="preserve"> ± </w:t>
            </w:r>
            <w:r w:rsidRPr="000D2B56">
              <w:rPr>
                <w:rFonts w:ascii="Arial" w:hAnsi="Arial" w:cs="Arial"/>
                <w:sz w:val="20"/>
                <w:szCs w:val="20"/>
                <w:lang w:val="en-US"/>
              </w:rPr>
              <w:t>8.3</w:t>
            </w:r>
          </w:p>
        </w:tc>
        <w:tc>
          <w:tcPr>
            <w:tcW w:w="230" w:type="pct"/>
            <w:gridSpan w:val="3"/>
            <w:tcBorders>
              <w:top w:val="nil"/>
              <w:left w:val="nil"/>
              <w:bottom w:val="single" w:sz="4" w:space="0" w:color="auto"/>
              <w:right w:val="nil"/>
            </w:tcBorders>
          </w:tcPr>
          <w:p w14:paraId="0EA0B6C5"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79</w:t>
            </w:r>
          </w:p>
        </w:tc>
        <w:tc>
          <w:tcPr>
            <w:tcW w:w="86" w:type="pct"/>
            <w:gridSpan w:val="2"/>
            <w:tcBorders>
              <w:top w:val="nil"/>
              <w:left w:val="nil"/>
              <w:bottom w:val="single" w:sz="4" w:space="0" w:color="auto"/>
              <w:right w:val="nil"/>
            </w:tcBorders>
          </w:tcPr>
          <w:p w14:paraId="46905A90" w14:textId="77777777" w:rsidR="00FF0B63" w:rsidRPr="000D2B56" w:rsidRDefault="00FF0B63" w:rsidP="001715FC">
            <w:pPr>
              <w:spacing w:before="80" w:line="360" w:lineRule="auto"/>
              <w:jc w:val="center"/>
              <w:rPr>
                <w:rFonts w:ascii="Arial" w:hAnsi="Arial" w:cs="Arial"/>
                <w:sz w:val="20"/>
                <w:szCs w:val="20"/>
                <w:lang w:val="en-US"/>
              </w:rPr>
            </w:pPr>
          </w:p>
        </w:tc>
        <w:tc>
          <w:tcPr>
            <w:tcW w:w="412" w:type="pct"/>
            <w:gridSpan w:val="2"/>
            <w:tcBorders>
              <w:top w:val="nil"/>
              <w:left w:val="nil"/>
              <w:bottom w:val="single" w:sz="4" w:space="0" w:color="auto"/>
              <w:right w:val="nil"/>
            </w:tcBorders>
          </w:tcPr>
          <w:p w14:paraId="2AEF2C97" w14:textId="48A372AB"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67.0</w:t>
            </w:r>
            <w:r w:rsidR="00CF3AED" w:rsidRPr="000D2B56">
              <w:rPr>
                <w:rFonts w:ascii="Arial" w:hAnsi="Arial" w:cs="Arial"/>
                <w:sz w:val="20"/>
                <w:szCs w:val="20"/>
                <w:lang w:val="en-US"/>
              </w:rPr>
              <w:t xml:space="preserve"> ± </w:t>
            </w:r>
            <w:r w:rsidRPr="000D2B56">
              <w:rPr>
                <w:rFonts w:ascii="Arial" w:hAnsi="Arial" w:cs="Arial"/>
                <w:sz w:val="20"/>
                <w:szCs w:val="20"/>
                <w:lang w:val="en-US"/>
              </w:rPr>
              <w:t>8.3</w:t>
            </w:r>
          </w:p>
        </w:tc>
        <w:tc>
          <w:tcPr>
            <w:tcW w:w="204" w:type="pct"/>
            <w:gridSpan w:val="5"/>
            <w:tcBorders>
              <w:top w:val="nil"/>
              <w:left w:val="nil"/>
              <w:bottom w:val="single" w:sz="4" w:space="0" w:color="auto"/>
              <w:right w:val="nil"/>
            </w:tcBorders>
          </w:tcPr>
          <w:p w14:paraId="348E745F" w14:textId="77777777" w:rsidR="00FF0B63" w:rsidRPr="000D2B56" w:rsidRDefault="00FF0B63" w:rsidP="001715FC">
            <w:pPr>
              <w:spacing w:before="80" w:line="360" w:lineRule="auto"/>
              <w:jc w:val="center"/>
              <w:rPr>
                <w:rFonts w:ascii="Arial" w:hAnsi="Arial" w:cs="Arial"/>
                <w:sz w:val="20"/>
                <w:szCs w:val="20"/>
                <w:lang w:val="en-US"/>
              </w:rPr>
            </w:pPr>
            <w:r w:rsidRPr="000D2B56">
              <w:rPr>
                <w:rFonts w:ascii="Arial" w:hAnsi="Arial" w:cs="Arial"/>
                <w:sz w:val="20"/>
                <w:szCs w:val="20"/>
                <w:lang w:val="en-US"/>
              </w:rPr>
              <w:t>84</w:t>
            </w:r>
          </w:p>
        </w:tc>
      </w:tr>
    </w:tbl>
    <w:p w14:paraId="3AA3DE39" w14:textId="77777777" w:rsidR="00332CE9" w:rsidRPr="000D2B56" w:rsidRDefault="00C45B08" w:rsidP="00332CE9">
      <w:pPr>
        <w:spacing w:before="80" w:line="360" w:lineRule="auto"/>
        <w:ind w:right="-232"/>
        <w:rPr>
          <w:rFonts w:ascii="Arial" w:hAnsi="Arial" w:cs="Arial"/>
          <w:color w:val="000000" w:themeColor="text1"/>
          <w:sz w:val="22"/>
          <w:szCs w:val="22"/>
          <w:lang w:val="en-US"/>
        </w:rPr>
      </w:pPr>
      <w:r w:rsidRPr="000D2B56">
        <w:rPr>
          <w:rFonts w:ascii="Arial" w:hAnsi="Arial" w:cs="Arial"/>
          <w:color w:val="000000" w:themeColor="text1"/>
          <w:sz w:val="22"/>
          <w:szCs w:val="22"/>
          <w:lang w:val="en-US"/>
        </w:rPr>
        <w:t xml:space="preserve">Blood pressure was measured using </w:t>
      </w:r>
      <w:proofErr w:type="spellStart"/>
      <w:r w:rsidRPr="000D2B56">
        <w:rPr>
          <w:rFonts w:ascii="Arial" w:hAnsi="Arial" w:cs="Arial"/>
          <w:color w:val="000000" w:themeColor="text1"/>
          <w:sz w:val="22"/>
          <w:szCs w:val="22"/>
          <w:lang w:val="en-US"/>
        </w:rPr>
        <w:t>Dinamap</w:t>
      </w:r>
      <w:proofErr w:type="spellEnd"/>
      <w:r w:rsidRPr="000D2B56">
        <w:rPr>
          <w:rFonts w:ascii="Arial" w:hAnsi="Arial" w:cs="Arial"/>
          <w:color w:val="000000" w:themeColor="text1"/>
          <w:sz w:val="22"/>
          <w:szCs w:val="22"/>
          <w:lang w:val="en-US"/>
        </w:rPr>
        <w:t xml:space="preserve"> 8100 in the PSO series and Omron 705IT in PSE.B and the PSC series.</w:t>
      </w:r>
      <w:r w:rsidR="00AB3DB5" w:rsidRPr="000D2B56">
        <w:rPr>
          <w:rFonts w:ascii="Arial" w:hAnsi="Arial" w:cs="Arial"/>
          <w:color w:val="000000" w:themeColor="text1"/>
          <w:sz w:val="22"/>
          <w:szCs w:val="22"/>
          <w:lang w:val="en-US"/>
        </w:rPr>
        <w:t xml:space="preserve"> Blood pressure was not measured at timepoint PSC.B.</w:t>
      </w:r>
    </w:p>
    <w:p w14:paraId="018CA35A" w14:textId="623594B5" w:rsidR="00C45B08" w:rsidRPr="000D2B56" w:rsidRDefault="00C45B08" w:rsidP="002F4667">
      <w:pPr>
        <w:spacing w:line="360" w:lineRule="auto"/>
        <w:ind w:right="-232"/>
        <w:rPr>
          <w:rFonts w:ascii="Arial" w:hAnsi="Arial" w:cs="Arial"/>
          <w:color w:val="000000" w:themeColor="text1"/>
          <w:sz w:val="22"/>
          <w:szCs w:val="22"/>
          <w:lang w:val="en-US"/>
        </w:rPr>
      </w:pPr>
      <w:r w:rsidRPr="000D2B56">
        <w:rPr>
          <w:rFonts w:ascii="Arial" w:hAnsi="Arial" w:cs="Arial"/>
          <w:color w:val="000000" w:themeColor="text1"/>
          <w:sz w:val="22"/>
          <w:szCs w:val="22"/>
          <w:lang w:val="en-US"/>
        </w:rPr>
        <w:t>Significance of difference in cross-sectional analysis between male offspring of mothers in the pregnancy supplement groups using analysis of covariance with age adjustment,</w:t>
      </w:r>
      <w:r w:rsidR="001715FC" w:rsidRPr="000D2B56">
        <w:rPr>
          <w:rFonts w:ascii="Arial" w:hAnsi="Arial" w:cs="Arial"/>
          <w:b/>
          <w:sz w:val="22"/>
          <w:szCs w:val="22"/>
          <w:vertAlign w:val="superscript"/>
          <w:lang w:val="en-US"/>
        </w:rPr>
        <w:t xml:space="preserve"> 1</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w:t>
      </w:r>
      <w:r w:rsidR="00DF6D4D" w:rsidRPr="000D2B56">
        <w:rPr>
          <w:rFonts w:ascii="Arial" w:hAnsi="Arial" w:cs="Arial"/>
          <w:color w:val="000000" w:themeColor="text1"/>
          <w:sz w:val="22"/>
          <w:szCs w:val="22"/>
          <w:lang w:val="en-US"/>
        </w:rPr>
        <w:t xml:space="preserve">= </w:t>
      </w:r>
      <w:r w:rsidRPr="000D2B56">
        <w:rPr>
          <w:rFonts w:ascii="Arial" w:hAnsi="Arial" w:cs="Arial"/>
          <w:color w:val="000000" w:themeColor="text1"/>
          <w:sz w:val="22"/>
          <w:szCs w:val="22"/>
          <w:lang w:val="en-US"/>
        </w:rPr>
        <w:t>0.05.</w:t>
      </w:r>
    </w:p>
    <w:p w14:paraId="3F540EC2" w14:textId="51DDEA52" w:rsidR="001715FC" w:rsidRPr="000D2B56" w:rsidRDefault="001715FC" w:rsidP="002F4667">
      <w:pPr>
        <w:spacing w:line="360" w:lineRule="auto"/>
        <w:ind w:right="-232"/>
        <w:rPr>
          <w:rFonts w:ascii="Arial" w:hAnsi="Arial" w:cs="Arial"/>
          <w:color w:val="000000" w:themeColor="text1"/>
          <w:sz w:val="22"/>
          <w:szCs w:val="22"/>
          <w:lang w:val="en-US"/>
        </w:rPr>
      </w:pPr>
      <w:r w:rsidRPr="000D2B56">
        <w:rPr>
          <w:rFonts w:ascii="Arial" w:hAnsi="Arial" w:cs="Arial"/>
          <w:i/>
          <w:color w:val="000000" w:themeColor="text1"/>
          <w:sz w:val="22"/>
          <w:szCs w:val="22"/>
          <w:lang w:val="en-US"/>
        </w:rPr>
        <w:lastRenderedPageBreak/>
        <w:t>Abbreviations:</w:t>
      </w:r>
      <w:r w:rsidRPr="000D2B56">
        <w:rPr>
          <w:rFonts w:ascii="Arial" w:hAnsi="Arial" w:cs="Arial"/>
          <w:color w:val="000000" w:themeColor="text1"/>
          <w:sz w:val="22"/>
          <w:szCs w:val="22"/>
          <w:lang w:val="en-US"/>
        </w:rPr>
        <w:t xml:space="preserve"> DBP, diastolic blood pressure; M-Ca, males born to mothers in the pregnancy calcium supplement group; M-P; males born to mothers in the pregnancy </w:t>
      </w:r>
      <w:r w:rsidR="005148A7">
        <w:rPr>
          <w:rFonts w:ascii="Arial" w:hAnsi="Arial" w:cs="Arial"/>
          <w:color w:val="000000" w:themeColor="text1"/>
          <w:sz w:val="22"/>
          <w:szCs w:val="22"/>
          <w:lang w:val="en-US"/>
        </w:rPr>
        <w:t xml:space="preserve">placebo </w:t>
      </w:r>
      <w:r w:rsidRPr="000D2B56">
        <w:rPr>
          <w:rFonts w:ascii="Arial" w:hAnsi="Arial" w:cs="Arial"/>
          <w:color w:val="000000" w:themeColor="text1"/>
          <w:sz w:val="22"/>
          <w:szCs w:val="22"/>
          <w:lang w:val="en-US"/>
        </w:rPr>
        <w:t>group; PSC.B to PSC.F3, Pregnancy Study Children’s Bone Health Baseline and Follow-up Studies; PSE.B, Pregnancy Study Early Nutrition Project; cohort B; PSO.Y3 to PSO.Y17, Pregnancy Study Offspring Study at timepoints Y3 to Y17; SBP, systolic blood pressure.</w:t>
      </w:r>
    </w:p>
    <w:p w14:paraId="7028E6CA" w14:textId="0BE4460B" w:rsidR="00FF0B63" w:rsidRPr="000D2B56" w:rsidRDefault="00FF0B63" w:rsidP="00FF0B63">
      <w:pPr>
        <w:ind w:right="48"/>
        <w:rPr>
          <w:rFonts w:ascii="Arial" w:hAnsi="Arial" w:cs="Arial"/>
          <w:color w:val="FF0000"/>
          <w:sz w:val="22"/>
          <w:szCs w:val="22"/>
          <w:lang w:val="en-US"/>
        </w:rPr>
      </w:pPr>
      <w:r w:rsidRPr="000D2B56">
        <w:rPr>
          <w:rFonts w:ascii="Arial" w:hAnsi="Arial" w:cs="Arial"/>
          <w:b/>
          <w:lang w:val="en-US"/>
        </w:rPr>
        <w:br w:type="page"/>
      </w:r>
      <w:r w:rsidR="00E319B2" w:rsidRPr="000D2B56">
        <w:rPr>
          <w:rFonts w:ascii="Arial" w:hAnsi="Arial" w:cs="Arial"/>
          <w:b/>
          <w:lang w:val="en-US"/>
        </w:rPr>
        <w:lastRenderedPageBreak/>
        <w:t>Table 3.</w:t>
      </w:r>
      <w:r w:rsidRPr="000D2B56">
        <w:rPr>
          <w:rFonts w:ascii="Arial" w:hAnsi="Arial" w:cs="Arial"/>
          <w:lang w:val="en-US"/>
        </w:rPr>
        <w:t xml:space="preserve"> </w:t>
      </w:r>
      <w:r w:rsidR="00234B14" w:rsidRPr="000D2B56">
        <w:rPr>
          <w:rFonts w:ascii="Arial" w:hAnsi="Arial" w:cs="Arial"/>
          <w:lang w:val="en-US"/>
        </w:rPr>
        <w:t>H</w:t>
      </w:r>
      <w:r w:rsidRPr="000D2B56">
        <w:rPr>
          <w:rFonts w:ascii="Arial" w:hAnsi="Arial" w:cs="Arial"/>
          <w:lang w:val="en-US"/>
        </w:rPr>
        <w:t xml:space="preserve">eight, </w:t>
      </w:r>
      <w:proofErr w:type="gramStart"/>
      <w:r w:rsidRPr="000D2B56">
        <w:rPr>
          <w:rFonts w:ascii="Arial" w:hAnsi="Arial" w:cs="Arial"/>
          <w:lang w:val="en-US"/>
        </w:rPr>
        <w:t>weight</w:t>
      </w:r>
      <w:proofErr w:type="gramEnd"/>
      <w:r w:rsidRPr="000D2B56">
        <w:rPr>
          <w:rFonts w:ascii="Arial" w:hAnsi="Arial" w:cs="Arial"/>
          <w:lang w:val="en-US"/>
        </w:rPr>
        <w:t xml:space="preserve"> and BMI of female</w:t>
      </w:r>
      <w:r w:rsidR="007863D5" w:rsidRPr="000D2B56">
        <w:rPr>
          <w:rFonts w:ascii="Arial" w:hAnsi="Arial" w:cs="Arial"/>
          <w:lang w:val="en-US"/>
        </w:rPr>
        <w:t xml:space="preserve"> participants</w:t>
      </w:r>
      <w:r w:rsidRPr="000D2B56">
        <w:rPr>
          <w:rFonts w:ascii="Arial" w:hAnsi="Arial" w:cs="Arial"/>
          <w:lang w:val="en-US"/>
        </w:rPr>
        <w:t xml:space="preserve"> </w:t>
      </w:r>
      <w:r w:rsidR="00E319B2" w:rsidRPr="000D2B56">
        <w:rPr>
          <w:rFonts w:ascii="Arial" w:hAnsi="Arial" w:cs="Arial"/>
          <w:lang w:val="en-US"/>
        </w:rPr>
        <w:t xml:space="preserve">at each timepoint </w:t>
      </w:r>
      <w:r w:rsidRPr="000D2B56">
        <w:rPr>
          <w:rFonts w:ascii="Arial" w:hAnsi="Arial" w:cs="Arial"/>
          <w:lang w:val="en-US"/>
        </w:rPr>
        <w:t xml:space="preserve">by </w:t>
      </w:r>
      <w:r w:rsidR="00EB48EF" w:rsidRPr="000D2B56">
        <w:rPr>
          <w:rFonts w:ascii="Arial" w:hAnsi="Arial" w:cs="Arial"/>
          <w:lang w:val="en-US"/>
        </w:rPr>
        <w:t xml:space="preserve">pregnancy </w:t>
      </w:r>
      <w:r w:rsidRPr="000D2B56">
        <w:rPr>
          <w:rFonts w:ascii="Arial" w:hAnsi="Arial" w:cs="Arial"/>
          <w:lang w:val="en-US"/>
        </w:rPr>
        <w:t>supplement group</w:t>
      </w:r>
    </w:p>
    <w:p w14:paraId="6C2ABFA7" w14:textId="77777777" w:rsidR="00FF0B63" w:rsidRPr="000D2B56" w:rsidRDefault="00FF0B63" w:rsidP="00FF0B63">
      <w:pPr>
        <w:ind w:right="48"/>
        <w:rPr>
          <w:rFonts w:ascii="Arial" w:hAnsi="Arial" w:cs="Arial"/>
          <w:lang w:val="en-US"/>
        </w:rPr>
      </w:pPr>
    </w:p>
    <w:tbl>
      <w:tblPr>
        <w:tblW w:w="5112" w:type="pct"/>
        <w:tblLayout w:type="fixed"/>
        <w:tblLook w:val="04A0" w:firstRow="1" w:lastRow="0" w:firstColumn="1" w:lastColumn="0" w:noHBand="0" w:noVBand="1"/>
      </w:tblPr>
      <w:tblGrid>
        <w:gridCol w:w="36"/>
        <w:gridCol w:w="1065"/>
        <w:gridCol w:w="24"/>
        <w:gridCol w:w="213"/>
        <w:gridCol w:w="24"/>
        <w:gridCol w:w="1316"/>
        <w:gridCol w:w="629"/>
        <w:gridCol w:w="236"/>
        <w:gridCol w:w="1359"/>
        <w:gridCol w:w="606"/>
        <w:gridCol w:w="17"/>
        <w:gridCol w:w="9"/>
        <w:gridCol w:w="216"/>
        <w:gridCol w:w="11"/>
        <w:gridCol w:w="13"/>
        <w:gridCol w:w="1361"/>
        <w:gridCol w:w="635"/>
        <w:gridCol w:w="5"/>
        <w:gridCol w:w="237"/>
        <w:gridCol w:w="1368"/>
        <w:gridCol w:w="627"/>
        <w:gridCol w:w="15"/>
        <w:gridCol w:w="225"/>
        <w:gridCol w:w="14"/>
        <w:gridCol w:w="1243"/>
        <w:gridCol w:w="644"/>
        <w:gridCol w:w="236"/>
        <w:gridCol w:w="1240"/>
        <w:gridCol w:w="619"/>
        <w:gridCol w:w="9"/>
      </w:tblGrid>
      <w:tr w:rsidR="00A745DA" w:rsidRPr="000D2B56" w14:paraId="46440C9E" w14:textId="77777777" w:rsidTr="00A745DA">
        <w:trPr>
          <w:gridBefore w:val="1"/>
          <w:gridAfter w:val="1"/>
          <w:wBefore w:w="13" w:type="pct"/>
          <w:wAfter w:w="3" w:type="pct"/>
          <w:trHeight w:val="404"/>
        </w:trPr>
        <w:tc>
          <w:tcPr>
            <w:tcW w:w="382" w:type="pct"/>
            <w:gridSpan w:val="2"/>
            <w:tcBorders>
              <w:top w:val="single" w:sz="4" w:space="0" w:color="auto"/>
            </w:tcBorders>
          </w:tcPr>
          <w:p w14:paraId="3F0755A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82" w:type="pct"/>
            <w:gridSpan w:val="2"/>
            <w:tcBorders>
              <w:top w:val="single" w:sz="4" w:space="0" w:color="auto"/>
            </w:tcBorders>
          </w:tcPr>
          <w:p w14:paraId="176D44A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1455" w:type="pct"/>
            <w:gridSpan w:val="5"/>
            <w:tcBorders>
              <w:top w:val="single" w:sz="4" w:space="0" w:color="auto"/>
              <w:bottom w:val="single" w:sz="4" w:space="0" w:color="auto"/>
            </w:tcBorders>
          </w:tcPr>
          <w:p w14:paraId="55F0815B"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Height (cm)</w:t>
            </w:r>
          </w:p>
        </w:tc>
        <w:tc>
          <w:tcPr>
            <w:tcW w:w="85" w:type="pct"/>
            <w:gridSpan w:val="3"/>
            <w:tcBorders>
              <w:top w:val="single" w:sz="4" w:space="0" w:color="auto"/>
            </w:tcBorders>
          </w:tcPr>
          <w:p w14:paraId="069F581A"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1495" w:type="pct"/>
            <w:gridSpan w:val="8"/>
            <w:tcBorders>
              <w:top w:val="single" w:sz="4" w:space="0" w:color="auto"/>
              <w:bottom w:val="single" w:sz="4" w:space="0" w:color="auto"/>
            </w:tcBorders>
          </w:tcPr>
          <w:p w14:paraId="2A03A155"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Weight (kg)</w:t>
            </w:r>
          </w:p>
        </w:tc>
        <w:tc>
          <w:tcPr>
            <w:tcW w:w="84" w:type="pct"/>
            <w:gridSpan w:val="2"/>
            <w:tcBorders>
              <w:top w:val="single" w:sz="4" w:space="0" w:color="auto"/>
            </w:tcBorders>
          </w:tcPr>
          <w:p w14:paraId="68510315"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1401" w:type="pct"/>
            <w:gridSpan w:val="6"/>
            <w:tcBorders>
              <w:top w:val="single" w:sz="4" w:space="0" w:color="auto"/>
              <w:bottom w:val="single" w:sz="4" w:space="0" w:color="auto"/>
            </w:tcBorders>
          </w:tcPr>
          <w:p w14:paraId="06F0283B"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BMI (kg/m</w:t>
            </w:r>
            <w:r w:rsidRPr="000D2B56">
              <w:rPr>
                <w:rFonts w:ascii="Arial" w:hAnsi="Arial" w:cs="Arial"/>
                <w:sz w:val="20"/>
                <w:szCs w:val="20"/>
                <w:vertAlign w:val="superscript"/>
                <w:lang w:val="en-US"/>
              </w:rPr>
              <w:t>2</w:t>
            </w:r>
            <w:r w:rsidRPr="000D2B56">
              <w:rPr>
                <w:rFonts w:ascii="Arial" w:hAnsi="Arial" w:cs="Arial"/>
                <w:sz w:val="20"/>
                <w:szCs w:val="20"/>
                <w:lang w:val="en-US"/>
              </w:rPr>
              <w:t>)</w:t>
            </w:r>
          </w:p>
        </w:tc>
      </w:tr>
      <w:tr w:rsidR="00A745DA" w:rsidRPr="000D2B56" w14:paraId="16EADD63" w14:textId="77777777" w:rsidTr="00A745DA">
        <w:tc>
          <w:tcPr>
            <w:tcW w:w="387" w:type="pct"/>
            <w:gridSpan w:val="2"/>
          </w:tcPr>
          <w:p w14:paraId="3BA4D12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82" w:type="pct"/>
            <w:gridSpan w:val="2"/>
          </w:tcPr>
          <w:p w14:paraId="3CF9AC00"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691" w:type="pct"/>
            <w:gridSpan w:val="3"/>
            <w:tcBorders>
              <w:top w:val="single" w:sz="4" w:space="0" w:color="auto"/>
              <w:bottom w:val="single" w:sz="4" w:space="0" w:color="auto"/>
            </w:tcBorders>
          </w:tcPr>
          <w:p w14:paraId="5148511E"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82" w:type="pct"/>
            <w:tcBorders>
              <w:top w:val="single" w:sz="4" w:space="0" w:color="auto"/>
            </w:tcBorders>
          </w:tcPr>
          <w:p w14:paraId="5E5CD2E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695" w:type="pct"/>
            <w:gridSpan w:val="3"/>
            <w:tcBorders>
              <w:top w:val="single" w:sz="4" w:space="0" w:color="auto"/>
            </w:tcBorders>
          </w:tcPr>
          <w:p w14:paraId="2A149E93"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c>
          <w:tcPr>
            <w:tcW w:w="83" w:type="pct"/>
            <w:gridSpan w:val="3"/>
          </w:tcPr>
          <w:p w14:paraId="74142406"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706" w:type="pct"/>
            <w:gridSpan w:val="3"/>
            <w:tcBorders>
              <w:top w:val="single" w:sz="4" w:space="0" w:color="auto"/>
            </w:tcBorders>
          </w:tcPr>
          <w:p w14:paraId="43B6E3FB"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85" w:type="pct"/>
            <w:gridSpan w:val="2"/>
            <w:tcBorders>
              <w:top w:val="single" w:sz="4" w:space="0" w:color="auto"/>
            </w:tcBorders>
          </w:tcPr>
          <w:p w14:paraId="5A54D9F1"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705" w:type="pct"/>
            <w:gridSpan w:val="3"/>
            <w:tcBorders>
              <w:top w:val="single" w:sz="4" w:space="0" w:color="auto"/>
            </w:tcBorders>
          </w:tcPr>
          <w:p w14:paraId="0439D084"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c>
          <w:tcPr>
            <w:tcW w:w="84" w:type="pct"/>
            <w:gridSpan w:val="2"/>
          </w:tcPr>
          <w:p w14:paraId="390102E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662" w:type="pct"/>
            <w:gridSpan w:val="2"/>
            <w:tcBorders>
              <w:top w:val="single" w:sz="4" w:space="0" w:color="auto"/>
            </w:tcBorders>
          </w:tcPr>
          <w:p w14:paraId="76D89B5F"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F-Ca</w:t>
            </w:r>
          </w:p>
        </w:tc>
        <w:tc>
          <w:tcPr>
            <w:tcW w:w="82" w:type="pct"/>
            <w:tcBorders>
              <w:top w:val="single" w:sz="4" w:space="0" w:color="auto"/>
            </w:tcBorders>
          </w:tcPr>
          <w:p w14:paraId="6ECD94B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656" w:type="pct"/>
            <w:gridSpan w:val="3"/>
            <w:tcBorders>
              <w:top w:val="single" w:sz="4" w:space="0" w:color="auto"/>
            </w:tcBorders>
          </w:tcPr>
          <w:p w14:paraId="5FCEADB5"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F-P</w:t>
            </w:r>
          </w:p>
        </w:tc>
      </w:tr>
      <w:tr w:rsidR="00A745DA" w:rsidRPr="000D2B56" w14:paraId="64AB4875" w14:textId="77777777" w:rsidTr="00A745DA">
        <w:tc>
          <w:tcPr>
            <w:tcW w:w="387" w:type="pct"/>
            <w:gridSpan w:val="2"/>
            <w:tcBorders>
              <w:bottom w:val="single" w:sz="4" w:space="0" w:color="auto"/>
            </w:tcBorders>
          </w:tcPr>
          <w:p w14:paraId="4B3BD04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82" w:type="pct"/>
            <w:gridSpan w:val="2"/>
            <w:tcBorders>
              <w:bottom w:val="single" w:sz="4" w:space="0" w:color="auto"/>
            </w:tcBorders>
          </w:tcPr>
          <w:p w14:paraId="50B1AE7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Borders>
              <w:top w:val="single" w:sz="4" w:space="0" w:color="auto"/>
              <w:bottom w:val="single" w:sz="4" w:space="0" w:color="auto"/>
            </w:tcBorders>
          </w:tcPr>
          <w:p w14:paraId="4B7F35C4" w14:textId="4172E0D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1" w:type="pct"/>
            <w:tcBorders>
              <w:top w:val="single" w:sz="4" w:space="0" w:color="auto"/>
              <w:bottom w:val="single" w:sz="4" w:space="0" w:color="auto"/>
            </w:tcBorders>
          </w:tcPr>
          <w:p w14:paraId="6A3E89ED"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82" w:type="pct"/>
            <w:tcBorders>
              <w:bottom w:val="single" w:sz="4" w:space="0" w:color="auto"/>
            </w:tcBorders>
          </w:tcPr>
          <w:p w14:paraId="7C3E2E3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Borders>
              <w:top w:val="single" w:sz="4" w:space="0" w:color="auto"/>
              <w:bottom w:val="single" w:sz="4" w:space="0" w:color="auto"/>
            </w:tcBorders>
          </w:tcPr>
          <w:p w14:paraId="78812F54" w14:textId="6F276B7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2" w:type="pct"/>
            <w:gridSpan w:val="3"/>
            <w:tcBorders>
              <w:top w:val="single" w:sz="4" w:space="0" w:color="auto"/>
              <w:bottom w:val="single" w:sz="4" w:space="0" w:color="auto"/>
            </w:tcBorders>
          </w:tcPr>
          <w:p w14:paraId="0F01A0E1" w14:textId="77777777" w:rsidR="00FF0B63" w:rsidRPr="000D2B56" w:rsidRDefault="00FF0B63" w:rsidP="00332CE9">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85" w:type="pct"/>
            <w:gridSpan w:val="3"/>
            <w:tcBorders>
              <w:bottom w:val="single" w:sz="4" w:space="0" w:color="auto"/>
            </w:tcBorders>
          </w:tcPr>
          <w:p w14:paraId="4C8598DA"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8" w:type="pct"/>
            <w:tcBorders>
              <w:top w:val="single" w:sz="4" w:space="0" w:color="auto"/>
              <w:bottom w:val="single" w:sz="4" w:space="0" w:color="auto"/>
            </w:tcBorders>
          </w:tcPr>
          <w:p w14:paraId="3C45B71E" w14:textId="5652C79D"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5" w:type="pct"/>
            <w:gridSpan w:val="2"/>
            <w:tcBorders>
              <w:top w:val="single" w:sz="4" w:space="0" w:color="auto"/>
              <w:bottom w:val="single" w:sz="4" w:space="0" w:color="auto"/>
            </w:tcBorders>
          </w:tcPr>
          <w:p w14:paraId="598EBE28"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3" w:type="pct"/>
            <w:tcBorders>
              <w:bottom w:val="single" w:sz="4" w:space="0" w:color="auto"/>
            </w:tcBorders>
          </w:tcPr>
          <w:p w14:paraId="5421F09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Borders>
              <w:top w:val="single" w:sz="4" w:space="0" w:color="auto"/>
              <w:bottom w:val="single" w:sz="4" w:space="0" w:color="auto"/>
            </w:tcBorders>
          </w:tcPr>
          <w:p w14:paraId="351734C2" w14:textId="40C0B6F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5" w:type="pct"/>
            <w:gridSpan w:val="2"/>
            <w:tcBorders>
              <w:top w:val="single" w:sz="4" w:space="0" w:color="auto"/>
              <w:bottom w:val="single" w:sz="4" w:space="0" w:color="auto"/>
            </w:tcBorders>
          </w:tcPr>
          <w:p w14:paraId="564FCBE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4" w:type="pct"/>
            <w:gridSpan w:val="2"/>
            <w:tcBorders>
              <w:bottom w:val="single" w:sz="4" w:space="0" w:color="auto"/>
            </w:tcBorders>
          </w:tcPr>
          <w:p w14:paraId="4E4DECBA"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Borders>
              <w:top w:val="single" w:sz="4" w:space="0" w:color="auto"/>
              <w:bottom w:val="single" w:sz="4" w:space="0" w:color="auto"/>
            </w:tcBorders>
          </w:tcPr>
          <w:p w14:paraId="1E7F81ED" w14:textId="3C37EEE8" w:rsidR="00FF0B63" w:rsidRPr="000D2B56" w:rsidRDefault="00FF0B63" w:rsidP="00332CE9">
            <w:pPr>
              <w:spacing w:before="80" w:line="360" w:lineRule="auto"/>
              <w:ind w:right="-193"/>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5" w:type="pct"/>
            <w:tcBorders>
              <w:top w:val="single" w:sz="4" w:space="0" w:color="auto"/>
              <w:bottom w:val="single" w:sz="4" w:space="0" w:color="auto"/>
            </w:tcBorders>
          </w:tcPr>
          <w:p w14:paraId="1CA8193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2" w:type="pct"/>
            <w:tcBorders>
              <w:bottom w:val="single" w:sz="4" w:space="0" w:color="auto"/>
            </w:tcBorders>
          </w:tcPr>
          <w:p w14:paraId="77DC550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Borders>
              <w:top w:val="single" w:sz="4" w:space="0" w:color="auto"/>
              <w:bottom w:val="single" w:sz="4" w:space="0" w:color="auto"/>
            </w:tcBorders>
          </w:tcPr>
          <w:p w14:paraId="5AB7E083" w14:textId="48D51791" w:rsidR="00FF0B63" w:rsidRPr="000D2B56" w:rsidRDefault="00FF0B63" w:rsidP="00332CE9">
            <w:pPr>
              <w:spacing w:before="80" w:line="360" w:lineRule="auto"/>
              <w:ind w:right="-61"/>
              <w:jc w:val="center"/>
              <w:rPr>
                <w:rFonts w:ascii="Arial" w:hAnsi="Arial" w:cs="Arial"/>
                <w:sz w:val="20"/>
                <w:szCs w:val="20"/>
                <w:lang w:val="en-US"/>
              </w:rPr>
            </w:pPr>
            <w:r w:rsidRPr="000D2B56">
              <w:rPr>
                <w:rFonts w:ascii="Arial" w:hAnsi="Arial" w:cs="Arial"/>
                <w:sz w:val="20"/>
                <w:szCs w:val="20"/>
                <w:lang w:val="en-US"/>
              </w:rPr>
              <w:t>Mean</w:t>
            </w:r>
            <w:r w:rsidR="00CF3AED" w:rsidRPr="000D2B56">
              <w:rPr>
                <w:rFonts w:ascii="Arial" w:hAnsi="Arial" w:cs="Arial"/>
                <w:sz w:val="20"/>
                <w:szCs w:val="20"/>
                <w:lang w:val="en-US"/>
              </w:rPr>
              <w:t xml:space="preserve"> ± </w:t>
            </w:r>
            <w:r w:rsidRPr="000D2B56">
              <w:rPr>
                <w:rFonts w:ascii="Arial" w:hAnsi="Arial" w:cs="Arial"/>
                <w:sz w:val="20"/>
                <w:szCs w:val="20"/>
                <w:lang w:val="en-US"/>
              </w:rPr>
              <w:t>SD</w:t>
            </w:r>
          </w:p>
        </w:tc>
        <w:tc>
          <w:tcPr>
            <w:tcW w:w="221" w:type="pct"/>
            <w:gridSpan w:val="2"/>
            <w:tcBorders>
              <w:top w:val="single" w:sz="4" w:space="0" w:color="auto"/>
              <w:bottom w:val="single" w:sz="4" w:space="0" w:color="auto"/>
            </w:tcBorders>
          </w:tcPr>
          <w:p w14:paraId="5B2CE71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r>
      <w:tr w:rsidR="00A745DA" w:rsidRPr="000D2B56" w14:paraId="156A3533" w14:textId="77777777" w:rsidTr="00A745DA">
        <w:tc>
          <w:tcPr>
            <w:tcW w:w="387" w:type="pct"/>
            <w:gridSpan w:val="2"/>
            <w:tcBorders>
              <w:top w:val="single" w:sz="4" w:space="0" w:color="auto"/>
            </w:tcBorders>
          </w:tcPr>
          <w:p w14:paraId="1A079330"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PSO.Y3</w:t>
            </w:r>
          </w:p>
        </w:tc>
        <w:tc>
          <w:tcPr>
            <w:tcW w:w="82" w:type="pct"/>
            <w:gridSpan w:val="2"/>
            <w:tcBorders>
              <w:top w:val="single" w:sz="4" w:space="0" w:color="auto"/>
            </w:tcBorders>
          </w:tcPr>
          <w:p w14:paraId="2FA65462"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Borders>
              <w:top w:val="single" w:sz="4" w:space="0" w:color="auto"/>
            </w:tcBorders>
          </w:tcPr>
          <w:p w14:paraId="1AFFF312" w14:textId="31F5F4FC"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87.8</w:t>
            </w:r>
            <w:r w:rsidR="00CF3AED" w:rsidRPr="000D2B56">
              <w:rPr>
                <w:rFonts w:ascii="Arial" w:hAnsi="Arial" w:cs="Arial"/>
                <w:sz w:val="20"/>
                <w:szCs w:val="20"/>
                <w:lang w:val="en-US"/>
              </w:rPr>
              <w:t xml:space="preserve"> ± </w:t>
            </w:r>
            <w:r w:rsidRPr="000D2B56">
              <w:rPr>
                <w:rFonts w:ascii="Arial" w:hAnsi="Arial" w:cs="Arial"/>
                <w:sz w:val="20"/>
                <w:szCs w:val="20"/>
                <w:lang w:val="en-US"/>
              </w:rPr>
              <w:t>3.6</w:t>
            </w:r>
          </w:p>
        </w:tc>
        <w:tc>
          <w:tcPr>
            <w:tcW w:w="221" w:type="pct"/>
            <w:tcBorders>
              <w:top w:val="single" w:sz="4" w:space="0" w:color="auto"/>
            </w:tcBorders>
          </w:tcPr>
          <w:p w14:paraId="681CA73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c>
          <w:tcPr>
            <w:tcW w:w="82" w:type="pct"/>
            <w:tcBorders>
              <w:top w:val="single" w:sz="4" w:space="0" w:color="auto"/>
            </w:tcBorders>
          </w:tcPr>
          <w:p w14:paraId="2E48EE16"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Borders>
              <w:top w:val="single" w:sz="4" w:space="0" w:color="auto"/>
            </w:tcBorders>
          </w:tcPr>
          <w:p w14:paraId="3EE27F6F" w14:textId="43C4432F"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87.9</w:t>
            </w:r>
            <w:r w:rsidR="00CF3AED" w:rsidRPr="000D2B56">
              <w:rPr>
                <w:rFonts w:ascii="Arial" w:hAnsi="Arial" w:cs="Arial"/>
                <w:sz w:val="20"/>
                <w:szCs w:val="20"/>
                <w:lang w:val="en-US"/>
              </w:rPr>
              <w:t xml:space="preserve"> ± </w:t>
            </w:r>
            <w:r w:rsidRPr="000D2B56">
              <w:rPr>
                <w:rFonts w:ascii="Arial" w:hAnsi="Arial" w:cs="Arial"/>
                <w:sz w:val="20"/>
                <w:szCs w:val="20"/>
                <w:lang w:val="en-US"/>
              </w:rPr>
              <w:t>3.9</w:t>
            </w:r>
          </w:p>
        </w:tc>
        <w:tc>
          <w:tcPr>
            <w:tcW w:w="219" w:type="pct"/>
            <w:gridSpan w:val="2"/>
            <w:tcBorders>
              <w:top w:val="single" w:sz="4" w:space="0" w:color="auto"/>
            </w:tcBorders>
          </w:tcPr>
          <w:p w14:paraId="123F9D12"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125</w:t>
            </w:r>
          </w:p>
        </w:tc>
        <w:tc>
          <w:tcPr>
            <w:tcW w:w="83" w:type="pct"/>
            <w:gridSpan w:val="3"/>
            <w:tcBorders>
              <w:top w:val="single" w:sz="4" w:space="0" w:color="auto"/>
            </w:tcBorders>
          </w:tcPr>
          <w:p w14:paraId="2D79638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Borders>
              <w:top w:val="single" w:sz="4" w:space="0" w:color="auto"/>
            </w:tcBorders>
          </w:tcPr>
          <w:p w14:paraId="24ECF1EA" w14:textId="5B52418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223" w:type="pct"/>
            <w:tcBorders>
              <w:top w:val="single" w:sz="4" w:space="0" w:color="auto"/>
            </w:tcBorders>
          </w:tcPr>
          <w:p w14:paraId="310961BF"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c>
          <w:tcPr>
            <w:tcW w:w="85" w:type="pct"/>
            <w:gridSpan w:val="2"/>
            <w:tcBorders>
              <w:top w:val="single" w:sz="4" w:space="0" w:color="auto"/>
            </w:tcBorders>
          </w:tcPr>
          <w:p w14:paraId="4FF797A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Borders>
              <w:top w:val="single" w:sz="4" w:space="0" w:color="auto"/>
            </w:tcBorders>
          </w:tcPr>
          <w:p w14:paraId="6881D581" w14:textId="7DA8E7F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11.9</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225" w:type="pct"/>
            <w:gridSpan w:val="2"/>
            <w:tcBorders>
              <w:top w:val="single" w:sz="4" w:space="0" w:color="auto"/>
            </w:tcBorders>
          </w:tcPr>
          <w:p w14:paraId="57E8AF0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125</w:t>
            </w:r>
          </w:p>
        </w:tc>
        <w:tc>
          <w:tcPr>
            <w:tcW w:w="84" w:type="pct"/>
            <w:gridSpan w:val="2"/>
            <w:tcBorders>
              <w:top w:val="single" w:sz="4" w:space="0" w:color="auto"/>
            </w:tcBorders>
          </w:tcPr>
          <w:p w14:paraId="148F4802"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Borders>
              <w:top w:val="single" w:sz="4" w:space="0" w:color="auto"/>
            </w:tcBorders>
          </w:tcPr>
          <w:p w14:paraId="57CA2B7F" w14:textId="53D85F66"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15.3</w:t>
            </w:r>
            <w:r w:rsidR="00CF3AED" w:rsidRPr="000D2B56">
              <w:rPr>
                <w:rFonts w:ascii="Arial" w:hAnsi="Arial" w:cs="Arial"/>
                <w:sz w:val="20"/>
                <w:szCs w:val="20"/>
                <w:lang w:val="en-US"/>
              </w:rPr>
              <w:t xml:space="preserve"> ± </w:t>
            </w:r>
            <w:r w:rsidRPr="000D2B56">
              <w:rPr>
                <w:rFonts w:ascii="Arial" w:hAnsi="Arial" w:cs="Arial"/>
                <w:sz w:val="20"/>
                <w:szCs w:val="20"/>
                <w:lang w:val="en-US"/>
              </w:rPr>
              <w:t>1.4</w:t>
            </w:r>
          </w:p>
        </w:tc>
        <w:tc>
          <w:tcPr>
            <w:tcW w:w="225" w:type="pct"/>
            <w:tcBorders>
              <w:top w:val="single" w:sz="4" w:space="0" w:color="auto"/>
            </w:tcBorders>
          </w:tcPr>
          <w:p w14:paraId="01F39EE0"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c>
          <w:tcPr>
            <w:tcW w:w="82" w:type="pct"/>
            <w:tcBorders>
              <w:top w:val="single" w:sz="4" w:space="0" w:color="auto"/>
            </w:tcBorders>
          </w:tcPr>
          <w:p w14:paraId="7A22B4E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Borders>
              <w:top w:val="single" w:sz="4" w:space="0" w:color="auto"/>
            </w:tcBorders>
          </w:tcPr>
          <w:p w14:paraId="20826D8B" w14:textId="2ED0B661"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15.4</w:t>
            </w:r>
            <w:r w:rsidR="00CF3AED" w:rsidRPr="000D2B56">
              <w:rPr>
                <w:rFonts w:ascii="Arial" w:hAnsi="Arial" w:cs="Arial"/>
                <w:sz w:val="20"/>
                <w:szCs w:val="20"/>
                <w:lang w:val="en-US"/>
              </w:rPr>
              <w:t xml:space="preserve"> ± </w:t>
            </w:r>
            <w:r w:rsidRPr="000D2B56">
              <w:rPr>
                <w:rFonts w:ascii="Arial" w:hAnsi="Arial" w:cs="Arial"/>
                <w:sz w:val="20"/>
                <w:szCs w:val="20"/>
                <w:lang w:val="en-US"/>
              </w:rPr>
              <w:t>1.5</w:t>
            </w:r>
          </w:p>
        </w:tc>
        <w:tc>
          <w:tcPr>
            <w:tcW w:w="221" w:type="pct"/>
            <w:gridSpan w:val="2"/>
            <w:tcBorders>
              <w:top w:val="single" w:sz="4" w:space="0" w:color="auto"/>
            </w:tcBorders>
          </w:tcPr>
          <w:p w14:paraId="46B1287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124</w:t>
            </w:r>
          </w:p>
        </w:tc>
      </w:tr>
      <w:tr w:rsidR="00A745DA" w:rsidRPr="000D2B56" w14:paraId="0D436805" w14:textId="77777777" w:rsidTr="00A745DA">
        <w:tc>
          <w:tcPr>
            <w:tcW w:w="387" w:type="pct"/>
            <w:gridSpan w:val="2"/>
          </w:tcPr>
          <w:p w14:paraId="2687A272"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PSO.Y5</w:t>
            </w:r>
          </w:p>
        </w:tc>
        <w:tc>
          <w:tcPr>
            <w:tcW w:w="82" w:type="pct"/>
            <w:gridSpan w:val="2"/>
          </w:tcPr>
          <w:p w14:paraId="3C6FBCB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25A889E2" w14:textId="17F1776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102.3</w:t>
            </w:r>
            <w:r w:rsidR="00CF3AED" w:rsidRPr="000D2B56">
              <w:rPr>
                <w:rFonts w:ascii="Arial" w:hAnsi="Arial" w:cs="Arial"/>
                <w:sz w:val="20"/>
                <w:szCs w:val="20"/>
                <w:lang w:val="en-US"/>
              </w:rPr>
              <w:t xml:space="preserve"> ± </w:t>
            </w:r>
            <w:r w:rsidRPr="000D2B56">
              <w:rPr>
                <w:rFonts w:ascii="Arial" w:hAnsi="Arial" w:cs="Arial"/>
                <w:sz w:val="20"/>
                <w:szCs w:val="20"/>
                <w:lang w:val="en-US"/>
              </w:rPr>
              <w:t>4.2</w:t>
            </w:r>
          </w:p>
        </w:tc>
        <w:tc>
          <w:tcPr>
            <w:tcW w:w="221" w:type="pct"/>
          </w:tcPr>
          <w:p w14:paraId="4DBE7A2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82" w:type="pct"/>
          </w:tcPr>
          <w:p w14:paraId="1F61A00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7F444523" w14:textId="257EDE9F"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102.7</w:t>
            </w:r>
            <w:r w:rsidR="00CF3AED" w:rsidRPr="000D2B56">
              <w:rPr>
                <w:rFonts w:ascii="Arial" w:hAnsi="Arial" w:cs="Arial"/>
                <w:sz w:val="20"/>
                <w:szCs w:val="20"/>
                <w:lang w:val="en-US"/>
              </w:rPr>
              <w:t xml:space="preserve"> ± </w:t>
            </w:r>
            <w:r w:rsidRPr="000D2B56">
              <w:rPr>
                <w:rFonts w:ascii="Arial" w:hAnsi="Arial" w:cs="Arial"/>
                <w:sz w:val="20"/>
                <w:szCs w:val="20"/>
                <w:lang w:val="en-US"/>
              </w:rPr>
              <w:t>4.6</w:t>
            </w:r>
          </w:p>
        </w:tc>
        <w:tc>
          <w:tcPr>
            <w:tcW w:w="219" w:type="pct"/>
            <w:gridSpan w:val="2"/>
          </w:tcPr>
          <w:p w14:paraId="791D5CCD"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c>
          <w:tcPr>
            <w:tcW w:w="83" w:type="pct"/>
            <w:gridSpan w:val="3"/>
          </w:tcPr>
          <w:p w14:paraId="767E25D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607FD086" w14:textId="0F2F4DAF"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15.0</w:t>
            </w:r>
            <w:r w:rsidR="00CF3AED" w:rsidRPr="000D2B56">
              <w:rPr>
                <w:rFonts w:ascii="Arial" w:hAnsi="Arial" w:cs="Arial"/>
                <w:sz w:val="20"/>
                <w:szCs w:val="20"/>
                <w:lang w:val="en-US"/>
              </w:rPr>
              <w:t xml:space="preserve"> ± </w:t>
            </w:r>
            <w:r w:rsidRPr="000D2B56">
              <w:rPr>
                <w:rFonts w:ascii="Arial" w:hAnsi="Arial" w:cs="Arial"/>
                <w:sz w:val="20"/>
                <w:szCs w:val="20"/>
                <w:lang w:val="en-US"/>
              </w:rPr>
              <w:t>1.7</w:t>
            </w:r>
          </w:p>
        </w:tc>
        <w:tc>
          <w:tcPr>
            <w:tcW w:w="223" w:type="pct"/>
          </w:tcPr>
          <w:p w14:paraId="226F8FE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117</w:t>
            </w:r>
          </w:p>
        </w:tc>
        <w:tc>
          <w:tcPr>
            <w:tcW w:w="85" w:type="pct"/>
            <w:gridSpan w:val="2"/>
          </w:tcPr>
          <w:p w14:paraId="2CF067F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1DD20AF0" w14:textId="24C3F6D6"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15.2</w:t>
            </w:r>
            <w:r w:rsidR="00CF3AED" w:rsidRPr="000D2B56">
              <w:rPr>
                <w:rFonts w:ascii="Arial" w:hAnsi="Arial" w:cs="Arial"/>
                <w:sz w:val="20"/>
                <w:szCs w:val="20"/>
                <w:lang w:val="en-US"/>
              </w:rPr>
              <w:t xml:space="preserve"> ± </w:t>
            </w:r>
            <w:r w:rsidRPr="000D2B56">
              <w:rPr>
                <w:rFonts w:ascii="Arial" w:hAnsi="Arial" w:cs="Arial"/>
                <w:sz w:val="20"/>
                <w:szCs w:val="20"/>
                <w:lang w:val="en-US"/>
              </w:rPr>
              <w:t>1.9</w:t>
            </w:r>
          </w:p>
        </w:tc>
        <w:tc>
          <w:tcPr>
            <w:tcW w:w="225" w:type="pct"/>
            <w:gridSpan w:val="2"/>
          </w:tcPr>
          <w:p w14:paraId="1DFA4B3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122</w:t>
            </w:r>
          </w:p>
        </w:tc>
        <w:tc>
          <w:tcPr>
            <w:tcW w:w="84" w:type="pct"/>
            <w:gridSpan w:val="2"/>
          </w:tcPr>
          <w:p w14:paraId="262549E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7F90646D" w14:textId="0CE1356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14.4</w:t>
            </w:r>
            <w:r w:rsidR="00CF3AED" w:rsidRPr="000D2B56">
              <w:rPr>
                <w:rFonts w:ascii="Arial" w:hAnsi="Arial" w:cs="Arial"/>
                <w:sz w:val="20"/>
                <w:szCs w:val="20"/>
                <w:lang w:val="en-US"/>
              </w:rPr>
              <w:t xml:space="preserve"> ± </w:t>
            </w:r>
            <w:r w:rsidRPr="000D2B56">
              <w:rPr>
                <w:rFonts w:ascii="Arial" w:hAnsi="Arial" w:cs="Arial"/>
                <w:sz w:val="20"/>
                <w:szCs w:val="20"/>
                <w:lang w:val="en-US"/>
              </w:rPr>
              <w:t>1.4</w:t>
            </w:r>
          </w:p>
        </w:tc>
        <w:tc>
          <w:tcPr>
            <w:tcW w:w="225" w:type="pct"/>
          </w:tcPr>
          <w:p w14:paraId="6169971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w:t>
            </w:r>
          </w:p>
        </w:tc>
        <w:tc>
          <w:tcPr>
            <w:tcW w:w="82" w:type="pct"/>
          </w:tcPr>
          <w:p w14:paraId="2AD54F8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5459AF09" w14:textId="36CB6D9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14.4</w:t>
            </w:r>
            <w:r w:rsidR="00CF3AED" w:rsidRPr="000D2B56">
              <w:rPr>
                <w:rFonts w:ascii="Arial" w:hAnsi="Arial" w:cs="Arial"/>
                <w:sz w:val="20"/>
                <w:szCs w:val="20"/>
                <w:lang w:val="en-US"/>
              </w:rPr>
              <w:t xml:space="preserve"> ± </w:t>
            </w:r>
            <w:r w:rsidRPr="000D2B56">
              <w:rPr>
                <w:rFonts w:ascii="Arial" w:hAnsi="Arial" w:cs="Arial"/>
                <w:sz w:val="20"/>
                <w:szCs w:val="20"/>
                <w:lang w:val="en-US"/>
              </w:rPr>
              <w:t>1.3</w:t>
            </w:r>
          </w:p>
        </w:tc>
        <w:tc>
          <w:tcPr>
            <w:tcW w:w="221" w:type="pct"/>
            <w:gridSpan w:val="2"/>
          </w:tcPr>
          <w:p w14:paraId="0F9CCBC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121</w:t>
            </w:r>
          </w:p>
        </w:tc>
      </w:tr>
      <w:tr w:rsidR="00A745DA" w:rsidRPr="000D2B56" w14:paraId="6478D02A" w14:textId="77777777" w:rsidTr="00A745DA">
        <w:tc>
          <w:tcPr>
            <w:tcW w:w="387" w:type="pct"/>
            <w:gridSpan w:val="2"/>
          </w:tcPr>
          <w:p w14:paraId="6DFA348C"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PSO.Y7</w:t>
            </w:r>
          </w:p>
        </w:tc>
        <w:tc>
          <w:tcPr>
            <w:tcW w:w="82" w:type="pct"/>
            <w:gridSpan w:val="2"/>
          </w:tcPr>
          <w:p w14:paraId="32BEC98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5C473F99" w14:textId="35380F46"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115.2</w:t>
            </w:r>
            <w:r w:rsidR="00CF3AED" w:rsidRPr="000D2B56">
              <w:rPr>
                <w:rFonts w:ascii="Arial" w:hAnsi="Arial" w:cs="Arial"/>
                <w:sz w:val="20"/>
                <w:szCs w:val="20"/>
                <w:lang w:val="en-US"/>
              </w:rPr>
              <w:t xml:space="preserve"> ± </w:t>
            </w:r>
            <w:r w:rsidRPr="000D2B56">
              <w:rPr>
                <w:rFonts w:ascii="Arial" w:hAnsi="Arial" w:cs="Arial"/>
                <w:sz w:val="20"/>
                <w:szCs w:val="20"/>
                <w:lang w:val="en-US"/>
              </w:rPr>
              <w:t>4.2</w:t>
            </w:r>
          </w:p>
        </w:tc>
        <w:tc>
          <w:tcPr>
            <w:tcW w:w="221" w:type="pct"/>
          </w:tcPr>
          <w:p w14:paraId="345FC9D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c>
          <w:tcPr>
            <w:tcW w:w="82" w:type="pct"/>
          </w:tcPr>
          <w:p w14:paraId="59CE2CB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559667DC" w14:textId="42AECCF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115.6</w:t>
            </w:r>
            <w:r w:rsidR="00CF3AED" w:rsidRPr="000D2B56">
              <w:rPr>
                <w:rFonts w:ascii="Arial" w:hAnsi="Arial" w:cs="Arial"/>
                <w:sz w:val="20"/>
                <w:szCs w:val="20"/>
                <w:lang w:val="en-US"/>
              </w:rPr>
              <w:t xml:space="preserve"> ± </w:t>
            </w:r>
            <w:r w:rsidRPr="000D2B56">
              <w:rPr>
                <w:rFonts w:ascii="Arial" w:hAnsi="Arial" w:cs="Arial"/>
                <w:sz w:val="20"/>
                <w:szCs w:val="20"/>
                <w:lang w:val="en-US"/>
              </w:rPr>
              <w:t>5.2</w:t>
            </w:r>
          </w:p>
        </w:tc>
        <w:tc>
          <w:tcPr>
            <w:tcW w:w="219" w:type="pct"/>
            <w:gridSpan w:val="2"/>
          </w:tcPr>
          <w:p w14:paraId="061B34AC"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3" w:type="pct"/>
            <w:gridSpan w:val="3"/>
          </w:tcPr>
          <w:p w14:paraId="5CC0647A"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5BDB8CC9" w14:textId="46FA0615"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18.8</w:t>
            </w:r>
            <w:r w:rsidR="00CF3AED" w:rsidRPr="000D2B56">
              <w:rPr>
                <w:rFonts w:ascii="Arial" w:hAnsi="Arial" w:cs="Arial"/>
                <w:sz w:val="20"/>
                <w:szCs w:val="20"/>
                <w:lang w:val="en-US"/>
              </w:rPr>
              <w:t xml:space="preserve"> ± </w:t>
            </w:r>
            <w:r w:rsidRPr="000D2B56">
              <w:rPr>
                <w:rFonts w:ascii="Arial" w:hAnsi="Arial" w:cs="Arial"/>
                <w:sz w:val="20"/>
                <w:szCs w:val="20"/>
                <w:lang w:val="en-US"/>
              </w:rPr>
              <w:t>2.1</w:t>
            </w:r>
          </w:p>
        </w:tc>
        <w:tc>
          <w:tcPr>
            <w:tcW w:w="223" w:type="pct"/>
          </w:tcPr>
          <w:p w14:paraId="10B4ED83"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w:t>
            </w:r>
          </w:p>
        </w:tc>
        <w:tc>
          <w:tcPr>
            <w:tcW w:w="85" w:type="pct"/>
            <w:gridSpan w:val="2"/>
          </w:tcPr>
          <w:p w14:paraId="0808830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49982FA3" w14:textId="00C8321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18.8</w:t>
            </w:r>
            <w:r w:rsidR="00CF3AED" w:rsidRPr="000D2B56">
              <w:rPr>
                <w:rFonts w:ascii="Arial" w:hAnsi="Arial" w:cs="Arial"/>
                <w:sz w:val="20"/>
                <w:szCs w:val="20"/>
                <w:lang w:val="en-US"/>
              </w:rPr>
              <w:t xml:space="preserve"> ± </w:t>
            </w:r>
            <w:r w:rsidRPr="000D2B56">
              <w:rPr>
                <w:rFonts w:ascii="Arial" w:hAnsi="Arial" w:cs="Arial"/>
                <w:sz w:val="20"/>
                <w:szCs w:val="20"/>
                <w:lang w:val="en-US"/>
              </w:rPr>
              <w:t>2.4</w:t>
            </w:r>
          </w:p>
        </w:tc>
        <w:tc>
          <w:tcPr>
            <w:tcW w:w="225" w:type="pct"/>
            <w:gridSpan w:val="2"/>
          </w:tcPr>
          <w:p w14:paraId="6E68569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4" w:type="pct"/>
            <w:gridSpan w:val="2"/>
          </w:tcPr>
          <w:p w14:paraId="33CF62B5"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360A90E5" w14:textId="1B375E4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14.1</w:t>
            </w:r>
            <w:r w:rsidR="00CF3AED" w:rsidRPr="000D2B56">
              <w:rPr>
                <w:rFonts w:ascii="Arial" w:hAnsi="Arial" w:cs="Arial"/>
                <w:sz w:val="20"/>
                <w:szCs w:val="20"/>
                <w:lang w:val="en-US"/>
              </w:rPr>
              <w:t xml:space="preserve"> ± </w:t>
            </w:r>
            <w:r w:rsidRPr="000D2B56">
              <w:rPr>
                <w:rFonts w:ascii="Arial" w:hAnsi="Arial" w:cs="Arial"/>
                <w:sz w:val="20"/>
                <w:szCs w:val="20"/>
                <w:lang w:val="en-US"/>
              </w:rPr>
              <w:t>1.1</w:t>
            </w:r>
          </w:p>
        </w:tc>
        <w:tc>
          <w:tcPr>
            <w:tcW w:w="225" w:type="pct"/>
          </w:tcPr>
          <w:p w14:paraId="4E65848C"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2" w:type="pct"/>
          </w:tcPr>
          <w:p w14:paraId="279AC32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773D9644" w14:textId="36277D51"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14.1</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1" w:type="pct"/>
            <w:gridSpan w:val="2"/>
          </w:tcPr>
          <w:p w14:paraId="10BAAC83"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w:t>
            </w:r>
          </w:p>
        </w:tc>
      </w:tr>
      <w:tr w:rsidR="00A745DA" w:rsidRPr="000D2B56" w14:paraId="03FF29A3" w14:textId="77777777" w:rsidTr="00A745DA">
        <w:tc>
          <w:tcPr>
            <w:tcW w:w="387" w:type="pct"/>
            <w:gridSpan w:val="2"/>
          </w:tcPr>
          <w:p w14:paraId="09D6CC67"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PSE.B</w:t>
            </w:r>
          </w:p>
        </w:tc>
        <w:tc>
          <w:tcPr>
            <w:tcW w:w="82" w:type="pct"/>
            <w:gridSpan w:val="2"/>
          </w:tcPr>
          <w:p w14:paraId="106C498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254DD680" w14:textId="23FF5705"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118.0</w:t>
            </w:r>
            <w:r w:rsidR="00CF3AED" w:rsidRPr="000D2B56">
              <w:rPr>
                <w:rFonts w:ascii="Arial" w:hAnsi="Arial" w:cs="Arial"/>
                <w:sz w:val="20"/>
                <w:szCs w:val="20"/>
                <w:lang w:val="en-US"/>
              </w:rPr>
              <w:t xml:space="preserve"> ± </w:t>
            </w:r>
            <w:r w:rsidRPr="000D2B56">
              <w:rPr>
                <w:rFonts w:ascii="Arial" w:hAnsi="Arial" w:cs="Arial"/>
                <w:sz w:val="20"/>
                <w:szCs w:val="20"/>
                <w:lang w:val="en-US"/>
              </w:rPr>
              <w:t>7.8</w:t>
            </w:r>
          </w:p>
        </w:tc>
        <w:tc>
          <w:tcPr>
            <w:tcW w:w="221" w:type="pct"/>
          </w:tcPr>
          <w:p w14:paraId="362ABC26"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2" w:type="pct"/>
          </w:tcPr>
          <w:p w14:paraId="2080DAD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0A59410E" w14:textId="15BA1AA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118.5</w:t>
            </w:r>
            <w:r w:rsidR="00CF3AED" w:rsidRPr="000D2B56">
              <w:rPr>
                <w:rFonts w:ascii="Arial" w:hAnsi="Arial" w:cs="Arial"/>
                <w:sz w:val="20"/>
                <w:szCs w:val="20"/>
                <w:lang w:val="en-US"/>
              </w:rPr>
              <w:t xml:space="preserve"> ± </w:t>
            </w:r>
            <w:r w:rsidRPr="000D2B56">
              <w:rPr>
                <w:rFonts w:ascii="Arial" w:hAnsi="Arial" w:cs="Arial"/>
                <w:sz w:val="20"/>
                <w:szCs w:val="20"/>
                <w:lang w:val="en-US"/>
              </w:rPr>
              <w:t>8.4</w:t>
            </w:r>
          </w:p>
        </w:tc>
        <w:tc>
          <w:tcPr>
            <w:tcW w:w="219" w:type="pct"/>
            <w:gridSpan w:val="2"/>
          </w:tcPr>
          <w:p w14:paraId="1D2177BA"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c>
          <w:tcPr>
            <w:tcW w:w="83" w:type="pct"/>
            <w:gridSpan w:val="3"/>
          </w:tcPr>
          <w:p w14:paraId="27FAD28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5C6BEC45" w14:textId="1F9D6F95"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19.3</w:t>
            </w:r>
            <w:r w:rsidR="00CF3AED" w:rsidRPr="000D2B56">
              <w:rPr>
                <w:rFonts w:ascii="Arial" w:hAnsi="Arial" w:cs="Arial"/>
                <w:sz w:val="20"/>
                <w:szCs w:val="20"/>
                <w:lang w:val="en-US"/>
              </w:rPr>
              <w:t xml:space="preserve"> ± </w:t>
            </w:r>
            <w:r w:rsidRPr="000D2B56">
              <w:rPr>
                <w:rFonts w:ascii="Arial" w:hAnsi="Arial" w:cs="Arial"/>
                <w:sz w:val="20"/>
                <w:szCs w:val="20"/>
                <w:lang w:val="en-US"/>
              </w:rPr>
              <w:t>3.2</w:t>
            </w:r>
          </w:p>
        </w:tc>
        <w:tc>
          <w:tcPr>
            <w:tcW w:w="223" w:type="pct"/>
          </w:tcPr>
          <w:p w14:paraId="335401BD"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5" w:type="pct"/>
            <w:gridSpan w:val="2"/>
          </w:tcPr>
          <w:p w14:paraId="38D36E00"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222FD4A3" w14:textId="75CE64B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19.8</w:t>
            </w:r>
            <w:r w:rsidR="00CF3AED" w:rsidRPr="000D2B56">
              <w:rPr>
                <w:rFonts w:ascii="Arial" w:hAnsi="Arial" w:cs="Arial"/>
                <w:sz w:val="20"/>
                <w:szCs w:val="20"/>
                <w:lang w:val="en-US"/>
              </w:rPr>
              <w:t xml:space="preserve"> ± </w:t>
            </w:r>
            <w:r w:rsidRPr="000D2B56">
              <w:rPr>
                <w:rFonts w:ascii="Arial" w:hAnsi="Arial" w:cs="Arial"/>
                <w:sz w:val="20"/>
                <w:szCs w:val="20"/>
                <w:lang w:val="en-US"/>
              </w:rPr>
              <w:t>3.9</w:t>
            </w:r>
          </w:p>
        </w:tc>
        <w:tc>
          <w:tcPr>
            <w:tcW w:w="225" w:type="pct"/>
            <w:gridSpan w:val="2"/>
          </w:tcPr>
          <w:p w14:paraId="1FFD348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c>
          <w:tcPr>
            <w:tcW w:w="84" w:type="pct"/>
            <w:gridSpan w:val="2"/>
          </w:tcPr>
          <w:p w14:paraId="4FD3F0A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10C54FC8" w14:textId="09FACC86"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13.8</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5" w:type="pct"/>
          </w:tcPr>
          <w:p w14:paraId="7C9255D6"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2" w:type="pct"/>
          </w:tcPr>
          <w:p w14:paraId="14F3FD10"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6F400E46" w14:textId="7584F6E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13.9</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1" w:type="pct"/>
            <w:gridSpan w:val="2"/>
          </w:tcPr>
          <w:p w14:paraId="07708DD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97</w:t>
            </w:r>
          </w:p>
        </w:tc>
      </w:tr>
      <w:tr w:rsidR="00A745DA" w:rsidRPr="000D2B56" w14:paraId="3EBCA1F7" w14:textId="77777777" w:rsidTr="00A745DA">
        <w:tc>
          <w:tcPr>
            <w:tcW w:w="387" w:type="pct"/>
            <w:gridSpan w:val="2"/>
          </w:tcPr>
          <w:p w14:paraId="6EECF73A"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PSO.Y9</w:t>
            </w:r>
          </w:p>
        </w:tc>
        <w:tc>
          <w:tcPr>
            <w:tcW w:w="82" w:type="pct"/>
            <w:gridSpan w:val="2"/>
          </w:tcPr>
          <w:p w14:paraId="13D561E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7C1ADD05" w14:textId="090043E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126.8</w:t>
            </w:r>
            <w:r w:rsidR="00CF3AED" w:rsidRPr="000D2B56">
              <w:rPr>
                <w:rFonts w:ascii="Arial" w:hAnsi="Arial" w:cs="Arial"/>
                <w:sz w:val="20"/>
                <w:szCs w:val="20"/>
                <w:lang w:val="en-US"/>
              </w:rPr>
              <w:t xml:space="preserve"> ± </w:t>
            </w:r>
            <w:r w:rsidRPr="000D2B56">
              <w:rPr>
                <w:rFonts w:ascii="Arial" w:hAnsi="Arial" w:cs="Arial"/>
                <w:sz w:val="20"/>
                <w:szCs w:val="20"/>
                <w:lang w:val="en-US"/>
              </w:rPr>
              <w:t>4.7</w:t>
            </w:r>
          </w:p>
        </w:tc>
        <w:tc>
          <w:tcPr>
            <w:tcW w:w="221" w:type="pct"/>
          </w:tcPr>
          <w:p w14:paraId="2D9E08CC"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w:t>
            </w:r>
          </w:p>
        </w:tc>
        <w:tc>
          <w:tcPr>
            <w:tcW w:w="82" w:type="pct"/>
          </w:tcPr>
          <w:p w14:paraId="22C436E1"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5C7A1520" w14:textId="6A38A0F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127.2</w:t>
            </w:r>
            <w:r w:rsidR="00CF3AED" w:rsidRPr="000D2B56">
              <w:rPr>
                <w:rFonts w:ascii="Arial" w:hAnsi="Arial" w:cs="Arial"/>
                <w:sz w:val="20"/>
                <w:szCs w:val="20"/>
                <w:lang w:val="en-US"/>
              </w:rPr>
              <w:t xml:space="preserve"> ± </w:t>
            </w:r>
            <w:r w:rsidRPr="000D2B56">
              <w:rPr>
                <w:rFonts w:ascii="Arial" w:hAnsi="Arial" w:cs="Arial"/>
                <w:sz w:val="20"/>
                <w:szCs w:val="20"/>
                <w:lang w:val="en-US"/>
              </w:rPr>
              <w:t>5.6</w:t>
            </w:r>
          </w:p>
        </w:tc>
        <w:tc>
          <w:tcPr>
            <w:tcW w:w="219" w:type="pct"/>
            <w:gridSpan w:val="2"/>
          </w:tcPr>
          <w:p w14:paraId="5289601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w:t>
            </w:r>
          </w:p>
        </w:tc>
        <w:tc>
          <w:tcPr>
            <w:tcW w:w="83" w:type="pct"/>
            <w:gridSpan w:val="3"/>
          </w:tcPr>
          <w:p w14:paraId="7B3828A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347D31EA" w14:textId="19834313"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23.2</w:t>
            </w:r>
            <w:r w:rsidR="00CF3AED" w:rsidRPr="000D2B56">
              <w:rPr>
                <w:rFonts w:ascii="Arial" w:hAnsi="Arial" w:cs="Arial"/>
                <w:sz w:val="20"/>
                <w:szCs w:val="20"/>
                <w:lang w:val="en-US"/>
              </w:rPr>
              <w:t xml:space="preserve"> ± </w:t>
            </w:r>
            <w:r w:rsidRPr="000D2B56">
              <w:rPr>
                <w:rFonts w:ascii="Arial" w:hAnsi="Arial" w:cs="Arial"/>
                <w:sz w:val="20"/>
                <w:szCs w:val="20"/>
                <w:lang w:val="en-US"/>
              </w:rPr>
              <w:t>2.8</w:t>
            </w:r>
          </w:p>
        </w:tc>
        <w:tc>
          <w:tcPr>
            <w:tcW w:w="223" w:type="pct"/>
          </w:tcPr>
          <w:p w14:paraId="41F0B958"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85" w:type="pct"/>
            <w:gridSpan w:val="2"/>
          </w:tcPr>
          <w:p w14:paraId="4B034EE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58F76111" w14:textId="5BB0FD9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23.9</w:t>
            </w:r>
            <w:r w:rsidR="00CF3AED" w:rsidRPr="000D2B56">
              <w:rPr>
                <w:rFonts w:ascii="Arial" w:hAnsi="Arial" w:cs="Arial"/>
                <w:sz w:val="20"/>
                <w:szCs w:val="20"/>
                <w:lang w:val="en-US"/>
              </w:rPr>
              <w:t xml:space="preserve"> ± </w:t>
            </w:r>
            <w:r w:rsidRPr="000D2B56">
              <w:rPr>
                <w:rFonts w:ascii="Arial" w:hAnsi="Arial" w:cs="Arial"/>
                <w:sz w:val="20"/>
                <w:szCs w:val="20"/>
                <w:lang w:val="en-US"/>
              </w:rPr>
              <w:t>3.8</w:t>
            </w:r>
          </w:p>
        </w:tc>
        <w:tc>
          <w:tcPr>
            <w:tcW w:w="225" w:type="pct"/>
            <w:gridSpan w:val="2"/>
          </w:tcPr>
          <w:p w14:paraId="25539EE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117</w:t>
            </w:r>
          </w:p>
        </w:tc>
        <w:tc>
          <w:tcPr>
            <w:tcW w:w="84" w:type="pct"/>
            <w:gridSpan w:val="2"/>
          </w:tcPr>
          <w:p w14:paraId="1403893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66B4BF07" w14:textId="472FF181"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w:t>
            </w:r>
            <w:r w:rsidR="00E646D0" w:rsidRPr="000D2B56">
              <w:rPr>
                <w:rFonts w:ascii="Arial" w:hAnsi="Arial" w:cs="Arial"/>
                <w:sz w:val="20"/>
                <w:szCs w:val="20"/>
                <w:lang w:val="en-US"/>
              </w:rPr>
              <w:t>5</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5" w:type="pct"/>
          </w:tcPr>
          <w:p w14:paraId="3F114F8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c>
          <w:tcPr>
            <w:tcW w:w="82" w:type="pct"/>
          </w:tcPr>
          <w:p w14:paraId="1624BBA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1A406FDB" w14:textId="3A3976C4"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14.7</w:t>
            </w:r>
            <w:r w:rsidR="00CF3AED" w:rsidRPr="000D2B56">
              <w:rPr>
                <w:rFonts w:ascii="Arial" w:hAnsi="Arial" w:cs="Arial"/>
                <w:sz w:val="20"/>
                <w:szCs w:val="20"/>
                <w:lang w:val="en-US"/>
              </w:rPr>
              <w:t xml:space="preserve"> ± </w:t>
            </w:r>
            <w:r w:rsidRPr="000D2B56">
              <w:rPr>
                <w:rFonts w:ascii="Arial" w:hAnsi="Arial" w:cs="Arial"/>
                <w:sz w:val="20"/>
                <w:szCs w:val="20"/>
                <w:lang w:val="en-US"/>
              </w:rPr>
              <w:t>1.5</w:t>
            </w:r>
          </w:p>
        </w:tc>
        <w:tc>
          <w:tcPr>
            <w:tcW w:w="221" w:type="pct"/>
            <w:gridSpan w:val="2"/>
          </w:tcPr>
          <w:p w14:paraId="350FEB24"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r>
      <w:tr w:rsidR="00A745DA" w:rsidRPr="000D2B56" w14:paraId="4C5AF1A4" w14:textId="77777777" w:rsidTr="00A745DA">
        <w:tc>
          <w:tcPr>
            <w:tcW w:w="387" w:type="pct"/>
            <w:gridSpan w:val="2"/>
          </w:tcPr>
          <w:p w14:paraId="659E4B0F"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PSC.B</w:t>
            </w:r>
          </w:p>
        </w:tc>
        <w:tc>
          <w:tcPr>
            <w:tcW w:w="82" w:type="pct"/>
            <w:gridSpan w:val="2"/>
          </w:tcPr>
          <w:p w14:paraId="04B25F7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4A05D424" w14:textId="4057B7C6"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127.6</w:t>
            </w:r>
            <w:r w:rsidR="00CF3AED" w:rsidRPr="000D2B56">
              <w:rPr>
                <w:rFonts w:ascii="Arial" w:hAnsi="Arial" w:cs="Arial"/>
                <w:sz w:val="20"/>
                <w:szCs w:val="20"/>
                <w:lang w:val="en-US"/>
              </w:rPr>
              <w:t xml:space="preserve"> ± </w:t>
            </w:r>
            <w:r w:rsidRPr="000D2B56">
              <w:rPr>
                <w:rFonts w:ascii="Arial" w:hAnsi="Arial" w:cs="Arial"/>
                <w:sz w:val="20"/>
                <w:szCs w:val="20"/>
                <w:lang w:val="en-US"/>
              </w:rPr>
              <w:t>6.6</w:t>
            </w:r>
            <w:r w:rsidR="00332CE9" w:rsidRPr="000D2B56">
              <w:rPr>
                <w:rFonts w:ascii="Arial" w:hAnsi="Arial" w:cs="Arial"/>
                <w:b/>
                <w:sz w:val="22"/>
                <w:szCs w:val="22"/>
                <w:vertAlign w:val="superscript"/>
                <w:lang w:val="en-US"/>
              </w:rPr>
              <w:t>1</w:t>
            </w:r>
          </w:p>
        </w:tc>
        <w:tc>
          <w:tcPr>
            <w:tcW w:w="221" w:type="pct"/>
          </w:tcPr>
          <w:p w14:paraId="5CA8367A"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2" w:type="pct"/>
          </w:tcPr>
          <w:p w14:paraId="3C3ED88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5204EC89" w14:textId="6BC06B0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128.8</w:t>
            </w:r>
            <w:r w:rsidR="00CF3AED" w:rsidRPr="000D2B56">
              <w:rPr>
                <w:rFonts w:ascii="Arial" w:hAnsi="Arial" w:cs="Arial"/>
                <w:sz w:val="20"/>
                <w:szCs w:val="20"/>
                <w:lang w:val="en-US"/>
              </w:rPr>
              <w:t xml:space="preserve"> ± </w:t>
            </w:r>
            <w:r w:rsidRPr="000D2B56">
              <w:rPr>
                <w:rFonts w:ascii="Arial" w:hAnsi="Arial" w:cs="Arial"/>
                <w:sz w:val="20"/>
                <w:szCs w:val="20"/>
                <w:lang w:val="en-US"/>
              </w:rPr>
              <w:t>6.7</w:t>
            </w:r>
          </w:p>
        </w:tc>
        <w:tc>
          <w:tcPr>
            <w:tcW w:w="219" w:type="pct"/>
            <w:gridSpan w:val="2"/>
          </w:tcPr>
          <w:p w14:paraId="21F32088"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w:t>
            </w:r>
          </w:p>
        </w:tc>
        <w:tc>
          <w:tcPr>
            <w:tcW w:w="83" w:type="pct"/>
            <w:gridSpan w:val="3"/>
          </w:tcPr>
          <w:p w14:paraId="0733D64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6AB11A17" w14:textId="4FD72B0F"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23.6</w:t>
            </w:r>
            <w:r w:rsidR="00CF3AED" w:rsidRPr="000D2B56">
              <w:rPr>
                <w:rFonts w:ascii="Arial" w:hAnsi="Arial" w:cs="Arial"/>
                <w:sz w:val="20"/>
                <w:szCs w:val="20"/>
                <w:lang w:val="en-US"/>
              </w:rPr>
              <w:t xml:space="preserve"> ± </w:t>
            </w:r>
            <w:r w:rsidRPr="000D2B56">
              <w:rPr>
                <w:rFonts w:ascii="Arial" w:hAnsi="Arial" w:cs="Arial"/>
                <w:sz w:val="20"/>
                <w:szCs w:val="20"/>
                <w:lang w:val="en-US"/>
              </w:rPr>
              <w:t>3.5</w:t>
            </w:r>
          </w:p>
        </w:tc>
        <w:tc>
          <w:tcPr>
            <w:tcW w:w="223" w:type="pct"/>
          </w:tcPr>
          <w:p w14:paraId="2742E78F"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5" w:type="pct"/>
            <w:gridSpan w:val="2"/>
          </w:tcPr>
          <w:p w14:paraId="4CBA0E7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18C91FC8" w14:textId="0C9BC2C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24.4</w:t>
            </w:r>
            <w:r w:rsidR="00CF3AED" w:rsidRPr="000D2B56">
              <w:rPr>
                <w:rFonts w:ascii="Arial" w:hAnsi="Arial" w:cs="Arial"/>
                <w:sz w:val="20"/>
                <w:szCs w:val="20"/>
                <w:lang w:val="en-US"/>
              </w:rPr>
              <w:t xml:space="preserve"> ± </w:t>
            </w:r>
            <w:r w:rsidRPr="000D2B56">
              <w:rPr>
                <w:rFonts w:ascii="Arial" w:hAnsi="Arial" w:cs="Arial"/>
                <w:sz w:val="20"/>
                <w:szCs w:val="20"/>
                <w:lang w:val="en-US"/>
              </w:rPr>
              <w:t>4.4</w:t>
            </w:r>
          </w:p>
        </w:tc>
        <w:tc>
          <w:tcPr>
            <w:tcW w:w="225" w:type="pct"/>
            <w:gridSpan w:val="2"/>
          </w:tcPr>
          <w:p w14:paraId="76D4F280"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117</w:t>
            </w:r>
          </w:p>
        </w:tc>
        <w:tc>
          <w:tcPr>
            <w:tcW w:w="84" w:type="pct"/>
            <w:gridSpan w:val="2"/>
          </w:tcPr>
          <w:p w14:paraId="6268173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4E4F05B9" w14:textId="4E8C2E73"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14.4</w:t>
            </w:r>
            <w:r w:rsidR="00CF3AED" w:rsidRPr="000D2B56">
              <w:rPr>
                <w:rFonts w:ascii="Arial" w:hAnsi="Arial" w:cs="Arial"/>
                <w:sz w:val="20"/>
                <w:szCs w:val="20"/>
                <w:lang w:val="en-US"/>
              </w:rPr>
              <w:t xml:space="preserve"> ± </w:t>
            </w:r>
            <w:r w:rsidRPr="000D2B56">
              <w:rPr>
                <w:rFonts w:ascii="Arial" w:hAnsi="Arial" w:cs="Arial"/>
                <w:sz w:val="20"/>
                <w:szCs w:val="20"/>
                <w:lang w:val="en-US"/>
              </w:rPr>
              <w:t>1.2</w:t>
            </w:r>
          </w:p>
        </w:tc>
        <w:tc>
          <w:tcPr>
            <w:tcW w:w="225" w:type="pct"/>
          </w:tcPr>
          <w:p w14:paraId="489B7042"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2" w:type="pct"/>
          </w:tcPr>
          <w:p w14:paraId="0E2E7CF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287C627A" w14:textId="72DEC9A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14.5</w:t>
            </w:r>
            <w:r w:rsidR="00CF3AED" w:rsidRPr="000D2B56">
              <w:rPr>
                <w:rFonts w:ascii="Arial" w:hAnsi="Arial" w:cs="Arial"/>
                <w:sz w:val="20"/>
                <w:szCs w:val="20"/>
                <w:lang w:val="en-US"/>
              </w:rPr>
              <w:t xml:space="preserve"> ± </w:t>
            </w:r>
            <w:r w:rsidRPr="000D2B56">
              <w:rPr>
                <w:rFonts w:ascii="Arial" w:hAnsi="Arial" w:cs="Arial"/>
                <w:sz w:val="20"/>
                <w:szCs w:val="20"/>
                <w:lang w:val="en-US"/>
              </w:rPr>
              <w:t>1.4</w:t>
            </w:r>
          </w:p>
        </w:tc>
        <w:tc>
          <w:tcPr>
            <w:tcW w:w="221" w:type="pct"/>
            <w:gridSpan w:val="2"/>
          </w:tcPr>
          <w:p w14:paraId="46DAA0E3"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w:t>
            </w:r>
          </w:p>
        </w:tc>
      </w:tr>
      <w:tr w:rsidR="00A745DA" w:rsidRPr="000D2B56" w14:paraId="5B74C7F4" w14:textId="77777777" w:rsidTr="00A745DA">
        <w:tc>
          <w:tcPr>
            <w:tcW w:w="387" w:type="pct"/>
            <w:gridSpan w:val="2"/>
          </w:tcPr>
          <w:p w14:paraId="57F4FDDD"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PSO.Y11</w:t>
            </w:r>
          </w:p>
        </w:tc>
        <w:tc>
          <w:tcPr>
            <w:tcW w:w="82" w:type="pct"/>
            <w:gridSpan w:val="2"/>
          </w:tcPr>
          <w:p w14:paraId="6CBBE697"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7F8A30DA" w14:textId="67EB816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137.4</w:t>
            </w:r>
            <w:r w:rsidR="00CF3AED" w:rsidRPr="000D2B56">
              <w:rPr>
                <w:rFonts w:ascii="Arial" w:hAnsi="Arial" w:cs="Arial"/>
                <w:sz w:val="20"/>
                <w:szCs w:val="20"/>
                <w:lang w:val="en-US"/>
              </w:rPr>
              <w:t xml:space="preserve"> ± </w:t>
            </w:r>
            <w:r w:rsidRPr="000D2B56">
              <w:rPr>
                <w:rFonts w:ascii="Arial" w:hAnsi="Arial" w:cs="Arial"/>
                <w:sz w:val="20"/>
                <w:szCs w:val="20"/>
                <w:lang w:val="en-US"/>
              </w:rPr>
              <w:t>5.4</w:t>
            </w:r>
          </w:p>
        </w:tc>
        <w:tc>
          <w:tcPr>
            <w:tcW w:w="221" w:type="pct"/>
          </w:tcPr>
          <w:p w14:paraId="7381211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2" w:type="pct"/>
          </w:tcPr>
          <w:p w14:paraId="3BDF5FF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0371AD9A" w14:textId="50D150C5"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138.4</w:t>
            </w:r>
            <w:r w:rsidR="00CF3AED" w:rsidRPr="000D2B56">
              <w:rPr>
                <w:rFonts w:ascii="Arial" w:hAnsi="Arial" w:cs="Arial"/>
                <w:sz w:val="20"/>
                <w:szCs w:val="20"/>
                <w:lang w:val="en-US"/>
              </w:rPr>
              <w:t xml:space="preserve"> ± </w:t>
            </w:r>
            <w:r w:rsidRPr="000D2B56">
              <w:rPr>
                <w:rFonts w:ascii="Arial" w:hAnsi="Arial" w:cs="Arial"/>
                <w:sz w:val="20"/>
                <w:szCs w:val="20"/>
                <w:lang w:val="en-US"/>
              </w:rPr>
              <w:t>6.8</w:t>
            </w:r>
          </w:p>
        </w:tc>
        <w:tc>
          <w:tcPr>
            <w:tcW w:w="219" w:type="pct"/>
            <w:gridSpan w:val="2"/>
          </w:tcPr>
          <w:p w14:paraId="3B1D8DC4"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c>
          <w:tcPr>
            <w:tcW w:w="83" w:type="pct"/>
            <w:gridSpan w:val="3"/>
          </w:tcPr>
          <w:p w14:paraId="77D4611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299E3EE6" w14:textId="0914806B"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29.3</w:t>
            </w:r>
            <w:r w:rsidR="00CF3AED" w:rsidRPr="000D2B56">
              <w:rPr>
                <w:rFonts w:ascii="Arial" w:hAnsi="Arial" w:cs="Arial"/>
                <w:sz w:val="20"/>
                <w:szCs w:val="20"/>
                <w:lang w:val="en-US"/>
              </w:rPr>
              <w:t xml:space="preserve"> ± </w:t>
            </w:r>
            <w:r w:rsidRPr="000D2B56">
              <w:rPr>
                <w:rFonts w:ascii="Arial" w:hAnsi="Arial" w:cs="Arial"/>
                <w:sz w:val="20"/>
                <w:szCs w:val="20"/>
                <w:lang w:val="en-US"/>
              </w:rPr>
              <w:t>3.9</w:t>
            </w:r>
          </w:p>
        </w:tc>
        <w:tc>
          <w:tcPr>
            <w:tcW w:w="223" w:type="pct"/>
          </w:tcPr>
          <w:p w14:paraId="36DFBB3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5" w:type="pct"/>
            <w:gridSpan w:val="2"/>
          </w:tcPr>
          <w:p w14:paraId="401E3FF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6389B549" w14:textId="728F3D1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30.0</w:t>
            </w:r>
            <w:r w:rsidR="00CF3AED" w:rsidRPr="000D2B56">
              <w:rPr>
                <w:rFonts w:ascii="Arial" w:hAnsi="Arial" w:cs="Arial"/>
                <w:sz w:val="20"/>
                <w:szCs w:val="20"/>
                <w:lang w:val="en-US"/>
              </w:rPr>
              <w:t xml:space="preserve"> ± </w:t>
            </w:r>
            <w:r w:rsidRPr="000D2B56">
              <w:rPr>
                <w:rFonts w:ascii="Arial" w:hAnsi="Arial" w:cs="Arial"/>
                <w:sz w:val="20"/>
                <w:szCs w:val="20"/>
                <w:lang w:val="en-US"/>
              </w:rPr>
              <w:t>5.6</w:t>
            </w:r>
          </w:p>
        </w:tc>
        <w:tc>
          <w:tcPr>
            <w:tcW w:w="225" w:type="pct"/>
            <w:gridSpan w:val="2"/>
          </w:tcPr>
          <w:p w14:paraId="34FC8C5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w:t>
            </w:r>
          </w:p>
        </w:tc>
        <w:tc>
          <w:tcPr>
            <w:tcW w:w="84" w:type="pct"/>
            <w:gridSpan w:val="2"/>
          </w:tcPr>
          <w:p w14:paraId="57A0786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423844B0" w14:textId="7C27B2B5"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15.5</w:t>
            </w:r>
            <w:r w:rsidR="00CF3AED" w:rsidRPr="000D2B56">
              <w:rPr>
                <w:rFonts w:ascii="Arial" w:hAnsi="Arial" w:cs="Arial"/>
                <w:sz w:val="20"/>
                <w:szCs w:val="20"/>
                <w:lang w:val="en-US"/>
              </w:rPr>
              <w:t xml:space="preserve"> ± </w:t>
            </w:r>
            <w:r w:rsidRPr="000D2B56">
              <w:rPr>
                <w:rFonts w:ascii="Arial" w:hAnsi="Arial" w:cs="Arial"/>
                <w:sz w:val="20"/>
                <w:szCs w:val="20"/>
                <w:lang w:val="en-US"/>
              </w:rPr>
              <w:t>1.5</w:t>
            </w:r>
          </w:p>
        </w:tc>
        <w:tc>
          <w:tcPr>
            <w:tcW w:w="225" w:type="pct"/>
          </w:tcPr>
          <w:p w14:paraId="03AFE70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2" w:type="pct"/>
          </w:tcPr>
          <w:p w14:paraId="0E3F089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2339EEF6" w14:textId="19FFC6A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15.6</w:t>
            </w:r>
            <w:r w:rsidR="00CF3AED" w:rsidRPr="000D2B56">
              <w:rPr>
                <w:rFonts w:ascii="Arial" w:hAnsi="Arial" w:cs="Arial"/>
                <w:sz w:val="20"/>
                <w:szCs w:val="20"/>
                <w:lang w:val="en-US"/>
              </w:rPr>
              <w:t xml:space="preserve"> ± </w:t>
            </w:r>
            <w:r w:rsidRPr="000D2B56">
              <w:rPr>
                <w:rFonts w:ascii="Arial" w:hAnsi="Arial" w:cs="Arial"/>
                <w:sz w:val="20"/>
                <w:szCs w:val="20"/>
                <w:lang w:val="en-US"/>
              </w:rPr>
              <w:t>2.1</w:t>
            </w:r>
          </w:p>
        </w:tc>
        <w:tc>
          <w:tcPr>
            <w:tcW w:w="221" w:type="pct"/>
            <w:gridSpan w:val="2"/>
          </w:tcPr>
          <w:p w14:paraId="0091263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r>
      <w:tr w:rsidR="00A745DA" w:rsidRPr="000D2B56" w14:paraId="27563AA4" w14:textId="77777777" w:rsidTr="00A745DA">
        <w:tc>
          <w:tcPr>
            <w:tcW w:w="387" w:type="pct"/>
            <w:gridSpan w:val="2"/>
          </w:tcPr>
          <w:p w14:paraId="2A27B4A9"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PSO.Y13</w:t>
            </w:r>
          </w:p>
        </w:tc>
        <w:tc>
          <w:tcPr>
            <w:tcW w:w="82" w:type="pct"/>
            <w:gridSpan w:val="2"/>
          </w:tcPr>
          <w:p w14:paraId="504A6E3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527418DD" w14:textId="0475137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148.9</w:t>
            </w:r>
            <w:r w:rsidR="00CF3AED" w:rsidRPr="000D2B56">
              <w:rPr>
                <w:rFonts w:ascii="Arial" w:hAnsi="Arial" w:cs="Arial"/>
                <w:sz w:val="20"/>
                <w:szCs w:val="20"/>
                <w:lang w:val="en-US"/>
              </w:rPr>
              <w:t xml:space="preserve"> ± </w:t>
            </w:r>
            <w:r w:rsidRPr="000D2B56">
              <w:rPr>
                <w:rFonts w:ascii="Arial" w:hAnsi="Arial" w:cs="Arial"/>
                <w:sz w:val="20"/>
                <w:szCs w:val="20"/>
                <w:lang w:val="en-US"/>
              </w:rPr>
              <w:t>7.3</w:t>
            </w:r>
          </w:p>
        </w:tc>
        <w:tc>
          <w:tcPr>
            <w:tcW w:w="221" w:type="pct"/>
          </w:tcPr>
          <w:p w14:paraId="4AEAB60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82" w:type="pct"/>
          </w:tcPr>
          <w:p w14:paraId="2956A315"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7BBB235C" w14:textId="1A77ABEC"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152.0</w:t>
            </w:r>
            <w:r w:rsidR="00CF3AED" w:rsidRPr="000D2B56">
              <w:rPr>
                <w:rFonts w:ascii="Arial" w:hAnsi="Arial" w:cs="Arial"/>
                <w:sz w:val="20"/>
                <w:szCs w:val="20"/>
                <w:lang w:val="en-US"/>
              </w:rPr>
              <w:t xml:space="preserve"> ± </w:t>
            </w:r>
            <w:r w:rsidRPr="000D2B56">
              <w:rPr>
                <w:rFonts w:ascii="Arial" w:hAnsi="Arial" w:cs="Arial"/>
                <w:sz w:val="20"/>
                <w:szCs w:val="20"/>
                <w:lang w:val="en-US"/>
              </w:rPr>
              <w:t>7.7</w:t>
            </w:r>
          </w:p>
        </w:tc>
        <w:tc>
          <w:tcPr>
            <w:tcW w:w="219" w:type="pct"/>
            <w:gridSpan w:val="2"/>
          </w:tcPr>
          <w:p w14:paraId="55486C3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c>
          <w:tcPr>
            <w:tcW w:w="83" w:type="pct"/>
            <w:gridSpan w:val="3"/>
          </w:tcPr>
          <w:p w14:paraId="566D6F0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3F4A081C" w14:textId="7C0B365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35.9</w:t>
            </w:r>
            <w:r w:rsidR="00CF3AED" w:rsidRPr="000D2B56">
              <w:rPr>
                <w:rFonts w:ascii="Arial" w:hAnsi="Arial" w:cs="Arial"/>
                <w:sz w:val="20"/>
                <w:szCs w:val="20"/>
                <w:lang w:val="en-US"/>
              </w:rPr>
              <w:t xml:space="preserve"> ± </w:t>
            </w:r>
            <w:r w:rsidRPr="000D2B56">
              <w:rPr>
                <w:rFonts w:ascii="Arial" w:hAnsi="Arial" w:cs="Arial"/>
                <w:sz w:val="20"/>
                <w:szCs w:val="20"/>
                <w:lang w:val="en-US"/>
              </w:rPr>
              <w:t>6.5</w:t>
            </w:r>
          </w:p>
        </w:tc>
        <w:tc>
          <w:tcPr>
            <w:tcW w:w="223" w:type="pct"/>
          </w:tcPr>
          <w:p w14:paraId="1625F17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85" w:type="pct"/>
            <w:gridSpan w:val="2"/>
          </w:tcPr>
          <w:p w14:paraId="48AD2D2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36AA49F3" w14:textId="55310EAF"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38.1</w:t>
            </w:r>
            <w:r w:rsidR="00CF3AED" w:rsidRPr="000D2B56">
              <w:rPr>
                <w:rFonts w:ascii="Arial" w:hAnsi="Arial" w:cs="Arial"/>
                <w:sz w:val="20"/>
                <w:szCs w:val="20"/>
                <w:lang w:val="en-US"/>
              </w:rPr>
              <w:t xml:space="preserve"> ± </w:t>
            </w:r>
            <w:r w:rsidRPr="000D2B56">
              <w:rPr>
                <w:rFonts w:ascii="Arial" w:hAnsi="Arial" w:cs="Arial"/>
                <w:sz w:val="20"/>
                <w:szCs w:val="20"/>
                <w:lang w:val="en-US"/>
              </w:rPr>
              <w:t>7.7</w:t>
            </w:r>
          </w:p>
        </w:tc>
        <w:tc>
          <w:tcPr>
            <w:tcW w:w="225" w:type="pct"/>
            <w:gridSpan w:val="2"/>
          </w:tcPr>
          <w:p w14:paraId="3DE3B0C4"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c>
          <w:tcPr>
            <w:tcW w:w="84" w:type="pct"/>
            <w:gridSpan w:val="2"/>
          </w:tcPr>
          <w:p w14:paraId="63011F99"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3D262CF7" w14:textId="560D304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16.1</w:t>
            </w:r>
            <w:r w:rsidR="00CF3AED" w:rsidRPr="000D2B56">
              <w:rPr>
                <w:rFonts w:ascii="Arial" w:hAnsi="Arial" w:cs="Arial"/>
                <w:sz w:val="20"/>
                <w:szCs w:val="20"/>
                <w:lang w:val="en-US"/>
              </w:rPr>
              <w:t xml:space="preserve"> ± </w:t>
            </w:r>
            <w:r w:rsidRPr="000D2B56">
              <w:rPr>
                <w:rFonts w:ascii="Arial" w:hAnsi="Arial" w:cs="Arial"/>
                <w:sz w:val="20"/>
                <w:szCs w:val="20"/>
                <w:lang w:val="en-US"/>
              </w:rPr>
              <w:t>1.9</w:t>
            </w:r>
          </w:p>
        </w:tc>
        <w:tc>
          <w:tcPr>
            <w:tcW w:w="225" w:type="pct"/>
          </w:tcPr>
          <w:p w14:paraId="7C97C74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82" w:type="pct"/>
          </w:tcPr>
          <w:p w14:paraId="65C5274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57803D55" w14:textId="53030D4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16.3</w:t>
            </w:r>
            <w:r w:rsidR="00CF3AED" w:rsidRPr="000D2B56">
              <w:rPr>
                <w:rFonts w:ascii="Arial" w:hAnsi="Arial" w:cs="Arial"/>
                <w:sz w:val="20"/>
                <w:szCs w:val="20"/>
                <w:lang w:val="en-US"/>
              </w:rPr>
              <w:t xml:space="preserve"> ± </w:t>
            </w:r>
            <w:r w:rsidRPr="000D2B56">
              <w:rPr>
                <w:rFonts w:ascii="Arial" w:hAnsi="Arial" w:cs="Arial"/>
                <w:sz w:val="20"/>
                <w:szCs w:val="20"/>
                <w:lang w:val="en-US"/>
              </w:rPr>
              <w:t>2.1</w:t>
            </w:r>
          </w:p>
        </w:tc>
        <w:tc>
          <w:tcPr>
            <w:tcW w:w="221" w:type="pct"/>
            <w:gridSpan w:val="2"/>
          </w:tcPr>
          <w:p w14:paraId="6DBDD9B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w:t>
            </w:r>
          </w:p>
        </w:tc>
      </w:tr>
      <w:tr w:rsidR="00A745DA" w:rsidRPr="000D2B56" w14:paraId="33704C25" w14:textId="77777777" w:rsidTr="00A745DA">
        <w:tc>
          <w:tcPr>
            <w:tcW w:w="387" w:type="pct"/>
            <w:gridSpan w:val="2"/>
          </w:tcPr>
          <w:p w14:paraId="3214747B"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PSC.F1</w:t>
            </w:r>
          </w:p>
        </w:tc>
        <w:tc>
          <w:tcPr>
            <w:tcW w:w="82" w:type="pct"/>
            <w:gridSpan w:val="2"/>
          </w:tcPr>
          <w:p w14:paraId="55C5506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0DAB32DA" w14:textId="27420C0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151.5</w:t>
            </w:r>
            <w:r w:rsidR="00CF3AED" w:rsidRPr="000D2B56">
              <w:rPr>
                <w:rFonts w:ascii="Arial" w:hAnsi="Arial" w:cs="Arial"/>
                <w:sz w:val="20"/>
                <w:szCs w:val="20"/>
                <w:lang w:val="en-US"/>
              </w:rPr>
              <w:t xml:space="preserve"> ± </w:t>
            </w:r>
            <w:r w:rsidRPr="000D2B56">
              <w:rPr>
                <w:rFonts w:ascii="Arial" w:hAnsi="Arial" w:cs="Arial"/>
                <w:sz w:val="20"/>
                <w:szCs w:val="20"/>
                <w:lang w:val="en-US"/>
              </w:rPr>
              <w:t>7.7</w:t>
            </w:r>
            <w:r w:rsidR="00332CE9" w:rsidRPr="000D2B56">
              <w:rPr>
                <w:rFonts w:ascii="Arial" w:hAnsi="Arial" w:cs="Arial"/>
                <w:b/>
                <w:sz w:val="22"/>
                <w:szCs w:val="22"/>
                <w:vertAlign w:val="superscript"/>
                <w:lang w:val="en-US"/>
              </w:rPr>
              <w:t>2</w:t>
            </w:r>
          </w:p>
        </w:tc>
        <w:tc>
          <w:tcPr>
            <w:tcW w:w="221" w:type="pct"/>
          </w:tcPr>
          <w:p w14:paraId="7BCA931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82" w:type="pct"/>
          </w:tcPr>
          <w:p w14:paraId="25798E2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435056CC" w14:textId="1694AD54"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153.7</w:t>
            </w:r>
            <w:r w:rsidR="00CF3AED" w:rsidRPr="000D2B56">
              <w:rPr>
                <w:rFonts w:ascii="Arial" w:hAnsi="Arial" w:cs="Arial"/>
                <w:sz w:val="20"/>
                <w:szCs w:val="20"/>
                <w:lang w:val="en-US"/>
              </w:rPr>
              <w:t xml:space="preserve"> ± </w:t>
            </w:r>
            <w:r w:rsidRPr="000D2B56">
              <w:rPr>
                <w:rFonts w:ascii="Arial" w:hAnsi="Arial" w:cs="Arial"/>
                <w:sz w:val="20"/>
                <w:szCs w:val="20"/>
                <w:lang w:val="en-US"/>
              </w:rPr>
              <w:t>8.5</w:t>
            </w:r>
          </w:p>
        </w:tc>
        <w:tc>
          <w:tcPr>
            <w:tcW w:w="219" w:type="pct"/>
            <w:gridSpan w:val="2"/>
          </w:tcPr>
          <w:p w14:paraId="7C1EB303"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83" w:type="pct"/>
            <w:gridSpan w:val="3"/>
          </w:tcPr>
          <w:p w14:paraId="40C6714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17F57084" w14:textId="17464EE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39.1</w:t>
            </w:r>
            <w:r w:rsidR="00CF3AED" w:rsidRPr="000D2B56">
              <w:rPr>
                <w:rFonts w:ascii="Arial" w:hAnsi="Arial" w:cs="Arial"/>
                <w:sz w:val="20"/>
                <w:szCs w:val="20"/>
                <w:lang w:val="en-US"/>
              </w:rPr>
              <w:t xml:space="preserve"> ± </w:t>
            </w:r>
            <w:r w:rsidRPr="000D2B56">
              <w:rPr>
                <w:rFonts w:ascii="Arial" w:hAnsi="Arial" w:cs="Arial"/>
                <w:sz w:val="20"/>
                <w:szCs w:val="20"/>
                <w:lang w:val="en-US"/>
              </w:rPr>
              <w:t>8.1</w:t>
            </w:r>
            <w:r w:rsidR="00332CE9" w:rsidRPr="000D2B56">
              <w:rPr>
                <w:rFonts w:ascii="Arial" w:hAnsi="Arial" w:cs="Arial"/>
                <w:b/>
                <w:sz w:val="22"/>
                <w:szCs w:val="22"/>
                <w:vertAlign w:val="superscript"/>
                <w:lang w:val="en-US"/>
              </w:rPr>
              <w:t>2</w:t>
            </w:r>
          </w:p>
        </w:tc>
        <w:tc>
          <w:tcPr>
            <w:tcW w:w="223" w:type="pct"/>
          </w:tcPr>
          <w:p w14:paraId="3DEA2DC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85" w:type="pct"/>
            <w:gridSpan w:val="2"/>
          </w:tcPr>
          <w:p w14:paraId="5BEA089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3C59AEDA" w14:textId="46C12F8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42.0</w:t>
            </w:r>
            <w:r w:rsidR="00CF3AED" w:rsidRPr="000D2B56">
              <w:rPr>
                <w:rFonts w:ascii="Arial" w:hAnsi="Arial" w:cs="Arial"/>
                <w:sz w:val="20"/>
                <w:szCs w:val="20"/>
                <w:lang w:val="en-US"/>
              </w:rPr>
              <w:t xml:space="preserve"> ± </w:t>
            </w:r>
            <w:r w:rsidRPr="000D2B56">
              <w:rPr>
                <w:rFonts w:ascii="Arial" w:hAnsi="Arial" w:cs="Arial"/>
                <w:sz w:val="20"/>
                <w:szCs w:val="20"/>
                <w:lang w:val="en-US"/>
              </w:rPr>
              <w:t>10.3</w:t>
            </w:r>
          </w:p>
        </w:tc>
        <w:tc>
          <w:tcPr>
            <w:tcW w:w="225" w:type="pct"/>
            <w:gridSpan w:val="2"/>
          </w:tcPr>
          <w:p w14:paraId="5795BB0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84" w:type="pct"/>
            <w:gridSpan w:val="2"/>
          </w:tcPr>
          <w:p w14:paraId="263519F1"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5E310BF0" w14:textId="7C4941C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16.9</w:t>
            </w:r>
            <w:r w:rsidR="00CF3AED" w:rsidRPr="000D2B56">
              <w:rPr>
                <w:rFonts w:ascii="Arial" w:hAnsi="Arial" w:cs="Arial"/>
                <w:sz w:val="20"/>
                <w:szCs w:val="20"/>
                <w:lang w:val="en-US"/>
              </w:rPr>
              <w:t xml:space="preserve"> ± </w:t>
            </w:r>
            <w:r w:rsidRPr="000D2B56">
              <w:rPr>
                <w:rFonts w:ascii="Arial" w:hAnsi="Arial" w:cs="Arial"/>
                <w:sz w:val="20"/>
                <w:szCs w:val="20"/>
                <w:lang w:val="en-US"/>
              </w:rPr>
              <w:t>2.3</w:t>
            </w:r>
          </w:p>
        </w:tc>
        <w:tc>
          <w:tcPr>
            <w:tcW w:w="225" w:type="pct"/>
          </w:tcPr>
          <w:p w14:paraId="1AA3EAC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82" w:type="pct"/>
          </w:tcPr>
          <w:p w14:paraId="1D72A00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5172B856" w14:textId="216E6E0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17.5</w:t>
            </w:r>
            <w:r w:rsidR="00CF3AED" w:rsidRPr="000D2B56">
              <w:rPr>
                <w:rFonts w:ascii="Arial" w:hAnsi="Arial" w:cs="Arial"/>
                <w:sz w:val="20"/>
                <w:szCs w:val="20"/>
                <w:lang w:val="en-US"/>
              </w:rPr>
              <w:t xml:space="preserve"> ± </w:t>
            </w:r>
            <w:r w:rsidRPr="000D2B56">
              <w:rPr>
                <w:rFonts w:ascii="Arial" w:hAnsi="Arial" w:cs="Arial"/>
                <w:sz w:val="20"/>
                <w:szCs w:val="20"/>
                <w:lang w:val="en-US"/>
              </w:rPr>
              <w:t>3.0</w:t>
            </w:r>
          </w:p>
        </w:tc>
        <w:tc>
          <w:tcPr>
            <w:tcW w:w="221" w:type="pct"/>
            <w:gridSpan w:val="2"/>
          </w:tcPr>
          <w:p w14:paraId="39169C20"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r>
      <w:tr w:rsidR="00A745DA" w:rsidRPr="000D2B56" w14:paraId="30347F34" w14:textId="77777777" w:rsidTr="00A745DA">
        <w:tc>
          <w:tcPr>
            <w:tcW w:w="387" w:type="pct"/>
            <w:gridSpan w:val="2"/>
          </w:tcPr>
          <w:p w14:paraId="7625FD15"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PSO.Y15</w:t>
            </w:r>
          </w:p>
        </w:tc>
        <w:tc>
          <w:tcPr>
            <w:tcW w:w="82" w:type="pct"/>
            <w:gridSpan w:val="2"/>
          </w:tcPr>
          <w:p w14:paraId="2A6B0012"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65EE8CAD" w14:textId="247FD57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156.7</w:t>
            </w:r>
            <w:r w:rsidR="00CF3AED" w:rsidRPr="000D2B56">
              <w:rPr>
                <w:rFonts w:ascii="Arial" w:hAnsi="Arial" w:cs="Arial"/>
                <w:sz w:val="20"/>
                <w:szCs w:val="20"/>
                <w:lang w:val="en-US"/>
              </w:rPr>
              <w:t xml:space="preserve"> ± </w:t>
            </w:r>
            <w:r w:rsidRPr="000D2B56">
              <w:rPr>
                <w:rFonts w:ascii="Arial" w:hAnsi="Arial" w:cs="Arial"/>
                <w:sz w:val="20"/>
                <w:szCs w:val="20"/>
                <w:lang w:val="en-US"/>
              </w:rPr>
              <w:t>6.0</w:t>
            </w:r>
          </w:p>
        </w:tc>
        <w:tc>
          <w:tcPr>
            <w:tcW w:w="221" w:type="pct"/>
          </w:tcPr>
          <w:p w14:paraId="0B97B665"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83</w:t>
            </w:r>
          </w:p>
        </w:tc>
        <w:tc>
          <w:tcPr>
            <w:tcW w:w="82" w:type="pct"/>
          </w:tcPr>
          <w:p w14:paraId="563D099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7EA6024D" w14:textId="572DF92C"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157.6</w:t>
            </w:r>
            <w:r w:rsidR="00CF3AED" w:rsidRPr="000D2B56">
              <w:rPr>
                <w:rFonts w:ascii="Arial" w:hAnsi="Arial" w:cs="Arial"/>
                <w:sz w:val="20"/>
                <w:szCs w:val="20"/>
                <w:lang w:val="en-US"/>
              </w:rPr>
              <w:t xml:space="preserve"> ± </w:t>
            </w:r>
            <w:r w:rsidRPr="000D2B56">
              <w:rPr>
                <w:rFonts w:ascii="Arial" w:hAnsi="Arial" w:cs="Arial"/>
                <w:sz w:val="20"/>
                <w:szCs w:val="20"/>
                <w:lang w:val="en-US"/>
              </w:rPr>
              <w:t>6.3</w:t>
            </w:r>
          </w:p>
        </w:tc>
        <w:tc>
          <w:tcPr>
            <w:tcW w:w="219" w:type="pct"/>
            <w:gridSpan w:val="2"/>
          </w:tcPr>
          <w:p w14:paraId="41B34E5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85</w:t>
            </w:r>
          </w:p>
        </w:tc>
        <w:tc>
          <w:tcPr>
            <w:tcW w:w="83" w:type="pct"/>
            <w:gridSpan w:val="3"/>
          </w:tcPr>
          <w:p w14:paraId="16D23282"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18E86E36" w14:textId="19BCE1E1"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46.1</w:t>
            </w:r>
            <w:r w:rsidR="00CF3AED" w:rsidRPr="000D2B56">
              <w:rPr>
                <w:rFonts w:ascii="Arial" w:hAnsi="Arial" w:cs="Arial"/>
                <w:sz w:val="20"/>
                <w:szCs w:val="20"/>
                <w:lang w:val="en-US"/>
              </w:rPr>
              <w:t xml:space="preserve"> ± </w:t>
            </w:r>
            <w:r w:rsidRPr="000D2B56">
              <w:rPr>
                <w:rFonts w:ascii="Arial" w:hAnsi="Arial" w:cs="Arial"/>
                <w:sz w:val="20"/>
                <w:szCs w:val="20"/>
                <w:lang w:val="en-US"/>
              </w:rPr>
              <w:t>8.1</w:t>
            </w:r>
          </w:p>
        </w:tc>
        <w:tc>
          <w:tcPr>
            <w:tcW w:w="223" w:type="pct"/>
          </w:tcPr>
          <w:p w14:paraId="27D8BDF3"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83</w:t>
            </w:r>
          </w:p>
        </w:tc>
        <w:tc>
          <w:tcPr>
            <w:tcW w:w="85" w:type="pct"/>
            <w:gridSpan w:val="2"/>
          </w:tcPr>
          <w:p w14:paraId="40FBCCD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16ED8150" w14:textId="7E3246DB"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47.7</w:t>
            </w:r>
            <w:r w:rsidR="00CF3AED" w:rsidRPr="000D2B56">
              <w:rPr>
                <w:rFonts w:ascii="Arial" w:hAnsi="Arial" w:cs="Arial"/>
                <w:sz w:val="20"/>
                <w:szCs w:val="20"/>
                <w:lang w:val="en-US"/>
              </w:rPr>
              <w:t xml:space="preserve"> ± </w:t>
            </w:r>
            <w:r w:rsidRPr="000D2B56">
              <w:rPr>
                <w:rFonts w:ascii="Arial" w:hAnsi="Arial" w:cs="Arial"/>
                <w:sz w:val="20"/>
                <w:szCs w:val="20"/>
                <w:lang w:val="en-US"/>
              </w:rPr>
              <w:t>8.6</w:t>
            </w:r>
          </w:p>
        </w:tc>
        <w:tc>
          <w:tcPr>
            <w:tcW w:w="225" w:type="pct"/>
            <w:gridSpan w:val="2"/>
          </w:tcPr>
          <w:p w14:paraId="3086988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87</w:t>
            </w:r>
          </w:p>
        </w:tc>
        <w:tc>
          <w:tcPr>
            <w:tcW w:w="84" w:type="pct"/>
            <w:gridSpan w:val="2"/>
          </w:tcPr>
          <w:p w14:paraId="369745C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645D5E27" w14:textId="69D542C1"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18.7</w:t>
            </w:r>
            <w:r w:rsidR="00CF3AED" w:rsidRPr="000D2B56">
              <w:rPr>
                <w:rFonts w:ascii="Arial" w:hAnsi="Arial" w:cs="Arial"/>
                <w:sz w:val="20"/>
                <w:szCs w:val="20"/>
                <w:lang w:val="en-US"/>
              </w:rPr>
              <w:t xml:space="preserve"> ± </w:t>
            </w:r>
            <w:r w:rsidRPr="000D2B56">
              <w:rPr>
                <w:rFonts w:ascii="Arial" w:hAnsi="Arial" w:cs="Arial"/>
                <w:sz w:val="20"/>
                <w:szCs w:val="20"/>
                <w:lang w:val="en-US"/>
              </w:rPr>
              <w:t>2.7</w:t>
            </w:r>
          </w:p>
        </w:tc>
        <w:tc>
          <w:tcPr>
            <w:tcW w:w="225" w:type="pct"/>
          </w:tcPr>
          <w:p w14:paraId="6CF1DD1A"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83</w:t>
            </w:r>
          </w:p>
        </w:tc>
        <w:tc>
          <w:tcPr>
            <w:tcW w:w="82" w:type="pct"/>
          </w:tcPr>
          <w:p w14:paraId="15BC0D9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6A62C128" w14:textId="356EE86A"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19.0</w:t>
            </w:r>
            <w:r w:rsidR="00CF3AED" w:rsidRPr="000D2B56">
              <w:rPr>
                <w:rFonts w:ascii="Arial" w:hAnsi="Arial" w:cs="Arial"/>
                <w:sz w:val="20"/>
                <w:szCs w:val="20"/>
                <w:lang w:val="en-US"/>
              </w:rPr>
              <w:t xml:space="preserve"> ± </w:t>
            </w:r>
            <w:r w:rsidRPr="000D2B56">
              <w:rPr>
                <w:rFonts w:ascii="Arial" w:hAnsi="Arial" w:cs="Arial"/>
                <w:sz w:val="20"/>
                <w:szCs w:val="20"/>
                <w:lang w:val="en-US"/>
              </w:rPr>
              <w:t>2.8</w:t>
            </w:r>
          </w:p>
        </w:tc>
        <w:tc>
          <w:tcPr>
            <w:tcW w:w="221" w:type="pct"/>
            <w:gridSpan w:val="2"/>
          </w:tcPr>
          <w:p w14:paraId="6999112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85</w:t>
            </w:r>
          </w:p>
        </w:tc>
      </w:tr>
      <w:tr w:rsidR="00A745DA" w:rsidRPr="000D2B56" w14:paraId="1FEFFB86" w14:textId="77777777" w:rsidTr="00A745DA">
        <w:tc>
          <w:tcPr>
            <w:tcW w:w="387" w:type="pct"/>
            <w:gridSpan w:val="2"/>
          </w:tcPr>
          <w:p w14:paraId="6900CCE6"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PSC.F2</w:t>
            </w:r>
          </w:p>
        </w:tc>
        <w:tc>
          <w:tcPr>
            <w:tcW w:w="82" w:type="pct"/>
            <w:gridSpan w:val="2"/>
          </w:tcPr>
          <w:p w14:paraId="5EC179AE"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3F65F827" w14:textId="7AD6FF7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158.9</w:t>
            </w:r>
            <w:r w:rsidR="00CF3AED" w:rsidRPr="000D2B56">
              <w:rPr>
                <w:rFonts w:ascii="Arial" w:hAnsi="Arial" w:cs="Arial"/>
                <w:sz w:val="20"/>
                <w:szCs w:val="20"/>
                <w:lang w:val="en-US"/>
              </w:rPr>
              <w:t xml:space="preserve"> ± </w:t>
            </w:r>
            <w:r w:rsidRPr="000D2B56">
              <w:rPr>
                <w:rFonts w:ascii="Arial" w:hAnsi="Arial" w:cs="Arial"/>
                <w:sz w:val="20"/>
                <w:szCs w:val="20"/>
                <w:lang w:val="en-US"/>
              </w:rPr>
              <w:t>6.0</w:t>
            </w:r>
          </w:p>
        </w:tc>
        <w:tc>
          <w:tcPr>
            <w:tcW w:w="221" w:type="pct"/>
          </w:tcPr>
          <w:p w14:paraId="45EDD83E"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2" w:type="pct"/>
          </w:tcPr>
          <w:p w14:paraId="508DA7D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656C39AB" w14:textId="2513C46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160.1</w:t>
            </w:r>
            <w:r w:rsidR="00CF3AED" w:rsidRPr="000D2B56">
              <w:rPr>
                <w:rFonts w:ascii="Arial" w:hAnsi="Arial" w:cs="Arial"/>
                <w:sz w:val="20"/>
                <w:szCs w:val="20"/>
                <w:lang w:val="en-US"/>
              </w:rPr>
              <w:t xml:space="preserve"> ± </w:t>
            </w:r>
            <w:r w:rsidRPr="000D2B56">
              <w:rPr>
                <w:rFonts w:ascii="Arial" w:hAnsi="Arial" w:cs="Arial"/>
                <w:sz w:val="20"/>
                <w:szCs w:val="20"/>
                <w:lang w:val="en-US"/>
              </w:rPr>
              <w:t>6.0</w:t>
            </w:r>
          </w:p>
        </w:tc>
        <w:tc>
          <w:tcPr>
            <w:tcW w:w="219" w:type="pct"/>
            <w:gridSpan w:val="2"/>
          </w:tcPr>
          <w:p w14:paraId="03ED442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3" w:type="pct"/>
            <w:gridSpan w:val="3"/>
          </w:tcPr>
          <w:p w14:paraId="405CE071"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461B1914" w14:textId="0262C8F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48.6</w:t>
            </w:r>
            <w:r w:rsidR="00CF3AED" w:rsidRPr="000D2B56">
              <w:rPr>
                <w:rFonts w:ascii="Arial" w:hAnsi="Arial" w:cs="Arial"/>
                <w:sz w:val="20"/>
                <w:szCs w:val="20"/>
                <w:lang w:val="en-US"/>
              </w:rPr>
              <w:t xml:space="preserve"> ± </w:t>
            </w:r>
            <w:r w:rsidRPr="000D2B56">
              <w:rPr>
                <w:rFonts w:ascii="Arial" w:hAnsi="Arial" w:cs="Arial"/>
                <w:sz w:val="20"/>
                <w:szCs w:val="20"/>
                <w:lang w:val="en-US"/>
              </w:rPr>
              <w:t>7.9</w:t>
            </w:r>
          </w:p>
        </w:tc>
        <w:tc>
          <w:tcPr>
            <w:tcW w:w="223" w:type="pct"/>
          </w:tcPr>
          <w:p w14:paraId="189DFFCA"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5" w:type="pct"/>
            <w:gridSpan w:val="2"/>
          </w:tcPr>
          <w:p w14:paraId="006AB4F7"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18AD0D46" w14:textId="22C35C0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50.5</w:t>
            </w:r>
            <w:r w:rsidR="00CF3AED" w:rsidRPr="000D2B56">
              <w:rPr>
                <w:rFonts w:ascii="Arial" w:hAnsi="Arial" w:cs="Arial"/>
                <w:sz w:val="20"/>
                <w:szCs w:val="20"/>
                <w:lang w:val="en-US"/>
              </w:rPr>
              <w:t xml:space="preserve"> ± </w:t>
            </w:r>
            <w:r w:rsidRPr="000D2B56">
              <w:rPr>
                <w:rFonts w:ascii="Arial" w:hAnsi="Arial" w:cs="Arial"/>
                <w:sz w:val="20"/>
                <w:szCs w:val="20"/>
                <w:lang w:val="en-US"/>
              </w:rPr>
              <w:t>10.4</w:t>
            </w:r>
          </w:p>
        </w:tc>
        <w:tc>
          <w:tcPr>
            <w:tcW w:w="225" w:type="pct"/>
            <w:gridSpan w:val="2"/>
          </w:tcPr>
          <w:p w14:paraId="41E2E9F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4" w:type="pct"/>
            <w:gridSpan w:val="2"/>
          </w:tcPr>
          <w:p w14:paraId="3937265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13C6221C" w14:textId="3BAE6544"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19.2</w:t>
            </w:r>
            <w:r w:rsidR="00CF3AED" w:rsidRPr="000D2B56">
              <w:rPr>
                <w:rFonts w:ascii="Arial" w:hAnsi="Arial" w:cs="Arial"/>
                <w:sz w:val="20"/>
                <w:szCs w:val="20"/>
                <w:lang w:val="en-US"/>
              </w:rPr>
              <w:t xml:space="preserve"> ± </w:t>
            </w:r>
            <w:r w:rsidRPr="000D2B56">
              <w:rPr>
                <w:rFonts w:ascii="Arial" w:hAnsi="Arial" w:cs="Arial"/>
                <w:sz w:val="20"/>
                <w:szCs w:val="20"/>
                <w:lang w:val="en-US"/>
              </w:rPr>
              <w:t>2.8</w:t>
            </w:r>
          </w:p>
        </w:tc>
        <w:tc>
          <w:tcPr>
            <w:tcW w:w="225" w:type="pct"/>
          </w:tcPr>
          <w:p w14:paraId="33174B7D"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2" w:type="pct"/>
          </w:tcPr>
          <w:p w14:paraId="1FB7C08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67626EEF" w14:textId="2C6FC1B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19.6</w:t>
            </w:r>
            <w:r w:rsidR="00CF3AED" w:rsidRPr="000D2B56">
              <w:rPr>
                <w:rFonts w:ascii="Arial" w:hAnsi="Arial" w:cs="Arial"/>
                <w:sz w:val="20"/>
                <w:szCs w:val="20"/>
                <w:lang w:val="en-US"/>
              </w:rPr>
              <w:t xml:space="preserve"> ± </w:t>
            </w:r>
            <w:r w:rsidRPr="000D2B56">
              <w:rPr>
                <w:rFonts w:ascii="Arial" w:hAnsi="Arial" w:cs="Arial"/>
                <w:sz w:val="20"/>
                <w:szCs w:val="20"/>
                <w:lang w:val="en-US"/>
              </w:rPr>
              <w:t>3.4</w:t>
            </w:r>
          </w:p>
        </w:tc>
        <w:tc>
          <w:tcPr>
            <w:tcW w:w="221" w:type="pct"/>
            <w:gridSpan w:val="2"/>
          </w:tcPr>
          <w:p w14:paraId="4646A9E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r>
      <w:tr w:rsidR="00A745DA" w:rsidRPr="000D2B56" w14:paraId="21A954A1" w14:textId="77777777" w:rsidTr="00A745DA">
        <w:tc>
          <w:tcPr>
            <w:tcW w:w="387" w:type="pct"/>
            <w:gridSpan w:val="2"/>
          </w:tcPr>
          <w:p w14:paraId="549114E7"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PSO.Y17</w:t>
            </w:r>
          </w:p>
        </w:tc>
        <w:tc>
          <w:tcPr>
            <w:tcW w:w="82" w:type="pct"/>
            <w:gridSpan w:val="2"/>
          </w:tcPr>
          <w:p w14:paraId="5CDBB7D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0" w:type="pct"/>
            <w:gridSpan w:val="2"/>
          </w:tcPr>
          <w:p w14:paraId="742959DF" w14:textId="56664A9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159.1</w:t>
            </w:r>
            <w:r w:rsidR="00CF3AED" w:rsidRPr="000D2B56">
              <w:rPr>
                <w:rFonts w:ascii="Arial" w:hAnsi="Arial" w:cs="Arial"/>
                <w:sz w:val="20"/>
                <w:szCs w:val="20"/>
                <w:lang w:val="en-US"/>
              </w:rPr>
              <w:t xml:space="preserve"> ± </w:t>
            </w:r>
            <w:r w:rsidRPr="000D2B56">
              <w:rPr>
                <w:rFonts w:ascii="Arial" w:hAnsi="Arial" w:cs="Arial"/>
                <w:sz w:val="20"/>
                <w:szCs w:val="20"/>
                <w:lang w:val="en-US"/>
              </w:rPr>
              <w:t>5.6</w:t>
            </w:r>
          </w:p>
        </w:tc>
        <w:tc>
          <w:tcPr>
            <w:tcW w:w="221" w:type="pct"/>
          </w:tcPr>
          <w:p w14:paraId="7169AFE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42</w:t>
            </w:r>
          </w:p>
        </w:tc>
        <w:tc>
          <w:tcPr>
            <w:tcW w:w="82" w:type="pct"/>
          </w:tcPr>
          <w:p w14:paraId="7E8D2BEB"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Pr>
          <w:p w14:paraId="08DAC6D8" w14:textId="2D47570C"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159.4</w:t>
            </w:r>
            <w:r w:rsidR="00CF3AED" w:rsidRPr="000D2B56">
              <w:rPr>
                <w:rFonts w:ascii="Arial" w:hAnsi="Arial" w:cs="Arial"/>
                <w:sz w:val="20"/>
                <w:szCs w:val="20"/>
                <w:lang w:val="en-US"/>
              </w:rPr>
              <w:t xml:space="preserve"> ± </w:t>
            </w:r>
            <w:r w:rsidRPr="000D2B56">
              <w:rPr>
                <w:rFonts w:ascii="Arial" w:hAnsi="Arial" w:cs="Arial"/>
                <w:sz w:val="20"/>
                <w:szCs w:val="20"/>
                <w:lang w:val="en-US"/>
              </w:rPr>
              <w:t>5.8</w:t>
            </w:r>
          </w:p>
        </w:tc>
        <w:tc>
          <w:tcPr>
            <w:tcW w:w="219" w:type="pct"/>
            <w:gridSpan w:val="2"/>
          </w:tcPr>
          <w:p w14:paraId="4C0AF24F"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w:t>
            </w:r>
          </w:p>
        </w:tc>
        <w:tc>
          <w:tcPr>
            <w:tcW w:w="83" w:type="pct"/>
            <w:gridSpan w:val="3"/>
          </w:tcPr>
          <w:p w14:paraId="5AFE901F"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Pr>
          <w:p w14:paraId="72EBE3C7" w14:textId="24E32DF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50.6</w:t>
            </w:r>
            <w:r w:rsidR="00CF3AED" w:rsidRPr="000D2B56">
              <w:rPr>
                <w:rFonts w:ascii="Arial" w:hAnsi="Arial" w:cs="Arial"/>
                <w:sz w:val="20"/>
                <w:szCs w:val="20"/>
                <w:lang w:val="en-US"/>
              </w:rPr>
              <w:t xml:space="preserve"> ± </w:t>
            </w:r>
            <w:r w:rsidRPr="000D2B56">
              <w:rPr>
                <w:rFonts w:ascii="Arial" w:hAnsi="Arial" w:cs="Arial"/>
                <w:sz w:val="20"/>
                <w:szCs w:val="20"/>
                <w:lang w:val="en-US"/>
              </w:rPr>
              <w:t>6.7</w:t>
            </w:r>
          </w:p>
        </w:tc>
        <w:tc>
          <w:tcPr>
            <w:tcW w:w="223" w:type="pct"/>
          </w:tcPr>
          <w:p w14:paraId="5E8E466C"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43</w:t>
            </w:r>
          </w:p>
        </w:tc>
        <w:tc>
          <w:tcPr>
            <w:tcW w:w="85" w:type="pct"/>
            <w:gridSpan w:val="2"/>
          </w:tcPr>
          <w:p w14:paraId="13308444"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Pr>
          <w:p w14:paraId="474ECED0" w14:textId="3A665470"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54.1</w:t>
            </w:r>
            <w:r w:rsidR="00CF3AED" w:rsidRPr="000D2B56">
              <w:rPr>
                <w:rFonts w:ascii="Arial" w:hAnsi="Arial" w:cs="Arial"/>
                <w:sz w:val="20"/>
                <w:szCs w:val="20"/>
                <w:lang w:val="en-US"/>
              </w:rPr>
              <w:t xml:space="preserve"> ± </w:t>
            </w:r>
            <w:r w:rsidRPr="000D2B56">
              <w:rPr>
                <w:rFonts w:ascii="Arial" w:hAnsi="Arial" w:cs="Arial"/>
                <w:sz w:val="20"/>
                <w:szCs w:val="20"/>
                <w:lang w:val="en-US"/>
              </w:rPr>
              <w:t>10.2</w:t>
            </w:r>
          </w:p>
        </w:tc>
        <w:tc>
          <w:tcPr>
            <w:tcW w:w="225" w:type="pct"/>
            <w:gridSpan w:val="2"/>
          </w:tcPr>
          <w:p w14:paraId="3560DE8D"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w:t>
            </w:r>
          </w:p>
        </w:tc>
        <w:tc>
          <w:tcPr>
            <w:tcW w:w="84" w:type="pct"/>
            <w:gridSpan w:val="2"/>
          </w:tcPr>
          <w:p w14:paraId="60468AA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Pr>
          <w:p w14:paraId="0D423B28" w14:textId="2F790678"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19.9</w:t>
            </w:r>
            <w:r w:rsidR="00CF3AED" w:rsidRPr="000D2B56">
              <w:rPr>
                <w:rFonts w:ascii="Arial" w:hAnsi="Arial" w:cs="Arial"/>
                <w:sz w:val="20"/>
                <w:szCs w:val="20"/>
                <w:lang w:val="en-US"/>
              </w:rPr>
              <w:t xml:space="preserve"> ± </w:t>
            </w:r>
            <w:r w:rsidRPr="000D2B56">
              <w:rPr>
                <w:rFonts w:ascii="Arial" w:hAnsi="Arial" w:cs="Arial"/>
                <w:sz w:val="20"/>
                <w:szCs w:val="20"/>
                <w:lang w:val="en-US"/>
              </w:rPr>
              <w:t>2.4</w:t>
            </w:r>
            <w:r w:rsidR="00332CE9" w:rsidRPr="000D2B56">
              <w:rPr>
                <w:rFonts w:ascii="Arial" w:hAnsi="Arial" w:cs="Arial"/>
                <w:b/>
                <w:sz w:val="22"/>
                <w:szCs w:val="22"/>
                <w:vertAlign w:val="superscript"/>
                <w:lang w:val="en-US"/>
              </w:rPr>
              <w:t>1</w:t>
            </w:r>
          </w:p>
        </w:tc>
        <w:tc>
          <w:tcPr>
            <w:tcW w:w="225" w:type="pct"/>
          </w:tcPr>
          <w:p w14:paraId="40E4252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42</w:t>
            </w:r>
          </w:p>
        </w:tc>
        <w:tc>
          <w:tcPr>
            <w:tcW w:w="82" w:type="pct"/>
          </w:tcPr>
          <w:p w14:paraId="0B71344A"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Pr>
          <w:p w14:paraId="10EFB16F" w14:textId="6AF9D57C"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21.3</w:t>
            </w:r>
            <w:r w:rsidR="00CF3AED" w:rsidRPr="000D2B56">
              <w:rPr>
                <w:rFonts w:ascii="Arial" w:hAnsi="Arial" w:cs="Arial"/>
                <w:sz w:val="20"/>
                <w:szCs w:val="20"/>
                <w:lang w:val="en-US"/>
              </w:rPr>
              <w:t xml:space="preserve"> ± </w:t>
            </w:r>
            <w:r w:rsidRPr="000D2B56">
              <w:rPr>
                <w:rFonts w:ascii="Arial" w:hAnsi="Arial" w:cs="Arial"/>
                <w:sz w:val="20"/>
                <w:szCs w:val="20"/>
                <w:lang w:val="en-US"/>
              </w:rPr>
              <w:t>3.7</w:t>
            </w:r>
          </w:p>
        </w:tc>
        <w:tc>
          <w:tcPr>
            <w:tcW w:w="221" w:type="pct"/>
            <w:gridSpan w:val="2"/>
          </w:tcPr>
          <w:p w14:paraId="5676ABCA"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46</w:t>
            </w:r>
          </w:p>
        </w:tc>
      </w:tr>
      <w:tr w:rsidR="00A745DA" w:rsidRPr="000D2B56" w14:paraId="02265F19" w14:textId="77777777" w:rsidTr="00A745DA">
        <w:tc>
          <w:tcPr>
            <w:tcW w:w="387" w:type="pct"/>
            <w:gridSpan w:val="2"/>
            <w:tcBorders>
              <w:bottom w:val="single" w:sz="4" w:space="0" w:color="auto"/>
            </w:tcBorders>
          </w:tcPr>
          <w:p w14:paraId="78205BB5" w14:textId="77777777" w:rsidR="00FF0B63" w:rsidRPr="000D2B56" w:rsidRDefault="00FF0B63" w:rsidP="00332CE9">
            <w:pPr>
              <w:spacing w:before="80" w:line="360" w:lineRule="auto"/>
              <w:ind w:right="48"/>
              <w:rPr>
                <w:rFonts w:ascii="Arial" w:hAnsi="Arial" w:cs="Arial"/>
                <w:sz w:val="20"/>
                <w:szCs w:val="20"/>
                <w:lang w:val="en-US"/>
              </w:rPr>
            </w:pPr>
            <w:r w:rsidRPr="000D2B56">
              <w:rPr>
                <w:rFonts w:ascii="Arial" w:hAnsi="Arial" w:cs="Arial"/>
                <w:sz w:val="20"/>
                <w:szCs w:val="20"/>
                <w:lang w:val="en-US"/>
              </w:rPr>
              <w:t>PSC.F3</w:t>
            </w:r>
          </w:p>
        </w:tc>
        <w:tc>
          <w:tcPr>
            <w:tcW w:w="82" w:type="pct"/>
            <w:gridSpan w:val="2"/>
            <w:tcBorders>
              <w:bottom w:val="single" w:sz="4" w:space="0" w:color="auto"/>
            </w:tcBorders>
          </w:tcPr>
          <w:p w14:paraId="0C6B29F1" w14:textId="77777777" w:rsidR="00FF0B63" w:rsidRPr="000D2B56" w:rsidRDefault="00FF0B63" w:rsidP="00332CE9">
            <w:pPr>
              <w:spacing w:before="80" w:line="360" w:lineRule="auto"/>
              <w:ind w:right="48"/>
              <w:rPr>
                <w:rFonts w:ascii="Arial" w:hAnsi="Arial" w:cs="Arial"/>
                <w:sz w:val="20"/>
                <w:szCs w:val="20"/>
                <w:lang w:val="en-US"/>
              </w:rPr>
            </w:pPr>
          </w:p>
        </w:tc>
        <w:tc>
          <w:tcPr>
            <w:tcW w:w="470" w:type="pct"/>
            <w:gridSpan w:val="2"/>
            <w:tcBorders>
              <w:bottom w:val="single" w:sz="4" w:space="0" w:color="auto"/>
            </w:tcBorders>
          </w:tcPr>
          <w:p w14:paraId="0634A758" w14:textId="0D7FD88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160.5</w:t>
            </w:r>
            <w:r w:rsidR="00CF3AED" w:rsidRPr="000D2B56">
              <w:rPr>
                <w:rFonts w:ascii="Arial" w:hAnsi="Arial" w:cs="Arial"/>
                <w:sz w:val="20"/>
                <w:szCs w:val="20"/>
                <w:lang w:val="en-US"/>
              </w:rPr>
              <w:t xml:space="preserve"> ± </w:t>
            </w:r>
            <w:r w:rsidRPr="000D2B56">
              <w:rPr>
                <w:rFonts w:ascii="Arial" w:hAnsi="Arial" w:cs="Arial"/>
                <w:sz w:val="20"/>
                <w:szCs w:val="20"/>
                <w:lang w:val="en-US"/>
              </w:rPr>
              <w:t>5.8</w:t>
            </w:r>
          </w:p>
        </w:tc>
        <w:tc>
          <w:tcPr>
            <w:tcW w:w="221" w:type="pct"/>
            <w:tcBorders>
              <w:bottom w:val="single" w:sz="4" w:space="0" w:color="auto"/>
            </w:tcBorders>
          </w:tcPr>
          <w:p w14:paraId="2D049590"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2" w:type="pct"/>
            <w:tcBorders>
              <w:bottom w:val="single" w:sz="4" w:space="0" w:color="auto"/>
            </w:tcBorders>
          </w:tcPr>
          <w:p w14:paraId="23EA90CD"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77" w:type="pct"/>
            <w:tcBorders>
              <w:bottom w:val="single" w:sz="4" w:space="0" w:color="auto"/>
            </w:tcBorders>
          </w:tcPr>
          <w:p w14:paraId="78C1D9FE" w14:textId="7CA1B15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161.1</w:t>
            </w:r>
            <w:r w:rsidR="00CF3AED" w:rsidRPr="000D2B56">
              <w:rPr>
                <w:rFonts w:ascii="Arial" w:hAnsi="Arial" w:cs="Arial"/>
                <w:sz w:val="20"/>
                <w:szCs w:val="20"/>
                <w:lang w:val="en-US"/>
              </w:rPr>
              <w:t xml:space="preserve"> ± </w:t>
            </w:r>
            <w:r w:rsidRPr="000D2B56">
              <w:rPr>
                <w:rFonts w:ascii="Arial" w:hAnsi="Arial" w:cs="Arial"/>
                <w:sz w:val="20"/>
                <w:szCs w:val="20"/>
                <w:lang w:val="en-US"/>
              </w:rPr>
              <w:t>5.4</w:t>
            </w:r>
          </w:p>
        </w:tc>
        <w:tc>
          <w:tcPr>
            <w:tcW w:w="219" w:type="pct"/>
            <w:gridSpan w:val="2"/>
            <w:tcBorders>
              <w:bottom w:val="single" w:sz="4" w:space="0" w:color="auto"/>
            </w:tcBorders>
          </w:tcPr>
          <w:p w14:paraId="3FD4D717"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3" w:type="pct"/>
            <w:gridSpan w:val="3"/>
            <w:tcBorders>
              <w:bottom w:val="single" w:sz="4" w:space="0" w:color="auto"/>
            </w:tcBorders>
          </w:tcPr>
          <w:p w14:paraId="634C63E5"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3" w:type="pct"/>
            <w:gridSpan w:val="2"/>
            <w:tcBorders>
              <w:bottom w:val="single" w:sz="4" w:space="0" w:color="auto"/>
            </w:tcBorders>
          </w:tcPr>
          <w:p w14:paraId="04A14088" w14:textId="621D46B2"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52.9</w:t>
            </w:r>
            <w:r w:rsidR="00CF3AED" w:rsidRPr="000D2B56">
              <w:rPr>
                <w:rFonts w:ascii="Arial" w:hAnsi="Arial" w:cs="Arial"/>
                <w:sz w:val="20"/>
                <w:szCs w:val="20"/>
                <w:lang w:val="en-US"/>
              </w:rPr>
              <w:t xml:space="preserve"> ± </w:t>
            </w:r>
            <w:r w:rsidRPr="000D2B56">
              <w:rPr>
                <w:rFonts w:ascii="Arial" w:hAnsi="Arial" w:cs="Arial"/>
                <w:sz w:val="20"/>
                <w:szCs w:val="20"/>
                <w:lang w:val="en-US"/>
              </w:rPr>
              <w:t>7.4</w:t>
            </w:r>
          </w:p>
        </w:tc>
        <w:tc>
          <w:tcPr>
            <w:tcW w:w="223" w:type="pct"/>
            <w:tcBorders>
              <w:bottom w:val="single" w:sz="4" w:space="0" w:color="auto"/>
            </w:tcBorders>
          </w:tcPr>
          <w:p w14:paraId="393549F1"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5" w:type="pct"/>
            <w:gridSpan w:val="2"/>
            <w:tcBorders>
              <w:bottom w:val="single" w:sz="4" w:space="0" w:color="auto"/>
            </w:tcBorders>
          </w:tcPr>
          <w:p w14:paraId="4C6286A8"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80" w:type="pct"/>
            <w:tcBorders>
              <w:bottom w:val="single" w:sz="4" w:space="0" w:color="auto"/>
            </w:tcBorders>
          </w:tcPr>
          <w:p w14:paraId="7AD4A847" w14:textId="182E10AE"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53.9</w:t>
            </w:r>
            <w:r w:rsidR="00CF3AED" w:rsidRPr="000D2B56">
              <w:rPr>
                <w:rFonts w:ascii="Arial" w:hAnsi="Arial" w:cs="Arial"/>
                <w:sz w:val="20"/>
                <w:szCs w:val="20"/>
                <w:lang w:val="en-US"/>
              </w:rPr>
              <w:t xml:space="preserve"> ± </w:t>
            </w:r>
            <w:r w:rsidRPr="000D2B56">
              <w:rPr>
                <w:rFonts w:ascii="Arial" w:hAnsi="Arial" w:cs="Arial"/>
                <w:sz w:val="20"/>
                <w:szCs w:val="20"/>
                <w:lang w:val="en-US"/>
              </w:rPr>
              <w:t>8.7</w:t>
            </w:r>
          </w:p>
        </w:tc>
        <w:tc>
          <w:tcPr>
            <w:tcW w:w="225" w:type="pct"/>
            <w:gridSpan w:val="2"/>
            <w:tcBorders>
              <w:bottom w:val="single" w:sz="4" w:space="0" w:color="auto"/>
            </w:tcBorders>
          </w:tcPr>
          <w:p w14:paraId="4B48B669"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4" w:type="pct"/>
            <w:gridSpan w:val="2"/>
            <w:tcBorders>
              <w:bottom w:val="single" w:sz="4" w:space="0" w:color="auto"/>
            </w:tcBorders>
          </w:tcPr>
          <w:p w14:paraId="3F8AB57C"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6" w:type="pct"/>
            <w:tcBorders>
              <w:bottom w:val="single" w:sz="4" w:space="0" w:color="auto"/>
            </w:tcBorders>
          </w:tcPr>
          <w:p w14:paraId="476119A2" w14:textId="3A4299E9"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20.5</w:t>
            </w:r>
            <w:r w:rsidR="00CF3AED" w:rsidRPr="000D2B56">
              <w:rPr>
                <w:rFonts w:ascii="Arial" w:hAnsi="Arial" w:cs="Arial"/>
                <w:sz w:val="20"/>
                <w:szCs w:val="20"/>
                <w:lang w:val="en-US"/>
              </w:rPr>
              <w:t xml:space="preserve"> ± </w:t>
            </w:r>
            <w:r w:rsidRPr="000D2B56">
              <w:rPr>
                <w:rFonts w:ascii="Arial" w:hAnsi="Arial" w:cs="Arial"/>
                <w:sz w:val="20"/>
                <w:szCs w:val="20"/>
                <w:lang w:val="en-US"/>
              </w:rPr>
              <w:t>2.8</w:t>
            </w:r>
          </w:p>
        </w:tc>
        <w:tc>
          <w:tcPr>
            <w:tcW w:w="225" w:type="pct"/>
            <w:tcBorders>
              <w:bottom w:val="single" w:sz="4" w:space="0" w:color="auto"/>
            </w:tcBorders>
          </w:tcPr>
          <w:p w14:paraId="73212F8B"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2" w:type="pct"/>
            <w:tcBorders>
              <w:bottom w:val="single" w:sz="4" w:space="0" w:color="auto"/>
            </w:tcBorders>
          </w:tcPr>
          <w:p w14:paraId="5B29E393" w14:textId="77777777" w:rsidR="00FF0B63" w:rsidRPr="000D2B56" w:rsidRDefault="00FF0B63" w:rsidP="00332CE9">
            <w:pPr>
              <w:spacing w:before="80" w:line="360" w:lineRule="auto"/>
              <w:ind w:right="48"/>
              <w:jc w:val="center"/>
              <w:rPr>
                <w:rFonts w:ascii="Arial" w:hAnsi="Arial" w:cs="Arial"/>
                <w:sz w:val="20"/>
                <w:szCs w:val="20"/>
                <w:lang w:val="en-US"/>
              </w:rPr>
            </w:pPr>
          </w:p>
        </w:tc>
        <w:tc>
          <w:tcPr>
            <w:tcW w:w="435" w:type="pct"/>
            <w:tcBorders>
              <w:bottom w:val="single" w:sz="4" w:space="0" w:color="auto"/>
            </w:tcBorders>
          </w:tcPr>
          <w:p w14:paraId="710C76CF" w14:textId="28174A0D"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20.8</w:t>
            </w:r>
            <w:r w:rsidR="00CF3AED" w:rsidRPr="000D2B56">
              <w:rPr>
                <w:rFonts w:ascii="Arial" w:hAnsi="Arial" w:cs="Arial"/>
                <w:sz w:val="20"/>
                <w:szCs w:val="20"/>
                <w:lang w:val="en-US"/>
              </w:rPr>
              <w:t xml:space="preserve"> ± </w:t>
            </w:r>
            <w:r w:rsidRPr="000D2B56">
              <w:rPr>
                <w:rFonts w:ascii="Arial" w:hAnsi="Arial" w:cs="Arial"/>
                <w:sz w:val="20"/>
                <w:szCs w:val="20"/>
                <w:lang w:val="en-US"/>
              </w:rPr>
              <w:t>3.3</w:t>
            </w:r>
          </w:p>
        </w:tc>
        <w:tc>
          <w:tcPr>
            <w:tcW w:w="221" w:type="pct"/>
            <w:gridSpan w:val="2"/>
            <w:tcBorders>
              <w:bottom w:val="single" w:sz="4" w:space="0" w:color="auto"/>
            </w:tcBorders>
          </w:tcPr>
          <w:p w14:paraId="0636DF6F" w14:textId="77777777" w:rsidR="00FF0B63" w:rsidRPr="000D2B56" w:rsidRDefault="00FF0B63" w:rsidP="00332CE9">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r>
    </w:tbl>
    <w:p w14:paraId="7515AA7E" w14:textId="52996C29" w:rsidR="00332CE9" w:rsidRPr="000D2B56" w:rsidRDefault="00EB48EF" w:rsidP="005F65D8">
      <w:pPr>
        <w:spacing w:before="80" w:line="360" w:lineRule="auto"/>
        <w:ind w:right="45"/>
        <w:rPr>
          <w:rFonts w:ascii="Arial" w:hAnsi="Arial" w:cs="Arial"/>
          <w:i/>
          <w:color w:val="000000" w:themeColor="text1"/>
          <w:sz w:val="22"/>
          <w:szCs w:val="22"/>
          <w:lang w:val="en-US"/>
        </w:rPr>
      </w:pPr>
      <w:bookmarkStart w:id="13" w:name="OLE_LINK87"/>
      <w:bookmarkStart w:id="14" w:name="OLE_LINK88"/>
      <w:r w:rsidRPr="000D2B56">
        <w:rPr>
          <w:rFonts w:ascii="Arial" w:hAnsi="Arial" w:cs="Arial"/>
          <w:color w:val="000000" w:themeColor="text1"/>
          <w:sz w:val="22"/>
          <w:szCs w:val="22"/>
          <w:lang w:val="en-US"/>
        </w:rPr>
        <w:t>Significance of difference in cross-sectional analysis between female offspring of mothers in the pregnancy supplement groups using analysis of covariance with age adjustment</w:t>
      </w:r>
      <w:r w:rsidR="00E646D0" w:rsidRPr="000D2B56">
        <w:rPr>
          <w:rFonts w:ascii="Arial" w:hAnsi="Arial" w:cs="Arial"/>
          <w:color w:val="000000" w:themeColor="text1"/>
          <w:sz w:val="22"/>
          <w:szCs w:val="22"/>
          <w:lang w:val="en-US"/>
        </w:rPr>
        <w:t>:</w:t>
      </w:r>
      <w:r w:rsidR="00332CE9" w:rsidRPr="000D2B56">
        <w:rPr>
          <w:rFonts w:ascii="Arial" w:hAnsi="Arial" w:cs="Arial"/>
          <w:color w:val="000000" w:themeColor="text1"/>
          <w:sz w:val="22"/>
          <w:szCs w:val="22"/>
          <w:lang w:val="en-US"/>
        </w:rPr>
        <w:t xml:space="preserve"> </w:t>
      </w:r>
      <w:r w:rsidR="00332CE9" w:rsidRPr="000D2B56">
        <w:rPr>
          <w:rFonts w:ascii="Arial" w:hAnsi="Arial" w:cs="Arial"/>
          <w:b/>
          <w:color w:val="000000" w:themeColor="text1"/>
          <w:vertAlign w:val="superscript"/>
          <w:lang w:val="en-US"/>
        </w:rPr>
        <w:t>1</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&lt;0.05; </w:t>
      </w:r>
      <w:r w:rsidR="00332CE9" w:rsidRPr="000D2B56">
        <w:rPr>
          <w:rFonts w:ascii="Arial" w:hAnsi="Arial" w:cs="Arial"/>
          <w:b/>
          <w:color w:val="000000" w:themeColor="text1"/>
          <w:vertAlign w:val="superscript"/>
          <w:lang w:val="en-US"/>
        </w:rPr>
        <w:t>2</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 0.01.</w:t>
      </w:r>
      <w:r w:rsidR="00332CE9" w:rsidRPr="000D2B56">
        <w:rPr>
          <w:rFonts w:ascii="Arial" w:hAnsi="Arial" w:cs="Arial"/>
          <w:i/>
          <w:color w:val="000000" w:themeColor="text1"/>
          <w:sz w:val="22"/>
          <w:szCs w:val="22"/>
          <w:lang w:val="en-US"/>
        </w:rPr>
        <w:t xml:space="preserve"> </w:t>
      </w:r>
    </w:p>
    <w:p w14:paraId="15AEBD61" w14:textId="497324CE" w:rsidR="00332CE9" w:rsidRPr="000D2B56" w:rsidRDefault="00332CE9" w:rsidP="00332CE9">
      <w:pPr>
        <w:spacing w:line="360" w:lineRule="auto"/>
        <w:ind w:right="-235"/>
        <w:rPr>
          <w:rFonts w:ascii="Arial" w:hAnsi="Arial" w:cs="Arial"/>
          <w:i/>
          <w:color w:val="000000" w:themeColor="text1"/>
          <w:sz w:val="22"/>
          <w:szCs w:val="22"/>
          <w:lang w:val="en-US"/>
        </w:rPr>
      </w:pPr>
      <w:r w:rsidRPr="000D2B56">
        <w:rPr>
          <w:rFonts w:ascii="Arial" w:hAnsi="Arial" w:cs="Arial"/>
          <w:i/>
          <w:color w:val="000000" w:themeColor="text1"/>
          <w:sz w:val="22"/>
          <w:szCs w:val="22"/>
          <w:lang w:val="en-US"/>
        </w:rPr>
        <w:lastRenderedPageBreak/>
        <w:t>Abbreviations:</w:t>
      </w:r>
      <w:r w:rsidRPr="000D2B56">
        <w:rPr>
          <w:rFonts w:ascii="Arial" w:hAnsi="Arial" w:cs="Arial"/>
          <w:color w:val="000000" w:themeColor="text1"/>
          <w:sz w:val="22"/>
          <w:szCs w:val="22"/>
          <w:lang w:val="en-US"/>
        </w:rPr>
        <w:t xml:space="preserve"> F-Ca, females born to mothers in the pregnancy calcium supplement group; F-P, females born to mothers in the pregnancy </w:t>
      </w:r>
      <w:r w:rsidR="005148A7">
        <w:rPr>
          <w:rFonts w:ascii="Arial" w:hAnsi="Arial" w:cs="Arial"/>
          <w:color w:val="000000" w:themeColor="text1"/>
          <w:sz w:val="22"/>
          <w:szCs w:val="22"/>
          <w:lang w:val="en-US"/>
        </w:rPr>
        <w:t xml:space="preserve">placebo </w:t>
      </w:r>
      <w:r w:rsidRPr="000D2B56">
        <w:rPr>
          <w:rFonts w:ascii="Arial" w:hAnsi="Arial" w:cs="Arial"/>
          <w:color w:val="000000" w:themeColor="text1"/>
          <w:sz w:val="22"/>
          <w:szCs w:val="22"/>
          <w:lang w:val="en-US"/>
        </w:rPr>
        <w:t>group; PSC.B to PSC.F3, Pregnancy Study Children’s Bone Health, Baseline and Follow-up Studies; PSE.B, Pregnancy Study Early Nutrition Project; cohort B; PSO.Y3 to PSO.Y17, Pregnancy Study Offspring Study at timepoints Y3 to Y17.</w:t>
      </w:r>
    </w:p>
    <w:p w14:paraId="290D6404" w14:textId="0661FDF4" w:rsidR="00EB48EF" w:rsidRPr="000D2B56" w:rsidRDefault="00EB48EF" w:rsidP="00EB48EF">
      <w:pPr>
        <w:spacing w:line="360" w:lineRule="auto"/>
        <w:ind w:right="-235"/>
        <w:rPr>
          <w:rFonts w:ascii="Arial" w:hAnsi="Arial" w:cs="Arial"/>
          <w:color w:val="000000" w:themeColor="text1"/>
          <w:sz w:val="22"/>
          <w:szCs w:val="22"/>
          <w:lang w:val="en-US"/>
        </w:rPr>
      </w:pPr>
      <w:r w:rsidRPr="000D2B56">
        <w:rPr>
          <w:rFonts w:ascii="Arial" w:hAnsi="Arial" w:cs="Arial"/>
          <w:b/>
          <w:lang w:val="en-US"/>
        </w:rPr>
        <w:br w:type="page"/>
      </w:r>
    </w:p>
    <w:p w14:paraId="468D5DA6" w14:textId="5C22ED9B" w:rsidR="00FF0B63" w:rsidRPr="000D2B56" w:rsidRDefault="00E319B2" w:rsidP="00FF0B63">
      <w:pPr>
        <w:ind w:right="48"/>
        <w:rPr>
          <w:rFonts w:ascii="Arial" w:hAnsi="Arial" w:cs="Arial"/>
          <w:lang w:val="en-US"/>
        </w:rPr>
      </w:pPr>
      <w:r w:rsidRPr="000D2B56">
        <w:rPr>
          <w:rFonts w:ascii="Arial" w:hAnsi="Arial" w:cs="Arial"/>
          <w:b/>
          <w:lang w:val="en-US"/>
        </w:rPr>
        <w:lastRenderedPageBreak/>
        <w:t>Table</w:t>
      </w:r>
      <w:r w:rsidR="00FF0B63" w:rsidRPr="000D2B56">
        <w:rPr>
          <w:rFonts w:ascii="Arial" w:hAnsi="Arial" w:cs="Arial"/>
          <w:b/>
          <w:lang w:val="en-US"/>
        </w:rPr>
        <w:t xml:space="preserve"> 4</w:t>
      </w:r>
      <w:r w:rsidRPr="000D2B56">
        <w:rPr>
          <w:rFonts w:ascii="Arial" w:hAnsi="Arial" w:cs="Arial"/>
          <w:b/>
          <w:lang w:val="en-US"/>
        </w:rPr>
        <w:t>.</w:t>
      </w:r>
      <w:r w:rsidR="00FF0B63" w:rsidRPr="000D2B56">
        <w:rPr>
          <w:rFonts w:ascii="Arial" w:hAnsi="Arial" w:cs="Arial"/>
          <w:lang w:val="en-US"/>
        </w:rPr>
        <w:t xml:space="preserve"> </w:t>
      </w:r>
      <w:r w:rsidR="00234B14" w:rsidRPr="000D2B56">
        <w:rPr>
          <w:rFonts w:ascii="Arial" w:hAnsi="Arial" w:cs="Arial"/>
          <w:lang w:val="en-US"/>
        </w:rPr>
        <w:t>H</w:t>
      </w:r>
      <w:r w:rsidR="00FF0B63" w:rsidRPr="000D2B56">
        <w:rPr>
          <w:rFonts w:ascii="Arial" w:hAnsi="Arial" w:cs="Arial"/>
          <w:lang w:val="en-US"/>
        </w:rPr>
        <w:t xml:space="preserve">eight, </w:t>
      </w:r>
      <w:proofErr w:type="gramStart"/>
      <w:r w:rsidR="00FF0B63" w:rsidRPr="000D2B56">
        <w:rPr>
          <w:rFonts w:ascii="Arial" w:hAnsi="Arial" w:cs="Arial"/>
          <w:lang w:val="en-US"/>
        </w:rPr>
        <w:t>weight</w:t>
      </w:r>
      <w:proofErr w:type="gramEnd"/>
      <w:r w:rsidR="00FF0B63" w:rsidRPr="000D2B56">
        <w:rPr>
          <w:rFonts w:ascii="Arial" w:hAnsi="Arial" w:cs="Arial"/>
          <w:lang w:val="en-US"/>
        </w:rPr>
        <w:t xml:space="preserve"> and BMI of male</w:t>
      </w:r>
      <w:r w:rsidR="007863D5" w:rsidRPr="000D2B56">
        <w:rPr>
          <w:rFonts w:ascii="Arial" w:hAnsi="Arial" w:cs="Arial"/>
          <w:lang w:val="en-US"/>
        </w:rPr>
        <w:t xml:space="preserve"> participants </w:t>
      </w:r>
      <w:r w:rsidRPr="000D2B56">
        <w:rPr>
          <w:rFonts w:ascii="Arial" w:hAnsi="Arial" w:cs="Arial"/>
          <w:lang w:val="en-US"/>
        </w:rPr>
        <w:t xml:space="preserve">at each timepoint </w:t>
      </w:r>
      <w:r w:rsidR="00FF0B63" w:rsidRPr="000D2B56">
        <w:rPr>
          <w:rFonts w:ascii="Arial" w:hAnsi="Arial" w:cs="Arial"/>
          <w:lang w:val="en-US"/>
        </w:rPr>
        <w:t xml:space="preserve">by </w:t>
      </w:r>
      <w:r w:rsidR="0070027F" w:rsidRPr="000D2B56">
        <w:rPr>
          <w:rFonts w:ascii="Arial" w:hAnsi="Arial" w:cs="Arial"/>
          <w:lang w:val="en-US"/>
        </w:rPr>
        <w:t xml:space="preserve">pregnancy </w:t>
      </w:r>
      <w:r w:rsidR="00FF0B63" w:rsidRPr="000D2B56">
        <w:rPr>
          <w:rFonts w:ascii="Arial" w:hAnsi="Arial" w:cs="Arial"/>
          <w:lang w:val="en-US"/>
        </w:rPr>
        <w:t>supplement group</w:t>
      </w:r>
    </w:p>
    <w:p w14:paraId="24C04274" w14:textId="7EC22797" w:rsidR="00CA3BC3" w:rsidRPr="000D2B56" w:rsidRDefault="00CA3BC3" w:rsidP="00FF0B63">
      <w:pPr>
        <w:ind w:right="48"/>
        <w:rPr>
          <w:rFonts w:ascii="Arial" w:hAnsi="Arial" w:cs="Arial"/>
          <w:lang w:val="en-US"/>
        </w:rPr>
      </w:pPr>
    </w:p>
    <w:tbl>
      <w:tblPr>
        <w:tblW w:w="5103" w:type="pct"/>
        <w:tblInd w:w="-4" w:type="dxa"/>
        <w:tblLayout w:type="fixed"/>
        <w:tblLook w:val="04A0" w:firstRow="1" w:lastRow="0" w:firstColumn="1" w:lastColumn="0" w:noHBand="0" w:noVBand="1"/>
      </w:tblPr>
      <w:tblGrid>
        <w:gridCol w:w="10"/>
        <w:gridCol w:w="1089"/>
        <w:gridCol w:w="21"/>
        <w:gridCol w:w="216"/>
        <w:gridCol w:w="21"/>
        <w:gridCol w:w="1339"/>
        <w:gridCol w:w="625"/>
        <w:gridCol w:w="236"/>
        <w:gridCol w:w="1359"/>
        <w:gridCol w:w="625"/>
        <w:gridCol w:w="5"/>
        <w:gridCol w:w="231"/>
        <w:gridCol w:w="5"/>
        <w:gridCol w:w="1362"/>
        <w:gridCol w:w="625"/>
        <w:gridCol w:w="5"/>
        <w:gridCol w:w="236"/>
        <w:gridCol w:w="1366"/>
        <w:gridCol w:w="637"/>
        <w:gridCol w:w="239"/>
        <w:gridCol w:w="1243"/>
        <w:gridCol w:w="637"/>
        <w:gridCol w:w="239"/>
        <w:gridCol w:w="1241"/>
        <w:gridCol w:w="615"/>
      </w:tblGrid>
      <w:tr w:rsidR="00A745DA" w:rsidRPr="000D2B56" w14:paraId="400D43AC" w14:textId="77777777" w:rsidTr="00A745DA">
        <w:trPr>
          <w:gridBefore w:val="1"/>
          <w:wBefore w:w="4" w:type="pct"/>
          <w:trHeight w:val="404"/>
        </w:trPr>
        <w:tc>
          <w:tcPr>
            <w:tcW w:w="390" w:type="pct"/>
            <w:gridSpan w:val="2"/>
            <w:tcBorders>
              <w:top w:val="single" w:sz="4" w:space="0" w:color="auto"/>
            </w:tcBorders>
          </w:tcPr>
          <w:p w14:paraId="3D9AD87C"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82" w:type="pct"/>
            <w:gridSpan w:val="2"/>
            <w:tcBorders>
              <w:top w:val="single" w:sz="4" w:space="0" w:color="auto"/>
            </w:tcBorders>
          </w:tcPr>
          <w:p w14:paraId="786FD354"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1473" w:type="pct"/>
            <w:gridSpan w:val="6"/>
            <w:tcBorders>
              <w:top w:val="single" w:sz="4" w:space="0" w:color="auto"/>
              <w:bottom w:val="single" w:sz="4" w:space="0" w:color="auto"/>
            </w:tcBorders>
          </w:tcPr>
          <w:p w14:paraId="750B25E3" w14:textId="77777777"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Height (cm)</w:t>
            </w:r>
          </w:p>
        </w:tc>
        <w:tc>
          <w:tcPr>
            <w:tcW w:w="82" w:type="pct"/>
            <w:gridSpan w:val="2"/>
            <w:tcBorders>
              <w:top w:val="single" w:sz="4" w:space="0" w:color="auto"/>
            </w:tcBorders>
          </w:tcPr>
          <w:p w14:paraId="47B976B7"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1487" w:type="pct"/>
            <w:gridSpan w:val="6"/>
            <w:tcBorders>
              <w:top w:val="single" w:sz="4" w:space="0" w:color="auto"/>
              <w:bottom w:val="single" w:sz="4" w:space="0" w:color="auto"/>
            </w:tcBorders>
          </w:tcPr>
          <w:p w14:paraId="310C310F" w14:textId="77777777"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Weight (kg)</w:t>
            </w:r>
          </w:p>
        </w:tc>
        <w:tc>
          <w:tcPr>
            <w:tcW w:w="84" w:type="pct"/>
            <w:tcBorders>
              <w:top w:val="single" w:sz="4" w:space="0" w:color="auto"/>
            </w:tcBorders>
          </w:tcPr>
          <w:p w14:paraId="3BC2D97A"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1398" w:type="pct"/>
            <w:gridSpan w:val="5"/>
            <w:tcBorders>
              <w:top w:val="single" w:sz="4" w:space="0" w:color="auto"/>
              <w:bottom w:val="single" w:sz="4" w:space="0" w:color="auto"/>
            </w:tcBorders>
          </w:tcPr>
          <w:p w14:paraId="3D1DECAB" w14:textId="77777777"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BMI (kg/m</w:t>
            </w:r>
            <w:r w:rsidRPr="000D2B56">
              <w:rPr>
                <w:rFonts w:ascii="Arial" w:hAnsi="Arial" w:cs="Arial"/>
                <w:sz w:val="20"/>
                <w:szCs w:val="20"/>
                <w:vertAlign w:val="superscript"/>
                <w:lang w:val="en-US"/>
              </w:rPr>
              <w:t>2</w:t>
            </w:r>
            <w:r w:rsidRPr="000D2B56">
              <w:rPr>
                <w:rFonts w:ascii="Arial" w:hAnsi="Arial" w:cs="Arial"/>
                <w:sz w:val="20"/>
                <w:szCs w:val="20"/>
                <w:lang w:val="en-US"/>
              </w:rPr>
              <w:t>)</w:t>
            </w:r>
          </w:p>
        </w:tc>
      </w:tr>
      <w:tr w:rsidR="00A745DA" w:rsidRPr="000D2B56" w14:paraId="44288D6F" w14:textId="77777777" w:rsidTr="00A745DA">
        <w:tc>
          <w:tcPr>
            <w:tcW w:w="387" w:type="pct"/>
            <w:gridSpan w:val="2"/>
          </w:tcPr>
          <w:p w14:paraId="57E9F85F"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82" w:type="pct"/>
            <w:gridSpan w:val="2"/>
          </w:tcPr>
          <w:p w14:paraId="45EA3B03"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698" w:type="pct"/>
            <w:gridSpan w:val="3"/>
            <w:tcBorders>
              <w:top w:val="single" w:sz="4" w:space="0" w:color="auto"/>
              <w:bottom w:val="single" w:sz="4" w:space="0" w:color="auto"/>
            </w:tcBorders>
          </w:tcPr>
          <w:p w14:paraId="45E6CE83" w14:textId="5B0BCF0E"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83" w:type="pct"/>
            <w:tcBorders>
              <w:top w:val="single" w:sz="4" w:space="0" w:color="auto"/>
            </w:tcBorders>
          </w:tcPr>
          <w:p w14:paraId="428D4B0F"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698" w:type="pct"/>
            <w:gridSpan w:val="2"/>
            <w:tcBorders>
              <w:top w:val="single" w:sz="4" w:space="0" w:color="auto"/>
            </w:tcBorders>
          </w:tcPr>
          <w:p w14:paraId="418565A0" w14:textId="3F4C4918"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c>
          <w:tcPr>
            <w:tcW w:w="82" w:type="pct"/>
            <w:gridSpan w:val="2"/>
          </w:tcPr>
          <w:p w14:paraId="35988989"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701" w:type="pct"/>
            <w:gridSpan w:val="3"/>
            <w:tcBorders>
              <w:top w:val="single" w:sz="4" w:space="0" w:color="auto"/>
            </w:tcBorders>
          </w:tcPr>
          <w:p w14:paraId="37E12184" w14:textId="17A0EE16"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84" w:type="pct"/>
            <w:gridSpan w:val="2"/>
            <w:tcBorders>
              <w:top w:val="single" w:sz="4" w:space="0" w:color="auto"/>
            </w:tcBorders>
          </w:tcPr>
          <w:p w14:paraId="52CF8923"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702" w:type="pct"/>
            <w:gridSpan w:val="2"/>
            <w:tcBorders>
              <w:top w:val="single" w:sz="4" w:space="0" w:color="auto"/>
            </w:tcBorders>
          </w:tcPr>
          <w:p w14:paraId="7ECCE8CA" w14:textId="296D8F1D"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c>
          <w:tcPr>
            <w:tcW w:w="84" w:type="pct"/>
          </w:tcPr>
          <w:p w14:paraId="160B8EDD"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659" w:type="pct"/>
            <w:gridSpan w:val="2"/>
            <w:tcBorders>
              <w:top w:val="single" w:sz="4" w:space="0" w:color="auto"/>
            </w:tcBorders>
          </w:tcPr>
          <w:p w14:paraId="547462F7" w14:textId="313078F0"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M-Ca</w:t>
            </w:r>
          </w:p>
        </w:tc>
        <w:tc>
          <w:tcPr>
            <w:tcW w:w="84" w:type="pct"/>
            <w:tcBorders>
              <w:top w:val="single" w:sz="4" w:space="0" w:color="auto"/>
            </w:tcBorders>
          </w:tcPr>
          <w:p w14:paraId="10057DCB"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657" w:type="pct"/>
            <w:gridSpan w:val="2"/>
            <w:tcBorders>
              <w:top w:val="single" w:sz="4" w:space="0" w:color="auto"/>
            </w:tcBorders>
          </w:tcPr>
          <w:p w14:paraId="3DB782FA" w14:textId="256A08BD"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sz w:val="20"/>
                <w:szCs w:val="20"/>
                <w:lang w:val="en-US"/>
              </w:rPr>
              <w:t>M-P</w:t>
            </w:r>
          </w:p>
        </w:tc>
      </w:tr>
      <w:tr w:rsidR="00A745DA" w:rsidRPr="000D2B56" w14:paraId="02130333" w14:textId="77777777" w:rsidTr="00A745DA">
        <w:tc>
          <w:tcPr>
            <w:tcW w:w="387" w:type="pct"/>
            <w:gridSpan w:val="2"/>
            <w:tcBorders>
              <w:bottom w:val="single" w:sz="4" w:space="0" w:color="auto"/>
            </w:tcBorders>
          </w:tcPr>
          <w:p w14:paraId="62C6A248"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82" w:type="pct"/>
            <w:gridSpan w:val="2"/>
            <w:tcBorders>
              <w:bottom w:val="single" w:sz="4" w:space="0" w:color="auto"/>
            </w:tcBorders>
          </w:tcPr>
          <w:p w14:paraId="794C7E84"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78" w:type="pct"/>
            <w:gridSpan w:val="2"/>
            <w:tcBorders>
              <w:top w:val="single" w:sz="4" w:space="0" w:color="auto"/>
              <w:bottom w:val="single" w:sz="4" w:space="0" w:color="auto"/>
            </w:tcBorders>
          </w:tcPr>
          <w:p w14:paraId="069E9068"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 ± SD</w:t>
            </w:r>
          </w:p>
        </w:tc>
        <w:tc>
          <w:tcPr>
            <w:tcW w:w="220" w:type="pct"/>
            <w:tcBorders>
              <w:top w:val="single" w:sz="4" w:space="0" w:color="auto"/>
              <w:bottom w:val="single" w:sz="4" w:space="0" w:color="auto"/>
            </w:tcBorders>
          </w:tcPr>
          <w:p w14:paraId="0C16A267" w14:textId="77777777"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83" w:type="pct"/>
            <w:tcBorders>
              <w:bottom w:val="single" w:sz="4" w:space="0" w:color="auto"/>
            </w:tcBorders>
          </w:tcPr>
          <w:p w14:paraId="5B60FADF"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78" w:type="pct"/>
            <w:tcBorders>
              <w:top w:val="single" w:sz="4" w:space="0" w:color="auto"/>
              <w:bottom w:val="single" w:sz="4" w:space="0" w:color="auto"/>
            </w:tcBorders>
          </w:tcPr>
          <w:p w14:paraId="3285125B"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 ± SD</w:t>
            </w:r>
          </w:p>
        </w:tc>
        <w:tc>
          <w:tcPr>
            <w:tcW w:w="222" w:type="pct"/>
            <w:gridSpan w:val="2"/>
            <w:tcBorders>
              <w:top w:val="single" w:sz="4" w:space="0" w:color="auto"/>
              <w:bottom w:val="single" w:sz="4" w:space="0" w:color="auto"/>
            </w:tcBorders>
          </w:tcPr>
          <w:p w14:paraId="361E02A1" w14:textId="77777777" w:rsidR="00CA3BC3" w:rsidRPr="000D2B56" w:rsidRDefault="00CA3BC3" w:rsidP="00C752F3">
            <w:pPr>
              <w:spacing w:before="80" w:line="360" w:lineRule="auto"/>
              <w:ind w:right="48"/>
              <w:jc w:val="center"/>
              <w:rPr>
                <w:rFonts w:ascii="Arial" w:hAnsi="Arial" w:cs="Arial"/>
                <w:i/>
                <w:sz w:val="20"/>
                <w:szCs w:val="20"/>
                <w:lang w:val="en-US"/>
              </w:rPr>
            </w:pPr>
            <w:r w:rsidRPr="000D2B56">
              <w:rPr>
                <w:rFonts w:ascii="Arial" w:hAnsi="Arial" w:cs="Arial"/>
                <w:i/>
                <w:sz w:val="20"/>
                <w:szCs w:val="20"/>
                <w:lang w:val="en-US"/>
              </w:rPr>
              <w:t>n</w:t>
            </w:r>
          </w:p>
        </w:tc>
        <w:tc>
          <w:tcPr>
            <w:tcW w:w="82" w:type="pct"/>
            <w:gridSpan w:val="2"/>
            <w:tcBorders>
              <w:bottom w:val="single" w:sz="4" w:space="0" w:color="auto"/>
            </w:tcBorders>
          </w:tcPr>
          <w:p w14:paraId="38579E99"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79" w:type="pct"/>
            <w:tcBorders>
              <w:top w:val="single" w:sz="4" w:space="0" w:color="auto"/>
              <w:bottom w:val="single" w:sz="4" w:space="0" w:color="auto"/>
            </w:tcBorders>
          </w:tcPr>
          <w:p w14:paraId="146C31B2"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 ± SD</w:t>
            </w:r>
          </w:p>
        </w:tc>
        <w:tc>
          <w:tcPr>
            <w:tcW w:w="222" w:type="pct"/>
            <w:gridSpan w:val="2"/>
            <w:tcBorders>
              <w:top w:val="single" w:sz="4" w:space="0" w:color="auto"/>
              <w:bottom w:val="single" w:sz="4" w:space="0" w:color="auto"/>
            </w:tcBorders>
          </w:tcPr>
          <w:p w14:paraId="15BB328A"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2" w:type="pct"/>
            <w:tcBorders>
              <w:bottom w:val="single" w:sz="4" w:space="0" w:color="auto"/>
            </w:tcBorders>
          </w:tcPr>
          <w:p w14:paraId="498E8670"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80" w:type="pct"/>
            <w:tcBorders>
              <w:top w:val="single" w:sz="4" w:space="0" w:color="auto"/>
              <w:bottom w:val="single" w:sz="4" w:space="0" w:color="auto"/>
            </w:tcBorders>
          </w:tcPr>
          <w:p w14:paraId="7BC85A44"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Mean ± SD</w:t>
            </w:r>
          </w:p>
        </w:tc>
        <w:tc>
          <w:tcPr>
            <w:tcW w:w="224" w:type="pct"/>
            <w:tcBorders>
              <w:top w:val="single" w:sz="4" w:space="0" w:color="auto"/>
              <w:bottom w:val="single" w:sz="4" w:space="0" w:color="auto"/>
            </w:tcBorders>
          </w:tcPr>
          <w:p w14:paraId="503BCBE7"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4" w:type="pct"/>
            <w:tcBorders>
              <w:bottom w:val="single" w:sz="4" w:space="0" w:color="auto"/>
            </w:tcBorders>
          </w:tcPr>
          <w:p w14:paraId="210A37A9"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35" w:type="pct"/>
            <w:tcBorders>
              <w:top w:val="single" w:sz="4" w:space="0" w:color="auto"/>
              <w:bottom w:val="single" w:sz="4" w:space="0" w:color="auto"/>
            </w:tcBorders>
          </w:tcPr>
          <w:p w14:paraId="20060099" w14:textId="77777777" w:rsidR="00CA3BC3" w:rsidRPr="000D2B56" w:rsidRDefault="00CA3BC3" w:rsidP="00C752F3">
            <w:pPr>
              <w:spacing w:before="80" w:line="360" w:lineRule="auto"/>
              <w:ind w:right="-193"/>
              <w:jc w:val="center"/>
              <w:rPr>
                <w:rFonts w:ascii="Arial" w:hAnsi="Arial" w:cs="Arial"/>
                <w:sz w:val="20"/>
                <w:szCs w:val="20"/>
                <w:lang w:val="en-US"/>
              </w:rPr>
            </w:pPr>
            <w:r w:rsidRPr="000D2B56">
              <w:rPr>
                <w:rFonts w:ascii="Arial" w:hAnsi="Arial" w:cs="Arial"/>
                <w:sz w:val="20"/>
                <w:szCs w:val="20"/>
                <w:lang w:val="en-US"/>
              </w:rPr>
              <w:t>Mean ± SD</w:t>
            </w:r>
          </w:p>
        </w:tc>
        <w:tc>
          <w:tcPr>
            <w:tcW w:w="224" w:type="pct"/>
            <w:tcBorders>
              <w:top w:val="single" w:sz="4" w:space="0" w:color="auto"/>
              <w:bottom w:val="single" w:sz="4" w:space="0" w:color="auto"/>
            </w:tcBorders>
          </w:tcPr>
          <w:p w14:paraId="2151BBE2"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c>
          <w:tcPr>
            <w:tcW w:w="82" w:type="pct"/>
            <w:tcBorders>
              <w:bottom w:val="single" w:sz="4" w:space="0" w:color="auto"/>
            </w:tcBorders>
          </w:tcPr>
          <w:p w14:paraId="57A19FD2" w14:textId="77777777" w:rsidR="00CA3BC3" w:rsidRPr="000D2B56" w:rsidRDefault="00CA3BC3" w:rsidP="00C752F3">
            <w:pPr>
              <w:spacing w:before="80" w:line="360" w:lineRule="auto"/>
              <w:ind w:right="48"/>
              <w:jc w:val="center"/>
              <w:rPr>
                <w:rFonts w:ascii="Arial" w:hAnsi="Arial" w:cs="Arial"/>
                <w:sz w:val="20"/>
                <w:szCs w:val="20"/>
                <w:lang w:val="en-US"/>
              </w:rPr>
            </w:pPr>
          </w:p>
        </w:tc>
        <w:tc>
          <w:tcPr>
            <w:tcW w:w="436" w:type="pct"/>
            <w:tcBorders>
              <w:top w:val="single" w:sz="4" w:space="0" w:color="auto"/>
              <w:bottom w:val="single" w:sz="4" w:space="0" w:color="auto"/>
            </w:tcBorders>
          </w:tcPr>
          <w:p w14:paraId="6E7D2982" w14:textId="77777777" w:rsidR="00CA3BC3" w:rsidRPr="000D2B56" w:rsidRDefault="00CA3BC3" w:rsidP="00C752F3">
            <w:pPr>
              <w:spacing w:before="80" w:line="360" w:lineRule="auto"/>
              <w:ind w:right="-61"/>
              <w:jc w:val="center"/>
              <w:rPr>
                <w:rFonts w:ascii="Arial" w:hAnsi="Arial" w:cs="Arial"/>
                <w:sz w:val="20"/>
                <w:szCs w:val="20"/>
                <w:lang w:val="en-US"/>
              </w:rPr>
            </w:pPr>
            <w:r w:rsidRPr="000D2B56">
              <w:rPr>
                <w:rFonts w:ascii="Arial" w:hAnsi="Arial" w:cs="Arial"/>
                <w:sz w:val="20"/>
                <w:szCs w:val="20"/>
                <w:lang w:val="en-US"/>
              </w:rPr>
              <w:t>Mean ± SD</w:t>
            </w:r>
          </w:p>
        </w:tc>
        <w:tc>
          <w:tcPr>
            <w:tcW w:w="221" w:type="pct"/>
            <w:tcBorders>
              <w:top w:val="single" w:sz="4" w:space="0" w:color="auto"/>
              <w:bottom w:val="single" w:sz="4" w:space="0" w:color="auto"/>
            </w:tcBorders>
          </w:tcPr>
          <w:p w14:paraId="52AE417C" w14:textId="77777777" w:rsidR="00CA3BC3" w:rsidRPr="000D2B56" w:rsidRDefault="00CA3BC3" w:rsidP="00C752F3">
            <w:pPr>
              <w:spacing w:before="80" w:line="360" w:lineRule="auto"/>
              <w:ind w:right="48"/>
              <w:jc w:val="center"/>
              <w:rPr>
                <w:rFonts w:ascii="Arial" w:hAnsi="Arial" w:cs="Arial"/>
                <w:sz w:val="20"/>
                <w:szCs w:val="20"/>
                <w:lang w:val="en-US"/>
              </w:rPr>
            </w:pPr>
            <w:r w:rsidRPr="000D2B56">
              <w:rPr>
                <w:rFonts w:ascii="Arial" w:hAnsi="Arial" w:cs="Arial"/>
                <w:i/>
                <w:sz w:val="20"/>
                <w:szCs w:val="20"/>
                <w:lang w:val="en-US"/>
              </w:rPr>
              <w:t>n</w:t>
            </w:r>
          </w:p>
        </w:tc>
      </w:tr>
      <w:tr w:rsidR="00A745DA" w:rsidRPr="000D2B56" w14:paraId="6035210F" w14:textId="77777777" w:rsidTr="00A745DA">
        <w:tc>
          <w:tcPr>
            <w:tcW w:w="387" w:type="pct"/>
            <w:gridSpan w:val="2"/>
            <w:tcBorders>
              <w:top w:val="single" w:sz="4" w:space="0" w:color="auto"/>
            </w:tcBorders>
          </w:tcPr>
          <w:p w14:paraId="2E6E6424"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PSO.Y3</w:t>
            </w:r>
          </w:p>
        </w:tc>
        <w:tc>
          <w:tcPr>
            <w:tcW w:w="82" w:type="pct"/>
            <w:gridSpan w:val="2"/>
            <w:tcBorders>
              <w:top w:val="single" w:sz="4" w:space="0" w:color="auto"/>
            </w:tcBorders>
          </w:tcPr>
          <w:p w14:paraId="5C047DC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tcBorders>
              <w:top w:val="single" w:sz="4" w:space="0" w:color="auto"/>
            </w:tcBorders>
            <w:vAlign w:val="center"/>
          </w:tcPr>
          <w:p w14:paraId="335A8E84" w14:textId="55D7062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88.7 ± 3.6</w:t>
            </w:r>
          </w:p>
        </w:tc>
        <w:tc>
          <w:tcPr>
            <w:tcW w:w="220" w:type="pct"/>
            <w:tcBorders>
              <w:top w:val="single" w:sz="4" w:space="0" w:color="auto"/>
            </w:tcBorders>
            <w:vAlign w:val="center"/>
          </w:tcPr>
          <w:p w14:paraId="341A3984" w14:textId="7F1E578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3" w:type="pct"/>
            <w:tcBorders>
              <w:top w:val="single" w:sz="4" w:space="0" w:color="auto"/>
            </w:tcBorders>
          </w:tcPr>
          <w:p w14:paraId="6D1D5571"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tcBorders>
              <w:top w:val="single" w:sz="4" w:space="0" w:color="auto"/>
            </w:tcBorders>
            <w:vAlign w:val="center"/>
          </w:tcPr>
          <w:p w14:paraId="1963BDC0" w14:textId="0EE8459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88.6 ± 3.5</w:t>
            </w:r>
          </w:p>
        </w:tc>
        <w:tc>
          <w:tcPr>
            <w:tcW w:w="220" w:type="pct"/>
            <w:tcBorders>
              <w:top w:val="single" w:sz="4" w:space="0" w:color="auto"/>
            </w:tcBorders>
            <w:vAlign w:val="center"/>
          </w:tcPr>
          <w:p w14:paraId="22731F3B" w14:textId="3E22A30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w:t>
            </w:r>
          </w:p>
        </w:tc>
        <w:tc>
          <w:tcPr>
            <w:tcW w:w="82" w:type="pct"/>
            <w:gridSpan w:val="2"/>
            <w:tcBorders>
              <w:top w:val="single" w:sz="4" w:space="0" w:color="auto"/>
            </w:tcBorders>
          </w:tcPr>
          <w:p w14:paraId="3581E1E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tcBorders>
              <w:top w:val="single" w:sz="4" w:space="0" w:color="auto"/>
            </w:tcBorders>
            <w:vAlign w:val="center"/>
          </w:tcPr>
          <w:p w14:paraId="52C4B2C9" w14:textId="0999D43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12.3 ± 1.5</w:t>
            </w:r>
          </w:p>
        </w:tc>
        <w:tc>
          <w:tcPr>
            <w:tcW w:w="220" w:type="pct"/>
            <w:tcBorders>
              <w:top w:val="single" w:sz="4" w:space="0" w:color="auto"/>
            </w:tcBorders>
            <w:vAlign w:val="center"/>
          </w:tcPr>
          <w:p w14:paraId="5F0BAE9F" w14:textId="4203F31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w:t>
            </w:r>
          </w:p>
        </w:tc>
        <w:tc>
          <w:tcPr>
            <w:tcW w:w="84" w:type="pct"/>
            <w:gridSpan w:val="2"/>
            <w:tcBorders>
              <w:top w:val="single" w:sz="4" w:space="0" w:color="auto"/>
            </w:tcBorders>
          </w:tcPr>
          <w:p w14:paraId="5E36EF4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tcBorders>
              <w:top w:val="single" w:sz="4" w:space="0" w:color="auto"/>
            </w:tcBorders>
            <w:vAlign w:val="center"/>
          </w:tcPr>
          <w:p w14:paraId="7C86C870" w14:textId="69C4865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12.4 ± 1.2</w:t>
            </w:r>
          </w:p>
        </w:tc>
        <w:tc>
          <w:tcPr>
            <w:tcW w:w="222" w:type="pct"/>
            <w:tcBorders>
              <w:top w:val="single" w:sz="4" w:space="0" w:color="auto"/>
            </w:tcBorders>
            <w:vAlign w:val="center"/>
          </w:tcPr>
          <w:p w14:paraId="59C479BB" w14:textId="6152DF5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120</w:t>
            </w:r>
          </w:p>
        </w:tc>
        <w:tc>
          <w:tcPr>
            <w:tcW w:w="84" w:type="pct"/>
            <w:tcBorders>
              <w:top w:val="single" w:sz="4" w:space="0" w:color="auto"/>
            </w:tcBorders>
          </w:tcPr>
          <w:p w14:paraId="617EDD50"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tcBorders>
              <w:top w:val="single" w:sz="4" w:space="0" w:color="auto"/>
            </w:tcBorders>
            <w:vAlign w:val="center"/>
          </w:tcPr>
          <w:p w14:paraId="5AFD32DB" w14:textId="05BB676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15.7 ± 1.7</w:t>
            </w:r>
          </w:p>
        </w:tc>
        <w:tc>
          <w:tcPr>
            <w:tcW w:w="222" w:type="pct"/>
            <w:tcBorders>
              <w:top w:val="single" w:sz="4" w:space="0" w:color="auto"/>
            </w:tcBorders>
            <w:vAlign w:val="center"/>
          </w:tcPr>
          <w:p w14:paraId="3E94F1DF" w14:textId="194F0B6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113</w:t>
            </w:r>
          </w:p>
        </w:tc>
        <w:tc>
          <w:tcPr>
            <w:tcW w:w="84" w:type="pct"/>
            <w:tcBorders>
              <w:top w:val="single" w:sz="4" w:space="0" w:color="auto"/>
            </w:tcBorders>
          </w:tcPr>
          <w:p w14:paraId="730FCA94"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tcBorders>
              <w:top w:val="single" w:sz="4" w:space="0" w:color="auto"/>
            </w:tcBorders>
            <w:vAlign w:val="center"/>
          </w:tcPr>
          <w:p w14:paraId="3FDB9669" w14:textId="2D37358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15.8 ± 1.3</w:t>
            </w:r>
          </w:p>
        </w:tc>
        <w:tc>
          <w:tcPr>
            <w:tcW w:w="221" w:type="pct"/>
            <w:tcBorders>
              <w:top w:val="single" w:sz="4" w:space="0" w:color="auto"/>
            </w:tcBorders>
            <w:vAlign w:val="center"/>
          </w:tcPr>
          <w:p w14:paraId="662623B7" w14:textId="19CE9DE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w:t>
            </w:r>
          </w:p>
        </w:tc>
      </w:tr>
      <w:tr w:rsidR="00A745DA" w:rsidRPr="000D2B56" w14:paraId="57093E89" w14:textId="77777777" w:rsidTr="00A745DA">
        <w:tc>
          <w:tcPr>
            <w:tcW w:w="387" w:type="pct"/>
            <w:gridSpan w:val="2"/>
          </w:tcPr>
          <w:p w14:paraId="714226C5"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PSO.Y5</w:t>
            </w:r>
          </w:p>
        </w:tc>
        <w:tc>
          <w:tcPr>
            <w:tcW w:w="82" w:type="pct"/>
            <w:gridSpan w:val="2"/>
          </w:tcPr>
          <w:p w14:paraId="11D64A1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64E5AF12" w14:textId="76AA6BF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103.0 ± 4.5</w:t>
            </w:r>
          </w:p>
        </w:tc>
        <w:tc>
          <w:tcPr>
            <w:tcW w:w="220" w:type="pct"/>
            <w:vAlign w:val="center"/>
          </w:tcPr>
          <w:p w14:paraId="5A7A2765" w14:textId="585C79F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3" w:type="pct"/>
          </w:tcPr>
          <w:p w14:paraId="1B46301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6EAF0F55" w14:textId="7C5DF29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103.2 ± 4.1</w:t>
            </w:r>
          </w:p>
        </w:tc>
        <w:tc>
          <w:tcPr>
            <w:tcW w:w="220" w:type="pct"/>
            <w:vAlign w:val="center"/>
          </w:tcPr>
          <w:p w14:paraId="4CEC2631" w14:textId="5578C8D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c>
          <w:tcPr>
            <w:tcW w:w="82" w:type="pct"/>
            <w:gridSpan w:val="2"/>
          </w:tcPr>
          <w:p w14:paraId="1A81F87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072514AB" w14:textId="4A0154E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15.5 ± 1.9</w:t>
            </w:r>
          </w:p>
        </w:tc>
        <w:tc>
          <w:tcPr>
            <w:tcW w:w="220" w:type="pct"/>
            <w:vAlign w:val="center"/>
          </w:tcPr>
          <w:p w14:paraId="3496A323" w14:textId="19762D5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4" w:type="pct"/>
            <w:gridSpan w:val="2"/>
          </w:tcPr>
          <w:p w14:paraId="11FD4657"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3C803C2A" w14:textId="434FDC3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15.4 ± 1.6</w:t>
            </w:r>
          </w:p>
        </w:tc>
        <w:tc>
          <w:tcPr>
            <w:tcW w:w="222" w:type="pct"/>
            <w:vAlign w:val="center"/>
          </w:tcPr>
          <w:p w14:paraId="1E90F8D1" w14:textId="69BFCCE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117</w:t>
            </w:r>
          </w:p>
        </w:tc>
        <w:tc>
          <w:tcPr>
            <w:tcW w:w="84" w:type="pct"/>
          </w:tcPr>
          <w:p w14:paraId="3AA6306F"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149CE93E" w14:textId="08741CB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14.5 ± 1.3</w:t>
            </w:r>
          </w:p>
        </w:tc>
        <w:tc>
          <w:tcPr>
            <w:tcW w:w="222" w:type="pct"/>
            <w:vAlign w:val="center"/>
          </w:tcPr>
          <w:p w14:paraId="62ACBDF9" w14:textId="697F12A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4" w:type="pct"/>
          </w:tcPr>
          <w:p w14:paraId="1800DA1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73BC7082" w14:textId="0C22261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14.4 ± 1.2</w:t>
            </w:r>
          </w:p>
        </w:tc>
        <w:tc>
          <w:tcPr>
            <w:tcW w:w="221" w:type="pct"/>
            <w:vAlign w:val="center"/>
          </w:tcPr>
          <w:p w14:paraId="1F353399" w14:textId="4D62BCE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112</w:t>
            </w:r>
          </w:p>
        </w:tc>
      </w:tr>
      <w:tr w:rsidR="00A745DA" w:rsidRPr="000D2B56" w14:paraId="7E94DEA8" w14:textId="77777777" w:rsidTr="00A745DA">
        <w:tc>
          <w:tcPr>
            <w:tcW w:w="387" w:type="pct"/>
            <w:gridSpan w:val="2"/>
          </w:tcPr>
          <w:p w14:paraId="18B0F253"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PSO.Y7</w:t>
            </w:r>
          </w:p>
        </w:tc>
        <w:tc>
          <w:tcPr>
            <w:tcW w:w="82" w:type="pct"/>
            <w:gridSpan w:val="2"/>
          </w:tcPr>
          <w:p w14:paraId="574D2AD9"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4671B8B9" w14:textId="02FDC34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115.2 ± 4.6</w:t>
            </w:r>
          </w:p>
        </w:tc>
        <w:tc>
          <w:tcPr>
            <w:tcW w:w="220" w:type="pct"/>
            <w:vAlign w:val="center"/>
          </w:tcPr>
          <w:p w14:paraId="13C86EA5" w14:textId="6EBFA7A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105</w:t>
            </w:r>
          </w:p>
        </w:tc>
        <w:tc>
          <w:tcPr>
            <w:tcW w:w="83" w:type="pct"/>
          </w:tcPr>
          <w:p w14:paraId="0B4976D4"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1C60500D" w14:textId="3B315A6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115.6 ± 4.6</w:t>
            </w:r>
          </w:p>
        </w:tc>
        <w:tc>
          <w:tcPr>
            <w:tcW w:w="220" w:type="pct"/>
            <w:vAlign w:val="center"/>
          </w:tcPr>
          <w:p w14:paraId="35EBBC91" w14:textId="15BD768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2" w:type="pct"/>
            <w:gridSpan w:val="2"/>
          </w:tcPr>
          <w:p w14:paraId="2FADE93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3DD86AA0" w14:textId="3022836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19.0 ± 2.3</w:t>
            </w:r>
          </w:p>
        </w:tc>
        <w:tc>
          <w:tcPr>
            <w:tcW w:w="220" w:type="pct"/>
            <w:vAlign w:val="center"/>
          </w:tcPr>
          <w:p w14:paraId="327F43D5" w14:textId="65B59D5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110</w:t>
            </w:r>
          </w:p>
        </w:tc>
        <w:tc>
          <w:tcPr>
            <w:tcW w:w="84" w:type="pct"/>
            <w:gridSpan w:val="2"/>
          </w:tcPr>
          <w:p w14:paraId="575A15B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35FF4D45" w14:textId="7E245FC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18.9 ± 1.9</w:t>
            </w:r>
          </w:p>
        </w:tc>
        <w:tc>
          <w:tcPr>
            <w:tcW w:w="222" w:type="pct"/>
            <w:vAlign w:val="center"/>
          </w:tcPr>
          <w:p w14:paraId="1E44105B" w14:textId="547A64E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116</w:t>
            </w:r>
          </w:p>
        </w:tc>
        <w:tc>
          <w:tcPr>
            <w:tcW w:w="84" w:type="pct"/>
          </w:tcPr>
          <w:p w14:paraId="3434470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5496AF50" w14:textId="4AFA80C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14.3 ± 1.1</w:t>
            </w:r>
          </w:p>
        </w:tc>
        <w:tc>
          <w:tcPr>
            <w:tcW w:w="222" w:type="pct"/>
            <w:vAlign w:val="center"/>
          </w:tcPr>
          <w:p w14:paraId="33D077FD" w14:textId="072AD24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105</w:t>
            </w:r>
          </w:p>
        </w:tc>
        <w:tc>
          <w:tcPr>
            <w:tcW w:w="84" w:type="pct"/>
          </w:tcPr>
          <w:p w14:paraId="5F97FC4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64B601B0" w14:textId="151BF92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14.2 ± 1.1</w:t>
            </w:r>
          </w:p>
        </w:tc>
        <w:tc>
          <w:tcPr>
            <w:tcW w:w="221" w:type="pct"/>
            <w:vAlign w:val="center"/>
          </w:tcPr>
          <w:p w14:paraId="356BAB3C" w14:textId="5FF4D52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r>
      <w:tr w:rsidR="00A745DA" w:rsidRPr="000D2B56" w14:paraId="299CD14C" w14:textId="77777777" w:rsidTr="00A745DA">
        <w:tc>
          <w:tcPr>
            <w:tcW w:w="387" w:type="pct"/>
            <w:gridSpan w:val="2"/>
          </w:tcPr>
          <w:p w14:paraId="302EC646"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PSE.B</w:t>
            </w:r>
          </w:p>
        </w:tc>
        <w:tc>
          <w:tcPr>
            <w:tcW w:w="82" w:type="pct"/>
            <w:gridSpan w:val="2"/>
          </w:tcPr>
          <w:p w14:paraId="0D792CFF"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7CBFE3A3" w14:textId="5C38F95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118.2 ± 7.5</w:t>
            </w:r>
          </w:p>
        </w:tc>
        <w:tc>
          <w:tcPr>
            <w:tcW w:w="220" w:type="pct"/>
            <w:vAlign w:val="center"/>
          </w:tcPr>
          <w:p w14:paraId="688CDC79" w14:textId="498EE6D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3" w:type="pct"/>
          </w:tcPr>
          <w:p w14:paraId="7EF2FC5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4AC6EB58" w14:textId="6F654A6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118.3 ± 7.9</w:t>
            </w:r>
          </w:p>
        </w:tc>
        <w:tc>
          <w:tcPr>
            <w:tcW w:w="220" w:type="pct"/>
            <w:vAlign w:val="center"/>
          </w:tcPr>
          <w:p w14:paraId="4C3F7E16" w14:textId="20783EF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2" w:type="pct"/>
            <w:gridSpan w:val="2"/>
          </w:tcPr>
          <w:p w14:paraId="3AD4FA2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178D235A" w14:textId="3718A2D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20.1 ± 3.4</w:t>
            </w:r>
          </w:p>
        </w:tc>
        <w:tc>
          <w:tcPr>
            <w:tcW w:w="220" w:type="pct"/>
            <w:vAlign w:val="center"/>
          </w:tcPr>
          <w:p w14:paraId="1C91F93B" w14:textId="036325A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4" w:type="pct"/>
            <w:gridSpan w:val="2"/>
          </w:tcPr>
          <w:p w14:paraId="2713157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222C3A13" w14:textId="767DBA1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19.7 ± 2.9</w:t>
            </w:r>
          </w:p>
        </w:tc>
        <w:tc>
          <w:tcPr>
            <w:tcW w:w="222" w:type="pct"/>
            <w:vAlign w:val="center"/>
          </w:tcPr>
          <w:p w14:paraId="15BCA054" w14:textId="505841A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99</w:t>
            </w:r>
          </w:p>
        </w:tc>
        <w:tc>
          <w:tcPr>
            <w:tcW w:w="84" w:type="pct"/>
          </w:tcPr>
          <w:p w14:paraId="005F7D8D"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6A604530" w14:textId="10D2611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14.3 ± 1.1</w:t>
            </w:r>
            <w:r w:rsidRPr="000D2B56">
              <w:rPr>
                <w:rFonts w:ascii="Arial" w:hAnsi="Arial" w:cs="Arial"/>
                <w:vertAlign w:val="superscript"/>
                <w:lang w:val="en-US"/>
              </w:rPr>
              <w:t>1</w:t>
            </w:r>
          </w:p>
        </w:tc>
        <w:tc>
          <w:tcPr>
            <w:tcW w:w="222" w:type="pct"/>
            <w:vAlign w:val="center"/>
          </w:tcPr>
          <w:p w14:paraId="0A4B40C6" w14:textId="71E35AA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94</w:t>
            </w:r>
          </w:p>
        </w:tc>
        <w:tc>
          <w:tcPr>
            <w:tcW w:w="84" w:type="pct"/>
          </w:tcPr>
          <w:p w14:paraId="040090E0"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24C2838B" w14:textId="6D321AD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13.9 ± 0.9</w:t>
            </w:r>
          </w:p>
        </w:tc>
        <w:tc>
          <w:tcPr>
            <w:tcW w:w="221" w:type="pct"/>
            <w:vAlign w:val="center"/>
          </w:tcPr>
          <w:p w14:paraId="553D3EBE" w14:textId="4EA356E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r>
      <w:tr w:rsidR="00A745DA" w:rsidRPr="000D2B56" w14:paraId="74B218E9" w14:textId="77777777" w:rsidTr="00A745DA">
        <w:tc>
          <w:tcPr>
            <w:tcW w:w="387" w:type="pct"/>
            <w:gridSpan w:val="2"/>
          </w:tcPr>
          <w:p w14:paraId="00161506"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PSO.Y9</w:t>
            </w:r>
          </w:p>
        </w:tc>
        <w:tc>
          <w:tcPr>
            <w:tcW w:w="82" w:type="pct"/>
            <w:gridSpan w:val="2"/>
          </w:tcPr>
          <w:p w14:paraId="6A31346F"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7CB57B6F" w14:textId="10C37A0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126.1 ± 4.9</w:t>
            </w:r>
          </w:p>
        </w:tc>
        <w:tc>
          <w:tcPr>
            <w:tcW w:w="220" w:type="pct"/>
            <w:vAlign w:val="center"/>
          </w:tcPr>
          <w:p w14:paraId="594D5B7E" w14:textId="0A39A83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108</w:t>
            </w:r>
          </w:p>
        </w:tc>
        <w:tc>
          <w:tcPr>
            <w:tcW w:w="83" w:type="pct"/>
          </w:tcPr>
          <w:p w14:paraId="07BBC88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4A083E54" w14:textId="1BE515D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125.8 ± 4.7</w:t>
            </w:r>
          </w:p>
        </w:tc>
        <w:tc>
          <w:tcPr>
            <w:tcW w:w="220" w:type="pct"/>
            <w:vAlign w:val="center"/>
          </w:tcPr>
          <w:p w14:paraId="394BF635" w14:textId="4014F04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2" w:type="pct"/>
            <w:gridSpan w:val="2"/>
          </w:tcPr>
          <w:p w14:paraId="323112F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1FB2558B" w14:textId="472C25C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23.3 ± 2.9</w:t>
            </w:r>
          </w:p>
        </w:tc>
        <w:tc>
          <w:tcPr>
            <w:tcW w:w="220" w:type="pct"/>
            <w:vAlign w:val="center"/>
          </w:tcPr>
          <w:p w14:paraId="178882FA" w14:textId="0DA8068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111</w:t>
            </w:r>
          </w:p>
        </w:tc>
        <w:tc>
          <w:tcPr>
            <w:tcW w:w="84" w:type="pct"/>
            <w:gridSpan w:val="2"/>
          </w:tcPr>
          <w:p w14:paraId="6B155D40"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2DA75570" w14:textId="64DC242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22.9 ± 2.6</w:t>
            </w:r>
          </w:p>
        </w:tc>
        <w:tc>
          <w:tcPr>
            <w:tcW w:w="222" w:type="pct"/>
            <w:vAlign w:val="center"/>
          </w:tcPr>
          <w:p w14:paraId="078586D4" w14:textId="6C63964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c>
          <w:tcPr>
            <w:tcW w:w="84" w:type="pct"/>
          </w:tcPr>
          <w:p w14:paraId="28921E07"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0896B010" w14:textId="3A1A052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14.7 ± 1.2</w:t>
            </w:r>
          </w:p>
        </w:tc>
        <w:tc>
          <w:tcPr>
            <w:tcW w:w="222" w:type="pct"/>
            <w:vAlign w:val="center"/>
          </w:tcPr>
          <w:p w14:paraId="17ED0E29" w14:textId="1344511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108</w:t>
            </w:r>
          </w:p>
        </w:tc>
        <w:tc>
          <w:tcPr>
            <w:tcW w:w="84" w:type="pct"/>
          </w:tcPr>
          <w:p w14:paraId="7C45052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7EE35CDD" w14:textId="363D9E5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14.5 ± 1.2</w:t>
            </w:r>
          </w:p>
        </w:tc>
        <w:tc>
          <w:tcPr>
            <w:tcW w:w="221" w:type="pct"/>
            <w:vAlign w:val="center"/>
          </w:tcPr>
          <w:p w14:paraId="736E975F" w14:textId="6B4A765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114</w:t>
            </w:r>
          </w:p>
        </w:tc>
      </w:tr>
      <w:tr w:rsidR="00A745DA" w:rsidRPr="000D2B56" w14:paraId="40C2D5F0" w14:textId="77777777" w:rsidTr="00A745DA">
        <w:tc>
          <w:tcPr>
            <w:tcW w:w="387" w:type="pct"/>
            <w:gridSpan w:val="2"/>
          </w:tcPr>
          <w:p w14:paraId="6F729728"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PSC.B</w:t>
            </w:r>
          </w:p>
        </w:tc>
        <w:tc>
          <w:tcPr>
            <w:tcW w:w="82" w:type="pct"/>
            <w:gridSpan w:val="2"/>
          </w:tcPr>
          <w:p w14:paraId="1A1DC4C2"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0311F742" w14:textId="362DE23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127.5 ± 6.5</w:t>
            </w:r>
          </w:p>
        </w:tc>
        <w:tc>
          <w:tcPr>
            <w:tcW w:w="220" w:type="pct"/>
            <w:vAlign w:val="center"/>
          </w:tcPr>
          <w:p w14:paraId="63475BF7" w14:textId="60F7C42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3" w:type="pct"/>
          </w:tcPr>
          <w:p w14:paraId="43A00D64"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6E2E8D11" w14:textId="3E845FE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127.3 ± 6.3</w:t>
            </w:r>
          </w:p>
        </w:tc>
        <w:tc>
          <w:tcPr>
            <w:tcW w:w="220" w:type="pct"/>
            <w:vAlign w:val="center"/>
          </w:tcPr>
          <w:p w14:paraId="0AE6B9EB" w14:textId="7E52F6D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82" w:type="pct"/>
            <w:gridSpan w:val="2"/>
          </w:tcPr>
          <w:p w14:paraId="50771FD9"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050D9982" w14:textId="03B290C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24.0 ± 3.7</w:t>
            </w:r>
          </w:p>
        </w:tc>
        <w:tc>
          <w:tcPr>
            <w:tcW w:w="220" w:type="pct"/>
            <w:vAlign w:val="center"/>
          </w:tcPr>
          <w:p w14:paraId="75C6C340" w14:textId="020E5B5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4" w:type="pct"/>
            <w:gridSpan w:val="2"/>
          </w:tcPr>
          <w:p w14:paraId="653D62D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7F059DDB" w14:textId="4388FEC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23.6 ± 3.3</w:t>
            </w:r>
          </w:p>
        </w:tc>
        <w:tc>
          <w:tcPr>
            <w:tcW w:w="222" w:type="pct"/>
            <w:vAlign w:val="center"/>
          </w:tcPr>
          <w:p w14:paraId="1585CCE7" w14:textId="79A3022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c>
          <w:tcPr>
            <w:tcW w:w="84" w:type="pct"/>
          </w:tcPr>
          <w:p w14:paraId="4912749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640F80F2" w14:textId="3EE84B8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14.7 ± 1.2</w:t>
            </w:r>
          </w:p>
        </w:tc>
        <w:tc>
          <w:tcPr>
            <w:tcW w:w="222" w:type="pct"/>
            <w:vAlign w:val="center"/>
          </w:tcPr>
          <w:p w14:paraId="41D2B7AE" w14:textId="70A6684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109</w:t>
            </w:r>
          </w:p>
        </w:tc>
        <w:tc>
          <w:tcPr>
            <w:tcW w:w="84" w:type="pct"/>
          </w:tcPr>
          <w:p w14:paraId="4BDD5A0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05D40495" w14:textId="74F0A52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14.5 ± 1.1</w:t>
            </w:r>
          </w:p>
        </w:tc>
        <w:tc>
          <w:tcPr>
            <w:tcW w:w="221" w:type="pct"/>
            <w:vAlign w:val="center"/>
          </w:tcPr>
          <w:p w14:paraId="31C07E87" w14:textId="22AA18C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107</w:t>
            </w:r>
          </w:p>
        </w:tc>
      </w:tr>
      <w:tr w:rsidR="00A745DA" w:rsidRPr="000D2B56" w14:paraId="69C0007D" w14:textId="77777777" w:rsidTr="00A745DA">
        <w:tc>
          <w:tcPr>
            <w:tcW w:w="387" w:type="pct"/>
            <w:gridSpan w:val="2"/>
          </w:tcPr>
          <w:p w14:paraId="0D962A50"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PSO.Y11</w:t>
            </w:r>
          </w:p>
        </w:tc>
        <w:tc>
          <w:tcPr>
            <w:tcW w:w="82" w:type="pct"/>
            <w:gridSpan w:val="2"/>
          </w:tcPr>
          <w:p w14:paraId="54E1F589"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7B9564A1" w14:textId="194D541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135.9 ± 6.0</w:t>
            </w:r>
          </w:p>
        </w:tc>
        <w:tc>
          <w:tcPr>
            <w:tcW w:w="220" w:type="pct"/>
            <w:vAlign w:val="center"/>
          </w:tcPr>
          <w:p w14:paraId="2D4268DA" w14:textId="1C2C515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100</w:t>
            </w:r>
          </w:p>
        </w:tc>
        <w:tc>
          <w:tcPr>
            <w:tcW w:w="83" w:type="pct"/>
          </w:tcPr>
          <w:p w14:paraId="67BD507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64C55DFE" w14:textId="775F151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135.7 ± 5.6</w:t>
            </w:r>
          </w:p>
        </w:tc>
        <w:tc>
          <w:tcPr>
            <w:tcW w:w="220" w:type="pct"/>
            <w:vAlign w:val="center"/>
          </w:tcPr>
          <w:p w14:paraId="02B3B4EA" w14:textId="4FD4532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103</w:t>
            </w:r>
          </w:p>
        </w:tc>
        <w:tc>
          <w:tcPr>
            <w:tcW w:w="82" w:type="pct"/>
            <w:gridSpan w:val="2"/>
          </w:tcPr>
          <w:p w14:paraId="43302E1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2A658506" w14:textId="7467CB7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28.5 ± 3.9</w:t>
            </w:r>
          </w:p>
        </w:tc>
        <w:tc>
          <w:tcPr>
            <w:tcW w:w="220" w:type="pct"/>
            <w:vAlign w:val="center"/>
          </w:tcPr>
          <w:p w14:paraId="13ACFF0A" w14:textId="7BD3796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101</w:t>
            </w:r>
          </w:p>
        </w:tc>
        <w:tc>
          <w:tcPr>
            <w:tcW w:w="84" w:type="pct"/>
            <w:gridSpan w:val="2"/>
          </w:tcPr>
          <w:p w14:paraId="6EC0DD8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77FF550A" w14:textId="7D96F85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28.2 ± 3.3</w:t>
            </w:r>
          </w:p>
        </w:tc>
        <w:tc>
          <w:tcPr>
            <w:tcW w:w="222" w:type="pct"/>
            <w:vAlign w:val="center"/>
          </w:tcPr>
          <w:p w14:paraId="196E481D" w14:textId="23C2482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104</w:t>
            </w:r>
          </w:p>
        </w:tc>
        <w:tc>
          <w:tcPr>
            <w:tcW w:w="84" w:type="pct"/>
          </w:tcPr>
          <w:p w14:paraId="36D12E2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11E4F2DA" w14:textId="3AFAB39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15.3 ± 1.4</w:t>
            </w:r>
          </w:p>
        </w:tc>
        <w:tc>
          <w:tcPr>
            <w:tcW w:w="222" w:type="pct"/>
            <w:vAlign w:val="center"/>
          </w:tcPr>
          <w:p w14:paraId="174556C3" w14:textId="3EC8C5B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100</w:t>
            </w:r>
          </w:p>
        </w:tc>
        <w:tc>
          <w:tcPr>
            <w:tcW w:w="84" w:type="pct"/>
          </w:tcPr>
          <w:p w14:paraId="5A1E27D7"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51EB5B5D" w14:textId="4EFCCDC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15.3 ± 1.3</w:t>
            </w:r>
          </w:p>
        </w:tc>
        <w:tc>
          <w:tcPr>
            <w:tcW w:w="221" w:type="pct"/>
            <w:vAlign w:val="center"/>
          </w:tcPr>
          <w:p w14:paraId="4D1CED14" w14:textId="7285873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103</w:t>
            </w:r>
          </w:p>
        </w:tc>
      </w:tr>
      <w:tr w:rsidR="00A745DA" w:rsidRPr="000D2B56" w14:paraId="2CE3B7F1" w14:textId="77777777" w:rsidTr="00A745DA">
        <w:tc>
          <w:tcPr>
            <w:tcW w:w="387" w:type="pct"/>
            <w:gridSpan w:val="2"/>
          </w:tcPr>
          <w:p w14:paraId="05DFAEA7"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PSO.Y13</w:t>
            </w:r>
          </w:p>
        </w:tc>
        <w:tc>
          <w:tcPr>
            <w:tcW w:w="82" w:type="pct"/>
            <w:gridSpan w:val="2"/>
          </w:tcPr>
          <w:p w14:paraId="713BFE14"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258F3510" w14:textId="469FE1F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146.2 ± 6.9</w:t>
            </w:r>
          </w:p>
        </w:tc>
        <w:tc>
          <w:tcPr>
            <w:tcW w:w="220" w:type="pct"/>
            <w:vAlign w:val="center"/>
          </w:tcPr>
          <w:p w14:paraId="01F35A98" w14:textId="6B39ACF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31</w:t>
            </w:r>
          </w:p>
        </w:tc>
        <w:tc>
          <w:tcPr>
            <w:tcW w:w="83" w:type="pct"/>
          </w:tcPr>
          <w:p w14:paraId="6FE71A09"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0FDEBA8B" w14:textId="15B9628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146.0 ± 5.6</w:t>
            </w:r>
          </w:p>
        </w:tc>
        <w:tc>
          <w:tcPr>
            <w:tcW w:w="220" w:type="pct"/>
            <w:vAlign w:val="center"/>
          </w:tcPr>
          <w:p w14:paraId="6EA726DB" w14:textId="1F879A5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28</w:t>
            </w:r>
          </w:p>
        </w:tc>
        <w:tc>
          <w:tcPr>
            <w:tcW w:w="82" w:type="pct"/>
            <w:gridSpan w:val="2"/>
          </w:tcPr>
          <w:p w14:paraId="1D8AA0E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6A4AEBB8" w14:textId="4CF5C3D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32.6 ± 5.0</w:t>
            </w:r>
          </w:p>
        </w:tc>
        <w:tc>
          <w:tcPr>
            <w:tcW w:w="220" w:type="pct"/>
            <w:vAlign w:val="center"/>
          </w:tcPr>
          <w:p w14:paraId="5741E814" w14:textId="7AE4C82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31</w:t>
            </w:r>
          </w:p>
        </w:tc>
        <w:tc>
          <w:tcPr>
            <w:tcW w:w="84" w:type="pct"/>
            <w:gridSpan w:val="2"/>
          </w:tcPr>
          <w:p w14:paraId="1671393C"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10AD70D7" w14:textId="6F5791B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32.9 ± 2.7</w:t>
            </w:r>
          </w:p>
        </w:tc>
        <w:tc>
          <w:tcPr>
            <w:tcW w:w="222" w:type="pct"/>
            <w:vAlign w:val="center"/>
          </w:tcPr>
          <w:p w14:paraId="68CEAADD" w14:textId="0D7E934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28</w:t>
            </w:r>
          </w:p>
        </w:tc>
        <w:tc>
          <w:tcPr>
            <w:tcW w:w="84" w:type="pct"/>
          </w:tcPr>
          <w:p w14:paraId="5B7DDA6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06311790" w14:textId="375665E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15.2 ± 1.5</w:t>
            </w:r>
          </w:p>
        </w:tc>
        <w:tc>
          <w:tcPr>
            <w:tcW w:w="222" w:type="pct"/>
            <w:vAlign w:val="center"/>
          </w:tcPr>
          <w:p w14:paraId="246196E0" w14:textId="0890605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31</w:t>
            </w:r>
          </w:p>
        </w:tc>
        <w:tc>
          <w:tcPr>
            <w:tcW w:w="84" w:type="pct"/>
          </w:tcPr>
          <w:p w14:paraId="4EE5E59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64A6BADC" w14:textId="536FABB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15.5 ± 1.1</w:t>
            </w:r>
          </w:p>
        </w:tc>
        <w:tc>
          <w:tcPr>
            <w:tcW w:w="221" w:type="pct"/>
            <w:vAlign w:val="center"/>
          </w:tcPr>
          <w:p w14:paraId="6B5B694E" w14:textId="07A0818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28</w:t>
            </w:r>
          </w:p>
        </w:tc>
      </w:tr>
      <w:tr w:rsidR="00A745DA" w:rsidRPr="000D2B56" w14:paraId="6A466D5B" w14:textId="77777777" w:rsidTr="00A745DA">
        <w:tc>
          <w:tcPr>
            <w:tcW w:w="387" w:type="pct"/>
            <w:gridSpan w:val="2"/>
          </w:tcPr>
          <w:p w14:paraId="371473E4"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PSC.F1</w:t>
            </w:r>
          </w:p>
        </w:tc>
        <w:tc>
          <w:tcPr>
            <w:tcW w:w="82" w:type="pct"/>
            <w:gridSpan w:val="2"/>
          </w:tcPr>
          <w:p w14:paraId="26AEB56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17727735" w14:textId="7EAC212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149.7 ± 10.4</w:t>
            </w:r>
          </w:p>
        </w:tc>
        <w:tc>
          <w:tcPr>
            <w:tcW w:w="220" w:type="pct"/>
            <w:vAlign w:val="center"/>
          </w:tcPr>
          <w:p w14:paraId="1D53DB9C" w14:textId="1EADF75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3" w:type="pct"/>
          </w:tcPr>
          <w:p w14:paraId="351CC1B8"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2B4085B7" w14:textId="0405DE6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149.0 ± 10.4</w:t>
            </w:r>
          </w:p>
        </w:tc>
        <w:tc>
          <w:tcPr>
            <w:tcW w:w="220" w:type="pct"/>
            <w:vAlign w:val="center"/>
          </w:tcPr>
          <w:p w14:paraId="65567719" w14:textId="303825B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2" w:type="pct"/>
            <w:gridSpan w:val="2"/>
          </w:tcPr>
          <w:p w14:paraId="4123EE12"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1A710946" w14:textId="0B67C62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36.6 ± 8.0</w:t>
            </w:r>
          </w:p>
        </w:tc>
        <w:tc>
          <w:tcPr>
            <w:tcW w:w="220" w:type="pct"/>
            <w:vAlign w:val="center"/>
          </w:tcPr>
          <w:p w14:paraId="7D7D8902" w14:textId="35E01E7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4" w:type="pct"/>
            <w:gridSpan w:val="2"/>
          </w:tcPr>
          <w:p w14:paraId="53FE15F9"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559DE239" w14:textId="4BE56E8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35.6 ± 7.3</w:t>
            </w:r>
          </w:p>
        </w:tc>
        <w:tc>
          <w:tcPr>
            <w:tcW w:w="222" w:type="pct"/>
            <w:vAlign w:val="center"/>
          </w:tcPr>
          <w:p w14:paraId="24FC8CB6" w14:textId="3BCCFE9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c>
          <w:tcPr>
            <w:tcW w:w="84" w:type="pct"/>
          </w:tcPr>
          <w:p w14:paraId="07AEDA18"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59F17221" w14:textId="25CD4C3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16.1 ± 1.8</w:t>
            </w:r>
          </w:p>
        </w:tc>
        <w:tc>
          <w:tcPr>
            <w:tcW w:w="222" w:type="pct"/>
            <w:vAlign w:val="center"/>
          </w:tcPr>
          <w:p w14:paraId="1EB44AA9" w14:textId="4FF0B21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4" w:type="pct"/>
          </w:tcPr>
          <w:p w14:paraId="05A0F3BD"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0AB351EF" w14:textId="7E1AF2C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15.9 ± 1.5</w:t>
            </w:r>
          </w:p>
        </w:tc>
        <w:tc>
          <w:tcPr>
            <w:tcW w:w="221" w:type="pct"/>
            <w:vAlign w:val="center"/>
          </w:tcPr>
          <w:p w14:paraId="1C5B011D" w14:textId="3394DA8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98</w:t>
            </w:r>
          </w:p>
        </w:tc>
      </w:tr>
      <w:tr w:rsidR="00A745DA" w:rsidRPr="000D2B56" w14:paraId="1D9DACE0" w14:textId="77777777" w:rsidTr="00A745DA">
        <w:tc>
          <w:tcPr>
            <w:tcW w:w="387" w:type="pct"/>
            <w:gridSpan w:val="2"/>
          </w:tcPr>
          <w:p w14:paraId="2ADE2243"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PSO.Y15</w:t>
            </w:r>
          </w:p>
        </w:tc>
        <w:tc>
          <w:tcPr>
            <w:tcW w:w="82" w:type="pct"/>
            <w:gridSpan w:val="2"/>
          </w:tcPr>
          <w:p w14:paraId="26D534E4"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5C5ACC6B" w14:textId="2C81F63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155.0 ± 8.5</w:t>
            </w:r>
          </w:p>
        </w:tc>
        <w:tc>
          <w:tcPr>
            <w:tcW w:w="220" w:type="pct"/>
            <w:vAlign w:val="center"/>
          </w:tcPr>
          <w:p w14:paraId="22610A8D" w14:textId="12F7B76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75</w:t>
            </w:r>
          </w:p>
        </w:tc>
        <w:tc>
          <w:tcPr>
            <w:tcW w:w="83" w:type="pct"/>
          </w:tcPr>
          <w:p w14:paraId="7FDE895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17484280" w14:textId="703153C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155.1 ± 8.2</w:t>
            </w:r>
          </w:p>
        </w:tc>
        <w:tc>
          <w:tcPr>
            <w:tcW w:w="220" w:type="pct"/>
            <w:vAlign w:val="center"/>
          </w:tcPr>
          <w:p w14:paraId="4A2BE544" w14:textId="750C975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77</w:t>
            </w:r>
          </w:p>
        </w:tc>
        <w:tc>
          <w:tcPr>
            <w:tcW w:w="82" w:type="pct"/>
            <w:gridSpan w:val="2"/>
          </w:tcPr>
          <w:p w14:paraId="1107477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5F4D209B" w14:textId="2728DFD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40.4 ± 7.3</w:t>
            </w:r>
          </w:p>
        </w:tc>
        <w:tc>
          <w:tcPr>
            <w:tcW w:w="220" w:type="pct"/>
            <w:vAlign w:val="center"/>
          </w:tcPr>
          <w:p w14:paraId="2CE8B0A1" w14:textId="71FDBD61"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75</w:t>
            </w:r>
          </w:p>
        </w:tc>
        <w:tc>
          <w:tcPr>
            <w:tcW w:w="84" w:type="pct"/>
            <w:gridSpan w:val="2"/>
          </w:tcPr>
          <w:p w14:paraId="75CCCD8D"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4CF69BD9" w14:textId="424EC0E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40.4 ± 7.1</w:t>
            </w:r>
          </w:p>
        </w:tc>
        <w:tc>
          <w:tcPr>
            <w:tcW w:w="222" w:type="pct"/>
            <w:vAlign w:val="center"/>
          </w:tcPr>
          <w:p w14:paraId="2BC5B6F7" w14:textId="624AB7D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79</w:t>
            </w:r>
          </w:p>
        </w:tc>
        <w:tc>
          <w:tcPr>
            <w:tcW w:w="84" w:type="pct"/>
          </w:tcPr>
          <w:p w14:paraId="5B08E11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7EB12F5C" w14:textId="5FEC0DD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16.7 ± 1.8</w:t>
            </w:r>
          </w:p>
        </w:tc>
        <w:tc>
          <w:tcPr>
            <w:tcW w:w="222" w:type="pct"/>
            <w:vAlign w:val="center"/>
          </w:tcPr>
          <w:p w14:paraId="6E72D91A" w14:textId="7DDBDED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75</w:t>
            </w:r>
          </w:p>
        </w:tc>
        <w:tc>
          <w:tcPr>
            <w:tcW w:w="84" w:type="pct"/>
          </w:tcPr>
          <w:p w14:paraId="46FF9DE0"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575875B6" w14:textId="6ADFB23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16.7 ± 1.8</w:t>
            </w:r>
          </w:p>
        </w:tc>
        <w:tc>
          <w:tcPr>
            <w:tcW w:w="221" w:type="pct"/>
            <w:vAlign w:val="center"/>
          </w:tcPr>
          <w:p w14:paraId="77A8B110" w14:textId="70911EE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77</w:t>
            </w:r>
          </w:p>
        </w:tc>
      </w:tr>
      <w:tr w:rsidR="00A745DA" w:rsidRPr="000D2B56" w14:paraId="522CEC82" w14:textId="77777777" w:rsidTr="00A745DA">
        <w:tc>
          <w:tcPr>
            <w:tcW w:w="387" w:type="pct"/>
            <w:gridSpan w:val="2"/>
          </w:tcPr>
          <w:p w14:paraId="44FDBCCE"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PSC.F2</w:t>
            </w:r>
          </w:p>
        </w:tc>
        <w:tc>
          <w:tcPr>
            <w:tcW w:w="82" w:type="pct"/>
            <w:gridSpan w:val="2"/>
          </w:tcPr>
          <w:p w14:paraId="554103D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3A3D93F1" w14:textId="10CF9CC9"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163.1 ± 10.0</w:t>
            </w:r>
          </w:p>
        </w:tc>
        <w:tc>
          <w:tcPr>
            <w:tcW w:w="220" w:type="pct"/>
            <w:vAlign w:val="center"/>
          </w:tcPr>
          <w:p w14:paraId="676164E8" w14:textId="4444A81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3" w:type="pct"/>
          </w:tcPr>
          <w:p w14:paraId="1E6908C0"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3E8179E1" w14:textId="2F67F500"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162.5 ± 9.9</w:t>
            </w:r>
          </w:p>
        </w:tc>
        <w:tc>
          <w:tcPr>
            <w:tcW w:w="220" w:type="pct"/>
            <w:vAlign w:val="center"/>
          </w:tcPr>
          <w:p w14:paraId="082D7533" w14:textId="7F1753C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p>
        </w:tc>
        <w:tc>
          <w:tcPr>
            <w:tcW w:w="82" w:type="pct"/>
            <w:gridSpan w:val="2"/>
          </w:tcPr>
          <w:p w14:paraId="52F5CB71"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3A8A8472" w14:textId="661F2A1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47.2 ± 9.9</w:t>
            </w:r>
          </w:p>
        </w:tc>
        <w:tc>
          <w:tcPr>
            <w:tcW w:w="220" w:type="pct"/>
            <w:vAlign w:val="center"/>
          </w:tcPr>
          <w:p w14:paraId="6F07CD72" w14:textId="2E571FA3"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4" w:type="pct"/>
            <w:gridSpan w:val="2"/>
          </w:tcPr>
          <w:p w14:paraId="19618BEC"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4E4199CD" w14:textId="677C1BE8"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45.7 ± 8.9</w:t>
            </w:r>
          </w:p>
        </w:tc>
        <w:tc>
          <w:tcPr>
            <w:tcW w:w="222" w:type="pct"/>
            <w:vAlign w:val="center"/>
          </w:tcPr>
          <w:p w14:paraId="45B628BC" w14:textId="1F477AD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p>
        </w:tc>
        <w:tc>
          <w:tcPr>
            <w:tcW w:w="84" w:type="pct"/>
          </w:tcPr>
          <w:p w14:paraId="7845974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20C9569C" w14:textId="7702152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17.6 ± 2.1</w:t>
            </w:r>
          </w:p>
        </w:tc>
        <w:tc>
          <w:tcPr>
            <w:tcW w:w="222" w:type="pct"/>
            <w:vAlign w:val="center"/>
          </w:tcPr>
          <w:p w14:paraId="670C7403" w14:textId="25F395CD"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89</w:t>
            </w:r>
          </w:p>
        </w:tc>
        <w:tc>
          <w:tcPr>
            <w:tcW w:w="84" w:type="pct"/>
          </w:tcPr>
          <w:p w14:paraId="63CB930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13D4114B" w14:textId="22C43182"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17.2 ± 1.9</w:t>
            </w:r>
          </w:p>
        </w:tc>
        <w:tc>
          <w:tcPr>
            <w:tcW w:w="221" w:type="pct"/>
            <w:vAlign w:val="center"/>
          </w:tcPr>
          <w:p w14:paraId="49A821FE" w14:textId="0A5B48E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92</w:t>
            </w:r>
          </w:p>
        </w:tc>
      </w:tr>
      <w:tr w:rsidR="00A745DA" w:rsidRPr="000D2B56" w14:paraId="7CC94388" w14:textId="77777777" w:rsidTr="00A745DA">
        <w:tc>
          <w:tcPr>
            <w:tcW w:w="387" w:type="pct"/>
            <w:gridSpan w:val="2"/>
          </w:tcPr>
          <w:p w14:paraId="207A0BE6"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PSO.Y17</w:t>
            </w:r>
          </w:p>
        </w:tc>
        <w:tc>
          <w:tcPr>
            <w:tcW w:w="82" w:type="pct"/>
            <w:gridSpan w:val="2"/>
          </w:tcPr>
          <w:p w14:paraId="052733C6"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gridSpan w:val="2"/>
            <w:vAlign w:val="center"/>
          </w:tcPr>
          <w:p w14:paraId="4BF9F5C4" w14:textId="07BE87B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165.8 ± 7.1</w:t>
            </w:r>
          </w:p>
        </w:tc>
        <w:tc>
          <w:tcPr>
            <w:tcW w:w="220" w:type="pct"/>
            <w:vAlign w:val="center"/>
          </w:tcPr>
          <w:p w14:paraId="4F563AF1" w14:textId="18F2405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38</w:t>
            </w:r>
          </w:p>
        </w:tc>
        <w:tc>
          <w:tcPr>
            <w:tcW w:w="83" w:type="pct"/>
          </w:tcPr>
          <w:p w14:paraId="3A20081E"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vAlign w:val="center"/>
          </w:tcPr>
          <w:p w14:paraId="79E43532" w14:textId="422ED6A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165.3 ± 7.3</w:t>
            </w:r>
          </w:p>
        </w:tc>
        <w:tc>
          <w:tcPr>
            <w:tcW w:w="220" w:type="pct"/>
            <w:vAlign w:val="center"/>
          </w:tcPr>
          <w:p w14:paraId="42D9B840" w14:textId="3CF5CB5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82" w:type="pct"/>
            <w:gridSpan w:val="2"/>
          </w:tcPr>
          <w:p w14:paraId="357E371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vAlign w:val="center"/>
          </w:tcPr>
          <w:p w14:paraId="4614E811" w14:textId="549FAEE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50.4 ± 8.6</w:t>
            </w:r>
          </w:p>
        </w:tc>
        <w:tc>
          <w:tcPr>
            <w:tcW w:w="220" w:type="pct"/>
            <w:vAlign w:val="center"/>
          </w:tcPr>
          <w:p w14:paraId="2B17A52D" w14:textId="5F656B2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c>
          <w:tcPr>
            <w:tcW w:w="84" w:type="pct"/>
            <w:gridSpan w:val="2"/>
          </w:tcPr>
          <w:p w14:paraId="4528706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vAlign w:val="center"/>
          </w:tcPr>
          <w:p w14:paraId="3B6C52EB" w14:textId="1440184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48.2 ± 8.1</w:t>
            </w:r>
          </w:p>
        </w:tc>
        <w:tc>
          <w:tcPr>
            <w:tcW w:w="222" w:type="pct"/>
            <w:vAlign w:val="center"/>
          </w:tcPr>
          <w:p w14:paraId="45B5C9C0" w14:textId="79EFCF3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40</w:t>
            </w:r>
          </w:p>
        </w:tc>
        <w:tc>
          <w:tcPr>
            <w:tcW w:w="84" w:type="pct"/>
          </w:tcPr>
          <w:p w14:paraId="6A09B66B"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vAlign w:val="center"/>
          </w:tcPr>
          <w:p w14:paraId="11A827C0" w14:textId="0CC6985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18.3 ± 2.2</w:t>
            </w:r>
          </w:p>
        </w:tc>
        <w:tc>
          <w:tcPr>
            <w:tcW w:w="222" w:type="pct"/>
            <w:vAlign w:val="center"/>
          </w:tcPr>
          <w:p w14:paraId="7B09B468" w14:textId="39CF044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38</w:t>
            </w:r>
          </w:p>
        </w:tc>
        <w:tc>
          <w:tcPr>
            <w:tcW w:w="84" w:type="pct"/>
          </w:tcPr>
          <w:p w14:paraId="3E5AFACF"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vAlign w:val="center"/>
          </w:tcPr>
          <w:p w14:paraId="4354A8F2" w14:textId="5BAC201E"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17.7 ± 2.1</w:t>
            </w:r>
          </w:p>
        </w:tc>
        <w:tc>
          <w:tcPr>
            <w:tcW w:w="221" w:type="pct"/>
            <w:vAlign w:val="center"/>
          </w:tcPr>
          <w:p w14:paraId="21E22C46" w14:textId="6B09912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39</w:t>
            </w:r>
          </w:p>
        </w:tc>
      </w:tr>
      <w:tr w:rsidR="00A745DA" w:rsidRPr="000D2B56" w14:paraId="5D0B61D5" w14:textId="77777777" w:rsidTr="00A745DA">
        <w:tc>
          <w:tcPr>
            <w:tcW w:w="387" w:type="pct"/>
            <w:gridSpan w:val="2"/>
            <w:tcBorders>
              <w:bottom w:val="single" w:sz="4" w:space="0" w:color="auto"/>
            </w:tcBorders>
          </w:tcPr>
          <w:p w14:paraId="5030AAE5" w14:textId="77777777" w:rsidR="00A745DA" w:rsidRPr="000D2B56" w:rsidRDefault="00A745DA" w:rsidP="00A745DA">
            <w:pPr>
              <w:spacing w:before="80" w:line="360" w:lineRule="auto"/>
              <w:ind w:right="48"/>
              <w:rPr>
                <w:rFonts w:ascii="Arial" w:hAnsi="Arial" w:cs="Arial"/>
                <w:sz w:val="20"/>
                <w:szCs w:val="20"/>
                <w:lang w:val="en-US"/>
              </w:rPr>
            </w:pPr>
            <w:r w:rsidRPr="000D2B56">
              <w:rPr>
                <w:rFonts w:ascii="Arial" w:hAnsi="Arial" w:cs="Arial"/>
                <w:sz w:val="20"/>
                <w:szCs w:val="20"/>
                <w:lang w:val="en-US"/>
              </w:rPr>
              <w:t>PSC.F3</w:t>
            </w:r>
          </w:p>
        </w:tc>
        <w:tc>
          <w:tcPr>
            <w:tcW w:w="82" w:type="pct"/>
            <w:gridSpan w:val="2"/>
            <w:tcBorders>
              <w:bottom w:val="single" w:sz="4" w:space="0" w:color="auto"/>
            </w:tcBorders>
          </w:tcPr>
          <w:p w14:paraId="76190202" w14:textId="77777777" w:rsidR="00A745DA" w:rsidRPr="000D2B56" w:rsidRDefault="00A745DA" w:rsidP="00A745DA">
            <w:pPr>
              <w:spacing w:before="80" w:line="360" w:lineRule="auto"/>
              <w:ind w:right="48"/>
              <w:rPr>
                <w:rFonts w:ascii="Arial" w:hAnsi="Arial" w:cs="Arial"/>
                <w:sz w:val="20"/>
                <w:szCs w:val="20"/>
                <w:lang w:val="en-US"/>
              </w:rPr>
            </w:pPr>
          </w:p>
        </w:tc>
        <w:tc>
          <w:tcPr>
            <w:tcW w:w="478" w:type="pct"/>
            <w:gridSpan w:val="2"/>
            <w:tcBorders>
              <w:bottom w:val="single" w:sz="4" w:space="0" w:color="auto"/>
            </w:tcBorders>
            <w:vAlign w:val="center"/>
          </w:tcPr>
          <w:p w14:paraId="386EF95E" w14:textId="33692FE7"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170.1 ± 7.9</w:t>
            </w:r>
          </w:p>
        </w:tc>
        <w:tc>
          <w:tcPr>
            <w:tcW w:w="220" w:type="pct"/>
            <w:tcBorders>
              <w:bottom w:val="single" w:sz="4" w:space="0" w:color="auto"/>
            </w:tcBorders>
            <w:vAlign w:val="center"/>
          </w:tcPr>
          <w:p w14:paraId="146161B2" w14:textId="209C3C34"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80</w:t>
            </w:r>
          </w:p>
        </w:tc>
        <w:tc>
          <w:tcPr>
            <w:tcW w:w="83" w:type="pct"/>
            <w:tcBorders>
              <w:bottom w:val="single" w:sz="4" w:space="0" w:color="auto"/>
            </w:tcBorders>
          </w:tcPr>
          <w:p w14:paraId="76ED9545"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78" w:type="pct"/>
            <w:tcBorders>
              <w:bottom w:val="single" w:sz="4" w:space="0" w:color="auto"/>
            </w:tcBorders>
            <w:vAlign w:val="center"/>
          </w:tcPr>
          <w:p w14:paraId="13846D55" w14:textId="19ED4306"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170.3 ± 8.2</w:t>
            </w:r>
          </w:p>
        </w:tc>
        <w:tc>
          <w:tcPr>
            <w:tcW w:w="220" w:type="pct"/>
            <w:tcBorders>
              <w:bottom w:val="single" w:sz="4" w:space="0" w:color="auto"/>
            </w:tcBorders>
            <w:vAlign w:val="center"/>
          </w:tcPr>
          <w:p w14:paraId="5A6313B2" w14:textId="3C869E8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84</w:t>
            </w:r>
          </w:p>
        </w:tc>
        <w:tc>
          <w:tcPr>
            <w:tcW w:w="82" w:type="pct"/>
            <w:gridSpan w:val="2"/>
            <w:tcBorders>
              <w:bottom w:val="single" w:sz="4" w:space="0" w:color="auto"/>
            </w:tcBorders>
          </w:tcPr>
          <w:p w14:paraId="25F767E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1" w:type="pct"/>
            <w:gridSpan w:val="2"/>
            <w:tcBorders>
              <w:bottom w:val="single" w:sz="4" w:space="0" w:color="auto"/>
            </w:tcBorders>
            <w:vAlign w:val="center"/>
          </w:tcPr>
          <w:p w14:paraId="1F59293D" w14:textId="0D05538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56.2 ± 9.9</w:t>
            </w:r>
          </w:p>
        </w:tc>
        <w:tc>
          <w:tcPr>
            <w:tcW w:w="220" w:type="pct"/>
            <w:tcBorders>
              <w:bottom w:val="single" w:sz="4" w:space="0" w:color="auto"/>
            </w:tcBorders>
            <w:vAlign w:val="center"/>
          </w:tcPr>
          <w:p w14:paraId="3A8FBE5C" w14:textId="50CDC20A"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80</w:t>
            </w:r>
          </w:p>
        </w:tc>
        <w:tc>
          <w:tcPr>
            <w:tcW w:w="84" w:type="pct"/>
            <w:gridSpan w:val="2"/>
            <w:tcBorders>
              <w:bottom w:val="single" w:sz="4" w:space="0" w:color="auto"/>
            </w:tcBorders>
          </w:tcPr>
          <w:p w14:paraId="3786A7EA"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80" w:type="pct"/>
            <w:tcBorders>
              <w:bottom w:val="single" w:sz="4" w:space="0" w:color="auto"/>
            </w:tcBorders>
            <w:vAlign w:val="center"/>
          </w:tcPr>
          <w:p w14:paraId="43E48357" w14:textId="7FECEA4F"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53.6 ± 8.5</w:t>
            </w:r>
          </w:p>
        </w:tc>
        <w:tc>
          <w:tcPr>
            <w:tcW w:w="222" w:type="pct"/>
            <w:tcBorders>
              <w:bottom w:val="single" w:sz="4" w:space="0" w:color="auto"/>
            </w:tcBorders>
            <w:vAlign w:val="center"/>
          </w:tcPr>
          <w:p w14:paraId="308F7773" w14:textId="3EE5D29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84</w:t>
            </w:r>
          </w:p>
        </w:tc>
        <w:tc>
          <w:tcPr>
            <w:tcW w:w="84" w:type="pct"/>
            <w:tcBorders>
              <w:bottom w:val="single" w:sz="4" w:space="0" w:color="auto"/>
            </w:tcBorders>
          </w:tcPr>
          <w:p w14:paraId="0AE63E43"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7" w:type="pct"/>
            <w:tcBorders>
              <w:bottom w:val="single" w:sz="4" w:space="0" w:color="auto"/>
            </w:tcBorders>
            <w:vAlign w:val="center"/>
          </w:tcPr>
          <w:p w14:paraId="3DEF4EC1" w14:textId="55E47E0C"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19.3 ± 2.5</w:t>
            </w:r>
            <w:r w:rsidRPr="000D2B56">
              <w:rPr>
                <w:rFonts w:ascii="Arial" w:hAnsi="Arial" w:cs="Arial"/>
                <w:vertAlign w:val="superscript"/>
                <w:lang w:val="en-US"/>
              </w:rPr>
              <w:t>1</w:t>
            </w:r>
          </w:p>
        </w:tc>
        <w:tc>
          <w:tcPr>
            <w:tcW w:w="222" w:type="pct"/>
            <w:tcBorders>
              <w:bottom w:val="single" w:sz="4" w:space="0" w:color="auto"/>
            </w:tcBorders>
            <w:vAlign w:val="center"/>
          </w:tcPr>
          <w:p w14:paraId="20AD27B8" w14:textId="39C4732B"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80</w:t>
            </w:r>
          </w:p>
        </w:tc>
        <w:tc>
          <w:tcPr>
            <w:tcW w:w="84" w:type="pct"/>
            <w:tcBorders>
              <w:bottom w:val="single" w:sz="4" w:space="0" w:color="auto"/>
            </w:tcBorders>
          </w:tcPr>
          <w:p w14:paraId="2DD97D02" w14:textId="77777777" w:rsidR="00A745DA" w:rsidRPr="000D2B56" w:rsidRDefault="00A745DA" w:rsidP="00A745DA">
            <w:pPr>
              <w:spacing w:before="80" w:line="360" w:lineRule="auto"/>
              <w:ind w:right="48"/>
              <w:jc w:val="center"/>
              <w:rPr>
                <w:rFonts w:ascii="Arial" w:hAnsi="Arial" w:cs="Arial"/>
                <w:sz w:val="20"/>
                <w:szCs w:val="20"/>
                <w:lang w:val="en-US"/>
              </w:rPr>
            </w:pPr>
          </w:p>
        </w:tc>
        <w:tc>
          <w:tcPr>
            <w:tcW w:w="436" w:type="pct"/>
            <w:tcBorders>
              <w:bottom w:val="single" w:sz="4" w:space="0" w:color="auto"/>
            </w:tcBorders>
            <w:vAlign w:val="center"/>
          </w:tcPr>
          <w:p w14:paraId="0B9D944A" w14:textId="7558FB3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18.4 ± 2.1</w:t>
            </w:r>
          </w:p>
        </w:tc>
        <w:tc>
          <w:tcPr>
            <w:tcW w:w="221" w:type="pct"/>
            <w:tcBorders>
              <w:bottom w:val="single" w:sz="4" w:space="0" w:color="auto"/>
            </w:tcBorders>
            <w:vAlign w:val="center"/>
          </w:tcPr>
          <w:p w14:paraId="374E9733" w14:textId="69134675" w:rsidR="00A745DA" w:rsidRPr="000D2B56" w:rsidRDefault="00A745DA" w:rsidP="00A745DA">
            <w:pPr>
              <w:spacing w:before="80" w:line="360" w:lineRule="auto"/>
              <w:ind w:right="48"/>
              <w:jc w:val="center"/>
              <w:rPr>
                <w:rFonts w:ascii="Arial" w:hAnsi="Arial" w:cs="Arial"/>
                <w:sz w:val="20"/>
                <w:szCs w:val="20"/>
                <w:lang w:val="en-US"/>
              </w:rPr>
            </w:pPr>
            <w:r w:rsidRPr="000D2B56">
              <w:rPr>
                <w:rFonts w:ascii="Arial" w:hAnsi="Arial" w:cs="Arial"/>
                <w:sz w:val="20"/>
                <w:szCs w:val="20"/>
                <w:lang w:val="en-US"/>
              </w:rPr>
              <w:t>84</w:t>
            </w:r>
          </w:p>
        </w:tc>
      </w:tr>
    </w:tbl>
    <w:bookmarkEnd w:id="13"/>
    <w:bookmarkEnd w:id="14"/>
    <w:p w14:paraId="5378B0B2" w14:textId="59593F46" w:rsidR="00EB48EF" w:rsidRPr="000D2B56" w:rsidRDefault="00EB48EF" w:rsidP="005F65D8">
      <w:pPr>
        <w:spacing w:before="80" w:line="360" w:lineRule="auto"/>
        <w:ind w:right="45"/>
        <w:rPr>
          <w:rFonts w:ascii="Arial" w:hAnsi="Arial" w:cs="Arial"/>
          <w:color w:val="000000" w:themeColor="text1"/>
          <w:sz w:val="22"/>
          <w:szCs w:val="22"/>
          <w:lang w:val="en-US"/>
        </w:rPr>
      </w:pPr>
      <w:r w:rsidRPr="000D2B56">
        <w:rPr>
          <w:rFonts w:ascii="Arial" w:hAnsi="Arial" w:cs="Arial"/>
          <w:color w:val="000000" w:themeColor="text1"/>
          <w:sz w:val="22"/>
          <w:szCs w:val="22"/>
          <w:lang w:val="en-US"/>
        </w:rPr>
        <w:t>Significance of difference in cross-sectional analysis between male offspring of mothers in the pregnancy supplement groups using analysis of covariance with age adjustment</w:t>
      </w:r>
      <w:r w:rsidR="00D01CE1" w:rsidRPr="000D2B56">
        <w:rPr>
          <w:rFonts w:ascii="Arial" w:hAnsi="Arial" w:cs="Arial"/>
          <w:color w:val="000000" w:themeColor="text1"/>
          <w:sz w:val="22"/>
          <w:szCs w:val="22"/>
          <w:lang w:val="en-US"/>
        </w:rPr>
        <w:t xml:space="preserve"> </w:t>
      </w:r>
      <w:r w:rsidR="00E646D0" w:rsidRPr="000D2B56">
        <w:rPr>
          <w:rFonts w:ascii="Arial" w:hAnsi="Arial" w:cs="Arial"/>
          <w:b/>
          <w:vertAlign w:val="superscript"/>
          <w:lang w:val="en-US"/>
        </w:rPr>
        <w:t>1</w:t>
      </w:r>
      <w:r w:rsidRPr="000D2B56">
        <w:rPr>
          <w:rFonts w:ascii="Arial" w:hAnsi="Arial" w:cs="Arial"/>
          <w:i/>
          <w:color w:val="000000" w:themeColor="text1"/>
          <w:sz w:val="22"/>
          <w:szCs w:val="22"/>
          <w:lang w:val="en-US"/>
        </w:rPr>
        <w:t>P</w:t>
      </w:r>
      <w:r w:rsidRPr="000D2B56">
        <w:rPr>
          <w:rFonts w:ascii="Arial" w:hAnsi="Arial" w:cs="Arial"/>
          <w:color w:val="000000" w:themeColor="text1"/>
          <w:sz w:val="22"/>
          <w:szCs w:val="22"/>
          <w:lang w:val="en-US"/>
        </w:rPr>
        <w:t xml:space="preserve"> &lt;0.05.</w:t>
      </w:r>
    </w:p>
    <w:p w14:paraId="10B223FC" w14:textId="44A406F5" w:rsidR="00D01CE1" w:rsidRPr="000D2B56" w:rsidRDefault="00D01CE1" w:rsidP="00A745DA">
      <w:pPr>
        <w:spacing w:line="360" w:lineRule="auto"/>
        <w:ind w:right="-235"/>
        <w:rPr>
          <w:rFonts w:ascii="Arial" w:hAnsi="Arial" w:cs="Arial"/>
          <w:color w:val="000000" w:themeColor="text1"/>
          <w:sz w:val="22"/>
          <w:szCs w:val="22"/>
          <w:lang w:val="en-US"/>
        </w:rPr>
      </w:pPr>
      <w:r w:rsidRPr="000D2B56">
        <w:rPr>
          <w:rFonts w:ascii="Arial" w:hAnsi="Arial" w:cs="Arial"/>
          <w:i/>
          <w:color w:val="000000" w:themeColor="text1"/>
          <w:sz w:val="22"/>
          <w:szCs w:val="22"/>
          <w:lang w:val="en-US"/>
        </w:rPr>
        <w:lastRenderedPageBreak/>
        <w:t>Abbreviations:</w:t>
      </w:r>
      <w:r w:rsidRPr="000D2B56">
        <w:rPr>
          <w:rFonts w:ascii="Arial" w:hAnsi="Arial" w:cs="Arial"/>
          <w:color w:val="000000" w:themeColor="text1"/>
          <w:sz w:val="22"/>
          <w:szCs w:val="22"/>
          <w:lang w:val="en-US"/>
        </w:rPr>
        <w:t xml:space="preserve"> M-Ca, males born to mothers in the pregnancy calcium supplement group; M-P; males born to mothers in the pregnancy </w:t>
      </w:r>
      <w:r w:rsidR="005148A7">
        <w:rPr>
          <w:rFonts w:ascii="Arial" w:hAnsi="Arial" w:cs="Arial"/>
          <w:color w:val="000000" w:themeColor="text1"/>
          <w:sz w:val="22"/>
          <w:szCs w:val="22"/>
          <w:lang w:val="en-US"/>
        </w:rPr>
        <w:t xml:space="preserve">placebo </w:t>
      </w:r>
      <w:r w:rsidRPr="000D2B56">
        <w:rPr>
          <w:rFonts w:ascii="Arial" w:hAnsi="Arial" w:cs="Arial"/>
          <w:color w:val="000000" w:themeColor="text1"/>
          <w:sz w:val="22"/>
          <w:szCs w:val="22"/>
          <w:lang w:val="en-US"/>
        </w:rPr>
        <w:t xml:space="preserve">group; </w:t>
      </w:r>
      <w:r w:rsidR="00A745DA" w:rsidRPr="000D2B56">
        <w:rPr>
          <w:rFonts w:ascii="Arial" w:hAnsi="Arial" w:cs="Arial"/>
          <w:color w:val="000000" w:themeColor="text1"/>
          <w:sz w:val="22"/>
          <w:szCs w:val="22"/>
          <w:lang w:val="en-US"/>
        </w:rPr>
        <w:t xml:space="preserve">PSC.B to PSC.F3, Pregnancy Study Children’s Bone Health, Baseline and Follow-up Studies; </w:t>
      </w:r>
      <w:r w:rsidRPr="000D2B56">
        <w:rPr>
          <w:rFonts w:ascii="Arial" w:hAnsi="Arial" w:cs="Arial"/>
          <w:color w:val="000000" w:themeColor="text1"/>
          <w:sz w:val="22"/>
          <w:szCs w:val="22"/>
          <w:lang w:val="en-US"/>
        </w:rPr>
        <w:t xml:space="preserve">PSE.B, Pregnancy Study Early Nutrition Project; cohort B; </w:t>
      </w:r>
      <w:r w:rsidR="008E0E87" w:rsidRPr="000D2B56">
        <w:rPr>
          <w:rFonts w:ascii="Arial" w:hAnsi="Arial" w:cs="Arial"/>
          <w:color w:val="000000" w:themeColor="text1"/>
          <w:sz w:val="22"/>
          <w:szCs w:val="22"/>
          <w:lang w:val="en-US"/>
        </w:rPr>
        <w:t>PSO.Y3 to PSO.Y17, Pregnancy Study Offspring Study at timepoints Y3 to Y17</w:t>
      </w:r>
      <w:r w:rsidRPr="000D2B56">
        <w:rPr>
          <w:rFonts w:ascii="Arial" w:hAnsi="Arial" w:cs="Arial"/>
          <w:color w:val="000000" w:themeColor="text1"/>
          <w:sz w:val="22"/>
          <w:szCs w:val="22"/>
          <w:lang w:val="en-US"/>
        </w:rPr>
        <w:t xml:space="preserve">. </w:t>
      </w:r>
    </w:p>
    <w:p w14:paraId="17EA807C" w14:textId="0ECC9C66" w:rsidR="00E17ACB" w:rsidRDefault="00EB48EF" w:rsidP="00234B14">
      <w:pPr>
        <w:spacing w:line="276" w:lineRule="auto"/>
        <w:ind w:left="980" w:right="1466" w:hanging="980"/>
        <w:rPr>
          <w:rFonts w:ascii="Arial" w:eastAsia="Times New Roman" w:hAnsi="Arial" w:cs="Arial"/>
          <w:bCs/>
          <w:color w:val="000000"/>
        </w:rPr>
      </w:pPr>
      <w:r w:rsidRPr="000D2B56">
        <w:rPr>
          <w:rFonts w:asciiTheme="minorBidi" w:hAnsiTheme="minorBidi" w:cstheme="minorBidi"/>
          <w:color w:val="000000" w:themeColor="text1"/>
          <w:sz w:val="22"/>
          <w:szCs w:val="22"/>
          <w:lang w:val="en-US"/>
        </w:rPr>
        <w:br w:type="page"/>
      </w:r>
      <w:r w:rsidR="00D01CE1" w:rsidRPr="000D2B56">
        <w:rPr>
          <w:rFonts w:ascii="Arial" w:eastAsia="Times New Roman" w:hAnsi="Arial" w:cs="Arial"/>
          <w:b/>
          <w:bCs/>
          <w:color w:val="000000"/>
        </w:rPr>
        <w:lastRenderedPageBreak/>
        <w:t>Table 5.</w:t>
      </w:r>
      <w:r w:rsidR="00D01CE1" w:rsidRPr="000D2B56">
        <w:rPr>
          <w:rFonts w:ascii="Arial" w:eastAsia="Times New Roman" w:hAnsi="Arial" w:cs="Arial"/>
          <w:bCs/>
          <w:color w:val="000000"/>
        </w:rPr>
        <w:t xml:space="preserve"> Blood pressure and anthropometry of </w:t>
      </w:r>
      <w:r w:rsidR="00A964E3" w:rsidRPr="000D2B56">
        <w:rPr>
          <w:rFonts w:ascii="Arial" w:eastAsia="Times New Roman" w:hAnsi="Arial" w:cs="Arial"/>
          <w:bCs/>
          <w:color w:val="000000"/>
        </w:rPr>
        <w:t>participants</w:t>
      </w:r>
      <w:r w:rsidR="00D01CE1" w:rsidRPr="000D2B56">
        <w:rPr>
          <w:rFonts w:ascii="Arial" w:eastAsia="Times New Roman" w:hAnsi="Arial" w:cs="Arial"/>
          <w:bCs/>
          <w:color w:val="000000"/>
        </w:rPr>
        <w:t>: SITAR contrasts comparing means for</w:t>
      </w:r>
    </w:p>
    <w:p w14:paraId="6EA54AFB" w14:textId="4BE1E7A1" w:rsidR="00D01CE1" w:rsidRPr="000D2B56" w:rsidRDefault="00E17ACB" w:rsidP="00E17ACB">
      <w:pPr>
        <w:spacing w:line="276" w:lineRule="auto"/>
        <w:ind w:left="1134" w:right="1466" w:hanging="141"/>
        <w:rPr>
          <w:rFonts w:ascii="Arial" w:eastAsia="Times New Roman" w:hAnsi="Arial" w:cs="Arial"/>
          <w:bCs/>
          <w:color w:val="000000"/>
        </w:rPr>
      </w:pPr>
      <w:r>
        <w:rPr>
          <w:rFonts w:ascii="Arial" w:eastAsia="Times New Roman" w:hAnsi="Arial" w:cs="Arial"/>
          <w:bCs/>
          <w:color w:val="000000"/>
        </w:rPr>
        <w:t>the p</w:t>
      </w:r>
      <w:r w:rsidR="00D01CE1" w:rsidRPr="000D2B56">
        <w:rPr>
          <w:rFonts w:ascii="Arial" w:eastAsia="Times New Roman" w:hAnsi="Arial" w:cs="Arial"/>
          <w:bCs/>
          <w:color w:val="000000"/>
        </w:rPr>
        <w:t>regnancy supplement groups by sex.</w:t>
      </w:r>
    </w:p>
    <w:p w14:paraId="563A70ED" w14:textId="77777777" w:rsidR="00D01CE1" w:rsidRPr="000D2B56" w:rsidRDefault="00D01CE1" w:rsidP="00234B14">
      <w:pPr>
        <w:spacing w:line="276" w:lineRule="auto"/>
        <w:ind w:right="48"/>
        <w:rPr>
          <w:rFonts w:ascii="Arial" w:hAnsi="Arial" w:cs="Arial"/>
        </w:rPr>
      </w:pPr>
    </w:p>
    <w:tbl>
      <w:tblPr>
        <w:tblW w:w="11583" w:type="dxa"/>
        <w:tblInd w:w="108" w:type="dxa"/>
        <w:tblLayout w:type="fixed"/>
        <w:tblLook w:val="04A0" w:firstRow="1" w:lastRow="0" w:firstColumn="1" w:lastColumn="0" w:noHBand="0" w:noVBand="1"/>
      </w:tblPr>
      <w:tblGrid>
        <w:gridCol w:w="142"/>
        <w:gridCol w:w="1675"/>
        <w:gridCol w:w="26"/>
        <w:gridCol w:w="116"/>
        <w:gridCol w:w="1339"/>
        <w:gridCol w:w="142"/>
        <w:gridCol w:w="26"/>
        <w:gridCol w:w="716"/>
        <w:gridCol w:w="26"/>
        <w:gridCol w:w="116"/>
        <w:gridCol w:w="26"/>
        <w:gridCol w:w="678"/>
        <w:gridCol w:w="26"/>
        <w:gridCol w:w="118"/>
        <w:gridCol w:w="26"/>
        <w:gridCol w:w="1422"/>
        <w:gridCol w:w="144"/>
        <w:gridCol w:w="26"/>
        <w:gridCol w:w="895"/>
        <w:gridCol w:w="26"/>
        <w:gridCol w:w="118"/>
        <w:gridCol w:w="26"/>
        <w:gridCol w:w="1181"/>
        <w:gridCol w:w="144"/>
        <w:gridCol w:w="26"/>
        <w:gridCol w:w="1170"/>
        <w:gridCol w:w="144"/>
        <w:gridCol w:w="280"/>
        <w:gridCol w:w="636"/>
        <w:gridCol w:w="86"/>
        <w:gridCol w:w="61"/>
      </w:tblGrid>
      <w:tr w:rsidR="00D01CE1" w:rsidRPr="000D2B56" w14:paraId="7A394706" w14:textId="77777777" w:rsidTr="00E646D0">
        <w:trPr>
          <w:gridAfter w:val="1"/>
          <w:wAfter w:w="61" w:type="dxa"/>
          <w:trHeight w:val="300"/>
        </w:trPr>
        <w:tc>
          <w:tcPr>
            <w:tcW w:w="1843" w:type="dxa"/>
            <w:gridSpan w:val="3"/>
            <w:tcBorders>
              <w:top w:val="single" w:sz="4" w:space="0" w:color="auto"/>
              <w:left w:val="nil"/>
              <w:right w:val="nil"/>
            </w:tcBorders>
            <w:shd w:val="clear" w:color="auto" w:fill="auto"/>
            <w:noWrap/>
            <w:vAlign w:val="bottom"/>
          </w:tcPr>
          <w:p w14:paraId="1B0B0F23" w14:textId="77777777" w:rsidR="00D01CE1" w:rsidRPr="000D2B56" w:rsidRDefault="00D01CE1" w:rsidP="005F65D8">
            <w:pPr>
              <w:spacing w:before="80"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bCs/>
                <w:color w:val="000000"/>
                <w:sz w:val="22"/>
                <w:szCs w:val="22"/>
              </w:rPr>
              <w:t>Measure (units)</w:t>
            </w:r>
          </w:p>
        </w:tc>
        <w:tc>
          <w:tcPr>
            <w:tcW w:w="2365" w:type="dxa"/>
            <w:gridSpan w:val="6"/>
            <w:tcBorders>
              <w:top w:val="single" w:sz="4" w:space="0" w:color="auto"/>
              <w:left w:val="nil"/>
              <w:bottom w:val="single" w:sz="4" w:space="0" w:color="auto"/>
              <w:right w:val="nil"/>
            </w:tcBorders>
            <w:shd w:val="clear" w:color="auto" w:fill="auto"/>
            <w:noWrap/>
            <w:vAlign w:val="bottom"/>
          </w:tcPr>
          <w:p w14:paraId="12507FCB"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bCs/>
                <w:color w:val="000000"/>
                <w:sz w:val="22"/>
                <w:szCs w:val="22"/>
              </w:rPr>
              <w:t>SITAR size (units)</w:t>
            </w:r>
          </w:p>
        </w:tc>
        <w:tc>
          <w:tcPr>
            <w:tcW w:w="846" w:type="dxa"/>
            <w:gridSpan w:val="4"/>
            <w:tcBorders>
              <w:top w:val="single" w:sz="4" w:space="0" w:color="auto"/>
              <w:left w:val="nil"/>
              <w:right w:val="nil"/>
            </w:tcBorders>
          </w:tcPr>
          <w:p w14:paraId="35434C90"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2657" w:type="dxa"/>
            <w:gridSpan w:val="7"/>
            <w:tcBorders>
              <w:top w:val="single" w:sz="4" w:space="0" w:color="auto"/>
              <w:left w:val="nil"/>
              <w:bottom w:val="single" w:sz="4" w:space="0" w:color="auto"/>
              <w:right w:val="nil"/>
            </w:tcBorders>
            <w:shd w:val="clear" w:color="auto" w:fill="auto"/>
            <w:noWrap/>
            <w:vAlign w:val="bottom"/>
          </w:tcPr>
          <w:p w14:paraId="71DD0487"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SITAR timing (%)</w:t>
            </w:r>
          </w:p>
        </w:tc>
        <w:tc>
          <w:tcPr>
            <w:tcW w:w="1495" w:type="dxa"/>
            <w:gridSpan w:val="5"/>
            <w:tcBorders>
              <w:top w:val="single" w:sz="4" w:space="0" w:color="auto"/>
              <w:left w:val="nil"/>
              <w:right w:val="nil"/>
            </w:tcBorders>
          </w:tcPr>
          <w:p w14:paraId="4703B58A"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2316" w:type="dxa"/>
            <w:gridSpan w:val="5"/>
            <w:tcBorders>
              <w:top w:val="single" w:sz="4" w:space="0" w:color="auto"/>
              <w:left w:val="nil"/>
              <w:bottom w:val="single" w:sz="4" w:space="0" w:color="auto"/>
              <w:right w:val="nil"/>
            </w:tcBorders>
            <w:shd w:val="clear" w:color="auto" w:fill="auto"/>
            <w:noWrap/>
            <w:vAlign w:val="bottom"/>
          </w:tcPr>
          <w:p w14:paraId="74584AC4"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SITAR intensity (%)</w:t>
            </w:r>
          </w:p>
        </w:tc>
      </w:tr>
      <w:tr w:rsidR="00D01CE1" w:rsidRPr="000D2B56" w14:paraId="0197AF7E" w14:textId="77777777" w:rsidTr="00E646D0">
        <w:trPr>
          <w:trHeight w:val="300"/>
        </w:trPr>
        <w:tc>
          <w:tcPr>
            <w:tcW w:w="1843" w:type="dxa"/>
            <w:gridSpan w:val="3"/>
            <w:tcBorders>
              <w:top w:val="nil"/>
              <w:left w:val="nil"/>
              <w:bottom w:val="single" w:sz="4" w:space="0" w:color="auto"/>
              <w:right w:val="nil"/>
            </w:tcBorders>
            <w:shd w:val="clear" w:color="auto" w:fill="auto"/>
            <w:noWrap/>
            <w:vAlign w:val="bottom"/>
          </w:tcPr>
          <w:p w14:paraId="02669AE8" w14:textId="77777777" w:rsidR="00D01CE1" w:rsidRPr="000D2B56" w:rsidRDefault="00D01CE1" w:rsidP="005F65D8">
            <w:pPr>
              <w:spacing w:before="80" w:after="100" w:afterAutospacing="1" w:line="360" w:lineRule="auto"/>
              <w:rPr>
                <w:rFonts w:ascii="Arial" w:eastAsia="Times New Roman" w:hAnsi="Arial" w:cs="Arial"/>
                <w:color w:val="000000"/>
                <w:sz w:val="22"/>
                <w:szCs w:val="22"/>
                <w:lang w:eastAsia="zh-CN"/>
              </w:rPr>
            </w:pPr>
          </w:p>
        </w:tc>
        <w:tc>
          <w:tcPr>
            <w:tcW w:w="1623" w:type="dxa"/>
            <w:gridSpan w:val="4"/>
            <w:tcBorders>
              <w:top w:val="single" w:sz="4" w:space="0" w:color="auto"/>
              <w:left w:val="nil"/>
              <w:bottom w:val="single" w:sz="4" w:space="0" w:color="auto"/>
              <w:right w:val="nil"/>
            </w:tcBorders>
            <w:shd w:val="clear" w:color="auto" w:fill="auto"/>
            <w:noWrap/>
            <w:vAlign w:val="bottom"/>
          </w:tcPr>
          <w:p w14:paraId="35517526" w14:textId="73170C64"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 xml:space="preserve">Ca </w:t>
            </w:r>
            <w:proofErr w:type="gramStart"/>
            <w:r w:rsidR="00CE641D">
              <w:rPr>
                <w:rFonts w:ascii="Arial" w:eastAsia="Times New Roman" w:hAnsi="Arial" w:cs="Arial"/>
                <w:color w:val="000000"/>
                <w:sz w:val="22"/>
                <w:szCs w:val="22"/>
                <w:lang w:eastAsia="zh-CN"/>
              </w:rPr>
              <w:t xml:space="preserve">v </w:t>
            </w:r>
            <w:r w:rsidRPr="000D2B56">
              <w:rPr>
                <w:rFonts w:ascii="Arial" w:eastAsia="Times New Roman" w:hAnsi="Arial" w:cs="Arial"/>
                <w:color w:val="000000"/>
                <w:sz w:val="22"/>
                <w:szCs w:val="22"/>
                <w:lang w:eastAsia="zh-CN"/>
              </w:rPr>
              <w:t xml:space="preserve"> P</w:t>
            </w:r>
            <w:proofErr w:type="gramEnd"/>
            <w:r w:rsidRPr="000D2B56">
              <w:rPr>
                <w:rFonts w:ascii="Arial" w:eastAsia="Times New Roman" w:hAnsi="Arial" w:cs="Arial"/>
                <w:color w:val="000000"/>
                <w:sz w:val="22"/>
                <w:szCs w:val="22"/>
                <w:lang w:eastAsia="zh-CN"/>
              </w:rPr>
              <w:t xml:space="preserve"> ± SE</w:t>
            </w:r>
          </w:p>
        </w:tc>
        <w:tc>
          <w:tcPr>
            <w:tcW w:w="884" w:type="dxa"/>
            <w:gridSpan w:val="4"/>
            <w:tcBorders>
              <w:top w:val="single" w:sz="4" w:space="0" w:color="auto"/>
              <w:left w:val="nil"/>
              <w:bottom w:val="single" w:sz="4" w:space="0" w:color="auto"/>
              <w:right w:val="nil"/>
            </w:tcBorders>
            <w:shd w:val="clear" w:color="auto" w:fill="auto"/>
            <w:noWrap/>
            <w:vAlign w:val="bottom"/>
          </w:tcPr>
          <w:p w14:paraId="1107F57F"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i/>
                <w:iCs/>
                <w:color w:val="000000"/>
                <w:sz w:val="22"/>
                <w:szCs w:val="22"/>
                <w:lang w:eastAsia="zh-CN"/>
              </w:rPr>
              <w:t>P</w:t>
            </w:r>
          </w:p>
        </w:tc>
        <w:tc>
          <w:tcPr>
            <w:tcW w:w="848" w:type="dxa"/>
            <w:gridSpan w:val="4"/>
            <w:tcBorders>
              <w:left w:val="nil"/>
              <w:bottom w:val="single" w:sz="4" w:space="0" w:color="auto"/>
              <w:right w:val="nil"/>
            </w:tcBorders>
          </w:tcPr>
          <w:p w14:paraId="7961C693"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592" w:type="dxa"/>
            <w:gridSpan w:val="3"/>
            <w:tcBorders>
              <w:top w:val="single" w:sz="4" w:space="0" w:color="auto"/>
              <w:left w:val="nil"/>
              <w:bottom w:val="single" w:sz="4" w:space="0" w:color="auto"/>
              <w:right w:val="nil"/>
            </w:tcBorders>
            <w:shd w:val="clear" w:color="auto" w:fill="auto"/>
            <w:noWrap/>
            <w:vAlign w:val="bottom"/>
          </w:tcPr>
          <w:p w14:paraId="370BF382" w14:textId="5986E7A5"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 xml:space="preserve">Ca </w:t>
            </w:r>
            <w:r w:rsidR="00CE641D">
              <w:rPr>
                <w:rFonts w:ascii="Arial" w:eastAsia="Times New Roman" w:hAnsi="Arial" w:cs="Arial"/>
                <w:color w:val="000000"/>
                <w:sz w:val="22"/>
                <w:szCs w:val="22"/>
                <w:lang w:eastAsia="zh-CN"/>
              </w:rPr>
              <w:t>v</w:t>
            </w:r>
            <w:r w:rsidR="00CE641D" w:rsidRPr="000D2B56">
              <w:rPr>
                <w:rFonts w:ascii="Arial" w:eastAsia="Times New Roman" w:hAnsi="Arial" w:cs="Arial"/>
                <w:color w:val="000000"/>
                <w:sz w:val="22"/>
                <w:szCs w:val="22"/>
                <w:lang w:eastAsia="zh-CN"/>
              </w:rPr>
              <w:t xml:space="preserve"> </w:t>
            </w:r>
            <w:r w:rsidRPr="000D2B56">
              <w:rPr>
                <w:rFonts w:ascii="Arial" w:eastAsia="Times New Roman" w:hAnsi="Arial" w:cs="Arial"/>
                <w:color w:val="000000"/>
                <w:sz w:val="22"/>
                <w:szCs w:val="22"/>
                <w:lang w:eastAsia="zh-CN"/>
              </w:rPr>
              <w:t>P ± SE</w:t>
            </w:r>
          </w:p>
        </w:tc>
        <w:tc>
          <w:tcPr>
            <w:tcW w:w="1065" w:type="dxa"/>
            <w:gridSpan w:val="4"/>
            <w:tcBorders>
              <w:top w:val="single" w:sz="4" w:space="0" w:color="auto"/>
              <w:left w:val="nil"/>
              <w:bottom w:val="single" w:sz="4" w:space="0" w:color="auto"/>
              <w:right w:val="nil"/>
            </w:tcBorders>
            <w:shd w:val="clear" w:color="auto" w:fill="auto"/>
            <w:noWrap/>
            <w:vAlign w:val="bottom"/>
          </w:tcPr>
          <w:p w14:paraId="608990AD"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i/>
                <w:iCs/>
                <w:color w:val="000000"/>
                <w:sz w:val="22"/>
                <w:szCs w:val="22"/>
                <w:lang w:eastAsia="zh-CN"/>
              </w:rPr>
              <w:t>P</w:t>
            </w:r>
          </w:p>
        </w:tc>
        <w:tc>
          <w:tcPr>
            <w:tcW w:w="1351" w:type="dxa"/>
            <w:gridSpan w:val="3"/>
            <w:tcBorders>
              <w:left w:val="nil"/>
              <w:bottom w:val="single" w:sz="4" w:space="0" w:color="auto"/>
              <w:right w:val="nil"/>
            </w:tcBorders>
          </w:tcPr>
          <w:p w14:paraId="18801D82"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594" w:type="dxa"/>
            <w:gridSpan w:val="3"/>
            <w:tcBorders>
              <w:top w:val="single" w:sz="4" w:space="0" w:color="auto"/>
              <w:left w:val="nil"/>
              <w:bottom w:val="single" w:sz="4" w:space="0" w:color="auto"/>
              <w:right w:val="nil"/>
            </w:tcBorders>
            <w:shd w:val="clear" w:color="auto" w:fill="auto"/>
            <w:noWrap/>
            <w:vAlign w:val="bottom"/>
          </w:tcPr>
          <w:p w14:paraId="05F8C3D8" w14:textId="0607F1D0"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 xml:space="preserve">Ca </w:t>
            </w:r>
            <w:r w:rsidR="00CE641D">
              <w:rPr>
                <w:rFonts w:ascii="Arial" w:eastAsia="Times New Roman" w:hAnsi="Arial" w:cs="Arial"/>
                <w:color w:val="000000"/>
                <w:sz w:val="22"/>
                <w:szCs w:val="22"/>
                <w:lang w:eastAsia="zh-CN"/>
              </w:rPr>
              <w:t>v</w:t>
            </w:r>
            <w:r w:rsidR="00CE641D" w:rsidRPr="000D2B56">
              <w:rPr>
                <w:rFonts w:ascii="Arial" w:eastAsia="Times New Roman" w:hAnsi="Arial" w:cs="Arial"/>
                <w:color w:val="000000"/>
                <w:sz w:val="22"/>
                <w:szCs w:val="22"/>
                <w:lang w:eastAsia="zh-CN"/>
              </w:rPr>
              <w:t xml:space="preserve"> </w:t>
            </w:r>
            <w:r w:rsidRPr="000D2B56">
              <w:rPr>
                <w:rFonts w:ascii="Arial" w:eastAsia="Times New Roman" w:hAnsi="Arial" w:cs="Arial"/>
                <w:color w:val="000000"/>
                <w:sz w:val="22"/>
                <w:szCs w:val="22"/>
                <w:lang w:eastAsia="zh-CN"/>
              </w:rPr>
              <w:t>P ± SE</w:t>
            </w:r>
          </w:p>
        </w:tc>
        <w:tc>
          <w:tcPr>
            <w:tcW w:w="783" w:type="dxa"/>
            <w:gridSpan w:val="3"/>
            <w:tcBorders>
              <w:top w:val="single" w:sz="4" w:space="0" w:color="auto"/>
              <w:left w:val="nil"/>
              <w:bottom w:val="single" w:sz="4" w:space="0" w:color="auto"/>
              <w:right w:val="nil"/>
            </w:tcBorders>
            <w:shd w:val="clear" w:color="auto" w:fill="auto"/>
            <w:noWrap/>
            <w:vAlign w:val="bottom"/>
          </w:tcPr>
          <w:p w14:paraId="337DF11D"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i/>
                <w:iCs/>
                <w:color w:val="000000"/>
                <w:sz w:val="22"/>
                <w:szCs w:val="22"/>
                <w:lang w:eastAsia="zh-CN"/>
              </w:rPr>
              <w:t>P</w:t>
            </w:r>
          </w:p>
        </w:tc>
      </w:tr>
      <w:tr w:rsidR="00D01CE1" w:rsidRPr="000D2B56" w14:paraId="20DA0697" w14:textId="77777777" w:rsidTr="00E646D0">
        <w:trPr>
          <w:gridAfter w:val="2"/>
          <w:wAfter w:w="147" w:type="dxa"/>
          <w:trHeight w:val="300"/>
        </w:trPr>
        <w:tc>
          <w:tcPr>
            <w:tcW w:w="1817" w:type="dxa"/>
            <w:gridSpan w:val="2"/>
            <w:tcBorders>
              <w:top w:val="nil"/>
              <w:left w:val="nil"/>
              <w:bottom w:val="nil"/>
              <w:right w:val="nil"/>
            </w:tcBorders>
            <w:shd w:val="clear" w:color="auto" w:fill="auto"/>
            <w:noWrap/>
            <w:vAlign w:val="bottom"/>
            <w:hideMark/>
          </w:tcPr>
          <w:p w14:paraId="333432F7" w14:textId="77777777" w:rsidR="00D01CE1" w:rsidRPr="000D2B56" w:rsidRDefault="00D01CE1" w:rsidP="005F65D8">
            <w:pPr>
              <w:spacing w:before="80"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Females</w:t>
            </w:r>
          </w:p>
        </w:tc>
        <w:tc>
          <w:tcPr>
            <w:tcW w:w="1481" w:type="dxa"/>
            <w:gridSpan w:val="3"/>
            <w:tcBorders>
              <w:top w:val="nil"/>
              <w:left w:val="nil"/>
              <w:bottom w:val="nil"/>
              <w:right w:val="nil"/>
            </w:tcBorders>
            <w:shd w:val="clear" w:color="auto" w:fill="auto"/>
            <w:noWrap/>
            <w:vAlign w:val="bottom"/>
            <w:hideMark/>
          </w:tcPr>
          <w:p w14:paraId="7493FE6D"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884" w:type="dxa"/>
            <w:gridSpan w:val="3"/>
            <w:tcBorders>
              <w:top w:val="nil"/>
              <w:left w:val="nil"/>
              <w:bottom w:val="nil"/>
              <w:right w:val="nil"/>
            </w:tcBorders>
            <w:shd w:val="clear" w:color="auto" w:fill="auto"/>
            <w:noWrap/>
            <w:vAlign w:val="bottom"/>
            <w:hideMark/>
          </w:tcPr>
          <w:p w14:paraId="6C9498FD" w14:textId="77777777" w:rsidR="00D01CE1" w:rsidRPr="000D2B56" w:rsidRDefault="00D01CE1" w:rsidP="005F65D8">
            <w:pPr>
              <w:spacing w:before="80" w:after="100" w:afterAutospacing="1" w:line="360" w:lineRule="auto"/>
              <w:jc w:val="center"/>
              <w:rPr>
                <w:rFonts w:ascii="Arial" w:eastAsia="Times New Roman" w:hAnsi="Arial" w:cs="Arial"/>
                <w:i/>
                <w:iCs/>
                <w:color w:val="000000"/>
                <w:sz w:val="22"/>
                <w:szCs w:val="22"/>
                <w:lang w:eastAsia="zh-CN"/>
              </w:rPr>
            </w:pPr>
          </w:p>
        </w:tc>
        <w:tc>
          <w:tcPr>
            <w:tcW w:w="846" w:type="dxa"/>
            <w:gridSpan w:val="4"/>
            <w:tcBorders>
              <w:top w:val="nil"/>
              <w:left w:val="nil"/>
              <w:bottom w:val="nil"/>
              <w:right w:val="nil"/>
            </w:tcBorders>
          </w:tcPr>
          <w:p w14:paraId="1BBE0E09"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592" w:type="dxa"/>
            <w:gridSpan w:val="4"/>
            <w:tcBorders>
              <w:top w:val="nil"/>
              <w:left w:val="nil"/>
              <w:bottom w:val="nil"/>
              <w:right w:val="nil"/>
            </w:tcBorders>
            <w:shd w:val="clear" w:color="auto" w:fill="auto"/>
            <w:noWrap/>
            <w:vAlign w:val="bottom"/>
            <w:hideMark/>
          </w:tcPr>
          <w:p w14:paraId="652D26F0"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065" w:type="dxa"/>
            <w:gridSpan w:val="3"/>
            <w:tcBorders>
              <w:top w:val="nil"/>
              <w:left w:val="nil"/>
              <w:bottom w:val="nil"/>
              <w:right w:val="nil"/>
            </w:tcBorders>
            <w:shd w:val="clear" w:color="auto" w:fill="auto"/>
            <w:noWrap/>
            <w:vAlign w:val="bottom"/>
            <w:hideMark/>
          </w:tcPr>
          <w:p w14:paraId="103BC3D2" w14:textId="77777777" w:rsidR="00D01CE1" w:rsidRPr="000D2B56" w:rsidRDefault="00D01CE1" w:rsidP="005F65D8">
            <w:pPr>
              <w:spacing w:before="80" w:after="100" w:afterAutospacing="1" w:line="360" w:lineRule="auto"/>
              <w:jc w:val="center"/>
              <w:rPr>
                <w:rFonts w:ascii="Arial" w:eastAsia="Times New Roman" w:hAnsi="Arial" w:cs="Arial"/>
                <w:i/>
                <w:iCs/>
                <w:color w:val="000000"/>
                <w:sz w:val="22"/>
                <w:szCs w:val="22"/>
                <w:lang w:eastAsia="zh-CN"/>
              </w:rPr>
            </w:pPr>
          </w:p>
        </w:tc>
        <w:tc>
          <w:tcPr>
            <w:tcW w:w="1351" w:type="dxa"/>
            <w:gridSpan w:val="4"/>
            <w:tcBorders>
              <w:top w:val="nil"/>
              <w:left w:val="nil"/>
              <w:bottom w:val="nil"/>
              <w:right w:val="nil"/>
            </w:tcBorders>
          </w:tcPr>
          <w:p w14:paraId="5FD401B7"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6352ACAF" w14:textId="77777777" w:rsidR="00D01CE1" w:rsidRPr="000D2B56" w:rsidRDefault="00D01CE1" w:rsidP="005F65D8">
            <w:pPr>
              <w:spacing w:before="80" w:after="100" w:afterAutospacing="1" w:line="360" w:lineRule="auto"/>
              <w:jc w:val="center"/>
              <w:rPr>
                <w:rFonts w:ascii="Arial" w:eastAsia="Times New Roman" w:hAnsi="Arial" w:cs="Arial"/>
                <w:color w:val="000000"/>
                <w:sz w:val="22"/>
                <w:szCs w:val="22"/>
                <w:lang w:eastAsia="zh-CN"/>
              </w:rPr>
            </w:pPr>
          </w:p>
        </w:tc>
        <w:tc>
          <w:tcPr>
            <w:tcW w:w="1060" w:type="dxa"/>
            <w:gridSpan w:val="3"/>
            <w:tcBorders>
              <w:top w:val="nil"/>
              <w:left w:val="nil"/>
              <w:bottom w:val="nil"/>
              <w:right w:val="nil"/>
            </w:tcBorders>
            <w:shd w:val="clear" w:color="auto" w:fill="auto"/>
            <w:noWrap/>
            <w:vAlign w:val="bottom"/>
            <w:hideMark/>
          </w:tcPr>
          <w:p w14:paraId="75B7A24B" w14:textId="77777777" w:rsidR="00D01CE1" w:rsidRPr="000D2B56" w:rsidRDefault="00D01CE1" w:rsidP="005F65D8">
            <w:pPr>
              <w:spacing w:before="80" w:after="100" w:afterAutospacing="1" w:line="360" w:lineRule="auto"/>
              <w:jc w:val="center"/>
              <w:rPr>
                <w:rFonts w:ascii="Arial" w:eastAsia="Times New Roman" w:hAnsi="Arial" w:cs="Arial"/>
                <w:i/>
                <w:iCs/>
                <w:color w:val="000000"/>
                <w:sz w:val="22"/>
                <w:szCs w:val="22"/>
                <w:lang w:eastAsia="zh-CN"/>
              </w:rPr>
            </w:pPr>
          </w:p>
        </w:tc>
      </w:tr>
      <w:tr w:rsidR="00D01CE1" w:rsidRPr="000D2B56" w14:paraId="4D9E40AC"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673BA5B2"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SBP (mmHg)</w:t>
            </w:r>
          </w:p>
        </w:tc>
        <w:tc>
          <w:tcPr>
            <w:tcW w:w="1481" w:type="dxa"/>
            <w:gridSpan w:val="2"/>
            <w:tcBorders>
              <w:top w:val="nil"/>
              <w:left w:val="nil"/>
              <w:bottom w:val="nil"/>
              <w:right w:val="nil"/>
            </w:tcBorders>
            <w:shd w:val="clear" w:color="auto" w:fill="auto"/>
            <w:noWrap/>
            <w:vAlign w:val="bottom"/>
            <w:hideMark/>
          </w:tcPr>
          <w:p w14:paraId="76508B82"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-2.13 ± 0.77</w:t>
            </w:r>
          </w:p>
        </w:tc>
        <w:tc>
          <w:tcPr>
            <w:tcW w:w="884" w:type="dxa"/>
            <w:gridSpan w:val="4"/>
            <w:tcBorders>
              <w:top w:val="nil"/>
              <w:left w:val="nil"/>
              <w:bottom w:val="nil"/>
              <w:right w:val="nil"/>
            </w:tcBorders>
            <w:shd w:val="clear" w:color="auto" w:fill="auto"/>
            <w:noWrap/>
            <w:vAlign w:val="bottom"/>
            <w:hideMark/>
          </w:tcPr>
          <w:p w14:paraId="0B04DF02" w14:textId="3A7638AE"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0.005</w:t>
            </w:r>
            <w:r w:rsidRPr="000D2B56">
              <w:rPr>
                <w:rFonts w:ascii="Arial" w:eastAsia="Times New Roman" w:hAnsi="Arial" w:cs="Arial"/>
                <w:color w:val="000000"/>
                <w:vertAlign w:val="superscript"/>
                <w:lang w:eastAsia="zh-CN"/>
              </w:rPr>
              <w:t>1</w:t>
            </w:r>
          </w:p>
        </w:tc>
        <w:tc>
          <w:tcPr>
            <w:tcW w:w="848" w:type="dxa"/>
            <w:gridSpan w:val="4"/>
            <w:tcBorders>
              <w:top w:val="nil"/>
              <w:left w:val="nil"/>
              <w:bottom w:val="nil"/>
              <w:right w:val="nil"/>
            </w:tcBorders>
          </w:tcPr>
          <w:p w14:paraId="54EC0F0A"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7F09DF20"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38C1CF6D"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7E3F6BB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6214A45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0" w:type="dxa"/>
            <w:gridSpan w:val="4"/>
            <w:tcBorders>
              <w:top w:val="nil"/>
              <w:left w:val="nil"/>
              <w:bottom w:val="nil"/>
              <w:right w:val="nil"/>
            </w:tcBorders>
            <w:shd w:val="clear" w:color="auto" w:fill="auto"/>
            <w:noWrap/>
            <w:vAlign w:val="bottom"/>
            <w:hideMark/>
          </w:tcPr>
          <w:p w14:paraId="4CF0D167"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r>
      <w:tr w:rsidR="00D01CE1" w:rsidRPr="000D2B56" w14:paraId="0E1F4581"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4B23E1AC"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DBP (mmHg)</w:t>
            </w:r>
          </w:p>
        </w:tc>
        <w:tc>
          <w:tcPr>
            <w:tcW w:w="1481" w:type="dxa"/>
            <w:gridSpan w:val="2"/>
            <w:tcBorders>
              <w:top w:val="nil"/>
              <w:left w:val="nil"/>
              <w:bottom w:val="nil"/>
              <w:right w:val="nil"/>
            </w:tcBorders>
            <w:shd w:val="clear" w:color="auto" w:fill="auto"/>
            <w:noWrap/>
            <w:vAlign w:val="bottom"/>
            <w:hideMark/>
          </w:tcPr>
          <w:p w14:paraId="3A955F7F"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-0.86 ± 0.60</w:t>
            </w:r>
          </w:p>
        </w:tc>
        <w:tc>
          <w:tcPr>
            <w:tcW w:w="884" w:type="dxa"/>
            <w:gridSpan w:val="4"/>
            <w:tcBorders>
              <w:top w:val="nil"/>
              <w:left w:val="nil"/>
              <w:bottom w:val="nil"/>
              <w:right w:val="nil"/>
            </w:tcBorders>
            <w:shd w:val="clear" w:color="auto" w:fill="auto"/>
            <w:noWrap/>
            <w:vAlign w:val="bottom"/>
            <w:hideMark/>
          </w:tcPr>
          <w:p w14:paraId="0F7D6714"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0.2</w:t>
            </w:r>
          </w:p>
        </w:tc>
        <w:tc>
          <w:tcPr>
            <w:tcW w:w="848" w:type="dxa"/>
            <w:gridSpan w:val="4"/>
            <w:tcBorders>
              <w:top w:val="nil"/>
              <w:left w:val="nil"/>
              <w:bottom w:val="nil"/>
              <w:right w:val="nil"/>
            </w:tcBorders>
          </w:tcPr>
          <w:p w14:paraId="58E818DF"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5B0EFC1A"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68EA4A2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7F2BE321"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51B559D4"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0" w:type="dxa"/>
            <w:gridSpan w:val="4"/>
            <w:tcBorders>
              <w:top w:val="nil"/>
              <w:left w:val="nil"/>
              <w:bottom w:val="nil"/>
              <w:right w:val="nil"/>
            </w:tcBorders>
            <w:shd w:val="clear" w:color="auto" w:fill="auto"/>
            <w:noWrap/>
            <w:vAlign w:val="bottom"/>
            <w:hideMark/>
          </w:tcPr>
          <w:p w14:paraId="35440923"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r>
      <w:tr w:rsidR="00D01CE1" w:rsidRPr="000D2B56" w14:paraId="42824326"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60BA2BC5"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Height (cm)</w:t>
            </w:r>
          </w:p>
        </w:tc>
        <w:tc>
          <w:tcPr>
            <w:tcW w:w="1481" w:type="dxa"/>
            <w:gridSpan w:val="2"/>
            <w:tcBorders>
              <w:top w:val="nil"/>
              <w:left w:val="nil"/>
              <w:bottom w:val="nil"/>
              <w:right w:val="nil"/>
            </w:tcBorders>
            <w:shd w:val="clear" w:color="auto" w:fill="auto"/>
            <w:noWrap/>
            <w:vAlign w:val="bottom"/>
            <w:hideMark/>
          </w:tcPr>
          <w:p w14:paraId="612E1076"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-0.69 ± 0.71</w:t>
            </w:r>
          </w:p>
        </w:tc>
        <w:tc>
          <w:tcPr>
            <w:tcW w:w="884" w:type="dxa"/>
            <w:gridSpan w:val="4"/>
            <w:tcBorders>
              <w:top w:val="nil"/>
              <w:left w:val="nil"/>
              <w:bottom w:val="nil"/>
              <w:right w:val="nil"/>
            </w:tcBorders>
            <w:shd w:val="clear" w:color="auto" w:fill="auto"/>
            <w:noWrap/>
            <w:vAlign w:val="bottom"/>
            <w:hideMark/>
          </w:tcPr>
          <w:p w14:paraId="3F3A6E49"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0.3</w:t>
            </w:r>
          </w:p>
        </w:tc>
        <w:tc>
          <w:tcPr>
            <w:tcW w:w="848" w:type="dxa"/>
            <w:gridSpan w:val="4"/>
            <w:tcBorders>
              <w:top w:val="nil"/>
              <w:left w:val="nil"/>
              <w:bottom w:val="nil"/>
              <w:right w:val="nil"/>
            </w:tcBorders>
          </w:tcPr>
          <w:p w14:paraId="3FA5C42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5563F47F"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0.2 ± 1.1</w:t>
            </w:r>
          </w:p>
        </w:tc>
        <w:tc>
          <w:tcPr>
            <w:tcW w:w="1065" w:type="dxa"/>
            <w:gridSpan w:val="4"/>
            <w:tcBorders>
              <w:top w:val="nil"/>
              <w:left w:val="nil"/>
              <w:bottom w:val="nil"/>
              <w:right w:val="nil"/>
            </w:tcBorders>
            <w:shd w:val="clear" w:color="auto" w:fill="auto"/>
            <w:noWrap/>
            <w:vAlign w:val="bottom"/>
            <w:hideMark/>
          </w:tcPr>
          <w:p w14:paraId="76A79987" w14:textId="5960203F" w:rsidR="00D01CE1" w:rsidRPr="001A3808" w:rsidRDefault="00D01CE1" w:rsidP="00AD14CB">
            <w:pPr>
              <w:spacing w:before="100" w:beforeAutospacing="1" w:after="100" w:afterAutospacing="1" w:line="360" w:lineRule="auto"/>
              <w:jc w:val="center"/>
              <w:rPr>
                <w:rFonts w:ascii="Arial" w:eastAsia="Times New Roman" w:hAnsi="Arial" w:cs="Arial"/>
                <w:color w:val="000000"/>
                <w:sz w:val="22"/>
                <w:szCs w:val="22"/>
                <w:vertAlign w:val="superscript"/>
                <w:lang w:eastAsia="zh-CN"/>
              </w:rPr>
            </w:pPr>
            <w:r w:rsidRPr="000D2B56">
              <w:rPr>
                <w:rFonts w:ascii="Arial" w:eastAsia="Times New Roman" w:hAnsi="Arial" w:cs="Arial"/>
                <w:color w:val="000000"/>
                <w:sz w:val="22"/>
                <w:szCs w:val="22"/>
                <w:lang w:eastAsia="zh-CN"/>
              </w:rPr>
              <w:t>0.9</w:t>
            </w:r>
          </w:p>
        </w:tc>
        <w:tc>
          <w:tcPr>
            <w:tcW w:w="1351" w:type="dxa"/>
            <w:gridSpan w:val="3"/>
            <w:tcBorders>
              <w:top w:val="nil"/>
              <w:left w:val="nil"/>
              <w:bottom w:val="nil"/>
              <w:right w:val="nil"/>
            </w:tcBorders>
          </w:tcPr>
          <w:p w14:paraId="16B9D7B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729645B3"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-2.9 ± 1.1</w:t>
            </w:r>
          </w:p>
        </w:tc>
        <w:tc>
          <w:tcPr>
            <w:tcW w:w="1060" w:type="dxa"/>
            <w:gridSpan w:val="4"/>
            <w:tcBorders>
              <w:top w:val="nil"/>
              <w:left w:val="nil"/>
              <w:bottom w:val="nil"/>
              <w:right w:val="nil"/>
            </w:tcBorders>
            <w:shd w:val="clear" w:color="auto" w:fill="auto"/>
            <w:noWrap/>
            <w:vAlign w:val="bottom"/>
            <w:hideMark/>
          </w:tcPr>
          <w:p w14:paraId="09FCCE48" w14:textId="63ABAD28"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0.009</w:t>
            </w:r>
          </w:p>
        </w:tc>
      </w:tr>
      <w:tr w:rsidR="00D01CE1" w:rsidRPr="000D2B56" w14:paraId="1F89E115"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1A56DBFA"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Weight (kg)</w:t>
            </w:r>
          </w:p>
        </w:tc>
        <w:tc>
          <w:tcPr>
            <w:tcW w:w="1481" w:type="dxa"/>
            <w:gridSpan w:val="2"/>
            <w:tcBorders>
              <w:top w:val="nil"/>
              <w:left w:val="nil"/>
              <w:bottom w:val="nil"/>
              <w:right w:val="nil"/>
            </w:tcBorders>
            <w:shd w:val="clear" w:color="auto" w:fill="auto"/>
            <w:noWrap/>
            <w:vAlign w:val="bottom"/>
            <w:hideMark/>
          </w:tcPr>
          <w:p w14:paraId="1141D120"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-0.75 ± 0.48</w:t>
            </w:r>
          </w:p>
        </w:tc>
        <w:tc>
          <w:tcPr>
            <w:tcW w:w="884" w:type="dxa"/>
            <w:gridSpan w:val="4"/>
            <w:tcBorders>
              <w:top w:val="nil"/>
              <w:left w:val="nil"/>
              <w:bottom w:val="nil"/>
              <w:right w:val="nil"/>
            </w:tcBorders>
            <w:shd w:val="clear" w:color="auto" w:fill="auto"/>
            <w:noWrap/>
            <w:vAlign w:val="bottom"/>
            <w:hideMark/>
          </w:tcPr>
          <w:p w14:paraId="2500812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w:t>
            </w:r>
          </w:p>
        </w:tc>
        <w:tc>
          <w:tcPr>
            <w:tcW w:w="848" w:type="dxa"/>
            <w:gridSpan w:val="4"/>
            <w:tcBorders>
              <w:top w:val="nil"/>
              <w:left w:val="nil"/>
              <w:bottom w:val="nil"/>
              <w:right w:val="nil"/>
            </w:tcBorders>
          </w:tcPr>
          <w:p w14:paraId="1F67AEC7"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67A8DA90"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53D5B116"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47F76C9D"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7A0E91C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-5.2 ± 3.3</w:t>
            </w:r>
          </w:p>
        </w:tc>
        <w:tc>
          <w:tcPr>
            <w:tcW w:w="1060" w:type="dxa"/>
            <w:gridSpan w:val="4"/>
            <w:tcBorders>
              <w:top w:val="nil"/>
              <w:left w:val="nil"/>
              <w:bottom w:val="nil"/>
              <w:right w:val="nil"/>
            </w:tcBorders>
            <w:shd w:val="clear" w:color="auto" w:fill="auto"/>
            <w:noWrap/>
            <w:vAlign w:val="bottom"/>
            <w:hideMark/>
          </w:tcPr>
          <w:p w14:paraId="1BFBA231"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w:t>
            </w:r>
          </w:p>
        </w:tc>
      </w:tr>
      <w:tr w:rsidR="00D01CE1" w:rsidRPr="000D2B56" w14:paraId="00C1419E"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078CADB6"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BMI (kg/m</w:t>
            </w:r>
            <w:r w:rsidRPr="000D2B56">
              <w:rPr>
                <w:rFonts w:ascii="Arial" w:eastAsia="Times New Roman" w:hAnsi="Arial" w:cs="Arial"/>
                <w:color w:val="000000"/>
                <w:sz w:val="22"/>
                <w:szCs w:val="22"/>
                <w:vertAlign w:val="superscript"/>
                <w:lang w:eastAsia="zh-CN"/>
              </w:rPr>
              <w:t>2</w:t>
            </w:r>
            <w:r w:rsidRPr="000D2B56">
              <w:rPr>
                <w:rFonts w:ascii="Arial" w:eastAsia="Times New Roman" w:hAnsi="Arial" w:cs="Arial"/>
                <w:color w:val="000000"/>
                <w:sz w:val="22"/>
                <w:szCs w:val="22"/>
                <w:lang w:eastAsia="zh-CN"/>
              </w:rPr>
              <w:t>)</w:t>
            </w:r>
          </w:p>
        </w:tc>
        <w:tc>
          <w:tcPr>
            <w:tcW w:w="1481" w:type="dxa"/>
            <w:gridSpan w:val="2"/>
            <w:tcBorders>
              <w:top w:val="nil"/>
              <w:left w:val="nil"/>
              <w:bottom w:val="nil"/>
              <w:right w:val="nil"/>
            </w:tcBorders>
            <w:shd w:val="clear" w:color="auto" w:fill="auto"/>
            <w:noWrap/>
            <w:vAlign w:val="bottom"/>
            <w:hideMark/>
          </w:tcPr>
          <w:p w14:paraId="3AF0D2B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-0.16 ± 0.15</w:t>
            </w:r>
          </w:p>
        </w:tc>
        <w:tc>
          <w:tcPr>
            <w:tcW w:w="884" w:type="dxa"/>
            <w:gridSpan w:val="4"/>
            <w:tcBorders>
              <w:top w:val="nil"/>
              <w:left w:val="nil"/>
              <w:bottom w:val="nil"/>
              <w:right w:val="nil"/>
            </w:tcBorders>
            <w:shd w:val="clear" w:color="auto" w:fill="auto"/>
            <w:noWrap/>
            <w:vAlign w:val="bottom"/>
            <w:hideMark/>
          </w:tcPr>
          <w:p w14:paraId="43D1A2A2"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0.3</w:t>
            </w:r>
          </w:p>
        </w:tc>
        <w:tc>
          <w:tcPr>
            <w:tcW w:w="848" w:type="dxa"/>
            <w:gridSpan w:val="4"/>
            <w:tcBorders>
              <w:top w:val="nil"/>
              <w:left w:val="nil"/>
              <w:bottom w:val="nil"/>
              <w:right w:val="nil"/>
            </w:tcBorders>
          </w:tcPr>
          <w:p w14:paraId="5C58F1FF"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5B48B8F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0FED1388"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1513118A"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17949967"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-4.4 ± 5.4</w:t>
            </w:r>
          </w:p>
        </w:tc>
        <w:tc>
          <w:tcPr>
            <w:tcW w:w="1060" w:type="dxa"/>
            <w:gridSpan w:val="4"/>
            <w:tcBorders>
              <w:top w:val="nil"/>
              <w:left w:val="nil"/>
              <w:bottom w:val="nil"/>
              <w:right w:val="nil"/>
            </w:tcBorders>
            <w:shd w:val="clear" w:color="auto" w:fill="auto"/>
            <w:noWrap/>
            <w:vAlign w:val="bottom"/>
            <w:hideMark/>
          </w:tcPr>
          <w:p w14:paraId="3ACDB5B9"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0.4</w:t>
            </w:r>
          </w:p>
        </w:tc>
      </w:tr>
      <w:tr w:rsidR="00D01CE1" w:rsidRPr="000D2B56" w14:paraId="3ECC3079"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10FF01D9"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MUAC (cm)</w:t>
            </w:r>
          </w:p>
        </w:tc>
        <w:tc>
          <w:tcPr>
            <w:tcW w:w="1481" w:type="dxa"/>
            <w:gridSpan w:val="2"/>
            <w:tcBorders>
              <w:top w:val="nil"/>
              <w:left w:val="nil"/>
              <w:bottom w:val="nil"/>
              <w:right w:val="nil"/>
            </w:tcBorders>
            <w:shd w:val="clear" w:color="auto" w:fill="auto"/>
            <w:noWrap/>
            <w:vAlign w:val="bottom"/>
            <w:hideMark/>
          </w:tcPr>
          <w:p w14:paraId="21F6A532"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-0.22 ± 0.15</w:t>
            </w:r>
          </w:p>
        </w:tc>
        <w:tc>
          <w:tcPr>
            <w:tcW w:w="884" w:type="dxa"/>
            <w:gridSpan w:val="4"/>
            <w:tcBorders>
              <w:top w:val="nil"/>
              <w:left w:val="nil"/>
              <w:bottom w:val="nil"/>
              <w:right w:val="nil"/>
            </w:tcBorders>
            <w:shd w:val="clear" w:color="auto" w:fill="auto"/>
            <w:noWrap/>
            <w:vAlign w:val="bottom"/>
            <w:hideMark/>
          </w:tcPr>
          <w:p w14:paraId="0E2C3975"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w:t>
            </w:r>
          </w:p>
        </w:tc>
        <w:tc>
          <w:tcPr>
            <w:tcW w:w="848" w:type="dxa"/>
            <w:gridSpan w:val="4"/>
            <w:tcBorders>
              <w:top w:val="nil"/>
              <w:left w:val="nil"/>
              <w:bottom w:val="nil"/>
              <w:right w:val="nil"/>
            </w:tcBorders>
          </w:tcPr>
          <w:p w14:paraId="51A507DF"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432BC75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018B6E83"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5D1B4E83"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7B9FD6E6"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-7.3 ± 4.0</w:t>
            </w:r>
          </w:p>
        </w:tc>
        <w:tc>
          <w:tcPr>
            <w:tcW w:w="1060" w:type="dxa"/>
            <w:gridSpan w:val="4"/>
            <w:tcBorders>
              <w:top w:val="nil"/>
              <w:left w:val="nil"/>
              <w:bottom w:val="nil"/>
              <w:right w:val="nil"/>
            </w:tcBorders>
            <w:shd w:val="clear" w:color="auto" w:fill="auto"/>
            <w:noWrap/>
            <w:vAlign w:val="bottom"/>
            <w:hideMark/>
          </w:tcPr>
          <w:p w14:paraId="3E041CA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0.06</w:t>
            </w:r>
          </w:p>
        </w:tc>
      </w:tr>
      <w:tr w:rsidR="00D01CE1" w:rsidRPr="000D2B56" w14:paraId="137937A1"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3A6C6AD3"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TST (mm)</w:t>
            </w:r>
          </w:p>
        </w:tc>
        <w:tc>
          <w:tcPr>
            <w:tcW w:w="1481" w:type="dxa"/>
            <w:gridSpan w:val="2"/>
            <w:tcBorders>
              <w:top w:val="nil"/>
              <w:left w:val="nil"/>
              <w:bottom w:val="nil"/>
              <w:right w:val="nil"/>
            </w:tcBorders>
            <w:shd w:val="clear" w:color="auto" w:fill="auto"/>
            <w:noWrap/>
            <w:vAlign w:val="bottom"/>
            <w:hideMark/>
          </w:tcPr>
          <w:p w14:paraId="6C4AE476"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-0.14 ± 0.14</w:t>
            </w:r>
          </w:p>
        </w:tc>
        <w:tc>
          <w:tcPr>
            <w:tcW w:w="884" w:type="dxa"/>
            <w:gridSpan w:val="4"/>
            <w:tcBorders>
              <w:top w:val="nil"/>
              <w:left w:val="nil"/>
              <w:bottom w:val="nil"/>
              <w:right w:val="nil"/>
            </w:tcBorders>
            <w:shd w:val="clear" w:color="auto" w:fill="auto"/>
            <w:noWrap/>
            <w:vAlign w:val="bottom"/>
            <w:hideMark/>
          </w:tcPr>
          <w:p w14:paraId="102B6B7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0.3</w:t>
            </w:r>
          </w:p>
        </w:tc>
        <w:tc>
          <w:tcPr>
            <w:tcW w:w="848" w:type="dxa"/>
            <w:gridSpan w:val="4"/>
            <w:tcBorders>
              <w:top w:val="nil"/>
              <w:left w:val="nil"/>
              <w:bottom w:val="nil"/>
              <w:right w:val="nil"/>
            </w:tcBorders>
          </w:tcPr>
          <w:p w14:paraId="6CC6A3F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1B8C7473"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765C2B3A"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48F34CE7"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38DA0512"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-8.7 ± 6.0</w:t>
            </w:r>
          </w:p>
        </w:tc>
        <w:tc>
          <w:tcPr>
            <w:tcW w:w="1060" w:type="dxa"/>
            <w:gridSpan w:val="4"/>
            <w:tcBorders>
              <w:top w:val="nil"/>
              <w:left w:val="nil"/>
              <w:bottom w:val="nil"/>
              <w:right w:val="nil"/>
            </w:tcBorders>
            <w:shd w:val="clear" w:color="auto" w:fill="auto"/>
            <w:noWrap/>
            <w:vAlign w:val="bottom"/>
            <w:hideMark/>
          </w:tcPr>
          <w:p w14:paraId="1F016480"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w:t>
            </w:r>
          </w:p>
        </w:tc>
      </w:tr>
      <w:tr w:rsidR="00D01CE1" w:rsidRPr="000D2B56" w14:paraId="08706284"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2C57C6A6"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HC (cm)</w:t>
            </w:r>
          </w:p>
        </w:tc>
        <w:tc>
          <w:tcPr>
            <w:tcW w:w="1481" w:type="dxa"/>
            <w:gridSpan w:val="2"/>
            <w:tcBorders>
              <w:top w:val="nil"/>
              <w:left w:val="nil"/>
              <w:bottom w:val="nil"/>
              <w:right w:val="nil"/>
            </w:tcBorders>
            <w:shd w:val="clear" w:color="auto" w:fill="auto"/>
            <w:noWrap/>
            <w:vAlign w:val="bottom"/>
            <w:hideMark/>
          </w:tcPr>
          <w:p w14:paraId="3E6C99C2" w14:textId="337CF2ED"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0.09 ± 0.16</w:t>
            </w:r>
          </w:p>
        </w:tc>
        <w:tc>
          <w:tcPr>
            <w:tcW w:w="884" w:type="dxa"/>
            <w:gridSpan w:val="4"/>
            <w:tcBorders>
              <w:top w:val="nil"/>
              <w:left w:val="nil"/>
              <w:bottom w:val="nil"/>
              <w:right w:val="nil"/>
            </w:tcBorders>
            <w:shd w:val="clear" w:color="auto" w:fill="auto"/>
            <w:noWrap/>
            <w:vAlign w:val="bottom"/>
            <w:hideMark/>
          </w:tcPr>
          <w:p w14:paraId="67537DF1"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0.6</w:t>
            </w:r>
          </w:p>
        </w:tc>
        <w:tc>
          <w:tcPr>
            <w:tcW w:w="848" w:type="dxa"/>
            <w:gridSpan w:val="4"/>
            <w:tcBorders>
              <w:top w:val="nil"/>
              <w:left w:val="nil"/>
              <w:bottom w:val="nil"/>
              <w:right w:val="nil"/>
            </w:tcBorders>
          </w:tcPr>
          <w:p w14:paraId="091377EC"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4AEC4564"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652EF10E"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54E29D3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14B66635"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0" w:type="dxa"/>
            <w:gridSpan w:val="4"/>
            <w:tcBorders>
              <w:top w:val="nil"/>
              <w:left w:val="nil"/>
              <w:bottom w:val="nil"/>
              <w:right w:val="nil"/>
            </w:tcBorders>
            <w:shd w:val="clear" w:color="auto" w:fill="auto"/>
            <w:noWrap/>
            <w:vAlign w:val="bottom"/>
            <w:hideMark/>
          </w:tcPr>
          <w:p w14:paraId="347BB235"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r>
      <w:tr w:rsidR="00D01CE1" w:rsidRPr="000D2B56" w14:paraId="466DC007" w14:textId="77777777" w:rsidTr="00E646D0">
        <w:trPr>
          <w:gridAfter w:val="2"/>
          <w:wAfter w:w="147" w:type="dxa"/>
          <w:trHeight w:val="300"/>
        </w:trPr>
        <w:tc>
          <w:tcPr>
            <w:tcW w:w="1817" w:type="dxa"/>
            <w:gridSpan w:val="2"/>
            <w:tcBorders>
              <w:top w:val="nil"/>
              <w:left w:val="nil"/>
              <w:bottom w:val="nil"/>
              <w:right w:val="nil"/>
            </w:tcBorders>
            <w:shd w:val="clear" w:color="auto" w:fill="auto"/>
            <w:noWrap/>
            <w:vAlign w:val="bottom"/>
            <w:hideMark/>
          </w:tcPr>
          <w:p w14:paraId="5A800B76" w14:textId="77777777" w:rsidR="00D01CE1" w:rsidRPr="000D2B56" w:rsidRDefault="00D01CE1" w:rsidP="00AD14CB">
            <w:pPr>
              <w:spacing w:before="100" w:beforeAutospacing="1" w:after="100" w:afterAutospacing="1" w:line="360" w:lineRule="auto"/>
              <w:rPr>
                <w:rFonts w:ascii="Arial" w:eastAsia="Times New Roman" w:hAnsi="Arial" w:cs="Arial"/>
                <w:sz w:val="22"/>
                <w:szCs w:val="22"/>
                <w:lang w:eastAsia="zh-CN"/>
              </w:rPr>
            </w:pPr>
            <w:r w:rsidRPr="000D2B56">
              <w:rPr>
                <w:rFonts w:ascii="Arial" w:eastAsia="Times New Roman" w:hAnsi="Arial" w:cs="Arial"/>
                <w:sz w:val="22"/>
                <w:szCs w:val="22"/>
                <w:lang w:eastAsia="zh-CN"/>
              </w:rPr>
              <w:t>Males</w:t>
            </w:r>
          </w:p>
        </w:tc>
        <w:tc>
          <w:tcPr>
            <w:tcW w:w="1481" w:type="dxa"/>
            <w:gridSpan w:val="3"/>
            <w:tcBorders>
              <w:top w:val="nil"/>
              <w:left w:val="nil"/>
              <w:bottom w:val="nil"/>
              <w:right w:val="nil"/>
            </w:tcBorders>
            <w:shd w:val="clear" w:color="auto" w:fill="auto"/>
            <w:noWrap/>
            <w:vAlign w:val="bottom"/>
            <w:hideMark/>
          </w:tcPr>
          <w:p w14:paraId="7D449FD4" w14:textId="77777777" w:rsidR="00D01CE1" w:rsidRPr="000D2B56" w:rsidRDefault="00D01CE1" w:rsidP="00AD14CB">
            <w:pPr>
              <w:spacing w:before="100" w:beforeAutospacing="1" w:after="100" w:afterAutospacing="1" w:line="360" w:lineRule="auto"/>
              <w:rPr>
                <w:rFonts w:ascii="Arial" w:eastAsia="Times New Roman" w:hAnsi="Arial" w:cs="Arial"/>
                <w:sz w:val="22"/>
                <w:szCs w:val="22"/>
                <w:lang w:eastAsia="zh-CN"/>
              </w:rPr>
            </w:pPr>
          </w:p>
        </w:tc>
        <w:tc>
          <w:tcPr>
            <w:tcW w:w="884" w:type="dxa"/>
            <w:gridSpan w:val="3"/>
            <w:tcBorders>
              <w:top w:val="nil"/>
              <w:left w:val="nil"/>
              <w:bottom w:val="nil"/>
              <w:right w:val="nil"/>
            </w:tcBorders>
            <w:shd w:val="clear" w:color="auto" w:fill="auto"/>
            <w:noWrap/>
            <w:vAlign w:val="bottom"/>
            <w:hideMark/>
          </w:tcPr>
          <w:p w14:paraId="4CB492C8"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846" w:type="dxa"/>
            <w:gridSpan w:val="4"/>
            <w:tcBorders>
              <w:top w:val="nil"/>
              <w:left w:val="nil"/>
              <w:bottom w:val="nil"/>
              <w:right w:val="nil"/>
            </w:tcBorders>
          </w:tcPr>
          <w:p w14:paraId="466FEBC8"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4"/>
            <w:tcBorders>
              <w:top w:val="nil"/>
              <w:left w:val="nil"/>
              <w:bottom w:val="nil"/>
              <w:right w:val="nil"/>
            </w:tcBorders>
            <w:shd w:val="clear" w:color="auto" w:fill="auto"/>
            <w:noWrap/>
            <w:vAlign w:val="bottom"/>
            <w:hideMark/>
          </w:tcPr>
          <w:p w14:paraId="4EB52B6D"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065" w:type="dxa"/>
            <w:gridSpan w:val="3"/>
            <w:tcBorders>
              <w:top w:val="nil"/>
              <w:left w:val="nil"/>
              <w:bottom w:val="nil"/>
              <w:right w:val="nil"/>
            </w:tcBorders>
            <w:shd w:val="clear" w:color="auto" w:fill="auto"/>
            <w:noWrap/>
            <w:vAlign w:val="bottom"/>
            <w:hideMark/>
          </w:tcPr>
          <w:p w14:paraId="174FD14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51" w:type="dxa"/>
            <w:gridSpan w:val="4"/>
            <w:tcBorders>
              <w:top w:val="nil"/>
              <w:left w:val="nil"/>
              <w:bottom w:val="nil"/>
              <w:right w:val="nil"/>
            </w:tcBorders>
          </w:tcPr>
          <w:p w14:paraId="6C1CAB71"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22EA0AA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060" w:type="dxa"/>
            <w:gridSpan w:val="3"/>
            <w:tcBorders>
              <w:top w:val="nil"/>
              <w:left w:val="nil"/>
              <w:bottom w:val="nil"/>
              <w:right w:val="nil"/>
            </w:tcBorders>
            <w:shd w:val="clear" w:color="auto" w:fill="auto"/>
            <w:noWrap/>
            <w:vAlign w:val="bottom"/>
            <w:hideMark/>
          </w:tcPr>
          <w:p w14:paraId="07A7AB9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r>
      <w:tr w:rsidR="00D01CE1" w:rsidRPr="000D2B56" w14:paraId="542DB1E4"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7B6CAB06"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SBP (mmHg)</w:t>
            </w:r>
          </w:p>
        </w:tc>
        <w:tc>
          <w:tcPr>
            <w:tcW w:w="1481" w:type="dxa"/>
            <w:gridSpan w:val="2"/>
            <w:tcBorders>
              <w:top w:val="nil"/>
              <w:left w:val="nil"/>
              <w:bottom w:val="nil"/>
              <w:right w:val="nil"/>
            </w:tcBorders>
            <w:shd w:val="clear" w:color="auto" w:fill="auto"/>
            <w:noWrap/>
            <w:vAlign w:val="bottom"/>
            <w:hideMark/>
          </w:tcPr>
          <w:p w14:paraId="12EA0742" w14:textId="5B803C19"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0.35 ± 0.78</w:t>
            </w:r>
          </w:p>
        </w:tc>
        <w:tc>
          <w:tcPr>
            <w:tcW w:w="884" w:type="dxa"/>
            <w:gridSpan w:val="4"/>
            <w:tcBorders>
              <w:top w:val="nil"/>
              <w:left w:val="nil"/>
              <w:bottom w:val="nil"/>
              <w:right w:val="nil"/>
            </w:tcBorders>
            <w:shd w:val="clear" w:color="auto" w:fill="auto"/>
            <w:noWrap/>
            <w:vAlign w:val="bottom"/>
            <w:hideMark/>
          </w:tcPr>
          <w:p w14:paraId="37252F0B" w14:textId="0F36FB7C" w:rsidR="00D01CE1" w:rsidRPr="0049699B" w:rsidRDefault="00D01CE1" w:rsidP="00AD14CB">
            <w:pPr>
              <w:spacing w:before="100" w:beforeAutospacing="1" w:after="100" w:afterAutospacing="1" w:line="360" w:lineRule="auto"/>
              <w:jc w:val="center"/>
              <w:rPr>
                <w:rFonts w:ascii="Arial" w:eastAsia="Times New Roman" w:hAnsi="Arial" w:cs="Arial"/>
                <w:color w:val="000000"/>
                <w:sz w:val="22"/>
                <w:szCs w:val="22"/>
                <w:vertAlign w:val="superscript"/>
                <w:lang w:eastAsia="zh-CN"/>
              </w:rPr>
            </w:pPr>
            <w:r w:rsidRPr="000D2B56">
              <w:rPr>
                <w:rFonts w:ascii="Arial" w:eastAsia="Times New Roman" w:hAnsi="Arial" w:cs="Arial"/>
                <w:color w:val="000000"/>
                <w:sz w:val="22"/>
                <w:szCs w:val="22"/>
                <w:lang w:eastAsia="zh-CN"/>
              </w:rPr>
              <w:t>0.6</w:t>
            </w:r>
            <w:r w:rsidR="00412224">
              <w:rPr>
                <w:rFonts w:ascii="Arial" w:eastAsia="Times New Roman" w:hAnsi="Arial" w:cs="Arial"/>
                <w:color w:val="000000"/>
                <w:sz w:val="22"/>
                <w:szCs w:val="22"/>
                <w:vertAlign w:val="superscript"/>
                <w:lang w:eastAsia="zh-CN"/>
              </w:rPr>
              <w:t>1</w:t>
            </w:r>
          </w:p>
        </w:tc>
        <w:tc>
          <w:tcPr>
            <w:tcW w:w="848" w:type="dxa"/>
            <w:gridSpan w:val="4"/>
            <w:tcBorders>
              <w:top w:val="nil"/>
              <w:left w:val="nil"/>
              <w:bottom w:val="nil"/>
              <w:right w:val="nil"/>
            </w:tcBorders>
          </w:tcPr>
          <w:p w14:paraId="288A7816"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632DBB95"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6C8229EE"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588F7164"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11FDF2C1"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0" w:type="dxa"/>
            <w:gridSpan w:val="4"/>
            <w:tcBorders>
              <w:top w:val="nil"/>
              <w:left w:val="nil"/>
              <w:bottom w:val="nil"/>
              <w:right w:val="nil"/>
            </w:tcBorders>
            <w:shd w:val="clear" w:color="auto" w:fill="auto"/>
            <w:noWrap/>
            <w:vAlign w:val="bottom"/>
            <w:hideMark/>
          </w:tcPr>
          <w:p w14:paraId="56569F64"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r>
      <w:tr w:rsidR="00D01CE1" w:rsidRPr="000D2B56" w14:paraId="217E04EE"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780E6D9D"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DBP (mmHg)</w:t>
            </w:r>
          </w:p>
        </w:tc>
        <w:tc>
          <w:tcPr>
            <w:tcW w:w="1481" w:type="dxa"/>
            <w:gridSpan w:val="2"/>
            <w:tcBorders>
              <w:top w:val="nil"/>
              <w:left w:val="nil"/>
              <w:bottom w:val="nil"/>
              <w:right w:val="nil"/>
            </w:tcBorders>
            <w:shd w:val="clear" w:color="auto" w:fill="auto"/>
            <w:noWrap/>
            <w:vAlign w:val="bottom"/>
            <w:hideMark/>
          </w:tcPr>
          <w:p w14:paraId="5C900E8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-0.14 ± 0.58</w:t>
            </w:r>
          </w:p>
        </w:tc>
        <w:tc>
          <w:tcPr>
            <w:tcW w:w="884" w:type="dxa"/>
            <w:gridSpan w:val="4"/>
            <w:tcBorders>
              <w:top w:val="nil"/>
              <w:left w:val="nil"/>
              <w:bottom w:val="nil"/>
              <w:right w:val="nil"/>
            </w:tcBorders>
            <w:shd w:val="clear" w:color="auto" w:fill="auto"/>
            <w:noWrap/>
            <w:vAlign w:val="bottom"/>
            <w:hideMark/>
          </w:tcPr>
          <w:p w14:paraId="1D8B346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0.8</w:t>
            </w:r>
          </w:p>
        </w:tc>
        <w:tc>
          <w:tcPr>
            <w:tcW w:w="848" w:type="dxa"/>
            <w:gridSpan w:val="4"/>
            <w:tcBorders>
              <w:top w:val="nil"/>
              <w:left w:val="nil"/>
              <w:bottom w:val="nil"/>
              <w:right w:val="nil"/>
            </w:tcBorders>
          </w:tcPr>
          <w:p w14:paraId="0067277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1060FED5"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741CF09E"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1547D14C"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7F350BE0"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0" w:type="dxa"/>
            <w:gridSpan w:val="4"/>
            <w:tcBorders>
              <w:top w:val="nil"/>
              <w:left w:val="nil"/>
              <w:bottom w:val="nil"/>
              <w:right w:val="nil"/>
            </w:tcBorders>
            <w:shd w:val="clear" w:color="auto" w:fill="auto"/>
            <w:noWrap/>
            <w:vAlign w:val="bottom"/>
            <w:hideMark/>
          </w:tcPr>
          <w:p w14:paraId="31158437"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r>
      <w:tr w:rsidR="00D01CE1" w:rsidRPr="000D2B56" w14:paraId="10EEEA7C"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7A8FD4DB"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Height (cm)</w:t>
            </w:r>
          </w:p>
        </w:tc>
        <w:tc>
          <w:tcPr>
            <w:tcW w:w="1481" w:type="dxa"/>
            <w:gridSpan w:val="2"/>
            <w:tcBorders>
              <w:top w:val="nil"/>
              <w:left w:val="nil"/>
              <w:bottom w:val="nil"/>
              <w:right w:val="nil"/>
            </w:tcBorders>
            <w:shd w:val="clear" w:color="auto" w:fill="auto"/>
            <w:noWrap/>
            <w:vAlign w:val="bottom"/>
            <w:hideMark/>
          </w:tcPr>
          <w:p w14:paraId="7AE5D0D0"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-0.68 ± 1.00</w:t>
            </w:r>
          </w:p>
        </w:tc>
        <w:tc>
          <w:tcPr>
            <w:tcW w:w="884" w:type="dxa"/>
            <w:gridSpan w:val="4"/>
            <w:tcBorders>
              <w:top w:val="nil"/>
              <w:left w:val="nil"/>
              <w:bottom w:val="nil"/>
              <w:right w:val="nil"/>
            </w:tcBorders>
            <w:shd w:val="clear" w:color="auto" w:fill="auto"/>
            <w:noWrap/>
            <w:vAlign w:val="bottom"/>
            <w:hideMark/>
          </w:tcPr>
          <w:p w14:paraId="5D88B41F"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0.5</w:t>
            </w:r>
          </w:p>
        </w:tc>
        <w:tc>
          <w:tcPr>
            <w:tcW w:w="848" w:type="dxa"/>
            <w:gridSpan w:val="4"/>
            <w:tcBorders>
              <w:top w:val="nil"/>
              <w:left w:val="nil"/>
              <w:bottom w:val="nil"/>
              <w:right w:val="nil"/>
            </w:tcBorders>
          </w:tcPr>
          <w:p w14:paraId="6072ED24"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34005CCA"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-1.2 ± 1.5</w:t>
            </w:r>
          </w:p>
        </w:tc>
        <w:tc>
          <w:tcPr>
            <w:tcW w:w="1065" w:type="dxa"/>
            <w:gridSpan w:val="4"/>
            <w:tcBorders>
              <w:top w:val="nil"/>
              <w:left w:val="nil"/>
              <w:bottom w:val="nil"/>
              <w:right w:val="nil"/>
            </w:tcBorders>
            <w:shd w:val="clear" w:color="auto" w:fill="auto"/>
            <w:noWrap/>
            <w:vAlign w:val="bottom"/>
            <w:hideMark/>
          </w:tcPr>
          <w:p w14:paraId="0CF47BA4" w14:textId="0AFDCF19" w:rsidR="00D01CE1" w:rsidRPr="001A3808" w:rsidRDefault="00D01CE1" w:rsidP="00AD14CB">
            <w:pPr>
              <w:spacing w:before="100" w:beforeAutospacing="1" w:after="100" w:afterAutospacing="1" w:line="360" w:lineRule="auto"/>
              <w:jc w:val="center"/>
              <w:rPr>
                <w:rFonts w:ascii="Arial" w:eastAsia="Times New Roman" w:hAnsi="Arial" w:cs="Arial"/>
                <w:color w:val="000000"/>
                <w:sz w:val="22"/>
                <w:szCs w:val="22"/>
                <w:vertAlign w:val="superscript"/>
                <w:lang w:eastAsia="zh-CN"/>
              </w:rPr>
            </w:pPr>
            <w:r w:rsidRPr="000D2B56">
              <w:rPr>
                <w:rFonts w:ascii="Arial" w:eastAsia="Times New Roman" w:hAnsi="Arial" w:cs="Arial"/>
                <w:color w:val="000000"/>
                <w:sz w:val="22"/>
                <w:szCs w:val="22"/>
                <w:lang w:eastAsia="zh-CN"/>
              </w:rPr>
              <w:t>0.4</w:t>
            </w:r>
          </w:p>
        </w:tc>
        <w:tc>
          <w:tcPr>
            <w:tcW w:w="1351" w:type="dxa"/>
            <w:gridSpan w:val="3"/>
            <w:tcBorders>
              <w:top w:val="nil"/>
              <w:left w:val="nil"/>
              <w:bottom w:val="nil"/>
              <w:right w:val="nil"/>
            </w:tcBorders>
          </w:tcPr>
          <w:p w14:paraId="1A37F64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6FEFE85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-0.8 ± 1.5</w:t>
            </w:r>
          </w:p>
        </w:tc>
        <w:tc>
          <w:tcPr>
            <w:tcW w:w="1060" w:type="dxa"/>
            <w:gridSpan w:val="4"/>
            <w:tcBorders>
              <w:top w:val="nil"/>
              <w:left w:val="nil"/>
              <w:bottom w:val="nil"/>
              <w:right w:val="nil"/>
            </w:tcBorders>
            <w:shd w:val="clear" w:color="auto" w:fill="auto"/>
            <w:noWrap/>
            <w:vAlign w:val="bottom"/>
            <w:hideMark/>
          </w:tcPr>
          <w:p w14:paraId="61B25189"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0.6</w:t>
            </w:r>
          </w:p>
        </w:tc>
      </w:tr>
      <w:tr w:rsidR="00D01CE1" w:rsidRPr="000D2B56" w14:paraId="313321D8"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38A6583C"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Weight (kg)</w:t>
            </w:r>
          </w:p>
        </w:tc>
        <w:tc>
          <w:tcPr>
            <w:tcW w:w="1481" w:type="dxa"/>
            <w:gridSpan w:val="2"/>
            <w:tcBorders>
              <w:top w:val="nil"/>
              <w:left w:val="nil"/>
              <w:bottom w:val="nil"/>
              <w:right w:val="nil"/>
            </w:tcBorders>
            <w:shd w:val="clear" w:color="auto" w:fill="auto"/>
            <w:noWrap/>
            <w:vAlign w:val="bottom"/>
            <w:hideMark/>
          </w:tcPr>
          <w:p w14:paraId="6093D0AF" w14:textId="618E684B"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0.29 ± 0.38</w:t>
            </w:r>
          </w:p>
        </w:tc>
        <w:tc>
          <w:tcPr>
            <w:tcW w:w="884" w:type="dxa"/>
            <w:gridSpan w:val="4"/>
            <w:tcBorders>
              <w:top w:val="nil"/>
              <w:left w:val="nil"/>
              <w:bottom w:val="nil"/>
              <w:right w:val="nil"/>
            </w:tcBorders>
            <w:shd w:val="clear" w:color="auto" w:fill="auto"/>
            <w:noWrap/>
            <w:vAlign w:val="bottom"/>
            <w:hideMark/>
          </w:tcPr>
          <w:p w14:paraId="21B9B014"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0.4</w:t>
            </w:r>
          </w:p>
        </w:tc>
        <w:tc>
          <w:tcPr>
            <w:tcW w:w="848" w:type="dxa"/>
            <w:gridSpan w:val="4"/>
            <w:tcBorders>
              <w:top w:val="nil"/>
              <w:left w:val="nil"/>
              <w:bottom w:val="nil"/>
              <w:right w:val="nil"/>
            </w:tcBorders>
          </w:tcPr>
          <w:p w14:paraId="6BA4B55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28CD04A0"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5C372F16"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4C164B57"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0E55151C" w14:textId="7EAE7646"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0.2 ± 2.4</w:t>
            </w:r>
          </w:p>
        </w:tc>
        <w:tc>
          <w:tcPr>
            <w:tcW w:w="1060" w:type="dxa"/>
            <w:gridSpan w:val="4"/>
            <w:tcBorders>
              <w:top w:val="nil"/>
              <w:left w:val="nil"/>
              <w:bottom w:val="nil"/>
              <w:right w:val="nil"/>
            </w:tcBorders>
            <w:shd w:val="clear" w:color="auto" w:fill="auto"/>
            <w:noWrap/>
            <w:vAlign w:val="bottom"/>
            <w:hideMark/>
          </w:tcPr>
          <w:p w14:paraId="7117981A"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0.9</w:t>
            </w:r>
          </w:p>
        </w:tc>
      </w:tr>
      <w:tr w:rsidR="00D01CE1" w:rsidRPr="000D2B56" w14:paraId="0B664ABF"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11A633D0"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BMI (kg/m</w:t>
            </w:r>
            <w:r w:rsidRPr="000D2B56">
              <w:rPr>
                <w:rFonts w:ascii="Arial" w:eastAsia="Times New Roman" w:hAnsi="Arial" w:cs="Arial"/>
                <w:color w:val="000000"/>
                <w:sz w:val="22"/>
                <w:szCs w:val="22"/>
                <w:vertAlign w:val="superscript"/>
                <w:lang w:eastAsia="zh-CN"/>
              </w:rPr>
              <w:t>2</w:t>
            </w:r>
            <w:r w:rsidRPr="000D2B56">
              <w:rPr>
                <w:rFonts w:ascii="Arial" w:eastAsia="Times New Roman" w:hAnsi="Arial" w:cs="Arial"/>
                <w:color w:val="000000"/>
                <w:sz w:val="22"/>
                <w:szCs w:val="22"/>
                <w:lang w:eastAsia="zh-CN"/>
              </w:rPr>
              <w:t>)</w:t>
            </w:r>
          </w:p>
        </w:tc>
        <w:tc>
          <w:tcPr>
            <w:tcW w:w="1481" w:type="dxa"/>
            <w:gridSpan w:val="2"/>
            <w:tcBorders>
              <w:top w:val="nil"/>
              <w:left w:val="nil"/>
              <w:bottom w:val="nil"/>
              <w:right w:val="nil"/>
            </w:tcBorders>
            <w:shd w:val="clear" w:color="auto" w:fill="auto"/>
            <w:noWrap/>
            <w:vAlign w:val="bottom"/>
            <w:hideMark/>
          </w:tcPr>
          <w:p w14:paraId="301E6BF5" w14:textId="2F43DD97"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0.13 ± 0.13</w:t>
            </w:r>
          </w:p>
        </w:tc>
        <w:tc>
          <w:tcPr>
            <w:tcW w:w="884" w:type="dxa"/>
            <w:gridSpan w:val="4"/>
            <w:tcBorders>
              <w:top w:val="nil"/>
              <w:left w:val="nil"/>
              <w:bottom w:val="nil"/>
              <w:right w:val="nil"/>
            </w:tcBorders>
            <w:shd w:val="clear" w:color="auto" w:fill="auto"/>
            <w:noWrap/>
            <w:vAlign w:val="bottom"/>
            <w:hideMark/>
          </w:tcPr>
          <w:p w14:paraId="1A207517"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0.3</w:t>
            </w:r>
          </w:p>
        </w:tc>
        <w:tc>
          <w:tcPr>
            <w:tcW w:w="848" w:type="dxa"/>
            <w:gridSpan w:val="4"/>
            <w:tcBorders>
              <w:top w:val="nil"/>
              <w:left w:val="nil"/>
              <w:bottom w:val="nil"/>
              <w:right w:val="nil"/>
            </w:tcBorders>
          </w:tcPr>
          <w:p w14:paraId="6A38BA16"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1D47C9D1"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66161903"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78CA69D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084C6B6E" w14:textId="05FC6A52"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1.9 ± 3.0</w:t>
            </w:r>
          </w:p>
        </w:tc>
        <w:tc>
          <w:tcPr>
            <w:tcW w:w="1060" w:type="dxa"/>
            <w:gridSpan w:val="4"/>
            <w:tcBorders>
              <w:top w:val="nil"/>
              <w:left w:val="nil"/>
              <w:bottom w:val="nil"/>
              <w:right w:val="nil"/>
            </w:tcBorders>
            <w:shd w:val="clear" w:color="auto" w:fill="auto"/>
            <w:noWrap/>
            <w:vAlign w:val="bottom"/>
            <w:hideMark/>
          </w:tcPr>
          <w:p w14:paraId="76C1FF26"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0.5</w:t>
            </w:r>
          </w:p>
        </w:tc>
      </w:tr>
      <w:tr w:rsidR="00D01CE1" w:rsidRPr="000D2B56" w14:paraId="76D95F9C" w14:textId="77777777" w:rsidTr="00E646D0">
        <w:trPr>
          <w:gridBefore w:val="1"/>
          <w:wBefore w:w="142" w:type="dxa"/>
          <w:trHeight w:val="300"/>
        </w:trPr>
        <w:tc>
          <w:tcPr>
            <w:tcW w:w="1817" w:type="dxa"/>
            <w:gridSpan w:val="3"/>
            <w:tcBorders>
              <w:top w:val="nil"/>
              <w:left w:val="nil"/>
              <w:bottom w:val="nil"/>
              <w:right w:val="nil"/>
            </w:tcBorders>
            <w:shd w:val="clear" w:color="auto" w:fill="auto"/>
            <w:noWrap/>
            <w:vAlign w:val="bottom"/>
            <w:hideMark/>
          </w:tcPr>
          <w:p w14:paraId="6E4E3143"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MUAC (cm)</w:t>
            </w:r>
          </w:p>
        </w:tc>
        <w:tc>
          <w:tcPr>
            <w:tcW w:w="1481" w:type="dxa"/>
            <w:gridSpan w:val="2"/>
            <w:tcBorders>
              <w:top w:val="nil"/>
              <w:left w:val="nil"/>
              <w:bottom w:val="nil"/>
              <w:right w:val="nil"/>
            </w:tcBorders>
            <w:shd w:val="clear" w:color="auto" w:fill="auto"/>
            <w:noWrap/>
            <w:vAlign w:val="bottom"/>
            <w:hideMark/>
          </w:tcPr>
          <w:p w14:paraId="48C4DA2A" w14:textId="5998A340"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0.10 ± 0.12</w:t>
            </w:r>
          </w:p>
        </w:tc>
        <w:tc>
          <w:tcPr>
            <w:tcW w:w="884" w:type="dxa"/>
            <w:gridSpan w:val="4"/>
            <w:tcBorders>
              <w:top w:val="nil"/>
              <w:left w:val="nil"/>
              <w:bottom w:val="nil"/>
              <w:right w:val="nil"/>
            </w:tcBorders>
            <w:shd w:val="clear" w:color="auto" w:fill="auto"/>
            <w:noWrap/>
            <w:vAlign w:val="bottom"/>
            <w:hideMark/>
          </w:tcPr>
          <w:p w14:paraId="42F25CCB"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0.4</w:t>
            </w:r>
          </w:p>
        </w:tc>
        <w:tc>
          <w:tcPr>
            <w:tcW w:w="848" w:type="dxa"/>
            <w:gridSpan w:val="4"/>
            <w:tcBorders>
              <w:top w:val="nil"/>
              <w:left w:val="nil"/>
              <w:bottom w:val="nil"/>
              <w:right w:val="nil"/>
            </w:tcBorders>
          </w:tcPr>
          <w:p w14:paraId="66DEA1EC"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nil"/>
              <w:right w:val="nil"/>
            </w:tcBorders>
            <w:shd w:val="clear" w:color="auto" w:fill="auto"/>
            <w:noWrap/>
            <w:vAlign w:val="bottom"/>
            <w:hideMark/>
          </w:tcPr>
          <w:p w14:paraId="05F6D432"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nil"/>
              <w:right w:val="nil"/>
            </w:tcBorders>
            <w:shd w:val="clear" w:color="auto" w:fill="auto"/>
            <w:noWrap/>
            <w:vAlign w:val="bottom"/>
            <w:hideMark/>
          </w:tcPr>
          <w:p w14:paraId="6937467F"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nil"/>
              <w:right w:val="nil"/>
            </w:tcBorders>
          </w:tcPr>
          <w:p w14:paraId="0898692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nil"/>
              <w:right w:val="nil"/>
            </w:tcBorders>
            <w:shd w:val="clear" w:color="auto" w:fill="auto"/>
            <w:noWrap/>
            <w:vAlign w:val="bottom"/>
            <w:hideMark/>
          </w:tcPr>
          <w:p w14:paraId="5A06D00A" w14:textId="3F878E40"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1.0 ± 2.7</w:t>
            </w:r>
          </w:p>
        </w:tc>
        <w:tc>
          <w:tcPr>
            <w:tcW w:w="1060" w:type="dxa"/>
            <w:gridSpan w:val="4"/>
            <w:tcBorders>
              <w:top w:val="nil"/>
              <w:left w:val="nil"/>
              <w:bottom w:val="nil"/>
              <w:right w:val="nil"/>
            </w:tcBorders>
            <w:shd w:val="clear" w:color="auto" w:fill="auto"/>
            <w:noWrap/>
            <w:vAlign w:val="bottom"/>
            <w:hideMark/>
          </w:tcPr>
          <w:p w14:paraId="5267E56D"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0.7</w:t>
            </w:r>
          </w:p>
        </w:tc>
      </w:tr>
      <w:tr w:rsidR="00D01CE1" w:rsidRPr="000D2B56" w14:paraId="0A8B0F4A" w14:textId="77777777" w:rsidTr="00E646D0">
        <w:trPr>
          <w:gridBefore w:val="1"/>
          <w:wBefore w:w="142" w:type="dxa"/>
          <w:trHeight w:val="300"/>
        </w:trPr>
        <w:tc>
          <w:tcPr>
            <w:tcW w:w="1817" w:type="dxa"/>
            <w:gridSpan w:val="3"/>
            <w:tcBorders>
              <w:top w:val="nil"/>
              <w:left w:val="nil"/>
              <w:right w:val="nil"/>
            </w:tcBorders>
            <w:shd w:val="clear" w:color="auto" w:fill="auto"/>
            <w:noWrap/>
            <w:vAlign w:val="bottom"/>
          </w:tcPr>
          <w:p w14:paraId="0C35DBC9"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TST (mm)</w:t>
            </w:r>
          </w:p>
        </w:tc>
        <w:tc>
          <w:tcPr>
            <w:tcW w:w="1481" w:type="dxa"/>
            <w:gridSpan w:val="2"/>
            <w:tcBorders>
              <w:top w:val="nil"/>
              <w:left w:val="nil"/>
              <w:right w:val="nil"/>
            </w:tcBorders>
            <w:shd w:val="clear" w:color="auto" w:fill="auto"/>
            <w:noWrap/>
            <w:vAlign w:val="bottom"/>
          </w:tcPr>
          <w:p w14:paraId="093D6818" w14:textId="4FBBAD55"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0.06 ± 0.13</w:t>
            </w:r>
          </w:p>
        </w:tc>
        <w:tc>
          <w:tcPr>
            <w:tcW w:w="884" w:type="dxa"/>
            <w:gridSpan w:val="4"/>
            <w:tcBorders>
              <w:top w:val="nil"/>
              <w:left w:val="nil"/>
              <w:right w:val="nil"/>
            </w:tcBorders>
            <w:shd w:val="clear" w:color="auto" w:fill="auto"/>
            <w:noWrap/>
            <w:vAlign w:val="bottom"/>
          </w:tcPr>
          <w:p w14:paraId="13CF0B6E"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0.6</w:t>
            </w:r>
          </w:p>
        </w:tc>
        <w:tc>
          <w:tcPr>
            <w:tcW w:w="848" w:type="dxa"/>
            <w:gridSpan w:val="4"/>
            <w:tcBorders>
              <w:top w:val="nil"/>
              <w:left w:val="nil"/>
              <w:right w:val="nil"/>
            </w:tcBorders>
          </w:tcPr>
          <w:p w14:paraId="08F642F9"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right w:val="nil"/>
            </w:tcBorders>
            <w:shd w:val="clear" w:color="auto" w:fill="auto"/>
            <w:noWrap/>
            <w:vAlign w:val="bottom"/>
          </w:tcPr>
          <w:p w14:paraId="6A73ECEC"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right w:val="nil"/>
            </w:tcBorders>
            <w:shd w:val="clear" w:color="auto" w:fill="auto"/>
            <w:noWrap/>
          </w:tcPr>
          <w:p w14:paraId="7C5508DA"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right w:val="nil"/>
            </w:tcBorders>
            <w:vAlign w:val="bottom"/>
          </w:tcPr>
          <w:p w14:paraId="65417B58"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right w:val="nil"/>
            </w:tcBorders>
            <w:shd w:val="clear" w:color="auto" w:fill="auto"/>
            <w:noWrap/>
            <w:vAlign w:val="bottom"/>
          </w:tcPr>
          <w:p w14:paraId="1C25CB64" w14:textId="4E690B82"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2.2 ± 5.4</w:t>
            </w:r>
          </w:p>
        </w:tc>
        <w:tc>
          <w:tcPr>
            <w:tcW w:w="1060" w:type="dxa"/>
            <w:gridSpan w:val="4"/>
            <w:tcBorders>
              <w:top w:val="nil"/>
              <w:left w:val="nil"/>
              <w:right w:val="nil"/>
            </w:tcBorders>
            <w:shd w:val="clear" w:color="auto" w:fill="auto"/>
            <w:noWrap/>
            <w:vAlign w:val="bottom"/>
          </w:tcPr>
          <w:p w14:paraId="70F88ECC"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0.7</w:t>
            </w:r>
          </w:p>
        </w:tc>
      </w:tr>
      <w:tr w:rsidR="00D01CE1" w:rsidRPr="000D2B56" w14:paraId="65587012" w14:textId="77777777" w:rsidTr="00E646D0">
        <w:trPr>
          <w:gridBefore w:val="1"/>
          <w:wBefore w:w="142" w:type="dxa"/>
          <w:trHeight w:val="300"/>
        </w:trPr>
        <w:tc>
          <w:tcPr>
            <w:tcW w:w="1817" w:type="dxa"/>
            <w:gridSpan w:val="3"/>
            <w:tcBorders>
              <w:top w:val="nil"/>
              <w:left w:val="nil"/>
              <w:bottom w:val="single" w:sz="4" w:space="0" w:color="auto"/>
              <w:right w:val="nil"/>
            </w:tcBorders>
            <w:shd w:val="clear" w:color="auto" w:fill="auto"/>
            <w:noWrap/>
            <w:vAlign w:val="bottom"/>
          </w:tcPr>
          <w:p w14:paraId="13D64202" w14:textId="77777777" w:rsidR="00D01CE1" w:rsidRPr="000D2B56" w:rsidRDefault="00D01CE1" w:rsidP="00AD14CB">
            <w:pPr>
              <w:spacing w:before="100" w:beforeAutospacing="1" w:after="100" w:afterAutospacing="1" w:line="360" w:lineRule="auto"/>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HC (cm)</w:t>
            </w:r>
          </w:p>
        </w:tc>
        <w:tc>
          <w:tcPr>
            <w:tcW w:w="1481" w:type="dxa"/>
            <w:gridSpan w:val="2"/>
            <w:tcBorders>
              <w:top w:val="nil"/>
              <w:left w:val="nil"/>
              <w:bottom w:val="single" w:sz="4" w:space="0" w:color="auto"/>
              <w:right w:val="nil"/>
            </w:tcBorders>
            <w:shd w:val="clear" w:color="auto" w:fill="auto"/>
            <w:noWrap/>
            <w:vAlign w:val="bottom"/>
          </w:tcPr>
          <w:p w14:paraId="1DAEFC14" w14:textId="6DF582F9" w:rsidR="00D01CE1" w:rsidRPr="000D2B56" w:rsidRDefault="00E17ACB" w:rsidP="00AD14CB">
            <w:pPr>
              <w:spacing w:before="100" w:beforeAutospacing="1" w:after="100" w:afterAutospacing="1" w:line="360" w:lineRule="auto"/>
              <w:jc w:val="center"/>
              <w:rPr>
                <w:rFonts w:ascii="Arial" w:eastAsia="Times New Roman" w:hAnsi="Arial" w:cs="Arial"/>
                <w:color w:val="000000"/>
                <w:sz w:val="22"/>
                <w:szCs w:val="22"/>
                <w:lang w:eastAsia="zh-CN"/>
              </w:rPr>
            </w:pPr>
            <w:r>
              <w:rPr>
                <w:rFonts w:ascii="Arial" w:eastAsia="Times New Roman" w:hAnsi="Arial" w:cs="Arial"/>
                <w:color w:val="000000"/>
                <w:sz w:val="22"/>
                <w:szCs w:val="22"/>
                <w:lang w:eastAsia="zh-CN"/>
              </w:rPr>
              <w:t xml:space="preserve"> </w:t>
            </w:r>
            <w:r w:rsidR="00D01CE1" w:rsidRPr="000D2B56">
              <w:rPr>
                <w:rFonts w:ascii="Arial" w:eastAsia="Times New Roman" w:hAnsi="Arial" w:cs="Arial"/>
                <w:color w:val="000000"/>
                <w:sz w:val="22"/>
                <w:szCs w:val="22"/>
                <w:lang w:eastAsia="zh-CN"/>
              </w:rPr>
              <w:t>0.07 ± 0.17</w:t>
            </w:r>
          </w:p>
        </w:tc>
        <w:tc>
          <w:tcPr>
            <w:tcW w:w="884" w:type="dxa"/>
            <w:gridSpan w:val="4"/>
            <w:tcBorders>
              <w:top w:val="nil"/>
              <w:left w:val="nil"/>
              <w:bottom w:val="single" w:sz="4" w:space="0" w:color="auto"/>
              <w:right w:val="nil"/>
            </w:tcBorders>
            <w:shd w:val="clear" w:color="auto" w:fill="auto"/>
            <w:noWrap/>
            <w:vAlign w:val="bottom"/>
          </w:tcPr>
          <w:p w14:paraId="5D094B54"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0.7</w:t>
            </w:r>
          </w:p>
        </w:tc>
        <w:tc>
          <w:tcPr>
            <w:tcW w:w="848" w:type="dxa"/>
            <w:gridSpan w:val="4"/>
            <w:tcBorders>
              <w:top w:val="nil"/>
              <w:left w:val="nil"/>
              <w:bottom w:val="single" w:sz="4" w:space="0" w:color="auto"/>
              <w:right w:val="nil"/>
            </w:tcBorders>
          </w:tcPr>
          <w:p w14:paraId="489BBAF8"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p>
        </w:tc>
        <w:tc>
          <w:tcPr>
            <w:tcW w:w="1592" w:type="dxa"/>
            <w:gridSpan w:val="3"/>
            <w:tcBorders>
              <w:top w:val="nil"/>
              <w:left w:val="nil"/>
              <w:bottom w:val="single" w:sz="4" w:space="0" w:color="auto"/>
              <w:right w:val="nil"/>
            </w:tcBorders>
            <w:shd w:val="clear" w:color="auto" w:fill="auto"/>
            <w:noWrap/>
            <w:vAlign w:val="bottom"/>
          </w:tcPr>
          <w:p w14:paraId="196093B0"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065" w:type="dxa"/>
            <w:gridSpan w:val="4"/>
            <w:tcBorders>
              <w:top w:val="nil"/>
              <w:left w:val="nil"/>
              <w:bottom w:val="single" w:sz="4" w:space="0" w:color="auto"/>
              <w:right w:val="nil"/>
            </w:tcBorders>
            <w:shd w:val="clear" w:color="auto" w:fill="auto"/>
            <w:noWrap/>
          </w:tcPr>
          <w:p w14:paraId="290E8761" w14:textId="77777777" w:rsidR="00D01CE1" w:rsidRPr="000D2B56" w:rsidRDefault="00D01CE1" w:rsidP="00AD14CB">
            <w:pPr>
              <w:spacing w:before="100" w:beforeAutospacing="1" w:after="100" w:afterAutospacing="1" w:line="360" w:lineRule="auto"/>
              <w:jc w:val="center"/>
              <w:rPr>
                <w:rFonts w:ascii="Arial" w:eastAsia="Times New Roman" w:hAnsi="Arial" w:cs="Arial"/>
                <w:sz w:val="22"/>
                <w:szCs w:val="22"/>
                <w:lang w:eastAsia="zh-CN"/>
              </w:rPr>
            </w:pPr>
            <w:r w:rsidRPr="000D2B56">
              <w:rPr>
                <w:rFonts w:ascii="Arial" w:eastAsia="Times New Roman" w:hAnsi="Arial" w:cs="Arial"/>
                <w:sz w:val="22"/>
                <w:szCs w:val="22"/>
                <w:lang w:eastAsia="zh-CN"/>
              </w:rPr>
              <w:t>-</w:t>
            </w:r>
          </w:p>
        </w:tc>
        <w:tc>
          <w:tcPr>
            <w:tcW w:w="1351" w:type="dxa"/>
            <w:gridSpan w:val="3"/>
            <w:tcBorders>
              <w:top w:val="nil"/>
              <w:left w:val="nil"/>
              <w:bottom w:val="single" w:sz="4" w:space="0" w:color="auto"/>
              <w:right w:val="nil"/>
            </w:tcBorders>
            <w:vAlign w:val="bottom"/>
          </w:tcPr>
          <w:p w14:paraId="2D6C4FCF"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p>
        </w:tc>
        <w:tc>
          <w:tcPr>
            <w:tcW w:w="1340" w:type="dxa"/>
            <w:gridSpan w:val="3"/>
            <w:tcBorders>
              <w:top w:val="nil"/>
              <w:left w:val="nil"/>
              <w:bottom w:val="single" w:sz="4" w:space="0" w:color="auto"/>
              <w:right w:val="nil"/>
            </w:tcBorders>
            <w:shd w:val="clear" w:color="auto" w:fill="auto"/>
            <w:noWrap/>
            <w:vAlign w:val="bottom"/>
          </w:tcPr>
          <w:p w14:paraId="2F3E7B30"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w:t>
            </w:r>
          </w:p>
        </w:tc>
        <w:tc>
          <w:tcPr>
            <w:tcW w:w="1060" w:type="dxa"/>
            <w:gridSpan w:val="4"/>
            <w:tcBorders>
              <w:top w:val="nil"/>
              <w:left w:val="nil"/>
              <w:bottom w:val="single" w:sz="4" w:space="0" w:color="auto"/>
              <w:right w:val="nil"/>
            </w:tcBorders>
            <w:shd w:val="clear" w:color="auto" w:fill="auto"/>
            <w:noWrap/>
            <w:vAlign w:val="bottom"/>
          </w:tcPr>
          <w:p w14:paraId="0B08A2C1" w14:textId="77777777" w:rsidR="00D01CE1" w:rsidRPr="000D2B56" w:rsidRDefault="00D01CE1" w:rsidP="00AD14CB">
            <w:pPr>
              <w:spacing w:before="100" w:beforeAutospacing="1" w:after="100" w:afterAutospacing="1" w:line="360" w:lineRule="auto"/>
              <w:jc w:val="center"/>
              <w:rPr>
                <w:rFonts w:ascii="Arial" w:eastAsia="Times New Roman" w:hAnsi="Arial" w:cs="Arial"/>
                <w:color w:val="000000"/>
                <w:sz w:val="22"/>
                <w:szCs w:val="22"/>
                <w:lang w:eastAsia="zh-CN"/>
              </w:rPr>
            </w:pPr>
            <w:r w:rsidRPr="000D2B56">
              <w:rPr>
                <w:rFonts w:ascii="Arial" w:eastAsia="Times New Roman" w:hAnsi="Arial" w:cs="Arial"/>
                <w:color w:val="000000"/>
                <w:sz w:val="22"/>
                <w:szCs w:val="22"/>
                <w:lang w:eastAsia="zh-CN"/>
              </w:rPr>
              <w:t>-</w:t>
            </w:r>
          </w:p>
        </w:tc>
      </w:tr>
    </w:tbl>
    <w:p w14:paraId="343C9568" w14:textId="3F12974B" w:rsidR="008E0E87" w:rsidRPr="000D2B56" w:rsidRDefault="00D01CE1" w:rsidP="00E646D0">
      <w:pPr>
        <w:spacing w:line="360" w:lineRule="auto"/>
        <w:ind w:right="-235"/>
        <w:rPr>
          <w:rFonts w:ascii="Arial" w:hAnsi="Arial" w:cs="Arial"/>
          <w:sz w:val="22"/>
          <w:szCs w:val="22"/>
        </w:rPr>
      </w:pPr>
      <w:r w:rsidRPr="000D2B56">
        <w:rPr>
          <w:rFonts w:ascii="Arial" w:hAnsi="Arial" w:cs="Arial"/>
          <w:color w:val="000000" w:themeColor="text1"/>
          <w:sz w:val="22"/>
          <w:szCs w:val="22"/>
        </w:rPr>
        <w:lastRenderedPageBreak/>
        <w:t xml:space="preserve">Data </w:t>
      </w:r>
      <w:r w:rsidR="00CE641D">
        <w:rPr>
          <w:rFonts w:ascii="Arial" w:hAnsi="Arial" w:cs="Arial"/>
          <w:color w:val="000000" w:themeColor="text1"/>
          <w:sz w:val="22"/>
          <w:szCs w:val="22"/>
        </w:rPr>
        <w:t xml:space="preserve">are mean ± SE, </w:t>
      </w:r>
      <w:r w:rsidR="00CE641D" w:rsidRPr="0028473A">
        <w:rPr>
          <w:rFonts w:ascii="Arial" w:hAnsi="Arial" w:cs="Arial"/>
          <w:i/>
          <w:iCs/>
          <w:color w:val="000000" w:themeColor="text1"/>
          <w:sz w:val="22"/>
          <w:szCs w:val="22"/>
        </w:rPr>
        <w:t>P</w:t>
      </w:r>
      <w:r w:rsidR="00CE641D">
        <w:rPr>
          <w:rFonts w:ascii="Arial" w:hAnsi="Arial" w:cs="Arial"/>
          <w:color w:val="000000" w:themeColor="text1"/>
          <w:sz w:val="22"/>
          <w:szCs w:val="22"/>
        </w:rPr>
        <w:t xml:space="preserve"> value for the comparison of the calcium supplement group with the placebo group,</w:t>
      </w:r>
      <w:r w:rsidR="00CE641D" w:rsidRPr="000D2B56">
        <w:rPr>
          <w:rFonts w:ascii="Arial" w:hAnsi="Arial" w:cs="Arial"/>
          <w:color w:val="000000" w:themeColor="text1"/>
          <w:sz w:val="22"/>
          <w:szCs w:val="22"/>
        </w:rPr>
        <w:t xml:space="preserve"> </w:t>
      </w:r>
      <w:r w:rsidRPr="000D2B56">
        <w:rPr>
          <w:rFonts w:ascii="Arial" w:hAnsi="Arial" w:cs="Arial"/>
          <w:color w:val="000000" w:themeColor="text1"/>
          <w:sz w:val="22"/>
          <w:szCs w:val="22"/>
        </w:rPr>
        <w:t xml:space="preserve">obtained using the </w:t>
      </w:r>
      <w:r w:rsidR="00CC71FF" w:rsidRPr="000D2B56">
        <w:rPr>
          <w:rFonts w:ascii="Arial" w:hAnsi="Arial" w:cs="Arial"/>
          <w:color w:val="000000" w:themeColor="text1"/>
          <w:sz w:val="22"/>
          <w:szCs w:val="22"/>
        </w:rPr>
        <w:t xml:space="preserve">SITAR </w:t>
      </w:r>
      <w:r w:rsidRPr="000D2B56">
        <w:rPr>
          <w:rFonts w:ascii="Arial" w:hAnsi="Arial" w:cs="Arial"/>
          <w:color w:val="000000" w:themeColor="text1"/>
          <w:sz w:val="22"/>
          <w:szCs w:val="22"/>
        </w:rPr>
        <w:t xml:space="preserve">mixed effects growth curve model </w:t>
      </w:r>
      <w:r w:rsidRPr="000D2B56">
        <w:rPr>
          <w:rFonts w:ascii="Arial" w:hAnsi="Arial" w:cs="Arial"/>
          <w:sz w:val="22"/>
          <w:szCs w:val="22"/>
        </w:rPr>
        <w:fldChar w:fldCharType="begin"/>
      </w:r>
      <w:r w:rsidR="003E401C">
        <w:rPr>
          <w:rFonts w:ascii="Arial" w:hAnsi="Arial" w:cs="Arial"/>
          <w:sz w:val="22"/>
          <w:szCs w:val="22"/>
        </w:rPr>
        <w:instrText xml:space="preserve"> ADDIN EN.CITE &lt;EndNote&gt;&lt;Cite&gt;&lt;Author&gt;Cole TJ&lt;/Author&gt;&lt;Year&gt;2010&lt;/Year&gt;&lt;RecNum&gt;40&lt;/RecNum&gt;&lt;DisplayText&gt;(29)&lt;/DisplayText&gt;&lt;record&gt;&lt;rec-number&gt;40&lt;/rec-number&gt;&lt;foreign-keys&gt;&lt;key app="EN" db-id="5x09edftkxw2wqettvx5r0xqd2x9rpwfxfzz" timestamp="1690365501"&gt;40&lt;/key&gt;&lt;/foreign-keys&gt;&lt;ref-type name="Journal Article"&gt;17&lt;/ref-type&gt;&lt;contributors&gt;&lt;authors&gt;&lt;author&gt;Cole TJ,&lt;/author&gt;&lt;author&gt;Donaldson MDC, &lt;/author&gt;&lt;author&gt;Ben-Shlomo Y,&lt;/author&gt;&lt;/authors&gt;&lt;/contributors&gt;&lt;titles&gt;&lt;title&gt;SITAR - a useful instrument for growth curve analysis&lt;/title&gt;&lt;secondary-title&gt;International Journal of Epidemiology&lt;/secondary-title&gt;&lt;/titles&gt;&lt;periodical&gt;&lt;full-title&gt;International Journal of Epidemiology&lt;/full-title&gt;&lt;abbr-1&gt;Int J Epidemiol&lt;/abbr-1&gt;&lt;/periodical&gt;&lt;pages&gt;1558-1566&lt;/pages&gt;&lt;volume&gt;39&lt;/volume&gt;&lt;dates&gt;&lt;year&gt;2010&lt;/year&gt;&lt;/dates&gt;&lt;urls&gt;&lt;/urls&gt;&lt;electronic-resource-num&gt;10.1093/ejo/cjab059&lt;/electronic-resource-num&gt;&lt;/record&gt;&lt;/Cite&gt;&lt;/EndNote&gt;</w:instrText>
      </w:r>
      <w:r w:rsidRPr="000D2B56">
        <w:rPr>
          <w:rFonts w:ascii="Arial" w:hAnsi="Arial" w:cs="Arial"/>
          <w:sz w:val="22"/>
          <w:szCs w:val="22"/>
        </w:rPr>
        <w:fldChar w:fldCharType="separate"/>
      </w:r>
      <w:r w:rsidR="00FC6EA0">
        <w:rPr>
          <w:rFonts w:ascii="Arial" w:hAnsi="Arial" w:cs="Arial"/>
          <w:noProof/>
          <w:sz w:val="22"/>
          <w:szCs w:val="22"/>
        </w:rPr>
        <w:t>(29)</w:t>
      </w:r>
      <w:r w:rsidRPr="000D2B56">
        <w:rPr>
          <w:rFonts w:ascii="Arial" w:hAnsi="Arial" w:cs="Arial"/>
          <w:sz w:val="22"/>
          <w:szCs w:val="22"/>
        </w:rPr>
        <w:fldChar w:fldCharType="end"/>
      </w:r>
      <w:r w:rsidRPr="000D2B56">
        <w:rPr>
          <w:rFonts w:ascii="Arial" w:hAnsi="Arial" w:cs="Arial"/>
          <w:sz w:val="22"/>
          <w:szCs w:val="22"/>
        </w:rPr>
        <w:t>. Models that failed to converge were simplified by omitting the timing and/or intensity random effects, indicated in the table by dashes. Models for SBP and DBP included an adjustment to account for differences between the two blood pressure instruments used.</w:t>
      </w:r>
      <w:r w:rsidR="008E0E87" w:rsidRPr="000D2B56">
        <w:rPr>
          <w:rFonts w:ascii="Arial" w:hAnsi="Arial" w:cs="Arial"/>
          <w:sz w:val="22"/>
          <w:szCs w:val="22"/>
        </w:rPr>
        <w:t xml:space="preserve">  </w:t>
      </w:r>
    </w:p>
    <w:p w14:paraId="2FCAF752" w14:textId="118831FC" w:rsidR="00D01CE1" w:rsidRPr="000D2B56" w:rsidRDefault="00D01CE1" w:rsidP="00E646D0">
      <w:pPr>
        <w:spacing w:line="360" w:lineRule="auto"/>
        <w:ind w:right="-235"/>
        <w:rPr>
          <w:rFonts w:ascii="Arial" w:hAnsi="Arial" w:cs="Arial"/>
          <w:color w:val="000000" w:themeColor="text1"/>
          <w:sz w:val="22"/>
          <w:szCs w:val="22"/>
        </w:rPr>
      </w:pPr>
      <w:r w:rsidRPr="000D2B56">
        <w:rPr>
          <w:rFonts w:ascii="Arial" w:hAnsi="Arial" w:cs="Arial"/>
          <w:color w:val="000000" w:themeColor="text1"/>
          <w:sz w:val="22"/>
          <w:szCs w:val="22"/>
          <w:lang w:val="en-US"/>
        </w:rPr>
        <w:t>Significance of pregnancy group by sex interaction</w:t>
      </w:r>
      <w:r w:rsidR="00E646D0" w:rsidRPr="000D2B56">
        <w:rPr>
          <w:rFonts w:ascii="Arial" w:hAnsi="Arial" w:cs="Arial"/>
          <w:color w:val="000000" w:themeColor="text1"/>
          <w:sz w:val="22"/>
          <w:szCs w:val="22"/>
          <w:lang w:val="en-US"/>
        </w:rPr>
        <w:t>:</w:t>
      </w:r>
      <w:r w:rsidR="00C21C30">
        <w:rPr>
          <w:rFonts w:ascii="Arial" w:hAnsi="Arial" w:cs="Arial"/>
          <w:color w:val="000000" w:themeColor="text1"/>
          <w:sz w:val="22"/>
          <w:szCs w:val="22"/>
          <w:lang w:val="en-US"/>
        </w:rPr>
        <w:t xml:space="preserve"> </w:t>
      </w:r>
      <w:r w:rsidRPr="000D2B56">
        <w:rPr>
          <w:rFonts w:ascii="Arial" w:eastAsia="Times New Roman" w:hAnsi="Arial" w:cs="Arial"/>
          <w:color w:val="000000"/>
          <w:sz w:val="22"/>
          <w:szCs w:val="22"/>
          <w:vertAlign w:val="superscript"/>
          <w:lang w:eastAsia="zh-CN"/>
        </w:rPr>
        <w:t>1</w:t>
      </w:r>
      <w:r w:rsidR="005E499D" w:rsidRPr="0028473A">
        <w:rPr>
          <w:rFonts w:ascii="Arial" w:eastAsia="Times New Roman" w:hAnsi="Arial" w:cs="Arial"/>
          <w:color w:val="000000"/>
          <w:sz w:val="22"/>
          <w:szCs w:val="22"/>
          <w:lang w:eastAsia="zh-CN"/>
        </w:rPr>
        <w:t xml:space="preserve"> </w:t>
      </w:r>
      <w:r w:rsidR="00CE641D">
        <w:rPr>
          <w:rFonts w:ascii="Arial" w:eastAsia="Times New Roman" w:hAnsi="Arial" w:cs="Arial"/>
          <w:color w:val="000000"/>
          <w:sz w:val="22"/>
          <w:szCs w:val="22"/>
          <w:lang w:eastAsia="zh-CN"/>
        </w:rPr>
        <w:t>regression coefficient</w:t>
      </w:r>
      <w:r w:rsidR="005E499D">
        <w:rPr>
          <w:rFonts w:ascii="Arial" w:eastAsia="Times New Roman" w:hAnsi="Arial" w:cs="Arial"/>
          <w:color w:val="000000"/>
          <w:sz w:val="22"/>
          <w:szCs w:val="22"/>
          <w:lang w:eastAsia="zh-CN"/>
        </w:rPr>
        <w:t xml:space="preserve"> = </w:t>
      </w:r>
      <w:r w:rsidR="005E499D" w:rsidRPr="005E499D">
        <w:rPr>
          <w:rFonts w:ascii="Arial" w:eastAsia="Times New Roman" w:hAnsi="Arial" w:cs="Arial"/>
          <w:color w:val="000000"/>
          <w:sz w:val="22"/>
          <w:szCs w:val="22"/>
          <w:lang w:eastAsia="zh-CN"/>
        </w:rPr>
        <w:t>-2.</w:t>
      </w:r>
      <w:r w:rsidR="005E499D">
        <w:rPr>
          <w:rFonts w:ascii="Arial" w:eastAsia="Times New Roman" w:hAnsi="Arial" w:cs="Arial"/>
          <w:color w:val="000000"/>
          <w:sz w:val="22"/>
          <w:szCs w:val="22"/>
          <w:lang w:eastAsia="zh-CN"/>
        </w:rPr>
        <w:t xml:space="preserve">5, </w:t>
      </w:r>
      <w:r w:rsidR="001A3808">
        <w:rPr>
          <w:rFonts w:ascii="Arial" w:eastAsia="Times New Roman" w:hAnsi="Arial" w:cs="Arial"/>
          <w:color w:val="000000"/>
          <w:sz w:val="22"/>
          <w:szCs w:val="22"/>
          <w:lang w:eastAsia="zh-CN"/>
        </w:rPr>
        <w:t>SE</w:t>
      </w:r>
      <w:r w:rsidR="005E499D">
        <w:rPr>
          <w:rFonts w:ascii="Arial" w:eastAsia="Times New Roman" w:hAnsi="Arial" w:cs="Arial"/>
          <w:color w:val="000000"/>
          <w:sz w:val="22"/>
          <w:szCs w:val="22"/>
          <w:lang w:eastAsia="zh-CN"/>
        </w:rPr>
        <w:t xml:space="preserve"> = </w:t>
      </w:r>
      <w:r w:rsidR="005E499D" w:rsidRPr="005E499D">
        <w:rPr>
          <w:rFonts w:ascii="Arial" w:eastAsia="Times New Roman" w:hAnsi="Arial" w:cs="Arial"/>
          <w:color w:val="000000"/>
          <w:sz w:val="22"/>
          <w:szCs w:val="22"/>
          <w:lang w:eastAsia="zh-CN"/>
        </w:rPr>
        <w:t>1.</w:t>
      </w:r>
      <w:r w:rsidR="005E499D">
        <w:rPr>
          <w:rFonts w:ascii="Arial" w:eastAsia="Times New Roman" w:hAnsi="Arial" w:cs="Arial"/>
          <w:color w:val="000000"/>
          <w:sz w:val="22"/>
          <w:szCs w:val="22"/>
          <w:lang w:eastAsia="zh-CN"/>
        </w:rPr>
        <w:t xml:space="preserve">1, </w:t>
      </w:r>
      <w:r w:rsidR="00C21C30" w:rsidRPr="00C21C30">
        <w:rPr>
          <w:rFonts w:ascii="Arial" w:eastAsia="Times New Roman" w:hAnsi="Arial" w:cs="Arial"/>
          <w:i/>
          <w:iCs/>
          <w:color w:val="000000"/>
          <w:sz w:val="22"/>
          <w:szCs w:val="22"/>
          <w:lang w:eastAsia="zh-CN"/>
        </w:rPr>
        <w:t xml:space="preserve">P </w:t>
      </w:r>
      <w:r w:rsidR="00C21C30">
        <w:rPr>
          <w:rFonts w:ascii="Arial" w:eastAsia="Times New Roman" w:hAnsi="Arial" w:cs="Arial"/>
          <w:color w:val="000000"/>
          <w:sz w:val="22"/>
          <w:szCs w:val="22"/>
          <w:lang w:eastAsia="zh-CN"/>
        </w:rPr>
        <w:t xml:space="preserve">= 0.02. </w:t>
      </w:r>
      <w:r w:rsidRPr="000D2B56">
        <w:rPr>
          <w:rFonts w:ascii="Arial" w:hAnsi="Arial" w:cs="Arial"/>
          <w:color w:val="000000" w:themeColor="text1"/>
          <w:sz w:val="22"/>
          <w:szCs w:val="22"/>
          <w:lang w:val="en-US"/>
        </w:rPr>
        <w:t>No other interactions were significant.</w:t>
      </w:r>
    </w:p>
    <w:p w14:paraId="5B587E09" w14:textId="43D749FD" w:rsidR="00D01CE1" w:rsidRPr="000D2B56" w:rsidRDefault="00D01CE1" w:rsidP="00E646D0">
      <w:pPr>
        <w:spacing w:line="360" w:lineRule="auto"/>
        <w:rPr>
          <w:rFonts w:ascii="Arial" w:hAnsi="Arial" w:cs="Arial"/>
          <w:color w:val="000000" w:themeColor="text1"/>
          <w:sz w:val="22"/>
          <w:szCs w:val="22"/>
          <w:lang w:val="en-US"/>
        </w:rPr>
      </w:pPr>
      <w:r w:rsidRPr="000D2B56">
        <w:rPr>
          <w:rFonts w:ascii="Arial" w:hAnsi="Arial" w:cs="Arial"/>
          <w:i/>
          <w:color w:val="000000" w:themeColor="text1"/>
          <w:sz w:val="22"/>
          <w:szCs w:val="22"/>
        </w:rPr>
        <w:t>Abbreviations:</w:t>
      </w:r>
      <w:r w:rsidRPr="000D2B56">
        <w:rPr>
          <w:rFonts w:ascii="Arial" w:hAnsi="Arial" w:cs="Arial"/>
          <w:color w:val="000000" w:themeColor="text1"/>
          <w:sz w:val="22"/>
          <w:szCs w:val="22"/>
        </w:rPr>
        <w:t xml:space="preserve"> Ca, offspring of mothers supplement</w:t>
      </w:r>
      <w:r w:rsidR="008E0E87" w:rsidRPr="000D2B56">
        <w:rPr>
          <w:rFonts w:ascii="Arial" w:hAnsi="Arial" w:cs="Arial"/>
          <w:color w:val="000000" w:themeColor="text1"/>
          <w:sz w:val="22"/>
          <w:szCs w:val="22"/>
        </w:rPr>
        <w:t xml:space="preserve">ed </w:t>
      </w:r>
      <w:r w:rsidRPr="000D2B56">
        <w:rPr>
          <w:rFonts w:ascii="Arial" w:hAnsi="Arial" w:cs="Arial"/>
          <w:color w:val="000000" w:themeColor="text1"/>
          <w:sz w:val="22"/>
          <w:szCs w:val="22"/>
        </w:rPr>
        <w:t xml:space="preserve">with calcium during pregnancy; </w:t>
      </w:r>
      <w:r w:rsidR="008E0E87" w:rsidRPr="000D2B56">
        <w:rPr>
          <w:rFonts w:ascii="Arial" w:hAnsi="Arial" w:cs="Arial"/>
          <w:color w:val="000000" w:themeColor="text1"/>
          <w:sz w:val="22"/>
          <w:szCs w:val="22"/>
        </w:rPr>
        <w:t xml:space="preserve">DBP, diastolic blood pressure; HC, head circumference; </w:t>
      </w:r>
      <w:r w:rsidRPr="000D2B56">
        <w:rPr>
          <w:rFonts w:ascii="Arial" w:hAnsi="Arial" w:cs="Arial"/>
          <w:color w:val="000000" w:themeColor="text1"/>
          <w:sz w:val="22"/>
          <w:szCs w:val="22"/>
        </w:rPr>
        <w:t>P, offspring of mothers in the placebo group during pregnancy</w:t>
      </w:r>
      <w:r w:rsidR="008E0E87" w:rsidRPr="000D2B56">
        <w:rPr>
          <w:rFonts w:ascii="Arial" w:hAnsi="Arial" w:cs="Arial"/>
          <w:color w:val="000000" w:themeColor="text1"/>
          <w:sz w:val="22"/>
          <w:szCs w:val="22"/>
        </w:rPr>
        <w:t>;</w:t>
      </w:r>
      <w:r w:rsidRPr="000D2B56">
        <w:rPr>
          <w:rFonts w:ascii="Arial" w:hAnsi="Arial" w:cs="Arial"/>
          <w:color w:val="000000" w:themeColor="text1"/>
          <w:sz w:val="22"/>
          <w:szCs w:val="22"/>
        </w:rPr>
        <w:t xml:space="preserve"> MUAC, mid-upper arm circumference; </w:t>
      </w:r>
      <w:r w:rsidR="00CC71FF" w:rsidRPr="000D2B56">
        <w:rPr>
          <w:rFonts w:ascii="Arial" w:hAnsi="Arial" w:cs="Arial"/>
          <w:color w:val="000000" w:themeColor="text1"/>
          <w:sz w:val="22"/>
          <w:szCs w:val="22"/>
        </w:rPr>
        <w:t xml:space="preserve">SITAR, </w:t>
      </w:r>
      <w:proofErr w:type="spellStart"/>
      <w:r w:rsidR="00CC71FF" w:rsidRPr="000D2B56">
        <w:rPr>
          <w:rFonts w:ascii="Arial" w:hAnsi="Arial" w:cs="Arial"/>
          <w:sz w:val="22"/>
          <w:szCs w:val="22"/>
          <w:lang w:val="en-US"/>
        </w:rPr>
        <w:t>SuperImposition</w:t>
      </w:r>
      <w:proofErr w:type="spellEnd"/>
      <w:r w:rsidR="00CC71FF" w:rsidRPr="000D2B56">
        <w:rPr>
          <w:rFonts w:ascii="Arial" w:hAnsi="Arial" w:cs="Arial"/>
          <w:sz w:val="22"/>
          <w:szCs w:val="22"/>
          <w:lang w:val="en-US"/>
        </w:rPr>
        <w:t xml:space="preserve"> by Translation </w:t>
      </w:r>
      <w:proofErr w:type="gramStart"/>
      <w:r w:rsidR="00CC71FF" w:rsidRPr="000D2B56">
        <w:rPr>
          <w:rFonts w:ascii="Arial" w:hAnsi="Arial" w:cs="Arial"/>
          <w:sz w:val="22"/>
          <w:szCs w:val="22"/>
          <w:lang w:val="en-US"/>
        </w:rPr>
        <w:t>And</w:t>
      </w:r>
      <w:proofErr w:type="gramEnd"/>
      <w:r w:rsidR="00CC71FF" w:rsidRPr="000D2B56">
        <w:rPr>
          <w:rFonts w:ascii="Arial" w:hAnsi="Arial" w:cs="Arial"/>
          <w:sz w:val="22"/>
          <w:szCs w:val="22"/>
          <w:lang w:val="en-US"/>
        </w:rPr>
        <w:t xml:space="preserve"> Rotation</w:t>
      </w:r>
      <w:r w:rsidR="00CC71FF" w:rsidRPr="000D2B56">
        <w:rPr>
          <w:rFonts w:ascii="Arial" w:hAnsi="Arial" w:cs="Arial"/>
          <w:color w:val="000000" w:themeColor="text1"/>
          <w:sz w:val="22"/>
          <w:szCs w:val="22"/>
        </w:rPr>
        <w:t xml:space="preserve"> </w:t>
      </w:r>
      <w:r w:rsidR="008E0E87" w:rsidRPr="000D2B56">
        <w:rPr>
          <w:rFonts w:ascii="Arial" w:hAnsi="Arial" w:cs="Arial"/>
          <w:color w:val="000000" w:themeColor="text1"/>
          <w:sz w:val="22"/>
          <w:szCs w:val="22"/>
        </w:rPr>
        <w:t xml:space="preserve">SBP, systolic blood pressure; </w:t>
      </w:r>
      <w:r w:rsidRPr="000D2B56">
        <w:rPr>
          <w:rFonts w:ascii="Arial" w:hAnsi="Arial" w:cs="Arial"/>
          <w:color w:val="000000" w:themeColor="text1"/>
          <w:sz w:val="22"/>
          <w:szCs w:val="22"/>
        </w:rPr>
        <w:t>TST, triceps skinfold thickness.</w:t>
      </w:r>
    </w:p>
    <w:p w14:paraId="187EC9CD" w14:textId="77777777" w:rsidR="00D01CE1" w:rsidRPr="000D2B56" w:rsidRDefault="00D01CE1" w:rsidP="00E646D0">
      <w:pPr>
        <w:spacing w:line="360" w:lineRule="auto"/>
        <w:rPr>
          <w:sz w:val="22"/>
          <w:szCs w:val="22"/>
        </w:rPr>
      </w:pPr>
    </w:p>
    <w:p w14:paraId="2F681DE9" w14:textId="77777777" w:rsidR="00EC3D94" w:rsidRDefault="00EC3D94" w:rsidP="00E646D0">
      <w:pPr>
        <w:spacing w:line="360" w:lineRule="auto"/>
        <w:rPr>
          <w:rFonts w:asciiTheme="minorBidi" w:hAnsiTheme="minorBidi" w:cstheme="minorBidi"/>
          <w:color w:val="000000" w:themeColor="text1"/>
          <w:sz w:val="22"/>
          <w:szCs w:val="22"/>
          <w:lang w:val="en-US"/>
        </w:rPr>
      </w:pPr>
    </w:p>
    <w:p w14:paraId="3BFD98CE" w14:textId="7344BF34" w:rsidR="00EC3D94" w:rsidRDefault="00EC3D94" w:rsidP="00E646D0">
      <w:pPr>
        <w:spacing w:line="360" w:lineRule="auto"/>
        <w:rPr>
          <w:rFonts w:asciiTheme="minorBidi" w:hAnsiTheme="minorBidi" w:cstheme="minorBidi"/>
          <w:color w:val="000000" w:themeColor="text1"/>
          <w:sz w:val="22"/>
          <w:szCs w:val="22"/>
          <w:lang w:val="en-US"/>
        </w:rPr>
        <w:sectPr w:rsidR="00EC3D94" w:rsidSect="00905C4A">
          <w:headerReference w:type="default" r:id="rId13"/>
          <w:pgSz w:w="16820" w:h="11900" w:orient="landscape"/>
          <w:pgMar w:top="1440" w:right="1440" w:bottom="1440" w:left="1440" w:header="708" w:footer="708" w:gutter="0"/>
          <w:cols w:space="708"/>
          <w:docGrid w:linePitch="360"/>
        </w:sectPr>
      </w:pPr>
    </w:p>
    <w:p w14:paraId="02F311AB" w14:textId="73C5423F" w:rsidR="00EC3D94" w:rsidRPr="000D2B56" w:rsidRDefault="00EC3D94" w:rsidP="0048050D">
      <w:pPr>
        <w:spacing w:line="480" w:lineRule="auto"/>
        <w:rPr>
          <w:rFonts w:ascii="Arial" w:hAnsi="Arial" w:cs="Arial"/>
          <w:lang w:val="en-US"/>
        </w:rPr>
      </w:pPr>
    </w:p>
    <w:sectPr w:rsidR="00EC3D94" w:rsidRPr="000D2B56" w:rsidSect="00905C4A">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16CF8" w14:textId="77777777" w:rsidR="00526240" w:rsidRDefault="00526240" w:rsidP="00C2353D">
      <w:r>
        <w:separator/>
      </w:r>
    </w:p>
    <w:p w14:paraId="160E555D" w14:textId="77777777" w:rsidR="00526240" w:rsidRDefault="00526240"/>
  </w:endnote>
  <w:endnote w:type="continuationSeparator" w:id="0">
    <w:p w14:paraId="3D365F21" w14:textId="77777777" w:rsidR="00526240" w:rsidRDefault="00526240" w:rsidP="00C2353D">
      <w:r>
        <w:continuationSeparator/>
      </w:r>
    </w:p>
    <w:p w14:paraId="69EC3726" w14:textId="77777777" w:rsidR="00526240" w:rsidRDefault="0052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4626" w14:textId="77777777" w:rsidR="00526240" w:rsidRDefault="00526240" w:rsidP="00C2353D">
      <w:r>
        <w:separator/>
      </w:r>
    </w:p>
    <w:p w14:paraId="1EED05C9" w14:textId="77777777" w:rsidR="00526240" w:rsidRDefault="00526240"/>
  </w:footnote>
  <w:footnote w:type="continuationSeparator" w:id="0">
    <w:p w14:paraId="55E04295" w14:textId="77777777" w:rsidR="00526240" w:rsidRDefault="00526240" w:rsidP="00C2353D">
      <w:r>
        <w:continuationSeparator/>
      </w:r>
    </w:p>
    <w:p w14:paraId="17672E90" w14:textId="77777777" w:rsidR="00526240" w:rsidRDefault="0052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737891"/>
      <w:docPartObj>
        <w:docPartGallery w:val="Page Numbers (Top of Page)"/>
        <w:docPartUnique/>
      </w:docPartObj>
    </w:sdtPr>
    <w:sdtEndPr>
      <w:rPr>
        <w:rStyle w:val="PageNumber"/>
      </w:rPr>
    </w:sdtEndPr>
    <w:sdtContent>
      <w:p w14:paraId="40E8842C" w14:textId="6CFE043D" w:rsidR="000D2B56" w:rsidRDefault="000D2B56" w:rsidP="002A66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61B9D7" w14:textId="77777777" w:rsidR="000D2B56" w:rsidRDefault="000D2B56" w:rsidP="00C2353D">
    <w:pPr>
      <w:pStyle w:val="Header"/>
      <w:ind w:right="360"/>
    </w:pPr>
  </w:p>
  <w:p w14:paraId="3E848035" w14:textId="77777777" w:rsidR="000D2B56" w:rsidRDefault="000D2B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9760102"/>
      <w:docPartObj>
        <w:docPartGallery w:val="Page Numbers (Top of Page)"/>
        <w:docPartUnique/>
      </w:docPartObj>
    </w:sdtPr>
    <w:sdtEndPr>
      <w:rPr>
        <w:rStyle w:val="PageNumber"/>
      </w:rPr>
    </w:sdtEndPr>
    <w:sdtContent>
      <w:p w14:paraId="6100C2F8" w14:textId="29FB15B4" w:rsidR="000D2B56" w:rsidRDefault="000D2B56" w:rsidP="00F90D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1704">
          <w:rPr>
            <w:rStyle w:val="PageNumber"/>
            <w:noProof/>
          </w:rPr>
          <w:t>1</w:t>
        </w:r>
        <w:r>
          <w:rPr>
            <w:rStyle w:val="PageNumber"/>
          </w:rPr>
          <w:fldChar w:fldCharType="end"/>
        </w:r>
      </w:p>
    </w:sdtContent>
  </w:sdt>
  <w:p w14:paraId="6309EA07" w14:textId="77777777" w:rsidR="000D2B56" w:rsidRDefault="000D2B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7256044"/>
      <w:docPartObj>
        <w:docPartGallery w:val="Page Numbers (Top of Page)"/>
        <w:docPartUnique/>
      </w:docPartObj>
    </w:sdtPr>
    <w:sdtEndPr>
      <w:rPr>
        <w:rStyle w:val="PageNumber"/>
      </w:rPr>
    </w:sdtEndPr>
    <w:sdtContent>
      <w:p w14:paraId="0108F1C9" w14:textId="2115C17D" w:rsidR="000D2B56" w:rsidRDefault="000D2B56" w:rsidP="00BC62D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p>
    </w:sdtContent>
  </w:sdt>
  <w:p w14:paraId="2EB3A28E" w14:textId="77777777" w:rsidR="000D2B56" w:rsidRPr="005E0481" w:rsidRDefault="000D2B56" w:rsidP="002A66C4">
    <w:pPr>
      <w:ind w:right="36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E4EC4"/>
    <w:multiLevelType w:val="hybridMultilevel"/>
    <w:tmpl w:val="21263602"/>
    <w:lvl w:ilvl="0" w:tplc="0ED8E516">
      <w:start w:val="5"/>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er J Clin Nutrition 2023A)&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EN.UseJSCitationFormat" w:val="False"/>
  </w:docVars>
  <w:rsids>
    <w:rsidRoot w:val="00637D8A"/>
    <w:rsid w:val="00000F57"/>
    <w:rsid w:val="000010D8"/>
    <w:rsid w:val="0000130A"/>
    <w:rsid w:val="000013B8"/>
    <w:rsid w:val="00003150"/>
    <w:rsid w:val="000050A7"/>
    <w:rsid w:val="00005C2F"/>
    <w:rsid w:val="000070B0"/>
    <w:rsid w:val="00007385"/>
    <w:rsid w:val="000106AB"/>
    <w:rsid w:val="000116A1"/>
    <w:rsid w:val="00013AE8"/>
    <w:rsid w:val="00014329"/>
    <w:rsid w:val="00014B34"/>
    <w:rsid w:val="00015931"/>
    <w:rsid w:val="0001648B"/>
    <w:rsid w:val="0002009D"/>
    <w:rsid w:val="00020376"/>
    <w:rsid w:val="00023C43"/>
    <w:rsid w:val="0003067E"/>
    <w:rsid w:val="00030903"/>
    <w:rsid w:val="00033FC6"/>
    <w:rsid w:val="00035A40"/>
    <w:rsid w:val="00042B42"/>
    <w:rsid w:val="000435DA"/>
    <w:rsid w:val="00046238"/>
    <w:rsid w:val="000465EC"/>
    <w:rsid w:val="00047F0E"/>
    <w:rsid w:val="0005100E"/>
    <w:rsid w:val="00051A81"/>
    <w:rsid w:val="000524FD"/>
    <w:rsid w:val="0005352D"/>
    <w:rsid w:val="0005512D"/>
    <w:rsid w:val="000561B1"/>
    <w:rsid w:val="00060442"/>
    <w:rsid w:val="00062002"/>
    <w:rsid w:val="000621DE"/>
    <w:rsid w:val="00064A4D"/>
    <w:rsid w:val="000655C1"/>
    <w:rsid w:val="00065E63"/>
    <w:rsid w:val="00066473"/>
    <w:rsid w:val="00067401"/>
    <w:rsid w:val="00071714"/>
    <w:rsid w:val="00074984"/>
    <w:rsid w:val="00075947"/>
    <w:rsid w:val="00075ECE"/>
    <w:rsid w:val="0007620F"/>
    <w:rsid w:val="0007698F"/>
    <w:rsid w:val="0008135C"/>
    <w:rsid w:val="000819D9"/>
    <w:rsid w:val="00082624"/>
    <w:rsid w:val="00084EFF"/>
    <w:rsid w:val="000853AD"/>
    <w:rsid w:val="00085725"/>
    <w:rsid w:val="00087B15"/>
    <w:rsid w:val="00092658"/>
    <w:rsid w:val="0009496D"/>
    <w:rsid w:val="000A0342"/>
    <w:rsid w:val="000A17C7"/>
    <w:rsid w:val="000A1E9A"/>
    <w:rsid w:val="000A277C"/>
    <w:rsid w:val="000A4CB5"/>
    <w:rsid w:val="000A598F"/>
    <w:rsid w:val="000B27EC"/>
    <w:rsid w:val="000B3647"/>
    <w:rsid w:val="000B6A3E"/>
    <w:rsid w:val="000B7ACE"/>
    <w:rsid w:val="000C174E"/>
    <w:rsid w:val="000C4451"/>
    <w:rsid w:val="000D27DC"/>
    <w:rsid w:val="000D2B56"/>
    <w:rsid w:val="000D39CE"/>
    <w:rsid w:val="000D4ADB"/>
    <w:rsid w:val="000D6CB0"/>
    <w:rsid w:val="000E38FE"/>
    <w:rsid w:val="000F221B"/>
    <w:rsid w:val="000F36C9"/>
    <w:rsid w:val="000F3E03"/>
    <w:rsid w:val="000F62A7"/>
    <w:rsid w:val="00103246"/>
    <w:rsid w:val="0010345D"/>
    <w:rsid w:val="0012041F"/>
    <w:rsid w:val="0012518B"/>
    <w:rsid w:val="001264FF"/>
    <w:rsid w:val="00127C20"/>
    <w:rsid w:val="001326F8"/>
    <w:rsid w:val="00133AEF"/>
    <w:rsid w:val="001369EE"/>
    <w:rsid w:val="00137071"/>
    <w:rsid w:val="00137293"/>
    <w:rsid w:val="0014226D"/>
    <w:rsid w:val="00144C85"/>
    <w:rsid w:val="00147CCF"/>
    <w:rsid w:val="00155C62"/>
    <w:rsid w:val="00156624"/>
    <w:rsid w:val="0015793D"/>
    <w:rsid w:val="00157B5D"/>
    <w:rsid w:val="00161B71"/>
    <w:rsid w:val="00161C82"/>
    <w:rsid w:val="00162381"/>
    <w:rsid w:val="00163B71"/>
    <w:rsid w:val="00167B1D"/>
    <w:rsid w:val="001715FC"/>
    <w:rsid w:val="00171E35"/>
    <w:rsid w:val="00173C26"/>
    <w:rsid w:val="00176D89"/>
    <w:rsid w:val="00177F17"/>
    <w:rsid w:val="00183BE1"/>
    <w:rsid w:val="00186B46"/>
    <w:rsid w:val="00191AB0"/>
    <w:rsid w:val="0019346A"/>
    <w:rsid w:val="001949B8"/>
    <w:rsid w:val="001A1BC3"/>
    <w:rsid w:val="001A3808"/>
    <w:rsid w:val="001A3CA1"/>
    <w:rsid w:val="001A40A9"/>
    <w:rsid w:val="001A53DC"/>
    <w:rsid w:val="001A7878"/>
    <w:rsid w:val="001B0E52"/>
    <w:rsid w:val="001B512B"/>
    <w:rsid w:val="001B56CA"/>
    <w:rsid w:val="001C1A0C"/>
    <w:rsid w:val="001C28C2"/>
    <w:rsid w:val="001C38BF"/>
    <w:rsid w:val="001C5029"/>
    <w:rsid w:val="001C50FD"/>
    <w:rsid w:val="001C61E8"/>
    <w:rsid w:val="001D075F"/>
    <w:rsid w:val="001D0C8C"/>
    <w:rsid w:val="001D1B4C"/>
    <w:rsid w:val="001D4493"/>
    <w:rsid w:val="001D5713"/>
    <w:rsid w:val="001D5BE4"/>
    <w:rsid w:val="001D71BD"/>
    <w:rsid w:val="001D78AE"/>
    <w:rsid w:val="001D7C99"/>
    <w:rsid w:val="001E0291"/>
    <w:rsid w:val="001E3AF0"/>
    <w:rsid w:val="001E3B68"/>
    <w:rsid w:val="001F0FFF"/>
    <w:rsid w:val="001F2DF8"/>
    <w:rsid w:val="001F3146"/>
    <w:rsid w:val="001F3950"/>
    <w:rsid w:val="001F5369"/>
    <w:rsid w:val="001F7A89"/>
    <w:rsid w:val="00200240"/>
    <w:rsid w:val="00203C21"/>
    <w:rsid w:val="00206628"/>
    <w:rsid w:val="00211E85"/>
    <w:rsid w:val="00222053"/>
    <w:rsid w:val="00223A4E"/>
    <w:rsid w:val="002265E5"/>
    <w:rsid w:val="0023422C"/>
    <w:rsid w:val="00234B14"/>
    <w:rsid w:val="0023584A"/>
    <w:rsid w:val="002367B7"/>
    <w:rsid w:val="00241BB9"/>
    <w:rsid w:val="00242D84"/>
    <w:rsid w:val="00242DD3"/>
    <w:rsid w:val="0024320D"/>
    <w:rsid w:val="00251FE6"/>
    <w:rsid w:val="00256309"/>
    <w:rsid w:val="0025678D"/>
    <w:rsid w:val="002572C5"/>
    <w:rsid w:val="002574A6"/>
    <w:rsid w:val="00261AA4"/>
    <w:rsid w:val="00261B38"/>
    <w:rsid w:val="00261BF6"/>
    <w:rsid w:val="00263851"/>
    <w:rsid w:val="0026387D"/>
    <w:rsid w:val="00263B08"/>
    <w:rsid w:val="00263B75"/>
    <w:rsid w:val="002653DC"/>
    <w:rsid w:val="00265DAA"/>
    <w:rsid w:val="00266089"/>
    <w:rsid w:val="002661BB"/>
    <w:rsid w:val="002708A0"/>
    <w:rsid w:val="00275D12"/>
    <w:rsid w:val="00276177"/>
    <w:rsid w:val="002765F2"/>
    <w:rsid w:val="002772AE"/>
    <w:rsid w:val="00280CB2"/>
    <w:rsid w:val="00280FD4"/>
    <w:rsid w:val="0028473A"/>
    <w:rsid w:val="00285771"/>
    <w:rsid w:val="00286700"/>
    <w:rsid w:val="002877E4"/>
    <w:rsid w:val="00291DB3"/>
    <w:rsid w:val="00293605"/>
    <w:rsid w:val="0029427B"/>
    <w:rsid w:val="00295C28"/>
    <w:rsid w:val="002A062B"/>
    <w:rsid w:val="002A36B3"/>
    <w:rsid w:val="002A66C4"/>
    <w:rsid w:val="002B0FBD"/>
    <w:rsid w:val="002C0C57"/>
    <w:rsid w:val="002C1EB6"/>
    <w:rsid w:val="002C30BC"/>
    <w:rsid w:val="002C4068"/>
    <w:rsid w:val="002C6F56"/>
    <w:rsid w:val="002D4B03"/>
    <w:rsid w:val="002D4F7B"/>
    <w:rsid w:val="002D59F1"/>
    <w:rsid w:val="002D7CAA"/>
    <w:rsid w:val="002E2566"/>
    <w:rsid w:val="002E3FB0"/>
    <w:rsid w:val="002E776C"/>
    <w:rsid w:val="002F112F"/>
    <w:rsid w:val="002F213F"/>
    <w:rsid w:val="002F30EA"/>
    <w:rsid w:val="002F4667"/>
    <w:rsid w:val="002F6EAA"/>
    <w:rsid w:val="002F70DD"/>
    <w:rsid w:val="002F7F62"/>
    <w:rsid w:val="00303363"/>
    <w:rsid w:val="0030387E"/>
    <w:rsid w:val="00303D1C"/>
    <w:rsid w:val="003057C6"/>
    <w:rsid w:val="003073FE"/>
    <w:rsid w:val="003104C3"/>
    <w:rsid w:val="00310D41"/>
    <w:rsid w:val="00310E12"/>
    <w:rsid w:val="003114BA"/>
    <w:rsid w:val="0031173F"/>
    <w:rsid w:val="003131C3"/>
    <w:rsid w:val="0031406C"/>
    <w:rsid w:val="00317368"/>
    <w:rsid w:val="003215D3"/>
    <w:rsid w:val="003220E7"/>
    <w:rsid w:val="003224A8"/>
    <w:rsid w:val="00324A56"/>
    <w:rsid w:val="00326E2C"/>
    <w:rsid w:val="00327CE8"/>
    <w:rsid w:val="00332CE9"/>
    <w:rsid w:val="00333AB1"/>
    <w:rsid w:val="00334DFB"/>
    <w:rsid w:val="00340626"/>
    <w:rsid w:val="003411EE"/>
    <w:rsid w:val="00351DD8"/>
    <w:rsid w:val="003529B3"/>
    <w:rsid w:val="00352E01"/>
    <w:rsid w:val="003541B4"/>
    <w:rsid w:val="00354FBB"/>
    <w:rsid w:val="00362710"/>
    <w:rsid w:val="00365BAF"/>
    <w:rsid w:val="00376183"/>
    <w:rsid w:val="003763BD"/>
    <w:rsid w:val="003764AA"/>
    <w:rsid w:val="00377D9A"/>
    <w:rsid w:val="003830D5"/>
    <w:rsid w:val="003848E1"/>
    <w:rsid w:val="00384C8F"/>
    <w:rsid w:val="00392B12"/>
    <w:rsid w:val="00393CE0"/>
    <w:rsid w:val="00395C72"/>
    <w:rsid w:val="00395D62"/>
    <w:rsid w:val="0039722A"/>
    <w:rsid w:val="00397C61"/>
    <w:rsid w:val="003A0028"/>
    <w:rsid w:val="003A1CFF"/>
    <w:rsid w:val="003A2D99"/>
    <w:rsid w:val="003A4429"/>
    <w:rsid w:val="003A4B41"/>
    <w:rsid w:val="003B1FFF"/>
    <w:rsid w:val="003B40A5"/>
    <w:rsid w:val="003B4949"/>
    <w:rsid w:val="003B557C"/>
    <w:rsid w:val="003B6FAF"/>
    <w:rsid w:val="003B74DF"/>
    <w:rsid w:val="003B7C5F"/>
    <w:rsid w:val="003C0516"/>
    <w:rsid w:val="003C05BE"/>
    <w:rsid w:val="003C2565"/>
    <w:rsid w:val="003C3912"/>
    <w:rsid w:val="003C4581"/>
    <w:rsid w:val="003C5854"/>
    <w:rsid w:val="003C5DBD"/>
    <w:rsid w:val="003D0FFE"/>
    <w:rsid w:val="003E1B6B"/>
    <w:rsid w:val="003E1D58"/>
    <w:rsid w:val="003E401C"/>
    <w:rsid w:val="003F007E"/>
    <w:rsid w:val="003F297A"/>
    <w:rsid w:val="003F62B3"/>
    <w:rsid w:val="004000A0"/>
    <w:rsid w:val="0040760D"/>
    <w:rsid w:val="00412224"/>
    <w:rsid w:val="00412380"/>
    <w:rsid w:val="004138DE"/>
    <w:rsid w:val="00414FD7"/>
    <w:rsid w:val="0041627F"/>
    <w:rsid w:val="004200CA"/>
    <w:rsid w:val="0042279D"/>
    <w:rsid w:val="0042410A"/>
    <w:rsid w:val="004250D8"/>
    <w:rsid w:val="00426AA1"/>
    <w:rsid w:val="0042754C"/>
    <w:rsid w:val="004318F2"/>
    <w:rsid w:val="00436FEE"/>
    <w:rsid w:val="00441454"/>
    <w:rsid w:val="004443B2"/>
    <w:rsid w:val="004459C0"/>
    <w:rsid w:val="00450A1A"/>
    <w:rsid w:val="00454DEF"/>
    <w:rsid w:val="00456E74"/>
    <w:rsid w:val="004617B4"/>
    <w:rsid w:val="00461E6E"/>
    <w:rsid w:val="00462A8E"/>
    <w:rsid w:val="00466399"/>
    <w:rsid w:val="00466D91"/>
    <w:rsid w:val="0046793D"/>
    <w:rsid w:val="00471449"/>
    <w:rsid w:val="00472148"/>
    <w:rsid w:val="00472C92"/>
    <w:rsid w:val="00474FF6"/>
    <w:rsid w:val="00476352"/>
    <w:rsid w:val="0047677E"/>
    <w:rsid w:val="004802DB"/>
    <w:rsid w:val="0048050D"/>
    <w:rsid w:val="0048500F"/>
    <w:rsid w:val="004908BD"/>
    <w:rsid w:val="00490DAB"/>
    <w:rsid w:val="00491B63"/>
    <w:rsid w:val="004941C1"/>
    <w:rsid w:val="0049699B"/>
    <w:rsid w:val="004A18FC"/>
    <w:rsid w:val="004A39FF"/>
    <w:rsid w:val="004A42B5"/>
    <w:rsid w:val="004A618D"/>
    <w:rsid w:val="004A65EE"/>
    <w:rsid w:val="004A669D"/>
    <w:rsid w:val="004A6CF8"/>
    <w:rsid w:val="004B4CD8"/>
    <w:rsid w:val="004B58E6"/>
    <w:rsid w:val="004B7CCA"/>
    <w:rsid w:val="004C1BA7"/>
    <w:rsid w:val="004C509E"/>
    <w:rsid w:val="004C6B9B"/>
    <w:rsid w:val="004C7E3D"/>
    <w:rsid w:val="004D1E65"/>
    <w:rsid w:val="004D2BFF"/>
    <w:rsid w:val="004D3BBD"/>
    <w:rsid w:val="004D428B"/>
    <w:rsid w:val="004E2388"/>
    <w:rsid w:val="004E25E1"/>
    <w:rsid w:val="004E3E54"/>
    <w:rsid w:val="004E4113"/>
    <w:rsid w:val="004E626D"/>
    <w:rsid w:val="004E6FA1"/>
    <w:rsid w:val="004E767F"/>
    <w:rsid w:val="004F0051"/>
    <w:rsid w:val="004F1785"/>
    <w:rsid w:val="004F192D"/>
    <w:rsid w:val="004F6ED7"/>
    <w:rsid w:val="004F75DD"/>
    <w:rsid w:val="004F7D60"/>
    <w:rsid w:val="00500CB2"/>
    <w:rsid w:val="00500FEF"/>
    <w:rsid w:val="00502193"/>
    <w:rsid w:val="00503AE8"/>
    <w:rsid w:val="005059C3"/>
    <w:rsid w:val="00506363"/>
    <w:rsid w:val="00510E20"/>
    <w:rsid w:val="00511039"/>
    <w:rsid w:val="00512AED"/>
    <w:rsid w:val="005148A7"/>
    <w:rsid w:val="00516BC5"/>
    <w:rsid w:val="00524AD9"/>
    <w:rsid w:val="005251D6"/>
    <w:rsid w:val="005256E3"/>
    <w:rsid w:val="00525EB8"/>
    <w:rsid w:val="00526240"/>
    <w:rsid w:val="00532EAF"/>
    <w:rsid w:val="005346F7"/>
    <w:rsid w:val="0053482A"/>
    <w:rsid w:val="00535CD7"/>
    <w:rsid w:val="00541976"/>
    <w:rsid w:val="00541D63"/>
    <w:rsid w:val="00543D15"/>
    <w:rsid w:val="00543FA6"/>
    <w:rsid w:val="00545D54"/>
    <w:rsid w:val="0055205D"/>
    <w:rsid w:val="00553092"/>
    <w:rsid w:val="00561E6F"/>
    <w:rsid w:val="005655E2"/>
    <w:rsid w:val="005679FD"/>
    <w:rsid w:val="0057349F"/>
    <w:rsid w:val="005745F8"/>
    <w:rsid w:val="00577B37"/>
    <w:rsid w:val="00577EFA"/>
    <w:rsid w:val="00582C36"/>
    <w:rsid w:val="00584D94"/>
    <w:rsid w:val="00584EE7"/>
    <w:rsid w:val="00585C0B"/>
    <w:rsid w:val="00586AA8"/>
    <w:rsid w:val="00591873"/>
    <w:rsid w:val="00591E1D"/>
    <w:rsid w:val="0059361D"/>
    <w:rsid w:val="00597CE3"/>
    <w:rsid w:val="005A08FF"/>
    <w:rsid w:val="005A1A4B"/>
    <w:rsid w:val="005C368E"/>
    <w:rsid w:val="005C509F"/>
    <w:rsid w:val="005D1704"/>
    <w:rsid w:val="005D224D"/>
    <w:rsid w:val="005D54E9"/>
    <w:rsid w:val="005D73DF"/>
    <w:rsid w:val="005D7EC9"/>
    <w:rsid w:val="005E05DA"/>
    <w:rsid w:val="005E3724"/>
    <w:rsid w:val="005E3D08"/>
    <w:rsid w:val="005E499D"/>
    <w:rsid w:val="005E4C0A"/>
    <w:rsid w:val="005E4CDC"/>
    <w:rsid w:val="005E5499"/>
    <w:rsid w:val="005E5663"/>
    <w:rsid w:val="005E5BEC"/>
    <w:rsid w:val="005E681F"/>
    <w:rsid w:val="005E78C0"/>
    <w:rsid w:val="005F0D3A"/>
    <w:rsid w:val="005F2D05"/>
    <w:rsid w:val="005F41B4"/>
    <w:rsid w:val="005F65D8"/>
    <w:rsid w:val="0060184C"/>
    <w:rsid w:val="0060674D"/>
    <w:rsid w:val="00606DB7"/>
    <w:rsid w:val="00611E09"/>
    <w:rsid w:val="00612C93"/>
    <w:rsid w:val="00617A9A"/>
    <w:rsid w:val="00617AC9"/>
    <w:rsid w:val="0062012C"/>
    <w:rsid w:val="00621986"/>
    <w:rsid w:val="00623BC4"/>
    <w:rsid w:val="006247DA"/>
    <w:rsid w:val="00625BFD"/>
    <w:rsid w:val="0062650D"/>
    <w:rsid w:val="006276EE"/>
    <w:rsid w:val="006276FC"/>
    <w:rsid w:val="00627EC0"/>
    <w:rsid w:val="00631B29"/>
    <w:rsid w:val="00631F3F"/>
    <w:rsid w:val="006360CD"/>
    <w:rsid w:val="00636593"/>
    <w:rsid w:val="00636E0C"/>
    <w:rsid w:val="00637D8A"/>
    <w:rsid w:val="00642183"/>
    <w:rsid w:val="00642CD5"/>
    <w:rsid w:val="00643620"/>
    <w:rsid w:val="0064433B"/>
    <w:rsid w:val="00645EB2"/>
    <w:rsid w:val="006463BD"/>
    <w:rsid w:val="00646862"/>
    <w:rsid w:val="006510A0"/>
    <w:rsid w:val="006531A0"/>
    <w:rsid w:val="006531CB"/>
    <w:rsid w:val="00654197"/>
    <w:rsid w:val="006601B0"/>
    <w:rsid w:val="006611AF"/>
    <w:rsid w:val="006612E5"/>
    <w:rsid w:val="00663C37"/>
    <w:rsid w:val="00663E06"/>
    <w:rsid w:val="006666C8"/>
    <w:rsid w:val="00666813"/>
    <w:rsid w:val="00666CEA"/>
    <w:rsid w:val="00673F36"/>
    <w:rsid w:val="00675611"/>
    <w:rsid w:val="00680D66"/>
    <w:rsid w:val="0068230C"/>
    <w:rsid w:val="00683386"/>
    <w:rsid w:val="00685381"/>
    <w:rsid w:val="0068666C"/>
    <w:rsid w:val="0068758C"/>
    <w:rsid w:val="00694237"/>
    <w:rsid w:val="00695290"/>
    <w:rsid w:val="0069746E"/>
    <w:rsid w:val="00697531"/>
    <w:rsid w:val="0069783E"/>
    <w:rsid w:val="006A023E"/>
    <w:rsid w:val="006A37C2"/>
    <w:rsid w:val="006A4BDF"/>
    <w:rsid w:val="006A5C6A"/>
    <w:rsid w:val="006B2C15"/>
    <w:rsid w:val="006B5CBD"/>
    <w:rsid w:val="006C0389"/>
    <w:rsid w:val="006C1CC4"/>
    <w:rsid w:val="006C24B1"/>
    <w:rsid w:val="006C34A7"/>
    <w:rsid w:val="006C47D1"/>
    <w:rsid w:val="006D0722"/>
    <w:rsid w:val="006D2C7F"/>
    <w:rsid w:val="006D6106"/>
    <w:rsid w:val="006D6269"/>
    <w:rsid w:val="006E3284"/>
    <w:rsid w:val="006E3549"/>
    <w:rsid w:val="006E4311"/>
    <w:rsid w:val="006E5EC2"/>
    <w:rsid w:val="006E60CC"/>
    <w:rsid w:val="006E7677"/>
    <w:rsid w:val="006E77E5"/>
    <w:rsid w:val="006E7FFD"/>
    <w:rsid w:val="006F4954"/>
    <w:rsid w:val="006F58F1"/>
    <w:rsid w:val="006F7119"/>
    <w:rsid w:val="006F7BE0"/>
    <w:rsid w:val="0070027F"/>
    <w:rsid w:val="00700A15"/>
    <w:rsid w:val="007015BB"/>
    <w:rsid w:val="00701961"/>
    <w:rsid w:val="00701FBE"/>
    <w:rsid w:val="0070331A"/>
    <w:rsid w:val="00710CCC"/>
    <w:rsid w:val="00712134"/>
    <w:rsid w:val="00713DD1"/>
    <w:rsid w:val="0071494A"/>
    <w:rsid w:val="007214BE"/>
    <w:rsid w:val="00722A59"/>
    <w:rsid w:val="00723945"/>
    <w:rsid w:val="00724F9E"/>
    <w:rsid w:val="00727D04"/>
    <w:rsid w:val="00730F1E"/>
    <w:rsid w:val="007328F0"/>
    <w:rsid w:val="00741094"/>
    <w:rsid w:val="00743235"/>
    <w:rsid w:val="0074346E"/>
    <w:rsid w:val="0074384D"/>
    <w:rsid w:val="0074424F"/>
    <w:rsid w:val="00746E83"/>
    <w:rsid w:val="00747A4A"/>
    <w:rsid w:val="00752C54"/>
    <w:rsid w:val="00754177"/>
    <w:rsid w:val="00757526"/>
    <w:rsid w:val="007603FC"/>
    <w:rsid w:val="007671B0"/>
    <w:rsid w:val="0076770D"/>
    <w:rsid w:val="0077242B"/>
    <w:rsid w:val="00782B38"/>
    <w:rsid w:val="007830F6"/>
    <w:rsid w:val="007863D5"/>
    <w:rsid w:val="007873CA"/>
    <w:rsid w:val="007916E6"/>
    <w:rsid w:val="00791A59"/>
    <w:rsid w:val="0079719B"/>
    <w:rsid w:val="007A089C"/>
    <w:rsid w:val="007A1E0D"/>
    <w:rsid w:val="007A3918"/>
    <w:rsid w:val="007A40BB"/>
    <w:rsid w:val="007A66B9"/>
    <w:rsid w:val="007A7E0A"/>
    <w:rsid w:val="007B365B"/>
    <w:rsid w:val="007B62C4"/>
    <w:rsid w:val="007C00D7"/>
    <w:rsid w:val="007C1ADF"/>
    <w:rsid w:val="007C3EFF"/>
    <w:rsid w:val="007C3F90"/>
    <w:rsid w:val="007C453B"/>
    <w:rsid w:val="007C52A4"/>
    <w:rsid w:val="007D0690"/>
    <w:rsid w:val="007D0A31"/>
    <w:rsid w:val="007D1D8F"/>
    <w:rsid w:val="007D2A35"/>
    <w:rsid w:val="007E1360"/>
    <w:rsid w:val="007E4485"/>
    <w:rsid w:val="007E4CDF"/>
    <w:rsid w:val="007E5904"/>
    <w:rsid w:val="007E6CE5"/>
    <w:rsid w:val="007F38D8"/>
    <w:rsid w:val="007F55F0"/>
    <w:rsid w:val="007F76CA"/>
    <w:rsid w:val="00801B5F"/>
    <w:rsid w:val="00802755"/>
    <w:rsid w:val="00806B0E"/>
    <w:rsid w:val="00806DEA"/>
    <w:rsid w:val="00810ACB"/>
    <w:rsid w:val="00817FFC"/>
    <w:rsid w:val="008207B1"/>
    <w:rsid w:val="008222BD"/>
    <w:rsid w:val="008313F2"/>
    <w:rsid w:val="00831523"/>
    <w:rsid w:val="00832159"/>
    <w:rsid w:val="00832D23"/>
    <w:rsid w:val="00834AD9"/>
    <w:rsid w:val="00834F7C"/>
    <w:rsid w:val="00837F47"/>
    <w:rsid w:val="00843CE2"/>
    <w:rsid w:val="008458AB"/>
    <w:rsid w:val="00845BCE"/>
    <w:rsid w:val="00850F1B"/>
    <w:rsid w:val="00851323"/>
    <w:rsid w:val="00852CDE"/>
    <w:rsid w:val="00853541"/>
    <w:rsid w:val="00857F7E"/>
    <w:rsid w:val="00860357"/>
    <w:rsid w:val="00865182"/>
    <w:rsid w:val="00866572"/>
    <w:rsid w:val="00867A33"/>
    <w:rsid w:val="008705A6"/>
    <w:rsid w:val="008753CF"/>
    <w:rsid w:val="0088088E"/>
    <w:rsid w:val="00886682"/>
    <w:rsid w:val="00886A74"/>
    <w:rsid w:val="008911BC"/>
    <w:rsid w:val="00892A8A"/>
    <w:rsid w:val="008951F8"/>
    <w:rsid w:val="008A4587"/>
    <w:rsid w:val="008A47AB"/>
    <w:rsid w:val="008B5EBD"/>
    <w:rsid w:val="008B75CB"/>
    <w:rsid w:val="008C16EA"/>
    <w:rsid w:val="008C2D46"/>
    <w:rsid w:val="008C3532"/>
    <w:rsid w:val="008C5E07"/>
    <w:rsid w:val="008C603F"/>
    <w:rsid w:val="008C6803"/>
    <w:rsid w:val="008D01AF"/>
    <w:rsid w:val="008D1046"/>
    <w:rsid w:val="008D3285"/>
    <w:rsid w:val="008D4FC4"/>
    <w:rsid w:val="008D6427"/>
    <w:rsid w:val="008E0E87"/>
    <w:rsid w:val="008E3235"/>
    <w:rsid w:val="008E3E17"/>
    <w:rsid w:val="008E5398"/>
    <w:rsid w:val="008E5E9C"/>
    <w:rsid w:val="008E71B7"/>
    <w:rsid w:val="008F2D6D"/>
    <w:rsid w:val="008F4EBB"/>
    <w:rsid w:val="008F5481"/>
    <w:rsid w:val="008F6601"/>
    <w:rsid w:val="008F78EA"/>
    <w:rsid w:val="008F7C42"/>
    <w:rsid w:val="008F7D94"/>
    <w:rsid w:val="0090093A"/>
    <w:rsid w:val="00902F97"/>
    <w:rsid w:val="00903247"/>
    <w:rsid w:val="009057E2"/>
    <w:rsid w:val="00905C4A"/>
    <w:rsid w:val="0090616F"/>
    <w:rsid w:val="0091121C"/>
    <w:rsid w:val="00914AE8"/>
    <w:rsid w:val="009169CC"/>
    <w:rsid w:val="009172E7"/>
    <w:rsid w:val="0092011C"/>
    <w:rsid w:val="00920712"/>
    <w:rsid w:val="009314AA"/>
    <w:rsid w:val="00931DCF"/>
    <w:rsid w:val="009336D0"/>
    <w:rsid w:val="00936302"/>
    <w:rsid w:val="00936357"/>
    <w:rsid w:val="00941BD5"/>
    <w:rsid w:val="00943064"/>
    <w:rsid w:val="00944209"/>
    <w:rsid w:val="0094496F"/>
    <w:rsid w:val="00950C7E"/>
    <w:rsid w:val="009521E3"/>
    <w:rsid w:val="00952DDC"/>
    <w:rsid w:val="00960D2A"/>
    <w:rsid w:val="009678F4"/>
    <w:rsid w:val="00972360"/>
    <w:rsid w:val="00983439"/>
    <w:rsid w:val="00984057"/>
    <w:rsid w:val="00985D3C"/>
    <w:rsid w:val="00986D23"/>
    <w:rsid w:val="0098756F"/>
    <w:rsid w:val="0099146D"/>
    <w:rsid w:val="00993AE7"/>
    <w:rsid w:val="00994060"/>
    <w:rsid w:val="009A19A2"/>
    <w:rsid w:val="009A39AF"/>
    <w:rsid w:val="009A4A7A"/>
    <w:rsid w:val="009A77C6"/>
    <w:rsid w:val="009A7CA7"/>
    <w:rsid w:val="009A7E62"/>
    <w:rsid w:val="009B0DCA"/>
    <w:rsid w:val="009B1E35"/>
    <w:rsid w:val="009B1F16"/>
    <w:rsid w:val="009B3B53"/>
    <w:rsid w:val="009B561A"/>
    <w:rsid w:val="009B6646"/>
    <w:rsid w:val="009B6B59"/>
    <w:rsid w:val="009B72D6"/>
    <w:rsid w:val="009C2D97"/>
    <w:rsid w:val="009C5345"/>
    <w:rsid w:val="009D1966"/>
    <w:rsid w:val="009D2447"/>
    <w:rsid w:val="009D5165"/>
    <w:rsid w:val="009D64BA"/>
    <w:rsid w:val="009D7813"/>
    <w:rsid w:val="009E088F"/>
    <w:rsid w:val="009E1FA3"/>
    <w:rsid w:val="009E273A"/>
    <w:rsid w:val="009E4A53"/>
    <w:rsid w:val="009F1B91"/>
    <w:rsid w:val="009F1CEA"/>
    <w:rsid w:val="009F51CA"/>
    <w:rsid w:val="009F56D4"/>
    <w:rsid w:val="009F58A6"/>
    <w:rsid w:val="009F7A85"/>
    <w:rsid w:val="009F7D47"/>
    <w:rsid w:val="00A00935"/>
    <w:rsid w:val="00A0479B"/>
    <w:rsid w:val="00A07742"/>
    <w:rsid w:val="00A10349"/>
    <w:rsid w:val="00A10FD5"/>
    <w:rsid w:val="00A116C9"/>
    <w:rsid w:val="00A11F14"/>
    <w:rsid w:val="00A12266"/>
    <w:rsid w:val="00A13292"/>
    <w:rsid w:val="00A21796"/>
    <w:rsid w:val="00A22380"/>
    <w:rsid w:val="00A2336F"/>
    <w:rsid w:val="00A2522D"/>
    <w:rsid w:val="00A2559C"/>
    <w:rsid w:val="00A260F6"/>
    <w:rsid w:val="00A26242"/>
    <w:rsid w:val="00A307E8"/>
    <w:rsid w:val="00A3159F"/>
    <w:rsid w:val="00A34810"/>
    <w:rsid w:val="00A355DD"/>
    <w:rsid w:val="00A37CF5"/>
    <w:rsid w:val="00A41494"/>
    <w:rsid w:val="00A43BFE"/>
    <w:rsid w:val="00A4782E"/>
    <w:rsid w:val="00A53A58"/>
    <w:rsid w:val="00A55E6D"/>
    <w:rsid w:val="00A57D2F"/>
    <w:rsid w:val="00A6409B"/>
    <w:rsid w:val="00A65DB4"/>
    <w:rsid w:val="00A70C43"/>
    <w:rsid w:val="00A745DA"/>
    <w:rsid w:val="00A755E4"/>
    <w:rsid w:val="00A76739"/>
    <w:rsid w:val="00A810B3"/>
    <w:rsid w:val="00A8122D"/>
    <w:rsid w:val="00A84853"/>
    <w:rsid w:val="00A86F31"/>
    <w:rsid w:val="00A90619"/>
    <w:rsid w:val="00A909CB"/>
    <w:rsid w:val="00A934BB"/>
    <w:rsid w:val="00A9476D"/>
    <w:rsid w:val="00A964E3"/>
    <w:rsid w:val="00A96A63"/>
    <w:rsid w:val="00AA03F9"/>
    <w:rsid w:val="00AA371C"/>
    <w:rsid w:val="00AA3823"/>
    <w:rsid w:val="00AB014B"/>
    <w:rsid w:val="00AB0F01"/>
    <w:rsid w:val="00AB19CF"/>
    <w:rsid w:val="00AB356D"/>
    <w:rsid w:val="00AB3DB5"/>
    <w:rsid w:val="00AB43F4"/>
    <w:rsid w:val="00AB5AF3"/>
    <w:rsid w:val="00AB6749"/>
    <w:rsid w:val="00AB6D8B"/>
    <w:rsid w:val="00AB7B9A"/>
    <w:rsid w:val="00AC086F"/>
    <w:rsid w:val="00AC09D0"/>
    <w:rsid w:val="00AC2E61"/>
    <w:rsid w:val="00AC5E91"/>
    <w:rsid w:val="00AC7909"/>
    <w:rsid w:val="00AC7F6A"/>
    <w:rsid w:val="00AD14CB"/>
    <w:rsid w:val="00AD2312"/>
    <w:rsid w:val="00AD444C"/>
    <w:rsid w:val="00AD470C"/>
    <w:rsid w:val="00AD663B"/>
    <w:rsid w:val="00AD686C"/>
    <w:rsid w:val="00AD68FD"/>
    <w:rsid w:val="00AE0999"/>
    <w:rsid w:val="00AE09D7"/>
    <w:rsid w:val="00AE0B8B"/>
    <w:rsid w:val="00AE1EB8"/>
    <w:rsid w:val="00AE31DF"/>
    <w:rsid w:val="00AE73C1"/>
    <w:rsid w:val="00AE7EDF"/>
    <w:rsid w:val="00AF056A"/>
    <w:rsid w:val="00AF42E1"/>
    <w:rsid w:val="00B02A04"/>
    <w:rsid w:val="00B02F99"/>
    <w:rsid w:val="00B03203"/>
    <w:rsid w:val="00B16304"/>
    <w:rsid w:val="00B178D3"/>
    <w:rsid w:val="00B23706"/>
    <w:rsid w:val="00B24731"/>
    <w:rsid w:val="00B2482E"/>
    <w:rsid w:val="00B24E1C"/>
    <w:rsid w:val="00B300CB"/>
    <w:rsid w:val="00B31455"/>
    <w:rsid w:val="00B358D5"/>
    <w:rsid w:val="00B35C0D"/>
    <w:rsid w:val="00B36261"/>
    <w:rsid w:val="00B36EF1"/>
    <w:rsid w:val="00B414D8"/>
    <w:rsid w:val="00B43CF2"/>
    <w:rsid w:val="00B44AF8"/>
    <w:rsid w:val="00B45E1E"/>
    <w:rsid w:val="00B460BB"/>
    <w:rsid w:val="00B47C28"/>
    <w:rsid w:val="00B53820"/>
    <w:rsid w:val="00B5395A"/>
    <w:rsid w:val="00B55680"/>
    <w:rsid w:val="00B573E8"/>
    <w:rsid w:val="00B60DB2"/>
    <w:rsid w:val="00B626EF"/>
    <w:rsid w:val="00B62C52"/>
    <w:rsid w:val="00B62EC4"/>
    <w:rsid w:val="00B67BEF"/>
    <w:rsid w:val="00B726B4"/>
    <w:rsid w:val="00B72F82"/>
    <w:rsid w:val="00B8116D"/>
    <w:rsid w:val="00B82D62"/>
    <w:rsid w:val="00B85BDB"/>
    <w:rsid w:val="00B90FC6"/>
    <w:rsid w:val="00B917D3"/>
    <w:rsid w:val="00B92294"/>
    <w:rsid w:val="00B92574"/>
    <w:rsid w:val="00B94D26"/>
    <w:rsid w:val="00B97944"/>
    <w:rsid w:val="00BA1923"/>
    <w:rsid w:val="00BA528C"/>
    <w:rsid w:val="00BA594B"/>
    <w:rsid w:val="00BA69C7"/>
    <w:rsid w:val="00BA728D"/>
    <w:rsid w:val="00BB1FD4"/>
    <w:rsid w:val="00BB3AD5"/>
    <w:rsid w:val="00BB5C8C"/>
    <w:rsid w:val="00BB5EBC"/>
    <w:rsid w:val="00BB71D0"/>
    <w:rsid w:val="00BC1412"/>
    <w:rsid w:val="00BC17D5"/>
    <w:rsid w:val="00BC62D9"/>
    <w:rsid w:val="00BC652D"/>
    <w:rsid w:val="00BD225E"/>
    <w:rsid w:val="00BD2FB5"/>
    <w:rsid w:val="00BD37BA"/>
    <w:rsid w:val="00BD47BC"/>
    <w:rsid w:val="00BD7CFC"/>
    <w:rsid w:val="00BE1AEE"/>
    <w:rsid w:val="00BE1D97"/>
    <w:rsid w:val="00BE20EF"/>
    <w:rsid w:val="00BE5F25"/>
    <w:rsid w:val="00BE61F2"/>
    <w:rsid w:val="00BE636D"/>
    <w:rsid w:val="00BE67A7"/>
    <w:rsid w:val="00BE6F70"/>
    <w:rsid w:val="00BF10D2"/>
    <w:rsid w:val="00BF1FBD"/>
    <w:rsid w:val="00BF2552"/>
    <w:rsid w:val="00BF33F3"/>
    <w:rsid w:val="00BF4F95"/>
    <w:rsid w:val="00BF77FA"/>
    <w:rsid w:val="00C01EFA"/>
    <w:rsid w:val="00C0201A"/>
    <w:rsid w:val="00C02373"/>
    <w:rsid w:val="00C0704E"/>
    <w:rsid w:val="00C07CC2"/>
    <w:rsid w:val="00C07FAA"/>
    <w:rsid w:val="00C125E2"/>
    <w:rsid w:val="00C21C30"/>
    <w:rsid w:val="00C2353D"/>
    <w:rsid w:val="00C2553F"/>
    <w:rsid w:val="00C26778"/>
    <w:rsid w:val="00C26EC5"/>
    <w:rsid w:val="00C275C9"/>
    <w:rsid w:val="00C3105B"/>
    <w:rsid w:val="00C31C8E"/>
    <w:rsid w:val="00C329C5"/>
    <w:rsid w:val="00C32E48"/>
    <w:rsid w:val="00C36A2A"/>
    <w:rsid w:val="00C37FC7"/>
    <w:rsid w:val="00C41243"/>
    <w:rsid w:val="00C43EAF"/>
    <w:rsid w:val="00C4468F"/>
    <w:rsid w:val="00C45B08"/>
    <w:rsid w:val="00C470D5"/>
    <w:rsid w:val="00C47485"/>
    <w:rsid w:val="00C54CF1"/>
    <w:rsid w:val="00C60A9F"/>
    <w:rsid w:val="00C65D44"/>
    <w:rsid w:val="00C66388"/>
    <w:rsid w:val="00C7007A"/>
    <w:rsid w:val="00C71627"/>
    <w:rsid w:val="00C74F05"/>
    <w:rsid w:val="00C752F3"/>
    <w:rsid w:val="00C854B2"/>
    <w:rsid w:val="00C90375"/>
    <w:rsid w:val="00C907FA"/>
    <w:rsid w:val="00C90E38"/>
    <w:rsid w:val="00C91998"/>
    <w:rsid w:val="00C934A8"/>
    <w:rsid w:val="00C93D72"/>
    <w:rsid w:val="00C94B78"/>
    <w:rsid w:val="00C951A6"/>
    <w:rsid w:val="00C952E6"/>
    <w:rsid w:val="00C954B4"/>
    <w:rsid w:val="00CA0C3B"/>
    <w:rsid w:val="00CA1B45"/>
    <w:rsid w:val="00CA266B"/>
    <w:rsid w:val="00CA3BC3"/>
    <w:rsid w:val="00CA687B"/>
    <w:rsid w:val="00CB24CE"/>
    <w:rsid w:val="00CB42A8"/>
    <w:rsid w:val="00CB58C2"/>
    <w:rsid w:val="00CC03B8"/>
    <w:rsid w:val="00CC1571"/>
    <w:rsid w:val="00CC2CB1"/>
    <w:rsid w:val="00CC2F29"/>
    <w:rsid w:val="00CC36F3"/>
    <w:rsid w:val="00CC4249"/>
    <w:rsid w:val="00CC71FF"/>
    <w:rsid w:val="00CD20FD"/>
    <w:rsid w:val="00CD2D48"/>
    <w:rsid w:val="00CD7A41"/>
    <w:rsid w:val="00CE0FE7"/>
    <w:rsid w:val="00CE35C8"/>
    <w:rsid w:val="00CE48FB"/>
    <w:rsid w:val="00CE641D"/>
    <w:rsid w:val="00CE7263"/>
    <w:rsid w:val="00CE78E5"/>
    <w:rsid w:val="00CF234D"/>
    <w:rsid w:val="00CF3AED"/>
    <w:rsid w:val="00CF64F1"/>
    <w:rsid w:val="00CF7337"/>
    <w:rsid w:val="00D010E3"/>
    <w:rsid w:val="00D01CE1"/>
    <w:rsid w:val="00D05A11"/>
    <w:rsid w:val="00D0780B"/>
    <w:rsid w:val="00D101D2"/>
    <w:rsid w:val="00D102F7"/>
    <w:rsid w:val="00D14F8D"/>
    <w:rsid w:val="00D23E70"/>
    <w:rsid w:val="00D24506"/>
    <w:rsid w:val="00D24ADE"/>
    <w:rsid w:val="00D27C0E"/>
    <w:rsid w:val="00D308CF"/>
    <w:rsid w:val="00D33E3E"/>
    <w:rsid w:val="00D34609"/>
    <w:rsid w:val="00D35F86"/>
    <w:rsid w:val="00D37B8A"/>
    <w:rsid w:val="00D42B6B"/>
    <w:rsid w:val="00D456AA"/>
    <w:rsid w:val="00D46862"/>
    <w:rsid w:val="00D47ACB"/>
    <w:rsid w:val="00D52A38"/>
    <w:rsid w:val="00D5300B"/>
    <w:rsid w:val="00D54ABB"/>
    <w:rsid w:val="00D56A23"/>
    <w:rsid w:val="00D60676"/>
    <w:rsid w:val="00D609B7"/>
    <w:rsid w:val="00D65FFA"/>
    <w:rsid w:val="00D67EE5"/>
    <w:rsid w:val="00D71383"/>
    <w:rsid w:val="00D71848"/>
    <w:rsid w:val="00D75510"/>
    <w:rsid w:val="00D7551F"/>
    <w:rsid w:val="00D760A1"/>
    <w:rsid w:val="00D76F04"/>
    <w:rsid w:val="00D86EB7"/>
    <w:rsid w:val="00D95332"/>
    <w:rsid w:val="00D975FC"/>
    <w:rsid w:val="00DA0198"/>
    <w:rsid w:val="00DA3F66"/>
    <w:rsid w:val="00DA492B"/>
    <w:rsid w:val="00DA7744"/>
    <w:rsid w:val="00DB0E80"/>
    <w:rsid w:val="00DB2352"/>
    <w:rsid w:val="00DB3FB3"/>
    <w:rsid w:val="00DB5B78"/>
    <w:rsid w:val="00DB7F5C"/>
    <w:rsid w:val="00DC070C"/>
    <w:rsid w:val="00DC159E"/>
    <w:rsid w:val="00DC56AB"/>
    <w:rsid w:val="00DC59D2"/>
    <w:rsid w:val="00DC5D80"/>
    <w:rsid w:val="00DC690A"/>
    <w:rsid w:val="00DC6A6C"/>
    <w:rsid w:val="00DD480F"/>
    <w:rsid w:val="00DD7D59"/>
    <w:rsid w:val="00DE3732"/>
    <w:rsid w:val="00DE406F"/>
    <w:rsid w:val="00DE4798"/>
    <w:rsid w:val="00DE6D97"/>
    <w:rsid w:val="00DE76F9"/>
    <w:rsid w:val="00DF16FE"/>
    <w:rsid w:val="00DF46F2"/>
    <w:rsid w:val="00DF5E98"/>
    <w:rsid w:val="00DF6D4D"/>
    <w:rsid w:val="00E03BE6"/>
    <w:rsid w:val="00E04728"/>
    <w:rsid w:val="00E0475B"/>
    <w:rsid w:val="00E05244"/>
    <w:rsid w:val="00E1315F"/>
    <w:rsid w:val="00E13D12"/>
    <w:rsid w:val="00E147EA"/>
    <w:rsid w:val="00E15C74"/>
    <w:rsid w:val="00E16C77"/>
    <w:rsid w:val="00E173AD"/>
    <w:rsid w:val="00E17ACB"/>
    <w:rsid w:val="00E23462"/>
    <w:rsid w:val="00E26212"/>
    <w:rsid w:val="00E319B2"/>
    <w:rsid w:val="00E31C79"/>
    <w:rsid w:val="00E31E1A"/>
    <w:rsid w:val="00E32210"/>
    <w:rsid w:val="00E3604A"/>
    <w:rsid w:val="00E40E70"/>
    <w:rsid w:val="00E4147B"/>
    <w:rsid w:val="00E4162B"/>
    <w:rsid w:val="00E44128"/>
    <w:rsid w:val="00E45269"/>
    <w:rsid w:val="00E456DF"/>
    <w:rsid w:val="00E472CF"/>
    <w:rsid w:val="00E47D59"/>
    <w:rsid w:val="00E542DC"/>
    <w:rsid w:val="00E542F0"/>
    <w:rsid w:val="00E56457"/>
    <w:rsid w:val="00E56A94"/>
    <w:rsid w:val="00E57DEE"/>
    <w:rsid w:val="00E60A8D"/>
    <w:rsid w:val="00E6376C"/>
    <w:rsid w:val="00E646D0"/>
    <w:rsid w:val="00E73203"/>
    <w:rsid w:val="00E73890"/>
    <w:rsid w:val="00E746FD"/>
    <w:rsid w:val="00E75433"/>
    <w:rsid w:val="00E76B1B"/>
    <w:rsid w:val="00E77149"/>
    <w:rsid w:val="00E81307"/>
    <w:rsid w:val="00E816B2"/>
    <w:rsid w:val="00E825C4"/>
    <w:rsid w:val="00E83E2C"/>
    <w:rsid w:val="00E859CD"/>
    <w:rsid w:val="00E912BE"/>
    <w:rsid w:val="00E945FA"/>
    <w:rsid w:val="00E96BB0"/>
    <w:rsid w:val="00EA5F50"/>
    <w:rsid w:val="00EA6201"/>
    <w:rsid w:val="00EB1D5E"/>
    <w:rsid w:val="00EB1DBB"/>
    <w:rsid w:val="00EB2AB2"/>
    <w:rsid w:val="00EB3505"/>
    <w:rsid w:val="00EB3C6B"/>
    <w:rsid w:val="00EB48EF"/>
    <w:rsid w:val="00EB4F4D"/>
    <w:rsid w:val="00EC1B03"/>
    <w:rsid w:val="00EC233F"/>
    <w:rsid w:val="00EC33DF"/>
    <w:rsid w:val="00EC3D94"/>
    <w:rsid w:val="00EC4506"/>
    <w:rsid w:val="00EC6C7A"/>
    <w:rsid w:val="00EC765C"/>
    <w:rsid w:val="00EC7F4B"/>
    <w:rsid w:val="00ED1EAD"/>
    <w:rsid w:val="00ED25D9"/>
    <w:rsid w:val="00ED2945"/>
    <w:rsid w:val="00ED2D59"/>
    <w:rsid w:val="00ED3CFE"/>
    <w:rsid w:val="00ED45A1"/>
    <w:rsid w:val="00ED661D"/>
    <w:rsid w:val="00EE043B"/>
    <w:rsid w:val="00EE0B9C"/>
    <w:rsid w:val="00EE3772"/>
    <w:rsid w:val="00EE5946"/>
    <w:rsid w:val="00EE6F46"/>
    <w:rsid w:val="00EF0BEE"/>
    <w:rsid w:val="00EF1689"/>
    <w:rsid w:val="00EF21DC"/>
    <w:rsid w:val="00EF5E7D"/>
    <w:rsid w:val="00EF7ED0"/>
    <w:rsid w:val="00F00B3E"/>
    <w:rsid w:val="00F011E3"/>
    <w:rsid w:val="00F0506F"/>
    <w:rsid w:val="00F0569E"/>
    <w:rsid w:val="00F05BE3"/>
    <w:rsid w:val="00F06B1B"/>
    <w:rsid w:val="00F13F27"/>
    <w:rsid w:val="00F14DFB"/>
    <w:rsid w:val="00F15C37"/>
    <w:rsid w:val="00F22D81"/>
    <w:rsid w:val="00F250B8"/>
    <w:rsid w:val="00F26A39"/>
    <w:rsid w:val="00F31D30"/>
    <w:rsid w:val="00F35721"/>
    <w:rsid w:val="00F37436"/>
    <w:rsid w:val="00F37CCB"/>
    <w:rsid w:val="00F4285C"/>
    <w:rsid w:val="00F456A5"/>
    <w:rsid w:val="00F46508"/>
    <w:rsid w:val="00F50FF8"/>
    <w:rsid w:val="00F51C22"/>
    <w:rsid w:val="00F52815"/>
    <w:rsid w:val="00F56CDC"/>
    <w:rsid w:val="00F6048F"/>
    <w:rsid w:val="00F63943"/>
    <w:rsid w:val="00F641A1"/>
    <w:rsid w:val="00F64506"/>
    <w:rsid w:val="00F664F5"/>
    <w:rsid w:val="00F66803"/>
    <w:rsid w:val="00F73CBD"/>
    <w:rsid w:val="00F7543D"/>
    <w:rsid w:val="00F7671A"/>
    <w:rsid w:val="00F76D40"/>
    <w:rsid w:val="00F81A95"/>
    <w:rsid w:val="00F83A84"/>
    <w:rsid w:val="00F846CA"/>
    <w:rsid w:val="00F85E4F"/>
    <w:rsid w:val="00F85EB4"/>
    <w:rsid w:val="00F86035"/>
    <w:rsid w:val="00F86587"/>
    <w:rsid w:val="00F8673F"/>
    <w:rsid w:val="00F87182"/>
    <w:rsid w:val="00F90D73"/>
    <w:rsid w:val="00F9122D"/>
    <w:rsid w:val="00F9143B"/>
    <w:rsid w:val="00F927D8"/>
    <w:rsid w:val="00F92875"/>
    <w:rsid w:val="00F93F86"/>
    <w:rsid w:val="00F962A3"/>
    <w:rsid w:val="00F977E8"/>
    <w:rsid w:val="00FA1228"/>
    <w:rsid w:val="00FA3236"/>
    <w:rsid w:val="00FA4409"/>
    <w:rsid w:val="00FA74FC"/>
    <w:rsid w:val="00FA7C25"/>
    <w:rsid w:val="00FB103D"/>
    <w:rsid w:val="00FB16D7"/>
    <w:rsid w:val="00FB1CDC"/>
    <w:rsid w:val="00FB46DD"/>
    <w:rsid w:val="00FB5114"/>
    <w:rsid w:val="00FC0E7B"/>
    <w:rsid w:val="00FC26E0"/>
    <w:rsid w:val="00FC39B2"/>
    <w:rsid w:val="00FC4171"/>
    <w:rsid w:val="00FC468A"/>
    <w:rsid w:val="00FC6131"/>
    <w:rsid w:val="00FC6EA0"/>
    <w:rsid w:val="00FD1667"/>
    <w:rsid w:val="00FD1F2F"/>
    <w:rsid w:val="00FD2D29"/>
    <w:rsid w:val="00FD3B61"/>
    <w:rsid w:val="00FD4FCD"/>
    <w:rsid w:val="00FD5185"/>
    <w:rsid w:val="00FD65EB"/>
    <w:rsid w:val="00FE351F"/>
    <w:rsid w:val="00FF0B63"/>
    <w:rsid w:val="00FF1F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11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677"/>
    <w:rPr>
      <w:rFonts w:ascii="Cambria" w:eastAsia="MS Mincho" w:hAnsi="Cambria" w:cs="Times New Roman"/>
    </w:rPr>
  </w:style>
  <w:style w:type="paragraph" w:styleId="Heading1">
    <w:name w:val="heading 1"/>
    <w:basedOn w:val="Normal"/>
    <w:next w:val="Normal"/>
    <w:link w:val="Heading1Char"/>
    <w:uiPriority w:val="9"/>
    <w:qFormat/>
    <w:rsid w:val="004D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7671A"/>
    <w:pPr>
      <w:keepNext/>
      <w:keepLines/>
      <w:spacing w:before="120" w:after="120" w:line="480" w:lineRule="auto"/>
      <w:ind w:firstLine="720"/>
      <w:jc w:val="both"/>
      <w:outlineLvl w:val="1"/>
    </w:pPr>
    <w:rPr>
      <w:rFonts w:asciiTheme="majorHAnsi" w:eastAsiaTheme="majorEastAsia" w:hAnsiTheme="majorHAnsi" w:cstheme="majorBidi"/>
      <w:color w:val="2F5496" w:themeColor="accent1" w:themeShade="BF"/>
      <w:sz w:val="28"/>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671A"/>
    <w:rPr>
      <w:rFonts w:asciiTheme="majorHAnsi" w:eastAsiaTheme="majorEastAsia" w:hAnsiTheme="majorHAnsi" w:cstheme="majorBidi"/>
      <w:color w:val="2F5496" w:themeColor="accent1" w:themeShade="BF"/>
      <w:sz w:val="28"/>
      <w:szCs w:val="26"/>
      <w:lang w:val="en-US"/>
    </w:rPr>
  </w:style>
  <w:style w:type="paragraph" w:styleId="BalloonText">
    <w:name w:val="Balloon Text"/>
    <w:basedOn w:val="Normal"/>
    <w:link w:val="BalloonTextChar"/>
    <w:uiPriority w:val="99"/>
    <w:semiHidden/>
    <w:unhideWhenUsed/>
    <w:rsid w:val="0005100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5100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7D8A"/>
    <w:rPr>
      <w:sz w:val="16"/>
      <w:szCs w:val="16"/>
    </w:rPr>
  </w:style>
  <w:style w:type="paragraph" w:styleId="CommentText">
    <w:name w:val="annotation text"/>
    <w:basedOn w:val="Normal"/>
    <w:link w:val="CommentTextChar"/>
    <w:uiPriority w:val="99"/>
    <w:unhideWhenUsed/>
    <w:rsid w:val="00637D8A"/>
    <w:rPr>
      <w:sz w:val="20"/>
      <w:szCs w:val="20"/>
    </w:rPr>
  </w:style>
  <w:style w:type="character" w:customStyle="1" w:styleId="CommentTextChar">
    <w:name w:val="Comment Text Char"/>
    <w:basedOn w:val="DefaultParagraphFont"/>
    <w:link w:val="CommentText"/>
    <w:uiPriority w:val="99"/>
    <w:rsid w:val="00637D8A"/>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37D8A"/>
    <w:rPr>
      <w:b/>
      <w:bCs/>
    </w:rPr>
  </w:style>
  <w:style w:type="character" w:customStyle="1" w:styleId="CommentSubjectChar">
    <w:name w:val="Comment Subject Char"/>
    <w:basedOn w:val="CommentTextChar"/>
    <w:link w:val="CommentSubject"/>
    <w:uiPriority w:val="99"/>
    <w:semiHidden/>
    <w:rsid w:val="00637D8A"/>
    <w:rPr>
      <w:rFonts w:ascii="Cambria" w:eastAsia="MS Mincho" w:hAnsi="Cambria" w:cs="Times New Roman"/>
      <w:b/>
      <w:bCs/>
      <w:sz w:val="20"/>
      <w:szCs w:val="20"/>
    </w:rPr>
  </w:style>
  <w:style w:type="paragraph" w:styleId="Header">
    <w:name w:val="header"/>
    <w:basedOn w:val="Normal"/>
    <w:link w:val="HeaderChar"/>
    <w:uiPriority w:val="99"/>
    <w:unhideWhenUsed/>
    <w:rsid w:val="00C2353D"/>
    <w:pPr>
      <w:tabs>
        <w:tab w:val="center" w:pos="4680"/>
        <w:tab w:val="right" w:pos="9360"/>
      </w:tabs>
    </w:pPr>
  </w:style>
  <w:style w:type="character" w:customStyle="1" w:styleId="HeaderChar">
    <w:name w:val="Header Char"/>
    <w:basedOn w:val="DefaultParagraphFont"/>
    <w:link w:val="Header"/>
    <w:uiPriority w:val="99"/>
    <w:rsid w:val="00C2353D"/>
    <w:rPr>
      <w:rFonts w:ascii="Cambria" w:eastAsia="MS Mincho" w:hAnsi="Cambria" w:cs="Times New Roman"/>
    </w:rPr>
  </w:style>
  <w:style w:type="paragraph" w:styleId="Footer">
    <w:name w:val="footer"/>
    <w:basedOn w:val="Normal"/>
    <w:link w:val="FooterChar"/>
    <w:uiPriority w:val="99"/>
    <w:unhideWhenUsed/>
    <w:rsid w:val="00C2353D"/>
    <w:pPr>
      <w:tabs>
        <w:tab w:val="center" w:pos="4680"/>
        <w:tab w:val="right" w:pos="9360"/>
      </w:tabs>
    </w:pPr>
  </w:style>
  <w:style w:type="character" w:customStyle="1" w:styleId="FooterChar">
    <w:name w:val="Footer Char"/>
    <w:basedOn w:val="DefaultParagraphFont"/>
    <w:link w:val="Footer"/>
    <w:uiPriority w:val="99"/>
    <w:rsid w:val="00C2353D"/>
    <w:rPr>
      <w:rFonts w:ascii="Cambria" w:eastAsia="MS Mincho" w:hAnsi="Cambria" w:cs="Times New Roman"/>
    </w:rPr>
  </w:style>
  <w:style w:type="character" w:styleId="PageNumber">
    <w:name w:val="page number"/>
    <w:basedOn w:val="DefaultParagraphFont"/>
    <w:uiPriority w:val="99"/>
    <w:semiHidden/>
    <w:unhideWhenUsed/>
    <w:rsid w:val="00C2353D"/>
  </w:style>
  <w:style w:type="paragraph" w:customStyle="1" w:styleId="EndNoteBibliographyTitle">
    <w:name w:val="EndNote Bibliography Title"/>
    <w:basedOn w:val="Normal"/>
    <w:link w:val="EndNoteBibliographyTitleChar"/>
    <w:rsid w:val="00ED2D59"/>
    <w:pPr>
      <w:jc w:val="center"/>
    </w:pPr>
    <w:rPr>
      <w:lang w:val="en-US"/>
    </w:rPr>
  </w:style>
  <w:style w:type="character" w:customStyle="1" w:styleId="EndNoteBibliographyTitleChar">
    <w:name w:val="EndNote Bibliography Title Char"/>
    <w:basedOn w:val="DefaultParagraphFont"/>
    <w:link w:val="EndNoteBibliographyTitle"/>
    <w:rsid w:val="00ED2D59"/>
    <w:rPr>
      <w:rFonts w:ascii="Cambria" w:eastAsia="MS Mincho" w:hAnsi="Cambria" w:cs="Times New Roman"/>
      <w:lang w:val="en-US"/>
    </w:rPr>
  </w:style>
  <w:style w:type="paragraph" w:customStyle="1" w:styleId="EndNoteBibliography">
    <w:name w:val="EndNote Bibliography"/>
    <w:basedOn w:val="Normal"/>
    <w:link w:val="EndNoteBibliographyChar"/>
    <w:rsid w:val="00ED2D59"/>
    <w:rPr>
      <w:lang w:val="en-US"/>
    </w:rPr>
  </w:style>
  <w:style w:type="character" w:customStyle="1" w:styleId="EndNoteBibliographyChar">
    <w:name w:val="EndNote Bibliography Char"/>
    <w:basedOn w:val="DefaultParagraphFont"/>
    <w:link w:val="EndNoteBibliography"/>
    <w:rsid w:val="00ED2D59"/>
    <w:rPr>
      <w:rFonts w:ascii="Cambria" w:eastAsia="MS Mincho" w:hAnsi="Cambria" w:cs="Times New Roman"/>
      <w:lang w:val="en-US"/>
    </w:rPr>
  </w:style>
  <w:style w:type="character" w:styleId="Hyperlink">
    <w:name w:val="Hyperlink"/>
    <w:basedOn w:val="DefaultParagraphFont"/>
    <w:uiPriority w:val="99"/>
    <w:unhideWhenUsed/>
    <w:rsid w:val="00623BC4"/>
    <w:rPr>
      <w:color w:val="0563C1" w:themeColor="hyperlink"/>
      <w:u w:val="single"/>
    </w:rPr>
  </w:style>
  <w:style w:type="character" w:customStyle="1" w:styleId="UnresolvedMention1">
    <w:name w:val="Unresolved Mention1"/>
    <w:basedOn w:val="DefaultParagraphFont"/>
    <w:uiPriority w:val="99"/>
    <w:semiHidden/>
    <w:unhideWhenUsed/>
    <w:rsid w:val="00623BC4"/>
    <w:rPr>
      <w:color w:val="605E5C"/>
      <w:shd w:val="clear" w:color="auto" w:fill="E1DFDD"/>
    </w:rPr>
  </w:style>
  <w:style w:type="paragraph" w:styleId="Revision">
    <w:name w:val="Revision"/>
    <w:hidden/>
    <w:uiPriority w:val="99"/>
    <w:semiHidden/>
    <w:rsid w:val="00280FD4"/>
    <w:rPr>
      <w:rFonts w:ascii="Cambria" w:eastAsia="MS Mincho" w:hAnsi="Cambria" w:cs="Times New Roman"/>
    </w:rPr>
  </w:style>
  <w:style w:type="character" w:styleId="LineNumber">
    <w:name w:val="line number"/>
    <w:basedOn w:val="DefaultParagraphFont"/>
    <w:uiPriority w:val="99"/>
    <w:semiHidden/>
    <w:unhideWhenUsed/>
    <w:rsid w:val="00A65DB4"/>
  </w:style>
  <w:style w:type="character" w:customStyle="1" w:styleId="Heading1Char">
    <w:name w:val="Heading 1 Char"/>
    <w:basedOn w:val="DefaultParagraphFont"/>
    <w:link w:val="Heading1"/>
    <w:uiPriority w:val="9"/>
    <w:rsid w:val="004D2BFF"/>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50A1A"/>
    <w:rPr>
      <w:sz w:val="20"/>
      <w:szCs w:val="20"/>
    </w:rPr>
  </w:style>
  <w:style w:type="character" w:customStyle="1" w:styleId="FootnoteTextChar">
    <w:name w:val="Footnote Text Char"/>
    <w:basedOn w:val="DefaultParagraphFont"/>
    <w:link w:val="FootnoteText"/>
    <w:uiPriority w:val="99"/>
    <w:semiHidden/>
    <w:rsid w:val="00450A1A"/>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450A1A"/>
    <w:rPr>
      <w:vertAlign w:val="superscript"/>
    </w:rPr>
  </w:style>
  <w:style w:type="paragraph" w:styleId="ListParagraph">
    <w:name w:val="List Paragraph"/>
    <w:basedOn w:val="Normal"/>
    <w:uiPriority w:val="34"/>
    <w:qFormat/>
    <w:rsid w:val="00395C72"/>
    <w:pPr>
      <w:ind w:left="720"/>
      <w:contextualSpacing/>
    </w:pPr>
  </w:style>
  <w:style w:type="character" w:customStyle="1" w:styleId="UnresolvedMention2">
    <w:name w:val="Unresolved Mention2"/>
    <w:basedOn w:val="DefaultParagraphFont"/>
    <w:uiPriority w:val="99"/>
    <w:semiHidden/>
    <w:unhideWhenUsed/>
    <w:rsid w:val="00983439"/>
    <w:rPr>
      <w:color w:val="605E5C"/>
      <w:shd w:val="clear" w:color="auto" w:fill="E1DFDD"/>
    </w:rPr>
  </w:style>
  <w:style w:type="character" w:customStyle="1" w:styleId="complextitlesecondary">
    <w:name w:val="complextitle_secondary"/>
    <w:basedOn w:val="DefaultParagraphFont"/>
    <w:rsid w:val="000A4CB5"/>
  </w:style>
  <w:style w:type="character" w:styleId="UnresolvedMention">
    <w:name w:val="Unresolved Mention"/>
    <w:basedOn w:val="DefaultParagraphFont"/>
    <w:uiPriority w:val="99"/>
    <w:semiHidden/>
    <w:unhideWhenUsed/>
    <w:rsid w:val="0025678D"/>
    <w:rPr>
      <w:color w:val="605E5C"/>
      <w:shd w:val="clear" w:color="auto" w:fill="E1DFDD"/>
    </w:rPr>
  </w:style>
  <w:style w:type="character" w:styleId="FollowedHyperlink">
    <w:name w:val="FollowedHyperlink"/>
    <w:basedOn w:val="DefaultParagraphFont"/>
    <w:uiPriority w:val="99"/>
    <w:semiHidden/>
    <w:unhideWhenUsed/>
    <w:rsid w:val="00FC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328">
      <w:bodyDiv w:val="1"/>
      <w:marLeft w:val="0"/>
      <w:marRight w:val="0"/>
      <w:marTop w:val="0"/>
      <w:marBottom w:val="0"/>
      <w:divBdr>
        <w:top w:val="none" w:sz="0" w:space="0" w:color="auto"/>
        <w:left w:val="none" w:sz="0" w:space="0" w:color="auto"/>
        <w:bottom w:val="none" w:sz="0" w:space="0" w:color="auto"/>
        <w:right w:val="none" w:sz="0" w:space="0" w:color="auto"/>
      </w:divBdr>
    </w:div>
    <w:div w:id="310444476">
      <w:bodyDiv w:val="1"/>
      <w:marLeft w:val="0"/>
      <w:marRight w:val="0"/>
      <w:marTop w:val="0"/>
      <w:marBottom w:val="0"/>
      <w:divBdr>
        <w:top w:val="none" w:sz="0" w:space="0" w:color="auto"/>
        <w:left w:val="none" w:sz="0" w:space="0" w:color="auto"/>
        <w:bottom w:val="none" w:sz="0" w:space="0" w:color="auto"/>
        <w:right w:val="none" w:sz="0" w:space="0" w:color="auto"/>
      </w:divBdr>
    </w:div>
    <w:div w:id="643239521">
      <w:bodyDiv w:val="1"/>
      <w:marLeft w:val="0"/>
      <w:marRight w:val="0"/>
      <w:marTop w:val="0"/>
      <w:marBottom w:val="0"/>
      <w:divBdr>
        <w:top w:val="none" w:sz="0" w:space="0" w:color="auto"/>
        <w:left w:val="none" w:sz="0" w:space="0" w:color="auto"/>
        <w:bottom w:val="none" w:sz="0" w:space="0" w:color="auto"/>
        <w:right w:val="none" w:sz="0" w:space="0" w:color="auto"/>
      </w:divBdr>
    </w:div>
    <w:div w:id="817042134">
      <w:bodyDiv w:val="1"/>
      <w:marLeft w:val="0"/>
      <w:marRight w:val="0"/>
      <w:marTop w:val="0"/>
      <w:marBottom w:val="0"/>
      <w:divBdr>
        <w:top w:val="none" w:sz="0" w:space="0" w:color="auto"/>
        <w:left w:val="none" w:sz="0" w:space="0" w:color="auto"/>
        <w:bottom w:val="none" w:sz="0" w:space="0" w:color="auto"/>
        <w:right w:val="none" w:sz="0" w:space="0" w:color="auto"/>
      </w:divBdr>
    </w:div>
    <w:div w:id="1140659810">
      <w:bodyDiv w:val="1"/>
      <w:marLeft w:val="0"/>
      <w:marRight w:val="0"/>
      <w:marTop w:val="0"/>
      <w:marBottom w:val="0"/>
      <w:divBdr>
        <w:top w:val="none" w:sz="0" w:space="0" w:color="auto"/>
        <w:left w:val="none" w:sz="0" w:space="0" w:color="auto"/>
        <w:bottom w:val="none" w:sz="0" w:space="0" w:color="auto"/>
        <w:right w:val="none" w:sz="0" w:space="0" w:color="auto"/>
      </w:divBdr>
    </w:div>
    <w:div w:id="1284113365">
      <w:bodyDiv w:val="1"/>
      <w:marLeft w:val="0"/>
      <w:marRight w:val="0"/>
      <w:marTop w:val="0"/>
      <w:marBottom w:val="0"/>
      <w:divBdr>
        <w:top w:val="none" w:sz="0" w:space="0" w:color="auto"/>
        <w:left w:val="none" w:sz="0" w:space="0" w:color="auto"/>
        <w:bottom w:val="none" w:sz="0" w:space="0" w:color="auto"/>
        <w:right w:val="none" w:sz="0" w:space="0" w:color="auto"/>
      </w:divBdr>
    </w:div>
    <w:div w:id="181162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ISRCTN9650249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rc-epid.cam.ac.uk/research/measurement-platform/dietary-assessment/dino-gamb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data.org/gamb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9C1B1-1B59-499C-BA79-353162B2B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19105</Words>
  <Characters>108905</Characters>
  <Application>Microsoft Office Word</Application>
  <DocSecurity>4</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2023-09-18T09:03:00Z</cp:lastPrinted>
  <dcterms:created xsi:type="dcterms:W3CDTF">2024-03-20T11:55:00Z</dcterms:created>
  <dcterms:modified xsi:type="dcterms:W3CDTF">2024-03-20T11:55:00Z</dcterms:modified>
</cp:coreProperties>
</file>