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D226" w14:textId="609DC08D" w:rsidR="00733D39" w:rsidRDefault="00733D39" w:rsidP="00733D39">
      <w:pPr>
        <w:jc w:val="center"/>
      </w:pPr>
      <w:r>
        <w:rPr>
          <w:rFonts w:cstheme="minorHAnsi"/>
          <w:noProof/>
          <w:color w:val="00B0F0"/>
          <w:shd w:val="clear" w:color="auto" w:fill="FFFFFF"/>
        </w:rPr>
        <w:drawing>
          <wp:inline distT="0" distB="0" distL="0" distR="0" wp14:anchorId="1EF0BA17" wp14:editId="141FC82B">
            <wp:extent cx="5462637" cy="2801727"/>
            <wp:effectExtent l="0" t="0" r="5080" b="0"/>
            <wp:docPr id="3" name="Picture 3" descr="A graph of a train and a trai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aph of a train and a train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2637" cy="280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126E9" w14:textId="34D49AB6" w:rsidR="00FD7B63" w:rsidRDefault="00733D39" w:rsidP="00733D39">
      <w:pPr>
        <w:jc w:val="center"/>
      </w:pPr>
      <w:r>
        <w:t xml:space="preserve">Figure </w:t>
      </w:r>
      <w:r w:rsidR="009E6135">
        <w:t>S</w:t>
      </w:r>
      <w:r>
        <w:t>1. Training curves for the camera A dataset (left) and camera B dataset (right).</w:t>
      </w:r>
    </w:p>
    <w:p w14:paraId="51F586F6" w14:textId="4C44A941" w:rsidR="00733D39" w:rsidRDefault="00733D39" w:rsidP="00733D39">
      <w:pPr>
        <w:jc w:val="center"/>
      </w:pPr>
      <w:r w:rsidRPr="00DA7C63">
        <w:rPr>
          <w:rFonts w:cstheme="minorHAnsi"/>
          <w:noProof/>
          <w:color w:val="00B0F0"/>
          <w:shd w:val="clear" w:color="auto" w:fill="FFFFFF"/>
        </w:rPr>
        <w:drawing>
          <wp:inline distT="0" distB="0" distL="0" distR="0" wp14:anchorId="011DF916" wp14:editId="0F740CA3">
            <wp:extent cx="4783031" cy="4906108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254" cy="4927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FBC48" w14:textId="42640CBC" w:rsidR="00733D39" w:rsidRDefault="00733D39" w:rsidP="00733D39">
      <w:pPr>
        <w:jc w:val="center"/>
      </w:pPr>
      <w:r w:rsidRPr="00733D39">
        <w:t xml:space="preserve">Figure </w:t>
      </w:r>
      <w:r w:rsidR="009E6135">
        <w:t>S</w:t>
      </w:r>
      <w:r w:rsidRPr="00733D39">
        <w:t>2. Experimental target intensity patterns for a) clover and b) sandwich designs, under varying degrees of phase noise, using the single-step correction process explained in figure 5.</w:t>
      </w:r>
    </w:p>
    <w:sectPr w:rsidR="00733D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8A"/>
    <w:rsid w:val="00733D39"/>
    <w:rsid w:val="009E6135"/>
    <w:rsid w:val="00AC1A2B"/>
    <w:rsid w:val="00CE278A"/>
    <w:rsid w:val="00FD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EDBDC"/>
  <w15:chartTrackingRefBased/>
  <w15:docId w15:val="{134335ED-DD8B-4720-BED1-6215ABE0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E6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偰 昀晖</dc:creator>
  <cp:keywords/>
  <dc:description/>
  <cp:lastModifiedBy>偰 昀晖</cp:lastModifiedBy>
  <cp:revision>4</cp:revision>
  <dcterms:created xsi:type="dcterms:W3CDTF">2024-03-04T16:53:00Z</dcterms:created>
  <dcterms:modified xsi:type="dcterms:W3CDTF">2024-03-04T19:26:00Z</dcterms:modified>
</cp:coreProperties>
</file>