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5EC2" w14:textId="605EDAC7" w:rsidR="001A56EC" w:rsidRPr="0069778A" w:rsidRDefault="001A56EC" w:rsidP="005262EF">
      <w:pPr>
        <w:spacing w:after="200" w:line="480" w:lineRule="auto"/>
        <w:jc w:val="both"/>
        <w:rPr>
          <w:rFonts w:ascii="Times New Roman" w:hAnsi="Times New Roman" w:cs="Times New Roman"/>
          <w:b/>
          <w:bCs/>
          <w:sz w:val="24"/>
          <w:szCs w:val="24"/>
        </w:rPr>
      </w:pPr>
      <w:r w:rsidRPr="0069778A">
        <w:rPr>
          <w:rFonts w:ascii="Times New Roman" w:hAnsi="Times New Roman" w:cs="Times New Roman"/>
          <w:b/>
          <w:sz w:val="24"/>
          <w:szCs w:val="24"/>
        </w:rPr>
        <w:t xml:space="preserve">Title: </w:t>
      </w:r>
      <w:r w:rsidR="00A4717F" w:rsidRPr="0069778A">
        <w:rPr>
          <w:rFonts w:ascii="Times New Roman" w:hAnsi="Times New Roman" w:cs="Times New Roman"/>
          <w:bCs/>
          <w:sz w:val="24"/>
          <w:szCs w:val="24"/>
        </w:rPr>
        <w:t>Relation of preconception eating behaviours to dietary pattern trajectories and gestational weight gain from preconception to late pregnancy</w:t>
      </w:r>
      <w:r w:rsidR="004305D8" w:rsidRPr="0069778A">
        <w:rPr>
          <w:rStyle w:val="FootnoteReference"/>
          <w:rFonts w:ascii="Times New Roman" w:hAnsi="Times New Roman" w:cs="Times New Roman"/>
          <w:bCs/>
          <w:sz w:val="24"/>
          <w:szCs w:val="24"/>
        </w:rPr>
        <w:footnoteReference w:id="1"/>
      </w:r>
    </w:p>
    <w:p w14:paraId="41E3EACD" w14:textId="25719118" w:rsidR="00BE2F52" w:rsidRPr="0069778A" w:rsidRDefault="00BE2F52" w:rsidP="0051302B">
      <w:pPr>
        <w:spacing w:after="0" w:line="480" w:lineRule="auto"/>
        <w:jc w:val="both"/>
        <w:rPr>
          <w:rFonts w:ascii="Times New Roman" w:hAnsi="Times New Roman" w:cs="Times New Roman"/>
          <w:sz w:val="24"/>
        </w:rPr>
      </w:pPr>
      <w:r w:rsidRPr="0069778A">
        <w:rPr>
          <w:rFonts w:ascii="Times New Roman" w:hAnsi="Times New Roman" w:cs="Times New Roman"/>
          <w:b/>
          <w:sz w:val="24"/>
        </w:rPr>
        <w:t>Authors:</w:t>
      </w:r>
      <w:r w:rsidRPr="0069778A">
        <w:rPr>
          <w:rFonts w:ascii="Times New Roman" w:hAnsi="Times New Roman" w:cs="Times New Roman"/>
          <w:sz w:val="24"/>
        </w:rPr>
        <w:t xml:space="preserve"> Jason </w:t>
      </w:r>
      <w:r w:rsidR="0086173D" w:rsidRPr="0069778A">
        <w:rPr>
          <w:rFonts w:ascii="Times New Roman" w:hAnsi="Times New Roman" w:cs="Times New Roman"/>
          <w:sz w:val="24"/>
        </w:rPr>
        <w:t>Loh</w:t>
      </w:r>
      <w:r w:rsidR="00593B3F" w:rsidRPr="0069778A">
        <w:rPr>
          <w:rFonts w:ascii="Times New Roman" w:hAnsi="Times New Roman" w:cs="Times New Roman"/>
          <w:sz w:val="24"/>
        </w:rPr>
        <w:t xml:space="preserve"> </w:t>
      </w:r>
      <w:r w:rsidR="002F5132" w:rsidRPr="0069778A">
        <w:rPr>
          <w:rFonts w:ascii="Times New Roman" w:hAnsi="Times New Roman" w:cs="Times New Roman"/>
          <w:sz w:val="24"/>
          <w:vertAlign w:val="superscript"/>
        </w:rPr>
        <w:t>a</w:t>
      </w:r>
      <w:r w:rsidRPr="0069778A">
        <w:rPr>
          <w:rFonts w:ascii="Times New Roman" w:hAnsi="Times New Roman" w:cs="Times New Roman"/>
          <w:sz w:val="24"/>
        </w:rPr>
        <w:t xml:space="preserve">, </w:t>
      </w:r>
      <w:r w:rsidR="00DD204F" w:rsidRPr="0069778A">
        <w:rPr>
          <w:rFonts w:ascii="Times New Roman" w:hAnsi="Times New Roman" w:cs="Times New Roman"/>
          <w:sz w:val="24"/>
        </w:rPr>
        <w:t xml:space="preserve">See Ling </w:t>
      </w:r>
      <w:r w:rsidR="0086173D" w:rsidRPr="0069778A">
        <w:rPr>
          <w:rFonts w:ascii="Times New Roman" w:hAnsi="Times New Roman" w:cs="Times New Roman"/>
          <w:sz w:val="24"/>
        </w:rPr>
        <w:t>Loy</w:t>
      </w:r>
      <w:r w:rsidR="00593B3F" w:rsidRPr="0069778A">
        <w:rPr>
          <w:rFonts w:ascii="Times New Roman" w:hAnsi="Times New Roman" w:cs="Times New Roman"/>
          <w:sz w:val="24"/>
        </w:rPr>
        <w:t xml:space="preserve"> </w:t>
      </w:r>
      <w:proofErr w:type="spellStart"/>
      <w:proofErr w:type="gramStart"/>
      <w:r w:rsidR="002F5132" w:rsidRPr="0069778A">
        <w:rPr>
          <w:rFonts w:ascii="Times New Roman" w:hAnsi="Times New Roman" w:cs="Times New Roman"/>
          <w:sz w:val="24"/>
          <w:vertAlign w:val="superscript"/>
        </w:rPr>
        <w:t>b</w:t>
      </w:r>
      <w:r w:rsidR="00DD204F" w:rsidRPr="0069778A">
        <w:rPr>
          <w:rFonts w:ascii="Times New Roman" w:hAnsi="Times New Roman" w:cs="Times New Roman"/>
          <w:sz w:val="24"/>
          <w:vertAlign w:val="superscript"/>
        </w:rPr>
        <w:t>,</w:t>
      </w:r>
      <w:r w:rsidR="002F5132" w:rsidRPr="0069778A">
        <w:rPr>
          <w:rFonts w:ascii="Times New Roman" w:hAnsi="Times New Roman" w:cs="Times New Roman"/>
          <w:sz w:val="24"/>
          <w:vertAlign w:val="superscript"/>
        </w:rPr>
        <w:t>c</w:t>
      </w:r>
      <w:proofErr w:type="spellEnd"/>
      <w:proofErr w:type="gramEnd"/>
      <w:r w:rsidR="00DD204F" w:rsidRPr="0069778A">
        <w:rPr>
          <w:rFonts w:ascii="Times New Roman" w:hAnsi="Times New Roman" w:cs="Times New Roman"/>
          <w:sz w:val="24"/>
        </w:rPr>
        <w:t xml:space="preserve">, </w:t>
      </w:r>
      <w:r w:rsidRPr="0069778A">
        <w:rPr>
          <w:rFonts w:ascii="Times New Roman" w:hAnsi="Times New Roman" w:cs="Times New Roman"/>
          <w:sz w:val="24"/>
        </w:rPr>
        <w:t xml:space="preserve">Geeta </w:t>
      </w:r>
      <w:proofErr w:type="spellStart"/>
      <w:r w:rsidR="0086173D" w:rsidRPr="0069778A">
        <w:rPr>
          <w:rFonts w:ascii="Times New Roman" w:hAnsi="Times New Roman" w:cs="Times New Roman"/>
          <w:sz w:val="24"/>
        </w:rPr>
        <w:t>Appannah</w:t>
      </w:r>
      <w:proofErr w:type="spellEnd"/>
      <w:r w:rsidR="00593B3F" w:rsidRPr="0069778A">
        <w:rPr>
          <w:rFonts w:ascii="Times New Roman" w:hAnsi="Times New Roman" w:cs="Times New Roman"/>
          <w:sz w:val="24"/>
        </w:rPr>
        <w:t xml:space="preserve"> </w:t>
      </w:r>
      <w:r w:rsidR="002F5132" w:rsidRPr="0069778A">
        <w:rPr>
          <w:rFonts w:ascii="Times New Roman" w:hAnsi="Times New Roman" w:cs="Times New Roman"/>
          <w:sz w:val="24"/>
          <w:vertAlign w:val="superscript"/>
        </w:rPr>
        <w:t>d</w:t>
      </w:r>
      <w:r w:rsidRPr="0069778A">
        <w:rPr>
          <w:rFonts w:ascii="Times New Roman" w:hAnsi="Times New Roman" w:cs="Times New Roman"/>
          <w:sz w:val="24"/>
        </w:rPr>
        <w:t xml:space="preserve">, </w:t>
      </w:r>
      <w:r w:rsidR="00A238A0" w:rsidRPr="0069778A">
        <w:rPr>
          <w:rFonts w:ascii="Times New Roman" w:hAnsi="Times New Roman" w:cs="Times New Roman"/>
          <w:sz w:val="24"/>
        </w:rPr>
        <w:t xml:space="preserve">Marjorelee T </w:t>
      </w:r>
      <w:r w:rsidR="0086173D" w:rsidRPr="0069778A">
        <w:rPr>
          <w:rFonts w:ascii="Times New Roman" w:hAnsi="Times New Roman" w:cs="Times New Roman"/>
          <w:sz w:val="24"/>
        </w:rPr>
        <w:t>Colega</w:t>
      </w:r>
      <w:r w:rsidR="00593B3F" w:rsidRPr="0069778A">
        <w:rPr>
          <w:rFonts w:ascii="Times New Roman" w:hAnsi="Times New Roman" w:cs="Times New Roman"/>
          <w:sz w:val="24"/>
        </w:rPr>
        <w:t xml:space="preserve"> </w:t>
      </w:r>
      <w:r w:rsidR="002F5132" w:rsidRPr="0069778A">
        <w:rPr>
          <w:rFonts w:ascii="Times New Roman" w:hAnsi="Times New Roman" w:cs="Times New Roman"/>
          <w:sz w:val="24"/>
          <w:vertAlign w:val="superscript"/>
        </w:rPr>
        <w:t>a</w:t>
      </w:r>
      <w:r w:rsidR="00A238A0" w:rsidRPr="0069778A">
        <w:rPr>
          <w:rFonts w:ascii="Times New Roman" w:hAnsi="Times New Roman" w:cs="Times New Roman"/>
          <w:sz w:val="24"/>
        </w:rPr>
        <w:t xml:space="preserve">, </w:t>
      </w:r>
      <w:r w:rsidRPr="0069778A">
        <w:rPr>
          <w:rFonts w:ascii="Times New Roman" w:hAnsi="Times New Roman" w:cs="Times New Roman"/>
          <w:sz w:val="24"/>
        </w:rPr>
        <w:t xml:space="preserve">Keith M </w:t>
      </w:r>
      <w:r w:rsidR="0086173D" w:rsidRPr="0069778A">
        <w:rPr>
          <w:rFonts w:ascii="Times New Roman" w:hAnsi="Times New Roman" w:cs="Times New Roman"/>
          <w:sz w:val="24"/>
        </w:rPr>
        <w:t>Godfrey</w:t>
      </w:r>
      <w:r w:rsidR="00593B3F" w:rsidRPr="0069778A">
        <w:rPr>
          <w:rFonts w:ascii="Times New Roman" w:hAnsi="Times New Roman" w:cs="Times New Roman"/>
          <w:sz w:val="24"/>
        </w:rPr>
        <w:t xml:space="preserve"> </w:t>
      </w:r>
      <w:r w:rsidR="002F5132" w:rsidRPr="0069778A">
        <w:rPr>
          <w:rFonts w:ascii="Times New Roman" w:hAnsi="Times New Roman" w:cs="Times New Roman"/>
          <w:sz w:val="24"/>
          <w:vertAlign w:val="superscript"/>
        </w:rPr>
        <w:t>e</w:t>
      </w:r>
      <w:r w:rsidRPr="0069778A">
        <w:rPr>
          <w:rFonts w:ascii="Times New Roman" w:hAnsi="Times New Roman" w:cs="Times New Roman"/>
          <w:sz w:val="24"/>
        </w:rPr>
        <w:t xml:space="preserve">, Fabian </w:t>
      </w:r>
      <w:r w:rsidR="0086173D" w:rsidRPr="0069778A">
        <w:rPr>
          <w:rFonts w:ascii="Times New Roman" w:hAnsi="Times New Roman" w:cs="Times New Roman"/>
          <w:sz w:val="24"/>
        </w:rPr>
        <w:t>Yap</w:t>
      </w:r>
      <w:r w:rsidR="00593B3F" w:rsidRPr="0069778A">
        <w:rPr>
          <w:rFonts w:ascii="Times New Roman" w:hAnsi="Times New Roman" w:cs="Times New Roman"/>
          <w:sz w:val="24"/>
        </w:rPr>
        <w:t xml:space="preserve"> </w:t>
      </w:r>
      <w:proofErr w:type="spellStart"/>
      <w:r w:rsidR="002F5132" w:rsidRPr="0069778A">
        <w:rPr>
          <w:rFonts w:ascii="Times New Roman" w:hAnsi="Times New Roman" w:cs="Times New Roman"/>
          <w:sz w:val="24"/>
          <w:vertAlign w:val="superscript"/>
        </w:rPr>
        <w:t>c</w:t>
      </w:r>
      <w:r w:rsidRPr="0069778A">
        <w:rPr>
          <w:rFonts w:ascii="Times New Roman" w:hAnsi="Times New Roman" w:cs="Times New Roman"/>
          <w:sz w:val="24"/>
          <w:vertAlign w:val="superscript"/>
        </w:rPr>
        <w:t>,</w:t>
      </w:r>
      <w:r w:rsidR="002F5132" w:rsidRPr="0069778A">
        <w:rPr>
          <w:rFonts w:ascii="Times New Roman" w:hAnsi="Times New Roman" w:cs="Times New Roman"/>
          <w:sz w:val="24"/>
          <w:vertAlign w:val="superscript"/>
        </w:rPr>
        <w:t>f</w:t>
      </w:r>
      <w:proofErr w:type="spellEnd"/>
      <w:r w:rsidRPr="0069778A">
        <w:rPr>
          <w:rFonts w:ascii="Times New Roman" w:hAnsi="Times New Roman" w:cs="Times New Roman"/>
          <w:sz w:val="24"/>
        </w:rPr>
        <w:t xml:space="preserve">, Yap Seng </w:t>
      </w:r>
      <w:r w:rsidR="0086173D" w:rsidRPr="0069778A">
        <w:rPr>
          <w:rFonts w:ascii="Times New Roman" w:hAnsi="Times New Roman" w:cs="Times New Roman"/>
          <w:sz w:val="24"/>
        </w:rPr>
        <w:t>Chong</w:t>
      </w:r>
      <w:r w:rsidR="00593B3F" w:rsidRPr="0069778A">
        <w:rPr>
          <w:rFonts w:ascii="Times New Roman" w:hAnsi="Times New Roman" w:cs="Times New Roman"/>
          <w:sz w:val="24"/>
        </w:rPr>
        <w:t xml:space="preserve"> </w:t>
      </w:r>
      <w:proofErr w:type="spellStart"/>
      <w:r w:rsidR="002F5132" w:rsidRPr="0069778A">
        <w:rPr>
          <w:rFonts w:ascii="Times New Roman" w:hAnsi="Times New Roman" w:cs="Times New Roman"/>
          <w:sz w:val="24"/>
          <w:vertAlign w:val="superscript"/>
        </w:rPr>
        <w:t>a</w:t>
      </w:r>
      <w:r w:rsidRPr="0069778A">
        <w:rPr>
          <w:rFonts w:ascii="Times New Roman" w:hAnsi="Times New Roman" w:cs="Times New Roman"/>
          <w:sz w:val="24"/>
          <w:vertAlign w:val="superscript"/>
        </w:rPr>
        <w:t>,</w:t>
      </w:r>
      <w:r w:rsidR="002F5132" w:rsidRPr="0069778A">
        <w:rPr>
          <w:rFonts w:ascii="Times New Roman" w:hAnsi="Times New Roman" w:cs="Times New Roman"/>
          <w:sz w:val="24"/>
          <w:vertAlign w:val="superscript"/>
        </w:rPr>
        <w:t>g</w:t>
      </w:r>
      <w:proofErr w:type="spellEnd"/>
      <w:r w:rsidRPr="0069778A">
        <w:rPr>
          <w:rFonts w:ascii="Times New Roman" w:hAnsi="Times New Roman" w:cs="Times New Roman"/>
          <w:sz w:val="24"/>
        </w:rPr>
        <w:t xml:space="preserve">, Johan G </w:t>
      </w:r>
      <w:r w:rsidR="0086173D" w:rsidRPr="0069778A">
        <w:rPr>
          <w:rFonts w:ascii="Times New Roman" w:hAnsi="Times New Roman" w:cs="Times New Roman"/>
          <w:sz w:val="24"/>
        </w:rPr>
        <w:t>Eriksson</w:t>
      </w:r>
      <w:r w:rsidR="00593B3F" w:rsidRPr="0069778A">
        <w:rPr>
          <w:rFonts w:ascii="Times New Roman" w:hAnsi="Times New Roman" w:cs="Times New Roman"/>
          <w:sz w:val="24"/>
        </w:rPr>
        <w:t xml:space="preserve"> </w:t>
      </w:r>
      <w:proofErr w:type="spellStart"/>
      <w:r w:rsidR="002F5132" w:rsidRPr="0069778A">
        <w:rPr>
          <w:rFonts w:ascii="Times New Roman" w:hAnsi="Times New Roman" w:cs="Times New Roman"/>
          <w:sz w:val="24"/>
          <w:vertAlign w:val="superscript"/>
        </w:rPr>
        <w:t>a</w:t>
      </w:r>
      <w:r w:rsidRPr="0069778A">
        <w:rPr>
          <w:rFonts w:ascii="Times New Roman" w:hAnsi="Times New Roman" w:cs="Times New Roman"/>
          <w:sz w:val="24"/>
          <w:vertAlign w:val="superscript"/>
        </w:rPr>
        <w:t>,</w:t>
      </w:r>
      <w:r w:rsidR="002F5132" w:rsidRPr="0069778A">
        <w:rPr>
          <w:rFonts w:ascii="Times New Roman" w:hAnsi="Times New Roman" w:cs="Times New Roman"/>
          <w:sz w:val="24"/>
          <w:vertAlign w:val="superscript"/>
        </w:rPr>
        <w:t>h</w:t>
      </w:r>
      <w:r w:rsidR="00A238A0" w:rsidRPr="0069778A">
        <w:rPr>
          <w:rFonts w:ascii="Times New Roman" w:hAnsi="Times New Roman" w:cs="Times New Roman"/>
          <w:sz w:val="24"/>
          <w:vertAlign w:val="superscript"/>
        </w:rPr>
        <w:t>,</w:t>
      </w:r>
      <w:r w:rsidR="002F5132" w:rsidRPr="0069778A">
        <w:rPr>
          <w:rFonts w:ascii="Times New Roman" w:hAnsi="Times New Roman" w:cs="Times New Roman"/>
          <w:sz w:val="24"/>
          <w:vertAlign w:val="superscript"/>
        </w:rPr>
        <w:t>i</w:t>
      </w:r>
      <w:proofErr w:type="spellEnd"/>
      <w:r w:rsidRPr="0069778A">
        <w:rPr>
          <w:rFonts w:ascii="Times New Roman" w:hAnsi="Times New Roman" w:cs="Times New Roman"/>
          <w:sz w:val="24"/>
        </w:rPr>
        <w:t xml:space="preserve">, Jerry KY </w:t>
      </w:r>
      <w:r w:rsidR="0086173D" w:rsidRPr="0069778A">
        <w:rPr>
          <w:rFonts w:ascii="Times New Roman" w:hAnsi="Times New Roman" w:cs="Times New Roman"/>
          <w:sz w:val="24"/>
        </w:rPr>
        <w:t>Chan</w:t>
      </w:r>
      <w:r w:rsidR="00593B3F" w:rsidRPr="0069778A">
        <w:rPr>
          <w:rFonts w:ascii="Times New Roman" w:hAnsi="Times New Roman" w:cs="Times New Roman"/>
          <w:sz w:val="24"/>
        </w:rPr>
        <w:t xml:space="preserve"> </w:t>
      </w:r>
      <w:proofErr w:type="spellStart"/>
      <w:r w:rsidR="002F5132" w:rsidRPr="0069778A">
        <w:rPr>
          <w:rFonts w:ascii="Times New Roman" w:hAnsi="Times New Roman" w:cs="Times New Roman"/>
          <w:sz w:val="24"/>
          <w:vertAlign w:val="superscript"/>
        </w:rPr>
        <w:t>b</w:t>
      </w:r>
      <w:r w:rsidRPr="0069778A">
        <w:rPr>
          <w:rFonts w:ascii="Times New Roman" w:hAnsi="Times New Roman" w:cs="Times New Roman"/>
          <w:sz w:val="24"/>
          <w:vertAlign w:val="superscript"/>
        </w:rPr>
        <w:t>,</w:t>
      </w:r>
      <w:r w:rsidR="002F5132" w:rsidRPr="0069778A">
        <w:rPr>
          <w:rFonts w:ascii="Times New Roman" w:hAnsi="Times New Roman" w:cs="Times New Roman"/>
          <w:sz w:val="24"/>
          <w:vertAlign w:val="superscript"/>
        </w:rPr>
        <w:t>c</w:t>
      </w:r>
      <w:proofErr w:type="spellEnd"/>
      <w:r w:rsidRPr="0069778A">
        <w:rPr>
          <w:rFonts w:ascii="Times New Roman" w:hAnsi="Times New Roman" w:cs="Times New Roman"/>
          <w:sz w:val="24"/>
        </w:rPr>
        <w:t xml:space="preserve">, </w:t>
      </w:r>
      <w:proofErr w:type="spellStart"/>
      <w:r w:rsidR="00405E99" w:rsidRPr="0069778A">
        <w:rPr>
          <w:rFonts w:ascii="Times New Roman" w:hAnsi="Times New Roman" w:cs="Times New Roman"/>
          <w:sz w:val="24"/>
        </w:rPr>
        <w:t>Shiao-yng</w:t>
      </w:r>
      <w:proofErr w:type="spellEnd"/>
      <w:r w:rsidR="00405E99" w:rsidRPr="0069778A">
        <w:rPr>
          <w:rFonts w:ascii="Times New Roman" w:hAnsi="Times New Roman" w:cs="Times New Roman"/>
          <w:sz w:val="24"/>
        </w:rPr>
        <w:t xml:space="preserve"> </w:t>
      </w:r>
      <w:r w:rsidR="0086173D" w:rsidRPr="0069778A">
        <w:rPr>
          <w:rFonts w:ascii="Times New Roman" w:hAnsi="Times New Roman" w:cs="Times New Roman"/>
          <w:sz w:val="24"/>
        </w:rPr>
        <w:t>Chan</w:t>
      </w:r>
      <w:r w:rsidR="00593B3F" w:rsidRPr="0069778A">
        <w:rPr>
          <w:rFonts w:ascii="Times New Roman" w:hAnsi="Times New Roman" w:cs="Times New Roman"/>
          <w:sz w:val="24"/>
        </w:rPr>
        <w:t xml:space="preserve"> </w:t>
      </w:r>
      <w:proofErr w:type="spellStart"/>
      <w:r w:rsidR="002F5132" w:rsidRPr="0069778A">
        <w:rPr>
          <w:rFonts w:ascii="Times New Roman" w:hAnsi="Times New Roman" w:cs="Times New Roman"/>
          <w:sz w:val="24"/>
          <w:vertAlign w:val="superscript"/>
        </w:rPr>
        <w:t>a</w:t>
      </w:r>
      <w:r w:rsidR="00F943E1" w:rsidRPr="0069778A">
        <w:rPr>
          <w:rFonts w:ascii="Times New Roman" w:hAnsi="Times New Roman" w:cs="Times New Roman"/>
          <w:sz w:val="24"/>
          <w:vertAlign w:val="superscript"/>
        </w:rPr>
        <w:t>,</w:t>
      </w:r>
      <w:r w:rsidR="002F5132" w:rsidRPr="0069778A">
        <w:rPr>
          <w:rFonts w:ascii="Times New Roman" w:hAnsi="Times New Roman" w:cs="Times New Roman"/>
          <w:sz w:val="24"/>
          <w:vertAlign w:val="superscript"/>
        </w:rPr>
        <w:t>i</w:t>
      </w:r>
      <w:proofErr w:type="spellEnd"/>
      <w:r w:rsidR="00405E99" w:rsidRPr="0069778A">
        <w:rPr>
          <w:rFonts w:ascii="Times New Roman" w:hAnsi="Times New Roman" w:cs="Times New Roman"/>
          <w:sz w:val="24"/>
        </w:rPr>
        <w:t xml:space="preserve">, </w:t>
      </w:r>
      <w:r w:rsidR="00DD7B9F" w:rsidRPr="0069778A">
        <w:rPr>
          <w:rFonts w:ascii="Times New Roman" w:hAnsi="Times New Roman" w:cs="Times New Roman"/>
          <w:sz w:val="24"/>
        </w:rPr>
        <w:t xml:space="preserve">Mary FF </w:t>
      </w:r>
      <w:r w:rsidR="0086173D" w:rsidRPr="0069778A">
        <w:rPr>
          <w:rFonts w:ascii="Times New Roman" w:hAnsi="Times New Roman" w:cs="Times New Roman"/>
          <w:sz w:val="24"/>
        </w:rPr>
        <w:t>Chong</w:t>
      </w:r>
      <w:r w:rsidR="00593B3F" w:rsidRPr="0069778A">
        <w:rPr>
          <w:rFonts w:ascii="Times New Roman" w:hAnsi="Times New Roman" w:cs="Times New Roman"/>
          <w:sz w:val="24"/>
        </w:rPr>
        <w:t xml:space="preserve"> </w:t>
      </w:r>
      <w:proofErr w:type="spellStart"/>
      <w:r w:rsidR="002F5132" w:rsidRPr="0069778A">
        <w:rPr>
          <w:rFonts w:ascii="Times New Roman" w:hAnsi="Times New Roman" w:cs="Times New Roman"/>
          <w:sz w:val="24"/>
          <w:vertAlign w:val="superscript"/>
        </w:rPr>
        <w:t>a</w:t>
      </w:r>
      <w:r w:rsidR="00DD7B9F" w:rsidRPr="0069778A">
        <w:rPr>
          <w:rFonts w:ascii="Times New Roman" w:hAnsi="Times New Roman" w:cs="Times New Roman"/>
          <w:sz w:val="24"/>
          <w:vertAlign w:val="superscript"/>
        </w:rPr>
        <w:t>,</w:t>
      </w:r>
      <w:r w:rsidR="002F5132" w:rsidRPr="0069778A">
        <w:rPr>
          <w:rFonts w:ascii="Times New Roman" w:hAnsi="Times New Roman" w:cs="Times New Roman"/>
          <w:sz w:val="24"/>
          <w:vertAlign w:val="superscript"/>
        </w:rPr>
        <w:t>j</w:t>
      </w:r>
      <w:proofErr w:type="spellEnd"/>
      <w:r w:rsidR="00DD7B9F" w:rsidRPr="0069778A">
        <w:rPr>
          <w:rFonts w:ascii="Times New Roman" w:hAnsi="Times New Roman" w:cs="Times New Roman"/>
          <w:sz w:val="24"/>
          <w:vertAlign w:val="superscript"/>
        </w:rPr>
        <w:t>#</w:t>
      </w:r>
      <w:r w:rsidR="005E4933" w:rsidRPr="0069778A">
        <w:rPr>
          <w:rFonts w:ascii="Times New Roman" w:hAnsi="Times New Roman" w:cs="Times New Roman"/>
          <w:sz w:val="24"/>
        </w:rPr>
        <w:t xml:space="preserve">, </w:t>
      </w:r>
      <w:r w:rsidR="00F93F4E" w:rsidRPr="0069778A">
        <w:rPr>
          <w:rFonts w:ascii="Times New Roman" w:hAnsi="Times New Roman" w:cs="Times New Roman"/>
          <w:sz w:val="24"/>
        </w:rPr>
        <w:t xml:space="preserve">Jun S </w:t>
      </w:r>
      <w:r w:rsidR="0086173D" w:rsidRPr="0069778A">
        <w:rPr>
          <w:rFonts w:ascii="Times New Roman" w:hAnsi="Times New Roman" w:cs="Times New Roman"/>
          <w:sz w:val="24"/>
        </w:rPr>
        <w:t>Lai</w:t>
      </w:r>
      <w:r w:rsidR="00593B3F" w:rsidRPr="0069778A">
        <w:rPr>
          <w:rFonts w:ascii="Times New Roman" w:hAnsi="Times New Roman" w:cs="Times New Roman"/>
          <w:sz w:val="24"/>
        </w:rPr>
        <w:t xml:space="preserve"> </w:t>
      </w:r>
      <w:r w:rsidR="002F5132" w:rsidRPr="0069778A">
        <w:rPr>
          <w:rFonts w:ascii="Times New Roman" w:hAnsi="Times New Roman" w:cs="Times New Roman"/>
          <w:sz w:val="24"/>
          <w:vertAlign w:val="superscript"/>
        </w:rPr>
        <w:t>a</w:t>
      </w:r>
      <w:r w:rsidR="00EF089B" w:rsidRPr="0069778A">
        <w:rPr>
          <w:rFonts w:ascii="Times New Roman" w:hAnsi="Times New Roman" w:cs="Times New Roman"/>
          <w:sz w:val="24"/>
          <w:vertAlign w:val="superscript"/>
        </w:rPr>
        <w:t>#</w:t>
      </w:r>
      <w:r w:rsidR="00F93F4E" w:rsidRPr="0069778A">
        <w:rPr>
          <w:rFonts w:ascii="Times New Roman" w:hAnsi="Times New Roman" w:cs="Times New Roman"/>
          <w:sz w:val="24"/>
        </w:rPr>
        <w:t xml:space="preserve">* </w:t>
      </w:r>
    </w:p>
    <w:p w14:paraId="543922C1" w14:textId="0C4F83E4" w:rsidR="008D5616" w:rsidRPr="0069778A" w:rsidRDefault="00EF089B" w:rsidP="005262EF">
      <w:pPr>
        <w:spacing w:after="200" w:line="480" w:lineRule="auto"/>
        <w:jc w:val="both"/>
        <w:rPr>
          <w:rFonts w:ascii="Times New Roman" w:hAnsi="Times New Roman" w:cs="Times New Roman"/>
          <w:bCs/>
          <w:i/>
          <w:iCs/>
          <w:sz w:val="24"/>
          <w:szCs w:val="24"/>
        </w:rPr>
      </w:pPr>
      <w:r w:rsidRPr="0069778A">
        <w:rPr>
          <w:rFonts w:ascii="Times New Roman" w:hAnsi="Times New Roman" w:cs="Times New Roman"/>
          <w:bCs/>
          <w:sz w:val="24"/>
          <w:szCs w:val="24"/>
          <w:vertAlign w:val="superscript"/>
        </w:rPr>
        <w:t>#</w:t>
      </w:r>
      <w:r w:rsidR="002D23E1" w:rsidRPr="0069778A">
        <w:rPr>
          <w:rFonts w:ascii="Times New Roman" w:hAnsi="Times New Roman" w:cs="Times New Roman"/>
          <w:bCs/>
          <w:i/>
          <w:iCs/>
          <w:sz w:val="24"/>
          <w:szCs w:val="24"/>
        </w:rPr>
        <w:t>co-senior authors</w:t>
      </w:r>
    </w:p>
    <w:p w14:paraId="5FB39715" w14:textId="100AAD52" w:rsidR="00BE2F52" w:rsidRPr="0069778A" w:rsidRDefault="00BE2F52" w:rsidP="0051302B">
      <w:pPr>
        <w:spacing w:after="0" w:line="480" w:lineRule="auto"/>
        <w:jc w:val="both"/>
        <w:rPr>
          <w:rFonts w:ascii="Times New Roman" w:hAnsi="Times New Roman" w:cs="Times New Roman"/>
          <w:b/>
          <w:sz w:val="24"/>
        </w:rPr>
      </w:pPr>
      <w:r w:rsidRPr="0069778A">
        <w:rPr>
          <w:rFonts w:ascii="Times New Roman" w:hAnsi="Times New Roman" w:cs="Times New Roman"/>
          <w:b/>
          <w:sz w:val="24"/>
        </w:rPr>
        <w:t>Affiliations:</w:t>
      </w:r>
    </w:p>
    <w:p w14:paraId="07B7EDF4" w14:textId="452CD393" w:rsidR="00BE2F52" w:rsidRPr="0069778A" w:rsidRDefault="002F5132" w:rsidP="0051302B">
      <w:pPr>
        <w:spacing w:after="0" w:line="480" w:lineRule="auto"/>
        <w:jc w:val="both"/>
        <w:rPr>
          <w:rFonts w:ascii="Times New Roman" w:eastAsia="Times New Roman" w:hAnsi="Times New Roman" w:cs="Times New Roman"/>
          <w:sz w:val="24"/>
          <w:szCs w:val="24"/>
          <w:lang w:val="en-GB" w:eastAsia="en-SG"/>
        </w:rPr>
      </w:pPr>
      <w:r w:rsidRPr="0069778A">
        <w:rPr>
          <w:rFonts w:ascii="Times New Roman" w:eastAsia="Times New Roman" w:hAnsi="Times New Roman" w:cs="Times New Roman"/>
          <w:sz w:val="24"/>
          <w:szCs w:val="24"/>
          <w:vertAlign w:val="superscript"/>
          <w:lang w:val="en-GB" w:eastAsia="en-SG"/>
        </w:rPr>
        <w:t>a</w:t>
      </w:r>
      <w:r w:rsidR="00593B3F" w:rsidRPr="0069778A">
        <w:rPr>
          <w:rFonts w:ascii="Times New Roman" w:eastAsia="Times New Roman" w:hAnsi="Times New Roman" w:cs="Times New Roman"/>
          <w:sz w:val="24"/>
          <w:szCs w:val="24"/>
          <w:vertAlign w:val="superscript"/>
          <w:lang w:val="en-GB" w:eastAsia="en-SG"/>
        </w:rPr>
        <w:t xml:space="preserve"> </w:t>
      </w:r>
      <w:r w:rsidR="00BE2F52" w:rsidRPr="0069778A">
        <w:rPr>
          <w:rFonts w:ascii="Times New Roman" w:eastAsia="Times New Roman" w:hAnsi="Times New Roman" w:cs="Times New Roman"/>
          <w:sz w:val="24"/>
          <w:szCs w:val="24"/>
          <w:lang w:val="en-GB" w:eastAsia="en-SG"/>
        </w:rPr>
        <w:t xml:space="preserve">Singapore Institute for Clinical Sciences, Agency for Science, Technology and Research, </w:t>
      </w:r>
      <w:r w:rsidR="00593B3F" w:rsidRPr="0069778A">
        <w:rPr>
          <w:rFonts w:ascii="Times New Roman" w:eastAsia="Times New Roman" w:hAnsi="Times New Roman" w:cs="Times New Roman"/>
          <w:sz w:val="24"/>
          <w:szCs w:val="24"/>
          <w:lang w:val="en-GB" w:eastAsia="en-SG"/>
        </w:rPr>
        <w:t>30 Medical Drive, 117609, Singapore</w:t>
      </w:r>
    </w:p>
    <w:p w14:paraId="488B892C" w14:textId="60E64AD7" w:rsidR="00DD204F" w:rsidRPr="0069778A" w:rsidRDefault="002F5132" w:rsidP="00DD204F">
      <w:pPr>
        <w:spacing w:after="0" w:line="480" w:lineRule="auto"/>
        <w:jc w:val="both"/>
        <w:rPr>
          <w:rFonts w:ascii="Times New Roman" w:hAnsi="Times New Roman" w:cs="Times New Roman"/>
          <w:sz w:val="24"/>
          <w:szCs w:val="24"/>
          <w:shd w:val="clear" w:color="auto" w:fill="FFFFFF"/>
        </w:rPr>
      </w:pPr>
      <w:r w:rsidRPr="0069778A">
        <w:rPr>
          <w:rFonts w:ascii="Times New Roman" w:hAnsi="Times New Roman" w:cs="Times New Roman"/>
          <w:sz w:val="24"/>
          <w:szCs w:val="24"/>
          <w:shd w:val="clear" w:color="auto" w:fill="FFFFFF"/>
          <w:vertAlign w:val="superscript"/>
        </w:rPr>
        <w:t>b</w:t>
      </w:r>
      <w:r w:rsidR="00593B3F" w:rsidRPr="0069778A">
        <w:rPr>
          <w:rFonts w:ascii="Times New Roman" w:hAnsi="Times New Roman" w:cs="Times New Roman"/>
          <w:sz w:val="24"/>
          <w:szCs w:val="24"/>
          <w:shd w:val="clear" w:color="auto" w:fill="FFFFFF"/>
          <w:vertAlign w:val="superscript"/>
        </w:rPr>
        <w:t xml:space="preserve"> </w:t>
      </w:r>
      <w:r w:rsidR="00DD204F" w:rsidRPr="0069778A">
        <w:rPr>
          <w:rFonts w:ascii="Times New Roman" w:hAnsi="Times New Roman" w:cs="Times New Roman"/>
          <w:sz w:val="24"/>
          <w:szCs w:val="24"/>
          <w:shd w:val="clear" w:color="auto" w:fill="FFFFFF"/>
        </w:rPr>
        <w:t>Department of Reproductive Medicine, KK Women’s and Children’s Hospital,</w:t>
      </w:r>
      <w:r w:rsidR="00593B3F" w:rsidRPr="0069778A">
        <w:rPr>
          <w:rFonts w:ascii="Times New Roman" w:hAnsi="Times New Roman" w:cs="Times New Roman"/>
          <w:sz w:val="24"/>
          <w:szCs w:val="24"/>
          <w:shd w:val="clear" w:color="auto" w:fill="FFFFFF"/>
        </w:rPr>
        <w:t xml:space="preserve"> 100 Bukit </w:t>
      </w:r>
      <w:proofErr w:type="spellStart"/>
      <w:r w:rsidR="00593B3F" w:rsidRPr="0069778A">
        <w:rPr>
          <w:rFonts w:ascii="Times New Roman" w:hAnsi="Times New Roman" w:cs="Times New Roman"/>
          <w:sz w:val="24"/>
          <w:szCs w:val="24"/>
          <w:shd w:val="clear" w:color="auto" w:fill="FFFFFF"/>
        </w:rPr>
        <w:t>Timah</w:t>
      </w:r>
      <w:proofErr w:type="spellEnd"/>
      <w:r w:rsidR="00593B3F" w:rsidRPr="0069778A">
        <w:rPr>
          <w:rFonts w:ascii="Times New Roman" w:hAnsi="Times New Roman" w:cs="Times New Roman"/>
          <w:sz w:val="24"/>
          <w:szCs w:val="24"/>
          <w:shd w:val="clear" w:color="auto" w:fill="FFFFFF"/>
        </w:rPr>
        <w:t xml:space="preserve"> Road, 229899, </w:t>
      </w:r>
      <w:r w:rsidR="00DD204F" w:rsidRPr="0069778A">
        <w:rPr>
          <w:rFonts w:ascii="Times New Roman" w:hAnsi="Times New Roman" w:cs="Times New Roman"/>
          <w:sz w:val="24"/>
          <w:szCs w:val="24"/>
          <w:shd w:val="clear" w:color="auto" w:fill="FFFFFF"/>
        </w:rPr>
        <w:t>Singapore</w:t>
      </w:r>
    </w:p>
    <w:p w14:paraId="58E0FC4D" w14:textId="05FD080E" w:rsidR="00DD204F" w:rsidRPr="0069778A" w:rsidRDefault="002F5132" w:rsidP="00DD204F">
      <w:pPr>
        <w:spacing w:after="0" w:line="480" w:lineRule="auto"/>
        <w:jc w:val="both"/>
        <w:rPr>
          <w:rFonts w:ascii="Times New Roman" w:hAnsi="Times New Roman" w:cs="Times New Roman"/>
          <w:sz w:val="24"/>
          <w:szCs w:val="24"/>
        </w:rPr>
      </w:pPr>
      <w:r w:rsidRPr="0069778A">
        <w:rPr>
          <w:rFonts w:ascii="Times New Roman" w:hAnsi="Times New Roman" w:cs="Times New Roman"/>
          <w:sz w:val="24"/>
          <w:szCs w:val="24"/>
          <w:shd w:val="clear" w:color="auto" w:fill="FFFFFF"/>
          <w:vertAlign w:val="superscript"/>
        </w:rPr>
        <w:t>c</w:t>
      </w:r>
      <w:r w:rsidR="00593B3F" w:rsidRPr="0069778A">
        <w:rPr>
          <w:rFonts w:ascii="Times New Roman" w:hAnsi="Times New Roman" w:cs="Times New Roman"/>
          <w:sz w:val="24"/>
          <w:szCs w:val="24"/>
          <w:shd w:val="clear" w:color="auto" w:fill="FFFFFF"/>
          <w:vertAlign w:val="superscript"/>
        </w:rPr>
        <w:t xml:space="preserve"> </w:t>
      </w:r>
      <w:r w:rsidR="00DD204F" w:rsidRPr="0069778A">
        <w:rPr>
          <w:rFonts w:ascii="Times New Roman" w:hAnsi="Times New Roman" w:cs="Times New Roman"/>
          <w:sz w:val="24"/>
          <w:szCs w:val="24"/>
          <w:shd w:val="clear" w:color="auto" w:fill="FFFFFF"/>
        </w:rPr>
        <w:t xml:space="preserve">Duke-NUS Medical School, </w:t>
      </w:r>
      <w:r w:rsidR="00593B3F" w:rsidRPr="0069778A">
        <w:rPr>
          <w:rFonts w:ascii="Times New Roman" w:hAnsi="Times New Roman" w:cs="Times New Roman"/>
          <w:sz w:val="24"/>
          <w:szCs w:val="24"/>
          <w:shd w:val="clear" w:color="auto" w:fill="FFFFFF"/>
        </w:rPr>
        <w:t xml:space="preserve">8 College Road, 169857, </w:t>
      </w:r>
      <w:r w:rsidR="00DD204F" w:rsidRPr="0069778A">
        <w:rPr>
          <w:rFonts w:ascii="Times New Roman" w:hAnsi="Times New Roman" w:cs="Times New Roman"/>
          <w:sz w:val="24"/>
          <w:szCs w:val="24"/>
          <w:shd w:val="clear" w:color="auto" w:fill="FFFFFF"/>
        </w:rPr>
        <w:t>Singapore</w:t>
      </w:r>
    </w:p>
    <w:p w14:paraId="36305DA4" w14:textId="35D053A2" w:rsidR="00BE2F52" w:rsidRPr="0069778A" w:rsidRDefault="002F5132" w:rsidP="0051302B">
      <w:pPr>
        <w:spacing w:after="0" w:line="480" w:lineRule="auto"/>
        <w:jc w:val="both"/>
        <w:rPr>
          <w:rFonts w:ascii="Times New Roman" w:hAnsi="Times New Roman" w:cs="Times New Roman"/>
          <w:sz w:val="24"/>
          <w:szCs w:val="24"/>
        </w:rPr>
      </w:pPr>
      <w:r w:rsidRPr="0069778A">
        <w:rPr>
          <w:rFonts w:ascii="Times New Roman" w:hAnsi="Times New Roman" w:cs="Times New Roman"/>
          <w:sz w:val="24"/>
          <w:szCs w:val="24"/>
          <w:vertAlign w:val="superscript"/>
        </w:rPr>
        <w:t>d</w:t>
      </w:r>
      <w:r w:rsidR="00593B3F" w:rsidRPr="0069778A">
        <w:rPr>
          <w:rFonts w:ascii="Times New Roman" w:hAnsi="Times New Roman" w:cs="Times New Roman"/>
          <w:sz w:val="24"/>
          <w:szCs w:val="24"/>
          <w:vertAlign w:val="superscript"/>
        </w:rPr>
        <w:t xml:space="preserve"> </w:t>
      </w:r>
      <w:r w:rsidR="00BE2F52" w:rsidRPr="0069778A">
        <w:rPr>
          <w:rFonts w:ascii="Times New Roman" w:hAnsi="Times New Roman" w:cs="Times New Roman"/>
          <w:sz w:val="24"/>
          <w:szCs w:val="24"/>
        </w:rPr>
        <w:t xml:space="preserve">Department of Nutrition, Faculty of Medicine and Health Sciences, </w:t>
      </w:r>
      <w:proofErr w:type="spellStart"/>
      <w:r w:rsidR="00BE2F52" w:rsidRPr="0069778A">
        <w:rPr>
          <w:rFonts w:ascii="Times New Roman" w:hAnsi="Times New Roman" w:cs="Times New Roman"/>
          <w:sz w:val="24"/>
          <w:szCs w:val="24"/>
        </w:rPr>
        <w:t>Universiti</w:t>
      </w:r>
      <w:proofErr w:type="spellEnd"/>
      <w:r w:rsidR="00BE2F52" w:rsidRPr="0069778A">
        <w:rPr>
          <w:rFonts w:ascii="Times New Roman" w:hAnsi="Times New Roman" w:cs="Times New Roman"/>
          <w:sz w:val="24"/>
          <w:szCs w:val="24"/>
        </w:rPr>
        <w:t xml:space="preserve"> Putra Malaysia, </w:t>
      </w:r>
      <w:r w:rsidR="00697AB0" w:rsidRPr="0069778A">
        <w:rPr>
          <w:rFonts w:ascii="Times New Roman" w:hAnsi="Times New Roman" w:cs="Times New Roman"/>
          <w:sz w:val="24"/>
          <w:szCs w:val="24"/>
        </w:rPr>
        <w:t>43400 UPM Serdang, Selangor Darul Ehsan</w:t>
      </w:r>
      <w:r w:rsidR="00BE2F52" w:rsidRPr="0069778A">
        <w:rPr>
          <w:rFonts w:ascii="Times New Roman" w:hAnsi="Times New Roman" w:cs="Times New Roman"/>
          <w:sz w:val="24"/>
          <w:szCs w:val="24"/>
        </w:rPr>
        <w:t>, Malaysia</w:t>
      </w:r>
    </w:p>
    <w:p w14:paraId="29DBB4AA" w14:textId="74E0D4DB" w:rsidR="00BE2F52" w:rsidRPr="0069778A" w:rsidRDefault="002F5132" w:rsidP="0051302B">
      <w:pPr>
        <w:spacing w:after="0" w:line="480" w:lineRule="auto"/>
        <w:jc w:val="both"/>
        <w:rPr>
          <w:rFonts w:ascii="Times New Roman" w:hAnsi="Times New Roman" w:cs="Times New Roman"/>
          <w:sz w:val="24"/>
          <w:szCs w:val="24"/>
        </w:rPr>
      </w:pPr>
      <w:r w:rsidRPr="0069778A">
        <w:rPr>
          <w:rFonts w:ascii="Times New Roman" w:hAnsi="Times New Roman" w:cs="Times New Roman"/>
          <w:sz w:val="24"/>
          <w:szCs w:val="24"/>
          <w:vertAlign w:val="superscript"/>
        </w:rPr>
        <w:t>e</w:t>
      </w:r>
      <w:r w:rsidR="00593B3F" w:rsidRPr="0069778A">
        <w:rPr>
          <w:rFonts w:ascii="Times New Roman" w:hAnsi="Times New Roman" w:cs="Times New Roman"/>
          <w:sz w:val="24"/>
          <w:szCs w:val="24"/>
          <w:vertAlign w:val="superscript"/>
        </w:rPr>
        <w:t xml:space="preserve"> </w:t>
      </w:r>
      <w:r w:rsidR="00BE2F52" w:rsidRPr="0069778A">
        <w:rPr>
          <w:rFonts w:ascii="Times New Roman" w:hAnsi="Times New Roman" w:cs="Times New Roman"/>
          <w:sz w:val="24"/>
          <w:szCs w:val="24"/>
        </w:rPr>
        <w:t xml:space="preserve">MRC Lifecourse Epidemiology Centre &amp; NIHR Southampton Biomedical Research Centre, University of Southampton &amp; University Hospital Southampton NHS Foundation Trust, </w:t>
      </w:r>
      <w:proofErr w:type="spellStart"/>
      <w:r w:rsidR="0083646A" w:rsidRPr="0069778A">
        <w:rPr>
          <w:rFonts w:ascii="Times New Roman" w:hAnsi="Times New Roman" w:cs="Times New Roman"/>
          <w:sz w:val="24"/>
          <w:szCs w:val="24"/>
        </w:rPr>
        <w:t>Tremona</w:t>
      </w:r>
      <w:proofErr w:type="spellEnd"/>
      <w:r w:rsidR="0083646A" w:rsidRPr="0069778A">
        <w:rPr>
          <w:rFonts w:ascii="Times New Roman" w:hAnsi="Times New Roman" w:cs="Times New Roman"/>
          <w:sz w:val="24"/>
          <w:szCs w:val="24"/>
        </w:rPr>
        <w:t xml:space="preserve"> Road Southampton, SO16 6YD, </w:t>
      </w:r>
      <w:r w:rsidR="00BE2F52" w:rsidRPr="0069778A">
        <w:rPr>
          <w:rFonts w:ascii="Times New Roman" w:hAnsi="Times New Roman" w:cs="Times New Roman"/>
          <w:sz w:val="24"/>
          <w:szCs w:val="24"/>
        </w:rPr>
        <w:t>UK</w:t>
      </w:r>
    </w:p>
    <w:p w14:paraId="046D49C7" w14:textId="548E68B2" w:rsidR="00BE2F52" w:rsidRPr="0069778A" w:rsidRDefault="002F5132" w:rsidP="0051302B">
      <w:pPr>
        <w:spacing w:after="0" w:line="480" w:lineRule="auto"/>
        <w:jc w:val="both"/>
        <w:rPr>
          <w:rFonts w:ascii="Times New Roman" w:hAnsi="Times New Roman" w:cs="Times New Roman"/>
          <w:sz w:val="24"/>
          <w:szCs w:val="24"/>
          <w:lang w:val="en-GB"/>
        </w:rPr>
      </w:pPr>
      <w:r w:rsidRPr="0069778A">
        <w:rPr>
          <w:rFonts w:ascii="Times New Roman" w:hAnsi="Times New Roman" w:cs="Times New Roman"/>
          <w:sz w:val="24"/>
          <w:szCs w:val="24"/>
          <w:vertAlign w:val="superscript"/>
          <w:lang w:val="en-GB"/>
        </w:rPr>
        <w:t>f</w:t>
      </w:r>
      <w:r w:rsidR="00593B3F" w:rsidRPr="0069778A">
        <w:rPr>
          <w:rFonts w:ascii="Times New Roman" w:hAnsi="Times New Roman" w:cs="Times New Roman"/>
          <w:sz w:val="24"/>
          <w:szCs w:val="24"/>
          <w:vertAlign w:val="superscript"/>
          <w:lang w:val="en-GB"/>
        </w:rPr>
        <w:t xml:space="preserve"> </w:t>
      </w:r>
      <w:r w:rsidR="00BE2F52" w:rsidRPr="0069778A">
        <w:rPr>
          <w:rFonts w:ascii="Times New Roman" w:hAnsi="Times New Roman" w:cs="Times New Roman"/>
          <w:sz w:val="24"/>
          <w:szCs w:val="24"/>
          <w:lang w:val="en-GB"/>
        </w:rPr>
        <w:t xml:space="preserve">Department of Paediatric Endocrinology, KK Women’s and Children’s Hospital, </w:t>
      </w:r>
      <w:r w:rsidR="0083646A" w:rsidRPr="0069778A">
        <w:rPr>
          <w:rFonts w:ascii="Times New Roman" w:hAnsi="Times New Roman" w:cs="Times New Roman"/>
          <w:sz w:val="24"/>
          <w:szCs w:val="24"/>
          <w:shd w:val="clear" w:color="auto" w:fill="FFFFFF"/>
        </w:rPr>
        <w:t xml:space="preserve">100 Bukit </w:t>
      </w:r>
      <w:proofErr w:type="spellStart"/>
      <w:r w:rsidR="0083646A" w:rsidRPr="0069778A">
        <w:rPr>
          <w:rFonts w:ascii="Times New Roman" w:hAnsi="Times New Roman" w:cs="Times New Roman"/>
          <w:sz w:val="24"/>
          <w:szCs w:val="24"/>
          <w:shd w:val="clear" w:color="auto" w:fill="FFFFFF"/>
        </w:rPr>
        <w:t>Timah</w:t>
      </w:r>
      <w:proofErr w:type="spellEnd"/>
      <w:r w:rsidR="0083646A" w:rsidRPr="0069778A">
        <w:rPr>
          <w:rFonts w:ascii="Times New Roman" w:hAnsi="Times New Roman" w:cs="Times New Roman"/>
          <w:sz w:val="24"/>
          <w:szCs w:val="24"/>
          <w:shd w:val="clear" w:color="auto" w:fill="FFFFFF"/>
        </w:rPr>
        <w:t xml:space="preserve"> Road, 229899, Singapore</w:t>
      </w:r>
    </w:p>
    <w:p w14:paraId="6FB40645" w14:textId="4C3EE184" w:rsidR="00BE2F52" w:rsidRPr="0069778A" w:rsidRDefault="002F5132" w:rsidP="0083646A">
      <w:pPr>
        <w:spacing w:after="0" w:line="480" w:lineRule="auto"/>
        <w:jc w:val="both"/>
        <w:rPr>
          <w:rFonts w:ascii="Times New Roman" w:hAnsi="Times New Roman" w:cs="Times New Roman"/>
          <w:sz w:val="24"/>
          <w:szCs w:val="24"/>
        </w:rPr>
      </w:pPr>
      <w:r w:rsidRPr="0069778A">
        <w:rPr>
          <w:rFonts w:ascii="Times New Roman" w:hAnsi="Times New Roman" w:cs="Times New Roman"/>
          <w:sz w:val="24"/>
          <w:szCs w:val="24"/>
          <w:vertAlign w:val="superscript"/>
          <w:lang w:val="en-GB"/>
        </w:rPr>
        <w:lastRenderedPageBreak/>
        <w:t>g</w:t>
      </w:r>
      <w:r w:rsidR="00593B3F" w:rsidRPr="0069778A">
        <w:rPr>
          <w:rFonts w:ascii="Times New Roman" w:hAnsi="Times New Roman" w:cs="Times New Roman"/>
          <w:sz w:val="24"/>
          <w:szCs w:val="24"/>
          <w:vertAlign w:val="superscript"/>
          <w:lang w:val="en-GB"/>
        </w:rPr>
        <w:t xml:space="preserve"> </w:t>
      </w:r>
      <w:r w:rsidR="00BE2F52" w:rsidRPr="0069778A">
        <w:rPr>
          <w:rFonts w:ascii="Times New Roman" w:hAnsi="Times New Roman" w:cs="Times New Roman"/>
          <w:sz w:val="24"/>
          <w:szCs w:val="24"/>
        </w:rPr>
        <w:t xml:space="preserve">Department of Obstetrics and Gynaecology, Yong Loo Lin School of Medicine, National University of Singapore, </w:t>
      </w:r>
      <w:r w:rsidR="0083646A" w:rsidRPr="0069778A">
        <w:rPr>
          <w:rFonts w:ascii="Times New Roman" w:hAnsi="Times New Roman" w:cs="Times New Roman"/>
          <w:sz w:val="24"/>
          <w:szCs w:val="24"/>
        </w:rPr>
        <w:t>1E Kent Ridge Road, NUHS Tower Block, Level 12, 119228, Singapore</w:t>
      </w:r>
    </w:p>
    <w:p w14:paraId="0387A258" w14:textId="77777777" w:rsidR="0083646A" w:rsidRPr="0069778A" w:rsidRDefault="002F5132" w:rsidP="0083646A">
      <w:pPr>
        <w:spacing w:after="0" w:line="480" w:lineRule="auto"/>
        <w:jc w:val="both"/>
        <w:rPr>
          <w:rFonts w:ascii="Times New Roman" w:hAnsi="Times New Roman" w:cs="Times New Roman"/>
          <w:sz w:val="24"/>
          <w:szCs w:val="24"/>
          <w:lang w:val="en-GB"/>
        </w:rPr>
      </w:pPr>
      <w:r w:rsidRPr="0069778A">
        <w:rPr>
          <w:rFonts w:ascii="Times New Roman" w:hAnsi="Times New Roman" w:cs="Times New Roman"/>
          <w:sz w:val="24"/>
          <w:szCs w:val="24"/>
          <w:vertAlign w:val="superscript"/>
          <w:lang w:val="en-GB"/>
        </w:rPr>
        <w:t>h</w:t>
      </w:r>
      <w:r w:rsidR="00593B3F" w:rsidRPr="0069778A">
        <w:rPr>
          <w:rFonts w:ascii="Times New Roman" w:hAnsi="Times New Roman" w:cs="Times New Roman"/>
          <w:sz w:val="24"/>
          <w:szCs w:val="24"/>
          <w:vertAlign w:val="superscript"/>
          <w:lang w:val="en-GB"/>
        </w:rPr>
        <w:t xml:space="preserve"> </w:t>
      </w:r>
      <w:r w:rsidR="00BE2F52" w:rsidRPr="0069778A">
        <w:rPr>
          <w:rFonts w:ascii="Times New Roman" w:hAnsi="Times New Roman" w:cs="Times New Roman"/>
          <w:sz w:val="24"/>
          <w:szCs w:val="24"/>
          <w:lang w:val="en-GB"/>
        </w:rPr>
        <w:t xml:space="preserve">Department of General Practice and Primary Health Care, University of </w:t>
      </w:r>
      <w:proofErr w:type="gramStart"/>
      <w:r w:rsidR="00BE2F52" w:rsidRPr="0069778A">
        <w:rPr>
          <w:rFonts w:ascii="Times New Roman" w:hAnsi="Times New Roman" w:cs="Times New Roman"/>
          <w:sz w:val="24"/>
          <w:szCs w:val="24"/>
          <w:lang w:val="en-GB"/>
        </w:rPr>
        <w:t>Helsinki</w:t>
      </w:r>
      <w:proofErr w:type="gramEnd"/>
      <w:r w:rsidR="00BE2F52" w:rsidRPr="0069778A">
        <w:rPr>
          <w:rFonts w:ascii="Times New Roman" w:hAnsi="Times New Roman" w:cs="Times New Roman"/>
          <w:sz w:val="24"/>
          <w:szCs w:val="24"/>
          <w:lang w:val="en-GB"/>
        </w:rPr>
        <w:t xml:space="preserve"> and Helsinki University Hospital, &amp; </w:t>
      </w:r>
      <w:proofErr w:type="spellStart"/>
      <w:r w:rsidR="00BE2F52" w:rsidRPr="0069778A">
        <w:rPr>
          <w:rFonts w:ascii="Times New Roman" w:hAnsi="Times New Roman" w:cs="Times New Roman"/>
          <w:sz w:val="24"/>
          <w:szCs w:val="24"/>
          <w:lang w:val="en-GB"/>
        </w:rPr>
        <w:t>Folkhälsan</w:t>
      </w:r>
      <w:proofErr w:type="spellEnd"/>
      <w:r w:rsidR="00BE2F52" w:rsidRPr="0069778A">
        <w:rPr>
          <w:rFonts w:ascii="Times New Roman" w:hAnsi="Times New Roman" w:cs="Times New Roman"/>
          <w:sz w:val="24"/>
          <w:szCs w:val="24"/>
          <w:lang w:val="en-GB"/>
        </w:rPr>
        <w:t xml:space="preserve"> Research </w:t>
      </w:r>
      <w:proofErr w:type="spellStart"/>
      <w:r w:rsidR="00BE2F52" w:rsidRPr="0069778A">
        <w:rPr>
          <w:rFonts w:ascii="Times New Roman" w:hAnsi="Times New Roman" w:cs="Times New Roman"/>
          <w:sz w:val="24"/>
          <w:szCs w:val="24"/>
          <w:lang w:val="en-GB"/>
        </w:rPr>
        <w:t>Center</w:t>
      </w:r>
      <w:proofErr w:type="spellEnd"/>
      <w:r w:rsidR="00BE2F52" w:rsidRPr="0069778A">
        <w:rPr>
          <w:rFonts w:ascii="Times New Roman" w:hAnsi="Times New Roman" w:cs="Times New Roman"/>
          <w:sz w:val="24"/>
          <w:szCs w:val="24"/>
          <w:lang w:val="en-GB"/>
        </w:rPr>
        <w:t xml:space="preserve">, University of Helsinki, </w:t>
      </w:r>
      <w:r w:rsidR="0083646A" w:rsidRPr="0069778A">
        <w:rPr>
          <w:rFonts w:ascii="Times New Roman" w:hAnsi="Times New Roman" w:cs="Times New Roman"/>
          <w:sz w:val="24"/>
          <w:szCs w:val="24"/>
          <w:lang w:val="en-GB"/>
        </w:rPr>
        <w:t>PO Box 20</w:t>
      </w:r>
    </w:p>
    <w:p w14:paraId="686180FF" w14:textId="512A64CE" w:rsidR="00BE2F52" w:rsidRPr="0069778A" w:rsidRDefault="0083646A" w:rsidP="0083646A">
      <w:pPr>
        <w:spacing w:after="0" w:line="480" w:lineRule="auto"/>
        <w:jc w:val="both"/>
        <w:rPr>
          <w:rFonts w:ascii="Times New Roman" w:hAnsi="Times New Roman" w:cs="Times New Roman"/>
          <w:sz w:val="24"/>
          <w:szCs w:val="24"/>
          <w:lang w:val="en-GB"/>
        </w:rPr>
      </w:pPr>
      <w:r w:rsidRPr="0069778A">
        <w:rPr>
          <w:rFonts w:ascii="Times New Roman" w:hAnsi="Times New Roman" w:cs="Times New Roman"/>
          <w:sz w:val="24"/>
          <w:szCs w:val="24"/>
          <w:lang w:val="en-GB"/>
        </w:rPr>
        <w:t xml:space="preserve">00014 University of Helsinki, </w:t>
      </w:r>
      <w:r w:rsidR="00BE2F52" w:rsidRPr="0069778A">
        <w:rPr>
          <w:rFonts w:ascii="Times New Roman" w:hAnsi="Times New Roman" w:cs="Times New Roman"/>
          <w:sz w:val="24"/>
          <w:szCs w:val="24"/>
          <w:lang w:val="en-GB"/>
        </w:rPr>
        <w:t>Helsinki, Finland</w:t>
      </w:r>
    </w:p>
    <w:p w14:paraId="53A71260" w14:textId="6BA5B9AA" w:rsidR="002D23E1" w:rsidRPr="0069778A" w:rsidRDefault="00593B3F" w:rsidP="0051302B">
      <w:pPr>
        <w:spacing w:after="0" w:line="480" w:lineRule="auto"/>
        <w:rPr>
          <w:rFonts w:ascii="Times New Roman" w:hAnsi="Times New Roman" w:cs="Times New Roman"/>
          <w:sz w:val="24"/>
          <w:szCs w:val="24"/>
          <w:lang w:val="en-US"/>
        </w:rPr>
      </w:pPr>
      <w:r w:rsidRPr="0069778A">
        <w:rPr>
          <w:rFonts w:ascii="Times New Roman" w:hAnsi="Times New Roman" w:cs="Times New Roman"/>
          <w:sz w:val="24"/>
          <w:szCs w:val="24"/>
          <w:vertAlign w:val="superscript"/>
          <w:lang w:val="en-US"/>
        </w:rPr>
        <w:t xml:space="preserve">i </w:t>
      </w:r>
      <w:r w:rsidR="00EB3383" w:rsidRPr="0069778A">
        <w:rPr>
          <w:rFonts w:ascii="Times New Roman" w:hAnsi="Times New Roman" w:cs="Times New Roman"/>
          <w:sz w:val="24"/>
          <w:szCs w:val="24"/>
          <w:lang w:val="en-US"/>
        </w:rPr>
        <w:t xml:space="preserve">Department of Obstetrics &amp; </w:t>
      </w:r>
      <w:proofErr w:type="spellStart"/>
      <w:r w:rsidR="00EB3383" w:rsidRPr="0069778A">
        <w:rPr>
          <w:rFonts w:ascii="Times New Roman" w:hAnsi="Times New Roman" w:cs="Times New Roman"/>
          <w:sz w:val="24"/>
          <w:szCs w:val="24"/>
          <w:lang w:val="en-US"/>
        </w:rPr>
        <w:t>Gynaecology</w:t>
      </w:r>
      <w:proofErr w:type="spellEnd"/>
      <w:r w:rsidR="00EB3383" w:rsidRPr="0069778A">
        <w:rPr>
          <w:rFonts w:ascii="Times New Roman" w:hAnsi="Times New Roman" w:cs="Times New Roman"/>
          <w:sz w:val="24"/>
          <w:szCs w:val="24"/>
          <w:lang w:val="en-US"/>
        </w:rPr>
        <w:t xml:space="preserve"> </w:t>
      </w:r>
      <w:r w:rsidR="00EB3383" w:rsidRPr="0069778A">
        <w:rPr>
          <w:rFonts w:ascii="Times New Roman" w:eastAsia="Times New Roman" w:hAnsi="Times New Roman" w:cs="Times New Roman"/>
          <w:iCs/>
          <w:sz w:val="24"/>
          <w:szCs w:val="20"/>
          <w:lang w:val="en-US"/>
        </w:rPr>
        <w:t xml:space="preserve">and Human Potential Translational Research </w:t>
      </w:r>
      <w:proofErr w:type="spellStart"/>
      <w:r w:rsidR="00EB3383" w:rsidRPr="0069778A">
        <w:rPr>
          <w:rFonts w:ascii="Times New Roman" w:eastAsia="Times New Roman" w:hAnsi="Times New Roman" w:cs="Times New Roman"/>
          <w:iCs/>
          <w:sz w:val="24"/>
          <w:szCs w:val="20"/>
          <w:lang w:val="en-US"/>
        </w:rPr>
        <w:t>programme</w:t>
      </w:r>
      <w:proofErr w:type="spellEnd"/>
      <w:r w:rsidR="00EB3383" w:rsidRPr="0069778A">
        <w:rPr>
          <w:rFonts w:ascii="Times New Roman" w:hAnsi="Times New Roman" w:cs="Times New Roman"/>
          <w:sz w:val="24"/>
          <w:szCs w:val="24"/>
          <w:lang w:val="en-US"/>
        </w:rPr>
        <w:t xml:space="preserve">, Yong Loo Lin School of Medicine, National University of Singapore, National University Health System, </w:t>
      </w:r>
      <w:r w:rsidR="008D3D70" w:rsidRPr="0069778A">
        <w:rPr>
          <w:rFonts w:ascii="Times New Roman" w:hAnsi="Times New Roman" w:cs="Times New Roman"/>
          <w:sz w:val="24"/>
          <w:szCs w:val="24"/>
        </w:rPr>
        <w:t>1E Kent Ridge Road, NUHS Tower Block, Level 12, 119228, Singapore</w:t>
      </w:r>
    </w:p>
    <w:p w14:paraId="7E1F0A24" w14:textId="1CFBC7B4" w:rsidR="008C7042" w:rsidRPr="0069778A" w:rsidRDefault="002F5132" w:rsidP="00EB1FAE">
      <w:pPr>
        <w:spacing w:after="200" w:line="480" w:lineRule="auto"/>
        <w:rPr>
          <w:rFonts w:ascii="Times New Roman" w:hAnsi="Times New Roman" w:cs="Times New Roman"/>
          <w:sz w:val="24"/>
          <w:szCs w:val="24"/>
        </w:rPr>
      </w:pPr>
      <w:r w:rsidRPr="0069778A">
        <w:rPr>
          <w:rFonts w:ascii="Times New Roman" w:hAnsi="Times New Roman" w:cs="Times New Roman"/>
          <w:sz w:val="24"/>
          <w:szCs w:val="24"/>
          <w:vertAlign w:val="superscript"/>
        </w:rPr>
        <w:t>j</w:t>
      </w:r>
      <w:r w:rsidR="00593B3F" w:rsidRPr="0069778A">
        <w:rPr>
          <w:rFonts w:ascii="Times New Roman" w:hAnsi="Times New Roman" w:cs="Times New Roman"/>
          <w:sz w:val="24"/>
          <w:szCs w:val="24"/>
          <w:vertAlign w:val="superscript"/>
        </w:rPr>
        <w:t xml:space="preserve"> </w:t>
      </w:r>
      <w:r w:rsidR="00A238A0" w:rsidRPr="0069778A">
        <w:rPr>
          <w:rFonts w:ascii="Times New Roman" w:hAnsi="Times New Roman" w:cs="Times New Roman"/>
          <w:sz w:val="24"/>
          <w:szCs w:val="24"/>
        </w:rPr>
        <w:t xml:space="preserve">Saw Swee Hock School of Public Health, National University of Singapore and National University Health System, </w:t>
      </w:r>
      <w:r w:rsidR="008D3D70" w:rsidRPr="0069778A">
        <w:rPr>
          <w:rFonts w:ascii="Times New Roman" w:hAnsi="Times New Roman" w:cs="Times New Roman"/>
          <w:sz w:val="24"/>
          <w:szCs w:val="24"/>
        </w:rPr>
        <w:t xml:space="preserve">16 Medical Drive, 117597, </w:t>
      </w:r>
      <w:r w:rsidR="00A238A0" w:rsidRPr="0069778A">
        <w:rPr>
          <w:rFonts w:ascii="Times New Roman" w:hAnsi="Times New Roman" w:cs="Times New Roman"/>
          <w:sz w:val="24"/>
          <w:szCs w:val="24"/>
        </w:rPr>
        <w:t>Singapore</w:t>
      </w:r>
    </w:p>
    <w:p w14:paraId="284663C1" w14:textId="77777777" w:rsidR="00CD336E" w:rsidRPr="0069778A" w:rsidRDefault="008C7042" w:rsidP="00CD336E">
      <w:pPr>
        <w:spacing w:after="200" w:line="480" w:lineRule="auto"/>
        <w:rPr>
          <w:rFonts w:ascii="Times New Roman" w:hAnsi="Times New Roman" w:cs="Times New Roman"/>
          <w:sz w:val="24"/>
          <w:szCs w:val="24"/>
        </w:rPr>
      </w:pPr>
      <w:r w:rsidRPr="0069778A">
        <w:rPr>
          <w:rFonts w:ascii="Times New Roman" w:hAnsi="Times New Roman" w:cs="Times New Roman"/>
          <w:b/>
          <w:bCs/>
          <w:sz w:val="24"/>
          <w:szCs w:val="24"/>
        </w:rPr>
        <w:t>*</w:t>
      </w:r>
      <w:r w:rsidR="00593B3F" w:rsidRPr="0069778A">
        <w:rPr>
          <w:rFonts w:ascii="Times New Roman" w:hAnsi="Times New Roman" w:cs="Times New Roman"/>
          <w:b/>
          <w:bCs/>
          <w:sz w:val="24"/>
          <w:szCs w:val="24"/>
        </w:rPr>
        <w:t xml:space="preserve"> </w:t>
      </w:r>
      <w:r w:rsidR="00BD7A5B" w:rsidRPr="0069778A">
        <w:rPr>
          <w:rFonts w:ascii="Times New Roman" w:hAnsi="Times New Roman" w:cs="Times New Roman"/>
          <w:sz w:val="24"/>
          <w:szCs w:val="24"/>
        </w:rPr>
        <w:t xml:space="preserve">Corresponding author: </w:t>
      </w:r>
      <w:r w:rsidR="005262EF" w:rsidRPr="0069778A">
        <w:rPr>
          <w:rFonts w:ascii="Times New Roman" w:hAnsi="Times New Roman" w:cs="Times New Roman"/>
          <w:sz w:val="24"/>
          <w:szCs w:val="24"/>
          <w:lang w:val="en-US"/>
        </w:rPr>
        <w:t xml:space="preserve">Jun S. Lai; </w:t>
      </w:r>
      <w:r w:rsidR="00593B3F" w:rsidRPr="0069778A">
        <w:rPr>
          <w:rFonts w:ascii="Times New Roman" w:eastAsia="Times New Roman" w:hAnsi="Times New Roman" w:cs="Times New Roman"/>
          <w:sz w:val="24"/>
          <w:szCs w:val="24"/>
          <w:lang w:val="en-GB" w:eastAsia="en-SG"/>
        </w:rPr>
        <w:t>Singapore Institute for Clinical Sciences, Agency for Science, Technology and Research, 30 Medical Drive, 117609, Singapore</w:t>
      </w:r>
      <w:r w:rsidR="005262EF" w:rsidRPr="0069778A">
        <w:rPr>
          <w:rFonts w:ascii="Times New Roman" w:hAnsi="Times New Roman" w:cs="Times New Roman"/>
          <w:sz w:val="24"/>
          <w:szCs w:val="24"/>
          <w:lang w:val="en-US"/>
        </w:rPr>
        <w:t xml:space="preserve">; Email: </w:t>
      </w:r>
      <w:hyperlink r:id="rId8" w:history="1">
        <w:r w:rsidR="005262EF" w:rsidRPr="0069778A">
          <w:rPr>
            <w:rStyle w:val="Hyperlink"/>
            <w:rFonts w:ascii="Times New Roman" w:hAnsi="Times New Roman" w:cs="Times New Roman"/>
            <w:color w:val="auto"/>
            <w:sz w:val="24"/>
            <w:szCs w:val="24"/>
            <w:lang w:val="en-US"/>
          </w:rPr>
          <w:t>lai_jun_shi@sics.a-star.edu.sg</w:t>
        </w:r>
      </w:hyperlink>
    </w:p>
    <w:p w14:paraId="55503C24" w14:textId="5F06F087" w:rsidR="00BE2F52" w:rsidRPr="0069778A" w:rsidRDefault="00B07E1A" w:rsidP="00CD336E">
      <w:pPr>
        <w:spacing w:after="200" w:line="480" w:lineRule="auto"/>
        <w:rPr>
          <w:rFonts w:ascii="Times New Roman" w:hAnsi="Times New Roman" w:cs="Times New Roman"/>
          <w:sz w:val="24"/>
          <w:szCs w:val="24"/>
          <w:u w:val="single"/>
          <w:lang w:val="en-US"/>
        </w:rPr>
      </w:pPr>
      <w:r w:rsidRPr="0069778A">
        <w:rPr>
          <w:rFonts w:ascii="Times New Roman" w:hAnsi="Times New Roman" w:cs="Times New Roman"/>
          <w:b/>
          <w:sz w:val="24"/>
          <w:szCs w:val="24"/>
        </w:rPr>
        <w:t xml:space="preserve">Keywords: </w:t>
      </w:r>
      <w:r w:rsidRPr="0069778A">
        <w:rPr>
          <w:rFonts w:ascii="Times New Roman" w:hAnsi="Times New Roman" w:cs="Times New Roman"/>
          <w:bCs/>
          <w:sz w:val="24"/>
          <w:szCs w:val="24"/>
        </w:rPr>
        <w:t xml:space="preserve">dietary patterns, trajectories, </w:t>
      </w:r>
      <w:r w:rsidR="00BA5F8D" w:rsidRPr="0069778A">
        <w:rPr>
          <w:rFonts w:ascii="Times New Roman" w:hAnsi="Times New Roman" w:cs="Times New Roman"/>
          <w:bCs/>
          <w:sz w:val="24"/>
          <w:szCs w:val="24"/>
        </w:rPr>
        <w:t xml:space="preserve">eating behaviour, </w:t>
      </w:r>
      <w:r w:rsidRPr="0069778A">
        <w:rPr>
          <w:rFonts w:ascii="Times New Roman" w:hAnsi="Times New Roman" w:cs="Times New Roman"/>
          <w:bCs/>
          <w:sz w:val="24"/>
          <w:szCs w:val="24"/>
        </w:rPr>
        <w:t xml:space="preserve">preconception, </w:t>
      </w:r>
      <w:r w:rsidR="00BA5F8D" w:rsidRPr="0069778A">
        <w:rPr>
          <w:rFonts w:ascii="Times New Roman" w:hAnsi="Times New Roman" w:cs="Times New Roman"/>
          <w:bCs/>
          <w:sz w:val="24"/>
          <w:szCs w:val="24"/>
        </w:rPr>
        <w:t>gestational weight gain</w:t>
      </w:r>
      <w:r w:rsidR="00BE2F52" w:rsidRPr="0069778A">
        <w:rPr>
          <w:rFonts w:ascii="Times New Roman" w:hAnsi="Times New Roman" w:cs="Times New Roman"/>
          <w:b/>
          <w:sz w:val="24"/>
          <w:szCs w:val="24"/>
        </w:rPr>
        <w:br w:type="page"/>
      </w:r>
    </w:p>
    <w:p w14:paraId="6C54B607" w14:textId="7509D915" w:rsidR="005532A8" w:rsidRPr="005532A8" w:rsidRDefault="005532A8" w:rsidP="005532A8">
      <w:pPr>
        <w:spacing w:line="480" w:lineRule="auto"/>
        <w:jc w:val="both"/>
        <w:rPr>
          <w:rFonts w:ascii="Times New Roman" w:hAnsi="Times New Roman" w:cs="Times New Roman"/>
          <w:bCs/>
          <w:sz w:val="24"/>
          <w:szCs w:val="24"/>
        </w:rPr>
      </w:pPr>
      <w:r w:rsidRPr="005532A8">
        <w:rPr>
          <w:rFonts w:ascii="Times New Roman" w:hAnsi="Times New Roman" w:cs="Times New Roman"/>
          <w:b/>
          <w:sz w:val="24"/>
          <w:szCs w:val="24"/>
        </w:rPr>
        <w:lastRenderedPageBreak/>
        <w:t xml:space="preserve">Abstract </w:t>
      </w:r>
    </w:p>
    <w:p w14:paraId="097AAB18" w14:textId="04DEB208" w:rsidR="005532A8" w:rsidRDefault="005532A8" w:rsidP="005532A8">
      <w:pPr>
        <w:spacing w:line="480" w:lineRule="auto"/>
        <w:jc w:val="both"/>
        <w:rPr>
          <w:rFonts w:ascii="Times New Roman" w:hAnsi="Times New Roman" w:cs="Times New Roman"/>
          <w:b/>
          <w:sz w:val="24"/>
          <w:szCs w:val="24"/>
        </w:rPr>
      </w:pPr>
      <w:r w:rsidRPr="005532A8">
        <w:rPr>
          <w:rFonts w:ascii="Times New Roman" w:hAnsi="Times New Roman" w:cs="Times New Roman"/>
          <w:bCs/>
          <w:sz w:val="24"/>
          <w:szCs w:val="24"/>
        </w:rPr>
        <w:t xml:space="preserve">Studies examining preconception eating behaviours with longitudinal dietary patterns from preconception to late pregnancy as well as gestational weight gain (GWG) are limited. We derived dietary pattern trajectories from preconception to late-pregnancy, and related preconception eating behaviours to these trajectories and GWG. Preconception eating behaviours were assessed using the Three-Factor Eating Questionnaire measuring cognitive restraint (CR) – conscious restriction of food intake, emotional eating (EE) – overeating in response to negative emotions, and uncontrolled eating (UE) – overeating with a feeling of lack of control. Dietary intakes were measured at preconception, </w:t>
      </w:r>
      <w:proofErr w:type="gramStart"/>
      <w:r w:rsidRPr="005532A8">
        <w:rPr>
          <w:rFonts w:ascii="Times New Roman" w:hAnsi="Times New Roman" w:cs="Times New Roman"/>
          <w:bCs/>
          <w:sz w:val="24"/>
          <w:szCs w:val="24"/>
        </w:rPr>
        <w:t>20-21 and 34-36 weeks’</w:t>
      </w:r>
      <w:proofErr w:type="gramEnd"/>
      <w:r w:rsidRPr="005532A8">
        <w:rPr>
          <w:rFonts w:ascii="Times New Roman" w:hAnsi="Times New Roman" w:cs="Times New Roman"/>
          <w:bCs/>
          <w:sz w:val="24"/>
          <w:szCs w:val="24"/>
        </w:rPr>
        <w:t xml:space="preserve"> gestation with food frequency questionnaires. Dietary patterns were determined using factor analysis, and trajectories derived using group-based trajectory modelling. Inadequate and excessive GWG were defined according to Institute of Medicine guidelines based on weights at preconception and the last antenatal visit (median: 38 weeks’ gestation). Two dietary patterns were derived: ‘Fast Food, Fried Snacks and Desserts (FFD)’ and ‘Soup, Fish and Vegetables (SFV)’. Adherence trajectories from preconception to late-pregnancy were characterised as consistently high (“stable-high”) and low (“stable-low”). </w:t>
      </w:r>
      <w:r w:rsidRPr="005532A8">
        <w:rPr>
          <w:rFonts w:ascii="Times New Roman" w:hAnsi="Times New Roman" w:cs="Times New Roman"/>
          <w:sz w:val="24"/>
          <w:szCs w:val="24"/>
        </w:rPr>
        <w:t xml:space="preserve">Women with higher UE scores had higher odds of being in the “stable-high” trajectory (n=34) of the FFD pattern [Odds Ratio (OR): 1.25, 95% Confidence Interval (CI): 1.03, 1.51], compared to “stable-low” (n=260). Percentages of women with inadequate, </w:t>
      </w:r>
      <w:proofErr w:type="gramStart"/>
      <w:r w:rsidRPr="005532A8">
        <w:rPr>
          <w:rFonts w:ascii="Times New Roman" w:hAnsi="Times New Roman" w:cs="Times New Roman"/>
          <w:sz w:val="24"/>
          <w:szCs w:val="24"/>
        </w:rPr>
        <w:t>adequate</w:t>
      </w:r>
      <w:proofErr w:type="gramEnd"/>
      <w:r w:rsidRPr="005532A8">
        <w:rPr>
          <w:rFonts w:ascii="Times New Roman" w:hAnsi="Times New Roman" w:cs="Times New Roman"/>
          <w:sz w:val="24"/>
          <w:szCs w:val="24"/>
        </w:rPr>
        <w:t xml:space="preserve"> or excessive GWG were 21.7% (n=70), 25.8% (n=83), and 52.5% (n=169), respectively; women with higher EE scores had a higher likelihood of excessive GWG [Relative Risk Ratio (RRR): 1.35, 95% CI: 1.02, 1.80], but this association was attenuated after adjusting for preconception body mass index. </w:t>
      </w:r>
      <w:r w:rsidRPr="005532A8">
        <w:rPr>
          <w:rFonts w:ascii="Times New Roman" w:hAnsi="Times New Roman" w:cs="Times New Roman"/>
          <w:bCs/>
          <w:sz w:val="24"/>
          <w:szCs w:val="24"/>
        </w:rPr>
        <w:t>Eating behaviour interventions to improve dietary patterns among pregnant women may need to start as early as preconception, incorporating strategies to manage UE</w:t>
      </w:r>
      <w:r w:rsidRPr="005532A8">
        <w:rPr>
          <w:rFonts w:ascii="Times New Roman" w:hAnsi="Times New Roman" w:cs="Times New Roman"/>
          <w:sz w:val="24"/>
          <w:szCs w:val="24"/>
        </w:rPr>
        <w:t>.</w:t>
      </w:r>
      <w:r>
        <w:rPr>
          <w:rFonts w:ascii="Times New Roman" w:hAnsi="Times New Roman" w:cs="Times New Roman"/>
          <w:b/>
          <w:sz w:val="24"/>
          <w:szCs w:val="24"/>
        </w:rPr>
        <w:br w:type="page"/>
      </w:r>
    </w:p>
    <w:p w14:paraId="45495274" w14:textId="23478309" w:rsidR="00302A9C" w:rsidRPr="0069778A" w:rsidRDefault="00302A9C" w:rsidP="00C3560C">
      <w:pPr>
        <w:pStyle w:val="ListParagraph"/>
        <w:numPr>
          <w:ilvl w:val="0"/>
          <w:numId w:val="5"/>
        </w:numPr>
        <w:spacing w:line="480" w:lineRule="auto"/>
        <w:jc w:val="both"/>
        <w:rPr>
          <w:rFonts w:ascii="Times New Roman" w:hAnsi="Times New Roman" w:cs="Times New Roman"/>
          <w:b/>
          <w:sz w:val="24"/>
          <w:szCs w:val="24"/>
        </w:rPr>
      </w:pPr>
      <w:r w:rsidRPr="0069778A">
        <w:rPr>
          <w:rFonts w:ascii="Times New Roman" w:hAnsi="Times New Roman" w:cs="Times New Roman"/>
          <w:b/>
          <w:sz w:val="24"/>
          <w:szCs w:val="24"/>
        </w:rPr>
        <w:lastRenderedPageBreak/>
        <w:t>I</w:t>
      </w:r>
      <w:r w:rsidR="00C3560C" w:rsidRPr="0069778A">
        <w:rPr>
          <w:rFonts w:ascii="Times New Roman" w:hAnsi="Times New Roman" w:cs="Times New Roman"/>
          <w:b/>
          <w:sz w:val="24"/>
          <w:szCs w:val="24"/>
        </w:rPr>
        <w:t>ntroduction</w:t>
      </w:r>
    </w:p>
    <w:p w14:paraId="43F80A4B" w14:textId="18DEE497" w:rsidR="009C7573" w:rsidRPr="0069778A" w:rsidRDefault="00E51BD5" w:rsidP="00875544">
      <w:pPr>
        <w:spacing w:line="480" w:lineRule="auto"/>
        <w:jc w:val="both"/>
        <w:rPr>
          <w:rFonts w:ascii="Times New Roman" w:hAnsi="Times New Roman" w:cs="Times New Roman"/>
          <w:sz w:val="24"/>
          <w:szCs w:val="24"/>
          <w:lang w:val="en-US"/>
        </w:rPr>
      </w:pPr>
      <w:r w:rsidRPr="0069778A">
        <w:rPr>
          <w:rFonts w:ascii="Times New Roman" w:hAnsi="Times New Roman" w:cs="Times New Roman"/>
          <w:bCs/>
          <w:sz w:val="24"/>
          <w:szCs w:val="24"/>
        </w:rPr>
        <w:t>I</w:t>
      </w:r>
      <w:r w:rsidR="00AD4368" w:rsidRPr="0069778A">
        <w:rPr>
          <w:rFonts w:ascii="Times New Roman" w:hAnsi="Times New Roman" w:cs="Times New Roman"/>
          <w:bCs/>
          <w:sz w:val="24"/>
          <w:szCs w:val="24"/>
        </w:rPr>
        <w:t xml:space="preserve">ncreasing evidence </w:t>
      </w:r>
      <w:r w:rsidRPr="0069778A">
        <w:rPr>
          <w:rFonts w:ascii="Times New Roman" w:hAnsi="Times New Roman" w:cs="Times New Roman"/>
          <w:bCs/>
          <w:sz w:val="24"/>
          <w:szCs w:val="24"/>
        </w:rPr>
        <w:t>suggest</w:t>
      </w:r>
      <w:r w:rsidR="00AD4368" w:rsidRPr="0069778A">
        <w:rPr>
          <w:rFonts w:ascii="Times New Roman" w:hAnsi="Times New Roman" w:cs="Times New Roman"/>
          <w:bCs/>
          <w:sz w:val="24"/>
          <w:szCs w:val="24"/>
        </w:rPr>
        <w:t xml:space="preserve"> that </w:t>
      </w:r>
      <w:r w:rsidR="006C28FB" w:rsidRPr="0069778A">
        <w:rPr>
          <w:rFonts w:ascii="Times New Roman" w:hAnsi="Times New Roman" w:cs="Times New Roman"/>
          <w:bCs/>
          <w:sz w:val="24"/>
          <w:szCs w:val="24"/>
        </w:rPr>
        <w:t xml:space="preserve">maternal nutrition </w:t>
      </w:r>
      <w:r w:rsidR="00E3320F" w:rsidRPr="0069778A">
        <w:rPr>
          <w:rFonts w:ascii="Times New Roman" w:hAnsi="Times New Roman" w:cs="Times New Roman"/>
          <w:bCs/>
          <w:sz w:val="24"/>
          <w:szCs w:val="24"/>
        </w:rPr>
        <w:t xml:space="preserve">before and during pregnancy </w:t>
      </w:r>
      <w:r w:rsidR="006C28FB" w:rsidRPr="0069778A">
        <w:rPr>
          <w:rFonts w:ascii="Times New Roman" w:hAnsi="Times New Roman" w:cs="Times New Roman"/>
          <w:bCs/>
          <w:sz w:val="24"/>
          <w:szCs w:val="24"/>
        </w:rPr>
        <w:t>is a</w:t>
      </w:r>
      <w:r w:rsidR="00BA5F8D" w:rsidRPr="0069778A">
        <w:rPr>
          <w:rFonts w:ascii="Times New Roman" w:hAnsi="Times New Roman" w:cs="Times New Roman"/>
          <w:bCs/>
          <w:sz w:val="24"/>
          <w:szCs w:val="24"/>
        </w:rPr>
        <w:t>n</w:t>
      </w:r>
      <w:r w:rsidR="006C28FB" w:rsidRPr="0069778A">
        <w:rPr>
          <w:rFonts w:ascii="Times New Roman" w:hAnsi="Times New Roman" w:cs="Times New Roman"/>
          <w:bCs/>
          <w:sz w:val="24"/>
          <w:szCs w:val="24"/>
        </w:rPr>
        <w:t xml:space="preserve"> </w:t>
      </w:r>
      <w:r w:rsidR="00BA5F8D" w:rsidRPr="0069778A">
        <w:rPr>
          <w:rFonts w:ascii="Times New Roman" w:hAnsi="Times New Roman" w:cs="Times New Roman"/>
          <w:bCs/>
          <w:sz w:val="24"/>
          <w:szCs w:val="24"/>
        </w:rPr>
        <w:t>important</w:t>
      </w:r>
      <w:r w:rsidR="006C28FB" w:rsidRPr="0069778A">
        <w:rPr>
          <w:rFonts w:ascii="Times New Roman" w:hAnsi="Times New Roman" w:cs="Times New Roman"/>
          <w:bCs/>
          <w:sz w:val="24"/>
          <w:szCs w:val="24"/>
        </w:rPr>
        <w:t xml:space="preserve"> determinant of </w:t>
      </w:r>
      <w:r w:rsidR="0033644B" w:rsidRPr="0069778A">
        <w:rPr>
          <w:rFonts w:ascii="Times New Roman" w:hAnsi="Times New Roman" w:cs="Times New Roman"/>
          <w:bCs/>
          <w:sz w:val="24"/>
          <w:szCs w:val="24"/>
        </w:rPr>
        <w:t xml:space="preserve">maternal and infant health outcomes </w:t>
      </w:r>
      <w:r w:rsidR="00424D85" w:rsidRPr="0069778A">
        <w:rPr>
          <w:rFonts w:ascii="Times New Roman" w:hAnsi="Times New Roman" w:cs="Times New Roman"/>
          <w:bCs/>
          <w:noProof/>
          <w:sz w:val="24"/>
          <w:szCs w:val="24"/>
        </w:rPr>
        <w:t>(Triunfo &amp; Lanzone, 2015)</w:t>
      </w:r>
      <w:r w:rsidR="001704F9" w:rsidRPr="0069778A">
        <w:rPr>
          <w:rFonts w:ascii="Times New Roman" w:hAnsi="Times New Roman" w:cs="Times New Roman"/>
          <w:bCs/>
          <w:sz w:val="24"/>
          <w:szCs w:val="24"/>
        </w:rPr>
        <w:t xml:space="preserve">. </w:t>
      </w:r>
      <w:r w:rsidR="00E3320F" w:rsidRPr="0069778A">
        <w:rPr>
          <w:rFonts w:ascii="Times New Roman" w:hAnsi="Times New Roman" w:cs="Times New Roman"/>
          <w:bCs/>
          <w:sz w:val="24"/>
          <w:szCs w:val="24"/>
        </w:rPr>
        <w:t xml:space="preserve">Adopting a healthy dietary pattern </w:t>
      </w:r>
      <w:r w:rsidR="00397E58" w:rsidRPr="0069778A">
        <w:rPr>
          <w:rFonts w:ascii="Times New Roman" w:hAnsi="Times New Roman" w:cs="Times New Roman"/>
          <w:bCs/>
          <w:sz w:val="24"/>
          <w:szCs w:val="24"/>
        </w:rPr>
        <w:t>during this period</w:t>
      </w:r>
      <w:r w:rsidR="00E3320F" w:rsidRPr="0069778A">
        <w:rPr>
          <w:rFonts w:ascii="Times New Roman" w:hAnsi="Times New Roman" w:cs="Times New Roman"/>
          <w:bCs/>
          <w:sz w:val="24"/>
          <w:szCs w:val="24"/>
        </w:rPr>
        <w:t xml:space="preserve"> </w:t>
      </w:r>
      <w:r w:rsidR="00C57682" w:rsidRPr="0069778A">
        <w:rPr>
          <w:rFonts w:ascii="Times New Roman" w:hAnsi="Times New Roman" w:cs="Times New Roman"/>
          <w:bCs/>
          <w:sz w:val="24"/>
          <w:szCs w:val="24"/>
        </w:rPr>
        <w:t>ha</w:t>
      </w:r>
      <w:r w:rsidR="0077433E" w:rsidRPr="0069778A">
        <w:rPr>
          <w:rFonts w:ascii="Times New Roman" w:hAnsi="Times New Roman" w:cs="Times New Roman"/>
          <w:bCs/>
          <w:sz w:val="24"/>
          <w:szCs w:val="24"/>
        </w:rPr>
        <w:t>s</w:t>
      </w:r>
      <w:r w:rsidR="006C28FB" w:rsidRPr="0069778A">
        <w:rPr>
          <w:rFonts w:ascii="Times New Roman" w:hAnsi="Times New Roman" w:cs="Times New Roman"/>
          <w:bCs/>
          <w:sz w:val="24"/>
          <w:szCs w:val="24"/>
        </w:rPr>
        <w:t xml:space="preserve"> been associated with</w:t>
      </w:r>
      <w:r w:rsidR="00C7754D" w:rsidRPr="0069778A">
        <w:rPr>
          <w:rFonts w:ascii="Times New Roman" w:hAnsi="Times New Roman" w:cs="Times New Roman"/>
          <w:bCs/>
          <w:sz w:val="24"/>
          <w:szCs w:val="24"/>
        </w:rPr>
        <w:t xml:space="preserve"> </w:t>
      </w:r>
      <w:r w:rsidR="00E3320F" w:rsidRPr="0069778A">
        <w:rPr>
          <w:rFonts w:ascii="Times New Roman" w:hAnsi="Times New Roman" w:cs="Times New Roman"/>
          <w:bCs/>
          <w:sz w:val="24"/>
          <w:szCs w:val="24"/>
        </w:rPr>
        <w:t xml:space="preserve">lower risks of </w:t>
      </w:r>
      <w:r w:rsidR="00A05224" w:rsidRPr="0069778A">
        <w:rPr>
          <w:rFonts w:ascii="Times New Roman" w:hAnsi="Times New Roman" w:cs="Times New Roman"/>
          <w:bCs/>
          <w:sz w:val="24"/>
          <w:szCs w:val="24"/>
        </w:rPr>
        <w:t xml:space="preserve">excessive </w:t>
      </w:r>
      <w:r w:rsidR="00A51066" w:rsidRPr="0069778A">
        <w:rPr>
          <w:rFonts w:ascii="Times New Roman" w:hAnsi="Times New Roman" w:cs="Times New Roman"/>
          <w:bCs/>
          <w:sz w:val="24"/>
          <w:szCs w:val="24"/>
        </w:rPr>
        <w:t xml:space="preserve">gestational </w:t>
      </w:r>
      <w:r w:rsidR="00A05224" w:rsidRPr="0069778A">
        <w:rPr>
          <w:rFonts w:ascii="Times New Roman" w:hAnsi="Times New Roman" w:cs="Times New Roman"/>
          <w:bCs/>
          <w:sz w:val="24"/>
          <w:szCs w:val="24"/>
        </w:rPr>
        <w:t>weight gain</w:t>
      </w:r>
      <w:r w:rsidR="00E3320F" w:rsidRPr="0069778A">
        <w:rPr>
          <w:rFonts w:ascii="Times New Roman" w:hAnsi="Times New Roman" w:cs="Times New Roman"/>
          <w:bCs/>
          <w:sz w:val="24"/>
          <w:szCs w:val="24"/>
        </w:rPr>
        <w:t xml:space="preserve"> </w:t>
      </w:r>
      <w:r w:rsidR="00397E58" w:rsidRPr="0069778A">
        <w:rPr>
          <w:rFonts w:ascii="Times New Roman" w:hAnsi="Times New Roman" w:cs="Times New Roman"/>
          <w:bCs/>
          <w:sz w:val="24"/>
          <w:szCs w:val="24"/>
        </w:rPr>
        <w:t xml:space="preserve">(GWG), </w:t>
      </w:r>
      <w:r w:rsidR="006C28FB" w:rsidRPr="0069778A">
        <w:rPr>
          <w:rFonts w:ascii="Times New Roman" w:hAnsi="Times New Roman" w:cs="Times New Roman"/>
          <w:bCs/>
          <w:sz w:val="24"/>
          <w:szCs w:val="24"/>
        </w:rPr>
        <w:t>gestational diabetes</w:t>
      </w:r>
      <w:r w:rsidR="003E45F9" w:rsidRPr="0069778A">
        <w:rPr>
          <w:rFonts w:ascii="Times New Roman" w:hAnsi="Times New Roman" w:cs="Times New Roman"/>
          <w:bCs/>
          <w:sz w:val="24"/>
          <w:szCs w:val="24"/>
        </w:rPr>
        <w:t xml:space="preserve"> </w:t>
      </w:r>
      <w:r w:rsidR="00424D85" w:rsidRPr="0069778A">
        <w:rPr>
          <w:rFonts w:ascii="Times New Roman" w:hAnsi="Times New Roman" w:cs="Times New Roman"/>
          <w:bCs/>
          <w:noProof/>
          <w:sz w:val="24"/>
          <w:szCs w:val="24"/>
        </w:rPr>
        <w:t>(Ancira-Moreno et al., 2019; Mizgier et al., 2021)</w:t>
      </w:r>
      <w:r w:rsidR="00E3320F" w:rsidRPr="0069778A">
        <w:rPr>
          <w:rFonts w:ascii="Times New Roman" w:hAnsi="Times New Roman" w:cs="Times New Roman"/>
          <w:bCs/>
          <w:sz w:val="24"/>
          <w:szCs w:val="24"/>
        </w:rPr>
        <w:t>,</w:t>
      </w:r>
      <w:r w:rsidR="00274160" w:rsidRPr="0069778A">
        <w:rPr>
          <w:rFonts w:ascii="Times New Roman" w:hAnsi="Times New Roman" w:cs="Times New Roman"/>
          <w:bCs/>
          <w:sz w:val="24"/>
          <w:szCs w:val="24"/>
        </w:rPr>
        <w:t xml:space="preserve"> </w:t>
      </w:r>
      <w:r w:rsidR="00E3320F" w:rsidRPr="0069778A">
        <w:rPr>
          <w:rFonts w:ascii="Times New Roman" w:hAnsi="Times New Roman" w:cs="Times New Roman"/>
          <w:bCs/>
          <w:sz w:val="24"/>
          <w:szCs w:val="24"/>
        </w:rPr>
        <w:t xml:space="preserve">preterm birth, and low birth weight </w:t>
      </w:r>
      <w:r w:rsidR="00424D85" w:rsidRPr="0069778A">
        <w:rPr>
          <w:rFonts w:ascii="Times New Roman" w:hAnsi="Times New Roman" w:cs="Times New Roman"/>
          <w:bCs/>
          <w:noProof/>
          <w:sz w:val="24"/>
          <w:szCs w:val="24"/>
        </w:rPr>
        <w:t>(Gresham et al., 2016; Tobias et al., 2012; Zhu et al., 2021)</w:t>
      </w:r>
      <w:r w:rsidR="00030D5B" w:rsidRPr="0069778A">
        <w:rPr>
          <w:rFonts w:ascii="Times New Roman" w:hAnsi="Times New Roman" w:cs="Times New Roman"/>
          <w:bCs/>
          <w:sz w:val="24"/>
          <w:szCs w:val="24"/>
        </w:rPr>
        <w:t>. These</w:t>
      </w:r>
      <w:r w:rsidR="00491CA5" w:rsidRPr="0069778A">
        <w:rPr>
          <w:rFonts w:ascii="Times New Roman" w:hAnsi="Times New Roman" w:cs="Times New Roman"/>
          <w:bCs/>
          <w:sz w:val="24"/>
          <w:szCs w:val="24"/>
        </w:rPr>
        <w:t xml:space="preserve"> </w:t>
      </w:r>
      <w:r w:rsidR="00C57682" w:rsidRPr="0069778A">
        <w:rPr>
          <w:rFonts w:ascii="Times New Roman" w:hAnsi="Times New Roman" w:cs="Times New Roman"/>
          <w:bCs/>
          <w:sz w:val="24"/>
          <w:szCs w:val="24"/>
        </w:rPr>
        <w:t>have implications on</w:t>
      </w:r>
      <w:r w:rsidR="002017A9" w:rsidRPr="0069778A">
        <w:rPr>
          <w:rFonts w:ascii="Times New Roman" w:hAnsi="Times New Roman" w:cs="Times New Roman"/>
          <w:bCs/>
          <w:sz w:val="24"/>
          <w:szCs w:val="24"/>
        </w:rPr>
        <w:t xml:space="preserve"> offspring</w:t>
      </w:r>
      <w:r w:rsidR="00C57682" w:rsidRPr="0069778A">
        <w:rPr>
          <w:rFonts w:ascii="Times New Roman" w:hAnsi="Times New Roman" w:cs="Times New Roman"/>
          <w:bCs/>
          <w:sz w:val="24"/>
          <w:szCs w:val="24"/>
        </w:rPr>
        <w:t xml:space="preserve"> growth and development</w:t>
      </w:r>
      <w:r w:rsidR="00E3320F" w:rsidRPr="0069778A">
        <w:rPr>
          <w:rFonts w:ascii="Times New Roman" w:hAnsi="Times New Roman" w:cs="Times New Roman"/>
          <w:bCs/>
          <w:sz w:val="24"/>
          <w:szCs w:val="24"/>
        </w:rPr>
        <w:t xml:space="preserve">, </w:t>
      </w:r>
      <w:r w:rsidR="00547B0C" w:rsidRPr="0069778A">
        <w:rPr>
          <w:rFonts w:ascii="Times New Roman" w:hAnsi="Times New Roman" w:cs="Times New Roman"/>
          <w:bCs/>
          <w:sz w:val="24"/>
          <w:szCs w:val="24"/>
        </w:rPr>
        <w:t xml:space="preserve">and future </w:t>
      </w:r>
      <w:r w:rsidR="002017A9" w:rsidRPr="0069778A">
        <w:rPr>
          <w:rFonts w:ascii="Times New Roman" w:hAnsi="Times New Roman" w:cs="Times New Roman"/>
          <w:bCs/>
          <w:sz w:val="24"/>
          <w:szCs w:val="24"/>
        </w:rPr>
        <w:t>risk</w:t>
      </w:r>
      <w:r w:rsidR="00C71B1C" w:rsidRPr="0069778A">
        <w:rPr>
          <w:rFonts w:ascii="Times New Roman" w:hAnsi="Times New Roman" w:cs="Times New Roman"/>
          <w:bCs/>
          <w:sz w:val="24"/>
          <w:szCs w:val="24"/>
        </w:rPr>
        <w:t>s</w:t>
      </w:r>
      <w:r w:rsidR="002017A9" w:rsidRPr="0069778A">
        <w:rPr>
          <w:rFonts w:ascii="Times New Roman" w:hAnsi="Times New Roman" w:cs="Times New Roman"/>
          <w:bCs/>
          <w:sz w:val="24"/>
          <w:szCs w:val="24"/>
        </w:rPr>
        <w:t xml:space="preserve"> of </w:t>
      </w:r>
      <w:r w:rsidR="00C71B1C" w:rsidRPr="0069778A">
        <w:rPr>
          <w:rFonts w:ascii="Times New Roman" w:hAnsi="Times New Roman" w:cs="Times New Roman"/>
          <w:bCs/>
          <w:sz w:val="24"/>
          <w:szCs w:val="24"/>
        </w:rPr>
        <w:t xml:space="preserve">obesity and metabolic </w:t>
      </w:r>
      <w:r w:rsidR="002017A9" w:rsidRPr="0069778A">
        <w:rPr>
          <w:rFonts w:ascii="Times New Roman" w:hAnsi="Times New Roman" w:cs="Times New Roman"/>
          <w:bCs/>
          <w:sz w:val="24"/>
          <w:szCs w:val="24"/>
        </w:rPr>
        <w:t>disease</w:t>
      </w:r>
      <w:r w:rsidR="00C71B1C" w:rsidRPr="0069778A">
        <w:rPr>
          <w:rFonts w:ascii="Times New Roman" w:hAnsi="Times New Roman" w:cs="Times New Roman"/>
          <w:bCs/>
          <w:sz w:val="24"/>
          <w:szCs w:val="24"/>
        </w:rPr>
        <w:t>s</w:t>
      </w:r>
      <w:r w:rsidR="002017A9" w:rsidRPr="0069778A">
        <w:rPr>
          <w:rFonts w:ascii="Times New Roman" w:hAnsi="Times New Roman" w:cs="Times New Roman"/>
          <w:bCs/>
          <w:sz w:val="24"/>
          <w:szCs w:val="24"/>
        </w:rPr>
        <w:t xml:space="preserve"> </w:t>
      </w:r>
      <w:r w:rsidR="00424D85" w:rsidRPr="0069778A">
        <w:rPr>
          <w:rFonts w:ascii="Times New Roman" w:hAnsi="Times New Roman" w:cs="Times New Roman"/>
          <w:bCs/>
          <w:noProof/>
          <w:sz w:val="24"/>
          <w:szCs w:val="24"/>
        </w:rPr>
        <w:t>(Koletzko et al., 2019; O'Reilly &amp; Reynolds, 2013)</w:t>
      </w:r>
      <w:r w:rsidR="00526CA0" w:rsidRPr="0069778A">
        <w:rPr>
          <w:rFonts w:ascii="Times New Roman" w:hAnsi="Times New Roman" w:cs="Times New Roman"/>
          <w:bCs/>
          <w:sz w:val="24"/>
          <w:szCs w:val="24"/>
        </w:rPr>
        <w:t>.</w:t>
      </w:r>
      <w:r w:rsidR="00E3320F" w:rsidRPr="0069778A">
        <w:rPr>
          <w:rFonts w:ascii="Times New Roman" w:hAnsi="Times New Roman" w:cs="Times New Roman"/>
          <w:bCs/>
          <w:sz w:val="24"/>
          <w:szCs w:val="24"/>
        </w:rPr>
        <w:t xml:space="preserve"> </w:t>
      </w:r>
      <w:r w:rsidR="009C7573" w:rsidRPr="0069778A">
        <w:rPr>
          <w:rFonts w:ascii="Times New Roman" w:hAnsi="Times New Roman" w:cs="Times New Roman"/>
          <w:bCs/>
          <w:sz w:val="24"/>
          <w:szCs w:val="24"/>
        </w:rPr>
        <w:t xml:space="preserve">Taken together, </w:t>
      </w:r>
      <w:r w:rsidR="00682970" w:rsidRPr="0069778A">
        <w:rPr>
          <w:rFonts w:ascii="Times New Roman" w:hAnsi="Times New Roman" w:cs="Times New Roman"/>
          <w:bCs/>
          <w:sz w:val="24"/>
          <w:szCs w:val="24"/>
        </w:rPr>
        <w:t>thes</w:t>
      </w:r>
      <w:r w:rsidR="007B75AB" w:rsidRPr="0069778A">
        <w:rPr>
          <w:rFonts w:ascii="Times New Roman" w:hAnsi="Times New Roman" w:cs="Times New Roman"/>
          <w:bCs/>
          <w:sz w:val="24"/>
          <w:szCs w:val="24"/>
        </w:rPr>
        <w:t xml:space="preserve">e </w:t>
      </w:r>
      <w:r w:rsidR="00125C93" w:rsidRPr="0069778A">
        <w:rPr>
          <w:rFonts w:ascii="Times New Roman" w:hAnsi="Times New Roman" w:cs="Times New Roman"/>
          <w:bCs/>
          <w:sz w:val="24"/>
          <w:szCs w:val="24"/>
        </w:rPr>
        <w:t>findings</w:t>
      </w:r>
      <w:r w:rsidR="007B75AB" w:rsidRPr="0069778A">
        <w:rPr>
          <w:rFonts w:ascii="Times New Roman" w:hAnsi="Times New Roman" w:cs="Times New Roman"/>
          <w:bCs/>
          <w:sz w:val="24"/>
          <w:szCs w:val="24"/>
        </w:rPr>
        <w:t xml:space="preserve"> </w:t>
      </w:r>
      <w:r w:rsidR="00547B0C" w:rsidRPr="0069778A">
        <w:rPr>
          <w:rFonts w:ascii="Times New Roman" w:hAnsi="Times New Roman" w:cs="Times New Roman"/>
          <w:sz w:val="24"/>
          <w:szCs w:val="24"/>
          <w:lang w:val="en-US"/>
        </w:rPr>
        <w:t>support</w:t>
      </w:r>
      <w:r w:rsidR="009C7573" w:rsidRPr="0069778A">
        <w:rPr>
          <w:rFonts w:ascii="Times New Roman" w:hAnsi="Times New Roman" w:cs="Times New Roman"/>
          <w:sz w:val="24"/>
          <w:szCs w:val="24"/>
          <w:lang w:val="en-US"/>
        </w:rPr>
        <w:t xml:space="preserve"> </w:t>
      </w:r>
      <w:r w:rsidR="00BA5F8D" w:rsidRPr="0069778A">
        <w:rPr>
          <w:rFonts w:ascii="Times New Roman" w:hAnsi="Times New Roman" w:cs="Times New Roman"/>
          <w:sz w:val="24"/>
          <w:szCs w:val="24"/>
          <w:lang w:val="en-US"/>
        </w:rPr>
        <w:t>a</w:t>
      </w:r>
      <w:r w:rsidR="009C7573" w:rsidRPr="0069778A">
        <w:rPr>
          <w:rFonts w:ascii="Times New Roman" w:hAnsi="Times New Roman" w:cs="Times New Roman"/>
          <w:sz w:val="24"/>
          <w:szCs w:val="24"/>
          <w:lang w:val="en-US"/>
        </w:rPr>
        <w:t xml:space="preserve"> need to adopt healthy dietary </w:t>
      </w:r>
      <w:r w:rsidR="00E3320F" w:rsidRPr="0069778A">
        <w:rPr>
          <w:rFonts w:ascii="Times New Roman" w:hAnsi="Times New Roman" w:cs="Times New Roman"/>
          <w:sz w:val="24"/>
          <w:szCs w:val="24"/>
          <w:lang w:val="en-US"/>
        </w:rPr>
        <w:t>patterns</w:t>
      </w:r>
      <w:r w:rsidR="009C7573" w:rsidRPr="0069778A">
        <w:rPr>
          <w:rFonts w:ascii="Times New Roman" w:hAnsi="Times New Roman" w:cs="Times New Roman"/>
          <w:sz w:val="24"/>
          <w:szCs w:val="24"/>
          <w:lang w:val="en-US"/>
        </w:rPr>
        <w:t xml:space="preserve"> both before and during pregnancy.</w:t>
      </w:r>
    </w:p>
    <w:p w14:paraId="57B11AE2" w14:textId="043ECBE2" w:rsidR="006D54ED" w:rsidRPr="0069778A" w:rsidRDefault="0046735B" w:rsidP="00875544">
      <w:pPr>
        <w:spacing w:line="480" w:lineRule="auto"/>
        <w:jc w:val="both"/>
        <w:rPr>
          <w:rFonts w:ascii="Times New Roman" w:hAnsi="Times New Roman" w:cs="Times New Roman"/>
          <w:bCs/>
          <w:sz w:val="28"/>
          <w:szCs w:val="28"/>
        </w:rPr>
      </w:pPr>
      <w:r w:rsidRPr="0069778A">
        <w:rPr>
          <w:rFonts w:ascii="Times New Roman" w:hAnsi="Times New Roman" w:cs="Times New Roman"/>
          <w:bCs/>
          <w:sz w:val="24"/>
          <w:szCs w:val="24"/>
        </w:rPr>
        <w:t>Previous research shows</w:t>
      </w:r>
      <w:r w:rsidR="00B27D2F" w:rsidRPr="0069778A">
        <w:rPr>
          <w:rFonts w:ascii="Times New Roman" w:hAnsi="Times New Roman" w:cs="Times New Roman"/>
          <w:bCs/>
          <w:sz w:val="24"/>
          <w:szCs w:val="24"/>
        </w:rPr>
        <w:t xml:space="preserve"> that women who are pregnant or are actively trying to conceive have higher motivation to improve their </w:t>
      </w:r>
      <w:r w:rsidR="00F0553A" w:rsidRPr="0069778A">
        <w:rPr>
          <w:rFonts w:ascii="Times New Roman" w:hAnsi="Times New Roman" w:cs="Times New Roman"/>
          <w:bCs/>
          <w:sz w:val="24"/>
          <w:szCs w:val="24"/>
        </w:rPr>
        <w:t>diet</w:t>
      </w:r>
      <w:r w:rsidR="00B27D2F" w:rsidRPr="0069778A">
        <w:rPr>
          <w:rFonts w:ascii="Times New Roman" w:hAnsi="Times New Roman" w:cs="Times New Roman"/>
          <w:bCs/>
          <w:sz w:val="24"/>
          <w:szCs w:val="24"/>
        </w:rPr>
        <w:t xml:space="preserve"> </w:t>
      </w:r>
      <w:r w:rsidR="003054D1" w:rsidRPr="0069778A">
        <w:rPr>
          <w:rFonts w:ascii="Times New Roman" w:hAnsi="Times New Roman" w:cs="Times New Roman"/>
          <w:bCs/>
          <w:sz w:val="24"/>
          <w:szCs w:val="24"/>
        </w:rPr>
        <w:t xml:space="preserve">due to the awareness of </w:t>
      </w:r>
      <w:r w:rsidR="00125C93" w:rsidRPr="0069778A">
        <w:rPr>
          <w:rFonts w:ascii="Times New Roman" w:hAnsi="Times New Roman" w:cs="Times New Roman"/>
          <w:bCs/>
          <w:sz w:val="24"/>
          <w:szCs w:val="24"/>
        </w:rPr>
        <w:t xml:space="preserve">the consequences of a poor diet </w:t>
      </w:r>
      <w:r w:rsidR="003054D1" w:rsidRPr="0069778A">
        <w:rPr>
          <w:rFonts w:ascii="Times New Roman" w:hAnsi="Times New Roman" w:cs="Times New Roman"/>
          <w:bCs/>
          <w:sz w:val="24"/>
          <w:szCs w:val="24"/>
        </w:rPr>
        <w:t xml:space="preserve">on </w:t>
      </w:r>
      <w:r w:rsidR="00B27D2F" w:rsidRPr="0069778A">
        <w:rPr>
          <w:rFonts w:ascii="Times New Roman" w:hAnsi="Times New Roman" w:cs="Times New Roman"/>
          <w:bCs/>
          <w:sz w:val="24"/>
          <w:szCs w:val="24"/>
        </w:rPr>
        <w:t>child’s health</w:t>
      </w:r>
      <w:r w:rsidR="00D62CE3" w:rsidRPr="0069778A">
        <w:rPr>
          <w:rFonts w:ascii="Times New Roman" w:hAnsi="Times New Roman" w:cs="Times New Roman"/>
          <w:bCs/>
          <w:sz w:val="24"/>
          <w:szCs w:val="24"/>
        </w:rPr>
        <w:t xml:space="preserve"> </w:t>
      </w:r>
      <w:r w:rsidR="00424D85" w:rsidRPr="0069778A">
        <w:rPr>
          <w:rFonts w:ascii="Times New Roman" w:hAnsi="Times New Roman" w:cs="Times New Roman"/>
          <w:bCs/>
          <w:noProof/>
          <w:sz w:val="24"/>
          <w:szCs w:val="24"/>
        </w:rPr>
        <w:t>(Forbes et al., 2018)</w:t>
      </w:r>
      <w:r w:rsidR="00B27D2F" w:rsidRPr="0069778A">
        <w:rPr>
          <w:rFonts w:ascii="Times New Roman" w:hAnsi="Times New Roman" w:cs="Times New Roman"/>
          <w:bCs/>
          <w:sz w:val="24"/>
          <w:szCs w:val="24"/>
        </w:rPr>
        <w:t xml:space="preserve">. However, </w:t>
      </w:r>
      <w:r w:rsidR="0033644B" w:rsidRPr="0069778A">
        <w:rPr>
          <w:rFonts w:ascii="Times New Roman" w:hAnsi="Times New Roman" w:cs="Times New Roman"/>
          <w:bCs/>
          <w:sz w:val="24"/>
          <w:szCs w:val="24"/>
        </w:rPr>
        <w:t xml:space="preserve">how closely women adhere to healthy dietary patterns </w:t>
      </w:r>
      <w:r w:rsidR="00F0553A" w:rsidRPr="0069778A">
        <w:rPr>
          <w:rFonts w:ascii="Times New Roman" w:hAnsi="Times New Roman" w:cs="Times New Roman"/>
          <w:bCs/>
          <w:sz w:val="24"/>
          <w:szCs w:val="24"/>
        </w:rPr>
        <w:t xml:space="preserve">at preconception and whether </w:t>
      </w:r>
      <w:r w:rsidR="0033644B" w:rsidRPr="0069778A">
        <w:rPr>
          <w:rFonts w:ascii="Times New Roman" w:hAnsi="Times New Roman" w:cs="Times New Roman"/>
          <w:bCs/>
          <w:sz w:val="24"/>
          <w:szCs w:val="24"/>
        </w:rPr>
        <w:t>there are</w:t>
      </w:r>
      <w:r w:rsidR="00F0553A" w:rsidRPr="0069778A">
        <w:rPr>
          <w:rFonts w:ascii="Times New Roman" w:hAnsi="Times New Roman" w:cs="Times New Roman"/>
          <w:bCs/>
          <w:sz w:val="24"/>
          <w:szCs w:val="24"/>
        </w:rPr>
        <w:t xml:space="preserve"> change</w:t>
      </w:r>
      <w:r w:rsidR="0033644B" w:rsidRPr="0069778A">
        <w:rPr>
          <w:rFonts w:ascii="Times New Roman" w:hAnsi="Times New Roman" w:cs="Times New Roman"/>
          <w:bCs/>
          <w:sz w:val="24"/>
          <w:szCs w:val="24"/>
        </w:rPr>
        <w:t xml:space="preserve">s in adherence to healthy dietary patterns </w:t>
      </w:r>
      <w:r w:rsidR="00B27D2F" w:rsidRPr="0069778A">
        <w:rPr>
          <w:rFonts w:ascii="Times New Roman" w:hAnsi="Times New Roman" w:cs="Times New Roman"/>
          <w:bCs/>
          <w:sz w:val="24"/>
          <w:szCs w:val="24"/>
        </w:rPr>
        <w:t xml:space="preserve">from preconception </w:t>
      </w:r>
      <w:r w:rsidR="00F0553A" w:rsidRPr="0069778A">
        <w:rPr>
          <w:rFonts w:ascii="Times New Roman" w:hAnsi="Times New Roman" w:cs="Times New Roman"/>
          <w:bCs/>
          <w:sz w:val="24"/>
          <w:szCs w:val="24"/>
        </w:rPr>
        <w:t>to</w:t>
      </w:r>
      <w:r w:rsidR="00B27D2F" w:rsidRPr="0069778A">
        <w:rPr>
          <w:rFonts w:ascii="Times New Roman" w:hAnsi="Times New Roman" w:cs="Times New Roman"/>
          <w:bCs/>
          <w:sz w:val="24"/>
          <w:szCs w:val="24"/>
        </w:rPr>
        <w:t xml:space="preserve"> pregnancy is </w:t>
      </w:r>
      <w:r w:rsidR="0033644B" w:rsidRPr="0069778A">
        <w:rPr>
          <w:rFonts w:ascii="Times New Roman" w:hAnsi="Times New Roman" w:cs="Times New Roman"/>
          <w:bCs/>
          <w:sz w:val="24"/>
          <w:szCs w:val="24"/>
        </w:rPr>
        <w:t>unclear</w:t>
      </w:r>
      <w:r w:rsidR="00B27D2F" w:rsidRPr="0069778A">
        <w:rPr>
          <w:rFonts w:ascii="Times New Roman" w:hAnsi="Times New Roman" w:cs="Times New Roman"/>
          <w:bCs/>
          <w:sz w:val="24"/>
          <w:szCs w:val="24"/>
        </w:rPr>
        <w:t>.</w:t>
      </w:r>
      <w:r w:rsidR="00D62CE3" w:rsidRPr="0069778A">
        <w:rPr>
          <w:rFonts w:ascii="Times New Roman" w:hAnsi="Times New Roman" w:cs="Times New Roman"/>
          <w:bCs/>
          <w:sz w:val="24"/>
          <w:szCs w:val="24"/>
        </w:rPr>
        <w:t xml:space="preserve"> </w:t>
      </w:r>
      <w:r w:rsidR="003A19ED" w:rsidRPr="0069778A">
        <w:rPr>
          <w:rFonts w:ascii="Times New Roman" w:hAnsi="Times New Roman" w:cs="Times New Roman"/>
          <w:bCs/>
          <w:sz w:val="24"/>
          <w:szCs w:val="24"/>
        </w:rPr>
        <w:t xml:space="preserve">Findings from </w:t>
      </w:r>
      <w:r w:rsidR="00193B32" w:rsidRPr="0069778A">
        <w:rPr>
          <w:rFonts w:ascii="Times New Roman" w:hAnsi="Times New Roman" w:cs="Times New Roman"/>
          <w:bCs/>
          <w:sz w:val="24"/>
          <w:szCs w:val="24"/>
        </w:rPr>
        <w:t>UK</w:t>
      </w:r>
      <w:r w:rsidR="00563BD8" w:rsidRPr="0069778A">
        <w:rPr>
          <w:rFonts w:ascii="Times New Roman" w:hAnsi="Times New Roman" w:cs="Times New Roman"/>
          <w:bCs/>
          <w:sz w:val="24"/>
          <w:szCs w:val="24"/>
        </w:rPr>
        <w:t xml:space="preserve"> and </w:t>
      </w:r>
      <w:r w:rsidR="00193B32" w:rsidRPr="0069778A">
        <w:rPr>
          <w:rFonts w:ascii="Times New Roman" w:hAnsi="Times New Roman" w:cs="Times New Roman"/>
          <w:bCs/>
          <w:sz w:val="24"/>
          <w:szCs w:val="24"/>
        </w:rPr>
        <w:t>Spanish</w:t>
      </w:r>
      <w:r w:rsidR="00A469C0" w:rsidRPr="0069778A">
        <w:rPr>
          <w:rFonts w:ascii="Times New Roman" w:hAnsi="Times New Roman" w:cs="Times New Roman"/>
          <w:bCs/>
          <w:sz w:val="24"/>
          <w:szCs w:val="24"/>
        </w:rPr>
        <w:t xml:space="preserve"> </w:t>
      </w:r>
      <w:r w:rsidR="002F28FC" w:rsidRPr="0069778A">
        <w:rPr>
          <w:rFonts w:ascii="Times New Roman" w:hAnsi="Times New Roman" w:cs="Times New Roman"/>
          <w:bCs/>
          <w:sz w:val="24"/>
          <w:szCs w:val="24"/>
        </w:rPr>
        <w:t>cohort</w:t>
      </w:r>
      <w:r w:rsidR="00547B0C" w:rsidRPr="0069778A">
        <w:rPr>
          <w:rFonts w:ascii="Times New Roman" w:hAnsi="Times New Roman" w:cs="Times New Roman"/>
          <w:bCs/>
          <w:sz w:val="24"/>
          <w:szCs w:val="24"/>
        </w:rPr>
        <w:t>s</w:t>
      </w:r>
      <w:r w:rsidR="002F28FC" w:rsidRPr="0069778A">
        <w:rPr>
          <w:rFonts w:ascii="Times New Roman" w:hAnsi="Times New Roman" w:cs="Times New Roman"/>
          <w:bCs/>
          <w:sz w:val="24"/>
          <w:szCs w:val="24"/>
        </w:rPr>
        <w:t xml:space="preserve"> </w:t>
      </w:r>
      <w:r w:rsidR="00193B32" w:rsidRPr="0069778A">
        <w:rPr>
          <w:rFonts w:ascii="Times New Roman" w:hAnsi="Times New Roman" w:cs="Times New Roman"/>
          <w:bCs/>
          <w:sz w:val="24"/>
          <w:szCs w:val="24"/>
        </w:rPr>
        <w:t>show</w:t>
      </w:r>
      <w:r w:rsidR="003A19ED" w:rsidRPr="0069778A">
        <w:rPr>
          <w:rFonts w:ascii="Times New Roman" w:hAnsi="Times New Roman" w:cs="Times New Roman"/>
          <w:bCs/>
          <w:sz w:val="24"/>
          <w:szCs w:val="24"/>
        </w:rPr>
        <w:t>ed</w:t>
      </w:r>
      <w:r w:rsidR="00D869E5" w:rsidRPr="0069778A">
        <w:rPr>
          <w:rFonts w:ascii="Times New Roman" w:hAnsi="Times New Roman" w:cs="Times New Roman"/>
          <w:bCs/>
          <w:sz w:val="24"/>
          <w:szCs w:val="24"/>
        </w:rPr>
        <w:t xml:space="preserve"> little change in dietary patterns </w:t>
      </w:r>
      <w:r w:rsidR="0033644B" w:rsidRPr="0069778A">
        <w:rPr>
          <w:rFonts w:ascii="Times New Roman" w:hAnsi="Times New Roman" w:cs="Times New Roman"/>
          <w:bCs/>
          <w:sz w:val="24"/>
          <w:szCs w:val="24"/>
        </w:rPr>
        <w:t xml:space="preserve">adherence </w:t>
      </w:r>
      <w:r w:rsidR="00D869E5" w:rsidRPr="0069778A">
        <w:rPr>
          <w:rFonts w:ascii="Times New Roman" w:hAnsi="Times New Roman" w:cs="Times New Roman"/>
          <w:bCs/>
          <w:sz w:val="24"/>
          <w:szCs w:val="24"/>
        </w:rPr>
        <w:t>from preconception to pregnancy</w:t>
      </w:r>
      <w:r w:rsidR="002F28FC" w:rsidRPr="0069778A">
        <w:rPr>
          <w:rFonts w:ascii="Times New Roman" w:hAnsi="Times New Roman" w:cs="Times New Roman"/>
          <w:bCs/>
          <w:sz w:val="24"/>
          <w:szCs w:val="24"/>
        </w:rPr>
        <w:t xml:space="preserve"> </w:t>
      </w:r>
      <w:r w:rsidR="00424D85" w:rsidRPr="0069778A">
        <w:rPr>
          <w:rFonts w:ascii="Times New Roman" w:hAnsi="Times New Roman" w:cs="Times New Roman"/>
          <w:bCs/>
          <w:noProof/>
          <w:sz w:val="24"/>
          <w:szCs w:val="24"/>
        </w:rPr>
        <w:t>(Cucó et al., 2006; Dalrymple et al., 2022)</w:t>
      </w:r>
      <w:r w:rsidR="00522DCF" w:rsidRPr="0069778A">
        <w:rPr>
          <w:rFonts w:ascii="Times New Roman" w:hAnsi="Times New Roman" w:cs="Times New Roman"/>
          <w:bCs/>
          <w:sz w:val="24"/>
          <w:szCs w:val="24"/>
        </w:rPr>
        <w:t>; in contrast,</w:t>
      </w:r>
      <w:r w:rsidR="00125C93" w:rsidRPr="0069778A">
        <w:rPr>
          <w:rFonts w:ascii="Times New Roman" w:hAnsi="Times New Roman" w:cs="Times New Roman"/>
          <w:bCs/>
          <w:sz w:val="24"/>
          <w:szCs w:val="24"/>
        </w:rPr>
        <w:t xml:space="preserve"> </w:t>
      </w:r>
      <w:r w:rsidR="003A19ED" w:rsidRPr="0069778A">
        <w:rPr>
          <w:rFonts w:ascii="Times New Roman" w:hAnsi="Times New Roman" w:cs="Times New Roman"/>
          <w:bCs/>
          <w:sz w:val="24"/>
          <w:szCs w:val="24"/>
        </w:rPr>
        <w:t>a</w:t>
      </w:r>
      <w:r w:rsidR="00547B0C" w:rsidRPr="0069778A">
        <w:rPr>
          <w:rFonts w:ascii="Times New Roman" w:hAnsi="Times New Roman" w:cs="Times New Roman"/>
          <w:bCs/>
          <w:sz w:val="24"/>
          <w:szCs w:val="24"/>
        </w:rPr>
        <w:t>n</w:t>
      </w:r>
      <w:r w:rsidR="00193B32" w:rsidRPr="0069778A">
        <w:rPr>
          <w:rFonts w:ascii="Times New Roman" w:hAnsi="Times New Roman" w:cs="Times New Roman"/>
          <w:bCs/>
          <w:sz w:val="24"/>
          <w:szCs w:val="24"/>
        </w:rPr>
        <w:t xml:space="preserve"> Australian</w:t>
      </w:r>
      <w:r w:rsidR="00547B0C" w:rsidRPr="0069778A">
        <w:rPr>
          <w:rFonts w:ascii="Times New Roman" w:hAnsi="Times New Roman" w:cs="Times New Roman"/>
          <w:bCs/>
          <w:sz w:val="24"/>
          <w:szCs w:val="24"/>
        </w:rPr>
        <w:t xml:space="preserve"> study reported</w:t>
      </w:r>
      <w:r w:rsidR="00193B32" w:rsidRPr="0069778A">
        <w:rPr>
          <w:rFonts w:ascii="Times New Roman" w:hAnsi="Times New Roman" w:cs="Times New Roman"/>
          <w:bCs/>
          <w:sz w:val="24"/>
          <w:szCs w:val="24"/>
        </w:rPr>
        <w:t xml:space="preserve"> </w:t>
      </w:r>
      <w:r w:rsidR="00F0553A" w:rsidRPr="0069778A">
        <w:rPr>
          <w:rFonts w:ascii="Times New Roman" w:hAnsi="Times New Roman" w:cs="Times New Roman"/>
          <w:bCs/>
          <w:sz w:val="24"/>
          <w:szCs w:val="24"/>
        </w:rPr>
        <w:t>improvements in diet</w:t>
      </w:r>
      <w:r w:rsidR="0033644B" w:rsidRPr="0069778A">
        <w:rPr>
          <w:rFonts w:ascii="Times New Roman" w:hAnsi="Times New Roman" w:cs="Times New Roman"/>
          <w:bCs/>
          <w:sz w:val="24"/>
          <w:szCs w:val="24"/>
        </w:rPr>
        <w:t>ary</w:t>
      </w:r>
      <w:r w:rsidR="00F0553A" w:rsidRPr="0069778A">
        <w:rPr>
          <w:rFonts w:ascii="Times New Roman" w:hAnsi="Times New Roman" w:cs="Times New Roman"/>
          <w:bCs/>
          <w:sz w:val="24"/>
          <w:szCs w:val="24"/>
        </w:rPr>
        <w:t xml:space="preserve"> </w:t>
      </w:r>
      <w:r w:rsidR="0033644B" w:rsidRPr="0069778A">
        <w:rPr>
          <w:rFonts w:ascii="Times New Roman" w:hAnsi="Times New Roman" w:cs="Times New Roman"/>
          <w:bCs/>
          <w:sz w:val="24"/>
          <w:szCs w:val="24"/>
        </w:rPr>
        <w:t>pattern</w:t>
      </w:r>
      <w:r w:rsidR="00F0553A" w:rsidRPr="0069778A">
        <w:rPr>
          <w:rFonts w:ascii="Times New Roman" w:hAnsi="Times New Roman" w:cs="Times New Roman"/>
          <w:bCs/>
          <w:sz w:val="24"/>
          <w:szCs w:val="24"/>
        </w:rPr>
        <w:t xml:space="preserve"> (assessed by </w:t>
      </w:r>
      <w:r w:rsidR="00193B32" w:rsidRPr="0069778A">
        <w:rPr>
          <w:rFonts w:ascii="Times New Roman" w:hAnsi="Times New Roman" w:cs="Times New Roman"/>
          <w:bCs/>
          <w:sz w:val="24"/>
          <w:szCs w:val="24"/>
        </w:rPr>
        <w:t>the Healthy Eating Index scores</w:t>
      </w:r>
      <w:r w:rsidR="00F0553A" w:rsidRPr="0069778A">
        <w:rPr>
          <w:rFonts w:ascii="Times New Roman" w:hAnsi="Times New Roman" w:cs="Times New Roman"/>
          <w:bCs/>
          <w:sz w:val="24"/>
          <w:szCs w:val="24"/>
        </w:rPr>
        <w:t>) from preconception to pregnancy</w:t>
      </w:r>
      <w:r w:rsidR="006A2B72" w:rsidRPr="0069778A">
        <w:rPr>
          <w:rFonts w:ascii="Times New Roman" w:hAnsi="Times New Roman" w:cs="Times New Roman"/>
          <w:bCs/>
          <w:sz w:val="24"/>
          <w:szCs w:val="24"/>
        </w:rPr>
        <w:t xml:space="preserve"> </w:t>
      </w:r>
      <w:r w:rsidR="00424D85" w:rsidRPr="0069778A">
        <w:rPr>
          <w:rFonts w:ascii="Times New Roman" w:hAnsi="Times New Roman" w:cs="Times New Roman"/>
          <w:bCs/>
          <w:noProof/>
          <w:sz w:val="24"/>
          <w:szCs w:val="24"/>
        </w:rPr>
        <w:t>(Gete et al., 2021)</w:t>
      </w:r>
      <w:r w:rsidR="003A19ED" w:rsidRPr="0069778A">
        <w:rPr>
          <w:rFonts w:ascii="Times New Roman" w:hAnsi="Times New Roman" w:cs="Times New Roman"/>
          <w:bCs/>
          <w:sz w:val="24"/>
          <w:szCs w:val="24"/>
        </w:rPr>
        <w:t xml:space="preserve">. </w:t>
      </w:r>
      <w:r w:rsidR="00F415B6" w:rsidRPr="0069778A">
        <w:rPr>
          <w:rFonts w:ascii="Times New Roman" w:hAnsi="Times New Roman" w:cs="Times New Roman"/>
          <w:bCs/>
          <w:sz w:val="24"/>
          <w:szCs w:val="24"/>
        </w:rPr>
        <w:t>To date, no studies</w:t>
      </w:r>
      <w:r w:rsidR="00523906" w:rsidRPr="0069778A">
        <w:rPr>
          <w:rFonts w:ascii="Times New Roman" w:hAnsi="Times New Roman" w:cs="Times New Roman"/>
          <w:bCs/>
          <w:sz w:val="24"/>
          <w:szCs w:val="24"/>
        </w:rPr>
        <w:t xml:space="preserve"> have</w:t>
      </w:r>
      <w:r w:rsidR="00CC172D" w:rsidRPr="0069778A">
        <w:rPr>
          <w:rFonts w:ascii="Times New Roman" w:hAnsi="Times New Roman" w:cs="Times New Roman"/>
          <w:bCs/>
          <w:sz w:val="24"/>
          <w:szCs w:val="24"/>
        </w:rPr>
        <w:t xml:space="preserve"> </w:t>
      </w:r>
      <w:r w:rsidR="00523906" w:rsidRPr="0069778A">
        <w:rPr>
          <w:rFonts w:ascii="Times New Roman" w:hAnsi="Times New Roman" w:cs="Times New Roman"/>
          <w:bCs/>
          <w:sz w:val="24"/>
          <w:szCs w:val="24"/>
        </w:rPr>
        <w:t xml:space="preserve">examined </w:t>
      </w:r>
      <w:r w:rsidR="00523906" w:rsidRPr="0069778A">
        <w:rPr>
          <w:rFonts w:ascii="Times New Roman" w:hAnsi="Times New Roman" w:cs="Times New Roman"/>
          <w:sz w:val="24"/>
          <w:szCs w:val="24"/>
        </w:rPr>
        <w:t>dietary patterns longitudinally from preconception to pregnancy</w:t>
      </w:r>
      <w:r w:rsidR="00CC172D" w:rsidRPr="0069778A">
        <w:rPr>
          <w:rFonts w:ascii="Times New Roman" w:hAnsi="Times New Roman" w:cs="Times New Roman"/>
          <w:bCs/>
          <w:sz w:val="24"/>
          <w:szCs w:val="24"/>
        </w:rPr>
        <w:t xml:space="preserve"> </w:t>
      </w:r>
      <w:r w:rsidR="004B383B" w:rsidRPr="0069778A">
        <w:rPr>
          <w:rFonts w:ascii="Times New Roman" w:hAnsi="Times New Roman" w:cs="Times New Roman"/>
          <w:bCs/>
          <w:sz w:val="24"/>
          <w:szCs w:val="24"/>
        </w:rPr>
        <w:t xml:space="preserve">in Asian populations, </w:t>
      </w:r>
      <w:r w:rsidR="003054D1" w:rsidRPr="0069778A">
        <w:rPr>
          <w:rFonts w:ascii="Times New Roman" w:hAnsi="Times New Roman" w:cs="Times New Roman"/>
          <w:bCs/>
          <w:sz w:val="24"/>
          <w:szCs w:val="24"/>
        </w:rPr>
        <w:t>wh</w:t>
      </w:r>
      <w:r w:rsidR="00C138EC" w:rsidRPr="0069778A">
        <w:rPr>
          <w:rFonts w:ascii="Times New Roman" w:hAnsi="Times New Roman" w:cs="Times New Roman"/>
          <w:bCs/>
          <w:sz w:val="24"/>
          <w:szCs w:val="24"/>
        </w:rPr>
        <w:t>o</w:t>
      </w:r>
      <w:r w:rsidR="004B383B" w:rsidRPr="0069778A">
        <w:rPr>
          <w:rFonts w:ascii="Times New Roman" w:hAnsi="Times New Roman" w:cs="Times New Roman"/>
          <w:bCs/>
          <w:sz w:val="24"/>
          <w:szCs w:val="24"/>
        </w:rPr>
        <w:t xml:space="preserve"> ha</w:t>
      </w:r>
      <w:r w:rsidR="0041589C" w:rsidRPr="0069778A">
        <w:rPr>
          <w:rFonts w:ascii="Times New Roman" w:hAnsi="Times New Roman" w:cs="Times New Roman"/>
          <w:bCs/>
          <w:sz w:val="24"/>
          <w:szCs w:val="24"/>
        </w:rPr>
        <w:t>ve</w:t>
      </w:r>
      <w:r w:rsidR="004B383B" w:rsidRPr="0069778A">
        <w:rPr>
          <w:rFonts w:ascii="Times New Roman" w:hAnsi="Times New Roman" w:cs="Times New Roman"/>
          <w:bCs/>
          <w:sz w:val="24"/>
          <w:szCs w:val="24"/>
        </w:rPr>
        <w:t xml:space="preserve"> different dietary </w:t>
      </w:r>
      <w:r w:rsidR="00C138EC" w:rsidRPr="0069778A">
        <w:rPr>
          <w:rFonts w:ascii="Times New Roman" w:hAnsi="Times New Roman" w:cs="Times New Roman"/>
          <w:bCs/>
          <w:sz w:val="24"/>
          <w:szCs w:val="24"/>
        </w:rPr>
        <w:t>patterns</w:t>
      </w:r>
      <w:r w:rsidR="004B383B" w:rsidRPr="0069778A">
        <w:rPr>
          <w:rFonts w:ascii="Times New Roman" w:hAnsi="Times New Roman" w:cs="Times New Roman"/>
          <w:bCs/>
          <w:sz w:val="24"/>
          <w:szCs w:val="24"/>
        </w:rPr>
        <w:t xml:space="preserve"> </w:t>
      </w:r>
      <w:r w:rsidR="003054D1" w:rsidRPr="0069778A">
        <w:rPr>
          <w:rFonts w:ascii="Times New Roman" w:hAnsi="Times New Roman" w:cs="Times New Roman"/>
          <w:bCs/>
          <w:sz w:val="24"/>
          <w:szCs w:val="24"/>
        </w:rPr>
        <w:t>from</w:t>
      </w:r>
      <w:r w:rsidR="004B383B" w:rsidRPr="0069778A">
        <w:rPr>
          <w:rFonts w:ascii="Times New Roman" w:hAnsi="Times New Roman" w:cs="Times New Roman"/>
          <w:bCs/>
          <w:sz w:val="24"/>
          <w:szCs w:val="24"/>
        </w:rPr>
        <w:t xml:space="preserve"> Western counterparts</w:t>
      </w:r>
      <w:r w:rsidR="00BD7B9D" w:rsidRPr="0069778A">
        <w:rPr>
          <w:rFonts w:ascii="Times New Roman" w:hAnsi="Times New Roman" w:cs="Times New Roman"/>
          <w:bCs/>
          <w:sz w:val="24"/>
          <w:szCs w:val="24"/>
        </w:rPr>
        <w:t xml:space="preserve">; </w:t>
      </w:r>
      <w:r w:rsidR="004D732E" w:rsidRPr="0069778A">
        <w:rPr>
          <w:rFonts w:ascii="Times New Roman" w:hAnsi="Times New Roman" w:cs="Times New Roman"/>
          <w:bCs/>
          <w:sz w:val="24"/>
          <w:szCs w:val="24"/>
        </w:rPr>
        <w:t>for example, the “vegetable-fruit-soy” dietary pattern of a Chinese cohort and the “</w:t>
      </w:r>
      <w:r w:rsidR="00886549" w:rsidRPr="0069778A">
        <w:rPr>
          <w:rFonts w:ascii="Times New Roman" w:hAnsi="Times New Roman" w:cs="Times New Roman"/>
          <w:bCs/>
          <w:sz w:val="24"/>
          <w:szCs w:val="24"/>
        </w:rPr>
        <w:t>traditional South Asian</w:t>
      </w:r>
      <w:r w:rsidR="004D732E" w:rsidRPr="0069778A">
        <w:rPr>
          <w:rFonts w:ascii="Times New Roman" w:hAnsi="Times New Roman" w:cs="Times New Roman"/>
          <w:bCs/>
          <w:sz w:val="24"/>
          <w:szCs w:val="24"/>
        </w:rPr>
        <w:t>” dietary pattern characterised by high intakes of fruit</w:t>
      </w:r>
      <w:r w:rsidR="00886549" w:rsidRPr="0069778A">
        <w:rPr>
          <w:rFonts w:ascii="Times New Roman" w:hAnsi="Times New Roman" w:cs="Times New Roman"/>
          <w:bCs/>
          <w:sz w:val="24"/>
          <w:szCs w:val="24"/>
        </w:rPr>
        <w:t xml:space="preserve"> and</w:t>
      </w:r>
      <w:r w:rsidR="004D732E" w:rsidRPr="0069778A">
        <w:rPr>
          <w:rFonts w:ascii="Times New Roman" w:hAnsi="Times New Roman" w:cs="Times New Roman"/>
          <w:bCs/>
          <w:sz w:val="24"/>
          <w:szCs w:val="24"/>
        </w:rPr>
        <w:t xml:space="preserve"> vegetables</w:t>
      </w:r>
      <w:r w:rsidR="00886549" w:rsidRPr="0069778A">
        <w:rPr>
          <w:rFonts w:ascii="Times New Roman" w:hAnsi="Times New Roman" w:cs="Times New Roman"/>
          <w:bCs/>
          <w:sz w:val="24"/>
          <w:szCs w:val="24"/>
        </w:rPr>
        <w:t>,</w:t>
      </w:r>
      <w:r w:rsidR="004D732E" w:rsidRPr="0069778A">
        <w:rPr>
          <w:rFonts w:ascii="Times New Roman" w:hAnsi="Times New Roman" w:cs="Times New Roman"/>
          <w:bCs/>
          <w:sz w:val="24"/>
          <w:szCs w:val="24"/>
        </w:rPr>
        <w:t xml:space="preserve"> nuts </w:t>
      </w:r>
      <w:r w:rsidR="00886549" w:rsidRPr="0069778A">
        <w:rPr>
          <w:rFonts w:ascii="Times New Roman" w:hAnsi="Times New Roman" w:cs="Times New Roman"/>
          <w:bCs/>
          <w:sz w:val="24"/>
          <w:szCs w:val="24"/>
        </w:rPr>
        <w:t>and legumes, herbs and spices</w:t>
      </w:r>
      <w:r w:rsidR="00BC087A" w:rsidRPr="0069778A">
        <w:rPr>
          <w:rFonts w:ascii="Times New Roman" w:hAnsi="Times New Roman" w:cs="Times New Roman"/>
          <w:bCs/>
          <w:sz w:val="24"/>
          <w:szCs w:val="24"/>
        </w:rPr>
        <w:t>,</w:t>
      </w:r>
      <w:r w:rsidR="00886549" w:rsidRPr="0069778A">
        <w:rPr>
          <w:rFonts w:ascii="Times New Roman" w:hAnsi="Times New Roman" w:cs="Times New Roman"/>
          <w:bCs/>
          <w:sz w:val="24"/>
          <w:szCs w:val="24"/>
        </w:rPr>
        <w:t xml:space="preserve"> </w:t>
      </w:r>
      <w:r w:rsidR="004D732E" w:rsidRPr="0069778A">
        <w:rPr>
          <w:rFonts w:ascii="Times New Roman" w:hAnsi="Times New Roman" w:cs="Times New Roman"/>
          <w:bCs/>
          <w:sz w:val="24"/>
          <w:szCs w:val="24"/>
        </w:rPr>
        <w:t xml:space="preserve">were beneficial for a number of health outcomes (Cao et al., 2022; </w:t>
      </w:r>
      <w:r w:rsidR="00887C6C" w:rsidRPr="0069778A">
        <w:rPr>
          <w:rFonts w:ascii="Times New Roman" w:hAnsi="Times New Roman" w:cs="Times New Roman"/>
          <w:bCs/>
          <w:sz w:val="24"/>
          <w:szCs w:val="24"/>
        </w:rPr>
        <w:t>Charitha Koneru et al., 2023</w:t>
      </w:r>
      <w:r w:rsidR="004D732E" w:rsidRPr="0069778A">
        <w:rPr>
          <w:rFonts w:ascii="Times New Roman" w:hAnsi="Times New Roman" w:cs="Times New Roman"/>
          <w:bCs/>
          <w:sz w:val="24"/>
          <w:szCs w:val="24"/>
        </w:rPr>
        <w:t>)</w:t>
      </w:r>
      <w:r w:rsidR="00BD7B9D" w:rsidRPr="0069778A">
        <w:rPr>
          <w:rFonts w:ascii="Times New Roman" w:hAnsi="Times New Roman" w:cs="Times New Roman"/>
          <w:bCs/>
          <w:sz w:val="24"/>
          <w:szCs w:val="24"/>
        </w:rPr>
        <w:t>.</w:t>
      </w:r>
    </w:p>
    <w:p w14:paraId="02DA6EA5" w14:textId="66A10BED" w:rsidR="00DB6B3E" w:rsidRPr="0069778A" w:rsidRDefault="00EA576B" w:rsidP="00F93C8F">
      <w:pPr>
        <w:spacing w:line="480" w:lineRule="auto"/>
        <w:jc w:val="both"/>
        <w:rPr>
          <w:rFonts w:ascii="Times New Roman" w:hAnsi="Times New Roman" w:cs="Times New Roman"/>
          <w:bCs/>
          <w:sz w:val="24"/>
          <w:szCs w:val="24"/>
        </w:rPr>
      </w:pPr>
      <w:r w:rsidRPr="0069778A">
        <w:rPr>
          <w:rFonts w:ascii="Times New Roman" w:hAnsi="Times New Roman" w:cs="Times New Roman"/>
          <w:bCs/>
          <w:sz w:val="24"/>
          <w:szCs w:val="24"/>
        </w:rPr>
        <w:lastRenderedPageBreak/>
        <w:t xml:space="preserve">Eating </w:t>
      </w:r>
      <w:proofErr w:type="spellStart"/>
      <w:r w:rsidRPr="0069778A">
        <w:rPr>
          <w:rFonts w:ascii="Times New Roman" w:hAnsi="Times New Roman" w:cs="Times New Roman"/>
          <w:bCs/>
          <w:sz w:val="24"/>
          <w:szCs w:val="24"/>
        </w:rPr>
        <w:t>behavior</w:t>
      </w:r>
      <w:r w:rsidR="004908D7" w:rsidRPr="0069778A">
        <w:rPr>
          <w:rFonts w:ascii="Times New Roman" w:hAnsi="Times New Roman" w:cs="Times New Roman"/>
          <w:bCs/>
          <w:sz w:val="24"/>
          <w:szCs w:val="24"/>
        </w:rPr>
        <w:t>s</w:t>
      </w:r>
      <w:proofErr w:type="spellEnd"/>
      <w:r w:rsidR="004908D7" w:rsidRPr="0069778A">
        <w:rPr>
          <w:rFonts w:ascii="Times New Roman" w:hAnsi="Times New Roman" w:cs="Times New Roman"/>
          <w:bCs/>
          <w:sz w:val="24"/>
          <w:szCs w:val="24"/>
        </w:rPr>
        <w:t xml:space="preserve"> refer to the</w:t>
      </w:r>
      <w:r w:rsidRPr="0069778A">
        <w:rPr>
          <w:rFonts w:ascii="Times New Roman" w:hAnsi="Times New Roman" w:cs="Times New Roman"/>
          <w:bCs/>
          <w:sz w:val="24"/>
          <w:szCs w:val="24"/>
        </w:rPr>
        <w:t xml:space="preserve"> psycho</w:t>
      </w:r>
      <w:r w:rsidR="004908D7" w:rsidRPr="0069778A">
        <w:rPr>
          <w:rFonts w:ascii="Times New Roman" w:hAnsi="Times New Roman" w:cs="Times New Roman"/>
          <w:bCs/>
          <w:sz w:val="24"/>
          <w:szCs w:val="24"/>
        </w:rPr>
        <w:t>logical</w:t>
      </w:r>
      <w:r w:rsidRPr="0069778A">
        <w:rPr>
          <w:rFonts w:ascii="Times New Roman" w:hAnsi="Times New Roman" w:cs="Times New Roman"/>
          <w:bCs/>
          <w:sz w:val="24"/>
          <w:szCs w:val="24"/>
        </w:rPr>
        <w:t xml:space="preserve"> </w:t>
      </w:r>
      <w:r w:rsidR="004908D7" w:rsidRPr="0069778A">
        <w:rPr>
          <w:rFonts w:ascii="Times New Roman" w:hAnsi="Times New Roman" w:cs="Times New Roman"/>
          <w:bCs/>
          <w:sz w:val="24"/>
          <w:szCs w:val="24"/>
        </w:rPr>
        <w:t>factors</w:t>
      </w:r>
      <w:r w:rsidRPr="0069778A">
        <w:rPr>
          <w:rFonts w:ascii="Times New Roman" w:hAnsi="Times New Roman" w:cs="Times New Roman"/>
          <w:bCs/>
          <w:sz w:val="24"/>
          <w:szCs w:val="24"/>
        </w:rPr>
        <w:t xml:space="preserve"> that influence food choices and quantity of food intake</w:t>
      </w:r>
      <w:r w:rsidR="004908D7" w:rsidRPr="0069778A">
        <w:rPr>
          <w:rFonts w:ascii="Times New Roman" w:hAnsi="Times New Roman" w:cs="Times New Roman"/>
          <w:bCs/>
          <w:sz w:val="24"/>
          <w:szCs w:val="24"/>
        </w:rPr>
        <w:t xml:space="preserve"> </w:t>
      </w:r>
      <w:r w:rsidR="00AE4BDB" w:rsidRPr="0069778A">
        <w:rPr>
          <w:rFonts w:ascii="Times New Roman" w:hAnsi="Times New Roman" w:cs="Times New Roman"/>
          <w:bCs/>
          <w:sz w:val="24"/>
          <w:szCs w:val="24"/>
        </w:rPr>
        <w:t>(</w:t>
      </w:r>
      <w:proofErr w:type="spellStart"/>
      <w:r w:rsidR="006F4083" w:rsidRPr="0069778A">
        <w:rPr>
          <w:rFonts w:ascii="Times New Roman" w:hAnsi="Times New Roman" w:cs="Times New Roman"/>
          <w:bCs/>
          <w:noProof/>
          <w:sz w:val="24"/>
          <w:szCs w:val="24"/>
        </w:rPr>
        <w:t>Bijlholt</w:t>
      </w:r>
      <w:proofErr w:type="spellEnd"/>
      <w:r w:rsidR="006F4083" w:rsidRPr="0069778A">
        <w:rPr>
          <w:rFonts w:ascii="Times New Roman" w:hAnsi="Times New Roman" w:cs="Times New Roman"/>
          <w:bCs/>
          <w:noProof/>
          <w:sz w:val="24"/>
          <w:szCs w:val="24"/>
        </w:rPr>
        <w:t xml:space="preserve"> et al., 2020</w:t>
      </w:r>
      <w:r w:rsidR="00AE4BDB" w:rsidRPr="0069778A">
        <w:rPr>
          <w:rFonts w:ascii="Times New Roman" w:hAnsi="Times New Roman" w:cs="Times New Roman"/>
          <w:bCs/>
          <w:sz w:val="24"/>
          <w:szCs w:val="24"/>
        </w:rPr>
        <w:t>)</w:t>
      </w:r>
      <w:r w:rsidR="00501E5E" w:rsidRPr="0069778A">
        <w:rPr>
          <w:rFonts w:ascii="Times New Roman" w:hAnsi="Times New Roman" w:cs="Times New Roman"/>
          <w:bCs/>
          <w:sz w:val="24"/>
          <w:szCs w:val="24"/>
        </w:rPr>
        <w:t xml:space="preserve">. </w:t>
      </w:r>
      <w:r w:rsidR="00AE4BDB" w:rsidRPr="0069778A">
        <w:rPr>
          <w:rFonts w:ascii="Times New Roman" w:hAnsi="Times New Roman" w:cs="Times New Roman"/>
          <w:bCs/>
          <w:sz w:val="24"/>
          <w:szCs w:val="24"/>
        </w:rPr>
        <w:t>Different from eating disorders (e.g., anorexia nervosa) which are serious mental illnesses</w:t>
      </w:r>
      <w:r w:rsidR="00530269" w:rsidRPr="0069778A">
        <w:rPr>
          <w:rFonts w:ascii="Times New Roman" w:hAnsi="Times New Roman" w:cs="Times New Roman"/>
          <w:bCs/>
          <w:sz w:val="24"/>
          <w:szCs w:val="24"/>
        </w:rPr>
        <w:t xml:space="preserve"> </w:t>
      </w:r>
      <w:r w:rsidR="006F4083" w:rsidRPr="0069778A">
        <w:rPr>
          <w:rFonts w:ascii="Times New Roman" w:hAnsi="Times New Roman" w:cs="Times New Roman"/>
          <w:bCs/>
          <w:sz w:val="24"/>
          <w:szCs w:val="24"/>
        </w:rPr>
        <w:t>(</w:t>
      </w:r>
      <w:proofErr w:type="spellStart"/>
      <w:r w:rsidR="006F4083" w:rsidRPr="0069778A">
        <w:rPr>
          <w:rFonts w:ascii="Times New Roman" w:hAnsi="Times New Roman" w:cs="Times New Roman"/>
          <w:bCs/>
          <w:sz w:val="24"/>
          <w:szCs w:val="24"/>
        </w:rPr>
        <w:t>Bellodi</w:t>
      </w:r>
      <w:proofErr w:type="spellEnd"/>
      <w:r w:rsidR="006F4083" w:rsidRPr="0069778A">
        <w:rPr>
          <w:rFonts w:ascii="Times New Roman" w:hAnsi="Times New Roman" w:cs="Times New Roman"/>
          <w:bCs/>
          <w:sz w:val="24"/>
          <w:szCs w:val="24"/>
        </w:rPr>
        <w:t xml:space="preserve"> &amp; </w:t>
      </w:r>
      <w:proofErr w:type="spellStart"/>
      <w:r w:rsidR="006F4083" w:rsidRPr="0069778A">
        <w:rPr>
          <w:rFonts w:ascii="Times New Roman" w:hAnsi="Times New Roman" w:cs="Times New Roman"/>
          <w:bCs/>
          <w:sz w:val="24"/>
          <w:szCs w:val="24"/>
        </w:rPr>
        <w:t>Erzegovesi</w:t>
      </w:r>
      <w:proofErr w:type="spellEnd"/>
      <w:r w:rsidR="006F4083" w:rsidRPr="0069778A">
        <w:rPr>
          <w:rFonts w:ascii="Times New Roman" w:hAnsi="Times New Roman" w:cs="Times New Roman"/>
          <w:bCs/>
          <w:sz w:val="24"/>
          <w:szCs w:val="24"/>
        </w:rPr>
        <w:t>, 2016)</w:t>
      </w:r>
      <w:r w:rsidR="00AE4BDB" w:rsidRPr="0069778A">
        <w:rPr>
          <w:rFonts w:ascii="Times New Roman" w:hAnsi="Times New Roman" w:cs="Times New Roman"/>
          <w:bCs/>
          <w:sz w:val="24"/>
          <w:szCs w:val="24"/>
        </w:rPr>
        <w:t>, e</w:t>
      </w:r>
      <w:r w:rsidR="00F93C8F" w:rsidRPr="0069778A">
        <w:rPr>
          <w:rFonts w:ascii="Times New Roman" w:hAnsi="Times New Roman" w:cs="Times New Roman"/>
          <w:bCs/>
          <w:sz w:val="24"/>
          <w:szCs w:val="24"/>
        </w:rPr>
        <w:t xml:space="preserve">ating </w:t>
      </w:r>
      <w:proofErr w:type="spellStart"/>
      <w:r w:rsidR="00F93C8F" w:rsidRPr="0069778A">
        <w:rPr>
          <w:rFonts w:ascii="Times New Roman" w:hAnsi="Times New Roman" w:cs="Times New Roman"/>
          <w:bCs/>
          <w:sz w:val="24"/>
          <w:szCs w:val="24"/>
        </w:rPr>
        <w:t>behaviors</w:t>
      </w:r>
      <w:proofErr w:type="spellEnd"/>
      <w:r w:rsidR="00F93C8F" w:rsidRPr="0069778A">
        <w:rPr>
          <w:rFonts w:ascii="Times New Roman" w:hAnsi="Times New Roman" w:cs="Times New Roman"/>
          <w:bCs/>
          <w:sz w:val="24"/>
          <w:szCs w:val="24"/>
        </w:rPr>
        <w:t xml:space="preserve"> are </w:t>
      </w:r>
      <w:r w:rsidR="00AE4BDB" w:rsidRPr="0069778A">
        <w:rPr>
          <w:rFonts w:ascii="Times New Roman" w:hAnsi="Times New Roman" w:cs="Times New Roman"/>
          <w:bCs/>
          <w:sz w:val="24"/>
          <w:szCs w:val="24"/>
        </w:rPr>
        <w:t xml:space="preserve">present in every individual </w:t>
      </w:r>
      <w:r w:rsidR="00F93C8F" w:rsidRPr="0069778A">
        <w:rPr>
          <w:rFonts w:ascii="Times New Roman" w:hAnsi="Times New Roman" w:cs="Times New Roman"/>
          <w:bCs/>
          <w:sz w:val="24"/>
          <w:szCs w:val="24"/>
        </w:rPr>
        <w:t>to varying extent</w:t>
      </w:r>
      <w:r w:rsidR="00AE4BDB" w:rsidRPr="0069778A">
        <w:rPr>
          <w:rFonts w:ascii="Times New Roman" w:hAnsi="Times New Roman" w:cs="Times New Roman"/>
          <w:bCs/>
          <w:sz w:val="24"/>
          <w:szCs w:val="24"/>
        </w:rPr>
        <w:t xml:space="preserve">s </w:t>
      </w:r>
      <w:r w:rsidR="00530269" w:rsidRPr="0069778A">
        <w:rPr>
          <w:rFonts w:ascii="Times New Roman" w:hAnsi="Times New Roman" w:cs="Times New Roman"/>
          <w:bCs/>
          <w:sz w:val="24"/>
          <w:szCs w:val="24"/>
        </w:rPr>
        <w:t>(</w:t>
      </w:r>
      <w:proofErr w:type="spellStart"/>
      <w:r w:rsidR="00E97B6B" w:rsidRPr="0069778A">
        <w:rPr>
          <w:rFonts w:ascii="Times New Roman" w:hAnsi="Times New Roman" w:cs="Times New Roman"/>
          <w:bCs/>
          <w:noProof/>
          <w:sz w:val="24"/>
          <w:szCs w:val="24"/>
        </w:rPr>
        <w:t>Bijlholt</w:t>
      </w:r>
      <w:proofErr w:type="spellEnd"/>
      <w:r w:rsidR="00E97B6B" w:rsidRPr="0069778A">
        <w:rPr>
          <w:rFonts w:ascii="Times New Roman" w:hAnsi="Times New Roman" w:cs="Times New Roman"/>
          <w:bCs/>
          <w:noProof/>
          <w:sz w:val="24"/>
          <w:szCs w:val="24"/>
        </w:rPr>
        <w:t xml:space="preserve"> et al., 2020</w:t>
      </w:r>
      <w:r w:rsidR="00530269" w:rsidRPr="0069778A">
        <w:rPr>
          <w:rFonts w:ascii="Times New Roman" w:hAnsi="Times New Roman" w:cs="Times New Roman"/>
          <w:bCs/>
          <w:sz w:val="24"/>
          <w:szCs w:val="24"/>
        </w:rPr>
        <w:t>).</w:t>
      </w:r>
      <w:r w:rsidR="00F93C8F" w:rsidRPr="0069778A">
        <w:rPr>
          <w:rFonts w:ascii="Times New Roman" w:hAnsi="Times New Roman" w:cs="Times New Roman"/>
          <w:bCs/>
          <w:sz w:val="24"/>
          <w:szCs w:val="24"/>
        </w:rPr>
        <w:t xml:space="preserve"> </w:t>
      </w:r>
      <w:r w:rsidR="00DB6B3E" w:rsidRPr="0069778A">
        <w:rPr>
          <w:rFonts w:ascii="Times New Roman" w:hAnsi="Times New Roman" w:cs="Times New Roman"/>
          <w:bCs/>
          <w:sz w:val="24"/>
          <w:szCs w:val="24"/>
        </w:rPr>
        <w:t>Several constructs and psychometric measures have been developed to assess these individual differences in eating behaviour such as the Three Factor Eating Questionnaire (TFEQ) which</w:t>
      </w:r>
      <w:r w:rsidR="0035114B" w:rsidRPr="0069778A">
        <w:rPr>
          <w:rFonts w:ascii="Times New Roman" w:hAnsi="Times New Roman" w:cs="Times New Roman"/>
          <w:bCs/>
          <w:sz w:val="24"/>
          <w:szCs w:val="24"/>
        </w:rPr>
        <w:t xml:space="preserve"> has been widely evaluated in many populations. The TFEQ has three subscales:</w:t>
      </w:r>
      <w:r w:rsidR="00DB6B3E" w:rsidRPr="0069778A">
        <w:rPr>
          <w:rFonts w:ascii="Times New Roman" w:hAnsi="Times New Roman" w:cs="Times New Roman"/>
          <w:bCs/>
          <w:sz w:val="24"/>
          <w:szCs w:val="24"/>
        </w:rPr>
        <w:t xml:space="preserve"> cognitive restraint (CR)</w:t>
      </w:r>
      <w:r w:rsidR="00E50BD2" w:rsidRPr="0069778A">
        <w:rPr>
          <w:rFonts w:ascii="Times New Roman" w:hAnsi="Times New Roman" w:cs="Times New Roman"/>
          <w:bCs/>
          <w:sz w:val="24"/>
          <w:szCs w:val="24"/>
        </w:rPr>
        <w:t xml:space="preserve"> – a </w:t>
      </w:r>
      <w:r w:rsidR="00DB6B3E" w:rsidRPr="0069778A">
        <w:rPr>
          <w:rFonts w:ascii="Times New Roman" w:hAnsi="Times New Roman" w:cs="Times New Roman"/>
          <w:bCs/>
          <w:sz w:val="24"/>
          <w:szCs w:val="24"/>
        </w:rPr>
        <w:t>tendency to consciously restrict food intake instead of using hunger and satiety</w:t>
      </w:r>
      <w:r w:rsidR="00E50BD2" w:rsidRPr="0069778A">
        <w:rPr>
          <w:rFonts w:ascii="Times New Roman" w:hAnsi="Times New Roman" w:cs="Times New Roman"/>
          <w:bCs/>
          <w:sz w:val="24"/>
          <w:szCs w:val="24"/>
        </w:rPr>
        <w:t xml:space="preserve"> cues to </w:t>
      </w:r>
      <w:r w:rsidR="00DB6B3E" w:rsidRPr="0069778A">
        <w:rPr>
          <w:rFonts w:ascii="Times New Roman" w:hAnsi="Times New Roman" w:cs="Times New Roman"/>
          <w:bCs/>
          <w:sz w:val="24"/>
          <w:szCs w:val="24"/>
        </w:rPr>
        <w:t>regula</w:t>
      </w:r>
      <w:r w:rsidR="00E50BD2" w:rsidRPr="0069778A">
        <w:rPr>
          <w:rFonts w:ascii="Times New Roman" w:hAnsi="Times New Roman" w:cs="Times New Roman"/>
          <w:bCs/>
          <w:sz w:val="24"/>
          <w:szCs w:val="24"/>
        </w:rPr>
        <w:t>te</w:t>
      </w:r>
      <w:r w:rsidR="00DB6B3E" w:rsidRPr="0069778A">
        <w:rPr>
          <w:rFonts w:ascii="Times New Roman" w:hAnsi="Times New Roman" w:cs="Times New Roman"/>
          <w:bCs/>
          <w:sz w:val="24"/>
          <w:szCs w:val="24"/>
        </w:rPr>
        <w:t xml:space="preserve"> intake; emotional eating (EE) – a </w:t>
      </w:r>
      <w:r w:rsidR="00E50BD2" w:rsidRPr="0069778A">
        <w:rPr>
          <w:rFonts w:ascii="Times New Roman" w:hAnsi="Times New Roman" w:cs="Times New Roman"/>
          <w:bCs/>
          <w:sz w:val="24"/>
          <w:szCs w:val="24"/>
        </w:rPr>
        <w:t>tendency</w:t>
      </w:r>
      <w:r w:rsidR="00DB6B3E" w:rsidRPr="0069778A">
        <w:rPr>
          <w:rFonts w:ascii="Times New Roman" w:hAnsi="Times New Roman" w:cs="Times New Roman"/>
          <w:bCs/>
          <w:sz w:val="24"/>
          <w:szCs w:val="24"/>
        </w:rPr>
        <w:t xml:space="preserve"> to overeat in response to negative emotions; and </w:t>
      </w:r>
      <w:r w:rsidR="00530269" w:rsidRPr="0069778A">
        <w:rPr>
          <w:rFonts w:ascii="Times New Roman" w:hAnsi="Times New Roman" w:cs="Times New Roman"/>
          <w:bCs/>
          <w:sz w:val="24"/>
          <w:szCs w:val="24"/>
        </w:rPr>
        <w:t>uncontrolled eating (UE)</w:t>
      </w:r>
      <w:r w:rsidR="00DB6B3E" w:rsidRPr="0069778A">
        <w:rPr>
          <w:rFonts w:ascii="Times New Roman" w:hAnsi="Times New Roman" w:cs="Times New Roman"/>
          <w:bCs/>
          <w:sz w:val="24"/>
          <w:szCs w:val="24"/>
        </w:rPr>
        <w:t xml:space="preserve"> – </w:t>
      </w:r>
      <w:r w:rsidR="00530269" w:rsidRPr="0069778A">
        <w:rPr>
          <w:rFonts w:ascii="Times New Roman" w:hAnsi="Times New Roman" w:cs="Times New Roman"/>
          <w:bCs/>
          <w:sz w:val="24"/>
          <w:szCs w:val="24"/>
        </w:rPr>
        <w:t>a tendency to overeat</w:t>
      </w:r>
      <w:r w:rsidR="00DB6B3E" w:rsidRPr="0069778A">
        <w:rPr>
          <w:rFonts w:ascii="Times New Roman" w:hAnsi="Times New Roman" w:cs="Times New Roman"/>
          <w:bCs/>
          <w:sz w:val="24"/>
          <w:szCs w:val="24"/>
        </w:rPr>
        <w:t xml:space="preserve"> </w:t>
      </w:r>
      <w:r w:rsidR="00530269" w:rsidRPr="0069778A">
        <w:rPr>
          <w:rFonts w:ascii="Times New Roman" w:hAnsi="Times New Roman" w:cs="Times New Roman"/>
          <w:bCs/>
          <w:sz w:val="24"/>
          <w:szCs w:val="24"/>
        </w:rPr>
        <w:t>with the feeling of being out of control</w:t>
      </w:r>
      <w:r w:rsidR="00DB6B3E" w:rsidRPr="0069778A">
        <w:rPr>
          <w:rFonts w:ascii="Times New Roman" w:hAnsi="Times New Roman" w:cs="Times New Roman"/>
          <w:bCs/>
          <w:sz w:val="24"/>
          <w:szCs w:val="24"/>
        </w:rPr>
        <w:t xml:space="preserve"> (</w:t>
      </w:r>
      <w:r w:rsidR="00E85DC3" w:rsidRPr="0069778A">
        <w:rPr>
          <w:rFonts w:ascii="Times New Roman" w:hAnsi="Times New Roman" w:cs="Times New Roman"/>
          <w:bCs/>
          <w:noProof/>
          <w:sz w:val="24"/>
          <w:szCs w:val="24"/>
        </w:rPr>
        <w:t>Stunkard &amp; Messick, 1985</w:t>
      </w:r>
      <w:r w:rsidR="00DB6B3E" w:rsidRPr="0069778A">
        <w:rPr>
          <w:rFonts w:ascii="Times New Roman" w:hAnsi="Times New Roman" w:cs="Times New Roman"/>
          <w:bCs/>
          <w:sz w:val="24"/>
          <w:szCs w:val="24"/>
        </w:rPr>
        <w:t>)</w:t>
      </w:r>
      <w:r w:rsidR="00530269" w:rsidRPr="0069778A">
        <w:rPr>
          <w:rFonts w:ascii="Times New Roman" w:hAnsi="Times New Roman" w:cs="Times New Roman"/>
          <w:bCs/>
          <w:sz w:val="24"/>
          <w:szCs w:val="24"/>
        </w:rPr>
        <w:t xml:space="preserve">. </w:t>
      </w:r>
    </w:p>
    <w:p w14:paraId="2F2ECDE6" w14:textId="49FE55AC" w:rsidR="00F52384" w:rsidRPr="0069778A" w:rsidRDefault="000C2C50" w:rsidP="00F52384">
      <w:pPr>
        <w:spacing w:line="480" w:lineRule="auto"/>
        <w:jc w:val="both"/>
        <w:rPr>
          <w:rFonts w:ascii="Times New Roman" w:hAnsi="Times New Roman" w:cs="Times New Roman"/>
          <w:bCs/>
          <w:noProof/>
          <w:sz w:val="24"/>
          <w:szCs w:val="24"/>
        </w:rPr>
      </w:pPr>
      <w:r w:rsidRPr="0069778A">
        <w:rPr>
          <w:rFonts w:ascii="Times New Roman" w:hAnsi="Times New Roman" w:cs="Times New Roman"/>
          <w:bCs/>
          <w:sz w:val="24"/>
          <w:szCs w:val="24"/>
        </w:rPr>
        <w:t>Studies</w:t>
      </w:r>
      <w:r w:rsidR="009F5401" w:rsidRPr="0069778A">
        <w:rPr>
          <w:rFonts w:ascii="Times New Roman" w:hAnsi="Times New Roman" w:cs="Times New Roman"/>
          <w:bCs/>
          <w:sz w:val="24"/>
          <w:szCs w:val="24"/>
        </w:rPr>
        <w:t xml:space="preserve"> </w:t>
      </w:r>
      <w:r w:rsidR="00E50BD2" w:rsidRPr="0069778A">
        <w:rPr>
          <w:rFonts w:ascii="Times New Roman" w:hAnsi="Times New Roman" w:cs="Times New Roman"/>
          <w:bCs/>
          <w:sz w:val="24"/>
          <w:szCs w:val="24"/>
        </w:rPr>
        <w:t xml:space="preserve">which examined cognitive restraint, emotional or uncontrolled eating in relation to </w:t>
      </w:r>
      <w:r w:rsidR="00324076" w:rsidRPr="0069778A">
        <w:rPr>
          <w:rFonts w:ascii="Times New Roman" w:hAnsi="Times New Roman" w:cs="Times New Roman"/>
          <w:bCs/>
          <w:sz w:val="24"/>
          <w:szCs w:val="24"/>
        </w:rPr>
        <w:t>food</w:t>
      </w:r>
      <w:r w:rsidR="00E50BD2" w:rsidRPr="0069778A">
        <w:rPr>
          <w:rFonts w:ascii="Times New Roman" w:hAnsi="Times New Roman" w:cs="Times New Roman"/>
          <w:bCs/>
          <w:sz w:val="24"/>
          <w:szCs w:val="24"/>
        </w:rPr>
        <w:t xml:space="preserve"> intake </w:t>
      </w:r>
      <w:r w:rsidR="009F5401" w:rsidRPr="0069778A">
        <w:rPr>
          <w:rFonts w:ascii="Times New Roman" w:hAnsi="Times New Roman" w:cs="Times New Roman"/>
          <w:bCs/>
          <w:sz w:val="24"/>
          <w:szCs w:val="24"/>
        </w:rPr>
        <w:t xml:space="preserve">in non-pregnant </w:t>
      </w:r>
      <w:r w:rsidR="00E50BD2" w:rsidRPr="0069778A">
        <w:rPr>
          <w:rFonts w:ascii="Times New Roman" w:hAnsi="Times New Roman" w:cs="Times New Roman"/>
          <w:bCs/>
          <w:sz w:val="24"/>
          <w:szCs w:val="24"/>
        </w:rPr>
        <w:t xml:space="preserve">adult </w:t>
      </w:r>
      <w:r w:rsidR="009F5401" w:rsidRPr="0069778A">
        <w:rPr>
          <w:rFonts w:ascii="Times New Roman" w:hAnsi="Times New Roman" w:cs="Times New Roman"/>
          <w:bCs/>
          <w:sz w:val="24"/>
          <w:szCs w:val="24"/>
        </w:rPr>
        <w:t xml:space="preserve">women showed that higher </w:t>
      </w:r>
      <w:r w:rsidR="00DB6B3E" w:rsidRPr="0069778A">
        <w:rPr>
          <w:rFonts w:ascii="Times New Roman" w:hAnsi="Times New Roman" w:cs="Times New Roman"/>
          <w:bCs/>
          <w:sz w:val="24"/>
          <w:szCs w:val="24"/>
        </w:rPr>
        <w:t xml:space="preserve">cognitive restraint </w:t>
      </w:r>
      <w:r w:rsidR="009F5401" w:rsidRPr="0069778A">
        <w:rPr>
          <w:rFonts w:ascii="Times New Roman" w:hAnsi="Times New Roman" w:cs="Times New Roman"/>
          <w:bCs/>
          <w:sz w:val="24"/>
          <w:szCs w:val="24"/>
        </w:rPr>
        <w:t>was associated with more healthful food choices</w:t>
      </w:r>
      <w:r w:rsidR="00501E5E" w:rsidRPr="0069778A">
        <w:rPr>
          <w:rFonts w:ascii="Times New Roman" w:hAnsi="Times New Roman" w:cs="Times New Roman"/>
          <w:bCs/>
          <w:sz w:val="24"/>
          <w:szCs w:val="24"/>
        </w:rPr>
        <w:t xml:space="preserve"> such as higher intakes of fruit and vegetables</w:t>
      </w:r>
      <w:r w:rsidR="00DE32B9" w:rsidRPr="0069778A">
        <w:rPr>
          <w:rFonts w:ascii="Times New Roman" w:hAnsi="Times New Roman" w:cs="Times New Roman"/>
          <w:bCs/>
          <w:sz w:val="24"/>
          <w:szCs w:val="24"/>
        </w:rPr>
        <w:t xml:space="preserve"> </w:t>
      </w:r>
      <w:r w:rsidR="00DE32B9" w:rsidRPr="0069778A">
        <w:rPr>
          <w:rFonts w:ascii="Times New Roman" w:hAnsi="Times New Roman" w:cs="Times New Roman"/>
          <w:bCs/>
          <w:noProof/>
          <w:sz w:val="24"/>
          <w:szCs w:val="24"/>
        </w:rPr>
        <w:t xml:space="preserve">(Aguirre et al., 2017; </w:t>
      </w:r>
      <w:r w:rsidR="00424D85" w:rsidRPr="0069778A">
        <w:rPr>
          <w:rFonts w:ascii="Times New Roman" w:hAnsi="Times New Roman" w:cs="Times New Roman"/>
          <w:bCs/>
          <w:noProof/>
          <w:sz w:val="24"/>
          <w:szCs w:val="24"/>
        </w:rPr>
        <w:t>Contento et al., 2005)</w:t>
      </w:r>
      <w:r w:rsidR="009F5401" w:rsidRPr="0069778A">
        <w:rPr>
          <w:rFonts w:ascii="Times New Roman" w:hAnsi="Times New Roman" w:cs="Times New Roman"/>
          <w:bCs/>
          <w:sz w:val="24"/>
          <w:szCs w:val="24"/>
        </w:rPr>
        <w:t xml:space="preserve">, whilst higher emotional </w:t>
      </w:r>
      <w:r w:rsidR="00547B0C" w:rsidRPr="0069778A">
        <w:rPr>
          <w:rFonts w:ascii="Times New Roman" w:hAnsi="Times New Roman" w:cs="Times New Roman"/>
          <w:bCs/>
          <w:sz w:val="24"/>
          <w:szCs w:val="24"/>
        </w:rPr>
        <w:t>or</w:t>
      </w:r>
      <w:r w:rsidR="009F5401" w:rsidRPr="0069778A">
        <w:rPr>
          <w:rFonts w:ascii="Times New Roman" w:hAnsi="Times New Roman" w:cs="Times New Roman"/>
          <w:bCs/>
          <w:sz w:val="24"/>
          <w:szCs w:val="24"/>
        </w:rPr>
        <w:t xml:space="preserve"> uncontrolled eating ha</w:t>
      </w:r>
      <w:r w:rsidR="00547B0C" w:rsidRPr="0069778A">
        <w:rPr>
          <w:rFonts w:ascii="Times New Roman" w:hAnsi="Times New Roman" w:cs="Times New Roman"/>
          <w:bCs/>
          <w:sz w:val="24"/>
          <w:szCs w:val="24"/>
        </w:rPr>
        <w:t>s</w:t>
      </w:r>
      <w:r w:rsidR="009F5401" w:rsidRPr="0069778A">
        <w:rPr>
          <w:rFonts w:ascii="Times New Roman" w:hAnsi="Times New Roman" w:cs="Times New Roman"/>
          <w:bCs/>
          <w:sz w:val="24"/>
          <w:szCs w:val="24"/>
        </w:rPr>
        <w:t xml:space="preserve"> been associated with greater intakes of energy-dense foods such as fast food, desserts and sweet snacks </w:t>
      </w:r>
      <w:r w:rsidR="00424D85" w:rsidRPr="0069778A">
        <w:rPr>
          <w:rFonts w:ascii="Times New Roman" w:hAnsi="Times New Roman" w:cs="Times New Roman"/>
          <w:bCs/>
          <w:noProof/>
          <w:sz w:val="24"/>
          <w:szCs w:val="24"/>
        </w:rPr>
        <w:t>(Camilleri et al., 2014;</w:t>
      </w:r>
      <w:r w:rsidR="00036DC1" w:rsidRPr="0069778A">
        <w:rPr>
          <w:rFonts w:ascii="Times New Roman" w:hAnsi="Times New Roman" w:cs="Times New Roman"/>
          <w:bCs/>
          <w:noProof/>
          <w:sz w:val="24"/>
          <w:szCs w:val="24"/>
        </w:rPr>
        <w:t xml:space="preserve"> </w:t>
      </w:r>
      <w:r w:rsidR="00424D85" w:rsidRPr="0069778A">
        <w:rPr>
          <w:rFonts w:ascii="Times New Roman" w:hAnsi="Times New Roman" w:cs="Times New Roman"/>
          <w:bCs/>
          <w:noProof/>
          <w:sz w:val="24"/>
          <w:szCs w:val="24"/>
        </w:rPr>
        <w:t>Jaakkola et al., 2013</w:t>
      </w:r>
      <w:r w:rsidR="00036DC1" w:rsidRPr="0069778A">
        <w:rPr>
          <w:rFonts w:ascii="Times New Roman" w:hAnsi="Times New Roman" w:cs="Times New Roman"/>
          <w:bCs/>
          <w:noProof/>
          <w:sz w:val="24"/>
          <w:szCs w:val="24"/>
        </w:rPr>
        <w:t>; Konttinen et al., 2010</w:t>
      </w:r>
      <w:r w:rsidR="00424D85" w:rsidRPr="0069778A">
        <w:rPr>
          <w:rFonts w:ascii="Times New Roman" w:hAnsi="Times New Roman" w:cs="Times New Roman"/>
          <w:bCs/>
          <w:noProof/>
          <w:sz w:val="24"/>
          <w:szCs w:val="24"/>
        </w:rPr>
        <w:t>)</w:t>
      </w:r>
      <w:r w:rsidR="009F5401" w:rsidRPr="0069778A">
        <w:rPr>
          <w:rFonts w:ascii="Times New Roman" w:hAnsi="Times New Roman" w:cs="Times New Roman"/>
          <w:sz w:val="24"/>
          <w:szCs w:val="24"/>
        </w:rPr>
        <w:t xml:space="preserve">. </w:t>
      </w:r>
      <w:r w:rsidR="009F5401" w:rsidRPr="0069778A">
        <w:rPr>
          <w:rFonts w:ascii="Times New Roman" w:hAnsi="Times New Roman" w:cs="Times New Roman"/>
          <w:bCs/>
          <w:sz w:val="24"/>
          <w:szCs w:val="24"/>
        </w:rPr>
        <w:t xml:space="preserve">However, </w:t>
      </w:r>
      <w:r w:rsidR="00F52384" w:rsidRPr="0069778A">
        <w:rPr>
          <w:rFonts w:ascii="Times New Roman" w:hAnsi="Times New Roman" w:cs="Times New Roman"/>
          <w:bCs/>
          <w:sz w:val="24"/>
          <w:szCs w:val="24"/>
        </w:rPr>
        <w:t xml:space="preserve">to the best of our knowledge, no </w:t>
      </w:r>
      <w:r w:rsidR="009F5401" w:rsidRPr="0069778A">
        <w:rPr>
          <w:rFonts w:ascii="Times New Roman" w:hAnsi="Times New Roman" w:cs="Times New Roman"/>
          <w:bCs/>
          <w:sz w:val="24"/>
          <w:szCs w:val="24"/>
        </w:rPr>
        <w:t xml:space="preserve">studies have </w:t>
      </w:r>
      <w:r w:rsidR="005703ED" w:rsidRPr="0069778A">
        <w:rPr>
          <w:rFonts w:ascii="Times New Roman" w:hAnsi="Times New Roman" w:cs="Times New Roman"/>
          <w:bCs/>
          <w:sz w:val="24"/>
          <w:szCs w:val="24"/>
        </w:rPr>
        <w:t>examined</w:t>
      </w:r>
      <w:r w:rsidR="009F5401" w:rsidRPr="0069778A">
        <w:rPr>
          <w:rFonts w:ascii="Times New Roman" w:hAnsi="Times New Roman" w:cs="Times New Roman"/>
          <w:bCs/>
          <w:sz w:val="24"/>
          <w:szCs w:val="24"/>
        </w:rPr>
        <w:t xml:space="preserve"> </w:t>
      </w:r>
      <w:r w:rsidR="005703ED" w:rsidRPr="0069778A">
        <w:rPr>
          <w:rFonts w:ascii="Times New Roman" w:hAnsi="Times New Roman" w:cs="Times New Roman"/>
          <w:bCs/>
          <w:sz w:val="24"/>
          <w:szCs w:val="24"/>
        </w:rPr>
        <w:t xml:space="preserve">the </w:t>
      </w:r>
      <w:r w:rsidR="00F52384" w:rsidRPr="0069778A">
        <w:rPr>
          <w:rFonts w:ascii="Times New Roman" w:hAnsi="Times New Roman" w:cs="Times New Roman"/>
          <w:bCs/>
          <w:sz w:val="24"/>
          <w:szCs w:val="24"/>
        </w:rPr>
        <w:t xml:space="preserve">influence of </w:t>
      </w:r>
      <w:r w:rsidR="002D5C2B" w:rsidRPr="0069778A">
        <w:rPr>
          <w:rFonts w:ascii="Times New Roman" w:hAnsi="Times New Roman" w:cs="Times New Roman"/>
          <w:bCs/>
          <w:sz w:val="24"/>
          <w:szCs w:val="24"/>
        </w:rPr>
        <w:t>cognitive restraint</w:t>
      </w:r>
      <w:r w:rsidR="00F52384" w:rsidRPr="0069778A">
        <w:rPr>
          <w:rFonts w:ascii="Times New Roman" w:hAnsi="Times New Roman" w:cs="Times New Roman"/>
          <w:bCs/>
          <w:sz w:val="24"/>
          <w:szCs w:val="24"/>
        </w:rPr>
        <w:t xml:space="preserve">, emotional or uncontrolled eating at preconception </w:t>
      </w:r>
      <w:r w:rsidR="005703ED" w:rsidRPr="0069778A">
        <w:rPr>
          <w:rFonts w:ascii="Times New Roman" w:hAnsi="Times New Roman" w:cs="Times New Roman"/>
          <w:bCs/>
          <w:sz w:val="24"/>
          <w:szCs w:val="24"/>
        </w:rPr>
        <w:t>on</w:t>
      </w:r>
      <w:r w:rsidR="009F5401" w:rsidRPr="0069778A">
        <w:rPr>
          <w:rFonts w:ascii="Times New Roman" w:hAnsi="Times New Roman" w:cs="Times New Roman"/>
          <w:bCs/>
          <w:sz w:val="24"/>
          <w:szCs w:val="24"/>
        </w:rPr>
        <w:t xml:space="preserve"> </w:t>
      </w:r>
      <w:r w:rsidR="009B4D90" w:rsidRPr="0069778A">
        <w:rPr>
          <w:rFonts w:ascii="Times New Roman" w:hAnsi="Times New Roman" w:cs="Times New Roman"/>
          <w:bCs/>
          <w:sz w:val="24"/>
          <w:szCs w:val="24"/>
        </w:rPr>
        <w:t>dietary</w:t>
      </w:r>
      <w:r w:rsidR="009F5401" w:rsidRPr="0069778A">
        <w:rPr>
          <w:rFonts w:ascii="Times New Roman" w:hAnsi="Times New Roman" w:cs="Times New Roman"/>
          <w:bCs/>
          <w:sz w:val="24"/>
          <w:szCs w:val="24"/>
        </w:rPr>
        <w:t xml:space="preserve"> intakes </w:t>
      </w:r>
      <w:r w:rsidR="00F52384" w:rsidRPr="0069778A">
        <w:rPr>
          <w:rFonts w:ascii="Times New Roman" w:hAnsi="Times New Roman" w:cs="Times New Roman"/>
          <w:bCs/>
          <w:sz w:val="24"/>
          <w:szCs w:val="24"/>
        </w:rPr>
        <w:t xml:space="preserve">during </w:t>
      </w:r>
      <w:r w:rsidR="005703ED" w:rsidRPr="0069778A">
        <w:rPr>
          <w:rFonts w:ascii="Times New Roman" w:hAnsi="Times New Roman" w:cs="Times New Roman"/>
          <w:bCs/>
          <w:sz w:val="24"/>
          <w:szCs w:val="24"/>
        </w:rPr>
        <w:t>preconception and pregnancy</w:t>
      </w:r>
      <w:r w:rsidR="004B5752" w:rsidRPr="0069778A">
        <w:rPr>
          <w:rFonts w:ascii="Times New Roman" w:hAnsi="Times New Roman" w:cs="Times New Roman"/>
          <w:bCs/>
          <w:sz w:val="24"/>
          <w:szCs w:val="24"/>
        </w:rPr>
        <w:t xml:space="preserve">. </w:t>
      </w:r>
      <w:r w:rsidR="00F52384" w:rsidRPr="0069778A">
        <w:rPr>
          <w:rFonts w:ascii="Times New Roman" w:hAnsi="Times New Roman" w:cs="Times New Roman"/>
          <w:bCs/>
          <w:sz w:val="24"/>
          <w:szCs w:val="24"/>
        </w:rPr>
        <w:t xml:space="preserve">Women who are actively trying to conceive may experience unique stressors </w:t>
      </w:r>
      <w:r w:rsidR="00F52384" w:rsidRPr="0069778A">
        <w:rPr>
          <w:rFonts w:ascii="Times New Roman" w:hAnsi="Times New Roman" w:cs="Times New Roman"/>
          <w:bCs/>
          <w:noProof/>
          <w:sz w:val="24"/>
          <w:szCs w:val="24"/>
        </w:rPr>
        <w:t>(Guardino &amp; Schetter, 2014)</w:t>
      </w:r>
      <w:r w:rsidR="00F52384" w:rsidRPr="0069778A">
        <w:rPr>
          <w:rFonts w:ascii="Times New Roman" w:hAnsi="Times New Roman" w:cs="Times New Roman"/>
          <w:bCs/>
          <w:sz w:val="24"/>
          <w:szCs w:val="24"/>
        </w:rPr>
        <w:t xml:space="preserve"> which may influence their eating behaviour and their motivation for adhering to a healthy diet during preconception and pregnancy </w:t>
      </w:r>
      <w:r w:rsidR="00F52384" w:rsidRPr="0069778A">
        <w:rPr>
          <w:rFonts w:ascii="Times New Roman" w:hAnsi="Times New Roman" w:cs="Times New Roman"/>
          <w:bCs/>
          <w:noProof/>
          <w:sz w:val="24"/>
          <w:szCs w:val="24"/>
        </w:rPr>
        <w:t xml:space="preserve">(Mooney et al., 2021). </w:t>
      </w:r>
    </w:p>
    <w:p w14:paraId="188FF3EB" w14:textId="65E0F08A" w:rsidR="00CC2679" w:rsidRPr="0069778A" w:rsidRDefault="00F52384" w:rsidP="006D26EF">
      <w:pPr>
        <w:spacing w:line="480" w:lineRule="auto"/>
        <w:jc w:val="both"/>
        <w:rPr>
          <w:rFonts w:ascii="Times New Roman" w:hAnsi="Times New Roman" w:cs="Times New Roman"/>
          <w:bCs/>
          <w:sz w:val="24"/>
          <w:szCs w:val="24"/>
        </w:rPr>
      </w:pPr>
      <w:r w:rsidRPr="0069778A">
        <w:rPr>
          <w:rFonts w:ascii="Times New Roman" w:hAnsi="Times New Roman" w:cs="Times New Roman"/>
          <w:bCs/>
          <w:sz w:val="24"/>
          <w:szCs w:val="24"/>
        </w:rPr>
        <w:t xml:space="preserve">In recent years, there is an increasing recognition that interventions to reduce excessive GWG need to start prior to pregnancy (Lim et al., 2022; Samura et al., 2016). It is thus important to examine whether eating behaviours at preconception are related to GWG to determine if </w:t>
      </w:r>
      <w:r w:rsidRPr="0069778A">
        <w:rPr>
          <w:rFonts w:ascii="Times New Roman" w:hAnsi="Times New Roman" w:cs="Times New Roman"/>
          <w:bCs/>
          <w:sz w:val="24"/>
          <w:szCs w:val="24"/>
        </w:rPr>
        <w:lastRenderedPageBreak/>
        <w:t xml:space="preserve">modifying these eating behaviours as part of preconception lifestyle interventions can contribute to achieving adequate GWG. A few studies showed no associations between restrained eating </w:t>
      </w:r>
      <w:r w:rsidR="003C4FA0" w:rsidRPr="0069778A">
        <w:rPr>
          <w:rFonts w:ascii="Times New Roman" w:hAnsi="Times New Roman" w:cs="Times New Roman"/>
          <w:bCs/>
          <w:sz w:val="24"/>
          <w:szCs w:val="24"/>
        </w:rPr>
        <w:t xml:space="preserve">at </w:t>
      </w:r>
      <w:r w:rsidRPr="0069778A">
        <w:rPr>
          <w:rFonts w:ascii="Times New Roman" w:hAnsi="Times New Roman" w:cs="Times New Roman"/>
          <w:bCs/>
          <w:sz w:val="24"/>
          <w:szCs w:val="24"/>
        </w:rPr>
        <w:t xml:space="preserve">preconception </w:t>
      </w:r>
      <w:r w:rsidR="00CC0069" w:rsidRPr="0069778A">
        <w:rPr>
          <w:rFonts w:ascii="Times New Roman" w:hAnsi="Times New Roman" w:cs="Times New Roman"/>
          <w:bCs/>
          <w:sz w:val="24"/>
          <w:szCs w:val="24"/>
        </w:rPr>
        <w:t>and</w:t>
      </w:r>
      <w:r w:rsidRPr="0069778A">
        <w:rPr>
          <w:rFonts w:ascii="Times New Roman" w:hAnsi="Times New Roman" w:cs="Times New Roman"/>
          <w:bCs/>
          <w:sz w:val="24"/>
          <w:szCs w:val="24"/>
        </w:rPr>
        <w:t xml:space="preserve"> GWG </w:t>
      </w:r>
      <w:r w:rsidRPr="0069778A">
        <w:rPr>
          <w:rFonts w:ascii="Times New Roman" w:hAnsi="Times New Roman" w:cs="Times New Roman"/>
          <w:bCs/>
          <w:noProof/>
          <w:sz w:val="24"/>
          <w:szCs w:val="24"/>
        </w:rPr>
        <w:t>(</w:t>
      </w:r>
      <w:r w:rsidR="00CC5293" w:rsidRPr="0069778A">
        <w:rPr>
          <w:rFonts w:ascii="Times New Roman" w:hAnsi="Times New Roman" w:cs="Times New Roman"/>
          <w:bCs/>
          <w:noProof/>
          <w:sz w:val="24"/>
          <w:szCs w:val="24"/>
        </w:rPr>
        <w:t xml:space="preserve">Clark &amp; Ogden, 1999; Conway et al., 1999; </w:t>
      </w:r>
      <w:r w:rsidRPr="0069778A">
        <w:rPr>
          <w:rFonts w:ascii="Times New Roman" w:hAnsi="Times New Roman" w:cs="Times New Roman"/>
          <w:bCs/>
          <w:noProof/>
          <w:sz w:val="24"/>
          <w:szCs w:val="24"/>
        </w:rPr>
        <w:t>Heery et al., 2016; Mumford et al., 2008)</w:t>
      </w:r>
      <w:r w:rsidR="000B5259" w:rsidRPr="0069778A">
        <w:rPr>
          <w:rFonts w:ascii="Times New Roman" w:hAnsi="Times New Roman" w:cs="Times New Roman"/>
          <w:bCs/>
          <w:sz w:val="24"/>
          <w:szCs w:val="24"/>
        </w:rPr>
        <w:t>; but t</w:t>
      </w:r>
      <w:r w:rsidR="00391E45" w:rsidRPr="0069778A">
        <w:rPr>
          <w:rFonts w:ascii="Times New Roman" w:hAnsi="Times New Roman" w:cs="Times New Roman"/>
          <w:bCs/>
          <w:sz w:val="24"/>
          <w:szCs w:val="24"/>
        </w:rPr>
        <w:t xml:space="preserve">hese studies </w:t>
      </w:r>
      <w:r w:rsidR="00037F7F" w:rsidRPr="0069778A">
        <w:rPr>
          <w:rFonts w:ascii="Times New Roman" w:hAnsi="Times New Roman" w:cs="Times New Roman"/>
          <w:bCs/>
          <w:sz w:val="24"/>
          <w:szCs w:val="24"/>
        </w:rPr>
        <w:t>relied on retrospective assessment of preconception eating behaviours</w:t>
      </w:r>
      <w:r w:rsidR="007C2601" w:rsidRPr="0069778A">
        <w:rPr>
          <w:rFonts w:ascii="Times New Roman" w:hAnsi="Times New Roman" w:cs="Times New Roman"/>
          <w:bCs/>
          <w:sz w:val="24"/>
          <w:szCs w:val="24"/>
        </w:rPr>
        <w:t xml:space="preserve"> which may </w:t>
      </w:r>
      <w:r w:rsidR="004F7CCB" w:rsidRPr="0069778A">
        <w:rPr>
          <w:rFonts w:ascii="Times New Roman" w:hAnsi="Times New Roman" w:cs="Times New Roman"/>
          <w:bCs/>
          <w:sz w:val="24"/>
          <w:szCs w:val="24"/>
        </w:rPr>
        <w:t>be influenced</w:t>
      </w:r>
      <w:r w:rsidR="001F2C03" w:rsidRPr="0069778A">
        <w:rPr>
          <w:rFonts w:ascii="Times New Roman" w:hAnsi="Times New Roman" w:cs="Times New Roman"/>
          <w:bCs/>
          <w:sz w:val="24"/>
          <w:szCs w:val="24"/>
        </w:rPr>
        <w:t xml:space="preserve"> by</w:t>
      </w:r>
      <w:r w:rsidR="004F7CCB" w:rsidRPr="0069778A">
        <w:rPr>
          <w:rFonts w:ascii="Times New Roman" w:hAnsi="Times New Roman" w:cs="Times New Roman"/>
          <w:bCs/>
          <w:sz w:val="24"/>
          <w:szCs w:val="24"/>
        </w:rPr>
        <w:t xml:space="preserve"> recall bias</w:t>
      </w:r>
      <w:r w:rsidR="00037F7F" w:rsidRPr="0069778A">
        <w:rPr>
          <w:rFonts w:ascii="Times New Roman" w:hAnsi="Times New Roman" w:cs="Times New Roman"/>
          <w:bCs/>
          <w:sz w:val="24"/>
          <w:szCs w:val="24"/>
        </w:rPr>
        <w:t xml:space="preserve">, </w:t>
      </w:r>
      <w:r w:rsidR="007C2601" w:rsidRPr="0069778A">
        <w:rPr>
          <w:rFonts w:ascii="Times New Roman" w:hAnsi="Times New Roman" w:cs="Times New Roman"/>
          <w:bCs/>
          <w:sz w:val="24"/>
          <w:szCs w:val="24"/>
        </w:rPr>
        <w:t xml:space="preserve">and </w:t>
      </w:r>
      <w:r w:rsidR="00391E45" w:rsidRPr="0069778A">
        <w:rPr>
          <w:rFonts w:ascii="Times New Roman" w:hAnsi="Times New Roman" w:cs="Times New Roman"/>
          <w:bCs/>
          <w:sz w:val="24"/>
          <w:szCs w:val="24"/>
        </w:rPr>
        <w:t xml:space="preserve">did not </w:t>
      </w:r>
      <w:r w:rsidR="003C4FA0" w:rsidRPr="0069778A">
        <w:rPr>
          <w:rFonts w:ascii="Times New Roman" w:hAnsi="Times New Roman" w:cs="Times New Roman"/>
          <w:bCs/>
          <w:sz w:val="24"/>
          <w:szCs w:val="24"/>
        </w:rPr>
        <w:t>adjust</w:t>
      </w:r>
      <w:r w:rsidR="00391E45" w:rsidRPr="0069778A">
        <w:rPr>
          <w:rFonts w:ascii="Times New Roman" w:hAnsi="Times New Roman" w:cs="Times New Roman"/>
          <w:bCs/>
          <w:sz w:val="24"/>
          <w:szCs w:val="24"/>
        </w:rPr>
        <w:t xml:space="preserve"> for </w:t>
      </w:r>
      <w:r w:rsidR="00886549" w:rsidRPr="0069778A">
        <w:rPr>
          <w:rFonts w:ascii="Times New Roman" w:hAnsi="Times New Roman" w:cs="Times New Roman"/>
          <w:bCs/>
          <w:sz w:val="24"/>
          <w:szCs w:val="24"/>
        </w:rPr>
        <w:t>preconception</w:t>
      </w:r>
      <w:r w:rsidR="00391E45" w:rsidRPr="0069778A">
        <w:rPr>
          <w:rFonts w:ascii="Times New Roman" w:hAnsi="Times New Roman" w:cs="Times New Roman"/>
          <w:bCs/>
          <w:sz w:val="24"/>
          <w:szCs w:val="24"/>
        </w:rPr>
        <w:t xml:space="preserve"> body mass index </w:t>
      </w:r>
      <w:r w:rsidR="005A0C7E" w:rsidRPr="0069778A">
        <w:rPr>
          <w:rFonts w:ascii="Times New Roman" w:hAnsi="Times New Roman" w:cs="Times New Roman"/>
          <w:bCs/>
          <w:sz w:val="24"/>
          <w:szCs w:val="24"/>
        </w:rPr>
        <w:t xml:space="preserve">(BMI) </w:t>
      </w:r>
      <w:r w:rsidR="00391E45" w:rsidRPr="0069778A">
        <w:rPr>
          <w:rFonts w:ascii="Times New Roman" w:hAnsi="Times New Roman" w:cs="Times New Roman"/>
          <w:bCs/>
          <w:sz w:val="24"/>
          <w:szCs w:val="24"/>
        </w:rPr>
        <w:t>in their analysis</w:t>
      </w:r>
      <w:r w:rsidR="00B814B8" w:rsidRPr="0069778A">
        <w:rPr>
          <w:rFonts w:ascii="Times New Roman" w:hAnsi="Times New Roman" w:cs="Times New Roman"/>
          <w:bCs/>
          <w:sz w:val="24"/>
          <w:szCs w:val="24"/>
        </w:rPr>
        <w:t xml:space="preserve"> which may confound the association </w:t>
      </w:r>
      <w:r w:rsidR="007F1D82" w:rsidRPr="0069778A">
        <w:rPr>
          <w:rFonts w:ascii="Times New Roman" w:hAnsi="Times New Roman" w:cs="Times New Roman"/>
          <w:bCs/>
          <w:sz w:val="24"/>
          <w:szCs w:val="24"/>
        </w:rPr>
        <w:t>between</w:t>
      </w:r>
      <w:r w:rsidR="00B814B8" w:rsidRPr="0069778A">
        <w:rPr>
          <w:rFonts w:ascii="Times New Roman" w:hAnsi="Times New Roman" w:cs="Times New Roman"/>
          <w:bCs/>
          <w:sz w:val="24"/>
          <w:szCs w:val="24"/>
        </w:rPr>
        <w:t xml:space="preserve"> </w:t>
      </w:r>
      <w:r w:rsidR="00987337" w:rsidRPr="0069778A">
        <w:rPr>
          <w:rFonts w:ascii="Times New Roman" w:hAnsi="Times New Roman" w:cs="Times New Roman"/>
          <w:bCs/>
          <w:sz w:val="24"/>
          <w:szCs w:val="24"/>
        </w:rPr>
        <w:t xml:space="preserve">preconception </w:t>
      </w:r>
      <w:r w:rsidR="000B5259" w:rsidRPr="0069778A">
        <w:rPr>
          <w:rFonts w:ascii="Times New Roman" w:hAnsi="Times New Roman" w:cs="Times New Roman"/>
          <w:bCs/>
          <w:sz w:val="24"/>
          <w:szCs w:val="24"/>
        </w:rPr>
        <w:t>restrained eating</w:t>
      </w:r>
      <w:r w:rsidR="00B814B8" w:rsidRPr="0069778A">
        <w:rPr>
          <w:rFonts w:ascii="Times New Roman" w:hAnsi="Times New Roman" w:cs="Times New Roman"/>
          <w:bCs/>
          <w:sz w:val="24"/>
          <w:szCs w:val="24"/>
        </w:rPr>
        <w:t xml:space="preserve"> and</w:t>
      </w:r>
      <w:r w:rsidR="005A0C7E" w:rsidRPr="0069778A">
        <w:rPr>
          <w:rFonts w:ascii="Times New Roman" w:hAnsi="Times New Roman" w:cs="Times New Roman"/>
          <w:bCs/>
          <w:sz w:val="24"/>
          <w:szCs w:val="24"/>
        </w:rPr>
        <w:t xml:space="preserve"> GWG </w:t>
      </w:r>
      <w:r w:rsidR="003360FE" w:rsidRPr="0069778A">
        <w:rPr>
          <w:rFonts w:ascii="Times New Roman" w:hAnsi="Times New Roman" w:cs="Times New Roman"/>
          <w:bCs/>
          <w:sz w:val="24"/>
          <w:szCs w:val="24"/>
        </w:rPr>
        <w:t xml:space="preserve">given that </w:t>
      </w:r>
      <w:r w:rsidR="0093254A" w:rsidRPr="0069778A">
        <w:rPr>
          <w:rFonts w:ascii="Times New Roman" w:hAnsi="Times New Roman" w:cs="Times New Roman"/>
          <w:bCs/>
          <w:sz w:val="24"/>
          <w:szCs w:val="24"/>
        </w:rPr>
        <w:t>preconception BMI</w:t>
      </w:r>
      <w:r w:rsidR="005A0C7E" w:rsidRPr="0069778A">
        <w:rPr>
          <w:rFonts w:ascii="Times New Roman" w:hAnsi="Times New Roman" w:cs="Times New Roman"/>
          <w:bCs/>
          <w:sz w:val="24"/>
          <w:szCs w:val="24"/>
        </w:rPr>
        <w:t xml:space="preserve"> is a strong predictor of GWG</w:t>
      </w:r>
      <w:r w:rsidR="00CC5293" w:rsidRPr="0069778A">
        <w:rPr>
          <w:rFonts w:ascii="Times New Roman" w:hAnsi="Times New Roman" w:cs="Times New Roman"/>
          <w:bCs/>
          <w:sz w:val="24"/>
          <w:szCs w:val="24"/>
        </w:rPr>
        <w:t xml:space="preserve"> (Samura et al., 2016)</w:t>
      </w:r>
      <w:r w:rsidR="005A0C7E" w:rsidRPr="0069778A">
        <w:rPr>
          <w:rFonts w:ascii="Times New Roman" w:hAnsi="Times New Roman" w:cs="Times New Roman"/>
          <w:bCs/>
          <w:sz w:val="24"/>
          <w:szCs w:val="24"/>
        </w:rPr>
        <w:t xml:space="preserve">. </w:t>
      </w:r>
      <w:r w:rsidR="009921C3" w:rsidRPr="0069778A">
        <w:rPr>
          <w:rFonts w:ascii="Times New Roman" w:hAnsi="Times New Roman" w:cs="Times New Roman"/>
          <w:bCs/>
          <w:sz w:val="24"/>
          <w:szCs w:val="24"/>
        </w:rPr>
        <w:t>To date, no studies examined emotional and uncontrolled eating at preconception with GWG.</w:t>
      </w:r>
    </w:p>
    <w:p w14:paraId="6A43781B" w14:textId="6D29FDCE" w:rsidR="00EE464D" w:rsidRPr="0069778A" w:rsidRDefault="003E1DA6" w:rsidP="003E1DA6">
      <w:pPr>
        <w:spacing w:line="480" w:lineRule="auto"/>
        <w:jc w:val="both"/>
        <w:rPr>
          <w:rFonts w:ascii="Times New Roman" w:hAnsi="Times New Roman" w:cs="Times New Roman"/>
          <w:bCs/>
          <w:sz w:val="24"/>
          <w:szCs w:val="24"/>
        </w:rPr>
      </w:pPr>
      <w:r w:rsidRPr="0069778A">
        <w:rPr>
          <w:rFonts w:ascii="Times New Roman" w:hAnsi="Times New Roman" w:cs="Times New Roman"/>
          <w:bCs/>
          <w:sz w:val="24"/>
          <w:szCs w:val="24"/>
        </w:rPr>
        <w:t xml:space="preserve">There are currently no studies from Asian populations examining the relationships of preconception eating behaviours with dietary intakes and GWG during pregnancy, which can help </w:t>
      </w:r>
      <w:r w:rsidR="009F21A3" w:rsidRPr="0069778A">
        <w:rPr>
          <w:rFonts w:ascii="Times New Roman" w:hAnsi="Times New Roman" w:cs="Times New Roman"/>
          <w:bCs/>
          <w:sz w:val="24"/>
          <w:szCs w:val="24"/>
        </w:rPr>
        <w:t>improve</w:t>
      </w:r>
      <w:r w:rsidRPr="0069778A">
        <w:rPr>
          <w:rFonts w:ascii="Times New Roman" w:hAnsi="Times New Roman" w:cs="Times New Roman"/>
          <w:bCs/>
          <w:sz w:val="24"/>
          <w:szCs w:val="24"/>
        </w:rPr>
        <w:t xml:space="preserve"> preconception </w:t>
      </w:r>
      <w:r w:rsidR="009F21A3" w:rsidRPr="0069778A">
        <w:rPr>
          <w:rFonts w:ascii="Times New Roman" w:hAnsi="Times New Roman" w:cs="Times New Roman"/>
          <w:bCs/>
          <w:sz w:val="24"/>
          <w:szCs w:val="24"/>
        </w:rPr>
        <w:t xml:space="preserve">interventions </w:t>
      </w:r>
      <w:r w:rsidR="00BA5F8D" w:rsidRPr="0069778A">
        <w:rPr>
          <w:rFonts w:ascii="Times New Roman" w:hAnsi="Times New Roman" w:cs="Times New Roman"/>
          <w:bCs/>
          <w:sz w:val="24"/>
          <w:szCs w:val="24"/>
        </w:rPr>
        <w:t>promot</w:t>
      </w:r>
      <w:r w:rsidR="003A0E41" w:rsidRPr="0069778A">
        <w:rPr>
          <w:rFonts w:ascii="Times New Roman" w:hAnsi="Times New Roman" w:cs="Times New Roman"/>
          <w:bCs/>
          <w:sz w:val="24"/>
          <w:szCs w:val="24"/>
        </w:rPr>
        <w:t>ing</w:t>
      </w:r>
      <w:r w:rsidR="00BA5F8D" w:rsidRPr="0069778A">
        <w:rPr>
          <w:rFonts w:ascii="Times New Roman" w:hAnsi="Times New Roman" w:cs="Times New Roman"/>
          <w:bCs/>
          <w:sz w:val="24"/>
          <w:szCs w:val="24"/>
        </w:rPr>
        <w:t xml:space="preserve"> healthy</w:t>
      </w:r>
      <w:r w:rsidR="009F21A3" w:rsidRPr="0069778A">
        <w:rPr>
          <w:rFonts w:ascii="Times New Roman" w:hAnsi="Times New Roman" w:cs="Times New Roman"/>
          <w:bCs/>
          <w:sz w:val="24"/>
          <w:szCs w:val="24"/>
        </w:rPr>
        <w:t xml:space="preserve"> dietary patterns </w:t>
      </w:r>
      <w:r w:rsidR="00CA08A5" w:rsidRPr="0069778A">
        <w:rPr>
          <w:rFonts w:ascii="Times New Roman" w:hAnsi="Times New Roman" w:cs="Times New Roman"/>
          <w:bCs/>
          <w:sz w:val="24"/>
          <w:szCs w:val="24"/>
        </w:rPr>
        <w:t xml:space="preserve">and adequate weight gain </w:t>
      </w:r>
      <w:r w:rsidR="00384987" w:rsidRPr="0069778A">
        <w:rPr>
          <w:rFonts w:ascii="Times New Roman" w:hAnsi="Times New Roman" w:cs="Times New Roman"/>
          <w:bCs/>
          <w:sz w:val="24"/>
          <w:szCs w:val="24"/>
        </w:rPr>
        <w:t xml:space="preserve">throughout </w:t>
      </w:r>
      <w:r w:rsidR="009F21A3" w:rsidRPr="0069778A">
        <w:rPr>
          <w:rFonts w:ascii="Times New Roman" w:hAnsi="Times New Roman" w:cs="Times New Roman"/>
          <w:bCs/>
          <w:sz w:val="24"/>
          <w:szCs w:val="24"/>
        </w:rPr>
        <w:t>pregnancy</w:t>
      </w:r>
      <w:r w:rsidRPr="0069778A">
        <w:rPr>
          <w:rFonts w:ascii="Times New Roman" w:hAnsi="Times New Roman" w:cs="Times New Roman"/>
          <w:bCs/>
          <w:sz w:val="24"/>
          <w:szCs w:val="24"/>
        </w:rPr>
        <w:t xml:space="preserve"> in Asian women. </w:t>
      </w:r>
      <w:r w:rsidR="00EE464D" w:rsidRPr="0069778A">
        <w:rPr>
          <w:rFonts w:ascii="Times New Roman" w:hAnsi="Times New Roman" w:cs="Times New Roman"/>
          <w:bCs/>
          <w:sz w:val="24"/>
          <w:szCs w:val="24"/>
        </w:rPr>
        <w:t xml:space="preserve">Therefore, this study aimed: 1) </w:t>
      </w:r>
      <w:r w:rsidR="003A0E41" w:rsidRPr="0069778A">
        <w:rPr>
          <w:rFonts w:ascii="Times New Roman" w:hAnsi="Times New Roman" w:cs="Times New Roman"/>
          <w:bCs/>
          <w:sz w:val="24"/>
          <w:szCs w:val="24"/>
        </w:rPr>
        <w:t xml:space="preserve">to </w:t>
      </w:r>
      <w:r w:rsidR="00EE464D" w:rsidRPr="0069778A">
        <w:rPr>
          <w:rFonts w:ascii="Times New Roman" w:hAnsi="Times New Roman" w:cs="Times New Roman"/>
          <w:bCs/>
          <w:sz w:val="24"/>
          <w:szCs w:val="24"/>
        </w:rPr>
        <w:t xml:space="preserve">identify trajectories of dietary patterns from preconception to late pregnancy in a multi-ethnic Asian cohort; and 2) </w:t>
      </w:r>
      <w:r w:rsidR="003A0E41" w:rsidRPr="0069778A">
        <w:rPr>
          <w:rFonts w:ascii="Times New Roman" w:hAnsi="Times New Roman" w:cs="Times New Roman"/>
          <w:bCs/>
          <w:sz w:val="24"/>
          <w:szCs w:val="24"/>
        </w:rPr>
        <w:t xml:space="preserve">to </w:t>
      </w:r>
      <w:r w:rsidR="00EE464D" w:rsidRPr="0069778A">
        <w:rPr>
          <w:rFonts w:ascii="Times New Roman" w:hAnsi="Times New Roman" w:cs="Times New Roman"/>
          <w:bCs/>
          <w:sz w:val="24"/>
          <w:szCs w:val="24"/>
        </w:rPr>
        <w:t xml:space="preserve">examine the </w:t>
      </w:r>
      <w:bookmarkStart w:id="0" w:name="_Hlk149142169"/>
      <w:r w:rsidR="00EE464D" w:rsidRPr="0069778A">
        <w:rPr>
          <w:rFonts w:ascii="Times New Roman" w:hAnsi="Times New Roman" w:cs="Times New Roman"/>
          <w:bCs/>
          <w:sz w:val="24"/>
          <w:szCs w:val="24"/>
        </w:rPr>
        <w:t xml:space="preserve">associations of </w:t>
      </w:r>
      <w:r w:rsidR="003A0E41" w:rsidRPr="0069778A">
        <w:rPr>
          <w:rFonts w:ascii="Times New Roman" w:hAnsi="Times New Roman" w:cs="Times New Roman"/>
          <w:bCs/>
          <w:sz w:val="24"/>
          <w:szCs w:val="24"/>
        </w:rPr>
        <w:t xml:space="preserve">preconception </w:t>
      </w:r>
      <w:r w:rsidR="00EE464D" w:rsidRPr="0069778A">
        <w:rPr>
          <w:rFonts w:ascii="Times New Roman" w:hAnsi="Times New Roman" w:cs="Times New Roman"/>
          <w:bCs/>
          <w:sz w:val="24"/>
          <w:szCs w:val="24"/>
        </w:rPr>
        <w:t>eating behaviours</w:t>
      </w:r>
      <w:r w:rsidR="00BF00C7" w:rsidRPr="0069778A">
        <w:rPr>
          <w:rFonts w:ascii="Times New Roman" w:hAnsi="Times New Roman" w:cs="Times New Roman"/>
          <w:bCs/>
          <w:sz w:val="24"/>
          <w:szCs w:val="24"/>
        </w:rPr>
        <w:t>, specifically cognitive restraint, emotional or uncontrolled eating,</w:t>
      </w:r>
      <w:r w:rsidR="00EE464D" w:rsidRPr="0069778A">
        <w:rPr>
          <w:rFonts w:ascii="Times New Roman" w:hAnsi="Times New Roman" w:cs="Times New Roman"/>
          <w:bCs/>
          <w:sz w:val="24"/>
          <w:szCs w:val="24"/>
        </w:rPr>
        <w:t xml:space="preserve"> with these dietary pattern trajectories</w:t>
      </w:r>
      <w:r w:rsidR="00A700C7" w:rsidRPr="0069778A">
        <w:rPr>
          <w:rFonts w:ascii="Times New Roman" w:hAnsi="Times New Roman" w:cs="Times New Roman"/>
          <w:bCs/>
          <w:sz w:val="24"/>
          <w:szCs w:val="24"/>
        </w:rPr>
        <w:t xml:space="preserve"> and GWG</w:t>
      </w:r>
      <w:bookmarkEnd w:id="0"/>
      <w:r w:rsidR="0057330E" w:rsidRPr="0069778A">
        <w:rPr>
          <w:rFonts w:ascii="Times New Roman" w:hAnsi="Times New Roman" w:cs="Times New Roman"/>
          <w:bCs/>
          <w:sz w:val="24"/>
          <w:szCs w:val="24"/>
        </w:rPr>
        <w:t xml:space="preserve"> categories (adequate, excessive, inadequate)</w:t>
      </w:r>
      <w:r w:rsidR="00EE464D" w:rsidRPr="0069778A">
        <w:rPr>
          <w:rFonts w:ascii="Times New Roman" w:hAnsi="Times New Roman" w:cs="Times New Roman"/>
          <w:bCs/>
          <w:sz w:val="24"/>
          <w:szCs w:val="24"/>
        </w:rPr>
        <w:t>.</w:t>
      </w:r>
      <w:r w:rsidR="00E2408D" w:rsidRPr="0069778A">
        <w:rPr>
          <w:rFonts w:ascii="Times New Roman" w:hAnsi="Times New Roman" w:cs="Times New Roman"/>
          <w:bCs/>
          <w:sz w:val="24"/>
          <w:szCs w:val="24"/>
        </w:rPr>
        <w:t xml:space="preserve"> </w:t>
      </w:r>
    </w:p>
    <w:p w14:paraId="06FAC4D1" w14:textId="26A2F40F" w:rsidR="00346CE0" w:rsidRPr="0069778A" w:rsidRDefault="00346CE0" w:rsidP="00C3560C">
      <w:pPr>
        <w:pStyle w:val="ListParagraph"/>
        <w:numPr>
          <w:ilvl w:val="0"/>
          <w:numId w:val="5"/>
        </w:numPr>
        <w:spacing w:line="480" w:lineRule="auto"/>
        <w:jc w:val="both"/>
        <w:rPr>
          <w:rFonts w:ascii="Times New Roman" w:hAnsi="Times New Roman" w:cs="Times New Roman"/>
          <w:b/>
          <w:sz w:val="24"/>
          <w:szCs w:val="24"/>
        </w:rPr>
      </w:pPr>
      <w:bookmarkStart w:id="1" w:name="_Hlk91764522"/>
      <w:bookmarkEnd w:id="1"/>
      <w:r w:rsidRPr="0069778A">
        <w:rPr>
          <w:rFonts w:ascii="Times New Roman" w:hAnsi="Times New Roman" w:cs="Times New Roman"/>
          <w:b/>
          <w:sz w:val="24"/>
          <w:szCs w:val="24"/>
        </w:rPr>
        <w:t>M</w:t>
      </w:r>
      <w:r w:rsidR="00C3560C" w:rsidRPr="0069778A">
        <w:rPr>
          <w:rFonts w:ascii="Times New Roman" w:hAnsi="Times New Roman" w:cs="Times New Roman"/>
          <w:b/>
          <w:sz w:val="24"/>
          <w:szCs w:val="24"/>
        </w:rPr>
        <w:t>ethods</w:t>
      </w:r>
    </w:p>
    <w:p w14:paraId="5D5D3820" w14:textId="0767B5E7" w:rsidR="00346CE0" w:rsidRPr="0069778A" w:rsidRDefault="00C3560C" w:rsidP="00875544">
      <w:pPr>
        <w:spacing w:line="480" w:lineRule="auto"/>
        <w:jc w:val="both"/>
        <w:rPr>
          <w:rFonts w:ascii="Times New Roman" w:hAnsi="Times New Roman" w:cs="Times New Roman"/>
          <w:sz w:val="24"/>
          <w:szCs w:val="24"/>
          <w:u w:val="single"/>
        </w:rPr>
      </w:pPr>
      <w:r w:rsidRPr="0069778A">
        <w:rPr>
          <w:rFonts w:ascii="Times New Roman" w:hAnsi="Times New Roman" w:cs="Times New Roman"/>
          <w:b/>
          <w:sz w:val="24"/>
          <w:szCs w:val="24"/>
        </w:rPr>
        <w:t xml:space="preserve">2.1 </w:t>
      </w:r>
      <w:r w:rsidR="00346CE0" w:rsidRPr="0069778A">
        <w:rPr>
          <w:rFonts w:ascii="Times New Roman" w:hAnsi="Times New Roman" w:cs="Times New Roman"/>
          <w:b/>
          <w:sz w:val="24"/>
          <w:szCs w:val="24"/>
        </w:rPr>
        <w:t>Study population</w:t>
      </w:r>
    </w:p>
    <w:p w14:paraId="44ABBE4F" w14:textId="2EEF21C0" w:rsidR="00B0280A" w:rsidRPr="0069778A" w:rsidRDefault="00346CE0" w:rsidP="00875544">
      <w:pPr>
        <w:snapToGrid w:val="0"/>
        <w:spacing w:after="200" w:line="480" w:lineRule="auto"/>
        <w:jc w:val="both"/>
        <w:rPr>
          <w:rFonts w:ascii="Times New Roman" w:hAnsi="Times New Roman" w:cs="Times New Roman"/>
          <w:sz w:val="24"/>
          <w:szCs w:val="24"/>
          <w:lang w:val="en-US"/>
        </w:rPr>
      </w:pPr>
      <w:r w:rsidRPr="0069778A">
        <w:rPr>
          <w:rFonts w:ascii="Times New Roman" w:hAnsi="Times New Roman" w:cs="Times New Roman"/>
          <w:sz w:val="24"/>
          <w:szCs w:val="24"/>
        </w:rPr>
        <w:t xml:space="preserve">The present study used data from the </w:t>
      </w:r>
      <w:bookmarkStart w:id="2" w:name="_Hlk117757527"/>
      <w:r w:rsidRPr="0069778A">
        <w:rPr>
          <w:rFonts w:ascii="Times New Roman" w:hAnsi="Times New Roman" w:cs="Times New Roman"/>
          <w:sz w:val="24"/>
          <w:szCs w:val="24"/>
        </w:rPr>
        <w:t xml:space="preserve">Singapore </w:t>
      </w:r>
      <w:proofErr w:type="spellStart"/>
      <w:r w:rsidRPr="0069778A">
        <w:rPr>
          <w:rFonts w:ascii="Times New Roman" w:hAnsi="Times New Roman" w:cs="Times New Roman"/>
          <w:sz w:val="24"/>
          <w:szCs w:val="24"/>
        </w:rPr>
        <w:t>PREconception</w:t>
      </w:r>
      <w:proofErr w:type="spellEnd"/>
      <w:r w:rsidRPr="0069778A">
        <w:rPr>
          <w:rFonts w:ascii="Times New Roman" w:hAnsi="Times New Roman" w:cs="Times New Roman"/>
          <w:sz w:val="24"/>
          <w:szCs w:val="24"/>
        </w:rPr>
        <w:t xml:space="preserve"> Study of long-Term maternal and child Outcomes </w:t>
      </w:r>
      <w:bookmarkEnd w:id="2"/>
      <w:r w:rsidRPr="0069778A">
        <w:rPr>
          <w:rFonts w:ascii="Times New Roman" w:hAnsi="Times New Roman" w:cs="Times New Roman"/>
          <w:sz w:val="24"/>
          <w:szCs w:val="24"/>
        </w:rPr>
        <w:t xml:space="preserve">(S-PRESTO) – </w:t>
      </w:r>
      <w:r w:rsidR="009A4619" w:rsidRPr="0069778A">
        <w:rPr>
          <w:rFonts w:ascii="Times New Roman" w:hAnsi="Times New Roman" w:cs="Times New Roman"/>
          <w:sz w:val="24"/>
          <w:szCs w:val="24"/>
        </w:rPr>
        <w:t xml:space="preserve">a preconception, longitudinal cohort study </w:t>
      </w:r>
      <w:r w:rsidRPr="0069778A">
        <w:rPr>
          <w:rFonts w:ascii="Times New Roman" w:hAnsi="Times New Roman" w:cs="Times New Roman"/>
          <w:sz w:val="24"/>
          <w:szCs w:val="24"/>
        </w:rPr>
        <w:t xml:space="preserve">which aims to examine the </w:t>
      </w:r>
      <w:r w:rsidR="00C51032" w:rsidRPr="0069778A">
        <w:rPr>
          <w:rFonts w:ascii="Times New Roman" w:hAnsi="Times New Roman" w:cs="Times New Roman"/>
          <w:sz w:val="24"/>
          <w:szCs w:val="24"/>
        </w:rPr>
        <w:t xml:space="preserve">influence of </w:t>
      </w:r>
      <w:r w:rsidRPr="0069778A">
        <w:rPr>
          <w:rFonts w:ascii="Times New Roman" w:hAnsi="Times New Roman" w:cs="Times New Roman"/>
          <w:sz w:val="24"/>
          <w:szCs w:val="24"/>
        </w:rPr>
        <w:t xml:space="preserve">preconception and pregnancy </w:t>
      </w:r>
      <w:r w:rsidR="00C51032" w:rsidRPr="0069778A">
        <w:rPr>
          <w:rFonts w:ascii="Times New Roman" w:hAnsi="Times New Roman" w:cs="Times New Roman"/>
          <w:sz w:val="24"/>
          <w:szCs w:val="24"/>
        </w:rPr>
        <w:t>factors</w:t>
      </w:r>
      <w:r w:rsidRPr="0069778A">
        <w:rPr>
          <w:rFonts w:ascii="Times New Roman" w:hAnsi="Times New Roman" w:cs="Times New Roman"/>
          <w:sz w:val="24"/>
          <w:szCs w:val="24"/>
        </w:rPr>
        <w:t xml:space="preserve"> on </w:t>
      </w:r>
      <w:r w:rsidR="00BE43C3" w:rsidRPr="0069778A">
        <w:rPr>
          <w:rFonts w:ascii="Times New Roman" w:hAnsi="Times New Roman" w:cs="Times New Roman"/>
          <w:sz w:val="24"/>
          <w:szCs w:val="24"/>
        </w:rPr>
        <w:t xml:space="preserve">the </w:t>
      </w:r>
      <w:r w:rsidRPr="0069778A">
        <w:rPr>
          <w:rFonts w:ascii="Times New Roman" w:hAnsi="Times New Roman" w:cs="Times New Roman"/>
          <w:sz w:val="24"/>
          <w:szCs w:val="24"/>
        </w:rPr>
        <w:t>health of mother and offspring later in life</w:t>
      </w:r>
      <w:r w:rsidR="00A16880" w:rsidRPr="0069778A">
        <w:rPr>
          <w:rFonts w:ascii="Times New Roman" w:hAnsi="Times New Roman" w:cs="Times New Roman"/>
          <w:sz w:val="24"/>
          <w:szCs w:val="24"/>
        </w:rPr>
        <w:t xml:space="preserve"> </w:t>
      </w:r>
      <w:r w:rsidR="00424D85" w:rsidRPr="0069778A">
        <w:rPr>
          <w:rFonts w:ascii="Times New Roman" w:hAnsi="Times New Roman" w:cs="Times New Roman"/>
          <w:noProof/>
          <w:sz w:val="24"/>
          <w:szCs w:val="24"/>
        </w:rPr>
        <w:t>(Loo et al., 2021)</w:t>
      </w:r>
      <w:r w:rsidRPr="0069778A">
        <w:rPr>
          <w:rFonts w:ascii="Times New Roman" w:hAnsi="Times New Roman" w:cs="Times New Roman"/>
          <w:sz w:val="24"/>
          <w:szCs w:val="24"/>
        </w:rPr>
        <w:t>. Participants were women of Chinese, Malay</w:t>
      </w:r>
      <w:r w:rsidR="000A2F2C" w:rsidRPr="0069778A">
        <w:rPr>
          <w:rFonts w:ascii="Times New Roman" w:hAnsi="Times New Roman" w:cs="Times New Roman"/>
          <w:sz w:val="24"/>
          <w:szCs w:val="24"/>
        </w:rPr>
        <w:t>,</w:t>
      </w:r>
      <w:r w:rsidRPr="0069778A">
        <w:rPr>
          <w:rFonts w:ascii="Times New Roman" w:hAnsi="Times New Roman" w:cs="Times New Roman"/>
          <w:sz w:val="24"/>
          <w:szCs w:val="24"/>
        </w:rPr>
        <w:t xml:space="preserve"> or Indian ethnicity (or any combinations of these 3 ethnicit</w:t>
      </w:r>
      <w:r w:rsidR="008E0185" w:rsidRPr="0069778A">
        <w:rPr>
          <w:rFonts w:ascii="Times New Roman" w:hAnsi="Times New Roman" w:cs="Times New Roman"/>
          <w:sz w:val="24"/>
          <w:szCs w:val="24"/>
        </w:rPr>
        <w:t>ies</w:t>
      </w:r>
      <w:r w:rsidRPr="0069778A">
        <w:rPr>
          <w:rFonts w:ascii="Times New Roman" w:hAnsi="Times New Roman" w:cs="Times New Roman"/>
          <w:sz w:val="24"/>
          <w:szCs w:val="24"/>
        </w:rPr>
        <w:t xml:space="preserve">), aged 18 to 45 years, planning to conceive </w:t>
      </w:r>
      <w:r w:rsidRPr="0069778A">
        <w:rPr>
          <w:rFonts w:ascii="Times New Roman" w:hAnsi="Times New Roman" w:cs="Times New Roman"/>
          <w:sz w:val="24"/>
          <w:szCs w:val="24"/>
        </w:rPr>
        <w:lastRenderedPageBreak/>
        <w:t>within</w:t>
      </w:r>
      <w:r w:rsidR="004642C0" w:rsidRPr="0069778A">
        <w:rPr>
          <w:rFonts w:ascii="Times New Roman" w:hAnsi="Times New Roman" w:cs="Times New Roman"/>
          <w:sz w:val="24"/>
          <w:szCs w:val="24"/>
        </w:rPr>
        <w:t xml:space="preserve"> 1</w:t>
      </w:r>
      <w:r w:rsidRPr="0069778A">
        <w:rPr>
          <w:rFonts w:ascii="Times New Roman" w:hAnsi="Times New Roman" w:cs="Times New Roman"/>
          <w:sz w:val="24"/>
          <w:szCs w:val="24"/>
        </w:rPr>
        <w:t xml:space="preserve"> year of recruitment. </w:t>
      </w:r>
      <w:r w:rsidR="003461A2" w:rsidRPr="0069778A">
        <w:rPr>
          <w:rFonts w:ascii="Times New Roman" w:hAnsi="Times New Roman" w:cs="Times New Roman"/>
          <w:sz w:val="24"/>
          <w:szCs w:val="24"/>
        </w:rPr>
        <w:t>Women were recruited</w:t>
      </w:r>
      <w:r w:rsidRPr="0069778A">
        <w:rPr>
          <w:rFonts w:ascii="Times New Roman" w:hAnsi="Times New Roman" w:cs="Times New Roman"/>
          <w:sz w:val="24"/>
          <w:szCs w:val="24"/>
        </w:rPr>
        <w:t xml:space="preserve"> </w:t>
      </w:r>
      <w:r w:rsidR="00F63E3E" w:rsidRPr="0069778A">
        <w:rPr>
          <w:rFonts w:ascii="Times New Roman" w:hAnsi="Times New Roman" w:cs="Times New Roman"/>
          <w:sz w:val="24"/>
          <w:szCs w:val="24"/>
        </w:rPr>
        <w:t>during</w:t>
      </w:r>
      <w:r w:rsidRPr="0069778A">
        <w:rPr>
          <w:rFonts w:ascii="Times New Roman" w:hAnsi="Times New Roman" w:cs="Times New Roman"/>
          <w:sz w:val="24"/>
          <w:szCs w:val="24"/>
        </w:rPr>
        <w:t xml:space="preserve"> February 2015</w:t>
      </w:r>
      <w:r w:rsidR="00F63E3E" w:rsidRPr="0069778A">
        <w:rPr>
          <w:rFonts w:ascii="Times New Roman" w:hAnsi="Times New Roman" w:cs="Times New Roman"/>
          <w:sz w:val="24"/>
          <w:szCs w:val="24"/>
        </w:rPr>
        <w:t xml:space="preserve"> – </w:t>
      </w:r>
      <w:r w:rsidRPr="0069778A">
        <w:rPr>
          <w:rFonts w:ascii="Times New Roman" w:hAnsi="Times New Roman" w:cs="Times New Roman"/>
          <w:sz w:val="24"/>
          <w:szCs w:val="24"/>
        </w:rPr>
        <w:t>October 2017 through a preconception clinic in KK Women’s and Children’s Hospital</w:t>
      </w:r>
      <w:r w:rsidR="00EF2B33" w:rsidRPr="0069778A">
        <w:rPr>
          <w:rFonts w:ascii="Times New Roman" w:hAnsi="Times New Roman" w:cs="Times New Roman"/>
          <w:sz w:val="24"/>
          <w:szCs w:val="24"/>
        </w:rPr>
        <w:t xml:space="preserve"> </w:t>
      </w:r>
      <w:r w:rsidR="00F63E3E" w:rsidRPr="0069778A">
        <w:rPr>
          <w:rFonts w:ascii="Times New Roman" w:hAnsi="Times New Roman" w:cs="Times New Roman"/>
          <w:sz w:val="24"/>
          <w:szCs w:val="24"/>
        </w:rPr>
        <w:t>(</w:t>
      </w:r>
      <w:r w:rsidRPr="0069778A">
        <w:rPr>
          <w:rFonts w:ascii="Times New Roman" w:hAnsi="Times New Roman" w:cs="Times New Roman"/>
          <w:sz w:val="24"/>
          <w:szCs w:val="24"/>
        </w:rPr>
        <w:t>largest public maternity hospital</w:t>
      </w:r>
      <w:r w:rsidR="00EF2B33" w:rsidRPr="0069778A">
        <w:rPr>
          <w:rFonts w:ascii="Times New Roman" w:hAnsi="Times New Roman" w:cs="Times New Roman"/>
          <w:sz w:val="24"/>
          <w:szCs w:val="24"/>
        </w:rPr>
        <w:t xml:space="preserve"> in Singapore</w:t>
      </w:r>
      <w:r w:rsidR="00F63E3E" w:rsidRPr="0069778A">
        <w:rPr>
          <w:rFonts w:ascii="Times New Roman" w:hAnsi="Times New Roman" w:cs="Times New Roman"/>
          <w:sz w:val="24"/>
          <w:szCs w:val="24"/>
        </w:rPr>
        <w:t xml:space="preserve">) and </w:t>
      </w:r>
      <w:r w:rsidRPr="0069778A">
        <w:rPr>
          <w:rFonts w:ascii="Times New Roman" w:hAnsi="Times New Roman" w:cs="Times New Roman"/>
          <w:sz w:val="24"/>
          <w:szCs w:val="24"/>
        </w:rPr>
        <w:t xml:space="preserve">from the general population. Women were </w:t>
      </w:r>
      <w:r w:rsidR="009A7C20" w:rsidRPr="0069778A">
        <w:rPr>
          <w:rFonts w:ascii="Times New Roman" w:hAnsi="Times New Roman" w:cs="Times New Roman"/>
          <w:sz w:val="24"/>
          <w:szCs w:val="24"/>
        </w:rPr>
        <w:t>not eligible</w:t>
      </w:r>
      <w:r w:rsidRPr="0069778A">
        <w:rPr>
          <w:rFonts w:ascii="Times New Roman" w:hAnsi="Times New Roman" w:cs="Times New Roman"/>
          <w:sz w:val="24"/>
          <w:szCs w:val="24"/>
        </w:rPr>
        <w:t xml:space="preserve"> if</w:t>
      </w:r>
      <w:r w:rsidR="00D4637F" w:rsidRPr="0069778A">
        <w:rPr>
          <w:rFonts w:ascii="Times New Roman" w:hAnsi="Times New Roman" w:cs="Times New Roman"/>
          <w:sz w:val="24"/>
          <w:szCs w:val="24"/>
        </w:rPr>
        <w:t xml:space="preserve"> they</w:t>
      </w:r>
      <w:r w:rsidR="00CA7520" w:rsidRPr="0069778A">
        <w:rPr>
          <w:rFonts w:ascii="Times New Roman" w:hAnsi="Times New Roman" w:cs="Times New Roman"/>
          <w:sz w:val="24"/>
          <w:szCs w:val="24"/>
        </w:rPr>
        <w:t xml:space="preserve">: 1) </w:t>
      </w:r>
      <w:r w:rsidRPr="0069778A">
        <w:rPr>
          <w:rFonts w:ascii="Times New Roman" w:hAnsi="Times New Roman" w:cs="Times New Roman"/>
          <w:sz w:val="24"/>
          <w:szCs w:val="24"/>
        </w:rPr>
        <w:t xml:space="preserve">had type 1 or type 2 diabetes, </w:t>
      </w:r>
      <w:r w:rsidR="00CA7520" w:rsidRPr="0069778A">
        <w:rPr>
          <w:rFonts w:ascii="Times New Roman" w:hAnsi="Times New Roman" w:cs="Times New Roman"/>
          <w:sz w:val="24"/>
          <w:szCs w:val="24"/>
        </w:rPr>
        <w:t xml:space="preserve">2) </w:t>
      </w:r>
      <w:r w:rsidRPr="0069778A">
        <w:rPr>
          <w:rFonts w:ascii="Times New Roman" w:hAnsi="Times New Roman" w:cs="Times New Roman"/>
          <w:sz w:val="24"/>
          <w:szCs w:val="24"/>
        </w:rPr>
        <w:t xml:space="preserve">were </w:t>
      </w:r>
      <w:r w:rsidR="0040007F" w:rsidRPr="0069778A">
        <w:rPr>
          <w:rFonts w:ascii="Times New Roman" w:hAnsi="Times New Roman" w:cs="Times New Roman"/>
          <w:sz w:val="24"/>
          <w:szCs w:val="24"/>
        </w:rPr>
        <w:t>taking</w:t>
      </w:r>
      <w:r w:rsidRPr="0069778A">
        <w:rPr>
          <w:rFonts w:ascii="Times New Roman" w:hAnsi="Times New Roman" w:cs="Times New Roman"/>
          <w:sz w:val="24"/>
          <w:szCs w:val="24"/>
        </w:rPr>
        <w:t xml:space="preserve"> systemic steroids, anticonvulsants, HIV or Hepatitis B or C medication in the past </w:t>
      </w:r>
      <w:r w:rsidR="00F8127A" w:rsidRPr="0069778A">
        <w:rPr>
          <w:rFonts w:ascii="Times New Roman" w:hAnsi="Times New Roman" w:cs="Times New Roman"/>
          <w:sz w:val="24"/>
          <w:szCs w:val="24"/>
        </w:rPr>
        <w:t>one</w:t>
      </w:r>
      <w:r w:rsidRPr="0069778A">
        <w:rPr>
          <w:rFonts w:ascii="Times New Roman" w:hAnsi="Times New Roman" w:cs="Times New Roman"/>
          <w:sz w:val="24"/>
          <w:szCs w:val="24"/>
        </w:rPr>
        <w:t xml:space="preserve"> month</w:t>
      </w:r>
      <w:r w:rsidR="00CA7520" w:rsidRPr="0069778A">
        <w:rPr>
          <w:rFonts w:ascii="Times New Roman" w:hAnsi="Times New Roman" w:cs="Times New Roman"/>
          <w:sz w:val="24"/>
          <w:szCs w:val="24"/>
        </w:rPr>
        <w:t>,</w:t>
      </w:r>
      <w:r w:rsidRPr="0069778A">
        <w:rPr>
          <w:rFonts w:ascii="Times New Roman" w:hAnsi="Times New Roman" w:cs="Times New Roman"/>
          <w:sz w:val="24"/>
          <w:szCs w:val="24"/>
        </w:rPr>
        <w:t xml:space="preserve"> </w:t>
      </w:r>
      <w:r w:rsidR="00532D29" w:rsidRPr="0069778A">
        <w:rPr>
          <w:rFonts w:ascii="Times New Roman" w:hAnsi="Times New Roman" w:cs="Times New Roman"/>
          <w:sz w:val="24"/>
          <w:szCs w:val="24"/>
        </w:rPr>
        <w:t xml:space="preserve">3) </w:t>
      </w:r>
      <w:r w:rsidR="00657F08" w:rsidRPr="0069778A">
        <w:rPr>
          <w:rFonts w:ascii="Times New Roman" w:hAnsi="Times New Roman" w:cs="Times New Roman"/>
          <w:sz w:val="24"/>
          <w:szCs w:val="24"/>
        </w:rPr>
        <w:t xml:space="preserve">were </w:t>
      </w:r>
      <w:r w:rsidRPr="0069778A">
        <w:rPr>
          <w:rFonts w:ascii="Times New Roman" w:hAnsi="Times New Roman" w:cs="Times New Roman"/>
          <w:sz w:val="24"/>
          <w:szCs w:val="24"/>
        </w:rPr>
        <w:t xml:space="preserve">actively trying to conceive for </w:t>
      </w:r>
      <w:r w:rsidR="00FA75B6" w:rsidRPr="0069778A">
        <w:rPr>
          <w:rFonts w:ascii="Times New Roman" w:hAnsi="Times New Roman" w:cs="Times New Roman"/>
          <w:sz w:val="24"/>
          <w:szCs w:val="24"/>
        </w:rPr>
        <w:t>more</w:t>
      </w:r>
      <w:r w:rsidRPr="0069778A">
        <w:rPr>
          <w:rFonts w:ascii="Times New Roman" w:hAnsi="Times New Roman" w:cs="Times New Roman"/>
          <w:sz w:val="24"/>
          <w:szCs w:val="24"/>
        </w:rPr>
        <w:t xml:space="preserve"> than 18 months prior recruitment</w:t>
      </w:r>
      <w:r w:rsidR="00FA75B6" w:rsidRPr="0069778A">
        <w:rPr>
          <w:rFonts w:ascii="Times New Roman" w:hAnsi="Times New Roman" w:cs="Times New Roman"/>
          <w:sz w:val="24"/>
          <w:szCs w:val="24"/>
        </w:rPr>
        <w:t xml:space="preserve">, 4) </w:t>
      </w:r>
      <w:r w:rsidR="00F8127A" w:rsidRPr="0069778A">
        <w:rPr>
          <w:rFonts w:ascii="Times New Roman" w:hAnsi="Times New Roman" w:cs="Times New Roman"/>
          <w:sz w:val="24"/>
          <w:szCs w:val="24"/>
        </w:rPr>
        <w:t xml:space="preserve">had </w:t>
      </w:r>
      <w:r w:rsidRPr="0069778A">
        <w:rPr>
          <w:rFonts w:ascii="Times New Roman" w:hAnsi="Times New Roman" w:cs="Times New Roman"/>
          <w:sz w:val="24"/>
          <w:szCs w:val="24"/>
        </w:rPr>
        <w:t xml:space="preserve">been using oral or implanted contraceptives, or on fertility treatment (except clomiphene or letrozole) in the past </w:t>
      </w:r>
      <w:r w:rsidR="00F8127A" w:rsidRPr="0069778A">
        <w:rPr>
          <w:rFonts w:ascii="Times New Roman" w:hAnsi="Times New Roman" w:cs="Times New Roman"/>
          <w:sz w:val="24"/>
          <w:szCs w:val="24"/>
        </w:rPr>
        <w:t>one</w:t>
      </w:r>
      <w:r w:rsidRPr="0069778A">
        <w:rPr>
          <w:rFonts w:ascii="Times New Roman" w:hAnsi="Times New Roman" w:cs="Times New Roman"/>
          <w:sz w:val="24"/>
          <w:szCs w:val="24"/>
        </w:rPr>
        <w:t xml:space="preserve"> month. Further details regarding the S-PRESTO cohort study </w:t>
      </w:r>
      <w:r w:rsidR="00F8127A" w:rsidRPr="0069778A">
        <w:rPr>
          <w:rFonts w:ascii="Times New Roman" w:hAnsi="Times New Roman" w:cs="Times New Roman"/>
          <w:sz w:val="24"/>
          <w:szCs w:val="24"/>
        </w:rPr>
        <w:t>were</w:t>
      </w:r>
      <w:r w:rsidRPr="0069778A">
        <w:rPr>
          <w:rFonts w:ascii="Times New Roman" w:hAnsi="Times New Roman" w:cs="Times New Roman"/>
          <w:sz w:val="24"/>
          <w:szCs w:val="24"/>
        </w:rPr>
        <w:t xml:space="preserve"> published </w:t>
      </w:r>
      <w:r w:rsidR="00424D85" w:rsidRPr="0069778A">
        <w:rPr>
          <w:rFonts w:ascii="Times New Roman" w:hAnsi="Times New Roman" w:cs="Times New Roman"/>
          <w:noProof/>
          <w:sz w:val="24"/>
          <w:szCs w:val="24"/>
        </w:rPr>
        <w:t>(Loo et al., 2021)</w:t>
      </w:r>
      <w:r w:rsidRPr="0069778A">
        <w:rPr>
          <w:rFonts w:ascii="Times New Roman" w:hAnsi="Times New Roman" w:cs="Times New Roman"/>
          <w:sz w:val="24"/>
          <w:szCs w:val="24"/>
        </w:rPr>
        <w:t>.</w:t>
      </w:r>
      <w:r w:rsidRPr="0069778A">
        <w:t xml:space="preserve"> </w:t>
      </w:r>
      <w:r w:rsidR="00F37509" w:rsidRPr="0069778A">
        <w:rPr>
          <w:rFonts w:ascii="Times New Roman" w:hAnsi="Times New Roman" w:cs="Times New Roman"/>
          <w:sz w:val="24"/>
          <w:szCs w:val="24"/>
        </w:rPr>
        <w:t xml:space="preserve">All procedures </w:t>
      </w:r>
      <w:r w:rsidR="00212436" w:rsidRPr="0069778A">
        <w:rPr>
          <w:rFonts w:ascii="Times New Roman" w:hAnsi="Times New Roman" w:cs="Times New Roman"/>
          <w:sz w:val="24"/>
          <w:szCs w:val="24"/>
        </w:rPr>
        <w:t>of the S-PRESTO study received ethics</w:t>
      </w:r>
      <w:r w:rsidRPr="0069778A">
        <w:rPr>
          <w:rFonts w:ascii="Times New Roman" w:hAnsi="Times New Roman" w:cs="Times New Roman"/>
          <w:sz w:val="24"/>
          <w:szCs w:val="24"/>
        </w:rPr>
        <w:t xml:space="preserve"> approval from the SingHealth Centralised Institutional Review Board (reference 2014/692/D).</w:t>
      </w:r>
      <w:r w:rsidR="00B0280A" w:rsidRPr="0069778A">
        <w:rPr>
          <w:rFonts w:ascii="Times New Roman" w:hAnsi="Times New Roman" w:cs="Times New Roman"/>
          <w:sz w:val="24"/>
          <w:szCs w:val="24"/>
        </w:rPr>
        <w:t xml:space="preserve"> </w:t>
      </w:r>
      <w:r w:rsidR="00B0280A" w:rsidRPr="0069778A">
        <w:rPr>
          <w:rFonts w:ascii="Times New Roman" w:hAnsi="Times New Roman" w:cs="Times New Roman"/>
          <w:sz w:val="24"/>
          <w:szCs w:val="24"/>
          <w:lang w:val="en-US"/>
        </w:rPr>
        <w:t>Written informed consent was obtained from all participants at study recruitment.</w:t>
      </w:r>
    </w:p>
    <w:p w14:paraId="3EEF4A57" w14:textId="21F82448" w:rsidR="003C6C7A" w:rsidRPr="0069778A" w:rsidRDefault="0049597C" w:rsidP="003C6C7A">
      <w:pPr>
        <w:spacing w:line="480" w:lineRule="auto"/>
        <w:jc w:val="both"/>
        <w:rPr>
          <w:rFonts w:ascii="Times New Roman" w:hAnsi="Times New Roman" w:cs="Times New Roman"/>
          <w:sz w:val="24"/>
          <w:szCs w:val="24"/>
          <w:lang w:val="en-US"/>
        </w:rPr>
      </w:pPr>
      <w:r w:rsidRPr="0069778A">
        <w:rPr>
          <w:rFonts w:ascii="Times New Roman" w:hAnsi="Times New Roman" w:cs="Times New Roman"/>
          <w:sz w:val="24"/>
          <w:szCs w:val="24"/>
          <w:lang w:val="en-US"/>
        </w:rPr>
        <w:t xml:space="preserve">The present study </w:t>
      </w:r>
      <w:r w:rsidR="00547B0C" w:rsidRPr="0069778A">
        <w:rPr>
          <w:rFonts w:ascii="Times New Roman" w:hAnsi="Times New Roman" w:cs="Times New Roman"/>
          <w:sz w:val="24"/>
          <w:szCs w:val="24"/>
          <w:lang w:val="en-US"/>
        </w:rPr>
        <w:t>is based on the</w:t>
      </w:r>
      <w:r w:rsidRPr="0069778A">
        <w:rPr>
          <w:rFonts w:ascii="Times New Roman" w:hAnsi="Times New Roman" w:cs="Times New Roman"/>
          <w:sz w:val="24"/>
          <w:szCs w:val="24"/>
          <w:lang w:val="en-US"/>
        </w:rPr>
        <w:t xml:space="preserve"> group of women </w:t>
      </w:r>
      <w:r w:rsidR="00F74964" w:rsidRPr="0069778A">
        <w:rPr>
          <w:rFonts w:ascii="Times New Roman" w:hAnsi="Times New Roman" w:cs="Times New Roman"/>
          <w:sz w:val="24"/>
          <w:szCs w:val="24"/>
          <w:lang w:val="en-US"/>
        </w:rPr>
        <w:t xml:space="preserve">with </w:t>
      </w:r>
      <w:r w:rsidR="00547B0C" w:rsidRPr="0069778A">
        <w:rPr>
          <w:rFonts w:ascii="Times New Roman" w:hAnsi="Times New Roman" w:cs="Times New Roman"/>
          <w:sz w:val="24"/>
          <w:szCs w:val="24"/>
          <w:lang w:val="en-US"/>
        </w:rPr>
        <w:t>viable on-going</w:t>
      </w:r>
      <w:r w:rsidR="00F74964" w:rsidRPr="0069778A">
        <w:rPr>
          <w:rFonts w:ascii="Times New Roman" w:hAnsi="Times New Roman" w:cs="Times New Roman"/>
          <w:sz w:val="24"/>
          <w:szCs w:val="24"/>
          <w:lang w:val="en-US"/>
        </w:rPr>
        <w:t xml:space="preserve"> singleton pregnancies </w:t>
      </w:r>
      <w:r w:rsidR="00547B0C" w:rsidRPr="0069778A">
        <w:rPr>
          <w:rFonts w:ascii="Times New Roman" w:hAnsi="Times New Roman" w:cs="Times New Roman"/>
          <w:sz w:val="24"/>
          <w:szCs w:val="24"/>
          <w:lang w:val="en-US"/>
        </w:rPr>
        <w:t>who</w:t>
      </w:r>
      <w:r w:rsidR="00F74964" w:rsidRPr="0069778A">
        <w:rPr>
          <w:rFonts w:ascii="Times New Roman" w:hAnsi="Times New Roman" w:cs="Times New Roman"/>
          <w:sz w:val="24"/>
          <w:szCs w:val="24"/>
          <w:lang w:val="en-US"/>
        </w:rPr>
        <w:t xml:space="preserve"> </w:t>
      </w:r>
      <w:r w:rsidRPr="0069778A">
        <w:rPr>
          <w:rFonts w:ascii="Times New Roman" w:hAnsi="Times New Roman" w:cs="Times New Roman"/>
          <w:sz w:val="24"/>
          <w:szCs w:val="24"/>
          <w:lang w:val="en-US"/>
        </w:rPr>
        <w:t xml:space="preserve">provided data for </w:t>
      </w:r>
      <w:r w:rsidR="00547B0C" w:rsidRPr="0069778A">
        <w:rPr>
          <w:rFonts w:ascii="Times New Roman" w:hAnsi="Times New Roman" w:cs="Times New Roman"/>
          <w:sz w:val="24"/>
          <w:szCs w:val="24"/>
          <w:lang w:val="en-US"/>
        </w:rPr>
        <w:t xml:space="preserve">eating </w:t>
      </w:r>
      <w:proofErr w:type="spellStart"/>
      <w:r w:rsidR="00547B0C" w:rsidRPr="0069778A">
        <w:rPr>
          <w:rFonts w:ascii="Times New Roman" w:hAnsi="Times New Roman" w:cs="Times New Roman"/>
          <w:sz w:val="24"/>
          <w:szCs w:val="24"/>
          <w:lang w:val="en-US"/>
        </w:rPr>
        <w:t>behaviours</w:t>
      </w:r>
      <w:proofErr w:type="spellEnd"/>
      <w:r w:rsidR="00547B0C" w:rsidRPr="0069778A">
        <w:rPr>
          <w:rFonts w:ascii="Times New Roman" w:hAnsi="Times New Roman" w:cs="Times New Roman"/>
          <w:sz w:val="24"/>
          <w:szCs w:val="24"/>
          <w:lang w:val="en-US"/>
        </w:rPr>
        <w:t xml:space="preserve"> at preconception as well as data on </w:t>
      </w:r>
      <w:r w:rsidRPr="0069778A">
        <w:rPr>
          <w:rFonts w:ascii="Times New Roman" w:hAnsi="Times New Roman" w:cs="Times New Roman"/>
          <w:sz w:val="24"/>
          <w:szCs w:val="24"/>
          <w:lang w:val="en-US"/>
        </w:rPr>
        <w:t>dietary intake</w:t>
      </w:r>
      <w:r w:rsidR="00153F3B" w:rsidRPr="0069778A">
        <w:rPr>
          <w:rFonts w:ascii="Times New Roman" w:hAnsi="Times New Roman" w:cs="Times New Roman"/>
          <w:sz w:val="24"/>
          <w:szCs w:val="24"/>
          <w:lang w:val="en-US"/>
        </w:rPr>
        <w:t>s</w:t>
      </w:r>
      <w:r w:rsidRPr="0069778A">
        <w:rPr>
          <w:rFonts w:ascii="Times New Roman" w:hAnsi="Times New Roman" w:cs="Times New Roman"/>
          <w:sz w:val="24"/>
          <w:szCs w:val="24"/>
          <w:lang w:val="en-US"/>
        </w:rPr>
        <w:t xml:space="preserve"> </w:t>
      </w:r>
      <w:r w:rsidR="00547B0C" w:rsidRPr="0069778A">
        <w:rPr>
          <w:rFonts w:ascii="Times New Roman" w:hAnsi="Times New Roman" w:cs="Times New Roman"/>
          <w:sz w:val="24"/>
          <w:szCs w:val="24"/>
          <w:lang w:val="en-US"/>
        </w:rPr>
        <w:t>at</w:t>
      </w:r>
      <w:r w:rsidRPr="0069778A">
        <w:rPr>
          <w:rFonts w:ascii="Times New Roman" w:hAnsi="Times New Roman" w:cs="Times New Roman"/>
          <w:sz w:val="24"/>
          <w:szCs w:val="24"/>
          <w:lang w:val="en-US"/>
        </w:rPr>
        <w:t xml:space="preserve"> </w:t>
      </w:r>
      <w:r w:rsidR="00F74964" w:rsidRPr="0069778A">
        <w:rPr>
          <w:rFonts w:ascii="Times New Roman" w:hAnsi="Times New Roman" w:cs="Times New Roman"/>
          <w:sz w:val="24"/>
          <w:szCs w:val="24"/>
          <w:lang w:val="en-US"/>
        </w:rPr>
        <w:t>preconception</w:t>
      </w:r>
      <w:r w:rsidR="00361A26" w:rsidRPr="0069778A">
        <w:rPr>
          <w:rFonts w:ascii="Times New Roman" w:hAnsi="Times New Roman" w:cs="Times New Roman"/>
          <w:sz w:val="24"/>
          <w:szCs w:val="24"/>
          <w:lang w:val="en-US"/>
        </w:rPr>
        <w:t>,</w:t>
      </w:r>
      <w:r w:rsidR="00C13E8B" w:rsidRPr="0069778A">
        <w:rPr>
          <w:rFonts w:ascii="Times New Roman" w:hAnsi="Times New Roman" w:cs="Times New Roman"/>
          <w:sz w:val="24"/>
          <w:szCs w:val="24"/>
          <w:lang w:val="en-US"/>
        </w:rPr>
        <w:t xml:space="preserve"> </w:t>
      </w:r>
      <w:proofErr w:type="gramStart"/>
      <w:r w:rsidR="007D29D4" w:rsidRPr="0069778A">
        <w:rPr>
          <w:rFonts w:ascii="Times New Roman" w:hAnsi="Times New Roman" w:cs="Times New Roman"/>
          <w:sz w:val="24"/>
          <w:szCs w:val="24"/>
          <w:lang w:val="en-US"/>
        </w:rPr>
        <w:t>20-21 and 34-36 weeks</w:t>
      </w:r>
      <w:r w:rsidR="00C13E8B" w:rsidRPr="0069778A">
        <w:rPr>
          <w:rFonts w:ascii="Times New Roman" w:hAnsi="Times New Roman" w:cs="Times New Roman"/>
          <w:sz w:val="24"/>
          <w:szCs w:val="24"/>
          <w:lang w:val="en-US"/>
        </w:rPr>
        <w:t>’</w:t>
      </w:r>
      <w:proofErr w:type="gramEnd"/>
      <w:r w:rsidR="007D29D4" w:rsidRPr="0069778A">
        <w:rPr>
          <w:rFonts w:ascii="Times New Roman" w:hAnsi="Times New Roman" w:cs="Times New Roman"/>
          <w:sz w:val="24"/>
          <w:szCs w:val="24"/>
          <w:lang w:val="en-US"/>
        </w:rPr>
        <w:t xml:space="preserve"> gestation</w:t>
      </w:r>
      <w:r w:rsidR="00547B0C" w:rsidRPr="0069778A">
        <w:rPr>
          <w:rFonts w:ascii="Times New Roman" w:hAnsi="Times New Roman" w:cs="Times New Roman"/>
          <w:sz w:val="24"/>
          <w:szCs w:val="24"/>
          <w:lang w:val="en-US"/>
        </w:rPr>
        <w:t xml:space="preserve">, or </w:t>
      </w:r>
      <w:r w:rsidR="00E27614" w:rsidRPr="0069778A">
        <w:rPr>
          <w:rFonts w:ascii="Times New Roman" w:hAnsi="Times New Roman" w:cs="Times New Roman"/>
          <w:sz w:val="24"/>
          <w:szCs w:val="24"/>
          <w:lang w:val="en-US"/>
        </w:rPr>
        <w:t>GWG</w:t>
      </w:r>
      <w:r w:rsidR="00547B0C" w:rsidRPr="0069778A">
        <w:rPr>
          <w:rFonts w:ascii="Times New Roman" w:hAnsi="Times New Roman" w:cs="Times New Roman"/>
          <w:sz w:val="24"/>
          <w:szCs w:val="24"/>
          <w:lang w:val="en-US"/>
        </w:rPr>
        <w:t xml:space="preserve">. </w:t>
      </w:r>
      <w:r w:rsidR="00B3427E" w:rsidRPr="0069778A">
        <w:rPr>
          <w:rFonts w:ascii="Times New Roman" w:hAnsi="Times New Roman" w:cs="Times New Roman"/>
          <w:sz w:val="24"/>
          <w:szCs w:val="24"/>
          <w:lang w:val="en-US"/>
        </w:rPr>
        <w:t xml:space="preserve">We estimated that a minimum analysis sample of </w:t>
      </w:r>
      <w:r w:rsidR="00CB17BC" w:rsidRPr="0069778A">
        <w:rPr>
          <w:rFonts w:ascii="Times New Roman" w:hAnsi="Times New Roman" w:cs="Times New Roman"/>
          <w:sz w:val="24"/>
          <w:szCs w:val="24"/>
          <w:lang w:val="en-US"/>
        </w:rPr>
        <w:t>201</w:t>
      </w:r>
      <w:r w:rsidR="00B3427E" w:rsidRPr="0069778A">
        <w:rPr>
          <w:rFonts w:ascii="Times New Roman" w:hAnsi="Times New Roman" w:cs="Times New Roman"/>
          <w:sz w:val="24"/>
          <w:szCs w:val="24"/>
          <w:lang w:val="en-US"/>
        </w:rPr>
        <w:t xml:space="preserve"> women </w:t>
      </w:r>
      <w:r w:rsidR="007711BB" w:rsidRPr="0069778A">
        <w:rPr>
          <w:rFonts w:ascii="Times New Roman" w:hAnsi="Times New Roman" w:cs="Times New Roman"/>
          <w:sz w:val="24"/>
          <w:szCs w:val="24"/>
          <w:lang w:val="en-US"/>
        </w:rPr>
        <w:t xml:space="preserve">(or </w:t>
      </w:r>
      <w:r w:rsidR="00CB17BC" w:rsidRPr="0069778A">
        <w:rPr>
          <w:rFonts w:ascii="Times New Roman" w:hAnsi="Times New Roman" w:cs="Times New Roman"/>
          <w:sz w:val="24"/>
          <w:szCs w:val="24"/>
          <w:lang w:val="en-US"/>
        </w:rPr>
        <w:t>67</w:t>
      </w:r>
      <w:r w:rsidR="009834B7" w:rsidRPr="0069778A">
        <w:rPr>
          <w:rFonts w:ascii="Times New Roman" w:hAnsi="Times New Roman" w:cs="Times New Roman"/>
          <w:sz w:val="24"/>
          <w:szCs w:val="24"/>
          <w:lang w:val="en-US"/>
        </w:rPr>
        <w:t xml:space="preserve"> </w:t>
      </w:r>
      <w:r w:rsidR="007711BB" w:rsidRPr="0069778A">
        <w:rPr>
          <w:rFonts w:ascii="Times New Roman" w:hAnsi="Times New Roman" w:cs="Times New Roman"/>
          <w:sz w:val="24"/>
          <w:szCs w:val="24"/>
          <w:lang w:val="en-US"/>
        </w:rPr>
        <w:t>for each</w:t>
      </w:r>
      <w:r w:rsidR="00CB17BC" w:rsidRPr="0069778A">
        <w:rPr>
          <w:rFonts w:ascii="Times New Roman" w:hAnsi="Times New Roman" w:cs="Times New Roman"/>
          <w:sz w:val="24"/>
          <w:szCs w:val="24"/>
          <w:lang w:val="en-US"/>
        </w:rPr>
        <w:t xml:space="preserve"> GWG categor</w:t>
      </w:r>
      <w:r w:rsidR="007711BB" w:rsidRPr="0069778A">
        <w:rPr>
          <w:rFonts w:ascii="Times New Roman" w:hAnsi="Times New Roman" w:cs="Times New Roman"/>
          <w:sz w:val="24"/>
          <w:szCs w:val="24"/>
          <w:lang w:val="en-US"/>
        </w:rPr>
        <w:t>y</w:t>
      </w:r>
      <w:r w:rsidR="00E27614" w:rsidRPr="0069778A">
        <w:rPr>
          <w:rFonts w:ascii="Times New Roman" w:hAnsi="Times New Roman" w:cs="Times New Roman"/>
          <w:sz w:val="24"/>
          <w:szCs w:val="24"/>
          <w:lang w:val="en-US"/>
        </w:rPr>
        <w:t xml:space="preserve">) </w:t>
      </w:r>
      <w:r w:rsidR="00B3427E" w:rsidRPr="0069778A">
        <w:rPr>
          <w:rFonts w:ascii="Times New Roman" w:hAnsi="Times New Roman" w:cs="Times New Roman"/>
          <w:sz w:val="24"/>
          <w:szCs w:val="24"/>
          <w:lang w:val="en-US"/>
        </w:rPr>
        <w:t>will be required</w:t>
      </w:r>
      <w:r w:rsidR="008350C8" w:rsidRPr="0069778A">
        <w:rPr>
          <w:rFonts w:ascii="Times New Roman" w:hAnsi="Times New Roman" w:cs="Times New Roman"/>
          <w:sz w:val="24"/>
          <w:szCs w:val="24"/>
          <w:lang w:val="en-US"/>
        </w:rPr>
        <w:t xml:space="preserve"> </w:t>
      </w:r>
      <w:r w:rsidR="00FB4430" w:rsidRPr="0069778A">
        <w:rPr>
          <w:rFonts w:ascii="Times New Roman" w:hAnsi="Times New Roman" w:cs="Times New Roman"/>
          <w:sz w:val="24"/>
          <w:szCs w:val="24"/>
          <w:lang w:val="en-US"/>
        </w:rPr>
        <w:t>to detect significant results at</w:t>
      </w:r>
      <w:r w:rsidR="008350C8" w:rsidRPr="0069778A">
        <w:rPr>
          <w:rFonts w:ascii="Times New Roman" w:hAnsi="Times New Roman" w:cs="Times New Roman"/>
          <w:sz w:val="24"/>
          <w:szCs w:val="24"/>
          <w:lang w:val="en-US"/>
        </w:rPr>
        <w:t xml:space="preserve"> 80% power </w:t>
      </w:r>
      <w:r w:rsidR="00FB4430" w:rsidRPr="0069778A">
        <w:rPr>
          <w:rFonts w:ascii="Times New Roman" w:hAnsi="Times New Roman" w:cs="Times New Roman"/>
          <w:sz w:val="24"/>
          <w:szCs w:val="24"/>
          <w:lang w:val="en-US"/>
        </w:rPr>
        <w:t xml:space="preserve">and </w:t>
      </w:r>
      <w:r w:rsidR="008350C8" w:rsidRPr="0069778A">
        <w:rPr>
          <w:rFonts w:ascii="Times New Roman" w:hAnsi="Times New Roman" w:cs="Times New Roman"/>
          <w:sz w:val="24"/>
          <w:szCs w:val="24"/>
          <w:lang w:val="en-US"/>
        </w:rPr>
        <w:t>5% significance level</w:t>
      </w:r>
      <w:r w:rsidR="00E8138F" w:rsidRPr="0069778A">
        <w:rPr>
          <w:rFonts w:ascii="Times New Roman" w:hAnsi="Times New Roman" w:cs="Times New Roman"/>
          <w:sz w:val="24"/>
          <w:szCs w:val="24"/>
          <w:lang w:val="en-US"/>
        </w:rPr>
        <w:t xml:space="preserve"> </w:t>
      </w:r>
      <w:r w:rsidR="00CE14A8" w:rsidRPr="0069778A">
        <w:rPr>
          <w:rFonts w:ascii="Times New Roman" w:hAnsi="Times New Roman" w:cs="Times New Roman"/>
          <w:sz w:val="24"/>
          <w:szCs w:val="24"/>
          <w:lang w:val="en-US"/>
        </w:rPr>
        <w:t>(</w:t>
      </w:r>
      <w:r w:rsidR="00E8138F" w:rsidRPr="0069778A">
        <w:rPr>
          <w:rFonts w:ascii="Times New Roman" w:hAnsi="Times New Roman" w:cs="Times New Roman"/>
          <w:sz w:val="24"/>
          <w:szCs w:val="24"/>
        </w:rPr>
        <w:t>Stata 17.0</w:t>
      </w:r>
      <w:r w:rsidR="00CE14A8" w:rsidRPr="0069778A">
        <w:rPr>
          <w:rFonts w:ascii="Times New Roman" w:hAnsi="Times New Roman" w:cs="Times New Roman"/>
          <w:sz w:val="24"/>
          <w:szCs w:val="24"/>
        </w:rPr>
        <w:t xml:space="preserve">, </w:t>
      </w:r>
      <w:proofErr w:type="spellStart"/>
      <w:r w:rsidR="00E8138F" w:rsidRPr="0069778A">
        <w:rPr>
          <w:rFonts w:ascii="Times New Roman" w:hAnsi="Times New Roman" w:cs="Times New Roman"/>
          <w:sz w:val="24"/>
          <w:szCs w:val="24"/>
        </w:rPr>
        <w:t>StataCorp</w:t>
      </w:r>
      <w:proofErr w:type="spellEnd"/>
      <w:r w:rsidR="00E8138F" w:rsidRPr="0069778A">
        <w:rPr>
          <w:rFonts w:ascii="Times New Roman" w:hAnsi="Times New Roman" w:cs="Times New Roman"/>
          <w:sz w:val="24"/>
          <w:szCs w:val="24"/>
        </w:rPr>
        <w:t>, College Station, TX, USA)</w:t>
      </w:r>
      <w:r w:rsidR="00FB4430" w:rsidRPr="0069778A">
        <w:rPr>
          <w:rFonts w:ascii="Times New Roman" w:hAnsi="Times New Roman" w:cs="Times New Roman"/>
          <w:sz w:val="24"/>
          <w:szCs w:val="24"/>
          <w:lang w:val="en-US"/>
        </w:rPr>
        <w:t>.</w:t>
      </w:r>
      <w:r w:rsidR="008350C8" w:rsidRPr="0069778A">
        <w:rPr>
          <w:rFonts w:ascii="Times New Roman" w:hAnsi="Times New Roman" w:cs="Times New Roman"/>
          <w:sz w:val="24"/>
          <w:szCs w:val="24"/>
          <w:lang w:val="en-US"/>
        </w:rPr>
        <w:t xml:space="preserve"> </w:t>
      </w:r>
      <w:r w:rsidR="008340ED" w:rsidRPr="0069778A">
        <w:rPr>
          <w:rFonts w:ascii="Times New Roman" w:hAnsi="Times New Roman" w:cs="Times New Roman"/>
          <w:sz w:val="24"/>
          <w:szCs w:val="24"/>
          <w:lang w:val="en-US"/>
        </w:rPr>
        <w:t>The sample size calculation was based</w:t>
      </w:r>
      <w:r w:rsidR="008350C8" w:rsidRPr="0069778A">
        <w:rPr>
          <w:rFonts w:ascii="Times New Roman" w:hAnsi="Times New Roman" w:cs="Times New Roman"/>
          <w:sz w:val="24"/>
          <w:szCs w:val="24"/>
          <w:lang w:val="en-US"/>
        </w:rPr>
        <w:t xml:space="preserve"> </w:t>
      </w:r>
      <w:r w:rsidR="008340ED" w:rsidRPr="0069778A">
        <w:rPr>
          <w:rFonts w:ascii="Times New Roman" w:hAnsi="Times New Roman" w:cs="Times New Roman"/>
          <w:sz w:val="24"/>
          <w:szCs w:val="24"/>
          <w:lang w:val="en-US"/>
        </w:rPr>
        <w:t xml:space="preserve">on one study </w:t>
      </w:r>
      <w:r w:rsidR="00D05D5C" w:rsidRPr="0069778A">
        <w:rPr>
          <w:rFonts w:ascii="Times New Roman" w:hAnsi="Times New Roman" w:cs="Times New Roman"/>
          <w:sz w:val="24"/>
          <w:szCs w:val="24"/>
          <w:lang w:val="en-US"/>
        </w:rPr>
        <w:t xml:space="preserve">(Plante et al., 2019) </w:t>
      </w:r>
      <w:r w:rsidR="008340ED" w:rsidRPr="0069778A">
        <w:rPr>
          <w:rFonts w:ascii="Times New Roman" w:hAnsi="Times New Roman" w:cs="Times New Roman"/>
          <w:sz w:val="24"/>
          <w:szCs w:val="24"/>
          <w:lang w:val="en-US"/>
        </w:rPr>
        <w:t xml:space="preserve">comparing intuitive eating score </w:t>
      </w:r>
      <w:r w:rsidR="00C31628" w:rsidRPr="0069778A">
        <w:rPr>
          <w:rFonts w:ascii="Times New Roman" w:hAnsi="Times New Roman" w:cs="Times New Roman"/>
          <w:sz w:val="24"/>
          <w:szCs w:val="24"/>
          <w:lang w:val="en-US"/>
        </w:rPr>
        <w:t>for</w:t>
      </w:r>
      <w:r w:rsidR="00197D8C" w:rsidRPr="0069778A">
        <w:rPr>
          <w:rFonts w:ascii="Times New Roman" w:hAnsi="Times New Roman" w:cs="Times New Roman"/>
          <w:sz w:val="24"/>
          <w:szCs w:val="24"/>
          <w:lang w:val="en-US"/>
        </w:rPr>
        <w:t xml:space="preserve"> inadequate</w:t>
      </w:r>
      <w:r w:rsidR="00846219" w:rsidRPr="0069778A">
        <w:rPr>
          <w:rFonts w:ascii="Times New Roman" w:hAnsi="Times New Roman" w:cs="Times New Roman"/>
          <w:sz w:val="24"/>
          <w:szCs w:val="24"/>
          <w:lang w:val="en-US"/>
        </w:rPr>
        <w:t xml:space="preserve"> </w:t>
      </w:r>
      <w:r w:rsidR="00197D8C" w:rsidRPr="0069778A">
        <w:rPr>
          <w:rFonts w:ascii="Times New Roman" w:hAnsi="Times New Roman" w:cs="Times New Roman"/>
          <w:sz w:val="24"/>
          <w:szCs w:val="24"/>
          <w:lang w:val="en-US"/>
        </w:rPr>
        <w:t>(</w:t>
      </w:r>
      <w:r w:rsidR="007E5C8D" w:rsidRPr="0069778A">
        <w:rPr>
          <w:rFonts w:ascii="Times New Roman" w:hAnsi="Times New Roman" w:cs="Times New Roman"/>
          <w:sz w:val="24"/>
          <w:szCs w:val="24"/>
          <w:lang w:val="en-US"/>
        </w:rPr>
        <w:t>mean 3.4, SD 0.5)</w:t>
      </w:r>
      <w:r w:rsidR="00F84FA9" w:rsidRPr="0069778A">
        <w:rPr>
          <w:rFonts w:ascii="Times New Roman" w:hAnsi="Times New Roman" w:cs="Times New Roman"/>
          <w:sz w:val="24"/>
          <w:szCs w:val="24"/>
          <w:lang w:val="en-US"/>
        </w:rPr>
        <w:t>,</w:t>
      </w:r>
      <w:r w:rsidR="008340ED" w:rsidRPr="0069778A">
        <w:rPr>
          <w:rFonts w:ascii="Times New Roman" w:hAnsi="Times New Roman" w:cs="Times New Roman"/>
          <w:sz w:val="24"/>
          <w:szCs w:val="24"/>
          <w:lang w:val="en-US"/>
        </w:rPr>
        <w:t xml:space="preserve"> adequate (mean 3.9, SD 0.5) and excessive GWG (mean 3.6, SD 0.6)</w:t>
      </w:r>
      <w:r w:rsidR="005B0516" w:rsidRPr="0069778A">
        <w:rPr>
          <w:rFonts w:ascii="Times New Roman" w:hAnsi="Times New Roman" w:cs="Times New Roman"/>
          <w:sz w:val="24"/>
          <w:szCs w:val="24"/>
          <w:lang w:val="en-US"/>
        </w:rPr>
        <w:t>,</w:t>
      </w:r>
      <w:r w:rsidR="009D5B44" w:rsidRPr="0069778A">
        <w:rPr>
          <w:rFonts w:ascii="Times New Roman" w:hAnsi="Times New Roman" w:cs="Times New Roman"/>
          <w:sz w:val="24"/>
          <w:szCs w:val="24"/>
          <w:lang w:val="en-US"/>
        </w:rPr>
        <w:t xml:space="preserve"> </w:t>
      </w:r>
      <w:r w:rsidR="00425B0A" w:rsidRPr="0069778A">
        <w:rPr>
          <w:rFonts w:ascii="Times New Roman" w:hAnsi="Times New Roman" w:cs="Times New Roman"/>
          <w:sz w:val="24"/>
          <w:szCs w:val="24"/>
          <w:lang w:val="en-US"/>
        </w:rPr>
        <w:t>as no</w:t>
      </w:r>
      <w:r w:rsidR="003E7F79" w:rsidRPr="0069778A">
        <w:rPr>
          <w:rFonts w:ascii="Times New Roman" w:hAnsi="Times New Roman" w:cs="Times New Roman"/>
          <w:sz w:val="24"/>
          <w:szCs w:val="24"/>
          <w:lang w:val="en-US"/>
        </w:rPr>
        <w:t xml:space="preserve"> studies demonstrat</w:t>
      </w:r>
      <w:r w:rsidR="00425B0A" w:rsidRPr="0069778A">
        <w:rPr>
          <w:rFonts w:ascii="Times New Roman" w:hAnsi="Times New Roman" w:cs="Times New Roman"/>
          <w:sz w:val="24"/>
          <w:szCs w:val="24"/>
          <w:lang w:val="en-US"/>
        </w:rPr>
        <w:t>ed</w:t>
      </w:r>
      <w:r w:rsidR="003E7F79" w:rsidRPr="0069778A">
        <w:rPr>
          <w:rFonts w:ascii="Times New Roman" w:hAnsi="Times New Roman" w:cs="Times New Roman"/>
          <w:sz w:val="24"/>
          <w:szCs w:val="24"/>
          <w:lang w:val="en-US"/>
        </w:rPr>
        <w:t xml:space="preserve"> significant associations between </w:t>
      </w:r>
      <w:r w:rsidR="009A4125" w:rsidRPr="0069778A">
        <w:rPr>
          <w:rFonts w:ascii="Times New Roman" w:hAnsi="Times New Roman" w:cs="Times New Roman"/>
          <w:sz w:val="24"/>
          <w:szCs w:val="24"/>
          <w:lang w:val="en-US"/>
        </w:rPr>
        <w:t>restrained</w:t>
      </w:r>
      <w:r w:rsidR="00D070C3" w:rsidRPr="0069778A">
        <w:rPr>
          <w:rFonts w:ascii="Times New Roman" w:hAnsi="Times New Roman" w:cs="Times New Roman"/>
          <w:sz w:val="24"/>
          <w:szCs w:val="24"/>
          <w:lang w:val="en-US"/>
        </w:rPr>
        <w:t xml:space="preserve">, </w:t>
      </w:r>
      <w:proofErr w:type="gramStart"/>
      <w:r w:rsidR="00D070C3" w:rsidRPr="0069778A">
        <w:rPr>
          <w:rFonts w:ascii="Times New Roman" w:hAnsi="Times New Roman" w:cs="Times New Roman"/>
          <w:sz w:val="24"/>
          <w:szCs w:val="24"/>
          <w:lang w:val="en-US"/>
        </w:rPr>
        <w:t>emotional</w:t>
      </w:r>
      <w:proofErr w:type="gramEnd"/>
      <w:r w:rsidR="00D070C3" w:rsidRPr="0069778A">
        <w:rPr>
          <w:rFonts w:ascii="Times New Roman" w:hAnsi="Times New Roman" w:cs="Times New Roman"/>
          <w:sz w:val="24"/>
          <w:szCs w:val="24"/>
          <w:lang w:val="en-US"/>
        </w:rPr>
        <w:t xml:space="preserve"> or uncontrolled</w:t>
      </w:r>
      <w:r w:rsidR="009A4125" w:rsidRPr="0069778A">
        <w:rPr>
          <w:rFonts w:ascii="Times New Roman" w:hAnsi="Times New Roman" w:cs="Times New Roman"/>
          <w:sz w:val="24"/>
          <w:szCs w:val="24"/>
          <w:lang w:val="en-US"/>
        </w:rPr>
        <w:t xml:space="preserve"> eating</w:t>
      </w:r>
      <w:r w:rsidR="003E7F79" w:rsidRPr="0069778A">
        <w:rPr>
          <w:rFonts w:ascii="Times New Roman" w:hAnsi="Times New Roman" w:cs="Times New Roman"/>
          <w:sz w:val="24"/>
          <w:szCs w:val="24"/>
          <w:lang w:val="en-US"/>
        </w:rPr>
        <w:t xml:space="preserve"> </w:t>
      </w:r>
      <w:r w:rsidR="00D070C3" w:rsidRPr="0069778A">
        <w:rPr>
          <w:rFonts w:ascii="Times New Roman" w:hAnsi="Times New Roman" w:cs="Times New Roman"/>
          <w:sz w:val="24"/>
          <w:szCs w:val="24"/>
          <w:lang w:val="en-US"/>
        </w:rPr>
        <w:t xml:space="preserve">(whether at preconception or pregnancy) </w:t>
      </w:r>
      <w:r w:rsidR="003E7F79" w:rsidRPr="0069778A">
        <w:rPr>
          <w:rFonts w:ascii="Times New Roman" w:hAnsi="Times New Roman" w:cs="Times New Roman"/>
          <w:sz w:val="24"/>
          <w:szCs w:val="24"/>
          <w:lang w:val="en-US"/>
        </w:rPr>
        <w:t xml:space="preserve">and GWG </w:t>
      </w:r>
      <w:r w:rsidR="00410991" w:rsidRPr="0069778A">
        <w:rPr>
          <w:rFonts w:ascii="Times New Roman" w:hAnsi="Times New Roman" w:cs="Times New Roman"/>
          <w:sz w:val="24"/>
          <w:szCs w:val="24"/>
          <w:lang w:val="en-US"/>
        </w:rPr>
        <w:t>categories</w:t>
      </w:r>
      <w:r w:rsidR="001A1FB2" w:rsidRPr="0069778A">
        <w:rPr>
          <w:rFonts w:ascii="Times New Roman" w:hAnsi="Times New Roman" w:cs="Times New Roman"/>
          <w:sz w:val="24"/>
          <w:szCs w:val="24"/>
          <w:lang w:val="en-US"/>
        </w:rPr>
        <w:t xml:space="preserve">. </w:t>
      </w:r>
      <w:r w:rsidR="00213835" w:rsidRPr="0069778A">
        <w:rPr>
          <w:rFonts w:ascii="Times New Roman" w:hAnsi="Times New Roman" w:cs="Times New Roman"/>
          <w:sz w:val="24"/>
          <w:szCs w:val="24"/>
          <w:lang w:val="en-US"/>
        </w:rPr>
        <w:t>This equates to an effect size of d=</w:t>
      </w:r>
      <w:r w:rsidR="003C2629" w:rsidRPr="0069778A">
        <w:rPr>
          <w:rFonts w:ascii="Times New Roman" w:hAnsi="Times New Roman" w:cs="Times New Roman"/>
          <w:sz w:val="24"/>
          <w:szCs w:val="24"/>
          <w:lang w:val="en-US"/>
        </w:rPr>
        <w:t>0.22</w:t>
      </w:r>
      <w:r w:rsidR="00213835" w:rsidRPr="0069778A">
        <w:rPr>
          <w:rFonts w:ascii="Times New Roman" w:hAnsi="Times New Roman" w:cs="Times New Roman"/>
          <w:sz w:val="24"/>
          <w:szCs w:val="24"/>
          <w:lang w:val="en-US"/>
        </w:rPr>
        <w:t xml:space="preserve"> which is considered a small effect size (Cohen., 1988).</w:t>
      </w:r>
    </w:p>
    <w:p w14:paraId="13D3477E" w14:textId="50CF6C2E" w:rsidR="00833E60" w:rsidRPr="0069778A" w:rsidRDefault="00C3560C" w:rsidP="00875544">
      <w:pPr>
        <w:spacing w:line="480" w:lineRule="auto"/>
        <w:jc w:val="both"/>
        <w:rPr>
          <w:rFonts w:ascii="Times New Roman" w:hAnsi="Times New Roman" w:cs="Times New Roman"/>
          <w:b/>
          <w:bCs/>
          <w:sz w:val="24"/>
          <w:szCs w:val="24"/>
        </w:rPr>
      </w:pPr>
      <w:r w:rsidRPr="0069778A">
        <w:rPr>
          <w:rFonts w:ascii="Times New Roman" w:hAnsi="Times New Roman" w:cs="Times New Roman"/>
          <w:b/>
          <w:bCs/>
          <w:sz w:val="24"/>
          <w:szCs w:val="24"/>
        </w:rPr>
        <w:t xml:space="preserve">2.2 </w:t>
      </w:r>
      <w:r w:rsidR="00833E60" w:rsidRPr="0069778A">
        <w:rPr>
          <w:rFonts w:ascii="Times New Roman" w:hAnsi="Times New Roman" w:cs="Times New Roman"/>
          <w:b/>
          <w:bCs/>
          <w:sz w:val="24"/>
          <w:szCs w:val="24"/>
        </w:rPr>
        <w:t>Dietary assessment</w:t>
      </w:r>
      <w:r w:rsidR="005F50E2" w:rsidRPr="0069778A">
        <w:rPr>
          <w:rFonts w:ascii="Times New Roman" w:hAnsi="Times New Roman" w:cs="Times New Roman"/>
          <w:b/>
          <w:bCs/>
          <w:sz w:val="24"/>
          <w:szCs w:val="24"/>
        </w:rPr>
        <w:t xml:space="preserve">s and dietary patterns </w:t>
      </w:r>
    </w:p>
    <w:p w14:paraId="2B6A6BF1" w14:textId="0C6CE848" w:rsidR="00833E60" w:rsidRPr="0069778A" w:rsidRDefault="00461E71" w:rsidP="00875544">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lastRenderedPageBreak/>
        <w:t xml:space="preserve">Women’s dietary intakes were </w:t>
      </w:r>
      <w:r w:rsidR="00153F3B" w:rsidRPr="0069778A">
        <w:rPr>
          <w:rFonts w:ascii="Times New Roman" w:hAnsi="Times New Roman" w:cs="Times New Roman"/>
          <w:sz w:val="24"/>
          <w:szCs w:val="24"/>
        </w:rPr>
        <w:t xml:space="preserve">assessed </w:t>
      </w:r>
      <w:r w:rsidR="00280D22" w:rsidRPr="0069778A">
        <w:rPr>
          <w:rFonts w:ascii="Times New Roman" w:hAnsi="Times New Roman" w:cs="Times New Roman"/>
          <w:sz w:val="24"/>
          <w:szCs w:val="24"/>
        </w:rPr>
        <w:t>during</w:t>
      </w:r>
      <w:r w:rsidR="00153F3B" w:rsidRPr="0069778A">
        <w:rPr>
          <w:rFonts w:ascii="Times New Roman" w:hAnsi="Times New Roman" w:cs="Times New Roman"/>
          <w:sz w:val="24"/>
          <w:szCs w:val="24"/>
        </w:rPr>
        <w:t xml:space="preserve"> </w:t>
      </w:r>
      <w:r w:rsidR="00F01039" w:rsidRPr="0069778A">
        <w:rPr>
          <w:rFonts w:ascii="Times New Roman" w:hAnsi="Times New Roman" w:cs="Times New Roman"/>
          <w:sz w:val="24"/>
          <w:szCs w:val="24"/>
        </w:rPr>
        <w:t xml:space="preserve">the first </w:t>
      </w:r>
      <w:r w:rsidR="00153F3B" w:rsidRPr="0069778A">
        <w:rPr>
          <w:rFonts w:ascii="Times New Roman" w:hAnsi="Times New Roman" w:cs="Times New Roman"/>
          <w:sz w:val="24"/>
          <w:szCs w:val="24"/>
        </w:rPr>
        <w:t>preconception</w:t>
      </w:r>
      <w:r w:rsidR="00F373FE" w:rsidRPr="0069778A">
        <w:rPr>
          <w:rFonts w:ascii="Times New Roman" w:hAnsi="Times New Roman" w:cs="Times New Roman"/>
          <w:sz w:val="24"/>
          <w:szCs w:val="24"/>
        </w:rPr>
        <w:t xml:space="preserve"> </w:t>
      </w:r>
      <w:r w:rsidR="00F01039" w:rsidRPr="0069778A">
        <w:rPr>
          <w:rFonts w:ascii="Times New Roman" w:hAnsi="Times New Roman" w:cs="Times New Roman"/>
          <w:sz w:val="24"/>
          <w:szCs w:val="24"/>
        </w:rPr>
        <w:t>study</w:t>
      </w:r>
      <w:r w:rsidR="00F373FE" w:rsidRPr="0069778A">
        <w:rPr>
          <w:rFonts w:ascii="Times New Roman" w:hAnsi="Times New Roman" w:cs="Times New Roman"/>
          <w:sz w:val="24"/>
          <w:szCs w:val="24"/>
        </w:rPr>
        <w:t xml:space="preserve"> visit</w:t>
      </w:r>
      <w:r w:rsidR="00361A26" w:rsidRPr="0069778A">
        <w:rPr>
          <w:rFonts w:ascii="Times New Roman" w:hAnsi="Times New Roman" w:cs="Times New Roman"/>
          <w:sz w:val="24"/>
          <w:szCs w:val="24"/>
        </w:rPr>
        <w:t>,</w:t>
      </w:r>
      <w:r w:rsidR="00C13E8B" w:rsidRPr="0069778A">
        <w:rPr>
          <w:rFonts w:ascii="Times New Roman" w:hAnsi="Times New Roman" w:cs="Times New Roman"/>
          <w:sz w:val="24"/>
          <w:szCs w:val="24"/>
        </w:rPr>
        <w:t xml:space="preserve"> and at </w:t>
      </w:r>
      <w:proofErr w:type="gramStart"/>
      <w:r w:rsidR="00153F3B" w:rsidRPr="0069778A">
        <w:rPr>
          <w:rFonts w:ascii="Times New Roman" w:hAnsi="Times New Roman" w:cs="Times New Roman"/>
          <w:sz w:val="24"/>
          <w:szCs w:val="24"/>
        </w:rPr>
        <w:t>20-21 and 34-36 weeks’</w:t>
      </w:r>
      <w:proofErr w:type="gramEnd"/>
      <w:r w:rsidR="00153F3B" w:rsidRPr="0069778A">
        <w:rPr>
          <w:rFonts w:ascii="Times New Roman" w:hAnsi="Times New Roman" w:cs="Times New Roman"/>
          <w:sz w:val="24"/>
          <w:szCs w:val="24"/>
        </w:rPr>
        <w:t xml:space="preserve"> gestation </w:t>
      </w:r>
      <w:r w:rsidR="00C13E8B" w:rsidRPr="0069778A">
        <w:rPr>
          <w:rFonts w:ascii="Times New Roman" w:hAnsi="Times New Roman" w:cs="Times New Roman"/>
          <w:sz w:val="24"/>
          <w:szCs w:val="24"/>
        </w:rPr>
        <w:t>with a</w:t>
      </w:r>
      <w:r w:rsidR="00833E60" w:rsidRPr="0069778A">
        <w:rPr>
          <w:rFonts w:ascii="Times New Roman" w:hAnsi="Times New Roman" w:cs="Times New Roman"/>
          <w:sz w:val="24"/>
          <w:szCs w:val="24"/>
        </w:rPr>
        <w:t xml:space="preserve"> validated</w:t>
      </w:r>
      <w:r w:rsidR="00BD4CCD" w:rsidRPr="0069778A">
        <w:rPr>
          <w:rFonts w:ascii="Times New Roman" w:hAnsi="Times New Roman" w:cs="Times New Roman"/>
          <w:sz w:val="24"/>
          <w:szCs w:val="24"/>
        </w:rPr>
        <w:t xml:space="preserve">, </w:t>
      </w:r>
      <w:r w:rsidR="009A3ED6" w:rsidRPr="0069778A">
        <w:rPr>
          <w:rFonts w:ascii="Times New Roman" w:hAnsi="Times New Roman" w:cs="Times New Roman"/>
          <w:sz w:val="24"/>
          <w:szCs w:val="24"/>
        </w:rPr>
        <w:t xml:space="preserve">92-item, </w:t>
      </w:r>
      <w:r w:rsidR="00BD4CCD" w:rsidRPr="0069778A">
        <w:rPr>
          <w:rFonts w:ascii="Times New Roman" w:hAnsi="Times New Roman" w:cs="Times New Roman"/>
          <w:sz w:val="24"/>
          <w:szCs w:val="24"/>
        </w:rPr>
        <w:t>semi-quantitative</w:t>
      </w:r>
      <w:r w:rsidR="00833E60" w:rsidRPr="0069778A">
        <w:rPr>
          <w:rFonts w:ascii="Times New Roman" w:hAnsi="Times New Roman" w:cs="Times New Roman"/>
          <w:sz w:val="24"/>
          <w:szCs w:val="24"/>
        </w:rPr>
        <w:t xml:space="preserve"> food frequency questionnaire (FFQ</w:t>
      </w:r>
      <w:r w:rsidR="00C0087D" w:rsidRPr="0069778A">
        <w:rPr>
          <w:rFonts w:ascii="Times New Roman" w:hAnsi="Times New Roman" w:cs="Times New Roman"/>
          <w:sz w:val="24"/>
          <w:szCs w:val="24"/>
        </w:rPr>
        <w:t>)</w:t>
      </w:r>
      <w:r w:rsidR="005347C7" w:rsidRPr="0069778A">
        <w:rPr>
          <w:rFonts w:ascii="Times New Roman" w:hAnsi="Times New Roman" w:cs="Times New Roman"/>
          <w:sz w:val="24"/>
          <w:szCs w:val="24"/>
        </w:rPr>
        <w:t xml:space="preserve"> </w:t>
      </w:r>
      <w:r w:rsidR="00424D85" w:rsidRPr="0069778A">
        <w:rPr>
          <w:rFonts w:ascii="Times New Roman" w:hAnsi="Times New Roman" w:cs="Times New Roman"/>
          <w:noProof/>
          <w:sz w:val="24"/>
          <w:szCs w:val="24"/>
        </w:rPr>
        <w:t>(Lim et al., 2021)</w:t>
      </w:r>
      <w:r w:rsidR="00C0087D" w:rsidRPr="0069778A">
        <w:rPr>
          <w:rFonts w:ascii="Times New Roman" w:hAnsi="Times New Roman" w:cs="Times New Roman"/>
          <w:sz w:val="24"/>
          <w:szCs w:val="24"/>
        </w:rPr>
        <w:t xml:space="preserve">, which was administered by trained research staff. </w:t>
      </w:r>
      <w:r w:rsidR="00833E60" w:rsidRPr="0069778A">
        <w:rPr>
          <w:rFonts w:ascii="Times New Roman" w:hAnsi="Times New Roman" w:cs="Times New Roman"/>
          <w:sz w:val="24"/>
          <w:szCs w:val="24"/>
        </w:rPr>
        <w:t xml:space="preserve">Participants were asked to indicate their frequency of consumption for each FFQ item in the past month in an open-ended format under these options: ‘never/rarely’, ‘frequency per month’, ‘frequency per week’ or ‘frequency per day’. </w:t>
      </w:r>
      <w:r w:rsidR="00CC159B" w:rsidRPr="0069778A">
        <w:rPr>
          <w:rFonts w:ascii="Times New Roman" w:hAnsi="Times New Roman" w:cs="Times New Roman"/>
          <w:sz w:val="24"/>
          <w:szCs w:val="24"/>
        </w:rPr>
        <w:t xml:space="preserve">Picture aids of various food portion sizes and standard-sized household tableware were used to help participants </w:t>
      </w:r>
      <w:r w:rsidR="00833E60" w:rsidRPr="0069778A">
        <w:rPr>
          <w:rFonts w:ascii="Times New Roman" w:hAnsi="Times New Roman" w:cs="Times New Roman"/>
          <w:sz w:val="24"/>
          <w:szCs w:val="24"/>
        </w:rPr>
        <w:t xml:space="preserve">in </w:t>
      </w:r>
      <w:r w:rsidR="0090113F" w:rsidRPr="0069778A">
        <w:rPr>
          <w:rFonts w:ascii="Times New Roman" w:hAnsi="Times New Roman" w:cs="Times New Roman"/>
          <w:sz w:val="24"/>
          <w:szCs w:val="24"/>
        </w:rPr>
        <w:t>estimating</w:t>
      </w:r>
      <w:r w:rsidR="00833E60" w:rsidRPr="0069778A">
        <w:rPr>
          <w:rFonts w:ascii="Times New Roman" w:hAnsi="Times New Roman" w:cs="Times New Roman"/>
          <w:sz w:val="24"/>
          <w:szCs w:val="24"/>
        </w:rPr>
        <w:t xml:space="preserve"> the average </w:t>
      </w:r>
      <w:r w:rsidR="0090113F" w:rsidRPr="0069778A">
        <w:rPr>
          <w:rFonts w:ascii="Times New Roman" w:hAnsi="Times New Roman" w:cs="Times New Roman"/>
          <w:sz w:val="24"/>
          <w:szCs w:val="24"/>
        </w:rPr>
        <w:t>amount consumed</w:t>
      </w:r>
      <w:r w:rsidR="00833E60" w:rsidRPr="0069778A">
        <w:rPr>
          <w:rFonts w:ascii="Times New Roman" w:hAnsi="Times New Roman" w:cs="Times New Roman"/>
          <w:sz w:val="24"/>
          <w:szCs w:val="24"/>
        </w:rPr>
        <w:t>.</w:t>
      </w:r>
      <w:r w:rsidR="00F428C4" w:rsidRPr="0069778A">
        <w:rPr>
          <w:rFonts w:ascii="Times New Roman" w:hAnsi="Times New Roman" w:cs="Times New Roman"/>
          <w:sz w:val="24"/>
          <w:szCs w:val="24"/>
        </w:rPr>
        <w:t xml:space="preserve"> </w:t>
      </w:r>
      <w:r w:rsidR="00BF7658" w:rsidRPr="0069778A">
        <w:rPr>
          <w:rFonts w:ascii="Times New Roman" w:hAnsi="Times New Roman" w:cs="Times New Roman"/>
          <w:sz w:val="24"/>
          <w:szCs w:val="24"/>
        </w:rPr>
        <w:t>Daily energy intake was estimated using a</w:t>
      </w:r>
      <w:r w:rsidR="00383723" w:rsidRPr="0069778A">
        <w:rPr>
          <w:rFonts w:ascii="Times New Roman" w:hAnsi="Times New Roman" w:cs="Times New Roman"/>
          <w:sz w:val="24"/>
          <w:szCs w:val="24"/>
        </w:rPr>
        <w:t xml:space="preserve"> local food composition database. </w:t>
      </w:r>
      <w:r w:rsidR="00BF7658" w:rsidRPr="0069778A">
        <w:rPr>
          <w:rFonts w:ascii="Times New Roman" w:hAnsi="Times New Roman" w:cs="Times New Roman"/>
          <w:sz w:val="24"/>
          <w:szCs w:val="24"/>
        </w:rPr>
        <w:t xml:space="preserve">Further details of the FFQ and its validation have been published </w:t>
      </w:r>
      <w:r w:rsidR="00424D85" w:rsidRPr="0069778A">
        <w:rPr>
          <w:rFonts w:ascii="Times New Roman" w:hAnsi="Times New Roman" w:cs="Times New Roman"/>
          <w:noProof/>
          <w:sz w:val="24"/>
          <w:szCs w:val="24"/>
        </w:rPr>
        <w:t>(Lim et al., 2021)</w:t>
      </w:r>
      <w:r w:rsidR="00BF7658" w:rsidRPr="0069778A">
        <w:rPr>
          <w:rFonts w:ascii="Times New Roman" w:hAnsi="Times New Roman" w:cs="Times New Roman"/>
          <w:sz w:val="24"/>
          <w:szCs w:val="24"/>
        </w:rPr>
        <w:t>.</w:t>
      </w:r>
      <w:r w:rsidR="00383723" w:rsidRPr="0069778A">
        <w:rPr>
          <w:rFonts w:ascii="Times New Roman" w:hAnsi="Times New Roman" w:cs="Times New Roman"/>
          <w:sz w:val="24"/>
          <w:szCs w:val="24"/>
        </w:rPr>
        <w:t xml:space="preserve"> </w:t>
      </w:r>
    </w:p>
    <w:p w14:paraId="58FAFE34" w14:textId="6C8D9441" w:rsidR="005F50E2" w:rsidRPr="0069778A" w:rsidRDefault="00810B41" w:rsidP="00D84BBC">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The 92</w:t>
      </w:r>
      <w:r w:rsidRPr="0069778A">
        <w:rPr>
          <w:rFonts w:ascii="Times New Roman" w:hAnsi="Times New Roman" w:cs="Times New Roman"/>
          <w:b/>
          <w:bCs/>
          <w:sz w:val="24"/>
          <w:szCs w:val="24"/>
        </w:rPr>
        <w:t xml:space="preserve"> </w:t>
      </w:r>
      <w:r w:rsidR="00833E60" w:rsidRPr="0069778A">
        <w:rPr>
          <w:rFonts w:ascii="Times New Roman" w:hAnsi="Times New Roman" w:cs="Times New Roman"/>
          <w:sz w:val="24"/>
          <w:szCs w:val="24"/>
        </w:rPr>
        <w:t xml:space="preserve">FFQ items were </w:t>
      </w:r>
      <w:r w:rsidR="000F5A5D" w:rsidRPr="0069778A">
        <w:rPr>
          <w:rFonts w:ascii="Times New Roman" w:hAnsi="Times New Roman" w:cs="Times New Roman"/>
          <w:sz w:val="24"/>
          <w:szCs w:val="24"/>
        </w:rPr>
        <w:t xml:space="preserve">collapsed </w:t>
      </w:r>
      <w:r w:rsidR="00680CC0" w:rsidRPr="0069778A">
        <w:rPr>
          <w:rFonts w:ascii="Times New Roman" w:hAnsi="Times New Roman" w:cs="Times New Roman"/>
          <w:sz w:val="24"/>
          <w:szCs w:val="24"/>
        </w:rPr>
        <w:t>into 44</w:t>
      </w:r>
      <w:r w:rsidR="00833E60" w:rsidRPr="0069778A">
        <w:rPr>
          <w:rFonts w:ascii="Times New Roman" w:hAnsi="Times New Roman" w:cs="Times New Roman"/>
          <w:sz w:val="24"/>
          <w:szCs w:val="24"/>
        </w:rPr>
        <w:t xml:space="preserve"> food groups based on similarities in nutrient composition and culinary use</w:t>
      </w:r>
      <w:r w:rsidRPr="0069778A">
        <w:rPr>
          <w:rFonts w:ascii="Times New Roman" w:hAnsi="Times New Roman" w:cs="Times New Roman"/>
          <w:sz w:val="24"/>
          <w:szCs w:val="24"/>
        </w:rPr>
        <w:t xml:space="preserve"> for subsequent analyses</w:t>
      </w:r>
      <w:r w:rsidR="007508C4" w:rsidRPr="0069778A">
        <w:rPr>
          <w:rFonts w:ascii="Times New Roman" w:hAnsi="Times New Roman" w:cs="Times New Roman"/>
          <w:sz w:val="24"/>
          <w:szCs w:val="24"/>
        </w:rPr>
        <w:t>, with</w:t>
      </w:r>
      <w:r w:rsidR="00381A79" w:rsidRPr="0069778A">
        <w:rPr>
          <w:rFonts w:ascii="Times New Roman" w:hAnsi="Times New Roman" w:cs="Times New Roman"/>
          <w:sz w:val="24"/>
          <w:szCs w:val="24"/>
        </w:rPr>
        <w:t xml:space="preserve"> c</w:t>
      </w:r>
      <w:r w:rsidR="00833E60" w:rsidRPr="0069778A">
        <w:rPr>
          <w:rFonts w:ascii="Times New Roman" w:hAnsi="Times New Roman" w:cs="Times New Roman"/>
          <w:sz w:val="24"/>
          <w:szCs w:val="24"/>
        </w:rPr>
        <w:t xml:space="preserve">ertain food groups (e.g., vegetables, meat) </w:t>
      </w:r>
      <w:r w:rsidR="00E52C0D" w:rsidRPr="0069778A">
        <w:rPr>
          <w:rFonts w:ascii="Times New Roman" w:hAnsi="Times New Roman" w:cs="Times New Roman"/>
          <w:sz w:val="24"/>
          <w:szCs w:val="24"/>
        </w:rPr>
        <w:t>split into</w:t>
      </w:r>
      <w:r w:rsidR="00833E60" w:rsidRPr="0069778A">
        <w:rPr>
          <w:rFonts w:ascii="Times New Roman" w:hAnsi="Times New Roman" w:cs="Times New Roman"/>
          <w:sz w:val="24"/>
          <w:szCs w:val="24"/>
        </w:rPr>
        <w:t xml:space="preserve"> ‘healthy’ or ‘less healthy’ </w:t>
      </w:r>
      <w:r w:rsidR="00EA7743" w:rsidRPr="0069778A">
        <w:rPr>
          <w:rFonts w:ascii="Times New Roman" w:hAnsi="Times New Roman" w:cs="Times New Roman"/>
          <w:sz w:val="24"/>
          <w:szCs w:val="24"/>
        </w:rPr>
        <w:t>according to</w:t>
      </w:r>
      <w:r w:rsidR="00833E60" w:rsidRPr="0069778A">
        <w:rPr>
          <w:rFonts w:ascii="Times New Roman" w:hAnsi="Times New Roman" w:cs="Times New Roman"/>
          <w:sz w:val="24"/>
          <w:szCs w:val="24"/>
        </w:rPr>
        <w:t xml:space="preserve"> their cooking</w:t>
      </w:r>
      <w:r w:rsidR="00D62812" w:rsidRPr="0069778A">
        <w:rPr>
          <w:rFonts w:ascii="Times New Roman" w:hAnsi="Times New Roman" w:cs="Times New Roman"/>
          <w:sz w:val="24"/>
          <w:szCs w:val="24"/>
        </w:rPr>
        <w:t xml:space="preserve"> </w:t>
      </w:r>
      <w:r w:rsidR="00833E60" w:rsidRPr="0069778A">
        <w:rPr>
          <w:rFonts w:ascii="Times New Roman" w:hAnsi="Times New Roman" w:cs="Times New Roman"/>
          <w:sz w:val="24"/>
          <w:szCs w:val="24"/>
        </w:rPr>
        <w:t>methods</w:t>
      </w:r>
      <w:r w:rsidR="00D664DF" w:rsidRPr="0069778A">
        <w:rPr>
          <w:rFonts w:ascii="Times New Roman" w:hAnsi="Times New Roman" w:cs="Times New Roman"/>
          <w:sz w:val="24"/>
          <w:szCs w:val="24"/>
        </w:rPr>
        <w:t xml:space="preserve"> (</w:t>
      </w:r>
      <w:r w:rsidR="00D664DF" w:rsidRPr="0069778A">
        <w:rPr>
          <w:rFonts w:ascii="Times New Roman" w:hAnsi="Times New Roman" w:cs="Times New Roman"/>
          <w:b/>
          <w:bCs/>
          <w:sz w:val="24"/>
          <w:szCs w:val="24"/>
        </w:rPr>
        <w:t>Supplementary Table 1</w:t>
      </w:r>
      <w:r w:rsidR="00D664DF" w:rsidRPr="0069778A">
        <w:rPr>
          <w:rFonts w:ascii="Times New Roman" w:hAnsi="Times New Roman" w:cs="Times New Roman"/>
          <w:sz w:val="24"/>
          <w:szCs w:val="24"/>
        </w:rPr>
        <w:t>)</w:t>
      </w:r>
      <w:r w:rsidR="00833E60" w:rsidRPr="0069778A">
        <w:rPr>
          <w:rFonts w:ascii="Times New Roman" w:hAnsi="Times New Roman" w:cs="Times New Roman"/>
          <w:sz w:val="24"/>
          <w:szCs w:val="24"/>
        </w:rPr>
        <w:t>.</w:t>
      </w:r>
      <w:r w:rsidR="003656B5" w:rsidRPr="0069778A">
        <w:rPr>
          <w:rFonts w:ascii="Times New Roman" w:hAnsi="Times New Roman" w:cs="Times New Roman"/>
          <w:sz w:val="24"/>
          <w:szCs w:val="24"/>
        </w:rPr>
        <w:t xml:space="preserve"> </w:t>
      </w:r>
      <w:r w:rsidR="009F3E92" w:rsidRPr="0069778A">
        <w:rPr>
          <w:rFonts w:ascii="Times New Roman" w:hAnsi="Times New Roman" w:cs="Times New Roman"/>
          <w:sz w:val="24"/>
          <w:szCs w:val="24"/>
        </w:rPr>
        <w:t>F</w:t>
      </w:r>
      <w:r w:rsidR="005F50E2" w:rsidRPr="0069778A">
        <w:rPr>
          <w:rFonts w:ascii="Times New Roman" w:hAnsi="Times New Roman" w:cs="Times New Roman"/>
          <w:sz w:val="24"/>
          <w:szCs w:val="24"/>
        </w:rPr>
        <w:t>actor analysis with varimax rotation were conducted to derive dietary pattern(s) at each timepoint</w:t>
      </w:r>
      <w:r w:rsidR="009F3E92" w:rsidRPr="0069778A">
        <w:rPr>
          <w:rFonts w:ascii="Times New Roman" w:hAnsi="Times New Roman" w:cs="Times New Roman"/>
          <w:sz w:val="24"/>
          <w:szCs w:val="24"/>
        </w:rPr>
        <w:t xml:space="preserve"> (</w:t>
      </w:r>
      <w:r w:rsidR="001B2FC6" w:rsidRPr="0069778A">
        <w:rPr>
          <w:rFonts w:ascii="Times New Roman" w:hAnsi="Times New Roman" w:cs="Times New Roman"/>
          <w:sz w:val="24"/>
          <w:szCs w:val="24"/>
        </w:rPr>
        <w:t>Kline, 2014</w:t>
      </w:r>
      <w:r w:rsidR="009F3E92" w:rsidRPr="0069778A">
        <w:rPr>
          <w:rFonts w:ascii="Times New Roman" w:hAnsi="Times New Roman" w:cs="Times New Roman"/>
          <w:sz w:val="24"/>
          <w:szCs w:val="24"/>
        </w:rPr>
        <w:t>)</w:t>
      </w:r>
      <w:r w:rsidR="001B2FC6" w:rsidRPr="0069778A">
        <w:rPr>
          <w:rFonts w:ascii="Times New Roman" w:hAnsi="Times New Roman" w:cs="Times New Roman"/>
          <w:sz w:val="24"/>
          <w:szCs w:val="24"/>
        </w:rPr>
        <w:t>.</w:t>
      </w:r>
      <w:r w:rsidR="009F3E92" w:rsidRPr="0069778A">
        <w:rPr>
          <w:rFonts w:ascii="Times New Roman" w:hAnsi="Times New Roman" w:cs="Times New Roman"/>
          <w:sz w:val="24"/>
          <w:szCs w:val="24"/>
        </w:rPr>
        <w:t xml:space="preserve"> </w:t>
      </w:r>
      <w:r w:rsidR="005F50E2" w:rsidRPr="0069778A">
        <w:rPr>
          <w:rFonts w:ascii="Times New Roman" w:hAnsi="Times New Roman" w:cs="Times New Roman"/>
          <w:sz w:val="24"/>
          <w:szCs w:val="24"/>
        </w:rPr>
        <w:t xml:space="preserve">The number of factors (or patterns) chosen to retain was based on the break point of the scree plot, </w:t>
      </w:r>
      <w:r w:rsidR="006B49EA" w:rsidRPr="0069778A">
        <w:rPr>
          <w:rFonts w:ascii="Times New Roman" w:hAnsi="Times New Roman" w:cs="Times New Roman"/>
          <w:sz w:val="24"/>
          <w:szCs w:val="24"/>
        </w:rPr>
        <w:t>E</w:t>
      </w:r>
      <w:r w:rsidR="005F50E2" w:rsidRPr="0069778A">
        <w:rPr>
          <w:rFonts w:ascii="Times New Roman" w:hAnsi="Times New Roman" w:cs="Times New Roman"/>
          <w:sz w:val="24"/>
          <w:szCs w:val="24"/>
        </w:rPr>
        <w:t xml:space="preserve">igenvalues greater than 1, and interpretability of the factors </w:t>
      </w:r>
      <w:r w:rsidR="00424D85" w:rsidRPr="0069778A">
        <w:rPr>
          <w:rFonts w:ascii="Times New Roman" w:hAnsi="Times New Roman" w:cs="Times New Roman"/>
          <w:noProof/>
          <w:sz w:val="24"/>
          <w:szCs w:val="24"/>
        </w:rPr>
        <w:t>(Kline, 2014)</w:t>
      </w:r>
      <w:r w:rsidR="005F50E2" w:rsidRPr="0069778A">
        <w:rPr>
          <w:rFonts w:ascii="Times New Roman" w:hAnsi="Times New Roman" w:cs="Times New Roman"/>
          <w:sz w:val="24"/>
          <w:szCs w:val="24"/>
        </w:rPr>
        <w:t>. Factor loadings ≥0.30 were used to identify food groups with greater contributions to a particular dietary pattern</w:t>
      </w:r>
      <w:r w:rsidR="001B2FC6" w:rsidRPr="0069778A">
        <w:rPr>
          <w:rFonts w:ascii="Times New Roman" w:hAnsi="Times New Roman" w:cs="Times New Roman"/>
          <w:sz w:val="24"/>
          <w:szCs w:val="24"/>
        </w:rPr>
        <w:t xml:space="preserve"> based on the cut-off point commonly used in other studies (</w:t>
      </w:r>
      <w:r w:rsidR="00AA5C27" w:rsidRPr="0069778A">
        <w:rPr>
          <w:rFonts w:ascii="Times New Roman" w:hAnsi="Times New Roman" w:cs="Times New Roman"/>
          <w:sz w:val="24"/>
          <w:szCs w:val="24"/>
        </w:rPr>
        <w:t>Wingrove et al., 2022)</w:t>
      </w:r>
      <w:r w:rsidR="005F50E2" w:rsidRPr="0069778A">
        <w:rPr>
          <w:rFonts w:ascii="Times New Roman" w:hAnsi="Times New Roman" w:cs="Times New Roman"/>
          <w:sz w:val="24"/>
          <w:szCs w:val="24"/>
        </w:rPr>
        <w:t xml:space="preserve">. </w:t>
      </w:r>
      <w:r w:rsidR="00E1482C" w:rsidRPr="0069778A">
        <w:rPr>
          <w:rFonts w:ascii="Times New Roman" w:hAnsi="Times New Roman" w:cs="Times New Roman"/>
          <w:sz w:val="24"/>
          <w:szCs w:val="24"/>
        </w:rPr>
        <w:t>Three dietary patterns were consistently identified across all three timepoints: ‘Fast Food, Fried Snacks and Desserts’</w:t>
      </w:r>
      <w:r w:rsidR="005606CC" w:rsidRPr="0069778A">
        <w:rPr>
          <w:rFonts w:ascii="Times New Roman" w:hAnsi="Times New Roman" w:cs="Times New Roman"/>
          <w:sz w:val="24"/>
          <w:szCs w:val="24"/>
        </w:rPr>
        <w:t xml:space="preserve"> (FFD)</w:t>
      </w:r>
      <w:r w:rsidR="00E1482C" w:rsidRPr="0069778A">
        <w:rPr>
          <w:rFonts w:ascii="Times New Roman" w:hAnsi="Times New Roman" w:cs="Times New Roman"/>
          <w:sz w:val="24"/>
          <w:szCs w:val="24"/>
        </w:rPr>
        <w:t>, ‘Soup, Fish and Vegetables’</w:t>
      </w:r>
      <w:r w:rsidR="005606CC" w:rsidRPr="0069778A">
        <w:rPr>
          <w:rFonts w:ascii="Times New Roman" w:hAnsi="Times New Roman" w:cs="Times New Roman"/>
          <w:sz w:val="24"/>
          <w:szCs w:val="24"/>
        </w:rPr>
        <w:t xml:space="preserve"> (SFV)</w:t>
      </w:r>
      <w:r w:rsidR="00E1482C" w:rsidRPr="0069778A">
        <w:rPr>
          <w:rFonts w:ascii="Times New Roman" w:hAnsi="Times New Roman" w:cs="Times New Roman"/>
          <w:sz w:val="24"/>
          <w:szCs w:val="24"/>
        </w:rPr>
        <w:t>, and ‘Nuts and legumes, Salad and Fruit’</w:t>
      </w:r>
      <w:r w:rsidR="005606CC" w:rsidRPr="0069778A">
        <w:rPr>
          <w:rFonts w:ascii="Times New Roman" w:hAnsi="Times New Roman" w:cs="Times New Roman"/>
          <w:sz w:val="24"/>
          <w:szCs w:val="24"/>
        </w:rPr>
        <w:t xml:space="preserve"> (NSF)</w:t>
      </w:r>
      <w:r w:rsidR="00E1482C" w:rsidRPr="0069778A">
        <w:rPr>
          <w:rFonts w:ascii="Times New Roman" w:hAnsi="Times New Roman" w:cs="Times New Roman"/>
          <w:sz w:val="24"/>
          <w:szCs w:val="24"/>
        </w:rPr>
        <w:t xml:space="preserve">. </w:t>
      </w:r>
      <w:bookmarkStart w:id="3" w:name="_Hlk98259891"/>
      <w:r w:rsidR="00E1482C" w:rsidRPr="0069778A">
        <w:rPr>
          <w:rFonts w:ascii="Times New Roman" w:hAnsi="Times New Roman" w:cs="Times New Roman"/>
          <w:sz w:val="24"/>
          <w:szCs w:val="24"/>
        </w:rPr>
        <w:t xml:space="preserve">Further details of the dietary patterns at each timepoint including factor loadings and percentage of total variance explained </w:t>
      </w:r>
      <w:bookmarkEnd w:id="3"/>
      <w:r w:rsidR="00E1482C" w:rsidRPr="0069778A">
        <w:rPr>
          <w:rFonts w:ascii="Times New Roman" w:hAnsi="Times New Roman" w:cs="Times New Roman"/>
          <w:sz w:val="24"/>
          <w:szCs w:val="24"/>
        </w:rPr>
        <w:t xml:space="preserve">are presented in </w:t>
      </w:r>
      <w:r w:rsidR="00E1482C" w:rsidRPr="0069778A">
        <w:rPr>
          <w:rFonts w:ascii="Times New Roman" w:hAnsi="Times New Roman" w:cs="Times New Roman"/>
          <w:b/>
          <w:bCs/>
          <w:sz w:val="24"/>
          <w:szCs w:val="24"/>
        </w:rPr>
        <w:t>Supplementary Table 2</w:t>
      </w:r>
      <w:r w:rsidR="00E1482C" w:rsidRPr="0069778A">
        <w:rPr>
          <w:rFonts w:ascii="Times New Roman" w:hAnsi="Times New Roman" w:cs="Times New Roman"/>
          <w:sz w:val="24"/>
          <w:szCs w:val="24"/>
        </w:rPr>
        <w:t xml:space="preserve">. </w:t>
      </w:r>
      <w:r w:rsidR="001A3B94" w:rsidRPr="0069778A">
        <w:rPr>
          <w:rFonts w:ascii="Times New Roman" w:hAnsi="Times New Roman" w:cs="Times New Roman"/>
          <w:sz w:val="24"/>
          <w:szCs w:val="24"/>
        </w:rPr>
        <w:t>Each participant receive</w:t>
      </w:r>
      <w:r w:rsidR="00B6593E" w:rsidRPr="0069778A">
        <w:rPr>
          <w:rFonts w:ascii="Times New Roman" w:hAnsi="Times New Roman" w:cs="Times New Roman"/>
          <w:sz w:val="24"/>
          <w:szCs w:val="24"/>
        </w:rPr>
        <w:t>d</w:t>
      </w:r>
      <w:r w:rsidR="001A3B94" w:rsidRPr="0069778A">
        <w:rPr>
          <w:rFonts w:ascii="Times New Roman" w:hAnsi="Times New Roman" w:cs="Times New Roman"/>
          <w:sz w:val="24"/>
          <w:szCs w:val="24"/>
        </w:rPr>
        <w:t xml:space="preserve"> a factor score for each of the derived dietary pattern</w:t>
      </w:r>
      <w:r w:rsidR="00825F93" w:rsidRPr="0069778A">
        <w:rPr>
          <w:rFonts w:ascii="Times New Roman" w:hAnsi="Times New Roman" w:cs="Times New Roman"/>
          <w:sz w:val="24"/>
          <w:szCs w:val="24"/>
        </w:rPr>
        <w:t xml:space="preserve"> (</w:t>
      </w:r>
      <w:r w:rsidR="00CC3160" w:rsidRPr="0069778A">
        <w:rPr>
          <w:rFonts w:ascii="Times New Roman" w:hAnsi="Times New Roman" w:cs="Times New Roman"/>
          <w:sz w:val="24"/>
          <w:szCs w:val="24"/>
        </w:rPr>
        <w:t xml:space="preserve">rather than separated into </w:t>
      </w:r>
      <w:r w:rsidR="00825F93" w:rsidRPr="0069778A">
        <w:rPr>
          <w:rFonts w:ascii="Times New Roman" w:hAnsi="Times New Roman" w:cs="Times New Roman"/>
          <w:sz w:val="24"/>
          <w:szCs w:val="24"/>
        </w:rPr>
        <w:t>mutually exclusive, non-overlapping groups)</w:t>
      </w:r>
      <w:r w:rsidR="002F3DD8" w:rsidRPr="0069778A">
        <w:rPr>
          <w:rFonts w:ascii="Times New Roman" w:hAnsi="Times New Roman" w:cs="Times New Roman"/>
          <w:sz w:val="24"/>
          <w:szCs w:val="24"/>
        </w:rPr>
        <w:t>,</w:t>
      </w:r>
      <w:r w:rsidR="001A3B94" w:rsidRPr="0069778A">
        <w:rPr>
          <w:rFonts w:ascii="Times New Roman" w:hAnsi="Times New Roman" w:cs="Times New Roman"/>
          <w:sz w:val="24"/>
          <w:szCs w:val="24"/>
        </w:rPr>
        <w:t xml:space="preserve"> with a higher score indicating greater adherence to a particular dietary pattern </w:t>
      </w:r>
      <w:r w:rsidR="00424D85" w:rsidRPr="0069778A">
        <w:rPr>
          <w:rFonts w:ascii="Times New Roman" w:hAnsi="Times New Roman" w:cs="Times New Roman"/>
          <w:noProof/>
          <w:sz w:val="24"/>
          <w:szCs w:val="24"/>
        </w:rPr>
        <w:t>(Kim &amp; Mueller, 1978)</w:t>
      </w:r>
      <w:r w:rsidR="00CC3160" w:rsidRPr="0069778A">
        <w:rPr>
          <w:rFonts w:ascii="Times New Roman" w:hAnsi="Times New Roman" w:cs="Times New Roman"/>
          <w:sz w:val="24"/>
          <w:szCs w:val="24"/>
        </w:rPr>
        <w:t xml:space="preserve">. </w:t>
      </w:r>
      <w:r w:rsidR="00622CAF" w:rsidRPr="0069778A">
        <w:rPr>
          <w:rFonts w:ascii="Times New Roman" w:hAnsi="Times New Roman" w:cs="Times New Roman"/>
          <w:sz w:val="24"/>
          <w:szCs w:val="24"/>
        </w:rPr>
        <w:t xml:space="preserve">The three dietary patterns </w:t>
      </w:r>
      <w:r w:rsidR="00622CAF" w:rsidRPr="0069778A">
        <w:rPr>
          <w:rFonts w:ascii="Times New Roman" w:hAnsi="Times New Roman" w:cs="Times New Roman"/>
          <w:sz w:val="24"/>
          <w:szCs w:val="24"/>
        </w:rPr>
        <w:lastRenderedPageBreak/>
        <w:t xml:space="preserve">derived were comparable over all three time points (indicated by highly correlated factor loadings for the same dietary pattern – </w:t>
      </w:r>
      <w:r w:rsidR="00622CAF" w:rsidRPr="0069778A">
        <w:rPr>
          <w:rFonts w:ascii="Times New Roman" w:hAnsi="Times New Roman" w:cs="Times New Roman"/>
          <w:b/>
          <w:bCs/>
          <w:sz w:val="24"/>
          <w:szCs w:val="24"/>
        </w:rPr>
        <w:t>Supplementary Table 3</w:t>
      </w:r>
      <w:r w:rsidR="00622CAF" w:rsidRPr="0069778A">
        <w:rPr>
          <w:rFonts w:ascii="Times New Roman" w:hAnsi="Times New Roman" w:cs="Times New Roman"/>
          <w:sz w:val="24"/>
          <w:szCs w:val="24"/>
        </w:rPr>
        <w:t>), permitting derivation of dietary pattern trajectories over time.</w:t>
      </w:r>
    </w:p>
    <w:p w14:paraId="650AA23F" w14:textId="0520D972" w:rsidR="007508C4" w:rsidRPr="0069778A" w:rsidRDefault="00C3560C" w:rsidP="00875544">
      <w:pPr>
        <w:spacing w:line="480" w:lineRule="auto"/>
        <w:jc w:val="both"/>
        <w:rPr>
          <w:rFonts w:ascii="Times New Roman" w:hAnsi="Times New Roman" w:cs="Times New Roman"/>
          <w:b/>
          <w:sz w:val="24"/>
          <w:szCs w:val="24"/>
        </w:rPr>
      </w:pPr>
      <w:r w:rsidRPr="0069778A">
        <w:rPr>
          <w:rFonts w:ascii="Times New Roman" w:hAnsi="Times New Roman" w:cs="Times New Roman"/>
          <w:b/>
          <w:sz w:val="24"/>
          <w:szCs w:val="24"/>
        </w:rPr>
        <w:t xml:space="preserve">2.3 </w:t>
      </w:r>
      <w:r w:rsidR="007A7A70" w:rsidRPr="0069778A">
        <w:rPr>
          <w:rFonts w:ascii="Times New Roman" w:hAnsi="Times New Roman" w:cs="Times New Roman"/>
          <w:b/>
          <w:sz w:val="24"/>
          <w:szCs w:val="24"/>
        </w:rPr>
        <w:t>Eating behaviour</w:t>
      </w:r>
      <w:r w:rsidR="00791A34" w:rsidRPr="0069778A">
        <w:rPr>
          <w:rFonts w:ascii="Times New Roman" w:hAnsi="Times New Roman" w:cs="Times New Roman"/>
          <w:b/>
          <w:sz w:val="24"/>
          <w:szCs w:val="24"/>
        </w:rPr>
        <w:t xml:space="preserve"> </w:t>
      </w:r>
    </w:p>
    <w:p w14:paraId="0FDADCE5" w14:textId="7987A615" w:rsidR="0023756D" w:rsidRPr="0069778A" w:rsidRDefault="007A7A70" w:rsidP="008F01B8">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 xml:space="preserve">At </w:t>
      </w:r>
      <w:r w:rsidR="00B6593E" w:rsidRPr="0069778A">
        <w:rPr>
          <w:rFonts w:ascii="Times New Roman" w:hAnsi="Times New Roman" w:cs="Times New Roman"/>
          <w:sz w:val="24"/>
          <w:szCs w:val="24"/>
        </w:rPr>
        <w:t>three</w:t>
      </w:r>
      <w:r w:rsidR="0000095F" w:rsidRPr="0069778A">
        <w:rPr>
          <w:rFonts w:ascii="Times New Roman" w:hAnsi="Times New Roman" w:cs="Times New Roman"/>
          <w:sz w:val="24"/>
          <w:szCs w:val="24"/>
        </w:rPr>
        <w:t xml:space="preserve"> months after the first </w:t>
      </w:r>
      <w:r w:rsidR="005846D6" w:rsidRPr="0069778A">
        <w:rPr>
          <w:rFonts w:ascii="Times New Roman" w:hAnsi="Times New Roman" w:cs="Times New Roman"/>
          <w:sz w:val="24"/>
          <w:szCs w:val="24"/>
        </w:rPr>
        <w:t xml:space="preserve">preconception </w:t>
      </w:r>
      <w:r w:rsidR="0000095F" w:rsidRPr="0069778A">
        <w:rPr>
          <w:rFonts w:ascii="Times New Roman" w:hAnsi="Times New Roman" w:cs="Times New Roman"/>
          <w:sz w:val="24"/>
          <w:szCs w:val="24"/>
        </w:rPr>
        <w:t>visit</w:t>
      </w:r>
      <w:r w:rsidRPr="0069778A">
        <w:rPr>
          <w:rFonts w:ascii="Times New Roman" w:hAnsi="Times New Roman" w:cs="Times New Roman"/>
          <w:sz w:val="24"/>
          <w:szCs w:val="24"/>
        </w:rPr>
        <w:t xml:space="preserve">, </w:t>
      </w:r>
      <w:r w:rsidR="006E0531" w:rsidRPr="0069778A">
        <w:rPr>
          <w:rFonts w:ascii="Times New Roman" w:hAnsi="Times New Roman" w:cs="Times New Roman"/>
          <w:sz w:val="24"/>
          <w:szCs w:val="24"/>
        </w:rPr>
        <w:t xml:space="preserve">participants’ current </w:t>
      </w:r>
      <w:r w:rsidRPr="0069778A">
        <w:rPr>
          <w:rFonts w:ascii="Times New Roman" w:hAnsi="Times New Roman" w:cs="Times New Roman"/>
          <w:sz w:val="24"/>
          <w:szCs w:val="24"/>
        </w:rPr>
        <w:t>eating behaviour was assessed using the</w:t>
      </w:r>
      <w:r w:rsidR="00AB036F" w:rsidRPr="0069778A">
        <w:rPr>
          <w:rFonts w:ascii="Times New Roman" w:hAnsi="Times New Roman" w:cs="Times New Roman"/>
          <w:sz w:val="24"/>
          <w:szCs w:val="24"/>
        </w:rPr>
        <w:t xml:space="preserve"> </w:t>
      </w:r>
      <w:r w:rsidR="00AB036F" w:rsidRPr="0069778A">
        <w:rPr>
          <w:rFonts w:ascii="Times New Roman" w:hAnsi="Times New Roman" w:cs="Times New Roman"/>
          <w:bCs/>
          <w:sz w:val="24"/>
          <w:szCs w:val="24"/>
        </w:rPr>
        <w:t>Three-Factor Eating Questionnaire (TFEQ)</w:t>
      </w:r>
      <w:r w:rsidR="000A1568" w:rsidRPr="0069778A">
        <w:rPr>
          <w:rFonts w:ascii="Times New Roman" w:hAnsi="Times New Roman" w:cs="Times New Roman"/>
          <w:bCs/>
          <w:sz w:val="24"/>
          <w:szCs w:val="24"/>
        </w:rPr>
        <w:t xml:space="preserve"> </w:t>
      </w:r>
      <w:r w:rsidR="00424D85" w:rsidRPr="0069778A">
        <w:rPr>
          <w:rFonts w:ascii="Times New Roman" w:hAnsi="Times New Roman" w:cs="Times New Roman"/>
          <w:bCs/>
          <w:noProof/>
          <w:sz w:val="24"/>
          <w:szCs w:val="24"/>
        </w:rPr>
        <w:t>(Stunkard &amp; Messick, 1985)</w:t>
      </w:r>
      <w:r w:rsidRPr="0069778A">
        <w:rPr>
          <w:rFonts w:ascii="Times New Roman" w:hAnsi="Times New Roman" w:cs="Times New Roman"/>
          <w:sz w:val="24"/>
          <w:szCs w:val="24"/>
        </w:rPr>
        <w:t xml:space="preserve">. </w:t>
      </w:r>
      <w:r w:rsidR="00547B0C" w:rsidRPr="0069778A">
        <w:rPr>
          <w:rFonts w:ascii="Times New Roman" w:hAnsi="Times New Roman" w:cs="Times New Roman"/>
          <w:sz w:val="24"/>
          <w:szCs w:val="24"/>
        </w:rPr>
        <w:t>Eating behaviours s</w:t>
      </w:r>
      <w:r w:rsidR="00D75A22" w:rsidRPr="0069778A">
        <w:rPr>
          <w:rFonts w:ascii="Times New Roman" w:hAnsi="Times New Roman" w:cs="Times New Roman"/>
          <w:sz w:val="24"/>
          <w:szCs w:val="24"/>
        </w:rPr>
        <w:t xml:space="preserve">cores were calculated according to factor structure and criteria </w:t>
      </w:r>
      <w:r w:rsidR="00547B0C" w:rsidRPr="0069778A">
        <w:rPr>
          <w:rFonts w:ascii="Times New Roman" w:hAnsi="Times New Roman" w:cs="Times New Roman"/>
          <w:sz w:val="24"/>
          <w:szCs w:val="24"/>
        </w:rPr>
        <w:t>used in</w:t>
      </w:r>
      <w:r w:rsidR="00D75A22" w:rsidRPr="0069778A">
        <w:rPr>
          <w:rFonts w:ascii="Times New Roman" w:hAnsi="Times New Roman" w:cs="Times New Roman"/>
          <w:sz w:val="24"/>
          <w:szCs w:val="24"/>
        </w:rPr>
        <w:t xml:space="preserve"> alternative versions of the TFEQ </w:t>
      </w:r>
      <w:r w:rsidR="00424D85" w:rsidRPr="0069778A">
        <w:rPr>
          <w:rFonts w:ascii="Times New Roman" w:hAnsi="Times New Roman" w:cs="Times New Roman"/>
          <w:noProof/>
          <w:sz w:val="24"/>
          <w:szCs w:val="24"/>
        </w:rPr>
        <w:t>(Bond et al., 2001; Hyland et al., 1989)</w:t>
      </w:r>
      <w:r w:rsidR="00547B0C" w:rsidRPr="0069778A">
        <w:rPr>
          <w:rFonts w:ascii="Times New Roman" w:hAnsi="Times New Roman" w:cs="Times New Roman"/>
          <w:sz w:val="24"/>
          <w:szCs w:val="24"/>
        </w:rPr>
        <w:t>,</w:t>
      </w:r>
      <w:r w:rsidR="00D75A22" w:rsidRPr="0069778A">
        <w:rPr>
          <w:rFonts w:ascii="Times New Roman" w:hAnsi="Times New Roman" w:cs="Times New Roman"/>
          <w:sz w:val="24"/>
          <w:szCs w:val="24"/>
        </w:rPr>
        <w:t xml:space="preserve"> including the TFEQ-R18 </w:t>
      </w:r>
      <w:r w:rsidR="00547B0C" w:rsidRPr="0069778A">
        <w:rPr>
          <w:rFonts w:ascii="Times New Roman" w:hAnsi="Times New Roman" w:cs="Times New Roman"/>
          <w:sz w:val="24"/>
          <w:szCs w:val="24"/>
        </w:rPr>
        <w:t xml:space="preserve">as reported </w:t>
      </w:r>
      <w:r w:rsidR="00D75A22" w:rsidRPr="0069778A">
        <w:rPr>
          <w:rFonts w:ascii="Times New Roman" w:hAnsi="Times New Roman" w:cs="Times New Roman"/>
          <w:sz w:val="24"/>
          <w:szCs w:val="24"/>
        </w:rPr>
        <w:t xml:space="preserve">by Karlsson et al. </w:t>
      </w:r>
      <w:r w:rsidR="00424D85" w:rsidRPr="0069778A">
        <w:rPr>
          <w:rFonts w:ascii="Times New Roman" w:hAnsi="Times New Roman" w:cs="Times New Roman"/>
          <w:noProof/>
          <w:sz w:val="24"/>
          <w:szCs w:val="24"/>
        </w:rPr>
        <w:t>(Karlsson et al., 2000)</w:t>
      </w:r>
      <w:r w:rsidR="00D75A22" w:rsidRPr="0069778A">
        <w:rPr>
          <w:rFonts w:ascii="Times New Roman" w:hAnsi="Times New Roman" w:cs="Times New Roman"/>
          <w:sz w:val="24"/>
          <w:szCs w:val="24"/>
        </w:rPr>
        <w:t>, thus c</w:t>
      </w:r>
      <w:r w:rsidR="008F01B8" w:rsidRPr="0069778A">
        <w:rPr>
          <w:rFonts w:ascii="Times New Roman" w:hAnsi="Times New Roman" w:cs="Times New Roman"/>
          <w:sz w:val="24"/>
          <w:szCs w:val="24"/>
        </w:rPr>
        <w:t>ompri</w:t>
      </w:r>
      <w:r w:rsidR="00D75A22" w:rsidRPr="0069778A">
        <w:rPr>
          <w:rFonts w:ascii="Times New Roman" w:hAnsi="Times New Roman" w:cs="Times New Roman"/>
          <w:sz w:val="24"/>
          <w:szCs w:val="24"/>
        </w:rPr>
        <w:t>s</w:t>
      </w:r>
      <w:r w:rsidR="00547B0C" w:rsidRPr="0069778A">
        <w:rPr>
          <w:rFonts w:ascii="Times New Roman" w:hAnsi="Times New Roman" w:cs="Times New Roman"/>
          <w:sz w:val="24"/>
          <w:szCs w:val="24"/>
        </w:rPr>
        <w:t>ed</w:t>
      </w:r>
      <w:r w:rsidR="008F01B8" w:rsidRPr="0069778A">
        <w:rPr>
          <w:rFonts w:ascii="Times New Roman" w:hAnsi="Times New Roman" w:cs="Times New Roman"/>
          <w:sz w:val="24"/>
          <w:szCs w:val="24"/>
        </w:rPr>
        <w:t xml:space="preserve"> of </w:t>
      </w:r>
      <w:r w:rsidR="00D75A22" w:rsidRPr="0069778A">
        <w:rPr>
          <w:rFonts w:ascii="Times New Roman" w:hAnsi="Times New Roman" w:cs="Times New Roman"/>
          <w:sz w:val="24"/>
          <w:szCs w:val="24"/>
        </w:rPr>
        <w:t xml:space="preserve">the following </w:t>
      </w:r>
      <w:r w:rsidR="00C5184D" w:rsidRPr="0069778A">
        <w:rPr>
          <w:rFonts w:ascii="Times New Roman" w:hAnsi="Times New Roman" w:cs="Times New Roman"/>
          <w:sz w:val="24"/>
          <w:szCs w:val="24"/>
        </w:rPr>
        <w:t>three</w:t>
      </w:r>
      <w:r w:rsidR="008F01B8" w:rsidRPr="0069778A">
        <w:rPr>
          <w:rFonts w:ascii="Times New Roman" w:hAnsi="Times New Roman" w:cs="Times New Roman"/>
          <w:sz w:val="24"/>
          <w:szCs w:val="24"/>
        </w:rPr>
        <w:t xml:space="preserve"> subscales: cognitive restraint (CR)</w:t>
      </w:r>
      <w:r w:rsidR="00547B0C" w:rsidRPr="0069778A">
        <w:rPr>
          <w:rFonts w:ascii="Times New Roman" w:hAnsi="Times New Roman" w:cs="Times New Roman"/>
          <w:sz w:val="24"/>
          <w:szCs w:val="24"/>
        </w:rPr>
        <w:t>,</w:t>
      </w:r>
      <w:r w:rsidR="008F01B8" w:rsidRPr="0069778A">
        <w:rPr>
          <w:rFonts w:ascii="Times New Roman" w:hAnsi="Times New Roman" w:cs="Times New Roman"/>
          <w:sz w:val="24"/>
          <w:szCs w:val="24"/>
        </w:rPr>
        <w:t xml:space="preserve"> representing constant restriction of eating regardless of physiological signs of hunger and satiety</w:t>
      </w:r>
      <w:r w:rsidR="00547B0C" w:rsidRPr="0069778A">
        <w:rPr>
          <w:rFonts w:ascii="Times New Roman" w:hAnsi="Times New Roman" w:cs="Times New Roman"/>
          <w:sz w:val="24"/>
          <w:szCs w:val="24"/>
        </w:rPr>
        <w:t>;</w:t>
      </w:r>
      <w:r w:rsidR="008F01B8" w:rsidRPr="0069778A">
        <w:rPr>
          <w:rFonts w:ascii="Times New Roman" w:hAnsi="Times New Roman" w:cs="Times New Roman"/>
          <w:sz w:val="24"/>
          <w:szCs w:val="24"/>
        </w:rPr>
        <w:t xml:space="preserve"> emotional eating (EE)</w:t>
      </w:r>
      <w:r w:rsidR="00547B0C" w:rsidRPr="0069778A">
        <w:rPr>
          <w:rFonts w:ascii="Times New Roman" w:hAnsi="Times New Roman" w:cs="Times New Roman"/>
          <w:sz w:val="24"/>
          <w:szCs w:val="24"/>
        </w:rPr>
        <w:t>,</w:t>
      </w:r>
      <w:r w:rsidR="008F01B8" w:rsidRPr="0069778A">
        <w:rPr>
          <w:rFonts w:ascii="Times New Roman" w:hAnsi="Times New Roman" w:cs="Times New Roman"/>
          <w:sz w:val="24"/>
          <w:szCs w:val="24"/>
        </w:rPr>
        <w:t xml:space="preserve"> which refers to overeating during depressed and melancholic states</w:t>
      </w:r>
      <w:r w:rsidR="00547B0C" w:rsidRPr="0069778A">
        <w:rPr>
          <w:rFonts w:ascii="Times New Roman" w:hAnsi="Times New Roman" w:cs="Times New Roman"/>
          <w:sz w:val="24"/>
          <w:szCs w:val="24"/>
        </w:rPr>
        <w:t>;</w:t>
      </w:r>
      <w:r w:rsidR="008F01B8" w:rsidRPr="0069778A">
        <w:rPr>
          <w:rFonts w:ascii="Times New Roman" w:hAnsi="Times New Roman" w:cs="Times New Roman"/>
          <w:sz w:val="24"/>
          <w:szCs w:val="24"/>
        </w:rPr>
        <w:t xml:space="preserve"> and uncontrolled eating (UE)</w:t>
      </w:r>
      <w:r w:rsidR="00547B0C" w:rsidRPr="0069778A">
        <w:rPr>
          <w:rFonts w:ascii="Times New Roman" w:hAnsi="Times New Roman" w:cs="Times New Roman"/>
          <w:sz w:val="24"/>
          <w:szCs w:val="24"/>
        </w:rPr>
        <w:t>,</w:t>
      </w:r>
      <w:r w:rsidR="008F01B8" w:rsidRPr="0069778A">
        <w:rPr>
          <w:rFonts w:ascii="Times New Roman" w:hAnsi="Times New Roman" w:cs="Times New Roman"/>
          <w:sz w:val="24"/>
          <w:szCs w:val="24"/>
        </w:rPr>
        <w:t xml:space="preserve"> which refers to overeating relative to physiologic need and a feeling of lack of control when eating. </w:t>
      </w:r>
      <w:r w:rsidR="00F16DAF" w:rsidRPr="0069778A">
        <w:rPr>
          <w:rFonts w:ascii="Times New Roman" w:hAnsi="Times New Roman" w:cs="Times New Roman"/>
          <w:sz w:val="24"/>
          <w:szCs w:val="24"/>
        </w:rPr>
        <w:t>These 18 questions correspond to the items found by</w:t>
      </w:r>
      <w:r w:rsidR="00081961" w:rsidRPr="0069778A">
        <w:rPr>
          <w:rFonts w:ascii="Times New Roman" w:hAnsi="Times New Roman" w:cs="Times New Roman"/>
          <w:sz w:val="24"/>
          <w:szCs w:val="24"/>
        </w:rPr>
        <w:t xml:space="preserve"> </w:t>
      </w:r>
      <w:r w:rsidR="00F16DAF" w:rsidRPr="0069778A">
        <w:rPr>
          <w:rFonts w:ascii="Times New Roman" w:hAnsi="Times New Roman" w:cs="Times New Roman"/>
          <w:sz w:val="24"/>
          <w:szCs w:val="24"/>
        </w:rPr>
        <w:t>Karlsson et al.</w:t>
      </w:r>
      <w:r w:rsidR="006D1B08" w:rsidRPr="0069778A">
        <w:rPr>
          <w:rFonts w:ascii="Times New Roman" w:hAnsi="Times New Roman" w:cs="Times New Roman"/>
          <w:sz w:val="24"/>
          <w:szCs w:val="24"/>
        </w:rPr>
        <w:t xml:space="preserve"> </w:t>
      </w:r>
      <w:r w:rsidR="00424D85" w:rsidRPr="0069778A">
        <w:rPr>
          <w:rFonts w:ascii="Times New Roman" w:hAnsi="Times New Roman" w:cs="Times New Roman"/>
          <w:noProof/>
          <w:sz w:val="24"/>
          <w:szCs w:val="24"/>
        </w:rPr>
        <w:t>(Karlsson et al., 2000)</w:t>
      </w:r>
      <w:r w:rsidR="00F16DAF" w:rsidRPr="0069778A">
        <w:rPr>
          <w:rFonts w:ascii="Times New Roman" w:hAnsi="Times New Roman" w:cs="Times New Roman"/>
          <w:sz w:val="24"/>
          <w:szCs w:val="24"/>
        </w:rPr>
        <w:t>, to have an appropriate fit in their population</w:t>
      </w:r>
      <w:r w:rsidR="005A6DDE" w:rsidRPr="0069778A">
        <w:rPr>
          <w:rFonts w:ascii="Times New Roman" w:hAnsi="Times New Roman" w:cs="Times New Roman"/>
          <w:sz w:val="24"/>
          <w:szCs w:val="24"/>
        </w:rPr>
        <w:t>. T</w:t>
      </w:r>
      <w:r w:rsidR="00011F62" w:rsidRPr="0069778A">
        <w:rPr>
          <w:rFonts w:ascii="Times New Roman" w:hAnsi="Times New Roman" w:cs="Times New Roman"/>
          <w:sz w:val="24"/>
          <w:szCs w:val="24"/>
        </w:rPr>
        <w:t xml:space="preserve">he TFEQ-R18 factor structure </w:t>
      </w:r>
      <w:r w:rsidR="005A6DDE" w:rsidRPr="0069778A">
        <w:rPr>
          <w:rFonts w:ascii="Times New Roman" w:hAnsi="Times New Roman" w:cs="Times New Roman"/>
          <w:sz w:val="24"/>
          <w:szCs w:val="24"/>
        </w:rPr>
        <w:t>has also been demonstrated previously to be</w:t>
      </w:r>
      <w:r w:rsidR="00011F62" w:rsidRPr="0069778A">
        <w:rPr>
          <w:rFonts w:ascii="Times New Roman" w:hAnsi="Times New Roman" w:cs="Times New Roman"/>
          <w:sz w:val="24"/>
          <w:szCs w:val="24"/>
        </w:rPr>
        <w:t xml:space="preserve"> the most appropriate and practical for use in measuring eating behaviour in Singapore</w:t>
      </w:r>
      <w:r w:rsidR="000E6896" w:rsidRPr="0069778A">
        <w:rPr>
          <w:rFonts w:ascii="Times New Roman" w:hAnsi="Times New Roman" w:cs="Times New Roman"/>
          <w:sz w:val="24"/>
          <w:szCs w:val="24"/>
        </w:rPr>
        <w:t>an adults</w:t>
      </w:r>
      <w:r w:rsidR="005A6DDE" w:rsidRPr="0069778A">
        <w:rPr>
          <w:rFonts w:ascii="Times New Roman" w:hAnsi="Times New Roman" w:cs="Times New Roman"/>
          <w:sz w:val="24"/>
          <w:szCs w:val="24"/>
        </w:rPr>
        <w:t xml:space="preserve"> (</w:t>
      </w:r>
      <w:r w:rsidR="004D732E" w:rsidRPr="0069778A">
        <w:rPr>
          <w:rFonts w:ascii="Times New Roman" w:hAnsi="Times New Roman" w:cs="Times New Roman"/>
          <w:noProof/>
          <w:sz w:val="24"/>
          <w:szCs w:val="24"/>
        </w:rPr>
        <w:t>Chong et al., 2016</w:t>
      </w:r>
      <w:r w:rsidR="005A6DDE" w:rsidRPr="0069778A">
        <w:rPr>
          <w:rFonts w:ascii="Times New Roman" w:hAnsi="Times New Roman" w:cs="Times New Roman"/>
          <w:sz w:val="24"/>
          <w:szCs w:val="24"/>
        </w:rPr>
        <w:t>)</w:t>
      </w:r>
      <w:r w:rsidR="00011F62" w:rsidRPr="0069778A">
        <w:rPr>
          <w:rFonts w:ascii="Times New Roman" w:hAnsi="Times New Roman" w:cs="Times New Roman"/>
          <w:sz w:val="24"/>
          <w:szCs w:val="24"/>
        </w:rPr>
        <w:t xml:space="preserve">. </w:t>
      </w:r>
      <w:r w:rsidR="00F16DAF" w:rsidRPr="0069778A">
        <w:rPr>
          <w:rFonts w:ascii="Times New Roman" w:hAnsi="Times New Roman" w:cs="Times New Roman"/>
          <w:sz w:val="24"/>
          <w:szCs w:val="24"/>
        </w:rPr>
        <w:t xml:space="preserve">Further details on scoring can be found </w:t>
      </w:r>
      <w:r w:rsidR="008F01B8" w:rsidRPr="0069778A">
        <w:rPr>
          <w:rFonts w:ascii="Times New Roman" w:hAnsi="Times New Roman" w:cs="Times New Roman"/>
          <w:sz w:val="24"/>
          <w:szCs w:val="24"/>
        </w:rPr>
        <w:t xml:space="preserve">in a previous publication </w:t>
      </w:r>
      <w:r w:rsidR="00424D85" w:rsidRPr="0069778A">
        <w:rPr>
          <w:rFonts w:ascii="Times New Roman" w:hAnsi="Times New Roman" w:cs="Times New Roman"/>
          <w:noProof/>
          <w:sz w:val="24"/>
          <w:szCs w:val="24"/>
        </w:rPr>
        <w:t>(Chong et al., 2016)</w:t>
      </w:r>
      <w:r w:rsidR="00B7777C" w:rsidRPr="0069778A">
        <w:rPr>
          <w:rFonts w:ascii="Times New Roman" w:hAnsi="Times New Roman" w:cs="Times New Roman"/>
          <w:sz w:val="24"/>
          <w:szCs w:val="24"/>
        </w:rPr>
        <w:t xml:space="preserve">. </w:t>
      </w:r>
      <w:r w:rsidR="008F01B8" w:rsidRPr="0069778A">
        <w:rPr>
          <w:rFonts w:ascii="Times New Roman" w:hAnsi="Times New Roman" w:cs="Times New Roman"/>
          <w:sz w:val="24"/>
          <w:szCs w:val="24"/>
        </w:rPr>
        <w:t xml:space="preserve"> </w:t>
      </w:r>
    </w:p>
    <w:p w14:paraId="66FECB1B" w14:textId="36BE2D89" w:rsidR="000D4E98" w:rsidRPr="0069778A" w:rsidRDefault="00C3560C" w:rsidP="00875544">
      <w:pPr>
        <w:spacing w:line="480" w:lineRule="auto"/>
        <w:jc w:val="both"/>
        <w:rPr>
          <w:rFonts w:ascii="Times New Roman" w:hAnsi="Times New Roman" w:cs="Times New Roman"/>
          <w:b/>
          <w:bCs/>
          <w:sz w:val="24"/>
          <w:szCs w:val="24"/>
        </w:rPr>
      </w:pPr>
      <w:r w:rsidRPr="0069778A">
        <w:rPr>
          <w:rFonts w:ascii="Times New Roman" w:hAnsi="Times New Roman" w:cs="Times New Roman"/>
          <w:b/>
          <w:bCs/>
          <w:sz w:val="24"/>
          <w:szCs w:val="24"/>
        </w:rPr>
        <w:t xml:space="preserve">2.4 </w:t>
      </w:r>
      <w:r w:rsidR="000D4E98" w:rsidRPr="0069778A">
        <w:rPr>
          <w:rFonts w:ascii="Times New Roman" w:hAnsi="Times New Roman" w:cs="Times New Roman"/>
          <w:b/>
          <w:bCs/>
          <w:sz w:val="24"/>
          <w:szCs w:val="24"/>
        </w:rPr>
        <w:t>Anthropometry at preconception and pregnancy</w:t>
      </w:r>
    </w:p>
    <w:p w14:paraId="34941B10" w14:textId="32C65D6D" w:rsidR="000D4E98" w:rsidRPr="0069778A" w:rsidRDefault="000D4E98" w:rsidP="00875544">
      <w:pPr>
        <w:spacing w:line="480" w:lineRule="auto"/>
        <w:jc w:val="both"/>
        <w:rPr>
          <w:rFonts w:ascii="Times New Roman" w:hAnsi="Times New Roman" w:cs="Times New Roman"/>
          <w:b/>
          <w:bCs/>
          <w:sz w:val="24"/>
          <w:szCs w:val="24"/>
        </w:rPr>
      </w:pPr>
      <w:r w:rsidRPr="0069778A">
        <w:rPr>
          <w:rFonts w:ascii="Times New Roman" w:hAnsi="Times New Roman" w:cs="Times New Roman"/>
          <w:sz w:val="24"/>
          <w:szCs w:val="24"/>
        </w:rPr>
        <w:t xml:space="preserve">Weight and height at preconception were measured using a SECA 803 weighing </w:t>
      </w:r>
      <w:r w:rsidR="00547B0C" w:rsidRPr="0069778A">
        <w:rPr>
          <w:rFonts w:ascii="Times New Roman" w:hAnsi="Times New Roman" w:cs="Times New Roman"/>
          <w:sz w:val="24"/>
          <w:szCs w:val="24"/>
        </w:rPr>
        <w:t>scale</w:t>
      </w:r>
      <w:r w:rsidRPr="0069778A">
        <w:rPr>
          <w:rFonts w:ascii="Times New Roman" w:hAnsi="Times New Roman" w:cs="Times New Roman"/>
          <w:sz w:val="24"/>
          <w:szCs w:val="24"/>
        </w:rPr>
        <w:t xml:space="preserve"> (to the nearest 0.1 kg) and SECA 213 Portable Stadiometer (to the nearest 0.1 cm), respectively. </w:t>
      </w:r>
      <w:r w:rsidR="00D176F7" w:rsidRPr="0069778A">
        <w:rPr>
          <w:rFonts w:ascii="Times New Roman" w:hAnsi="Times New Roman" w:cs="Times New Roman"/>
          <w:sz w:val="24"/>
          <w:szCs w:val="24"/>
        </w:rPr>
        <w:t xml:space="preserve">Preconception </w:t>
      </w:r>
      <w:r w:rsidRPr="0069778A">
        <w:rPr>
          <w:rFonts w:ascii="Times New Roman" w:hAnsi="Times New Roman" w:cs="Times New Roman"/>
          <w:sz w:val="24"/>
          <w:szCs w:val="24"/>
        </w:rPr>
        <w:t>BMI</w:t>
      </w:r>
      <w:r w:rsidR="0026479C" w:rsidRPr="0069778A">
        <w:rPr>
          <w:rFonts w:ascii="Times New Roman" w:hAnsi="Times New Roman" w:cs="Times New Roman"/>
          <w:sz w:val="24"/>
          <w:szCs w:val="24"/>
        </w:rPr>
        <w:t xml:space="preserve"> </w:t>
      </w:r>
      <w:r w:rsidRPr="0069778A">
        <w:rPr>
          <w:rFonts w:ascii="Times New Roman" w:hAnsi="Times New Roman" w:cs="Times New Roman"/>
          <w:sz w:val="24"/>
          <w:szCs w:val="24"/>
        </w:rPr>
        <w:t>was calculated as weight in kilograms divided by height in meters squared (kg/m</w:t>
      </w:r>
      <w:r w:rsidRPr="0069778A">
        <w:rPr>
          <w:rFonts w:ascii="Times New Roman" w:hAnsi="Times New Roman" w:cs="Times New Roman"/>
          <w:sz w:val="24"/>
          <w:szCs w:val="24"/>
          <w:vertAlign w:val="superscript"/>
        </w:rPr>
        <w:t>2</w:t>
      </w:r>
      <w:r w:rsidRPr="0069778A">
        <w:rPr>
          <w:rFonts w:ascii="Times New Roman" w:hAnsi="Times New Roman" w:cs="Times New Roman"/>
          <w:sz w:val="24"/>
          <w:szCs w:val="24"/>
        </w:rPr>
        <w:t>)</w:t>
      </w:r>
      <w:r w:rsidR="00263B3B" w:rsidRPr="0069778A">
        <w:rPr>
          <w:rFonts w:ascii="Times New Roman" w:hAnsi="Times New Roman" w:cs="Times New Roman"/>
          <w:sz w:val="24"/>
          <w:szCs w:val="24"/>
        </w:rPr>
        <w:t xml:space="preserve">, and </w:t>
      </w:r>
      <w:r w:rsidR="00F1516D" w:rsidRPr="0069778A">
        <w:rPr>
          <w:rFonts w:ascii="Times New Roman" w:hAnsi="Times New Roman" w:cs="Times New Roman"/>
          <w:sz w:val="24"/>
          <w:szCs w:val="24"/>
        </w:rPr>
        <w:t xml:space="preserve">women were </w:t>
      </w:r>
      <w:r w:rsidR="00263B3B" w:rsidRPr="0069778A">
        <w:rPr>
          <w:rFonts w:ascii="Times New Roman" w:hAnsi="Times New Roman" w:cs="Times New Roman"/>
          <w:sz w:val="24"/>
          <w:szCs w:val="24"/>
        </w:rPr>
        <w:t>classified as underweight, normal weight, overweight</w:t>
      </w:r>
      <w:r w:rsidR="00AB1D3A" w:rsidRPr="0069778A">
        <w:rPr>
          <w:rFonts w:ascii="Times New Roman" w:hAnsi="Times New Roman" w:cs="Times New Roman"/>
          <w:sz w:val="24"/>
          <w:szCs w:val="24"/>
        </w:rPr>
        <w:t>,</w:t>
      </w:r>
      <w:r w:rsidR="00263B3B" w:rsidRPr="0069778A">
        <w:rPr>
          <w:rFonts w:ascii="Times New Roman" w:hAnsi="Times New Roman" w:cs="Times New Roman"/>
          <w:sz w:val="24"/>
          <w:szCs w:val="24"/>
        </w:rPr>
        <w:t xml:space="preserve"> </w:t>
      </w:r>
      <w:r w:rsidR="00AB1D3A" w:rsidRPr="0069778A">
        <w:rPr>
          <w:rFonts w:ascii="Times New Roman" w:hAnsi="Times New Roman" w:cs="Times New Roman"/>
          <w:sz w:val="24"/>
          <w:szCs w:val="24"/>
        </w:rPr>
        <w:t>or obese</w:t>
      </w:r>
      <w:r w:rsidR="00263B3B" w:rsidRPr="0069778A">
        <w:rPr>
          <w:rFonts w:ascii="Times New Roman" w:hAnsi="Times New Roman" w:cs="Times New Roman"/>
          <w:sz w:val="24"/>
          <w:szCs w:val="24"/>
        </w:rPr>
        <w:t xml:space="preserve"> </w:t>
      </w:r>
      <w:r w:rsidR="00AB1D3A" w:rsidRPr="0069778A">
        <w:rPr>
          <w:rFonts w:ascii="Times New Roman" w:hAnsi="Times New Roman" w:cs="Times New Roman"/>
          <w:sz w:val="24"/>
          <w:szCs w:val="24"/>
        </w:rPr>
        <w:t>based on</w:t>
      </w:r>
      <w:r w:rsidR="00263B3B" w:rsidRPr="0069778A">
        <w:rPr>
          <w:rFonts w:ascii="Times New Roman" w:hAnsi="Times New Roman" w:cs="Times New Roman"/>
          <w:sz w:val="24"/>
          <w:szCs w:val="24"/>
        </w:rPr>
        <w:t xml:space="preserve"> the World Health Organization</w:t>
      </w:r>
      <w:r w:rsidR="00AB1D3A" w:rsidRPr="0069778A">
        <w:rPr>
          <w:rFonts w:ascii="Times New Roman" w:hAnsi="Times New Roman" w:cs="Times New Roman"/>
          <w:sz w:val="24"/>
          <w:szCs w:val="24"/>
        </w:rPr>
        <w:t>’s</w:t>
      </w:r>
      <w:r w:rsidR="00263B3B" w:rsidRPr="0069778A">
        <w:rPr>
          <w:rFonts w:ascii="Times New Roman" w:hAnsi="Times New Roman" w:cs="Times New Roman"/>
          <w:sz w:val="24"/>
          <w:szCs w:val="24"/>
        </w:rPr>
        <w:t xml:space="preserve"> recommended BMI cut-offs for Asian populations </w:t>
      </w:r>
      <w:r w:rsidR="00424D85" w:rsidRPr="0069778A">
        <w:rPr>
          <w:rFonts w:ascii="Times New Roman" w:hAnsi="Times New Roman" w:cs="Times New Roman"/>
          <w:noProof/>
          <w:sz w:val="24"/>
          <w:szCs w:val="24"/>
        </w:rPr>
        <w:lastRenderedPageBreak/>
        <w:t>(WHO expert consultation, 2004)</w:t>
      </w:r>
      <w:r w:rsidR="00263B3B" w:rsidRPr="0069778A">
        <w:rPr>
          <w:rFonts w:ascii="Times New Roman" w:hAnsi="Times New Roman" w:cs="Times New Roman"/>
          <w:sz w:val="24"/>
          <w:szCs w:val="24"/>
        </w:rPr>
        <w:t xml:space="preserve">. </w:t>
      </w:r>
      <w:r w:rsidR="0026479C" w:rsidRPr="0069778A">
        <w:rPr>
          <w:rFonts w:ascii="Times New Roman" w:hAnsi="Times New Roman" w:cs="Times New Roman"/>
          <w:sz w:val="24"/>
          <w:szCs w:val="24"/>
        </w:rPr>
        <w:t xml:space="preserve">Total </w:t>
      </w:r>
      <w:r w:rsidR="00FD0E9A" w:rsidRPr="0069778A">
        <w:rPr>
          <w:rFonts w:ascii="Times New Roman" w:hAnsi="Times New Roman" w:cs="Times New Roman"/>
          <w:sz w:val="24"/>
          <w:szCs w:val="24"/>
        </w:rPr>
        <w:t>GWG</w:t>
      </w:r>
      <w:r w:rsidR="0026479C" w:rsidRPr="0069778A">
        <w:rPr>
          <w:rFonts w:ascii="Times New Roman" w:hAnsi="Times New Roman" w:cs="Times New Roman"/>
          <w:sz w:val="24"/>
          <w:szCs w:val="24"/>
        </w:rPr>
        <w:t xml:space="preserve"> was computed by subtracting </w:t>
      </w:r>
      <w:r w:rsidR="00FD0E9A" w:rsidRPr="0069778A">
        <w:rPr>
          <w:rFonts w:ascii="Times New Roman" w:hAnsi="Times New Roman" w:cs="Times New Roman"/>
          <w:sz w:val="24"/>
          <w:szCs w:val="24"/>
        </w:rPr>
        <w:t xml:space="preserve">the </w:t>
      </w:r>
      <w:r w:rsidR="00AB1D3A" w:rsidRPr="0069778A">
        <w:rPr>
          <w:rFonts w:ascii="Times New Roman" w:hAnsi="Times New Roman" w:cs="Times New Roman"/>
          <w:sz w:val="24"/>
          <w:szCs w:val="24"/>
        </w:rPr>
        <w:t xml:space="preserve">preconception </w:t>
      </w:r>
      <w:r w:rsidR="0026479C" w:rsidRPr="0069778A">
        <w:rPr>
          <w:rFonts w:ascii="Times New Roman" w:hAnsi="Times New Roman" w:cs="Times New Roman"/>
          <w:sz w:val="24"/>
          <w:szCs w:val="24"/>
        </w:rPr>
        <w:t xml:space="preserve">weight </w:t>
      </w:r>
      <w:r w:rsidR="00FD0E9A" w:rsidRPr="0069778A">
        <w:rPr>
          <w:rFonts w:ascii="Times New Roman" w:hAnsi="Times New Roman" w:cs="Times New Roman"/>
          <w:sz w:val="24"/>
          <w:szCs w:val="24"/>
        </w:rPr>
        <w:t xml:space="preserve">from the </w:t>
      </w:r>
      <w:r w:rsidR="0026479C" w:rsidRPr="0069778A">
        <w:rPr>
          <w:rFonts w:ascii="Times New Roman" w:hAnsi="Times New Roman" w:cs="Times New Roman"/>
          <w:sz w:val="24"/>
          <w:szCs w:val="24"/>
        </w:rPr>
        <w:t xml:space="preserve">weight </w:t>
      </w:r>
      <w:r w:rsidR="00FD0E9A" w:rsidRPr="0069778A">
        <w:rPr>
          <w:rFonts w:ascii="Times New Roman" w:hAnsi="Times New Roman" w:cs="Times New Roman"/>
          <w:sz w:val="24"/>
          <w:szCs w:val="24"/>
        </w:rPr>
        <w:t>measured within four</w:t>
      </w:r>
      <w:r w:rsidR="0026479C" w:rsidRPr="0069778A">
        <w:rPr>
          <w:rFonts w:ascii="Times New Roman" w:hAnsi="Times New Roman" w:cs="Times New Roman"/>
          <w:sz w:val="24"/>
          <w:szCs w:val="24"/>
        </w:rPr>
        <w:t xml:space="preserve"> weeks prior </w:t>
      </w:r>
      <w:r w:rsidR="00FD0E9A" w:rsidRPr="0069778A">
        <w:rPr>
          <w:rFonts w:ascii="Times New Roman" w:hAnsi="Times New Roman" w:cs="Times New Roman"/>
          <w:sz w:val="24"/>
          <w:szCs w:val="24"/>
        </w:rPr>
        <w:t xml:space="preserve">to the </w:t>
      </w:r>
      <w:r w:rsidR="0026479C" w:rsidRPr="0069778A">
        <w:rPr>
          <w:rFonts w:ascii="Times New Roman" w:hAnsi="Times New Roman" w:cs="Times New Roman"/>
          <w:sz w:val="24"/>
          <w:szCs w:val="24"/>
        </w:rPr>
        <w:t>delivery date.</w:t>
      </w:r>
      <w:r w:rsidR="004C7409" w:rsidRPr="0069778A">
        <w:rPr>
          <w:rFonts w:ascii="Times New Roman" w:hAnsi="Times New Roman" w:cs="Times New Roman"/>
          <w:sz w:val="24"/>
          <w:szCs w:val="24"/>
        </w:rPr>
        <w:t xml:space="preserve"> This measurement was used to calculate the adequacy of GWG </w:t>
      </w:r>
      <w:r w:rsidR="00AB1D3A" w:rsidRPr="0069778A">
        <w:rPr>
          <w:rFonts w:ascii="Times New Roman" w:hAnsi="Times New Roman" w:cs="Times New Roman"/>
          <w:sz w:val="24"/>
          <w:szCs w:val="24"/>
        </w:rPr>
        <w:t>in accordance with the</w:t>
      </w:r>
      <w:r w:rsidR="004C7409" w:rsidRPr="0069778A">
        <w:rPr>
          <w:rFonts w:ascii="Times New Roman" w:hAnsi="Times New Roman" w:cs="Times New Roman"/>
          <w:sz w:val="24"/>
          <w:szCs w:val="24"/>
        </w:rPr>
        <w:t xml:space="preserve"> Institute of Medicine (IOM) </w:t>
      </w:r>
      <w:r w:rsidR="00F1516D" w:rsidRPr="0069778A">
        <w:rPr>
          <w:rFonts w:ascii="Times New Roman" w:hAnsi="Times New Roman" w:cs="Times New Roman"/>
          <w:sz w:val="24"/>
          <w:szCs w:val="24"/>
        </w:rPr>
        <w:t>2009 recommendations</w:t>
      </w:r>
      <w:r w:rsidR="004C7409" w:rsidRPr="0069778A">
        <w:rPr>
          <w:rFonts w:ascii="Times New Roman" w:hAnsi="Times New Roman" w:cs="Times New Roman"/>
          <w:sz w:val="24"/>
          <w:szCs w:val="24"/>
        </w:rPr>
        <w:t xml:space="preserve"> </w:t>
      </w:r>
      <w:r w:rsidR="00424D85" w:rsidRPr="0069778A">
        <w:rPr>
          <w:rFonts w:ascii="Times New Roman" w:hAnsi="Times New Roman" w:cs="Times New Roman"/>
          <w:noProof/>
          <w:sz w:val="24"/>
          <w:szCs w:val="24"/>
        </w:rPr>
        <w:t>(</w:t>
      </w:r>
      <w:r w:rsidR="00E5455E" w:rsidRPr="0069778A">
        <w:rPr>
          <w:rFonts w:ascii="Times New Roman" w:hAnsi="Times New Roman" w:cs="Times New Roman"/>
          <w:noProof/>
          <w:sz w:val="24"/>
          <w:szCs w:val="24"/>
        </w:rPr>
        <w:t>Institute of Medicine &amp; National Research Council, 2009)</w:t>
      </w:r>
      <w:r w:rsidR="00FC29C5" w:rsidRPr="0069778A">
        <w:rPr>
          <w:rFonts w:ascii="Times New Roman" w:hAnsi="Times New Roman" w:cs="Times New Roman"/>
          <w:sz w:val="24"/>
          <w:szCs w:val="24"/>
        </w:rPr>
        <w:t xml:space="preserve">. </w:t>
      </w:r>
      <w:r w:rsidR="00AB1D3A" w:rsidRPr="0069778A">
        <w:rPr>
          <w:rFonts w:ascii="Times New Roman" w:hAnsi="Times New Roman" w:cs="Times New Roman"/>
          <w:sz w:val="24"/>
          <w:szCs w:val="24"/>
        </w:rPr>
        <w:t>T</w:t>
      </w:r>
      <w:r w:rsidR="00FC29C5" w:rsidRPr="0069778A">
        <w:rPr>
          <w:rFonts w:ascii="Times New Roman" w:hAnsi="Times New Roman" w:cs="Times New Roman"/>
          <w:sz w:val="24"/>
          <w:szCs w:val="24"/>
        </w:rPr>
        <w:t>o ensure that GWG was independent of gestational duration</w:t>
      </w:r>
      <w:r w:rsidR="00AB1D3A" w:rsidRPr="0069778A">
        <w:rPr>
          <w:rFonts w:ascii="Times New Roman" w:hAnsi="Times New Roman" w:cs="Times New Roman"/>
          <w:sz w:val="24"/>
          <w:szCs w:val="24"/>
        </w:rPr>
        <w:t>, a 2-step process was employed</w:t>
      </w:r>
      <w:r w:rsidR="00F1516D" w:rsidRPr="0069778A">
        <w:rPr>
          <w:rFonts w:ascii="Times New Roman" w:hAnsi="Times New Roman" w:cs="Times New Roman"/>
          <w:sz w:val="24"/>
          <w:szCs w:val="24"/>
        </w:rPr>
        <w:t xml:space="preserve"> </w:t>
      </w:r>
      <w:r w:rsidR="00313ED0" w:rsidRPr="0069778A">
        <w:rPr>
          <w:rFonts w:ascii="Times New Roman" w:hAnsi="Times New Roman" w:cs="Times New Roman"/>
          <w:sz w:val="24"/>
          <w:szCs w:val="24"/>
        </w:rPr>
        <w:t xml:space="preserve">following established methodology </w:t>
      </w:r>
      <w:r w:rsidR="00424D85" w:rsidRPr="0069778A">
        <w:rPr>
          <w:rFonts w:ascii="Times New Roman" w:hAnsi="Times New Roman" w:cs="Times New Roman"/>
          <w:noProof/>
          <w:sz w:val="24"/>
          <w:szCs w:val="24"/>
        </w:rPr>
        <w:t>(Darling et al., 2023; Perumal et al., 2023)</w:t>
      </w:r>
      <w:r w:rsidR="00FC29C5" w:rsidRPr="0069778A">
        <w:rPr>
          <w:rFonts w:ascii="Times New Roman" w:hAnsi="Times New Roman" w:cs="Times New Roman"/>
          <w:sz w:val="24"/>
          <w:szCs w:val="24"/>
        </w:rPr>
        <w:t xml:space="preserve">. First, </w:t>
      </w:r>
      <w:r w:rsidR="00AA1F1D" w:rsidRPr="0069778A">
        <w:rPr>
          <w:rFonts w:ascii="Times New Roman" w:hAnsi="Times New Roman" w:cs="Times New Roman"/>
          <w:sz w:val="24"/>
          <w:szCs w:val="24"/>
        </w:rPr>
        <w:t xml:space="preserve">we estimated the minimum and maximum amount of weight a woman was expected to gain up to the last observed weight measurement </w:t>
      </w:r>
      <w:r w:rsidR="00942C86" w:rsidRPr="0069778A">
        <w:rPr>
          <w:rFonts w:ascii="Times New Roman" w:hAnsi="Times New Roman" w:cs="Times New Roman"/>
          <w:sz w:val="24"/>
          <w:szCs w:val="24"/>
        </w:rPr>
        <w:t>according to</w:t>
      </w:r>
      <w:r w:rsidR="004C7409" w:rsidRPr="0069778A">
        <w:rPr>
          <w:rFonts w:ascii="Times New Roman" w:hAnsi="Times New Roman" w:cs="Times New Roman"/>
          <w:sz w:val="24"/>
          <w:szCs w:val="24"/>
        </w:rPr>
        <w:t xml:space="preserve"> the </w:t>
      </w:r>
      <w:r w:rsidR="00AA1F1D" w:rsidRPr="0069778A">
        <w:rPr>
          <w:rFonts w:ascii="Times New Roman" w:hAnsi="Times New Roman" w:cs="Times New Roman"/>
          <w:sz w:val="24"/>
          <w:szCs w:val="24"/>
        </w:rPr>
        <w:t>IOM 2009 recommendations</w:t>
      </w:r>
      <w:r w:rsidR="00313ED0" w:rsidRPr="0069778A">
        <w:rPr>
          <w:rFonts w:ascii="Times New Roman" w:hAnsi="Times New Roman" w:cs="Times New Roman"/>
          <w:sz w:val="24"/>
          <w:szCs w:val="24"/>
        </w:rPr>
        <w:t>. The expected GWG for the first trimester was defined as 2 kg for women with underweight and women with normal weight, 1 kg for women with overweight and 0.5 kg for women with obesity following previous methods</w:t>
      </w:r>
      <w:r w:rsidR="00313ED0" w:rsidRPr="0069778A">
        <w:rPr>
          <w:rFonts w:ascii="Times New Roman" w:hAnsi="Times New Roman" w:cs="Times New Roman"/>
          <w:noProof/>
          <w:sz w:val="24"/>
          <w:szCs w:val="24"/>
        </w:rPr>
        <w:t xml:space="preserve"> </w:t>
      </w:r>
      <w:r w:rsidR="00424D85" w:rsidRPr="0069778A">
        <w:rPr>
          <w:rFonts w:ascii="Times New Roman" w:hAnsi="Times New Roman" w:cs="Times New Roman"/>
          <w:noProof/>
          <w:sz w:val="24"/>
          <w:szCs w:val="24"/>
        </w:rPr>
        <w:t>(Darling et al., 2023; Perumal et al., 2023)</w:t>
      </w:r>
      <w:r w:rsidR="00AA1F1D" w:rsidRPr="0069778A">
        <w:rPr>
          <w:rFonts w:ascii="Times New Roman" w:hAnsi="Times New Roman" w:cs="Times New Roman"/>
          <w:sz w:val="24"/>
          <w:szCs w:val="24"/>
        </w:rPr>
        <w:t xml:space="preserve">. </w:t>
      </w:r>
      <w:r w:rsidR="00313ED0" w:rsidRPr="0069778A">
        <w:rPr>
          <w:rFonts w:ascii="Times New Roman" w:hAnsi="Times New Roman" w:cs="Times New Roman"/>
          <w:sz w:val="24"/>
          <w:szCs w:val="24"/>
        </w:rPr>
        <w:t xml:space="preserve">Minimum and maximum recommended rates of GWG for the second and third trimesters were based on the IOM 2009 guidelines for women with different BMI categories </w:t>
      </w:r>
      <w:r w:rsidR="00E5455E" w:rsidRPr="0069778A">
        <w:rPr>
          <w:rFonts w:ascii="Times New Roman" w:hAnsi="Times New Roman" w:cs="Times New Roman"/>
          <w:sz w:val="24"/>
          <w:szCs w:val="24"/>
        </w:rPr>
        <w:t>(Institute of Medicine &amp; National Research Council, 2009)</w:t>
      </w:r>
      <w:r w:rsidR="00313ED0" w:rsidRPr="0069778A">
        <w:rPr>
          <w:rFonts w:ascii="Times New Roman" w:hAnsi="Times New Roman" w:cs="Times New Roman"/>
          <w:sz w:val="24"/>
          <w:szCs w:val="24"/>
        </w:rPr>
        <w:t xml:space="preserve">. </w:t>
      </w:r>
      <w:r w:rsidR="00AB1D3A" w:rsidRPr="0069778A">
        <w:rPr>
          <w:rFonts w:ascii="Times New Roman" w:hAnsi="Times New Roman" w:cs="Times New Roman"/>
          <w:sz w:val="24"/>
          <w:szCs w:val="24"/>
        </w:rPr>
        <w:t>Subsequently, w</w:t>
      </w:r>
      <w:r w:rsidR="00263B3B" w:rsidRPr="0069778A">
        <w:rPr>
          <w:rFonts w:ascii="Times New Roman" w:hAnsi="Times New Roman" w:cs="Times New Roman"/>
          <w:sz w:val="24"/>
          <w:szCs w:val="24"/>
        </w:rPr>
        <w:t xml:space="preserve">e </w:t>
      </w:r>
      <w:r w:rsidR="00AB1D3A" w:rsidRPr="0069778A">
        <w:rPr>
          <w:rFonts w:ascii="Times New Roman" w:hAnsi="Times New Roman" w:cs="Times New Roman"/>
          <w:sz w:val="24"/>
          <w:szCs w:val="24"/>
        </w:rPr>
        <w:t>categorized</w:t>
      </w:r>
      <w:r w:rsidR="00263B3B" w:rsidRPr="0069778A">
        <w:rPr>
          <w:rFonts w:ascii="Times New Roman" w:hAnsi="Times New Roman" w:cs="Times New Roman"/>
          <w:sz w:val="24"/>
          <w:szCs w:val="24"/>
        </w:rPr>
        <w:t xml:space="preserve"> women into </w:t>
      </w:r>
      <w:r w:rsidR="00AB1D3A" w:rsidRPr="0069778A">
        <w:rPr>
          <w:rFonts w:ascii="Times New Roman" w:hAnsi="Times New Roman" w:cs="Times New Roman"/>
          <w:sz w:val="24"/>
          <w:szCs w:val="24"/>
        </w:rPr>
        <w:t xml:space="preserve">groups of </w:t>
      </w:r>
      <w:r w:rsidR="00263B3B" w:rsidRPr="0069778A">
        <w:rPr>
          <w:rFonts w:ascii="Times New Roman" w:hAnsi="Times New Roman" w:cs="Times New Roman"/>
          <w:sz w:val="24"/>
          <w:szCs w:val="24"/>
        </w:rPr>
        <w:t>adequate</w:t>
      </w:r>
      <w:r w:rsidR="00C913AB" w:rsidRPr="0069778A">
        <w:rPr>
          <w:rFonts w:ascii="Times New Roman" w:hAnsi="Times New Roman" w:cs="Times New Roman"/>
          <w:sz w:val="24"/>
          <w:szCs w:val="24"/>
        </w:rPr>
        <w:t xml:space="preserve"> (reference group)</w:t>
      </w:r>
      <w:r w:rsidR="00263B3B" w:rsidRPr="0069778A">
        <w:rPr>
          <w:rFonts w:ascii="Times New Roman" w:hAnsi="Times New Roman" w:cs="Times New Roman"/>
          <w:sz w:val="24"/>
          <w:szCs w:val="24"/>
        </w:rPr>
        <w:t xml:space="preserve">, </w:t>
      </w:r>
      <w:r w:rsidRPr="0069778A">
        <w:rPr>
          <w:rFonts w:ascii="Times New Roman" w:hAnsi="Times New Roman" w:cs="Times New Roman"/>
          <w:sz w:val="24"/>
          <w:szCs w:val="24"/>
        </w:rPr>
        <w:t>inadequate</w:t>
      </w:r>
      <w:r w:rsidR="00263B3B" w:rsidRPr="0069778A">
        <w:rPr>
          <w:rFonts w:ascii="Times New Roman" w:hAnsi="Times New Roman" w:cs="Times New Roman"/>
          <w:sz w:val="24"/>
          <w:szCs w:val="24"/>
        </w:rPr>
        <w:t xml:space="preserve"> </w:t>
      </w:r>
      <w:r w:rsidR="00AB1D3A" w:rsidRPr="0069778A">
        <w:rPr>
          <w:rFonts w:ascii="Times New Roman" w:hAnsi="Times New Roman" w:cs="Times New Roman"/>
          <w:sz w:val="24"/>
          <w:szCs w:val="24"/>
        </w:rPr>
        <w:t>or</w:t>
      </w:r>
      <w:r w:rsidRPr="0069778A">
        <w:rPr>
          <w:rFonts w:ascii="Times New Roman" w:hAnsi="Times New Roman" w:cs="Times New Roman"/>
          <w:sz w:val="24"/>
          <w:szCs w:val="24"/>
        </w:rPr>
        <w:t xml:space="preserve"> excessive </w:t>
      </w:r>
      <w:r w:rsidR="00FD0E9A" w:rsidRPr="0069778A">
        <w:rPr>
          <w:rFonts w:ascii="Times New Roman" w:hAnsi="Times New Roman" w:cs="Times New Roman"/>
          <w:sz w:val="24"/>
          <w:szCs w:val="24"/>
        </w:rPr>
        <w:t>GWG</w:t>
      </w:r>
      <w:r w:rsidRPr="0069778A">
        <w:rPr>
          <w:rFonts w:ascii="Times New Roman" w:hAnsi="Times New Roman" w:cs="Times New Roman"/>
          <w:sz w:val="24"/>
          <w:szCs w:val="24"/>
        </w:rPr>
        <w:t xml:space="preserve"> </w:t>
      </w:r>
      <w:r w:rsidR="00AB1D3A" w:rsidRPr="0069778A">
        <w:rPr>
          <w:rFonts w:ascii="Times New Roman" w:hAnsi="Times New Roman" w:cs="Times New Roman"/>
          <w:sz w:val="24"/>
          <w:szCs w:val="24"/>
        </w:rPr>
        <w:t>based on whether their</w:t>
      </w:r>
      <w:r w:rsidR="00263B3B" w:rsidRPr="0069778A">
        <w:rPr>
          <w:rFonts w:ascii="Times New Roman" w:hAnsi="Times New Roman" w:cs="Times New Roman"/>
          <w:sz w:val="24"/>
          <w:szCs w:val="24"/>
        </w:rPr>
        <w:t xml:space="preserve"> actual GWG f</w:t>
      </w:r>
      <w:r w:rsidR="00B864F5" w:rsidRPr="0069778A">
        <w:rPr>
          <w:rFonts w:ascii="Times New Roman" w:hAnsi="Times New Roman" w:cs="Times New Roman"/>
          <w:sz w:val="24"/>
          <w:szCs w:val="24"/>
        </w:rPr>
        <w:t>ell</w:t>
      </w:r>
      <w:r w:rsidR="00263B3B" w:rsidRPr="0069778A">
        <w:rPr>
          <w:rFonts w:ascii="Times New Roman" w:hAnsi="Times New Roman" w:cs="Times New Roman"/>
          <w:sz w:val="24"/>
          <w:szCs w:val="24"/>
        </w:rPr>
        <w:t xml:space="preserve"> within the expected</w:t>
      </w:r>
      <w:r w:rsidR="00AB1D3A" w:rsidRPr="0069778A">
        <w:rPr>
          <w:rFonts w:ascii="Times New Roman" w:hAnsi="Times New Roman" w:cs="Times New Roman"/>
          <w:sz w:val="24"/>
          <w:szCs w:val="24"/>
        </w:rPr>
        <w:t xml:space="preserve"> range, below </w:t>
      </w:r>
      <w:r w:rsidR="00263B3B" w:rsidRPr="0069778A">
        <w:rPr>
          <w:rFonts w:ascii="Times New Roman" w:hAnsi="Times New Roman" w:cs="Times New Roman"/>
          <w:sz w:val="24"/>
          <w:szCs w:val="24"/>
        </w:rPr>
        <w:t>the minimum</w:t>
      </w:r>
      <w:r w:rsidR="00AB1D3A" w:rsidRPr="0069778A">
        <w:rPr>
          <w:rFonts w:ascii="Times New Roman" w:hAnsi="Times New Roman" w:cs="Times New Roman"/>
          <w:sz w:val="24"/>
          <w:szCs w:val="24"/>
        </w:rPr>
        <w:t xml:space="preserve">, or above </w:t>
      </w:r>
      <w:r w:rsidR="00263B3B" w:rsidRPr="0069778A">
        <w:rPr>
          <w:rFonts w:ascii="Times New Roman" w:hAnsi="Times New Roman" w:cs="Times New Roman"/>
          <w:sz w:val="24"/>
          <w:szCs w:val="24"/>
        </w:rPr>
        <w:t>the maximum expected GWG, respectively</w:t>
      </w:r>
      <w:r w:rsidRPr="0069778A">
        <w:rPr>
          <w:rFonts w:ascii="Times New Roman" w:hAnsi="Times New Roman" w:cs="Times New Roman"/>
          <w:sz w:val="24"/>
          <w:szCs w:val="24"/>
        </w:rPr>
        <w:t xml:space="preserve">. </w:t>
      </w:r>
    </w:p>
    <w:p w14:paraId="7B93A19A" w14:textId="57AE65E1" w:rsidR="00346CE0" w:rsidRPr="0069778A" w:rsidRDefault="00C3560C" w:rsidP="00875544">
      <w:pPr>
        <w:spacing w:line="480" w:lineRule="auto"/>
        <w:jc w:val="both"/>
        <w:rPr>
          <w:rFonts w:ascii="Times New Roman" w:hAnsi="Times New Roman" w:cs="Times New Roman"/>
          <w:b/>
          <w:bCs/>
          <w:sz w:val="24"/>
          <w:szCs w:val="24"/>
        </w:rPr>
      </w:pPr>
      <w:r w:rsidRPr="0069778A">
        <w:rPr>
          <w:rFonts w:ascii="Times New Roman" w:hAnsi="Times New Roman" w:cs="Times New Roman"/>
          <w:b/>
          <w:bCs/>
          <w:sz w:val="24"/>
          <w:szCs w:val="24"/>
        </w:rPr>
        <w:t xml:space="preserve">2.5 </w:t>
      </w:r>
      <w:r w:rsidR="007A7A70" w:rsidRPr="0069778A">
        <w:rPr>
          <w:rFonts w:ascii="Times New Roman" w:hAnsi="Times New Roman" w:cs="Times New Roman"/>
          <w:b/>
          <w:bCs/>
          <w:sz w:val="24"/>
          <w:szCs w:val="24"/>
        </w:rPr>
        <w:t>Covariates</w:t>
      </w:r>
    </w:p>
    <w:p w14:paraId="17036B92" w14:textId="03177D0E" w:rsidR="00427AF7" w:rsidRPr="0069778A" w:rsidRDefault="00346CE0" w:rsidP="00875544">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 xml:space="preserve">At the preconception visit, </w:t>
      </w:r>
      <w:r w:rsidR="00D30AD2" w:rsidRPr="0069778A">
        <w:rPr>
          <w:rFonts w:ascii="Times New Roman" w:hAnsi="Times New Roman" w:cs="Times New Roman"/>
          <w:sz w:val="24"/>
          <w:szCs w:val="24"/>
        </w:rPr>
        <w:t xml:space="preserve">in-person interviews </w:t>
      </w:r>
      <w:r w:rsidR="007E0143" w:rsidRPr="0069778A">
        <w:rPr>
          <w:rFonts w:ascii="Times New Roman" w:hAnsi="Times New Roman" w:cs="Times New Roman"/>
          <w:sz w:val="24"/>
          <w:szCs w:val="24"/>
        </w:rPr>
        <w:t xml:space="preserve">were carried out </w:t>
      </w:r>
      <w:r w:rsidR="009E06E0" w:rsidRPr="0069778A">
        <w:rPr>
          <w:rFonts w:ascii="Times New Roman" w:hAnsi="Times New Roman" w:cs="Times New Roman"/>
          <w:sz w:val="24"/>
          <w:szCs w:val="24"/>
        </w:rPr>
        <w:t xml:space="preserve">by trained research staff to obtain self-reported </w:t>
      </w:r>
      <w:r w:rsidRPr="0069778A">
        <w:rPr>
          <w:rFonts w:ascii="Times New Roman" w:hAnsi="Times New Roman" w:cs="Times New Roman"/>
          <w:sz w:val="24"/>
          <w:szCs w:val="24"/>
        </w:rPr>
        <w:t xml:space="preserve">socio-demographic </w:t>
      </w:r>
      <w:r w:rsidR="007E0143" w:rsidRPr="0069778A">
        <w:rPr>
          <w:rFonts w:ascii="Times New Roman" w:hAnsi="Times New Roman" w:cs="Times New Roman"/>
          <w:sz w:val="24"/>
          <w:szCs w:val="24"/>
        </w:rPr>
        <w:t>information</w:t>
      </w:r>
      <w:r w:rsidRPr="0069778A">
        <w:rPr>
          <w:rFonts w:ascii="Times New Roman" w:hAnsi="Times New Roman" w:cs="Times New Roman"/>
          <w:sz w:val="24"/>
          <w:szCs w:val="24"/>
        </w:rPr>
        <w:t xml:space="preserve"> </w:t>
      </w:r>
      <w:r w:rsidR="00BB2BBC" w:rsidRPr="0069778A">
        <w:rPr>
          <w:rFonts w:ascii="Times New Roman" w:hAnsi="Times New Roman" w:cs="Times New Roman"/>
          <w:sz w:val="24"/>
          <w:szCs w:val="24"/>
        </w:rPr>
        <w:t>(age, ethnicity, highest education attained)</w:t>
      </w:r>
      <w:r w:rsidR="00C1135F" w:rsidRPr="0069778A">
        <w:rPr>
          <w:rFonts w:ascii="Times New Roman" w:hAnsi="Times New Roman" w:cs="Times New Roman"/>
          <w:sz w:val="24"/>
          <w:szCs w:val="24"/>
        </w:rPr>
        <w:t xml:space="preserve"> </w:t>
      </w:r>
      <w:r w:rsidR="00050C62" w:rsidRPr="0069778A">
        <w:rPr>
          <w:rFonts w:ascii="Times New Roman" w:hAnsi="Times New Roman" w:cs="Times New Roman"/>
          <w:sz w:val="24"/>
          <w:szCs w:val="24"/>
        </w:rPr>
        <w:t>from participants</w:t>
      </w:r>
      <w:r w:rsidRPr="0069778A">
        <w:rPr>
          <w:rFonts w:ascii="Times New Roman" w:hAnsi="Times New Roman" w:cs="Times New Roman"/>
          <w:sz w:val="24"/>
          <w:szCs w:val="24"/>
        </w:rPr>
        <w:t xml:space="preserve">. </w:t>
      </w:r>
      <w:r w:rsidR="00BF7658" w:rsidRPr="0069778A">
        <w:rPr>
          <w:rFonts w:ascii="Times New Roman" w:hAnsi="Times New Roman" w:cs="Times New Roman"/>
          <w:sz w:val="24"/>
          <w:szCs w:val="24"/>
        </w:rPr>
        <w:t xml:space="preserve">Physical activity </w:t>
      </w:r>
      <w:r w:rsidR="00105A42" w:rsidRPr="0069778A">
        <w:rPr>
          <w:rFonts w:ascii="Times New Roman" w:hAnsi="Times New Roman" w:cs="Times New Roman"/>
          <w:sz w:val="24"/>
          <w:szCs w:val="24"/>
        </w:rPr>
        <w:t xml:space="preserve">at preconception and at 34-36 weeks’ gestation </w:t>
      </w:r>
      <w:r w:rsidR="00BF7658" w:rsidRPr="0069778A">
        <w:rPr>
          <w:rFonts w:ascii="Times New Roman" w:hAnsi="Times New Roman" w:cs="Times New Roman"/>
          <w:sz w:val="24"/>
          <w:szCs w:val="24"/>
        </w:rPr>
        <w:t xml:space="preserve">was </w:t>
      </w:r>
      <w:r w:rsidRPr="0069778A">
        <w:rPr>
          <w:rFonts w:ascii="Times New Roman" w:hAnsi="Times New Roman" w:cs="Times New Roman"/>
          <w:sz w:val="24"/>
          <w:szCs w:val="24"/>
        </w:rPr>
        <w:t>assessed</w:t>
      </w:r>
      <w:r w:rsidR="00CE61DD" w:rsidRPr="0069778A">
        <w:rPr>
          <w:rFonts w:ascii="Times New Roman" w:hAnsi="Times New Roman" w:cs="Times New Roman"/>
          <w:sz w:val="24"/>
          <w:szCs w:val="24"/>
        </w:rPr>
        <w:t xml:space="preserve"> </w:t>
      </w:r>
      <w:r w:rsidRPr="0069778A">
        <w:rPr>
          <w:rFonts w:ascii="Times New Roman" w:hAnsi="Times New Roman" w:cs="Times New Roman"/>
          <w:sz w:val="24"/>
          <w:szCs w:val="24"/>
        </w:rPr>
        <w:t>using the short form of the International Physical Activity Questionnaire (IPAQ)</w:t>
      </w:r>
      <w:r w:rsidR="00AD0C61" w:rsidRPr="0069778A">
        <w:rPr>
          <w:rFonts w:ascii="Times New Roman" w:hAnsi="Times New Roman" w:cs="Times New Roman"/>
          <w:sz w:val="24"/>
          <w:szCs w:val="24"/>
        </w:rPr>
        <w:t xml:space="preserve"> </w:t>
      </w:r>
      <w:r w:rsidR="00424D85" w:rsidRPr="0069778A">
        <w:rPr>
          <w:rFonts w:ascii="Times New Roman" w:hAnsi="Times New Roman" w:cs="Times New Roman"/>
          <w:noProof/>
          <w:sz w:val="24"/>
          <w:szCs w:val="24"/>
        </w:rPr>
        <w:t>(Craig et al., 2003)</w:t>
      </w:r>
      <w:r w:rsidR="00105A42" w:rsidRPr="0069778A">
        <w:rPr>
          <w:rFonts w:ascii="Times New Roman" w:hAnsi="Times New Roman" w:cs="Times New Roman"/>
          <w:sz w:val="24"/>
          <w:szCs w:val="24"/>
        </w:rPr>
        <w:t xml:space="preserve">. Briefly, women reported the time spent walking and in moderate and vigorous intensity physical activities in the past 7 days; and subsequently classified into </w:t>
      </w:r>
      <w:r w:rsidR="00105A42" w:rsidRPr="0069778A">
        <w:rPr>
          <w:rFonts w:ascii="Times New Roman" w:hAnsi="Times New Roman" w:cs="Times New Roman"/>
          <w:sz w:val="24"/>
          <w:szCs w:val="24"/>
        </w:rPr>
        <w:lastRenderedPageBreak/>
        <w:t xml:space="preserve">inactive, minimally </w:t>
      </w:r>
      <w:proofErr w:type="gramStart"/>
      <w:r w:rsidR="00105A42" w:rsidRPr="0069778A">
        <w:rPr>
          <w:rFonts w:ascii="Times New Roman" w:hAnsi="Times New Roman" w:cs="Times New Roman"/>
          <w:sz w:val="24"/>
          <w:szCs w:val="24"/>
        </w:rPr>
        <w:t>active</w:t>
      </w:r>
      <w:proofErr w:type="gramEnd"/>
      <w:r w:rsidR="00105A42" w:rsidRPr="0069778A">
        <w:rPr>
          <w:rFonts w:ascii="Times New Roman" w:hAnsi="Times New Roman" w:cs="Times New Roman"/>
          <w:sz w:val="24"/>
          <w:szCs w:val="24"/>
        </w:rPr>
        <w:t xml:space="preserve"> and active following the IPAQ data processing guideline</w:t>
      </w:r>
      <w:r w:rsidR="008A55C6" w:rsidRPr="0069778A">
        <w:rPr>
          <w:rFonts w:ascii="Times New Roman" w:hAnsi="Times New Roman" w:cs="Times New Roman"/>
          <w:sz w:val="24"/>
          <w:szCs w:val="24"/>
        </w:rPr>
        <w:t xml:space="preserve"> </w:t>
      </w:r>
      <w:r w:rsidR="00424D85" w:rsidRPr="0069778A">
        <w:rPr>
          <w:rFonts w:ascii="Times New Roman" w:hAnsi="Times New Roman" w:cs="Times New Roman"/>
          <w:noProof/>
          <w:sz w:val="24"/>
          <w:szCs w:val="24"/>
        </w:rPr>
        <w:t>(Bernard et al., 2019; Craig et al., 2003)</w:t>
      </w:r>
      <w:r w:rsidR="00BF7658" w:rsidRPr="0069778A">
        <w:rPr>
          <w:rFonts w:ascii="Times New Roman" w:hAnsi="Times New Roman" w:cs="Times New Roman"/>
          <w:sz w:val="24"/>
          <w:szCs w:val="24"/>
        </w:rPr>
        <w:t xml:space="preserve">.  </w:t>
      </w:r>
    </w:p>
    <w:p w14:paraId="4072EE18" w14:textId="7F497659" w:rsidR="00346CE0" w:rsidRPr="0069778A" w:rsidRDefault="00C3560C" w:rsidP="00875544">
      <w:pPr>
        <w:spacing w:line="480" w:lineRule="auto"/>
        <w:jc w:val="both"/>
        <w:rPr>
          <w:rFonts w:ascii="Times New Roman" w:hAnsi="Times New Roman" w:cs="Times New Roman"/>
          <w:b/>
          <w:bCs/>
          <w:sz w:val="24"/>
          <w:szCs w:val="24"/>
        </w:rPr>
      </w:pPr>
      <w:r w:rsidRPr="0069778A">
        <w:rPr>
          <w:rFonts w:ascii="Times New Roman" w:hAnsi="Times New Roman" w:cs="Times New Roman"/>
          <w:b/>
          <w:bCs/>
          <w:sz w:val="24"/>
          <w:szCs w:val="24"/>
        </w:rPr>
        <w:t xml:space="preserve">2.6 </w:t>
      </w:r>
      <w:r w:rsidR="00346CE0" w:rsidRPr="0069778A">
        <w:rPr>
          <w:rFonts w:ascii="Times New Roman" w:hAnsi="Times New Roman" w:cs="Times New Roman"/>
          <w:b/>
          <w:bCs/>
          <w:sz w:val="24"/>
          <w:szCs w:val="24"/>
        </w:rPr>
        <w:t>Statistical analysis</w:t>
      </w:r>
    </w:p>
    <w:p w14:paraId="667ABEE7" w14:textId="714C3477" w:rsidR="00361A26" w:rsidRPr="0069778A" w:rsidRDefault="00361A26" w:rsidP="00875544">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The dietary pattern score</w:t>
      </w:r>
      <w:r w:rsidR="000F6AE9" w:rsidRPr="0069778A">
        <w:rPr>
          <w:rFonts w:ascii="Times New Roman" w:hAnsi="Times New Roman" w:cs="Times New Roman"/>
          <w:sz w:val="24"/>
          <w:szCs w:val="24"/>
        </w:rPr>
        <w:t>s</w:t>
      </w:r>
      <w:r w:rsidRPr="0069778A">
        <w:rPr>
          <w:rFonts w:ascii="Times New Roman" w:hAnsi="Times New Roman" w:cs="Times New Roman"/>
          <w:sz w:val="24"/>
          <w:szCs w:val="24"/>
        </w:rPr>
        <w:t xml:space="preserve"> at all three time points were used in group-based trajectory modelling (GBTM) </w:t>
      </w:r>
      <w:r w:rsidR="00346CE0" w:rsidRPr="0069778A">
        <w:rPr>
          <w:rFonts w:ascii="Times New Roman" w:hAnsi="Times New Roman" w:cs="Times New Roman"/>
          <w:sz w:val="24"/>
          <w:szCs w:val="24"/>
        </w:rPr>
        <w:t>to derive trajector</w:t>
      </w:r>
      <w:r w:rsidR="000F6AE9" w:rsidRPr="0069778A">
        <w:rPr>
          <w:rFonts w:ascii="Times New Roman" w:hAnsi="Times New Roman" w:cs="Times New Roman"/>
          <w:sz w:val="24"/>
          <w:szCs w:val="24"/>
        </w:rPr>
        <w:t>ies</w:t>
      </w:r>
      <w:r w:rsidR="00346CE0" w:rsidRPr="0069778A">
        <w:rPr>
          <w:rFonts w:ascii="Times New Roman" w:hAnsi="Times New Roman" w:cs="Times New Roman"/>
          <w:sz w:val="24"/>
          <w:szCs w:val="24"/>
        </w:rPr>
        <w:t xml:space="preserve"> of dietary pattern</w:t>
      </w:r>
      <w:r w:rsidR="00547B0C" w:rsidRPr="0069778A">
        <w:rPr>
          <w:rFonts w:ascii="Times New Roman" w:hAnsi="Times New Roman" w:cs="Times New Roman"/>
          <w:sz w:val="24"/>
          <w:szCs w:val="24"/>
        </w:rPr>
        <w:t>s</w:t>
      </w:r>
      <w:r w:rsidRPr="0069778A">
        <w:rPr>
          <w:rFonts w:ascii="Times New Roman" w:hAnsi="Times New Roman" w:cs="Times New Roman"/>
          <w:sz w:val="24"/>
          <w:szCs w:val="24"/>
        </w:rPr>
        <w:t xml:space="preserve"> from preconception to late</w:t>
      </w:r>
      <w:r w:rsidR="007508C4" w:rsidRPr="0069778A">
        <w:rPr>
          <w:rFonts w:ascii="Times New Roman" w:hAnsi="Times New Roman" w:cs="Times New Roman"/>
          <w:sz w:val="24"/>
          <w:szCs w:val="24"/>
        </w:rPr>
        <w:t xml:space="preserve"> </w:t>
      </w:r>
      <w:r w:rsidRPr="0069778A">
        <w:rPr>
          <w:rFonts w:ascii="Times New Roman" w:hAnsi="Times New Roman" w:cs="Times New Roman"/>
          <w:sz w:val="24"/>
          <w:szCs w:val="24"/>
        </w:rPr>
        <w:t>pregnancy (</w:t>
      </w:r>
      <w:r w:rsidRPr="0069778A">
        <w:rPr>
          <w:rFonts w:ascii="Times New Roman" w:hAnsi="Times New Roman" w:cs="Times New Roman"/>
          <w:sz w:val="24"/>
          <w:szCs w:val="24"/>
          <w:lang w:val="en-US"/>
        </w:rPr>
        <w:t>34-36 weeks’</w:t>
      </w:r>
      <w:r w:rsidRPr="0069778A">
        <w:rPr>
          <w:rFonts w:ascii="Times New Roman" w:hAnsi="Times New Roman" w:cs="Times New Roman"/>
          <w:sz w:val="24"/>
          <w:szCs w:val="24"/>
        </w:rPr>
        <w:t xml:space="preserve"> gestation). The GBTM method utilises a latent class model approach to identify subgroups of participants who follow a similar dietary pattern trajectory over time </w:t>
      </w:r>
      <w:r w:rsidR="00424D85" w:rsidRPr="0069778A">
        <w:rPr>
          <w:rFonts w:ascii="Times New Roman" w:hAnsi="Times New Roman" w:cs="Times New Roman"/>
          <w:noProof/>
          <w:sz w:val="24"/>
          <w:szCs w:val="24"/>
        </w:rPr>
        <w:t>(Cao et al., 2020)</w:t>
      </w:r>
      <w:r w:rsidRPr="0069778A">
        <w:rPr>
          <w:rFonts w:ascii="Times New Roman" w:hAnsi="Times New Roman" w:cs="Times New Roman"/>
          <w:sz w:val="24"/>
          <w:szCs w:val="24"/>
        </w:rPr>
        <w:t xml:space="preserve">. The distribution model used was the censored normal distribution since the dietary pattern scores were continuous in nature. With reference to an established methodology </w:t>
      </w:r>
      <w:r w:rsidR="00424D85" w:rsidRPr="0069778A">
        <w:rPr>
          <w:rFonts w:ascii="Times New Roman" w:hAnsi="Times New Roman" w:cs="Times New Roman"/>
          <w:noProof/>
          <w:sz w:val="24"/>
          <w:szCs w:val="24"/>
        </w:rPr>
        <w:t>(Jones et al., 2001)</w:t>
      </w:r>
      <w:r w:rsidRPr="0069778A">
        <w:rPr>
          <w:rFonts w:ascii="Times New Roman" w:hAnsi="Times New Roman" w:cs="Times New Roman"/>
          <w:sz w:val="24"/>
          <w:szCs w:val="24"/>
        </w:rPr>
        <w:t xml:space="preserve">, trajectory models were fitted by progressively increasing the number of trajectories from 1 to 3. The optimal number of trajectories were selected based on a lower </w:t>
      </w:r>
      <w:bookmarkStart w:id="4" w:name="_Hlk107828202"/>
      <w:r w:rsidRPr="0069778A">
        <w:rPr>
          <w:rFonts w:ascii="Times New Roman" w:hAnsi="Times New Roman" w:cs="Times New Roman"/>
          <w:sz w:val="24"/>
          <w:szCs w:val="24"/>
        </w:rPr>
        <w:t>Bayesian information criterion</w:t>
      </w:r>
      <w:bookmarkEnd w:id="4"/>
      <w:r w:rsidRPr="0069778A">
        <w:rPr>
          <w:rFonts w:ascii="Times New Roman" w:hAnsi="Times New Roman" w:cs="Times New Roman"/>
          <w:sz w:val="24"/>
          <w:szCs w:val="24"/>
        </w:rPr>
        <w:t xml:space="preserve"> (BIC) value, a relative entropy closer to one, a minimum group size </w:t>
      </w:r>
      <w:proofErr w:type="gramStart"/>
      <w:r w:rsidRPr="0069778A">
        <w:rPr>
          <w:rFonts w:ascii="Times New Roman" w:hAnsi="Times New Roman" w:cs="Times New Roman"/>
          <w:sz w:val="24"/>
          <w:szCs w:val="24"/>
        </w:rPr>
        <w:t>of  5</w:t>
      </w:r>
      <w:proofErr w:type="gramEnd"/>
      <w:r w:rsidRPr="0069778A">
        <w:rPr>
          <w:rFonts w:ascii="Times New Roman" w:hAnsi="Times New Roman" w:cs="Times New Roman"/>
          <w:sz w:val="24"/>
          <w:szCs w:val="24"/>
        </w:rPr>
        <w:t xml:space="preserve">%, Average Posterior Probabilities Assignment (APPA) &gt;70%, and Odds Of Correct Classification (OCC) &gt; 5% </w:t>
      </w:r>
      <w:r w:rsidR="00424D85" w:rsidRPr="0069778A">
        <w:rPr>
          <w:rFonts w:ascii="Times New Roman" w:hAnsi="Times New Roman" w:cs="Times New Roman"/>
          <w:noProof/>
          <w:sz w:val="24"/>
          <w:szCs w:val="24"/>
        </w:rPr>
        <w:t>(Jones et al., 2001)</w:t>
      </w:r>
      <w:r w:rsidRPr="0069778A">
        <w:rPr>
          <w:rFonts w:ascii="Times New Roman" w:hAnsi="Times New Roman" w:cs="Times New Roman"/>
          <w:sz w:val="24"/>
          <w:szCs w:val="24"/>
        </w:rPr>
        <w:t xml:space="preserve">. The shape of trajectory was modelled as either intercept, linear, </w:t>
      </w:r>
      <w:proofErr w:type="gramStart"/>
      <w:r w:rsidRPr="0069778A">
        <w:rPr>
          <w:rFonts w:ascii="Times New Roman" w:hAnsi="Times New Roman" w:cs="Times New Roman"/>
          <w:sz w:val="24"/>
          <w:szCs w:val="24"/>
        </w:rPr>
        <w:t>quadratic</w:t>
      </w:r>
      <w:proofErr w:type="gramEnd"/>
      <w:r w:rsidRPr="0069778A">
        <w:rPr>
          <w:rFonts w:ascii="Times New Roman" w:hAnsi="Times New Roman" w:cs="Times New Roman"/>
          <w:sz w:val="24"/>
          <w:szCs w:val="24"/>
        </w:rPr>
        <w:t xml:space="preserve"> or cubic. To ensure model parsimony, non-significant quadratic and cubic terms were removed from models, but non-significant linear term</w:t>
      </w:r>
      <w:r w:rsidR="00547B0C" w:rsidRPr="0069778A">
        <w:rPr>
          <w:rFonts w:ascii="Times New Roman" w:hAnsi="Times New Roman" w:cs="Times New Roman"/>
          <w:sz w:val="24"/>
          <w:szCs w:val="24"/>
        </w:rPr>
        <w:t>s</w:t>
      </w:r>
      <w:r w:rsidRPr="0069778A">
        <w:rPr>
          <w:rFonts w:ascii="Times New Roman" w:hAnsi="Times New Roman" w:cs="Times New Roman"/>
          <w:sz w:val="24"/>
          <w:szCs w:val="24"/>
        </w:rPr>
        <w:t xml:space="preserve"> w</w:t>
      </w:r>
      <w:r w:rsidR="00547B0C" w:rsidRPr="0069778A">
        <w:rPr>
          <w:rFonts w:ascii="Times New Roman" w:hAnsi="Times New Roman" w:cs="Times New Roman"/>
          <w:sz w:val="24"/>
          <w:szCs w:val="24"/>
        </w:rPr>
        <w:t>ere</w:t>
      </w:r>
      <w:r w:rsidRPr="0069778A">
        <w:rPr>
          <w:rFonts w:ascii="Times New Roman" w:hAnsi="Times New Roman" w:cs="Times New Roman"/>
          <w:sz w:val="24"/>
          <w:szCs w:val="24"/>
        </w:rPr>
        <w:t xml:space="preserve"> retained </w:t>
      </w:r>
      <w:proofErr w:type="gramStart"/>
      <w:r w:rsidRPr="0069778A">
        <w:rPr>
          <w:rFonts w:ascii="Times New Roman" w:hAnsi="Times New Roman" w:cs="Times New Roman"/>
          <w:sz w:val="24"/>
          <w:szCs w:val="24"/>
        </w:rPr>
        <w:t>as long as</w:t>
      </w:r>
      <w:proofErr w:type="gramEnd"/>
      <w:r w:rsidRPr="0069778A">
        <w:rPr>
          <w:rFonts w:ascii="Times New Roman" w:hAnsi="Times New Roman" w:cs="Times New Roman"/>
          <w:sz w:val="24"/>
          <w:szCs w:val="24"/>
        </w:rPr>
        <w:t xml:space="preserve"> the BIC was lower than the model containing only the intercept term.</w:t>
      </w:r>
    </w:p>
    <w:p w14:paraId="605F61BC" w14:textId="691D6F46" w:rsidR="00AA449D" w:rsidRPr="0069778A" w:rsidRDefault="00FB48DC" w:rsidP="00875544">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Scores for each eating behaviour subscales were compared according to pa</w:t>
      </w:r>
      <w:r w:rsidR="0032562B" w:rsidRPr="0069778A">
        <w:rPr>
          <w:rFonts w:ascii="Times New Roman" w:hAnsi="Times New Roman" w:cs="Times New Roman"/>
          <w:sz w:val="24"/>
          <w:szCs w:val="24"/>
        </w:rPr>
        <w:t>rticipant characteristics</w:t>
      </w:r>
      <w:r w:rsidR="001E243A" w:rsidRPr="0069778A">
        <w:rPr>
          <w:rFonts w:ascii="Times New Roman" w:hAnsi="Times New Roman" w:cs="Times New Roman"/>
          <w:sz w:val="24"/>
          <w:szCs w:val="24"/>
        </w:rPr>
        <w:t>,</w:t>
      </w:r>
      <w:r w:rsidR="0032562B" w:rsidRPr="0069778A">
        <w:rPr>
          <w:rFonts w:ascii="Times New Roman" w:hAnsi="Times New Roman" w:cs="Times New Roman"/>
          <w:sz w:val="24"/>
          <w:szCs w:val="24"/>
        </w:rPr>
        <w:t xml:space="preserve"> </w:t>
      </w:r>
      <w:r w:rsidR="00266121" w:rsidRPr="0069778A">
        <w:rPr>
          <w:rFonts w:ascii="Times New Roman" w:hAnsi="Times New Roman" w:cs="Times New Roman"/>
          <w:sz w:val="24"/>
          <w:szCs w:val="24"/>
        </w:rPr>
        <w:t>dietary pattern trajector</w:t>
      </w:r>
      <w:r w:rsidR="00D33AD7" w:rsidRPr="0069778A">
        <w:rPr>
          <w:rFonts w:ascii="Times New Roman" w:hAnsi="Times New Roman" w:cs="Times New Roman"/>
          <w:sz w:val="24"/>
          <w:szCs w:val="24"/>
        </w:rPr>
        <w:t>ies</w:t>
      </w:r>
      <w:r w:rsidR="00266121" w:rsidRPr="0069778A">
        <w:rPr>
          <w:rFonts w:ascii="Times New Roman" w:hAnsi="Times New Roman" w:cs="Times New Roman"/>
          <w:sz w:val="24"/>
          <w:szCs w:val="24"/>
        </w:rPr>
        <w:t xml:space="preserve"> </w:t>
      </w:r>
      <w:r w:rsidR="001E243A" w:rsidRPr="0069778A">
        <w:rPr>
          <w:rFonts w:ascii="Times New Roman" w:hAnsi="Times New Roman" w:cs="Times New Roman"/>
          <w:sz w:val="24"/>
          <w:szCs w:val="24"/>
        </w:rPr>
        <w:t xml:space="preserve">and GWG categories </w:t>
      </w:r>
      <w:r w:rsidR="00346CE0" w:rsidRPr="0069778A">
        <w:rPr>
          <w:rFonts w:ascii="Times New Roman" w:hAnsi="Times New Roman" w:cs="Times New Roman"/>
          <w:sz w:val="24"/>
          <w:szCs w:val="24"/>
        </w:rPr>
        <w:t xml:space="preserve">using t-test or </w:t>
      </w:r>
      <w:r w:rsidRPr="0069778A">
        <w:rPr>
          <w:rFonts w:ascii="Times New Roman" w:hAnsi="Times New Roman" w:cs="Times New Roman"/>
          <w:sz w:val="24"/>
          <w:szCs w:val="24"/>
        </w:rPr>
        <w:t>one way ANOVA</w:t>
      </w:r>
      <w:r w:rsidR="00346CE0" w:rsidRPr="0069778A">
        <w:rPr>
          <w:rFonts w:ascii="Times New Roman" w:hAnsi="Times New Roman" w:cs="Times New Roman"/>
          <w:sz w:val="24"/>
          <w:szCs w:val="24"/>
        </w:rPr>
        <w:t xml:space="preserve"> test.</w:t>
      </w:r>
      <w:r w:rsidR="0029365C" w:rsidRPr="0069778A">
        <w:rPr>
          <w:rFonts w:ascii="Times New Roman" w:hAnsi="Times New Roman" w:cs="Times New Roman"/>
          <w:sz w:val="24"/>
          <w:szCs w:val="24"/>
        </w:rPr>
        <w:t xml:space="preserve"> </w:t>
      </w:r>
    </w:p>
    <w:p w14:paraId="4409A992" w14:textId="708BD473" w:rsidR="00361A26" w:rsidRPr="0069778A" w:rsidRDefault="00383723" w:rsidP="00875544">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 xml:space="preserve">The association of eating behaviour at preconception with dietary patterns trajectories were examined </w:t>
      </w:r>
      <w:r w:rsidR="00FB48DC" w:rsidRPr="0069778A">
        <w:rPr>
          <w:rFonts w:ascii="Times New Roman" w:hAnsi="Times New Roman" w:cs="Times New Roman"/>
          <w:sz w:val="24"/>
          <w:szCs w:val="24"/>
        </w:rPr>
        <w:t>using</w:t>
      </w:r>
      <w:r w:rsidRPr="0069778A">
        <w:rPr>
          <w:rFonts w:ascii="Times New Roman" w:hAnsi="Times New Roman" w:cs="Times New Roman"/>
          <w:sz w:val="24"/>
          <w:szCs w:val="24"/>
        </w:rPr>
        <w:t xml:space="preserve"> binomial l</w:t>
      </w:r>
      <w:r w:rsidR="00294DD4" w:rsidRPr="0069778A">
        <w:rPr>
          <w:rFonts w:ascii="Times New Roman" w:hAnsi="Times New Roman" w:cs="Times New Roman"/>
          <w:sz w:val="24"/>
          <w:szCs w:val="24"/>
        </w:rPr>
        <w:t>ogistic regression</w:t>
      </w:r>
      <w:r w:rsidR="00EE7694" w:rsidRPr="0069778A">
        <w:rPr>
          <w:rFonts w:ascii="Times New Roman" w:hAnsi="Times New Roman" w:cs="Times New Roman"/>
          <w:sz w:val="24"/>
          <w:szCs w:val="24"/>
        </w:rPr>
        <w:t>s</w:t>
      </w:r>
      <w:r w:rsidR="00B259A8" w:rsidRPr="0069778A">
        <w:rPr>
          <w:rFonts w:ascii="Times New Roman" w:hAnsi="Times New Roman" w:cs="Times New Roman"/>
          <w:sz w:val="24"/>
          <w:szCs w:val="24"/>
        </w:rPr>
        <w:t xml:space="preserve"> adjusting for age</w:t>
      </w:r>
      <w:r w:rsidR="00C071FA" w:rsidRPr="0069778A">
        <w:rPr>
          <w:rFonts w:ascii="Times New Roman" w:hAnsi="Times New Roman" w:cs="Times New Roman"/>
          <w:sz w:val="24"/>
          <w:szCs w:val="24"/>
        </w:rPr>
        <w:t xml:space="preserve"> at recruitment</w:t>
      </w:r>
      <w:r w:rsidR="00B259A8" w:rsidRPr="0069778A">
        <w:rPr>
          <w:rFonts w:ascii="Times New Roman" w:hAnsi="Times New Roman" w:cs="Times New Roman"/>
          <w:sz w:val="24"/>
          <w:szCs w:val="24"/>
        </w:rPr>
        <w:t>, ethnicity, education</w:t>
      </w:r>
      <w:r w:rsidR="00AD2F4E" w:rsidRPr="0069778A">
        <w:rPr>
          <w:rFonts w:ascii="Times New Roman" w:hAnsi="Times New Roman" w:cs="Times New Roman"/>
          <w:sz w:val="24"/>
          <w:szCs w:val="24"/>
        </w:rPr>
        <w:t>, preconception BMI</w:t>
      </w:r>
      <w:r w:rsidR="00675328" w:rsidRPr="0069778A">
        <w:rPr>
          <w:rFonts w:ascii="Times New Roman" w:hAnsi="Times New Roman" w:cs="Times New Roman"/>
          <w:sz w:val="24"/>
          <w:szCs w:val="24"/>
        </w:rPr>
        <w:t xml:space="preserve"> and</w:t>
      </w:r>
      <w:r w:rsidRPr="0069778A">
        <w:rPr>
          <w:rFonts w:ascii="Times New Roman" w:hAnsi="Times New Roman" w:cs="Times New Roman"/>
          <w:sz w:val="24"/>
          <w:szCs w:val="24"/>
        </w:rPr>
        <w:t xml:space="preserve"> </w:t>
      </w:r>
      <w:r w:rsidR="00B259A8" w:rsidRPr="0069778A">
        <w:rPr>
          <w:rFonts w:ascii="Times New Roman" w:hAnsi="Times New Roman" w:cs="Times New Roman"/>
          <w:sz w:val="24"/>
          <w:szCs w:val="24"/>
        </w:rPr>
        <w:t>physical activity</w:t>
      </w:r>
      <w:r w:rsidR="00FB48DC" w:rsidRPr="0069778A">
        <w:rPr>
          <w:rFonts w:ascii="Times New Roman" w:hAnsi="Times New Roman" w:cs="Times New Roman"/>
          <w:sz w:val="24"/>
          <w:szCs w:val="24"/>
        </w:rPr>
        <w:t xml:space="preserve">. The association of eating behaviour at preconception with </w:t>
      </w:r>
      <w:r w:rsidRPr="0069778A">
        <w:rPr>
          <w:rFonts w:ascii="Times New Roman" w:hAnsi="Times New Roman" w:cs="Times New Roman"/>
          <w:sz w:val="24"/>
          <w:szCs w:val="24"/>
        </w:rPr>
        <w:t xml:space="preserve">GWG categories </w:t>
      </w:r>
      <w:r w:rsidR="00294DD4" w:rsidRPr="0069778A">
        <w:rPr>
          <w:rFonts w:ascii="Times New Roman" w:hAnsi="Times New Roman" w:cs="Times New Roman"/>
          <w:sz w:val="24"/>
          <w:szCs w:val="24"/>
        </w:rPr>
        <w:t>w</w:t>
      </w:r>
      <w:r w:rsidR="00EE7694" w:rsidRPr="0069778A">
        <w:rPr>
          <w:rFonts w:ascii="Times New Roman" w:hAnsi="Times New Roman" w:cs="Times New Roman"/>
          <w:sz w:val="24"/>
          <w:szCs w:val="24"/>
        </w:rPr>
        <w:t>ere</w:t>
      </w:r>
      <w:r w:rsidR="00294DD4" w:rsidRPr="0069778A">
        <w:rPr>
          <w:rFonts w:ascii="Times New Roman" w:hAnsi="Times New Roman" w:cs="Times New Roman"/>
          <w:sz w:val="24"/>
          <w:szCs w:val="24"/>
        </w:rPr>
        <w:t xml:space="preserve"> examine</w:t>
      </w:r>
      <w:r w:rsidRPr="0069778A">
        <w:rPr>
          <w:rFonts w:ascii="Times New Roman" w:hAnsi="Times New Roman" w:cs="Times New Roman"/>
          <w:sz w:val="24"/>
          <w:szCs w:val="24"/>
        </w:rPr>
        <w:t xml:space="preserve">d </w:t>
      </w:r>
      <w:r w:rsidR="00FB48DC" w:rsidRPr="0069778A">
        <w:rPr>
          <w:rFonts w:ascii="Times New Roman" w:hAnsi="Times New Roman" w:cs="Times New Roman"/>
          <w:sz w:val="24"/>
          <w:szCs w:val="24"/>
        </w:rPr>
        <w:t>using</w:t>
      </w:r>
      <w:r w:rsidRPr="0069778A">
        <w:rPr>
          <w:rFonts w:ascii="Times New Roman" w:hAnsi="Times New Roman" w:cs="Times New Roman"/>
          <w:sz w:val="24"/>
          <w:szCs w:val="24"/>
        </w:rPr>
        <w:t xml:space="preserve"> multinomial logistic regressions</w:t>
      </w:r>
      <w:r w:rsidR="000359AE" w:rsidRPr="0069778A">
        <w:rPr>
          <w:rFonts w:ascii="Times New Roman" w:hAnsi="Times New Roman" w:cs="Times New Roman"/>
          <w:sz w:val="24"/>
          <w:szCs w:val="24"/>
        </w:rPr>
        <w:t xml:space="preserve"> </w:t>
      </w:r>
      <w:r w:rsidR="002939FA" w:rsidRPr="0069778A">
        <w:rPr>
          <w:rFonts w:ascii="Times New Roman" w:hAnsi="Times New Roman" w:cs="Times New Roman"/>
          <w:sz w:val="24"/>
          <w:szCs w:val="24"/>
        </w:rPr>
        <w:lastRenderedPageBreak/>
        <w:t>which estimate the relative risk ratios (RRRs) for inadequate and excessive GWG, respectively, compared to adequate GWG (reference group)</w:t>
      </w:r>
      <w:r w:rsidR="001A1F02" w:rsidRPr="0069778A">
        <w:rPr>
          <w:rFonts w:ascii="Times New Roman" w:hAnsi="Times New Roman" w:cs="Times New Roman"/>
          <w:sz w:val="24"/>
          <w:szCs w:val="24"/>
        </w:rPr>
        <w:t xml:space="preserve"> per 1-point increment in eating behaviours scores</w:t>
      </w:r>
      <w:r w:rsidR="002939FA" w:rsidRPr="0069778A">
        <w:rPr>
          <w:rFonts w:ascii="Times New Roman" w:hAnsi="Times New Roman" w:cs="Times New Roman"/>
          <w:sz w:val="24"/>
          <w:szCs w:val="24"/>
        </w:rPr>
        <w:t xml:space="preserve">. The models were </w:t>
      </w:r>
      <w:r w:rsidR="00294DD4" w:rsidRPr="0069778A">
        <w:rPr>
          <w:rFonts w:ascii="Times New Roman" w:hAnsi="Times New Roman" w:cs="Times New Roman"/>
          <w:sz w:val="24"/>
          <w:szCs w:val="24"/>
        </w:rPr>
        <w:t>adjust</w:t>
      </w:r>
      <w:r w:rsidR="002939FA" w:rsidRPr="0069778A">
        <w:rPr>
          <w:rFonts w:ascii="Times New Roman" w:hAnsi="Times New Roman" w:cs="Times New Roman"/>
          <w:sz w:val="24"/>
          <w:szCs w:val="24"/>
        </w:rPr>
        <w:t>ed</w:t>
      </w:r>
      <w:r w:rsidR="00294DD4" w:rsidRPr="0069778A">
        <w:rPr>
          <w:rFonts w:ascii="Times New Roman" w:hAnsi="Times New Roman" w:cs="Times New Roman"/>
          <w:sz w:val="24"/>
          <w:szCs w:val="24"/>
        </w:rPr>
        <w:t xml:space="preserve"> for</w:t>
      </w:r>
      <w:r w:rsidR="00C071FA" w:rsidRPr="0069778A">
        <w:rPr>
          <w:rFonts w:ascii="Times New Roman" w:hAnsi="Times New Roman" w:cs="Times New Roman"/>
          <w:sz w:val="24"/>
          <w:szCs w:val="24"/>
        </w:rPr>
        <w:t xml:space="preserve"> age at recruitment</w:t>
      </w:r>
      <w:r w:rsidR="00294DD4" w:rsidRPr="0069778A">
        <w:rPr>
          <w:rFonts w:ascii="Times New Roman" w:hAnsi="Times New Roman" w:cs="Times New Roman"/>
          <w:sz w:val="24"/>
          <w:szCs w:val="24"/>
        </w:rPr>
        <w:t xml:space="preserve">, </w:t>
      </w:r>
      <w:r w:rsidR="000359AE" w:rsidRPr="0069778A">
        <w:rPr>
          <w:rFonts w:ascii="Times New Roman" w:hAnsi="Times New Roman" w:cs="Times New Roman"/>
          <w:sz w:val="24"/>
          <w:szCs w:val="24"/>
        </w:rPr>
        <w:t>ethnicity, education</w:t>
      </w:r>
      <w:r w:rsidR="00FB48DC" w:rsidRPr="0069778A">
        <w:rPr>
          <w:rFonts w:ascii="Times New Roman" w:hAnsi="Times New Roman" w:cs="Times New Roman"/>
          <w:sz w:val="24"/>
          <w:szCs w:val="24"/>
        </w:rPr>
        <w:t xml:space="preserve">, </w:t>
      </w:r>
      <w:r w:rsidR="000359AE" w:rsidRPr="0069778A">
        <w:rPr>
          <w:rFonts w:ascii="Times New Roman" w:hAnsi="Times New Roman" w:cs="Times New Roman"/>
          <w:sz w:val="24"/>
          <w:szCs w:val="24"/>
        </w:rPr>
        <w:t xml:space="preserve">physical activity </w:t>
      </w:r>
      <w:r w:rsidR="000F5F31" w:rsidRPr="0069778A">
        <w:rPr>
          <w:rFonts w:ascii="Times New Roman" w:hAnsi="Times New Roman" w:cs="Times New Roman"/>
          <w:sz w:val="24"/>
          <w:szCs w:val="24"/>
        </w:rPr>
        <w:t>at preconception</w:t>
      </w:r>
      <w:r w:rsidR="003B18DA" w:rsidRPr="0069778A">
        <w:rPr>
          <w:rFonts w:ascii="Times New Roman" w:hAnsi="Times New Roman" w:cs="Times New Roman"/>
          <w:sz w:val="24"/>
          <w:szCs w:val="24"/>
        </w:rPr>
        <w:t xml:space="preserve"> and </w:t>
      </w:r>
      <w:r w:rsidR="00105A42" w:rsidRPr="0069778A">
        <w:rPr>
          <w:rFonts w:ascii="Times New Roman" w:hAnsi="Times New Roman" w:cs="Times New Roman"/>
          <w:sz w:val="24"/>
          <w:szCs w:val="24"/>
        </w:rPr>
        <w:t>34-36 weeks gestation</w:t>
      </w:r>
      <w:r w:rsidR="00FB48DC" w:rsidRPr="0069778A">
        <w:rPr>
          <w:rFonts w:ascii="Times New Roman" w:hAnsi="Times New Roman" w:cs="Times New Roman"/>
          <w:sz w:val="24"/>
          <w:szCs w:val="24"/>
        </w:rPr>
        <w:t>, energy intakes at preconception, 20-21 weeks and 34-</w:t>
      </w:r>
      <w:r w:rsidR="00105A42" w:rsidRPr="0069778A">
        <w:rPr>
          <w:rFonts w:ascii="Times New Roman" w:hAnsi="Times New Roman" w:cs="Times New Roman"/>
          <w:sz w:val="24"/>
          <w:szCs w:val="24"/>
        </w:rPr>
        <w:t>3</w:t>
      </w:r>
      <w:r w:rsidR="00FB48DC" w:rsidRPr="0069778A">
        <w:rPr>
          <w:rFonts w:ascii="Times New Roman" w:hAnsi="Times New Roman" w:cs="Times New Roman"/>
          <w:sz w:val="24"/>
          <w:szCs w:val="24"/>
        </w:rPr>
        <w:t xml:space="preserve">6 weeks gestation, and </w:t>
      </w:r>
      <w:r w:rsidR="00990A33" w:rsidRPr="0069778A">
        <w:rPr>
          <w:rFonts w:ascii="Times New Roman" w:hAnsi="Times New Roman" w:cs="Times New Roman"/>
          <w:sz w:val="24"/>
          <w:szCs w:val="24"/>
        </w:rPr>
        <w:t xml:space="preserve">trajectories of SFV (for cognitive restraint) or </w:t>
      </w:r>
      <w:r w:rsidR="00FB48DC" w:rsidRPr="0069778A">
        <w:rPr>
          <w:rFonts w:ascii="Times New Roman" w:hAnsi="Times New Roman" w:cs="Times New Roman"/>
          <w:sz w:val="24"/>
          <w:szCs w:val="24"/>
        </w:rPr>
        <w:t xml:space="preserve">FFD </w:t>
      </w:r>
      <w:r w:rsidR="00990A33" w:rsidRPr="0069778A">
        <w:rPr>
          <w:rFonts w:ascii="Times New Roman" w:hAnsi="Times New Roman" w:cs="Times New Roman"/>
          <w:sz w:val="24"/>
          <w:szCs w:val="24"/>
        </w:rPr>
        <w:t xml:space="preserve">(for emotional and uncontrolled eating) </w:t>
      </w:r>
      <w:r w:rsidR="00FB48DC" w:rsidRPr="0069778A">
        <w:rPr>
          <w:rFonts w:ascii="Times New Roman" w:hAnsi="Times New Roman" w:cs="Times New Roman"/>
          <w:sz w:val="24"/>
          <w:szCs w:val="24"/>
        </w:rPr>
        <w:t>dietary pattern</w:t>
      </w:r>
      <w:r w:rsidR="00990A33" w:rsidRPr="0069778A">
        <w:rPr>
          <w:rFonts w:ascii="Times New Roman" w:hAnsi="Times New Roman" w:cs="Times New Roman"/>
          <w:sz w:val="24"/>
          <w:szCs w:val="24"/>
        </w:rPr>
        <w:t>s</w:t>
      </w:r>
      <w:r w:rsidR="00FB48DC" w:rsidRPr="0069778A">
        <w:rPr>
          <w:rFonts w:ascii="Times New Roman" w:hAnsi="Times New Roman" w:cs="Times New Roman"/>
          <w:sz w:val="24"/>
          <w:szCs w:val="24"/>
        </w:rPr>
        <w:t xml:space="preserve"> (Model 1)</w:t>
      </w:r>
      <w:r w:rsidR="00263681" w:rsidRPr="0069778A">
        <w:rPr>
          <w:rFonts w:ascii="Times New Roman" w:hAnsi="Times New Roman" w:cs="Times New Roman"/>
          <w:sz w:val="24"/>
          <w:szCs w:val="24"/>
        </w:rPr>
        <w:t xml:space="preserve">; and then further adjusted for </w:t>
      </w:r>
      <w:r w:rsidR="00913D72" w:rsidRPr="0069778A">
        <w:rPr>
          <w:rFonts w:ascii="Times New Roman" w:hAnsi="Times New Roman" w:cs="Times New Roman"/>
          <w:sz w:val="24"/>
          <w:szCs w:val="24"/>
        </w:rPr>
        <w:t>preconception</w:t>
      </w:r>
      <w:r w:rsidR="00263681" w:rsidRPr="0069778A">
        <w:rPr>
          <w:rFonts w:ascii="Times New Roman" w:hAnsi="Times New Roman" w:cs="Times New Roman"/>
          <w:sz w:val="24"/>
          <w:szCs w:val="24"/>
        </w:rPr>
        <w:t xml:space="preserve"> BMI (Model 2). For significant association between eating behaviour and GWG, stratified analysis by </w:t>
      </w:r>
      <w:r w:rsidR="003648AA" w:rsidRPr="0069778A">
        <w:rPr>
          <w:rFonts w:ascii="Times New Roman" w:hAnsi="Times New Roman" w:cs="Times New Roman"/>
          <w:sz w:val="24"/>
          <w:szCs w:val="24"/>
        </w:rPr>
        <w:t>preconception</w:t>
      </w:r>
      <w:r w:rsidR="00263681" w:rsidRPr="0069778A">
        <w:rPr>
          <w:rFonts w:ascii="Times New Roman" w:hAnsi="Times New Roman" w:cs="Times New Roman"/>
          <w:sz w:val="24"/>
          <w:szCs w:val="24"/>
        </w:rPr>
        <w:t xml:space="preserve"> BMI category (under/normal weight, overweight/obese) was performed, including test for interaction.</w:t>
      </w:r>
    </w:p>
    <w:p w14:paraId="04777539" w14:textId="58AA745E" w:rsidR="00294DD4" w:rsidRPr="0069778A" w:rsidRDefault="00732024" w:rsidP="00875544">
      <w:pPr>
        <w:spacing w:line="480" w:lineRule="auto"/>
        <w:jc w:val="both"/>
        <w:rPr>
          <w:rFonts w:ascii="Times New Roman" w:hAnsi="Times New Roman" w:cs="Times New Roman"/>
          <w:b/>
          <w:sz w:val="24"/>
          <w:szCs w:val="24"/>
        </w:rPr>
      </w:pPr>
      <w:r w:rsidRPr="0069778A">
        <w:rPr>
          <w:rFonts w:ascii="Times New Roman" w:hAnsi="Times New Roman" w:cs="Times New Roman"/>
          <w:sz w:val="24"/>
          <w:szCs w:val="24"/>
        </w:rPr>
        <w:t xml:space="preserve">Multiple imputation with chained equations (20 times) were performed for covariates with missing data: energy intakes at preconception (n=3), 20-21 weeks (n=15) and 34-36 weeks (n=17) gestation; physical activity at preconception (n=2) and 34-36 weeks (n=12); and preconception BMI (n=1). </w:t>
      </w:r>
      <w:r w:rsidR="00294DD4" w:rsidRPr="0069778A">
        <w:rPr>
          <w:rFonts w:ascii="Times New Roman" w:hAnsi="Times New Roman" w:cs="Times New Roman"/>
          <w:sz w:val="24"/>
          <w:szCs w:val="24"/>
        </w:rPr>
        <w:t>All statistical analysis were conducted in Stata 17.0 (</w:t>
      </w:r>
      <w:proofErr w:type="spellStart"/>
      <w:r w:rsidR="00294DD4" w:rsidRPr="0069778A">
        <w:rPr>
          <w:rFonts w:ascii="Times New Roman" w:hAnsi="Times New Roman" w:cs="Times New Roman"/>
          <w:sz w:val="24"/>
          <w:szCs w:val="24"/>
        </w:rPr>
        <w:t>StataCorp</w:t>
      </w:r>
      <w:proofErr w:type="spellEnd"/>
      <w:r w:rsidR="00294DD4" w:rsidRPr="0069778A">
        <w:rPr>
          <w:rFonts w:ascii="Times New Roman" w:hAnsi="Times New Roman" w:cs="Times New Roman"/>
          <w:sz w:val="24"/>
          <w:szCs w:val="24"/>
        </w:rPr>
        <w:t xml:space="preserve">, College Station, TX, USA). Two-sided P-values less than 0.05 indicated statistical significance. </w:t>
      </w:r>
    </w:p>
    <w:p w14:paraId="15B8B974" w14:textId="2E621D78" w:rsidR="00346CE0" w:rsidRPr="0069778A" w:rsidRDefault="00346CE0" w:rsidP="00C3560C">
      <w:pPr>
        <w:pStyle w:val="ListParagraph"/>
        <w:numPr>
          <w:ilvl w:val="0"/>
          <w:numId w:val="5"/>
        </w:numPr>
        <w:spacing w:line="480" w:lineRule="auto"/>
        <w:jc w:val="both"/>
        <w:rPr>
          <w:rFonts w:ascii="Times New Roman" w:hAnsi="Times New Roman" w:cs="Times New Roman"/>
          <w:b/>
          <w:sz w:val="24"/>
          <w:szCs w:val="24"/>
        </w:rPr>
      </w:pPr>
      <w:r w:rsidRPr="0069778A">
        <w:rPr>
          <w:rFonts w:ascii="Times New Roman" w:hAnsi="Times New Roman" w:cs="Times New Roman"/>
          <w:b/>
          <w:sz w:val="24"/>
          <w:szCs w:val="24"/>
        </w:rPr>
        <w:t>R</w:t>
      </w:r>
      <w:r w:rsidR="00C3560C" w:rsidRPr="0069778A">
        <w:rPr>
          <w:rFonts w:ascii="Times New Roman" w:hAnsi="Times New Roman" w:cs="Times New Roman"/>
          <w:b/>
          <w:sz w:val="24"/>
          <w:szCs w:val="24"/>
        </w:rPr>
        <w:t>esults</w:t>
      </w:r>
    </w:p>
    <w:p w14:paraId="44DEB0DF" w14:textId="71EE6344" w:rsidR="00346CE0" w:rsidRPr="0069778A" w:rsidRDefault="00394A0B" w:rsidP="00875544">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 xml:space="preserve">A total of 1032 women were recruited into the S-PRESTO study; of whom </w:t>
      </w:r>
      <w:r w:rsidR="00C77451" w:rsidRPr="0069778A">
        <w:rPr>
          <w:rFonts w:ascii="Times New Roman" w:hAnsi="Times New Roman" w:cs="Times New Roman"/>
          <w:sz w:val="24"/>
          <w:szCs w:val="24"/>
        </w:rPr>
        <w:t>909</w:t>
      </w:r>
      <w:r w:rsidRPr="0069778A">
        <w:rPr>
          <w:rFonts w:ascii="Times New Roman" w:hAnsi="Times New Roman" w:cs="Times New Roman"/>
          <w:sz w:val="24"/>
          <w:szCs w:val="24"/>
        </w:rPr>
        <w:t xml:space="preserve"> women </w:t>
      </w:r>
      <w:r w:rsidR="009B67AD" w:rsidRPr="0069778A">
        <w:rPr>
          <w:rFonts w:ascii="Times New Roman" w:hAnsi="Times New Roman" w:cs="Times New Roman"/>
          <w:sz w:val="24"/>
          <w:szCs w:val="24"/>
        </w:rPr>
        <w:t xml:space="preserve">completed the </w:t>
      </w:r>
      <w:r w:rsidR="00C77451" w:rsidRPr="0069778A">
        <w:rPr>
          <w:rFonts w:ascii="Times New Roman" w:hAnsi="Times New Roman" w:cs="Times New Roman"/>
          <w:sz w:val="24"/>
          <w:szCs w:val="24"/>
        </w:rPr>
        <w:t>TFEQ</w:t>
      </w:r>
      <w:r w:rsidR="009B67AD" w:rsidRPr="0069778A">
        <w:rPr>
          <w:rFonts w:ascii="Times New Roman" w:hAnsi="Times New Roman" w:cs="Times New Roman"/>
          <w:sz w:val="24"/>
          <w:szCs w:val="24"/>
        </w:rPr>
        <w:t xml:space="preserve"> at preconception</w:t>
      </w:r>
      <w:r w:rsidRPr="0069778A">
        <w:rPr>
          <w:rFonts w:ascii="Times New Roman" w:hAnsi="Times New Roman" w:cs="Times New Roman"/>
          <w:sz w:val="24"/>
          <w:szCs w:val="24"/>
        </w:rPr>
        <w:t xml:space="preserve">. </w:t>
      </w:r>
      <w:r w:rsidR="007508C4" w:rsidRPr="0069778A">
        <w:rPr>
          <w:rFonts w:ascii="Times New Roman" w:hAnsi="Times New Roman" w:cs="Times New Roman"/>
          <w:sz w:val="24"/>
          <w:szCs w:val="24"/>
        </w:rPr>
        <w:t>Among</w:t>
      </w:r>
      <w:r w:rsidR="009B67AD" w:rsidRPr="0069778A">
        <w:rPr>
          <w:rFonts w:ascii="Times New Roman" w:hAnsi="Times New Roman" w:cs="Times New Roman"/>
          <w:sz w:val="24"/>
          <w:szCs w:val="24"/>
        </w:rPr>
        <w:t xml:space="preserve"> those who completed the </w:t>
      </w:r>
      <w:r w:rsidR="00C77451" w:rsidRPr="0069778A">
        <w:rPr>
          <w:rFonts w:ascii="Times New Roman" w:hAnsi="Times New Roman" w:cs="Times New Roman"/>
          <w:sz w:val="24"/>
          <w:szCs w:val="24"/>
        </w:rPr>
        <w:t>TFEQ</w:t>
      </w:r>
      <w:r w:rsidR="009B67AD" w:rsidRPr="0069778A">
        <w:rPr>
          <w:rFonts w:ascii="Times New Roman" w:hAnsi="Times New Roman" w:cs="Times New Roman"/>
          <w:sz w:val="24"/>
          <w:szCs w:val="24"/>
        </w:rPr>
        <w:t xml:space="preserve">, </w:t>
      </w:r>
      <w:r w:rsidR="00C77451" w:rsidRPr="0069778A">
        <w:rPr>
          <w:rFonts w:ascii="Times New Roman" w:hAnsi="Times New Roman" w:cs="Times New Roman"/>
          <w:sz w:val="24"/>
          <w:szCs w:val="24"/>
        </w:rPr>
        <w:t>475</w:t>
      </w:r>
      <w:r w:rsidR="009B67AD" w:rsidRPr="0069778A">
        <w:rPr>
          <w:rFonts w:ascii="Times New Roman" w:hAnsi="Times New Roman" w:cs="Times New Roman"/>
          <w:sz w:val="24"/>
          <w:szCs w:val="24"/>
        </w:rPr>
        <w:t xml:space="preserve"> women </w:t>
      </w:r>
      <w:r w:rsidR="00C77451" w:rsidRPr="0069778A">
        <w:rPr>
          <w:rFonts w:ascii="Times New Roman" w:hAnsi="Times New Roman" w:cs="Times New Roman"/>
          <w:sz w:val="24"/>
          <w:szCs w:val="24"/>
        </w:rPr>
        <w:t>had viable on-going singleton pregnancies. A total of 322 women were included in the analysis of eating behaviours and GWG, 294 women were included in analysis of eating behaviours and dietary patterns trajectories</w:t>
      </w:r>
      <w:r w:rsidR="001927A3" w:rsidRPr="0069778A">
        <w:rPr>
          <w:rFonts w:ascii="Times New Roman" w:hAnsi="Times New Roman" w:cs="Times New Roman"/>
          <w:sz w:val="24"/>
          <w:szCs w:val="24"/>
        </w:rPr>
        <w:t xml:space="preserve"> </w:t>
      </w:r>
      <w:r w:rsidR="00C77451" w:rsidRPr="0069778A">
        <w:rPr>
          <w:rFonts w:ascii="Times New Roman" w:hAnsi="Times New Roman" w:cs="Times New Roman"/>
          <w:sz w:val="24"/>
          <w:szCs w:val="24"/>
        </w:rPr>
        <w:t>(</w:t>
      </w:r>
      <w:r w:rsidR="00C77451" w:rsidRPr="0069778A">
        <w:rPr>
          <w:rFonts w:ascii="Times New Roman" w:hAnsi="Times New Roman" w:cs="Times New Roman"/>
          <w:b/>
          <w:bCs/>
          <w:sz w:val="24"/>
          <w:szCs w:val="24"/>
        </w:rPr>
        <w:t>Figure 1</w:t>
      </w:r>
      <w:r w:rsidR="00C77451" w:rsidRPr="0069778A">
        <w:rPr>
          <w:rFonts w:ascii="Times New Roman" w:hAnsi="Times New Roman" w:cs="Times New Roman"/>
          <w:sz w:val="24"/>
          <w:szCs w:val="24"/>
        </w:rPr>
        <w:t xml:space="preserve">). </w:t>
      </w:r>
    </w:p>
    <w:p w14:paraId="37DEB223" w14:textId="4AC37ED6" w:rsidR="0032605B" w:rsidRPr="0069778A" w:rsidRDefault="0032605B" w:rsidP="0032605B">
      <w:pPr>
        <w:spacing w:line="480" w:lineRule="auto"/>
        <w:jc w:val="both"/>
        <w:rPr>
          <w:rFonts w:ascii="Times New Roman" w:hAnsi="Times New Roman" w:cs="Times New Roman"/>
          <w:b/>
          <w:noProof/>
          <w:sz w:val="24"/>
          <w:szCs w:val="24"/>
          <w:lang w:eastAsia="zh-CN"/>
        </w:rPr>
      </w:pPr>
      <w:r w:rsidRPr="0069778A">
        <w:rPr>
          <w:rFonts w:ascii="Times New Roman" w:hAnsi="Times New Roman" w:cs="Times New Roman"/>
          <w:b/>
          <w:noProof/>
          <w:sz w:val="24"/>
          <w:szCs w:val="24"/>
          <w:lang w:eastAsia="zh-CN"/>
        </w:rPr>
        <w:t>3.1 Participant Characteristics</w:t>
      </w:r>
    </w:p>
    <w:p w14:paraId="7564B1D8" w14:textId="648E561E" w:rsidR="0032605B" w:rsidRPr="0069778A" w:rsidRDefault="0032605B" w:rsidP="0032605B">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 xml:space="preserve">Comparisons of scores for each eating behaviour subscales according to participant characteristics and dietary patterns trajectories are presented in </w:t>
      </w:r>
      <w:r w:rsidRPr="0069778A">
        <w:rPr>
          <w:rFonts w:ascii="Times New Roman" w:hAnsi="Times New Roman" w:cs="Times New Roman"/>
          <w:b/>
          <w:bCs/>
          <w:sz w:val="24"/>
          <w:szCs w:val="24"/>
        </w:rPr>
        <w:t>Table 1</w:t>
      </w:r>
      <w:r w:rsidRPr="0069778A">
        <w:rPr>
          <w:rFonts w:ascii="Times New Roman" w:hAnsi="Times New Roman" w:cs="Times New Roman"/>
          <w:sz w:val="24"/>
          <w:szCs w:val="24"/>
        </w:rPr>
        <w:t xml:space="preserve">.  Women with higher </w:t>
      </w:r>
      <w:r w:rsidRPr="0069778A">
        <w:rPr>
          <w:rFonts w:ascii="Times New Roman" w:hAnsi="Times New Roman" w:cs="Times New Roman"/>
          <w:sz w:val="24"/>
          <w:szCs w:val="24"/>
        </w:rPr>
        <w:lastRenderedPageBreak/>
        <w:t>scores in cognitive restraint were more likely to have higher educational level and be in the “stable-high” trajectory of the SFV dietary pattern</w:t>
      </w:r>
      <w:r w:rsidR="0023624C" w:rsidRPr="0069778A">
        <w:rPr>
          <w:rFonts w:ascii="Times New Roman" w:hAnsi="Times New Roman" w:cs="Times New Roman"/>
          <w:sz w:val="24"/>
          <w:szCs w:val="24"/>
        </w:rPr>
        <w:t xml:space="preserve">, but scores did not significantly differ by age, ethnicity, preconception BMI, physical </w:t>
      </w:r>
      <w:proofErr w:type="gramStart"/>
      <w:r w:rsidR="0023624C" w:rsidRPr="0069778A">
        <w:rPr>
          <w:rFonts w:ascii="Times New Roman" w:hAnsi="Times New Roman" w:cs="Times New Roman"/>
          <w:sz w:val="24"/>
          <w:szCs w:val="24"/>
        </w:rPr>
        <w:t>activity</w:t>
      </w:r>
      <w:proofErr w:type="gramEnd"/>
      <w:r w:rsidR="0023624C" w:rsidRPr="0069778A">
        <w:rPr>
          <w:rFonts w:ascii="Times New Roman" w:hAnsi="Times New Roman" w:cs="Times New Roman"/>
          <w:sz w:val="24"/>
          <w:szCs w:val="24"/>
        </w:rPr>
        <w:t xml:space="preserve"> and energy intake at preconception</w:t>
      </w:r>
      <w:r w:rsidR="00273363" w:rsidRPr="0069778A">
        <w:rPr>
          <w:rFonts w:ascii="Times New Roman" w:hAnsi="Times New Roman" w:cs="Times New Roman"/>
          <w:sz w:val="24"/>
          <w:szCs w:val="24"/>
        </w:rPr>
        <w:t>, and FFD dietary pattern trajectories</w:t>
      </w:r>
      <w:r w:rsidR="0023624C" w:rsidRPr="0069778A">
        <w:rPr>
          <w:rFonts w:ascii="Times New Roman" w:hAnsi="Times New Roman" w:cs="Times New Roman"/>
          <w:sz w:val="24"/>
          <w:szCs w:val="24"/>
        </w:rPr>
        <w:t>.</w:t>
      </w:r>
      <w:r w:rsidRPr="0069778A">
        <w:rPr>
          <w:rFonts w:ascii="Times New Roman" w:hAnsi="Times New Roman" w:cs="Times New Roman"/>
          <w:sz w:val="24"/>
          <w:szCs w:val="24"/>
        </w:rPr>
        <w:t xml:space="preserve"> Those with higher scores in emotional eating tended to be classified as minimally active at preconception</w:t>
      </w:r>
      <w:r w:rsidR="009B6B36" w:rsidRPr="0069778A">
        <w:rPr>
          <w:rFonts w:ascii="Times New Roman" w:hAnsi="Times New Roman" w:cs="Times New Roman"/>
          <w:sz w:val="24"/>
          <w:szCs w:val="24"/>
        </w:rPr>
        <w:t xml:space="preserve"> and to have excessive GWG</w:t>
      </w:r>
      <w:r w:rsidRPr="0069778A">
        <w:rPr>
          <w:rFonts w:ascii="Times New Roman" w:hAnsi="Times New Roman" w:cs="Times New Roman"/>
          <w:sz w:val="24"/>
          <w:szCs w:val="24"/>
        </w:rPr>
        <w:t>, while those with higher scores in uncontrolled eating tended to be younger, to have attained lower educational level, to be in the “stable-high” trajectory of the FFD dietary pattern</w:t>
      </w:r>
      <w:r w:rsidR="0023624C" w:rsidRPr="0069778A">
        <w:rPr>
          <w:rFonts w:ascii="Times New Roman" w:hAnsi="Times New Roman" w:cs="Times New Roman"/>
          <w:sz w:val="24"/>
          <w:szCs w:val="24"/>
        </w:rPr>
        <w:t xml:space="preserve">. </w:t>
      </w:r>
      <w:r w:rsidR="00273363" w:rsidRPr="0069778A">
        <w:rPr>
          <w:rFonts w:ascii="Times New Roman" w:hAnsi="Times New Roman" w:cs="Times New Roman"/>
          <w:sz w:val="24"/>
          <w:szCs w:val="24"/>
        </w:rPr>
        <w:t xml:space="preserve">Women who were overweight and obese at preconception tended to have higher scores in emotional and uncontrolled eating. </w:t>
      </w:r>
      <w:r w:rsidR="0023624C" w:rsidRPr="0069778A">
        <w:rPr>
          <w:rFonts w:ascii="Times New Roman" w:hAnsi="Times New Roman" w:cs="Times New Roman"/>
          <w:sz w:val="24"/>
          <w:szCs w:val="24"/>
        </w:rPr>
        <w:t xml:space="preserve">There are no significant differences in emotional eating scores by </w:t>
      </w:r>
      <w:r w:rsidR="00273363" w:rsidRPr="0069778A">
        <w:rPr>
          <w:rFonts w:ascii="Times New Roman" w:hAnsi="Times New Roman" w:cs="Times New Roman"/>
          <w:sz w:val="24"/>
          <w:szCs w:val="24"/>
        </w:rPr>
        <w:t xml:space="preserve">age, ethnicity, education, energy intake at preconception and dietary patterns trajectories, and in uncontrolled eating scores by ethnicity, physical </w:t>
      </w:r>
      <w:proofErr w:type="gramStart"/>
      <w:r w:rsidR="00273363" w:rsidRPr="0069778A">
        <w:rPr>
          <w:rFonts w:ascii="Times New Roman" w:hAnsi="Times New Roman" w:cs="Times New Roman"/>
          <w:sz w:val="24"/>
          <w:szCs w:val="24"/>
        </w:rPr>
        <w:t>activity</w:t>
      </w:r>
      <w:proofErr w:type="gramEnd"/>
      <w:r w:rsidR="00273363" w:rsidRPr="0069778A">
        <w:rPr>
          <w:rFonts w:ascii="Times New Roman" w:hAnsi="Times New Roman" w:cs="Times New Roman"/>
          <w:sz w:val="24"/>
          <w:szCs w:val="24"/>
        </w:rPr>
        <w:t xml:space="preserve"> and energy intake at preconception, and SFV dietary pattern trajectories. </w:t>
      </w:r>
    </w:p>
    <w:p w14:paraId="08C57C8F" w14:textId="60E98EAE" w:rsidR="00417F01" w:rsidRPr="0069778A" w:rsidRDefault="00C3560C" w:rsidP="00875544">
      <w:pPr>
        <w:spacing w:line="480" w:lineRule="auto"/>
        <w:jc w:val="both"/>
        <w:rPr>
          <w:rFonts w:ascii="Times New Roman" w:hAnsi="Times New Roman" w:cs="Times New Roman"/>
          <w:b/>
          <w:noProof/>
          <w:sz w:val="24"/>
          <w:szCs w:val="24"/>
          <w:lang w:eastAsia="zh-CN"/>
        </w:rPr>
      </w:pPr>
      <w:r w:rsidRPr="0069778A">
        <w:rPr>
          <w:rFonts w:ascii="Times New Roman" w:hAnsi="Times New Roman" w:cs="Times New Roman"/>
          <w:b/>
          <w:noProof/>
          <w:sz w:val="24"/>
          <w:szCs w:val="24"/>
          <w:lang w:eastAsia="zh-CN"/>
        </w:rPr>
        <w:t>3.</w:t>
      </w:r>
      <w:r w:rsidR="0032605B" w:rsidRPr="0069778A">
        <w:rPr>
          <w:rFonts w:ascii="Times New Roman" w:hAnsi="Times New Roman" w:cs="Times New Roman"/>
          <w:b/>
          <w:noProof/>
          <w:sz w:val="24"/>
          <w:szCs w:val="24"/>
          <w:lang w:eastAsia="zh-CN"/>
        </w:rPr>
        <w:t>2</w:t>
      </w:r>
      <w:r w:rsidRPr="0069778A">
        <w:rPr>
          <w:rFonts w:ascii="Times New Roman" w:hAnsi="Times New Roman" w:cs="Times New Roman"/>
          <w:b/>
          <w:noProof/>
          <w:sz w:val="24"/>
          <w:szCs w:val="24"/>
          <w:lang w:eastAsia="zh-CN"/>
        </w:rPr>
        <w:t xml:space="preserve"> </w:t>
      </w:r>
      <w:r w:rsidR="00417F01" w:rsidRPr="0069778A">
        <w:rPr>
          <w:rFonts w:ascii="Times New Roman" w:hAnsi="Times New Roman" w:cs="Times New Roman"/>
          <w:b/>
          <w:noProof/>
          <w:sz w:val="24"/>
          <w:szCs w:val="24"/>
          <w:lang w:eastAsia="zh-CN"/>
        </w:rPr>
        <w:t>Trajectories of dietary pattern</w:t>
      </w:r>
      <w:r w:rsidR="007508C4" w:rsidRPr="0069778A">
        <w:rPr>
          <w:rFonts w:ascii="Times New Roman" w:hAnsi="Times New Roman" w:cs="Times New Roman"/>
          <w:b/>
          <w:noProof/>
          <w:sz w:val="24"/>
          <w:szCs w:val="24"/>
          <w:lang w:eastAsia="zh-CN"/>
        </w:rPr>
        <w:t>s</w:t>
      </w:r>
    </w:p>
    <w:p w14:paraId="0D1E5118" w14:textId="475EE94C" w:rsidR="003F1F28" w:rsidRPr="0069778A" w:rsidRDefault="00CA7F23" w:rsidP="00875544">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 xml:space="preserve">A 2-class linear model was identified as the optimal model </w:t>
      </w:r>
      <w:r w:rsidR="003F1F28" w:rsidRPr="0069778A">
        <w:rPr>
          <w:rFonts w:ascii="Times New Roman" w:hAnsi="Times New Roman" w:cs="Times New Roman"/>
          <w:sz w:val="24"/>
          <w:szCs w:val="24"/>
        </w:rPr>
        <w:t>for both the</w:t>
      </w:r>
      <w:r w:rsidR="005606CC" w:rsidRPr="0069778A">
        <w:rPr>
          <w:rFonts w:ascii="Times New Roman" w:hAnsi="Times New Roman" w:cs="Times New Roman"/>
          <w:sz w:val="24"/>
          <w:szCs w:val="24"/>
        </w:rPr>
        <w:t xml:space="preserve"> FFD</w:t>
      </w:r>
      <w:r w:rsidR="003F1F28" w:rsidRPr="0069778A">
        <w:rPr>
          <w:rFonts w:ascii="Times New Roman" w:hAnsi="Times New Roman" w:cs="Times New Roman"/>
          <w:sz w:val="24"/>
          <w:szCs w:val="24"/>
        </w:rPr>
        <w:t xml:space="preserve"> and </w:t>
      </w:r>
      <w:r w:rsidR="007508C4" w:rsidRPr="0069778A">
        <w:rPr>
          <w:rFonts w:ascii="Times New Roman" w:hAnsi="Times New Roman" w:cs="Times New Roman"/>
          <w:sz w:val="24"/>
          <w:szCs w:val="24"/>
        </w:rPr>
        <w:t xml:space="preserve">the </w:t>
      </w:r>
      <w:r w:rsidR="005606CC" w:rsidRPr="0069778A">
        <w:rPr>
          <w:rFonts w:ascii="Times New Roman" w:hAnsi="Times New Roman" w:cs="Times New Roman"/>
          <w:sz w:val="24"/>
          <w:szCs w:val="24"/>
        </w:rPr>
        <w:t>SFV dietary</w:t>
      </w:r>
      <w:r w:rsidR="003F1F28" w:rsidRPr="0069778A">
        <w:rPr>
          <w:rFonts w:ascii="Times New Roman" w:hAnsi="Times New Roman" w:cs="Times New Roman"/>
          <w:sz w:val="24"/>
          <w:szCs w:val="24"/>
        </w:rPr>
        <w:t xml:space="preserve"> patterns </w:t>
      </w:r>
      <w:r w:rsidRPr="0069778A">
        <w:rPr>
          <w:rFonts w:ascii="Times New Roman" w:hAnsi="Times New Roman" w:cs="Times New Roman"/>
          <w:sz w:val="24"/>
          <w:szCs w:val="24"/>
        </w:rPr>
        <w:t>based on model fit criteria (</w:t>
      </w:r>
      <w:r w:rsidR="00417F01" w:rsidRPr="0069778A">
        <w:rPr>
          <w:rFonts w:ascii="Times New Roman" w:hAnsi="Times New Roman" w:cs="Times New Roman"/>
          <w:b/>
          <w:bCs/>
          <w:sz w:val="24"/>
          <w:szCs w:val="24"/>
        </w:rPr>
        <w:t>Supplementary Table 4</w:t>
      </w:r>
      <w:r w:rsidRPr="0069778A">
        <w:rPr>
          <w:rFonts w:ascii="Times New Roman" w:hAnsi="Times New Roman" w:cs="Times New Roman"/>
          <w:sz w:val="24"/>
          <w:szCs w:val="24"/>
        </w:rPr>
        <w:t>)</w:t>
      </w:r>
      <w:r w:rsidR="00417F01" w:rsidRPr="0069778A">
        <w:rPr>
          <w:rFonts w:ascii="Times New Roman" w:hAnsi="Times New Roman" w:cs="Times New Roman"/>
          <w:sz w:val="24"/>
          <w:szCs w:val="24"/>
        </w:rPr>
        <w:t xml:space="preserve">. </w:t>
      </w:r>
      <w:r w:rsidR="003F1F28" w:rsidRPr="0069778A">
        <w:rPr>
          <w:rFonts w:ascii="Times New Roman" w:hAnsi="Times New Roman" w:cs="Times New Roman"/>
          <w:sz w:val="24"/>
          <w:szCs w:val="24"/>
        </w:rPr>
        <w:t xml:space="preserve">For the </w:t>
      </w:r>
      <w:r w:rsidR="005606CC" w:rsidRPr="0069778A">
        <w:rPr>
          <w:rFonts w:ascii="Times New Roman" w:hAnsi="Times New Roman" w:cs="Times New Roman"/>
          <w:sz w:val="24"/>
          <w:szCs w:val="24"/>
        </w:rPr>
        <w:t>FFD dietary</w:t>
      </w:r>
      <w:r w:rsidR="003F1F28" w:rsidRPr="0069778A">
        <w:rPr>
          <w:rFonts w:ascii="Times New Roman" w:hAnsi="Times New Roman" w:cs="Times New Roman"/>
          <w:sz w:val="24"/>
          <w:szCs w:val="24"/>
        </w:rPr>
        <w:t xml:space="preserve"> pattern, the 2-class linear model had a high entropy (0.894), </w:t>
      </w:r>
      <w:r w:rsidR="00A036B1" w:rsidRPr="0069778A">
        <w:rPr>
          <w:rFonts w:ascii="Times New Roman" w:hAnsi="Times New Roman" w:cs="Times New Roman"/>
          <w:sz w:val="24"/>
          <w:szCs w:val="24"/>
        </w:rPr>
        <w:t xml:space="preserve">with the </w:t>
      </w:r>
      <w:r w:rsidR="003F1F28" w:rsidRPr="0069778A">
        <w:rPr>
          <w:rFonts w:ascii="Times New Roman" w:hAnsi="Times New Roman" w:cs="Times New Roman"/>
          <w:sz w:val="24"/>
          <w:szCs w:val="24"/>
        </w:rPr>
        <w:t>smallest class compris</w:t>
      </w:r>
      <w:r w:rsidR="00A036B1" w:rsidRPr="0069778A">
        <w:rPr>
          <w:rFonts w:ascii="Times New Roman" w:hAnsi="Times New Roman" w:cs="Times New Roman"/>
          <w:sz w:val="24"/>
          <w:szCs w:val="24"/>
        </w:rPr>
        <w:t>ing</w:t>
      </w:r>
      <w:r w:rsidR="003F1F28" w:rsidRPr="0069778A">
        <w:rPr>
          <w:rFonts w:ascii="Times New Roman" w:hAnsi="Times New Roman" w:cs="Times New Roman"/>
          <w:sz w:val="24"/>
          <w:szCs w:val="24"/>
        </w:rPr>
        <w:t xml:space="preserve"> 12.3% of the study sample</w:t>
      </w:r>
      <w:r w:rsidR="00757DA7" w:rsidRPr="0069778A">
        <w:rPr>
          <w:rFonts w:ascii="Times New Roman" w:hAnsi="Times New Roman" w:cs="Times New Roman"/>
          <w:sz w:val="24"/>
          <w:szCs w:val="24"/>
        </w:rPr>
        <w:t>, and the APPA and OCC values me</w:t>
      </w:r>
      <w:r w:rsidR="00A036B1" w:rsidRPr="0069778A">
        <w:rPr>
          <w:rFonts w:ascii="Times New Roman" w:hAnsi="Times New Roman" w:cs="Times New Roman"/>
          <w:sz w:val="24"/>
          <w:szCs w:val="24"/>
        </w:rPr>
        <w:t>eting</w:t>
      </w:r>
      <w:r w:rsidR="00757DA7" w:rsidRPr="0069778A">
        <w:rPr>
          <w:rFonts w:ascii="Times New Roman" w:hAnsi="Times New Roman" w:cs="Times New Roman"/>
          <w:sz w:val="24"/>
          <w:szCs w:val="24"/>
        </w:rPr>
        <w:t xml:space="preserve"> the criteria of &gt;70% and &gt;5%, respectively; </w:t>
      </w:r>
      <w:r w:rsidR="003F1F28" w:rsidRPr="0069778A">
        <w:rPr>
          <w:rFonts w:ascii="Times New Roman" w:hAnsi="Times New Roman" w:cs="Times New Roman"/>
          <w:sz w:val="24"/>
          <w:szCs w:val="24"/>
        </w:rPr>
        <w:t xml:space="preserve">the 3-class linear model was </w:t>
      </w:r>
      <w:r w:rsidR="00757DA7" w:rsidRPr="0069778A">
        <w:rPr>
          <w:rFonts w:ascii="Times New Roman" w:hAnsi="Times New Roman" w:cs="Times New Roman"/>
          <w:sz w:val="24"/>
          <w:szCs w:val="24"/>
        </w:rPr>
        <w:t xml:space="preserve">rejected because </w:t>
      </w:r>
      <w:r w:rsidR="003F1F28" w:rsidRPr="0069778A">
        <w:rPr>
          <w:rFonts w:ascii="Times New Roman" w:hAnsi="Times New Roman" w:cs="Times New Roman"/>
          <w:sz w:val="24"/>
          <w:szCs w:val="24"/>
        </w:rPr>
        <w:t>&lt;5% of the study sample was assigned to the smallest class</w:t>
      </w:r>
      <w:r w:rsidR="00757DA7" w:rsidRPr="0069778A">
        <w:rPr>
          <w:rFonts w:ascii="Times New Roman" w:hAnsi="Times New Roman" w:cs="Times New Roman"/>
          <w:sz w:val="24"/>
          <w:szCs w:val="24"/>
        </w:rPr>
        <w:t xml:space="preserve">. </w:t>
      </w:r>
      <w:r w:rsidR="003F1F28" w:rsidRPr="0069778A">
        <w:rPr>
          <w:rFonts w:ascii="Times New Roman" w:hAnsi="Times New Roman" w:cs="Times New Roman"/>
          <w:sz w:val="24"/>
          <w:szCs w:val="24"/>
        </w:rPr>
        <w:t xml:space="preserve"> For the </w:t>
      </w:r>
      <w:r w:rsidR="005606CC" w:rsidRPr="0069778A">
        <w:rPr>
          <w:rFonts w:ascii="Times New Roman" w:hAnsi="Times New Roman" w:cs="Times New Roman"/>
          <w:sz w:val="24"/>
          <w:szCs w:val="24"/>
        </w:rPr>
        <w:t>SFV dietary</w:t>
      </w:r>
      <w:r w:rsidR="003F1F28" w:rsidRPr="0069778A">
        <w:rPr>
          <w:rFonts w:ascii="Times New Roman" w:hAnsi="Times New Roman" w:cs="Times New Roman"/>
          <w:sz w:val="24"/>
          <w:szCs w:val="24"/>
        </w:rPr>
        <w:t xml:space="preserve"> pattern, the </w:t>
      </w:r>
      <w:r w:rsidR="00757DA7" w:rsidRPr="0069778A">
        <w:rPr>
          <w:rFonts w:ascii="Times New Roman" w:hAnsi="Times New Roman" w:cs="Times New Roman"/>
          <w:sz w:val="24"/>
          <w:szCs w:val="24"/>
        </w:rPr>
        <w:t>3</w:t>
      </w:r>
      <w:r w:rsidR="003F1F28" w:rsidRPr="0069778A">
        <w:rPr>
          <w:rFonts w:ascii="Times New Roman" w:hAnsi="Times New Roman" w:cs="Times New Roman"/>
          <w:sz w:val="24"/>
          <w:szCs w:val="24"/>
        </w:rPr>
        <w:t xml:space="preserve">-class linear model had a </w:t>
      </w:r>
      <w:r w:rsidR="00757DA7" w:rsidRPr="0069778A">
        <w:rPr>
          <w:rFonts w:ascii="Times New Roman" w:hAnsi="Times New Roman" w:cs="Times New Roman"/>
          <w:sz w:val="24"/>
          <w:szCs w:val="24"/>
        </w:rPr>
        <w:t>lower BIC, higher</w:t>
      </w:r>
      <w:r w:rsidR="003F1F28" w:rsidRPr="0069778A">
        <w:rPr>
          <w:rFonts w:ascii="Times New Roman" w:hAnsi="Times New Roman" w:cs="Times New Roman"/>
          <w:sz w:val="24"/>
          <w:szCs w:val="24"/>
        </w:rPr>
        <w:t xml:space="preserve"> entropy, and its smallest class comprised 12.</w:t>
      </w:r>
      <w:r w:rsidR="00757DA7" w:rsidRPr="0069778A">
        <w:rPr>
          <w:rFonts w:ascii="Times New Roman" w:hAnsi="Times New Roman" w:cs="Times New Roman"/>
          <w:sz w:val="24"/>
          <w:szCs w:val="24"/>
        </w:rPr>
        <w:t>9</w:t>
      </w:r>
      <w:r w:rsidR="003F1F28" w:rsidRPr="0069778A">
        <w:rPr>
          <w:rFonts w:ascii="Times New Roman" w:hAnsi="Times New Roman" w:cs="Times New Roman"/>
          <w:sz w:val="24"/>
          <w:szCs w:val="24"/>
        </w:rPr>
        <w:t>% of the study sample</w:t>
      </w:r>
      <w:r w:rsidR="00757DA7" w:rsidRPr="0069778A">
        <w:rPr>
          <w:rFonts w:ascii="Times New Roman" w:hAnsi="Times New Roman" w:cs="Times New Roman"/>
          <w:sz w:val="24"/>
          <w:szCs w:val="24"/>
        </w:rPr>
        <w:t>; however, the OCC value for one of the</w:t>
      </w:r>
      <w:r w:rsidR="00C56932" w:rsidRPr="0069778A">
        <w:rPr>
          <w:rFonts w:ascii="Times New Roman" w:hAnsi="Times New Roman" w:cs="Times New Roman"/>
          <w:sz w:val="24"/>
          <w:szCs w:val="24"/>
        </w:rPr>
        <w:t xml:space="preserve"> </w:t>
      </w:r>
      <w:r w:rsidR="00757DA7" w:rsidRPr="0069778A">
        <w:rPr>
          <w:rFonts w:ascii="Times New Roman" w:hAnsi="Times New Roman" w:cs="Times New Roman"/>
          <w:sz w:val="24"/>
          <w:szCs w:val="24"/>
        </w:rPr>
        <w:t>3 classes was &lt;5%, hence a 2</w:t>
      </w:r>
      <w:r w:rsidR="003F1F28" w:rsidRPr="0069778A">
        <w:rPr>
          <w:rFonts w:ascii="Times New Roman" w:hAnsi="Times New Roman" w:cs="Times New Roman"/>
          <w:sz w:val="24"/>
          <w:szCs w:val="24"/>
        </w:rPr>
        <w:t xml:space="preserve">-class linear model was </w:t>
      </w:r>
      <w:r w:rsidR="00757DA7" w:rsidRPr="0069778A">
        <w:rPr>
          <w:rFonts w:ascii="Times New Roman" w:hAnsi="Times New Roman" w:cs="Times New Roman"/>
          <w:sz w:val="24"/>
          <w:szCs w:val="24"/>
        </w:rPr>
        <w:t xml:space="preserve">chosen because the BIC and </w:t>
      </w:r>
      <w:r w:rsidR="003F1F28" w:rsidRPr="0069778A">
        <w:rPr>
          <w:rFonts w:ascii="Times New Roman" w:hAnsi="Times New Roman" w:cs="Times New Roman"/>
          <w:sz w:val="24"/>
          <w:szCs w:val="24"/>
        </w:rPr>
        <w:t xml:space="preserve">entropy </w:t>
      </w:r>
      <w:r w:rsidR="00757DA7" w:rsidRPr="0069778A">
        <w:rPr>
          <w:rFonts w:ascii="Times New Roman" w:hAnsi="Times New Roman" w:cs="Times New Roman"/>
          <w:sz w:val="24"/>
          <w:szCs w:val="24"/>
        </w:rPr>
        <w:t xml:space="preserve">were not largely different from the 3-class </w:t>
      </w:r>
      <w:r w:rsidR="00C56932" w:rsidRPr="0069778A">
        <w:rPr>
          <w:rFonts w:ascii="Times New Roman" w:hAnsi="Times New Roman" w:cs="Times New Roman"/>
          <w:sz w:val="24"/>
          <w:szCs w:val="24"/>
        </w:rPr>
        <w:t xml:space="preserve">linear </w:t>
      </w:r>
      <w:r w:rsidR="00757DA7" w:rsidRPr="0069778A">
        <w:rPr>
          <w:rFonts w:ascii="Times New Roman" w:hAnsi="Times New Roman" w:cs="Times New Roman"/>
          <w:sz w:val="24"/>
          <w:szCs w:val="24"/>
        </w:rPr>
        <w:t xml:space="preserve">model and the smallest class met the minimum group size of 5%. </w:t>
      </w:r>
      <w:r w:rsidR="00C56932" w:rsidRPr="0069778A">
        <w:rPr>
          <w:rFonts w:ascii="Times New Roman" w:hAnsi="Times New Roman" w:cs="Times New Roman"/>
          <w:sz w:val="24"/>
          <w:szCs w:val="24"/>
        </w:rPr>
        <w:t xml:space="preserve">Quadratic- and cubic-shape trajectories were not considered as the quadratic and cubic terms in all models were not statistically significant </w:t>
      </w:r>
      <w:r w:rsidR="00C56932" w:rsidRPr="0069778A">
        <w:rPr>
          <w:rFonts w:ascii="Times New Roman" w:hAnsi="Times New Roman" w:cs="Times New Roman"/>
          <w:sz w:val="24"/>
          <w:szCs w:val="24"/>
        </w:rPr>
        <w:lastRenderedPageBreak/>
        <w:t>(</w:t>
      </w:r>
      <w:r w:rsidR="00C56932" w:rsidRPr="0069778A">
        <w:rPr>
          <w:rFonts w:ascii="Times New Roman" w:hAnsi="Times New Roman" w:cs="Times New Roman"/>
          <w:i/>
          <w:iCs/>
          <w:sz w:val="24"/>
          <w:szCs w:val="24"/>
        </w:rPr>
        <w:t>P</w:t>
      </w:r>
      <w:r w:rsidR="00C56932" w:rsidRPr="0069778A">
        <w:rPr>
          <w:rFonts w:ascii="Times New Roman" w:hAnsi="Times New Roman" w:cs="Times New Roman"/>
          <w:sz w:val="24"/>
          <w:szCs w:val="24"/>
        </w:rPr>
        <w:t xml:space="preserve">&gt;0.05). </w:t>
      </w:r>
      <w:r w:rsidR="00B14495" w:rsidRPr="0069778A">
        <w:rPr>
          <w:rFonts w:ascii="Times New Roman" w:hAnsi="Times New Roman" w:cs="Times New Roman"/>
          <w:sz w:val="24"/>
          <w:szCs w:val="24"/>
        </w:rPr>
        <w:t xml:space="preserve">The </w:t>
      </w:r>
      <w:r w:rsidR="005606CC" w:rsidRPr="0069778A">
        <w:rPr>
          <w:rFonts w:ascii="Times New Roman" w:hAnsi="Times New Roman" w:cs="Times New Roman"/>
          <w:sz w:val="24"/>
          <w:szCs w:val="24"/>
        </w:rPr>
        <w:t>NSF dietary</w:t>
      </w:r>
      <w:r w:rsidR="00B14495" w:rsidRPr="0069778A">
        <w:rPr>
          <w:rFonts w:ascii="Times New Roman" w:hAnsi="Times New Roman" w:cs="Times New Roman"/>
          <w:sz w:val="24"/>
          <w:szCs w:val="24"/>
        </w:rPr>
        <w:t xml:space="preserve"> pattern was removed from subsequent trajectory analyses because the smallest class for 2- or 3-class models </w:t>
      </w:r>
      <w:r w:rsidR="00227467" w:rsidRPr="0069778A">
        <w:rPr>
          <w:rFonts w:ascii="Times New Roman" w:hAnsi="Times New Roman" w:cs="Times New Roman"/>
          <w:sz w:val="24"/>
          <w:szCs w:val="24"/>
        </w:rPr>
        <w:t xml:space="preserve">had &lt;5% of study sample. </w:t>
      </w:r>
    </w:p>
    <w:p w14:paraId="5138D1FF" w14:textId="41C05A06" w:rsidR="00507DBB" w:rsidRPr="0069778A" w:rsidRDefault="004F1916" w:rsidP="00507DBB">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 xml:space="preserve">The trajectories for </w:t>
      </w:r>
      <w:r w:rsidR="0017286D" w:rsidRPr="0069778A">
        <w:rPr>
          <w:rFonts w:ascii="Times New Roman" w:hAnsi="Times New Roman" w:cs="Times New Roman"/>
          <w:sz w:val="24"/>
          <w:szCs w:val="24"/>
        </w:rPr>
        <w:t>each of the</w:t>
      </w:r>
      <w:r w:rsidRPr="0069778A">
        <w:rPr>
          <w:rFonts w:ascii="Times New Roman" w:hAnsi="Times New Roman" w:cs="Times New Roman"/>
          <w:sz w:val="24"/>
          <w:szCs w:val="24"/>
        </w:rPr>
        <w:t xml:space="preserve"> </w:t>
      </w:r>
      <w:r w:rsidR="0017286D" w:rsidRPr="0069778A">
        <w:rPr>
          <w:rFonts w:ascii="Times New Roman" w:hAnsi="Times New Roman" w:cs="Times New Roman"/>
          <w:sz w:val="24"/>
          <w:szCs w:val="24"/>
        </w:rPr>
        <w:t xml:space="preserve">dietary patterns </w:t>
      </w:r>
      <w:r w:rsidRPr="0069778A">
        <w:rPr>
          <w:rFonts w:ascii="Times New Roman" w:hAnsi="Times New Roman" w:cs="Times New Roman"/>
          <w:sz w:val="24"/>
          <w:szCs w:val="24"/>
        </w:rPr>
        <w:t xml:space="preserve">are shown in </w:t>
      </w:r>
      <w:r w:rsidRPr="0069778A">
        <w:rPr>
          <w:rFonts w:ascii="Times New Roman" w:hAnsi="Times New Roman" w:cs="Times New Roman"/>
          <w:b/>
          <w:bCs/>
          <w:sz w:val="24"/>
          <w:szCs w:val="24"/>
        </w:rPr>
        <w:t>Figure 2</w:t>
      </w:r>
      <w:r w:rsidRPr="0069778A">
        <w:rPr>
          <w:rFonts w:ascii="Times New Roman" w:hAnsi="Times New Roman" w:cs="Times New Roman"/>
          <w:sz w:val="24"/>
          <w:szCs w:val="24"/>
        </w:rPr>
        <w:t xml:space="preserve">. </w:t>
      </w:r>
      <w:r w:rsidR="00FE385D" w:rsidRPr="0069778A">
        <w:rPr>
          <w:rFonts w:ascii="Times New Roman" w:hAnsi="Times New Roman" w:cs="Times New Roman"/>
          <w:sz w:val="24"/>
          <w:szCs w:val="24"/>
        </w:rPr>
        <w:t>Two trajectories were derived f</w:t>
      </w:r>
      <w:r w:rsidR="0017286D" w:rsidRPr="0069778A">
        <w:rPr>
          <w:rFonts w:ascii="Times New Roman" w:hAnsi="Times New Roman" w:cs="Times New Roman"/>
          <w:sz w:val="24"/>
          <w:szCs w:val="24"/>
        </w:rPr>
        <w:t xml:space="preserve">or </w:t>
      </w:r>
      <w:r w:rsidR="00121B4F" w:rsidRPr="0069778A">
        <w:rPr>
          <w:rFonts w:ascii="Times New Roman" w:hAnsi="Times New Roman" w:cs="Times New Roman"/>
          <w:sz w:val="24"/>
          <w:szCs w:val="24"/>
        </w:rPr>
        <w:t>each</w:t>
      </w:r>
      <w:r w:rsidR="0017286D" w:rsidRPr="0069778A">
        <w:rPr>
          <w:rFonts w:ascii="Times New Roman" w:hAnsi="Times New Roman" w:cs="Times New Roman"/>
          <w:sz w:val="24"/>
          <w:szCs w:val="24"/>
        </w:rPr>
        <w:t xml:space="preserve"> </w:t>
      </w:r>
      <w:r w:rsidR="007519A4" w:rsidRPr="0069778A">
        <w:rPr>
          <w:rFonts w:ascii="Times New Roman" w:hAnsi="Times New Roman" w:cs="Times New Roman"/>
          <w:sz w:val="24"/>
          <w:szCs w:val="24"/>
        </w:rPr>
        <w:t xml:space="preserve">dietary </w:t>
      </w:r>
      <w:r w:rsidR="0017286D" w:rsidRPr="0069778A">
        <w:rPr>
          <w:rFonts w:ascii="Times New Roman" w:hAnsi="Times New Roman" w:cs="Times New Roman"/>
          <w:sz w:val="24"/>
          <w:szCs w:val="24"/>
        </w:rPr>
        <w:t xml:space="preserve">pattern, </w:t>
      </w:r>
      <w:r w:rsidR="00121B4F" w:rsidRPr="0069778A">
        <w:rPr>
          <w:rFonts w:ascii="Times New Roman" w:hAnsi="Times New Roman" w:cs="Times New Roman"/>
          <w:sz w:val="24"/>
          <w:szCs w:val="24"/>
        </w:rPr>
        <w:t xml:space="preserve">respectively; with </w:t>
      </w:r>
      <w:r w:rsidR="0017286D" w:rsidRPr="0069778A">
        <w:rPr>
          <w:rFonts w:ascii="Times New Roman" w:hAnsi="Times New Roman" w:cs="Times New Roman"/>
          <w:sz w:val="24"/>
          <w:szCs w:val="24"/>
        </w:rPr>
        <w:t>one</w:t>
      </w:r>
      <w:r w:rsidR="00227467" w:rsidRPr="0069778A">
        <w:rPr>
          <w:rFonts w:ascii="Times New Roman" w:hAnsi="Times New Roman" w:cs="Times New Roman"/>
          <w:sz w:val="24"/>
          <w:szCs w:val="24"/>
        </w:rPr>
        <w:t xml:space="preserve"> trajectory </w:t>
      </w:r>
      <w:r w:rsidR="008865D1" w:rsidRPr="0069778A">
        <w:rPr>
          <w:rFonts w:ascii="Times New Roman" w:hAnsi="Times New Roman" w:cs="Times New Roman"/>
          <w:sz w:val="24"/>
          <w:szCs w:val="24"/>
        </w:rPr>
        <w:t xml:space="preserve">(“stable-high”) </w:t>
      </w:r>
      <w:r w:rsidR="00227467" w:rsidRPr="0069778A">
        <w:rPr>
          <w:rFonts w:ascii="Times New Roman" w:hAnsi="Times New Roman" w:cs="Times New Roman"/>
          <w:sz w:val="24"/>
          <w:szCs w:val="24"/>
        </w:rPr>
        <w:t xml:space="preserve">characterized by </w:t>
      </w:r>
      <w:r w:rsidR="00D652CA" w:rsidRPr="0069778A">
        <w:rPr>
          <w:rFonts w:ascii="Times New Roman" w:hAnsi="Times New Roman" w:cs="Times New Roman"/>
          <w:sz w:val="24"/>
          <w:szCs w:val="24"/>
        </w:rPr>
        <w:t xml:space="preserve">higher pattern scores </w:t>
      </w:r>
      <w:r w:rsidR="00F01039" w:rsidRPr="0069778A">
        <w:rPr>
          <w:rFonts w:ascii="Times New Roman" w:hAnsi="Times New Roman" w:cs="Times New Roman"/>
          <w:sz w:val="24"/>
          <w:szCs w:val="24"/>
        </w:rPr>
        <w:t xml:space="preserve">(&gt;0) </w:t>
      </w:r>
      <w:r w:rsidR="00D652CA" w:rsidRPr="0069778A">
        <w:rPr>
          <w:rFonts w:ascii="Times New Roman" w:hAnsi="Times New Roman" w:cs="Times New Roman"/>
          <w:sz w:val="24"/>
          <w:szCs w:val="24"/>
        </w:rPr>
        <w:t xml:space="preserve">across all time points </w:t>
      </w:r>
      <w:r w:rsidR="00750D8B" w:rsidRPr="0069778A">
        <w:rPr>
          <w:rFonts w:ascii="Times New Roman" w:hAnsi="Times New Roman" w:cs="Times New Roman"/>
          <w:sz w:val="24"/>
          <w:szCs w:val="24"/>
        </w:rPr>
        <w:t>indicating a consistent</w:t>
      </w:r>
      <w:r w:rsidR="007147B9" w:rsidRPr="0069778A">
        <w:rPr>
          <w:rFonts w:ascii="Times New Roman" w:hAnsi="Times New Roman" w:cs="Times New Roman"/>
          <w:sz w:val="24"/>
          <w:szCs w:val="24"/>
        </w:rPr>
        <w:t>ly</w:t>
      </w:r>
      <w:r w:rsidR="00750D8B" w:rsidRPr="0069778A">
        <w:rPr>
          <w:rFonts w:ascii="Times New Roman" w:hAnsi="Times New Roman" w:cs="Times New Roman"/>
          <w:sz w:val="24"/>
          <w:szCs w:val="24"/>
        </w:rPr>
        <w:t xml:space="preserve"> higher adherence to</w:t>
      </w:r>
      <w:r w:rsidR="007519A4" w:rsidRPr="0069778A">
        <w:rPr>
          <w:rFonts w:ascii="Times New Roman" w:hAnsi="Times New Roman" w:cs="Times New Roman"/>
          <w:sz w:val="24"/>
          <w:szCs w:val="24"/>
        </w:rPr>
        <w:t xml:space="preserve"> the</w:t>
      </w:r>
      <w:r w:rsidR="003F1E60" w:rsidRPr="0069778A">
        <w:rPr>
          <w:rFonts w:ascii="Times New Roman" w:hAnsi="Times New Roman" w:cs="Times New Roman"/>
          <w:sz w:val="24"/>
          <w:szCs w:val="24"/>
        </w:rPr>
        <w:t xml:space="preserve"> pattern over time</w:t>
      </w:r>
      <w:r w:rsidR="0017286D" w:rsidRPr="0069778A">
        <w:rPr>
          <w:rFonts w:ascii="Times New Roman" w:hAnsi="Times New Roman" w:cs="Times New Roman"/>
          <w:sz w:val="24"/>
          <w:szCs w:val="24"/>
        </w:rPr>
        <w:t xml:space="preserve">, and another trajectory </w:t>
      </w:r>
      <w:r w:rsidR="008865D1" w:rsidRPr="0069778A">
        <w:rPr>
          <w:rFonts w:ascii="Times New Roman" w:hAnsi="Times New Roman" w:cs="Times New Roman"/>
          <w:sz w:val="24"/>
          <w:szCs w:val="24"/>
        </w:rPr>
        <w:t xml:space="preserve">(“stable-low”) </w:t>
      </w:r>
      <w:r w:rsidR="0017286D" w:rsidRPr="0069778A">
        <w:rPr>
          <w:rFonts w:ascii="Times New Roman" w:hAnsi="Times New Roman" w:cs="Times New Roman"/>
          <w:sz w:val="24"/>
          <w:szCs w:val="24"/>
        </w:rPr>
        <w:t>characteri</w:t>
      </w:r>
      <w:r w:rsidR="00C57888" w:rsidRPr="0069778A">
        <w:rPr>
          <w:rFonts w:ascii="Times New Roman" w:hAnsi="Times New Roman" w:cs="Times New Roman"/>
          <w:sz w:val="24"/>
          <w:szCs w:val="24"/>
        </w:rPr>
        <w:t>z</w:t>
      </w:r>
      <w:r w:rsidR="0017286D" w:rsidRPr="0069778A">
        <w:rPr>
          <w:rFonts w:ascii="Times New Roman" w:hAnsi="Times New Roman" w:cs="Times New Roman"/>
          <w:sz w:val="24"/>
          <w:szCs w:val="24"/>
        </w:rPr>
        <w:t xml:space="preserve">ed by </w:t>
      </w:r>
      <w:r w:rsidR="00FA103C" w:rsidRPr="0069778A">
        <w:rPr>
          <w:rFonts w:ascii="Times New Roman" w:hAnsi="Times New Roman" w:cs="Times New Roman"/>
          <w:sz w:val="24"/>
          <w:szCs w:val="24"/>
        </w:rPr>
        <w:t xml:space="preserve">lower </w:t>
      </w:r>
      <w:r w:rsidR="00160C75" w:rsidRPr="0069778A">
        <w:rPr>
          <w:rFonts w:ascii="Times New Roman" w:hAnsi="Times New Roman" w:cs="Times New Roman"/>
          <w:sz w:val="24"/>
          <w:szCs w:val="24"/>
        </w:rPr>
        <w:t xml:space="preserve">pattern scores </w:t>
      </w:r>
      <w:r w:rsidR="00F01039" w:rsidRPr="0069778A">
        <w:rPr>
          <w:rFonts w:ascii="Times New Roman" w:hAnsi="Times New Roman" w:cs="Times New Roman"/>
          <w:sz w:val="24"/>
          <w:szCs w:val="24"/>
        </w:rPr>
        <w:t xml:space="preserve">(&lt;0) </w:t>
      </w:r>
      <w:r w:rsidR="00FA103C" w:rsidRPr="0069778A">
        <w:rPr>
          <w:rFonts w:ascii="Times New Roman" w:hAnsi="Times New Roman" w:cs="Times New Roman"/>
          <w:sz w:val="24"/>
          <w:szCs w:val="24"/>
        </w:rPr>
        <w:t xml:space="preserve">across all time points </w:t>
      </w:r>
      <w:r w:rsidR="00D62C1C" w:rsidRPr="0069778A">
        <w:rPr>
          <w:rFonts w:ascii="Times New Roman" w:hAnsi="Times New Roman" w:cs="Times New Roman"/>
          <w:sz w:val="24"/>
          <w:szCs w:val="24"/>
        </w:rPr>
        <w:t>indicating</w:t>
      </w:r>
      <w:r w:rsidR="00FA103C" w:rsidRPr="0069778A">
        <w:rPr>
          <w:rFonts w:ascii="Times New Roman" w:hAnsi="Times New Roman" w:cs="Times New Roman"/>
          <w:sz w:val="24"/>
          <w:szCs w:val="24"/>
        </w:rPr>
        <w:t xml:space="preserve"> a</w:t>
      </w:r>
      <w:r w:rsidR="00D62C1C" w:rsidRPr="0069778A">
        <w:rPr>
          <w:rFonts w:ascii="Times New Roman" w:hAnsi="Times New Roman" w:cs="Times New Roman"/>
          <w:sz w:val="24"/>
          <w:szCs w:val="24"/>
        </w:rPr>
        <w:t xml:space="preserve"> </w:t>
      </w:r>
      <w:r w:rsidR="00FA103C" w:rsidRPr="0069778A">
        <w:rPr>
          <w:rFonts w:ascii="Times New Roman" w:hAnsi="Times New Roman" w:cs="Times New Roman"/>
          <w:sz w:val="24"/>
          <w:szCs w:val="24"/>
        </w:rPr>
        <w:t xml:space="preserve">consistently lower adherence </w:t>
      </w:r>
      <w:r w:rsidR="003C1FD7" w:rsidRPr="0069778A">
        <w:rPr>
          <w:rFonts w:ascii="Times New Roman" w:hAnsi="Times New Roman" w:cs="Times New Roman"/>
          <w:sz w:val="24"/>
          <w:szCs w:val="24"/>
        </w:rPr>
        <w:t>to the pattern over time</w:t>
      </w:r>
      <w:r w:rsidR="00C57888" w:rsidRPr="0069778A">
        <w:rPr>
          <w:rFonts w:ascii="Times New Roman" w:hAnsi="Times New Roman" w:cs="Times New Roman"/>
          <w:sz w:val="24"/>
          <w:szCs w:val="24"/>
        </w:rPr>
        <w:t xml:space="preserve">. </w:t>
      </w:r>
      <w:r w:rsidR="00797824" w:rsidRPr="0069778A">
        <w:rPr>
          <w:rFonts w:ascii="Times New Roman" w:hAnsi="Times New Roman" w:cs="Times New Roman"/>
          <w:sz w:val="24"/>
          <w:szCs w:val="24"/>
        </w:rPr>
        <w:t xml:space="preserve">Approximately 12.3% (n=35) and 87.7% (n=287) </w:t>
      </w:r>
      <w:r w:rsidR="00873003" w:rsidRPr="0069778A">
        <w:rPr>
          <w:rFonts w:ascii="Times New Roman" w:hAnsi="Times New Roman" w:cs="Times New Roman"/>
          <w:sz w:val="24"/>
          <w:szCs w:val="24"/>
        </w:rPr>
        <w:t xml:space="preserve">were </w:t>
      </w:r>
      <w:r w:rsidR="0014306C" w:rsidRPr="0069778A">
        <w:rPr>
          <w:rFonts w:ascii="Times New Roman" w:hAnsi="Times New Roman" w:cs="Times New Roman"/>
          <w:sz w:val="24"/>
          <w:szCs w:val="24"/>
        </w:rPr>
        <w:t>in the “stable-</w:t>
      </w:r>
      <w:r w:rsidR="00873003" w:rsidRPr="0069778A">
        <w:rPr>
          <w:rFonts w:ascii="Times New Roman" w:hAnsi="Times New Roman" w:cs="Times New Roman"/>
          <w:sz w:val="24"/>
          <w:szCs w:val="24"/>
        </w:rPr>
        <w:t>high</w:t>
      </w:r>
      <w:r w:rsidR="0014306C" w:rsidRPr="0069778A">
        <w:rPr>
          <w:rFonts w:ascii="Times New Roman" w:hAnsi="Times New Roman" w:cs="Times New Roman"/>
          <w:sz w:val="24"/>
          <w:szCs w:val="24"/>
        </w:rPr>
        <w:t xml:space="preserve">” </w:t>
      </w:r>
      <w:r w:rsidR="00422D88" w:rsidRPr="0069778A">
        <w:rPr>
          <w:rFonts w:ascii="Times New Roman" w:hAnsi="Times New Roman" w:cs="Times New Roman"/>
          <w:sz w:val="24"/>
          <w:szCs w:val="24"/>
        </w:rPr>
        <w:t>and</w:t>
      </w:r>
      <w:r w:rsidR="0014306C" w:rsidRPr="0069778A">
        <w:rPr>
          <w:rFonts w:ascii="Times New Roman" w:hAnsi="Times New Roman" w:cs="Times New Roman"/>
          <w:sz w:val="24"/>
          <w:szCs w:val="24"/>
        </w:rPr>
        <w:t xml:space="preserve"> “stable-low” trajector</w:t>
      </w:r>
      <w:r w:rsidR="00422D88" w:rsidRPr="0069778A">
        <w:rPr>
          <w:rFonts w:ascii="Times New Roman" w:hAnsi="Times New Roman" w:cs="Times New Roman"/>
          <w:sz w:val="24"/>
          <w:szCs w:val="24"/>
        </w:rPr>
        <w:t xml:space="preserve">ies of the FFD </w:t>
      </w:r>
      <w:r w:rsidR="005606CC" w:rsidRPr="0069778A">
        <w:rPr>
          <w:rFonts w:ascii="Times New Roman" w:hAnsi="Times New Roman" w:cs="Times New Roman"/>
          <w:sz w:val="24"/>
          <w:szCs w:val="24"/>
        </w:rPr>
        <w:t xml:space="preserve">dietary </w:t>
      </w:r>
      <w:r w:rsidR="00422D88" w:rsidRPr="0069778A">
        <w:rPr>
          <w:rFonts w:ascii="Times New Roman" w:hAnsi="Times New Roman" w:cs="Times New Roman"/>
          <w:sz w:val="24"/>
          <w:szCs w:val="24"/>
        </w:rPr>
        <w:t>pattern, respectively</w:t>
      </w:r>
      <w:r w:rsidR="00797824" w:rsidRPr="0069778A">
        <w:rPr>
          <w:rFonts w:ascii="Times New Roman" w:hAnsi="Times New Roman" w:cs="Times New Roman"/>
          <w:sz w:val="24"/>
          <w:szCs w:val="24"/>
        </w:rPr>
        <w:t xml:space="preserve">; </w:t>
      </w:r>
      <w:r w:rsidR="00422D88" w:rsidRPr="0069778A">
        <w:rPr>
          <w:rFonts w:ascii="Times New Roman" w:hAnsi="Times New Roman" w:cs="Times New Roman"/>
          <w:sz w:val="24"/>
          <w:szCs w:val="24"/>
        </w:rPr>
        <w:t xml:space="preserve">whilst </w:t>
      </w:r>
      <w:r w:rsidR="007835A3" w:rsidRPr="0069778A">
        <w:rPr>
          <w:rFonts w:ascii="Times New Roman" w:hAnsi="Times New Roman" w:cs="Times New Roman"/>
          <w:sz w:val="24"/>
          <w:szCs w:val="24"/>
        </w:rPr>
        <w:t>39.9% (n=1</w:t>
      </w:r>
      <w:r w:rsidR="004A1107" w:rsidRPr="0069778A">
        <w:rPr>
          <w:rFonts w:ascii="Times New Roman" w:hAnsi="Times New Roman" w:cs="Times New Roman"/>
          <w:sz w:val="24"/>
          <w:szCs w:val="24"/>
        </w:rPr>
        <w:t>2</w:t>
      </w:r>
      <w:r w:rsidR="007835A3" w:rsidRPr="0069778A">
        <w:rPr>
          <w:rFonts w:ascii="Times New Roman" w:hAnsi="Times New Roman" w:cs="Times New Roman"/>
          <w:sz w:val="24"/>
          <w:szCs w:val="24"/>
        </w:rPr>
        <w:t xml:space="preserve">6) and </w:t>
      </w:r>
      <w:r w:rsidR="001C1F20" w:rsidRPr="0069778A">
        <w:rPr>
          <w:rFonts w:ascii="Times New Roman" w:hAnsi="Times New Roman" w:cs="Times New Roman"/>
          <w:sz w:val="24"/>
          <w:szCs w:val="24"/>
        </w:rPr>
        <w:t xml:space="preserve">60.1% (n=196) were in the “stable-high” and “stable-low” trajectories of the SFV </w:t>
      </w:r>
      <w:r w:rsidR="005606CC" w:rsidRPr="0069778A">
        <w:rPr>
          <w:rFonts w:ascii="Times New Roman" w:hAnsi="Times New Roman" w:cs="Times New Roman"/>
          <w:sz w:val="24"/>
          <w:szCs w:val="24"/>
        </w:rPr>
        <w:t xml:space="preserve">dietary </w:t>
      </w:r>
      <w:r w:rsidR="001C1F20" w:rsidRPr="0069778A">
        <w:rPr>
          <w:rFonts w:ascii="Times New Roman" w:hAnsi="Times New Roman" w:cs="Times New Roman"/>
          <w:sz w:val="24"/>
          <w:szCs w:val="24"/>
        </w:rPr>
        <w:t>pattern</w:t>
      </w:r>
      <w:r w:rsidR="004A1107" w:rsidRPr="0069778A">
        <w:rPr>
          <w:rFonts w:ascii="Times New Roman" w:hAnsi="Times New Roman" w:cs="Times New Roman"/>
          <w:sz w:val="24"/>
          <w:szCs w:val="24"/>
        </w:rPr>
        <w:t>, respectively</w:t>
      </w:r>
      <w:r w:rsidR="001C1F20" w:rsidRPr="0069778A">
        <w:rPr>
          <w:rFonts w:ascii="Times New Roman" w:hAnsi="Times New Roman" w:cs="Times New Roman"/>
          <w:sz w:val="24"/>
          <w:szCs w:val="24"/>
        </w:rPr>
        <w:t xml:space="preserve">. </w:t>
      </w:r>
    </w:p>
    <w:p w14:paraId="4717BA80" w14:textId="4FA811C7" w:rsidR="00204F16" w:rsidRPr="0069778A" w:rsidRDefault="00C3560C" w:rsidP="00875544">
      <w:pPr>
        <w:spacing w:line="480" w:lineRule="auto"/>
        <w:jc w:val="both"/>
        <w:rPr>
          <w:rFonts w:ascii="Times New Roman" w:hAnsi="Times New Roman" w:cs="Times New Roman"/>
          <w:b/>
          <w:sz w:val="24"/>
          <w:szCs w:val="24"/>
        </w:rPr>
      </w:pPr>
      <w:r w:rsidRPr="0069778A">
        <w:rPr>
          <w:rFonts w:ascii="Times New Roman" w:hAnsi="Times New Roman" w:cs="Times New Roman"/>
          <w:b/>
          <w:noProof/>
          <w:sz w:val="24"/>
          <w:szCs w:val="24"/>
          <w:lang w:eastAsia="zh-CN"/>
        </w:rPr>
        <w:t xml:space="preserve">3.3 </w:t>
      </w:r>
      <w:r w:rsidR="00204F16" w:rsidRPr="0069778A">
        <w:rPr>
          <w:rFonts w:ascii="Times New Roman" w:hAnsi="Times New Roman" w:cs="Times New Roman"/>
          <w:b/>
          <w:noProof/>
          <w:sz w:val="24"/>
          <w:szCs w:val="24"/>
          <w:lang w:eastAsia="zh-CN"/>
        </w:rPr>
        <w:t xml:space="preserve">Associations of </w:t>
      </w:r>
      <w:r w:rsidR="00EB6C19" w:rsidRPr="0069778A">
        <w:rPr>
          <w:rFonts w:ascii="Times New Roman" w:hAnsi="Times New Roman" w:cs="Times New Roman"/>
          <w:b/>
          <w:noProof/>
          <w:sz w:val="24"/>
          <w:szCs w:val="24"/>
          <w:lang w:eastAsia="zh-CN"/>
        </w:rPr>
        <w:t xml:space="preserve">preconception </w:t>
      </w:r>
      <w:r w:rsidR="00204F16" w:rsidRPr="0069778A">
        <w:rPr>
          <w:rFonts w:ascii="Times New Roman" w:hAnsi="Times New Roman" w:cs="Times New Roman"/>
          <w:b/>
          <w:noProof/>
          <w:sz w:val="24"/>
          <w:szCs w:val="24"/>
          <w:lang w:eastAsia="zh-CN"/>
        </w:rPr>
        <w:t>eating behaviour with</w:t>
      </w:r>
      <w:r w:rsidR="00306C18" w:rsidRPr="0069778A">
        <w:rPr>
          <w:rFonts w:ascii="Times New Roman" w:hAnsi="Times New Roman" w:cs="Times New Roman"/>
          <w:b/>
          <w:noProof/>
          <w:sz w:val="24"/>
          <w:szCs w:val="24"/>
          <w:lang w:eastAsia="zh-CN"/>
        </w:rPr>
        <w:t xml:space="preserve"> </w:t>
      </w:r>
      <w:r w:rsidR="00204F16" w:rsidRPr="0069778A">
        <w:rPr>
          <w:rFonts w:ascii="Times New Roman" w:hAnsi="Times New Roman" w:cs="Times New Roman"/>
          <w:b/>
          <w:noProof/>
          <w:sz w:val="24"/>
          <w:szCs w:val="24"/>
          <w:lang w:eastAsia="zh-CN"/>
        </w:rPr>
        <w:t>dietary pattern</w:t>
      </w:r>
      <w:r w:rsidR="002D59D1" w:rsidRPr="0069778A">
        <w:rPr>
          <w:rFonts w:ascii="Times New Roman" w:hAnsi="Times New Roman" w:cs="Times New Roman"/>
          <w:b/>
          <w:noProof/>
          <w:sz w:val="24"/>
          <w:szCs w:val="24"/>
          <w:lang w:eastAsia="zh-CN"/>
        </w:rPr>
        <w:t>s</w:t>
      </w:r>
      <w:r w:rsidR="00204F16" w:rsidRPr="0069778A">
        <w:rPr>
          <w:rFonts w:ascii="Times New Roman" w:hAnsi="Times New Roman" w:cs="Times New Roman"/>
          <w:b/>
          <w:noProof/>
          <w:sz w:val="24"/>
          <w:szCs w:val="24"/>
          <w:lang w:eastAsia="zh-CN"/>
        </w:rPr>
        <w:t xml:space="preserve"> trajector</w:t>
      </w:r>
      <w:r w:rsidR="002D59D1" w:rsidRPr="0069778A">
        <w:rPr>
          <w:rFonts w:ascii="Times New Roman" w:hAnsi="Times New Roman" w:cs="Times New Roman"/>
          <w:b/>
          <w:noProof/>
          <w:sz w:val="24"/>
          <w:szCs w:val="24"/>
          <w:lang w:eastAsia="zh-CN"/>
        </w:rPr>
        <w:t>ies</w:t>
      </w:r>
    </w:p>
    <w:p w14:paraId="781A0919" w14:textId="33BB3C36" w:rsidR="00FE59D0" w:rsidRPr="0069778A" w:rsidRDefault="00820BDB" w:rsidP="00DC2CCD">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Higher scores in uncontrolled eating w</w:t>
      </w:r>
      <w:r w:rsidR="007538EC" w:rsidRPr="0069778A">
        <w:rPr>
          <w:rFonts w:ascii="Times New Roman" w:hAnsi="Times New Roman" w:cs="Times New Roman"/>
          <w:sz w:val="24"/>
          <w:szCs w:val="24"/>
        </w:rPr>
        <w:t>ere</w:t>
      </w:r>
      <w:r w:rsidRPr="0069778A">
        <w:rPr>
          <w:rFonts w:ascii="Times New Roman" w:hAnsi="Times New Roman" w:cs="Times New Roman"/>
          <w:sz w:val="24"/>
          <w:szCs w:val="24"/>
        </w:rPr>
        <w:t xml:space="preserve"> associated with </w:t>
      </w:r>
      <w:r w:rsidR="002A0411" w:rsidRPr="0069778A">
        <w:rPr>
          <w:rFonts w:ascii="Times New Roman" w:hAnsi="Times New Roman" w:cs="Times New Roman"/>
          <w:sz w:val="24"/>
          <w:szCs w:val="24"/>
        </w:rPr>
        <w:t xml:space="preserve">higher odds of being in the “stable-high” trajectory of the </w:t>
      </w:r>
      <w:r w:rsidR="00851E36" w:rsidRPr="0069778A">
        <w:rPr>
          <w:rFonts w:ascii="Times New Roman" w:hAnsi="Times New Roman" w:cs="Times New Roman"/>
          <w:sz w:val="24"/>
          <w:szCs w:val="24"/>
        </w:rPr>
        <w:t>FFD</w:t>
      </w:r>
      <w:r w:rsidR="002A0411" w:rsidRPr="0069778A">
        <w:rPr>
          <w:rFonts w:ascii="Times New Roman" w:hAnsi="Times New Roman" w:cs="Times New Roman"/>
          <w:sz w:val="24"/>
          <w:szCs w:val="24"/>
        </w:rPr>
        <w:t xml:space="preserve"> </w:t>
      </w:r>
      <w:r w:rsidR="005606CC" w:rsidRPr="0069778A">
        <w:rPr>
          <w:rFonts w:ascii="Times New Roman" w:hAnsi="Times New Roman" w:cs="Times New Roman"/>
          <w:sz w:val="24"/>
          <w:szCs w:val="24"/>
        </w:rPr>
        <w:t xml:space="preserve">dietary </w:t>
      </w:r>
      <w:r w:rsidR="002A0411" w:rsidRPr="0069778A">
        <w:rPr>
          <w:rFonts w:ascii="Times New Roman" w:hAnsi="Times New Roman" w:cs="Times New Roman"/>
          <w:sz w:val="24"/>
          <w:szCs w:val="24"/>
        </w:rPr>
        <w:t>pattern (OR: 1.2</w:t>
      </w:r>
      <w:r w:rsidRPr="0069778A">
        <w:rPr>
          <w:rFonts w:ascii="Times New Roman" w:hAnsi="Times New Roman" w:cs="Times New Roman"/>
          <w:sz w:val="24"/>
          <w:szCs w:val="24"/>
        </w:rPr>
        <w:t>5</w:t>
      </w:r>
      <w:r w:rsidR="002A0411" w:rsidRPr="0069778A">
        <w:rPr>
          <w:rFonts w:ascii="Times New Roman" w:hAnsi="Times New Roman" w:cs="Times New Roman"/>
          <w:sz w:val="24"/>
          <w:szCs w:val="24"/>
        </w:rPr>
        <w:t>; 95% CI: 1.03, 1.5</w:t>
      </w:r>
      <w:r w:rsidRPr="0069778A">
        <w:rPr>
          <w:rFonts w:ascii="Times New Roman" w:hAnsi="Times New Roman" w:cs="Times New Roman"/>
          <w:sz w:val="24"/>
          <w:szCs w:val="24"/>
        </w:rPr>
        <w:t>1</w:t>
      </w:r>
      <w:r w:rsidR="002A0411" w:rsidRPr="0069778A">
        <w:rPr>
          <w:rFonts w:ascii="Times New Roman" w:hAnsi="Times New Roman" w:cs="Times New Roman"/>
          <w:sz w:val="24"/>
          <w:szCs w:val="24"/>
        </w:rPr>
        <w:t>), compared to the “stable-</w:t>
      </w:r>
      <w:r w:rsidR="00124CB0" w:rsidRPr="0069778A">
        <w:rPr>
          <w:rFonts w:ascii="Times New Roman" w:hAnsi="Times New Roman" w:cs="Times New Roman"/>
          <w:sz w:val="24"/>
          <w:szCs w:val="24"/>
        </w:rPr>
        <w:t>low</w:t>
      </w:r>
      <w:r w:rsidR="002A0411" w:rsidRPr="0069778A">
        <w:rPr>
          <w:rFonts w:ascii="Times New Roman" w:hAnsi="Times New Roman" w:cs="Times New Roman"/>
          <w:sz w:val="24"/>
          <w:szCs w:val="24"/>
        </w:rPr>
        <w:t xml:space="preserve">” trajectory </w:t>
      </w:r>
      <w:r w:rsidRPr="0069778A">
        <w:rPr>
          <w:rFonts w:ascii="Times New Roman" w:hAnsi="Times New Roman" w:cs="Times New Roman"/>
          <w:sz w:val="24"/>
          <w:szCs w:val="24"/>
        </w:rPr>
        <w:t>(</w:t>
      </w:r>
      <w:r w:rsidRPr="0069778A">
        <w:rPr>
          <w:rFonts w:ascii="Times New Roman" w:hAnsi="Times New Roman" w:cs="Times New Roman"/>
          <w:b/>
          <w:bCs/>
          <w:sz w:val="24"/>
          <w:szCs w:val="24"/>
        </w:rPr>
        <w:t>Table 2</w:t>
      </w:r>
      <w:r w:rsidRPr="0069778A">
        <w:rPr>
          <w:rFonts w:ascii="Times New Roman" w:hAnsi="Times New Roman" w:cs="Times New Roman"/>
          <w:sz w:val="24"/>
          <w:szCs w:val="24"/>
        </w:rPr>
        <w:t>).</w:t>
      </w:r>
      <w:r w:rsidR="002A0411" w:rsidRPr="0069778A">
        <w:rPr>
          <w:rFonts w:ascii="Times New Roman" w:hAnsi="Times New Roman" w:cs="Times New Roman"/>
          <w:sz w:val="24"/>
          <w:szCs w:val="24"/>
        </w:rPr>
        <w:t xml:space="preserve"> </w:t>
      </w:r>
      <w:r w:rsidRPr="0069778A">
        <w:rPr>
          <w:rFonts w:ascii="Times New Roman" w:hAnsi="Times New Roman" w:cs="Times New Roman"/>
          <w:sz w:val="24"/>
          <w:szCs w:val="24"/>
        </w:rPr>
        <w:t>N</w:t>
      </w:r>
      <w:r w:rsidR="00C03EE9" w:rsidRPr="0069778A">
        <w:rPr>
          <w:rFonts w:ascii="Times New Roman" w:hAnsi="Times New Roman" w:cs="Times New Roman"/>
          <w:sz w:val="24"/>
          <w:szCs w:val="24"/>
        </w:rPr>
        <w:t xml:space="preserve">o statistically significant associations were observed for cognitive restraint and emotional eating with the </w:t>
      </w:r>
      <w:r w:rsidR="00DB3A71" w:rsidRPr="0069778A">
        <w:rPr>
          <w:rFonts w:ascii="Times New Roman" w:hAnsi="Times New Roman" w:cs="Times New Roman"/>
          <w:sz w:val="24"/>
          <w:szCs w:val="24"/>
        </w:rPr>
        <w:t>trajectories</w:t>
      </w:r>
      <w:r w:rsidR="004D54F7" w:rsidRPr="0069778A">
        <w:rPr>
          <w:rFonts w:ascii="Times New Roman" w:hAnsi="Times New Roman" w:cs="Times New Roman"/>
          <w:sz w:val="24"/>
          <w:szCs w:val="24"/>
        </w:rPr>
        <w:t xml:space="preserve"> of the FFD </w:t>
      </w:r>
      <w:r w:rsidRPr="0069778A">
        <w:rPr>
          <w:rFonts w:ascii="Times New Roman" w:hAnsi="Times New Roman" w:cs="Times New Roman"/>
          <w:sz w:val="24"/>
          <w:szCs w:val="24"/>
        </w:rPr>
        <w:t xml:space="preserve">dietary </w:t>
      </w:r>
      <w:r w:rsidR="004D54F7" w:rsidRPr="0069778A">
        <w:rPr>
          <w:rFonts w:ascii="Times New Roman" w:hAnsi="Times New Roman" w:cs="Times New Roman"/>
          <w:sz w:val="24"/>
          <w:szCs w:val="24"/>
        </w:rPr>
        <w:t>pattern</w:t>
      </w:r>
      <w:r w:rsidR="008D2E5F" w:rsidRPr="0069778A">
        <w:rPr>
          <w:rFonts w:ascii="Times New Roman" w:hAnsi="Times New Roman" w:cs="Times New Roman"/>
          <w:sz w:val="24"/>
          <w:szCs w:val="24"/>
        </w:rPr>
        <w:t xml:space="preserve">. There were also no statistically significant associations between </w:t>
      </w:r>
      <w:r w:rsidRPr="0069778A">
        <w:rPr>
          <w:rFonts w:ascii="Times New Roman" w:hAnsi="Times New Roman" w:cs="Times New Roman"/>
          <w:sz w:val="24"/>
          <w:szCs w:val="24"/>
        </w:rPr>
        <w:t>eating behaviour</w:t>
      </w:r>
      <w:r w:rsidR="005606CC" w:rsidRPr="0069778A">
        <w:rPr>
          <w:rFonts w:ascii="Times New Roman" w:hAnsi="Times New Roman" w:cs="Times New Roman"/>
          <w:sz w:val="24"/>
          <w:szCs w:val="24"/>
        </w:rPr>
        <w:t>s</w:t>
      </w:r>
      <w:r w:rsidRPr="0069778A">
        <w:rPr>
          <w:rFonts w:ascii="Times New Roman" w:hAnsi="Times New Roman" w:cs="Times New Roman"/>
          <w:sz w:val="24"/>
          <w:szCs w:val="24"/>
        </w:rPr>
        <w:t xml:space="preserve"> </w:t>
      </w:r>
      <w:r w:rsidR="008D2E5F" w:rsidRPr="0069778A">
        <w:rPr>
          <w:rFonts w:ascii="Times New Roman" w:hAnsi="Times New Roman" w:cs="Times New Roman"/>
          <w:sz w:val="24"/>
          <w:szCs w:val="24"/>
        </w:rPr>
        <w:t>and</w:t>
      </w:r>
      <w:r w:rsidRPr="0069778A">
        <w:rPr>
          <w:rFonts w:ascii="Times New Roman" w:hAnsi="Times New Roman" w:cs="Times New Roman"/>
          <w:sz w:val="24"/>
          <w:szCs w:val="24"/>
        </w:rPr>
        <w:t xml:space="preserve"> </w:t>
      </w:r>
      <w:r w:rsidR="008D2E5F" w:rsidRPr="0069778A">
        <w:rPr>
          <w:rFonts w:ascii="Times New Roman" w:hAnsi="Times New Roman" w:cs="Times New Roman"/>
          <w:sz w:val="24"/>
          <w:szCs w:val="24"/>
        </w:rPr>
        <w:t xml:space="preserve">SFV dietary pattern </w:t>
      </w:r>
      <w:r w:rsidRPr="0069778A">
        <w:rPr>
          <w:rFonts w:ascii="Times New Roman" w:hAnsi="Times New Roman" w:cs="Times New Roman"/>
          <w:sz w:val="24"/>
          <w:szCs w:val="24"/>
        </w:rPr>
        <w:t xml:space="preserve">trajectories. </w:t>
      </w:r>
    </w:p>
    <w:p w14:paraId="467132DD" w14:textId="49F34650" w:rsidR="00A776ED" w:rsidRPr="0069778A" w:rsidRDefault="00C3560C" w:rsidP="00A776ED">
      <w:pPr>
        <w:spacing w:line="480" w:lineRule="auto"/>
        <w:jc w:val="both"/>
        <w:rPr>
          <w:rFonts w:ascii="Times New Roman" w:hAnsi="Times New Roman" w:cs="Times New Roman"/>
          <w:b/>
          <w:sz w:val="24"/>
          <w:szCs w:val="24"/>
        </w:rPr>
      </w:pPr>
      <w:r w:rsidRPr="0069778A">
        <w:rPr>
          <w:rFonts w:ascii="Times New Roman" w:hAnsi="Times New Roman" w:cs="Times New Roman"/>
          <w:b/>
          <w:noProof/>
          <w:sz w:val="24"/>
          <w:szCs w:val="24"/>
          <w:lang w:eastAsia="zh-CN"/>
        </w:rPr>
        <w:t xml:space="preserve">3.4 </w:t>
      </w:r>
      <w:r w:rsidR="00A776ED" w:rsidRPr="0069778A">
        <w:rPr>
          <w:rFonts w:ascii="Times New Roman" w:hAnsi="Times New Roman" w:cs="Times New Roman"/>
          <w:b/>
          <w:noProof/>
          <w:sz w:val="24"/>
          <w:szCs w:val="24"/>
          <w:lang w:eastAsia="zh-CN"/>
        </w:rPr>
        <w:t xml:space="preserve">Associations of </w:t>
      </w:r>
      <w:r w:rsidR="00EB6C19" w:rsidRPr="0069778A">
        <w:rPr>
          <w:rFonts w:ascii="Times New Roman" w:hAnsi="Times New Roman" w:cs="Times New Roman"/>
          <w:b/>
          <w:noProof/>
          <w:sz w:val="24"/>
          <w:szCs w:val="24"/>
          <w:lang w:eastAsia="zh-CN"/>
        </w:rPr>
        <w:t xml:space="preserve">preconception </w:t>
      </w:r>
      <w:r w:rsidR="00A776ED" w:rsidRPr="0069778A">
        <w:rPr>
          <w:rFonts w:ascii="Times New Roman" w:hAnsi="Times New Roman" w:cs="Times New Roman"/>
          <w:b/>
          <w:noProof/>
          <w:sz w:val="24"/>
          <w:szCs w:val="24"/>
          <w:lang w:eastAsia="zh-CN"/>
        </w:rPr>
        <w:t xml:space="preserve">eating behaviour with </w:t>
      </w:r>
      <w:r w:rsidR="003648AA" w:rsidRPr="0069778A">
        <w:rPr>
          <w:rFonts w:ascii="Times New Roman" w:hAnsi="Times New Roman" w:cs="Times New Roman"/>
          <w:b/>
          <w:noProof/>
          <w:sz w:val="24"/>
          <w:szCs w:val="24"/>
          <w:lang w:eastAsia="zh-CN"/>
        </w:rPr>
        <w:t>GWG</w:t>
      </w:r>
    </w:p>
    <w:p w14:paraId="7FB91DA0" w14:textId="4BF975B7" w:rsidR="00A776ED" w:rsidRPr="0069778A" w:rsidRDefault="005606CC" w:rsidP="00A776ED">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 xml:space="preserve">Approximately 21.7% (n=70), 25.8% (n=83), and 52.5% (n=169) of women had inadequate, </w:t>
      </w:r>
      <w:proofErr w:type="gramStart"/>
      <w:r w:rsidRPr="0069778A">
        <w:rPr>
          <w:rFonts w:ascii="Times New Roman" w:hAnsi="Times New Roman" w:cs="Times New Roman"/>
          <w:sz w:val="24"/>
          <w:szCs w:val="24"/>
        </w:rPr>
        <w:t>adequate</w:t>
      </w:r>
      <w:proofErr w:type="gramEnd"/>
      <w:r w:rsidRPr="0069778A">
        <w:rPr>
          <w:rFonts w:ascii="Times New Roman" w:hAnsi="Times New Roman" w:cs="Times New Roman"/>
          <w:sz w:val="24"/>
          <w:szCs w:val="24"/>
        </w:rPr>
        <w:t xml:space="preserve"> and excessive GWG, respectively. </w:t>
      </w:r>
      <w:r w:rsidR="00A776ED" w:rsidRPr="0069778A">
        <w:rPr>
          <w:rFonts w:ascii="Times New Roman" w:hAnsi="Times New Roman" w:cs="Times New Roman"/>
          <w:sz w:val="24"/>
          <w:szCs w:val="24"/>
        </w:rPr>
        <w:t xml:space="preserve">Women with higher </w:t>
      </w:r>
      <w:r w:rsidR="00820BDB" w:rsidRPr="0069778A">
        <w:rPr>
          <w:rFonts w:ascii="Times New Roman" w:hAnsi="Times New Roman" w:cs="Times New Roman"/>
          <w:sz w:val="24"/>
          <w:szCs w:val="24"/>
        </w:rPr>
        <w:t>scores in emotional</w:t>
      </w:r>
      <w:r w:rsidR="00A776ED" w:rsidRPr="0069778A">
        <w:rPr>
          <w:rFonts w:ascii="Times New Roman" w:hAnsi="Times New Roman" w:cs="Times New Roman"/>
          <w:sz w:val="24"/>
          <w:szCs w:val="24"/>
        </w:rPr>
        <w:t xml:space="preserve"> eating had higher likelihood of excessive GWG (RRR: 1.</w:t>
      </w:r>
      <w:r w:rsidR="00820BDB" w:rsidRPr="0069778A">
        <w:rPr>
          <w:rFonts w:ascii="Times New Roman" w:hAnsi="Times New Roman" w:cs="Times New Roman"/>
          <w:sz w:val="24"/>
          <w:szCs w:val="24"/>
        </w:rPr>
        <w:t>35</w:t>
      </w:r>
      <w:r w:rsidR="00A776ED" w:rsidRPr="0069778A">
        <w:rPr>
          <w:rFonts w:ascii="Times New Roman" w:hAnsi="Times New Roman" w:cs="Times New Roman"/>
          <w:sz w:val="24"/>
          <w:szCs w:val="24"/>
        </w:rPr>
        <w:t>; 95% CI: 1.0</w:t>
      </w:r>
      <w:r w:rsidR="00820BDB" w:rsidRPr="0069778A">
        <w:rPr>
          <w:rFonts w:ascii="Times New Roman" w:hAnsi="Times New Roman" w:cs="Times New Roman"/>
          <w:sz w:val="24"/>
          <w:szCs w:val="24"/>
        </w:rPr>
        <w:t>2</w:t>
      </w:r>
      <w:r w:rsidR="00A776ED" w:rsidRPr="0069778A">
        <w:rPr>
          <w:rFonts w:ascii="Times New Roman" w:hAnsi="Times New Roman" w:cs="Times New Roman"/>
          <w:sz w:val="24"/>
          <w:szCs w:val="24"/>
        </w:rPr>
        <w:t>, 1.</w:t>
      </w:r>
      <w:r w:rsidR="00820BDB" w:rsidRPr="0069778A">
        <w:rPr>
          <w:rFonts w:ascii="Times New Roman" w:hAnsi="Times New Roman" w:cs="Times New Roman"/>
          <w:sz w:val="24"/>
          <w:szCs w:val="24"/>
        </w:rPr>
        <w:t>8</w:t>
      </w:r>
      <w:r w:rsidR="00A776ED" w:rsidRPr="0069778A">
        <w:rPr>
          <w:rFonts w:ascii="Times New Roman" w:hAnsi="Times New Roman" w:cs="Times New Roman"/>
          <w:sz w:val="24"/>
          <w:szCs w:val="24"/>
        </w:rPr>
        <w:t>0), compared to adequate GWG</w:t>
      </w:r>
      <w:r w:rsidR="00820BDB" w:rsidRPr="0069778A">
        <w:rPr>
          <w:rFonts w:ascii="Times New Roman" w:hAnsi="Times New Roman" w:cs="Times New Roman"/>
          <w:sz w:val="24"/>
          <w:szCs w:val="24"/>
        </w:rPr>
        <w:t xml:space="preserve">, but this association was attenuated after adjusting for </w:t>
      </w:r>
      <w:r w:rsidR="00913D72" w:rsidRPr="0069778A">
        <w:rPr>
          <w:rFonts w:ascii="Times New Roman" w:hAnsi="Times New Roman" w:cs="Times New Roman"/>
          <w:sz w:val="24"/>
          <w:szCs w:val="24"/>
        </w:rPr>
        <w:t>preconception</w:t>
      </w:r>
      <w:r w:rsidR="00820BDB" w:rsidRPr="0069778A">
        <w:rPr>
          <w:rFonts w:ascii="Times New Roman" w:hAnsi="Times New Roman" w:cs="Times New Roman"/>
          <w:sz w:val="24"/>
          <w:szCs w:val="24"/>
        </w:rPr>
        <w:t xml:space="preserve"> BMI</w:t>
      </w:r>
      <w:r w:rsidR="00A776ED" w:rsidRPr="0069778A">
        <w:rPr>
          <w:rFonts w:ascii="Times New Roman" w:hAnsi="Times New Roman" w:cs="Times New Roman"/>
          <w:sz w:val="24"/>
          <w:szCs w:val="24"/>
        </w:rPr>
        <w:t xml:space="preserve"> (</w:t>
      </w:r>
      <w:r w:rsidR="00A776ED" w:rsidRPr="0069778A">
        <w:rPr>
          <w:rFonts w:ascii="Times New Roman" w:hAnsi="Times New Roman" w:cs="Times New Roman"/>
          <w:b/>
          <w:bCs/>
          <w:sz w:val="24"/>
          <w:szCs w:val="24"/>
        </w:rPr>
        <w:t xml:space="preserve">Table </w:t>
      </w:r>
      <w:r w:rsidR="00820BDB" w:rsidRPr="0069778A">
        <w:rPr>
          <w:rFonts w:ascii="Times New Roman" w:hAnsi="Times New Roman" w:cs="Times New Roman"/>
          <w:b/>
          <w:bCs/>
          <w:sz w:val="24"/>
          <w:szCs w:val="24"/>
        </w:rPr>
        <w:t>3</w:t>
      </w:r>
      <w:r w:rsidR="00A776ED" w:rsidRPr="0069778A">
        <w:rPr>
          <w:rFonts w:ascii="Times New Roman" w:hAnsi="Times New Roman" w:cs="Times New Roman"/>
          <w:sz w:val="24"/>
          <w:szCs w:val="24"/>
        </w:rPr>
        <w:t>)</w:t>
      </w:r>
      <w:r w:rsidR="00820BDB" w:rsidRPr="0069778A">
        <w:rPr>
          <w:rFonts w:ascii="Times New Roman" w:hAnsi="Times New Roman" w:cs="Times New Roman"/>
          <w:sz w:val="24"/>
          <w:szCs w:val="24"/>
        </w:rPr>
        <w:t xml:space="preserve">. </w:t>
      </w:r>
      <w:r w:rsidR="006D5C07" w:rsidRPr="0069778A">
        <w:rPr>
          <w:rFonts w:ascii="Times New Roman" w:hAnsi="Times New Roman" w:cs="Times New Roman"/>
          <w:sz w:val="24"/>
          <w:szCs w:val="24"/>
        </w:rPr>
        <w:t xml:space="preserve">The association </w:t>
      </w:r>
      <w:r w:rsidR="008D2E5F" w:rsidRPr="0069778A">
        <w:rPr>
          <w:rFonts w:ascii="Times New Roman" w:hAnsi="Times New Roman" w:cs="Times New Roman"/>
          <w:sz w:val="24"/>
          <w:szCs w:val="24"/>
        </w:rPr>
        <w:t xml:space="preserve">between emotional eating and excessive GWG </w:t>
      </w:r>
      <w:r w:rsidR="006D5C07" w:rsidRPr="0069778A">
        <w:rPr>
          <w:rFonts w:ascii="Times New Roman" w:hAnsi="Times New Roman" w:cs="Times New Roman"/>
          <w:sz w:val="24"/>
          <w:szCs w:val="24"/>
        </w:rPr>
        <w:t xml:space="preserve">did not differ when </w:t>
      </w:r>
      <w:r w:rsidR="006D5C07" w:rsidRPr="0069778A">
        <w:rPr>
          <w:rFonts w:ascii="Times New Roman" w:hAnsi="Times New Roman" w:cs="Times New Roman"/>
          <w:sz w:val="24"/>
          <w:szCs w:val="24"/>
        </w:rPr>
        <w:lastRenderedPageBreak/>
        <w:t xml:space="preserve">stratified by </w:t>
      </w:r>
      <w:r w:rsidR="00CF7800" w:rsidRPr="0069778A">
        <w:rPr>
          <w:rFonts w:ascii="Times New Roman" w:hAnsi="Times New Roman" w:cs="Times New Roman"/>
          <w:sz w:val="24"/>
          <w:szCs w:val="24"/>
        </w:rPr>
        <w:t>preconception</w:t>
      </w:r>
      <w:r w:rsidR="006D5C07" w:rsidRPr="0069778A">
        <w:rPr>
          <w:rFonts w:ascii="Times New Roman" w:hAnsi="Times New Roman" w:cs="Times New Roman"/>
          <w:sz w:val="24"/>
          <w:szCs w:val="24"/>
        </w:rPr>
        <w:t xml:space="preserve"> BMI category (under/normal weight: RRR 1.23, 95% CI: 0.84, 1.81</w:t>
      </w:r>
      <w:r w:rsidR="008D2E5F" w:rsidRPr="0069778A">
        <w:rPr>
          <w:rFonts w:ascii="Times New Roman" w:hAnsi="Times New Roman" w:cs="Times New Roman"/>
          <w:sz w:val="24"/>
          <w:szCs w:val="24"/>
        </w:rPr>
        <w:t>;</w:t>
      </w:r>
      <w:r w:rsidR="006D5C07" w:rsidRPr="0069778A">
        <w:rPr>
          <w:rFonts w:ascii="Times New Roman" w:hAnsi="Times New Roman" w:cs="Times New Roman"/>
          <w:sz w:val="24"/>
          <w:szCs w:val="24"/>
        </w:rPr>
        <w:t xml:space="preserve"> overweight/obese: RRR 1.02, 95% CI: 0.55, 1.88, </w:t>
      </w:r>
      <w:r w:rsidR="006D5C07" w:rsidRPr="0069778A">
        <w:rPr>
          <w:rFonts w:ascii="Times New Roman" w:hAnsi="Times New Roman" w:cs="Times New Roman"/>
          <w:i/>
          <w:iCs/>
          <w:sz w:val="24"/>
          <w:szCs w:val="24"/>
        </w:rPr>
        <w:t>P</w:t>
      </w:r>
      <w:r w:rsidR="006D5C07" w:rsidRPr="0069778A">
        <w:rPr>
          <w:rFonts w:ascii="Times New Roman" w:hAnsi="Times New Roman" w:cs="Times New Roman"/>
          <w:sz w:val="24"/>
          <w:szCs w:val="24"/>
        </w:rPr>
        <w:t>-interaction=0.</w:t>
      </w:r>
      <w:r w:rsidR="008D2E5F" w:rsidRPr="0069778A">
        <w:rPr>
          <w:rFonts w:ascii="Times New Roman" w:hAnsi="Times New Roman" w:cs="Times New Roman"/>
          <w:sz w:val="24"/>
          <w:szCs w:val="24"/>
        </w:rPr>
        <w:t>943</w:t>
      </w:r>
      <w:r w:rsidR="006D5C07" w:rsidRPr="0069778A">
        <w:rPr>
          <w:rFonts w:ascii="Times New Roman" w:hAnsi="Times New Roman" w:cs="Times New Roman"/>
          <w:sz w:val="24"/>
          <w:szCs w:val="24"/>
        </w:rPr>
        <w:t xml:space="preserve">). </w:t>
      </w:r>
      <w:r w:rsidR="00820BDB" w:rsidRPr="0069778A">
        <w:rPr>
          <w:rFonts w:ascii="Times New Roman" w:hAnsi="Times New Roman" w:cs="Times New Roman"/>
          <w:sz w:val="24"/>
          <w:szCs w:val="24"/>
        </w:rPr>
        <w:t>N</w:t>
      </w:r>
      <w:r w:rsidR="00A776ED" w:rsidRPr="0069778A">
        <w:rPr>
          <w:rFonts w:ascii="Times New Roman" w:hAnsi="Times New Roman" w:cs="Times New Roman"/>
          <w:sz w:val="24"/>
          <w:szCs w:val="24"/>
        </w:rPr>
        <w:t xml:space="preserve">o statistically significant associations were observed for cognitive restraint and </w:t>
      </w:r>
      <w:r w:rsidR="00820BDB" w:rsidRPr="0069778A">
        <w:rPr>
          <w:rFonts w:ascii="Times New Roman" w:hAnsi="Times New Roman" w:cs="Times New Roman"/>
          <w:sz w:val="24"/>
          <w:szCs w:val="24"/>
        </w:rPr>
        <w:t>uncontrolled</w:t>
      </w:r>
      <w:r w:rsidR="00A776ED" w:rsidRPr="0069778A">
        <w:rPr>
          <w:rFonts w:ascii="Times New Roman" w:hAnsi="Times New Roman" w:cs="Times New Roman"/>
          <w:sz w:val="24"/>
          <w:szCs w:val="24"/>
        </w:rPr>
        <w:t xml:space="preserve"> eating with GWG categories. </w:t>
      </w:r>
    </w:p>
    <w:p w14:paraId="34D386E6" w14:textId="04FF5059" w:rsidR="00492F10" w:rsidRPr="0069778A" w:rsidRDefault="00492F10" w:rsidP="00C3560C">
      <w:pPr>
        <w:pStyle w:val="ListParagraph"/>
        <w:numPr>
          <w:ilvl w:val="0"/>
          <w:numId w:val="5"/>
        </w:numPr>
        <w:spacing w:line="480" w:lineRule="auto"/>
        <w:jc w:val="both"/>
        <w:rPr>
          <w:rFonts w:ascii="Times New Roman" w:hAnsi="Times New Roman" w:cs="Times New Roman"/>
          <w:b/>
          <w:sz w:val="24"/>
          <w:szCs w:val="24"/>
        </w:rPr>
      </w:pPr>
      <w:r w:rsidRPr="0069778A">
        <w:rPr>
          <w:rFonts w:ascii="Times New Roman" w:hAnsi="Times New Roman" w:cs="Times New Roman"/>
          <w:b/>
          <w:sz w:val="24"/>
          <w:szCs w:val="24"/>
        </w:rPr>
        <w:t>D</w:t>
      </w:r>
      <w:r w:rsidR="00C3560C" w:rsidRPr="0069778A">
        <w:rPr>
          <w:rFonts w:ascii="Times New Roman" w:hAnsi="Times New Roman" w:cs="Times New Roman"/>
          <w:b/>
          <w:sz w:val="24"/>
          <w:szCs w:val="24"/>
        </w:rPr>
        <w:t>iscussion</w:t>
      </w:r>
    </w:p>
    <w:p w14:paraId="31EAF31B" w14:textId="4866C1BD" w:rsidR="00492F10" w:rsidRPr="0069778A" w:rsidRDefault="00492F10" w:rsidP="00875544">
      <w:pPr>
        <w:spacing w:line="480" w:lineRule="auto"/>
        <w:jc w:val="both"/>
        <w:rPr>
          <w:rFonts w:ascii="Times New Roman" w:hAnsi="Times New Roman" w:cs="Times New Roman"/>
          <w:sz w:val="24"/>
          <w:szCs w:val="24"/>
        </w:rPr>
      </w:pPr>
      <w:r w:rsidRPr="0069778A">
        <w:rPr>
          <w:rFonts w:ascii="Times New Roman" w:hAnsi="Times New Roman" w:cs="Times New Roman"/>
          <w:bCs/>
          <w:sz w:val="24"/>
          <w:szCs w:val="24"/>
        </w:rPr>
        <w:t xml:space="preserve">In this </w:t>
      </w:r>
      <w:r w:rsidR="00855730" w:rsidRPr="0069778A">
        <w:rPr>
          <w:rFonts w:ascii="Times New Roman" w:hAnsi="Times New Roman" w:cs="Times New Roman"/>
          <w:bCs/>
          <w:sz w:val="24"/>
          <w:szCs w:val="24"/>
        </w:rPr>
        <w:t xml:space="preserve">multi-ethnic Asian preconception cohort </w:t>
      </w:r>
      <w:r w:rsidRPr="0069778A">
        <w:rPr>
          <w:rFonts w:ascii="Times New Roman" w:hAnsi="Times New Roman" w:cs="Times New Roman"/>
          <w:bCs/>
          <w:sz w:val="24"/>
          <w:szCs w:val="24"/>
        </w:rPr>
        <w:t>study,</w:t>
      </w:r>
      <w:r w:rsidR="00130626" w:rsidRPr="0069778A">
        <w:rPr>
          <w:rFonts w:ascii="Times New Roman" w:hAnsi="Times New Roman" w:cs="Times New Roman"/>
          <w:bCs/>
          <w:sz w:val="24"/>
          <w:szCs w:val="24"/>
        </w:rPr>
        <w:t xml:space="preserve"> we derived FFD and SFV dietary patterns and</w:t>
      </w:r>
      <w:r w:rsidRPr="0069778A">
        <w:rPr>
          <w:rFonts w:ascii="Times New Roman" w:hAnsi="Times New Roman" w:cs="Times New Roman"/>
          <w:bCs/>
          <w:sz w:val="24"/>
          <w:szCs w:val="24"/>
        </w:rPr>
        <w:t xml:space="preserve"> </w:t>
      </w:r>
      <w:r w:rsidR="00855730" w:rsidRPr="0069778A">
        <w:rPr>
          <w:rFonts w:ascii="Times New Roman" w:hAnsi="Times New Roman" w:cs="Times New Roman"/>
          <w:bCs/>
          <w:sz w:val="24"/>
          <w:szCs w:val="24"/>
        </w:rPr>
        <w:t xml:space="preserve">we </w:t>
      </w:r>
      <w:r w:rsidR="006E14AE" w:rsidRPr="0069778A">
        <w:rPr>
          <w:rFonts w:ascii="Times New Roman" w:hAnsi="Times New Roman" w:cs="Times New Roman"/>
          <w:bCs/>
          <w:sz w:val="24"/>
          <w:szCs w:val="24"/>
        </w:rPr>
        <w:t>identified</w:t>
      </w:r>
      <w:r w:rsidR="00855730" w:rsidRPr="0069778A">
        <w:rPr>
          <w:rFonts w:ascii="Times New Roman" w:hAnsi="Times New Roman" w:cs="Times New Roman"/>
          <w:bCs/>
          <w:sz w:val="24"/>
          <w:szCs w:val="24"/>
        </w:rPr>
        <w:t xml:space="preserve"> two stable trajectories</w:t>
      </w:r>
      <w:r w:rsidR="00B76D74" w:rsidRPr="0069778A">
        <w:rPr>
          <w:rFonts w:ascii="Times New Roman" w:hAnsi="Times New Roman" w:cs="Times New Roman"/>
          <w:bCs/>
          <w:sz w:val="24"/>
          <w:szCs w:val="24"/>
        </w:rPr>
        <w:t>,</w:t>
      </w:r>
      <w:r w:rsidR="00855730" w:rsidRPr="0069778A">
        <w:rPr>
          <w:rFonts w:ascii="Times New Roman" w:hAnsi="Times New Roman" w:cs="Times New Roman"/>
          <w:bCs/>
          <w:sz w:val="24"/>
          <w:szCs w:val="24"/>
        </w:rPr>
        <w:t xml:space="preserve"> </w:t>
      </w:r>
      <w:r w:rsidR="00B76D74" w:rsidRPr="0069778A">
        <w:rPr>
          <w:rFonts w:ascii="Times New Roman" w:hAnsi="Times New Roman" w:cs="Times New Roman"/>
          <w:bCs/>
          <w:sz w:val="24"/>
          <w:szCs w:val="24"/>
        </w:rPr>
        <w:t>spanning</w:t>
      </w:r>
      <w:r w:rsidR="00855730" w:rsidRPr="0069778A">
        <w:rPr>
          <w:rFonts w:ascii="Times New Roman" w:hAnsi="Times New Roman" w:cs="Times New Roman"/>
          <w:bCs/>
          <w:sz w:val="24"/>
          <w:szCs w:val="24"/>
        </w:rPr>
        <w:t xml:space="preserve"> </w:t>
      </w:r>
      <w:r w:rsidR="006E14AE" w:rsidRPr="0069778A">
        <w:rPr>
          <w:rFonts w:ascii="Times New Roman" w:hAnsi="Times New Roman" w:cs="Times New Roman"/>
          <w:bCs/>
          <w:sz w:val="24"/>
          <w:szCs w:val="24"/>
        </w:rPr>
        <w:t xml:space="preserve">from </w:t>
      </w:r>
      <w:r w:rsidR="00855730" w:rsidRPr="0069778A">
        <w:rPr>
          <w:rFonts w:ascii="Times New Roman" w:hAnsi="Times New Roman" w:cs="Times New Roman"/>
          <w:bCs/>
          <w:sz w:val="24"/>
          <w:szCs w:val="24"/>
        </w:rPr>
        <w:t xml:space="preserve">preconception to </w:t>
      </w:r>
      <w:r w:rsidR="00963E69" w:rsidRPr="0069778A">
        <w:rPr>
          <w:rFonts w:ascii="Times New Roman" w:hAnsi="Times New Roman" w:cs="Times New Roman"/>
          <w:bCs/>
          <w:sz w:val="24"/>
          <w:szCs w:val="24"/>
        </w:rPr>
        <w:t>late pregnancy</w:t>
      </w:r>
      <w:r w:rsidR="00855730" w:rsidRPr="0069778A">
        <w:rPr>
          <w:rFonts w:ascii="Times New Roman" w:hAnsi="Times New Roman" w:cs="Times New Roman"/>
          <w:sz w:val="24"/>
          <w:szCs w:val="24"/>
        </w:rPr>
        <w:t xml:space="preserve">. </w:t>
      </w:r>
      <w:proofErr w:type="gramStart"/>
      <w:r w:rsidR="006E14AE" w:rsidRPr="0069778A">
        <w:rPr>
          <w:rFonts w:ascii="Times New Roman" w:hAnsi="Times New Roman" w:cs="Times New Roman"/>
          <w:sz w:val="24"/>
          <w:szCs w:val="24"/>
        </w:rPr>
        <w:t>The m</w:t>
      </w:r>
      <w:r w:rsidR="00B76D74" w:rsidRPr="0069778A">
        <w:rPr>
          <w:rFonts w:ascii="Times New Roman" w:hAnsi="Times New Roman" w:cs="Times New Roman"/>
          <w:sz w:val="24"/>
          <w:szCs w:val="24"/>
        </w:rPr>
        <w:t>ajority of</w:t>
      </w:r>
      <w:proofErr w:type="gramEnd"/>
      <w:r w:rsidR="00B76D74" w:rsidRPr="0069778A">
        <w:rPr>
          <w:rFonts w:ascii="Times New Roman" w:hAnsi="Times New Roman" w:cs="Times New Roman"/>
          <w:sz w:val="24"/>
          <w:szCs w:val="24"/>
        </w:rPr>
        <w:t xml:space="preserve"> participants </w:t>
      </w:r>
      <w:r w:rsidR="000F7AB0" w:rsidRPr="0069778A">
        <w:rPr>
          <w:rFonts w:ascii="Times New Roman" w:hAnsi="Times New Roman" w:cs="Times New Roman"/>
          <w:sz w:val="24"/>
          <w:szCs w:val="24"/>
        </w:rPr>
        <w:t>had</w:t>
      </w:r>
      <w:r w:rsidR="00B76D74" w:rsidRPr="0069778A">
        <w:rPr>
          <w:rFonts w:ascii="Times New Roman" w:hAnsi="Times New Roman" w:cs="Times New Roman"/>
          <w:sz w:val="24"/>
          <w:szCs w:val="24"/>
        </w:rPr>
        <w:t xml:space="preserve"> </w:t>
      </w:r>
      <w:r w:rsidR="000F7AB0" w:rsidRPr="0069778A">
        <w:rPr>
          <w:rFonts w:ascii="Times New Roman" w:hAnsi="Times New Roman" w:cs="Times New Roman"/>
          <w:sz w:val="24"/>
          <w:szCs w:val="24"/>
        </w:rPr>
        <w:t xml:space="preserve">consistent </w:t>
      </w:r>
      <w:r w:rsidR="00C07CDE" w:rsidRPr="0069778A">
        <w:rPr>
          <w:rFonts w:ascii="Times New Roman" w:hAnsi="Times New Roman" w:cs="Times New Roman"/>
          <w:sz w:val="24"/>
          <w:szCs w:val="24"/>
        </w:rPr>
        <w:t>low</w:t>
      </w:r>
      <w:r w:rsidR="000F7AB0" w:rsidRPr="0069778A">
        <w:rPr>
          <w:rFonts w:ascii="Times New Roman" w:hAnsi="Times New Roman" w:cs="Times New Roman"/>
          <w:sz w:val="24"/>
          <w:szCs w:val="24"/>
        </w:rPr>
        <w:t xml:space="preserve"> adherence to </w:t>
      </w:r>
      <w:r w:rsidR="00170B2D" w:rsidRPr="0069778A">
        <w:rPr>
          <w:rFonts w:ascii="Times New Roman" w:hAnsi="Times New Roman" w:cs="Times New Roman"/>
          <w:sz w:val="24"/>
          <w:szCs w:val="24"/>
        </w:rPr>
        <w:t>either dietary pattern</w:t>
      </w:r>
      <w:r w:rsidR="000F7AB0" w:rsidRPr="0069778A">
        <w:rPr>
          <w:rFonts w:ascii="Times New Roman" w:hAnsi="Times New Roman" w:cs="Times New Roman"/>
          <w:sz w:val="24"/>
          <w:szCs w:val="24"/>
        </w:rPr>
        <w:t xml:space="preserve"> (</w:t>
      </w:r>
      <w:r w:rsidR="00B76D74" w:rsidRPr="0069778A">
        <w:rPr>
          <w:rFonts w:ascii="Times New Roman" w:hAnsi="Times New Roman" w:cs="Times New Roman"/>
          <w:sz w:val="24"/>
          <w:szCs w:val="24"/>
        </w:rPr>
        <w:t>“stable-</w:t>
      </w:r>
      <w:r w:rsidR="006E0531" w:rsidRPr="0069778A">
        <w:rPr>
          <w:rFonts w:ascii="Times New Roman" w:hAnsi="Times New Roman" w:cs="Times New Roman"/>
          <w:sz w:val="24"/>
          <w:szCs w:val="24"/>
        </w:rPr>
        <w:t>low</w:t>
      </w:r>
      <w:r w:rsidR="00B76D74" w:rsidRPr="0069778A">
        <w:rPr>
          <w:rFonts w:ascii="Times New Roman" w:hAnsi="Times New Roman" w:cs="Times New Roman"/>
          <w:sz w:val="24"/>
          <w:szCs w:val="24"/>
        </w:rPr>
        <w:t>”</w:t>
      </w:r>
      <w:r w:rsidR="00F555C3" w:rsidRPr="0069778A">
        <w:rPr>
          <w:rFonts w:ascii="Times New Roman" w:hAnsi="Times New Roman" w:cs="Times New Roman"/>
          <w:sz w:val="24"/>
          <w:szCs w:val="24"/>
        </w:rPr>
        <w:t xml:space="preserve"> </w:t>
      </w:r>
      <w:r w:rsidR="00B76D74" w:rsidRPr="0069778A">
        <w:rPr>
          <w:rFonts w:ascii="Times New Roman" w:hAnsi="Times New Roman" w:cs="Times New Roman"/>
          <w:sz w:val="24"/>
          <w:szCs w:val="24"/>
        </w:rPr>
        <w:t>trajector</w:t>
      </w:r>
      <w:r w:rsidR="000F7AB0" w:rsidRPr="0069778A">
        <w:rPr>
          <w:rFonts w:ascii="Times New Roman" w:hAnsi="Times New Roman" w:cs="Times New Roman"/>
          <w:sz w:val="24"/>
          <w:szCs w:val="24"/>
        </w:rPr>
        <w:t>y)</w:t>
      </w:r>
      <w:r w:rsidR="00B76D74" w:rsidRPr="0069778A">
        <w:rPr>
          <w:rFonts w:ascii="Times New Roman" w:hAnsi="Times New Roman" w:cs="Times New Roman"/>
          <w:sz w:val="24"/>
          <w:szCs w:val="24"/>
        </w:rPr>
        <w:t xml:space="preserve">; </w:t>
      </w:r>
      <w:r w:rsidR="000F7AB0" w:rsidRPr="0069778A">
        <w:rPr>
          <w:rFonts w:ascii="Times New Roman" w:hAnsi="Times New Roman" w:cs="Times New Roman"/>
          <w:sz w:val="24"/>
          <w:szCs w:val="24"/>
        </w:rPr>
        <w:t>while</w:t>
      </w:r>
      <w:r w:rsidR="00B76D74" w:rsidRPr="0069778A">
        <w:rPr>
          <w:rFonts w:ascii="Times New Roman" w:hAnsi="Times New Roman" w:cs="Times New Roman"/>
          <w:sz w:val="24"/>
          <w:szCs w:val="24"/>
        </w:rPr>
        <w:t xml:space="preserve"> a small</w:t>
      </w:r>
      <w:r w:rsidR="000F7AB0" w:rsidRPr="0069778A">
        <w:rPr>
          <w:rFonts w:ascii="Times New Roman" w:hAnsi="Times New Roman" w:cs="Times New Roman"/>
          <w:sz w:val="24"/>
          <w:szCs w:val="24"/>
        </w:rPr>
        <w:t>er</w:t>
      </w:r>
      <w:r w:rsidR="00B76D74" w:rsidRPr="0069778A">
        <w:rPr>
          <w:rFonts w:ascii="Times New Roman" w:hAnsi="Times New Roman" w:cs="Times New Roman"/>
          <w:sz w:val="24"/>
          <w:szCs w:val="24"/>
        </w:rPr>
        <w:t xml:space="preserve"> proportion of </w:t>
      </w:r>
      <w:r w:rsidR="000F7AB0" w:rsidRPr="0069778A">
        <w:rPr>
          <w:rFonts w:ascii="Times New Roman" w:hAnsi="Times New Roman" w:cs="Times New Roman"/>
          <w:sz w:val="24"/>
          <w:szCs w:val="24"/>
        </w:rPr>
        <w:t xml:space="preserve">participants (12% and 40%, respectively) had consistent higher </w:t>
      </w:r>
      <w:r w:rsidR="00B76D74" w:rsidRPr="0069778A">
        <w:rPr>
          <w:rFonts w:ascii="Times New Roman" w:hAnsi="Times New Roman" w:cs="Times New Roman"/>
          <w:sz w:val="24"/>
          <w:szCs w:val="24"/>
        </w:rPr>
        <w:t xml:space="preserve">adherence </w:t>
      </w:r>
      <w:r w:rsidR="000F7AB0" w:rsidRPr="0069778A">
        <w:rPr>
          <w:rFonts w:ascii="Times New Roman" w:hAnsi="Times New Roman" w:cs="Times New Roman"/>
          <w:sz w:val="24"/>
          <w:szCs w:val="24"/>
        </w:rPr>
        <w:t xml:space="preserve">to </w:t>
      </w:r>
      <w:r w:rsidR="00170B2D" w:rsidRPr="0069778A">
        <w:rPr>
          <w:rFonts w:ascii="Times New Roman" w:hAnsi="Times New Roman" w:cs="Times New Roman"/>
          <w:sz w:val="24"/>
          <w:szCs w:val="24"/>
        </w:rPr>
        <w:t>either</w:t>
      </w:r>
      <w:r w:rsidR="000F7AB0" w:rsidRPr="0069778A">
        <w:rPr>
          <w:rFonts w:ascii="Times New Roman" w:hAnsi="Times New Roman" w:cs="Times New Roman"/>
          <w:sz w:val="24"/>
          <w:szCs w:val="24"/>
        </w:rPr>
        <w:t xml:space="preserve"> dietary pattern (“stable-high” trajectory). </w:t>
      </w:r>
      <w:r w:rsidR="00241C1B" w:rsidRPr="0069778A">
        <w:rPr>
          <w:rFonts w:ascii="Times New Roman" w:hAnsi="Times New Roman" w:cs="Times New Roman"/>
          <w:sz w:val="24"/>
          <w:szCs w:val="24"/>
        </w:rPr>
        <w:t xml:space="preserve">Higher uncontrolled eating was associated with a higher likelihood of being in the “stable-high” trajectory of the FFD </w:t>
      </w:r>
      <w:r w:rsidR="001634A4" w:rsidRPr="0069778A">
        <w:rPr>
          <w:rFonts w:ascii="Times New Roman" w:hAnsi="Times New Roman" w:cs="Times New Roman"/>
          <w:sz w:val="24"/>
          <w:szCs w:val="24"/>
        </w:rPr>
        <w:t xml:space="preserve">dietary </w:t>
      </w:r>
      <w:r w:rsidR="00241C1B" w:rsidRPr="0069778A">
        <w:rPr>
          <w:rFonts w:ascii="Times New Roman" w:hAnsi="Times New Roman" w:cs="Times New Roman"/>
          <w:sz w:val="24"/>
          <w:szCs w:val="24"/>
        </w:rPr>
        <w:t>pattern</w:t>
      </w:r>
      <w:r w:rsidR="006E14AE" w:rsidRPr="0069778A">
        <w:rPr>
          <w:rFonts w:ascii="Times New Roman" w:hAnsi="Times New Roman" w:cs="Times New Roman"/>
          <w:sz w:val="24"/>
          <w:szCs w:val="24"/>
        </w:rPr>
        <w:t xml:space="preserve">. </w:t>
      </w:r>
      <w:r w:rsidR="000F7AB0" w:rsidRPr="0069778A">
        <w:rPr>
          <w:rFonts w:ascii="Times New Roman" w:hAnsi="Times New Roman" w:cs="Times New Roman"/>
          <w:sz w:val="24"/>
          <w:szCs w:val="24"/>
        </w:rPr>
        <w:t>H</w:t>
      </w:r>
      <w:r w:rsidR="0047510F" w:rsidRPr="0069778A">
        <w:rPr>
          <w:rFonts w:ascii="Times New Roman" w:hAnsi="Times New Roman" w:cs="Times New Roman"/>
          <w:sz w:val="24"/>
          <w:szCs w:val="24"/>
        </w:rPr>
        <w:t>aving a</w:t>
      </w:r>
      <w:r w:rsidRPr="0069778A">
        <w:rPr>
          <w:rFonts w:ascii="Times New Roman" w:hAnsi="Times New Roman" w:cs="Times New Roman"/>
          <w:bCs/>
          <w:sz w:val="24"/>
          <w:szCs w:val="24"/>
        </w:rPr>
        <w:t xml:space="preserve"> higher </w:t>
      </w:r>
      <w:r w:rsidR="008F1321" w:rsidRPr="0069778A">
        <w:rPr>
          <w:rFonts w:ascii="Times New Roman" w:hAnsi="Times New Roman" w:cs="Times New Roman"/>
          <w:bCs/>
          <w:sz w:val="24"/>
          <w:szCs w:val="24"/>
        </w:rPr>
        <w:t>emotional</w:t>
      </w:r>
      <w:r w:rsidR="00365248" w:rsidRPr="0069778A">
        <w:rPr>
          <w:rFonts w:ascii="Times New Roman" w:hAnsi="Times New Roman" w:cs="Times New Roman"/>
          <w:bCs/>
          <w:sz w:val="24"/>
          <w:szCs w:val="24"/>
        </w:rPr>
        <w:t xml:space="preserve"> eating</w:t>
      </w:r>
      <w:r w:rsidRPr="0069778A">
        <w:rPr>
          <w:rFonts w:ascii="Times New Roman" w:hAnsi="Times New Roman" w:cs="Times New Roman"/>
          <w:bCs/>
          <w:sz w:val="24"/>
          <w:szCs w:val="24"/>
        </w:rPr>
        <w:t xml:space="preserve"> score w</w:t>
      </w:r>
      <w:r w:rsidR="0047510F" w:rsidRPr="0069778A">
        <w:rPr>
          <w:rFonts w:ascii="Times New Roman" w:hAnsi="Times New Roman" w:cs="Times New Roman"/>
          <w:bCs/>
          <w:sz w:val="24"/>
          <w:szCs w:val="24"/>
        </w:rPr>
        <w:t>as</w:t>
      </w:r>
      <w:r w:rsidRPr="0069778A">
        <w:rPr>
          <w:rFonts w:ascii="Times New Roman" w:hAnsi="Times New Roman" w:cs="Times New Roman"/>
          <w:bCs/>
          <w:sz w:val="24"/>
          <w:szCs w:val="24"/>
        </w:rPr>
        <w:t xml:space="preserve"> associated with </w:t>
      </w:r>
      <w:r w:rsidR="00365248" w:rsidRPr="0069778A">
        <w:rPr>
          <w:rFonts w:ascii="Times New Roman" w:hAnsi="Times New Roman" w:cs="Times New Roman"/>
          <w:bCs/>
          <w:sz w:val="24"/>
          <w:szCs w:val="24"/>
        </w:rPr>
        <w:t xml:space="preserve">a </w:t>
      </w:r>
      <w:r w:rsidR="00725795" w:rsidRPr="0069778A">
        <w:rPr>
          <w:rFonts w:ascii="Times New Roman" w:hAnsi="Times New Roman" w:cs="Times New Roman"/>
          <w:bCs/>
          <w:sz w:val="24"/>
          <w:szCs w:val="24"/>
        </w:rPr>
        <w:t>higher</w:t>
      </w:r>
      <w:r w:rsidR="00365248" w:rsidRPr="0069778A">
        <w:rPr>
          <w:rFonts w:ascii="Times New Roman" w:hAnsi="Times New Roman" w:cs="Times New Roman"/>
          <w:bCs/>
          <w:sz w:val="24"/>
          <w:szCs w:val="24"/>
        </w:rPr>
        <w:t xml:space="preserve"> likelihood of </w:t>
      </w:r>
      <w:r w:rsidR="00EB453F" w:rsidRPr="0069778A">
        <w:rPr>
          <w:rFonts w:ascii="Times New Roman" w:hAnsi="Times New Roman" w:cs="Times New Roman"/>
          <w:sz w:val="24"/>
          <w:szCs w:val="24"/>
        </w:rPr>
        <w:t>excessive GWG</w:t>
      </w:r>
      <w:r w:rsidR="00316D0B" w:rsidRPr="0069778A">
        <w:rPr>
          <w:rFonts w:ascii="Times New Roman" w:hAnsi="Times New Roman" w:cs="Times New Roman"/>
          <w:sz w:val="24"/>
          <w:szCs w:val="24"/>
        </w:rPr>
        <w:t xml:space="preserve">, but adjusting for </w:t>
      </w:r>
      <w:r w:rsidR="00913D72" w:rsidRPr="0069778A">
        <w:rPr>
          <w:rFonts w:ascii="Times New Roman" w:hAnsi="Times New Roman" w:cs="Times New Roman"/>
          <w:sz w:val="24"/>
          <w:szCs w:val="24"/>
        </w:rPr>
        <w:t>preconception</w:t>
      </w:r>
      <w:r w:rsidR="00316D0B" w:rsidRPr="0069778A">
        <w:rPr>
          <w:rFonts w:ascii="Times New Roman" w:hAnsi="Times New Roman" w:cs="Times New Roman"/>
          <w:sz w:val="24"/>
          <w:szCs w:val="24"/>
        </w:rPr>
        <w:t xml:space="preserve"> BMI attenuated the association. </w:t>
      </w:r>
      <w:r w:rsidR="00365248" w:rsidRPr="0069778A">
        <w:rPr>
          <w:rFonts w:ascii="Times New Roman" w:hAnsi="Times New Roman" w:cs="Times New Roman"/>
          <w:sz w:val="24"/>
          <w:szCs w:val="24"/>
        </w:rPr>
        <w:t xml:space="preserve"> </w:t>
      </w:r>
    </w:p>
    <w:p w14:paraId="4F092C3D" w14:textId="5A2EB8D1" w:rsidR="00BC0274" w:rsidRPr="0069778A" w:rsidRDefault="00492F10" w:rsidP="000D55AD">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 xml:space="preserve">To the best of our knowledge, this is the first study to </w:t>
      </w:r>
      <w:r w:rsidR="00963E69" w:rsidRPr="0069778A">
        <w:rPr>
          <w:rFonts w:ascii="Times New Roman" w:hAnsi="Times New Roman" w:cs="Times New Roman"/>
          <w:sz w:val="24"/>
          <w:szCs w:val="24"/>
        </w:rPr>
        <w:t xml:space="preserve">longitudinally </w:t>
      </w:r>
      <w:r w:rsidRPr="0069778A">
        <w:rPr>
          <w:rFonts w:ascii="Times New Roman" w:hAnsi="Times New Roman" w:cs="Times New Roman"/>
          <w:sz w:val="24"/>
          <w:szCs w:val="24"/>
        </w:rPr>
        <w:t>track women’s dietary patterns from preconception to late pregnancy in a</w:t>
      </w:r>
      <w:r w:rsidR="00963E69" w:rsidRPr="0069778A">
        <w:rPr>
          <w:rFonts w:ascii="Times New Roman" w:hAnsi="Times New Roman" w:cs="Times New Roman"/>
          <w:sz w:val="24"/>
          <w:szCs w:val="24"/>
        </w:rPr>
        <w:t xml:space="preserve">n </w:t>
      </w:r>
      <w:r w:rsidRPr="0069778A">
        <w:rPr>
          <w:rFonts w:ascii="Times New Roman" w:hAnsi="Times New Roman" w:cs="Times New Roman"/>
          <w:sz w:val="24"/>
          <w:szCs w:val="24"/>
        </w:rPr>
        <w:t xml:space="preserve">Asian cohort. Our results suggest that </w:t>
      </w:r>
      <w:r w:rsidR="005606CC" w:rsidRPr="0069778A">
        <w:rPr>
          <w:rFonts w:ascii="Times New Roman" w:hAnsi="Times New Roman" w:cs="Times New Roman"/>
          <w:sz w:val="24"/>
          <w:szCs w:val="24"/>
        </w:rPr>
        <w:t xml:space="preserve">most </w:t>
      </w:r>
      <w:r w:rsidRPr="0069778A">
        <w:rPr>
          <w:rFonts w:ascii="Times New Roman" w:hAnsi="Times New Roman" w:cs="Times New Roman"/>
          <w:sz w:val="24"/>
          <w:szCs w:val="24"/>
        </w:rPr>
        <w:t xml:space="preserve">women </w:t>
      </w:r>
      <w:r w:rsidR="006E14AE" w:rsidRPr="0069778A">
        <w:rPr>
          <w:rFonts w:ascii="Times New Roman" w:hAnsi="Times New Roman" w:cs="Times New Roman"/>
          <w:sz w:val="24"/>
          <w:szCs w:val="24"/>
        </w:rPr>
        <w:t xml:space="preserve">tend not to significantly </w:t>
      </w:r>
      <w:r w:rsidRPr="0069778A">
        <w:rPr>
          <w:rFonts w:ascii="Times New Roman" w:hAnsi="Times New Roman" w:cs="Times New Roman"/>
          <w:sz w:val="24"/>
          <w:szCs w:val="24"/>
        </w:rPr>
        <w:t>change their diet</w:t>
      </w:r>
      <w:r w:rsidR="006C7325" w:rsidRPr="0069778A">
        <w:rPr>
          <w:rFonts w:ascii="Times New Roman" w:hAnsi="Times New Roman" w:cs="Times New Roman"/>
          <w:sz w:val="24"/>
          <w:szCs w:val="24"/>
        </w:rPr>
        <w:t>ary pattern</w:t>
      </w:r>
      <w:r w:rsidR="005606CC" w:rsidRPr="0069778A">
        <w:rPr>
          <w:rFonts w:ascii="Times New Roman" w:hAnsi="Times New Roman" w:cs="Times New Roman"/>
          <w:sz w:val="24"/>
          <w:szCs w:val="24"/>
        </w:rPr>
        <w:t>s</w:t>
      </w:r>
      <w:r w:rsidRPr="0069778A">
        <w:rPr>
          <w:rFonts w:ascii="Times New Roman" w:hAnsi="Times New Roman" w:cs="Times New Roman"/>
          <w:sz w:val="24"/>
          <w:szCs w:val="24"/>
        </w:rPr>
        <w:t xml:space="preserve"> </w:t>
      </w:r>
      <w:r w:rsidR="00963E69" w:rsidRPr="0069778A">
        <w:rPr>
          <w:rFonts w:ascii="Times New Roman" w:hAnsi="Times New Roman" w:cs="Times New Roman"/>
          <w:sz w:val="24"/>
          <w:szCs w:val="24"/>
        </w:rPr>
        <w:t>even after becom</w:t>
      </w:r>
      <w:r w:rsidR="00DD7131" w:rsidRPr="0069778A">
        <w:rPr>
          <w:rFonts w:ascii="Times New Roman" w:hAnsi="Times New Roman" w:cs="Times New Roman"/>
          <w:sz w:val="24"/>
          <w:szCs w:val="24"/>
        </w:rPr>
        <w:t>ing</w:t>
      </w:r>
      <w:r w:rsidRPr="0069778A">
        <w:rPr>
          <w:rFonts w:ascii="Times New Roman" w:hAnsi="Times New Roman" w:cs="Times New Roman"/>
          <w:sz w:val="24"/>
          <w:szCs w:val="24"/>
        </w:rPr>
        <w:t xml:space="preserve"> pregnan</w:t>
      </w:r>
      <w:r w:rsidR="00963E69" w:rsidRPr="0069778A">
        <w:rPr>
          <w:rFonts w:ascii="Times New Roman" w:hAnsi="Times New Roman" w:cs="Times New Roman"/>
          <w:sz w:val="24"/>
          <w:szCs w:val="24"/>
        </w:rPr>
        <w:t>t</w:t>
      </w:r>
      <w:r w:rsidR="001E6784" w:rsidRPr="0069778A">
        <w:rPr>
          <w:rFonts w:ascii="Times New Roman" w:hAnsi="Times New Roman" w:cs="Times New Roman"/>
          <w:sz w:val="24"/>
          <w:szCs w:val="24"/>
        </w:rPr>
        <w:t>.</w:t>
      </w:r>
      <w:r w:rsidR="00963E69" w:rsidRPr="0069778A">
        <w:rPr>
          <w:rFonts w:ascii="Times New Roman" w:hAnsi="Times New Roman" w:cs="Times New Roman"/>
          <w:sz w:val="24"/>
          <w:szCs w:val="24"/>
        </w:rPr>
        <w:t xml:space="preserve"> </w:t>
      </w:r>
      <w:r w:rsidRPr="0069778A">
        <w:rPr>
          <w:rFonts w:ascii="Times New Roman" w:hAnsi="Times New Roman" w:cs="Times New Roman"/>
          <w:sz w:val="24"/>
          <w:szCs w:val="24"/>
        </w:rPr>
        <w:t xml:space="preserve">This </w:t>
      </w:r>
      <w:r w:rsidR="006E14AE" w:rsidRPr="0069778A">
        <w:rPr>
          <w:rFonts w:ascii="Times New Roman" w:hAnsi="Times New Roman" w:cs="Times New Roman"/>
          <w:sz w:val="24"/>
          <w:szCs w:val="24"/>
        </w:rPr>
        <w:t>aligns</w:t>
      </w:r>
      <w:r w:rsidRPr="0069778A">
        <w:rPr>
          <w:rFonts w:ascii="Times New Roman" w:hAnsi="Times New Roman" w:cs="Times New Roman"/>
          <w:sz w:val="24"/>
          <w:szCs w:val="24"/>
        </w:rPr>
        <w:t xml:space="preserve"> with </w:t>
      </w:r>
      <w:r w:rsidR="005606CC" w:rsidRPr="0069778A">
        <w:rPr>
          <w:rFonts w:ascii="Times New Roman" w:hAnsi="Times New Roman" w:cs="Times New Roman"/>
          <w:sz w:val="24"/>
          <w:szCs w:val="24"/>
        </w:rPr>
        <w:t>findings</w:t>
      </w:r>
      <w:r w:rsidRPr="0069778A">
        <w:rPr>
          <w:rFonts w:ascii="Times New Roman" w:hAnsi="Times New Roman" w:cs="Times New Roman"/>
          <w:sz w:val="24"/>
          <w:szCs w:val="24"/>
        </w:rPr>
        <w:t xml:space="preserve"> from </w:t>
      </w:r>
      <w:r w:rsidR="00954679" w:rsidRPr="0069778A">
        <w:rPr>
          <w:rFonts w:ascii="Times New Roman" w:hAnsi="Times New Roman" w:cs="Times New Roman"/>
          <w:sz w:val="24"/>
          <w:szCs w:val="24"/>
        </w:rPr>
        <w:t>several</w:t>
      </w:r>
      <w:r w:rsidRPr="0069778A">
        <w:rPr>
          <w:rFonts w:ascii="Times New Roman" w:hAnsi="Times New Roman" w:cs="Times New Roman"/>
          <w:sz w:val="24"/>
          <w:szCs w:val="24"/>
        </w:rPr>
        <w:t xml:space="preserve"> studies </w:t>
      </w:r>
      <w:r w:rsidR="001E6784" w:rsidRPr="0069778A">
        <w:rPr>
          <w:rFonts w:ascii="Times New Roman" w:hAnsi="Times New Roman" w:cs="Times New Roman"/>
          <w:sz w:val="24"/>
          <w:szCs w:val="24"/>
        </w:rPr>
        <w:t>showing minimal change</w:t>
      </w:r>
      <w:r w:rsidR="006E14AE" w:rsidRPr="0069778A">
        <w:rPr>
          <w:rFonts w:ascii="Times New Roman" w:hAnsi="Times New Roman" w:cs="Times New Roman"/>
          <w:sz w:val="24"/>
          <w:szCs w:val="24"/>
        </w:rPr>
        <w:t>s</w:t>
      </w:r>
      <w:r w:rsidR="001E6784" w:rsidRPr="0069778A">
        <w:rPr>
          <w:rFonts w:ascii="Times New Roman" w:hAnsi="Times New Roman" w:cs="Times New Roman"/>
          <w:sz w:val="24"/>
          <w:szCs w:val="24"/>
        </w:rPr>
        <w:t xml:space="preserve"> in</w:t>
      </w:r>
      <w:r w:rsidRPr="0069778A">
        <w:rPr>
          <w:rFonts w:ascii="Times New Roman" w:hAnsi="Times New Roman" w:cs="Times New Roman"/>
          <w:sz w:val="24"/>
          <w:szCs w:val="24"/>
        </w:rPr>
        <w:t xml:space="preserve"> women’s </w:t>
      </w:r>
      <w:r w:rsidR="00954679" w:rsidRPr="0069778A">
        <w:rPr>
          <w:rFonts w:ascii="Times New Roman" w:hAnsi="Times New Roman" w:cs="Times New Roman"/>
          <w:sz w:val="24"/>
          <w:szCs w:val="24"/>
        </w:rPr>
        <w:t xml:space="preserve">overall </w:t>
      </w:r>
      <w:r w:rsidRPr="0069778A">
        <w:rPr>
          <w:rFonts w:ascii="Times New Roman" w:hAnsi="Times New Roman" w:cs="Times New Roman"/>
          <w:sz w:val="24"/>
          <w:szCs w:val="24"/>
        </w:rPr>
        <w:t>diet</w:t>
      </w:r>
      <w:r w:rsidR="000B57E5" w:rsidRPr="0069778A">
        <w:rPr>
          <w:rFonts w:ascii="Times New Roman" w:hAnsi="Times New Roman" w:cs="Times New Roman"/>
          <w:sz w:val="24"/>
          <w:szCs w:val="24"/>
        </w:rPr>
        <w:t>ary pattern</w:t>
      </w:r>
      <w:r w:rsidRPr="0069778A">
        <w:rPr>
          <w:rFonts w:ascii="Times New Roman" w:hAnsi="Times New Roman" w:cs="Times New Roman"/>
          <w:sz w:val="24"/>
          <w:szCs w:val="24"/>
        </w:rPr>
        <w:t xml:space="preserve"> before and during pregnancy</w:t>
      </w:r>
      <w:r w:rsidR="00963E69" w:rsidRPr="0069778A">
        <w:rPr>
          <w:rFonts w:ascii="Times New Roman" w:hAnsi="Times New Roman" w:cs="Times New Roman"/>
          <w:sz w:val="24"/>
          <w:szCs w:val="24"/>
        </w:rPr>
        <w:t xml:space="preserve"> </w:t>
      </w:r>
      <w:r w:rsidR="00424D85" w:rsidRPr="0069778A">
        <w:rPr>
          <w:rFonts w:ascii="Times New Roman" w:hAnsi="Times New Roman" w:cs="Times New Roman"/>
          <w:noProof/>
          <w:sz w:val="24"/>
          <w:szCs w:val="24"/>
        </w:rPr>
        <w:t>(Crozier et al., 2009; Dalrymple et al., 2022; Djossinou et al., 2020)</w:t>
      </w:r>
      <w:r w:rsidR="00954679" w:rsidRPr="0069778A">
        <w:rPr>
          <w:rFonts w:ascii="Times New Roman" w:hAnsi="Times New Roman" w:cs="Times New Roman"/>
          <w:sz w:val="24"/>
          <w:szCs w:val="24"/>
        </w:rPr>
        <w:t>, but</w:t>
      </w:r>
      <w:r w:rsidR="00A70D60" w:rsidRPr="0069778A">
        <w:rPr>
          <w:rFonts w:ascii="Times New Roman" w:hAnsi="Times New Roman" w:cs="Times New Roman"/>
          <w:sz w:val="24"/>
          <w:szCs w:val="24"/>
        </w:rPr>
        <w:t xml:space="preserve"> </w:t>
      </w:r>
      <w:r w:rsidR="00A07E71" w:rsidRPr="0069778A">
        <w:rPr>
          <w:rFonts w:ascii="Times New Roman" w:hAnsi="Times New Roman" w:cs="Times New Roman"/>
          <w:sz w:val="24"/>
          <w:szCs w:val="24"/>
        </w:rPr>
        <w:t>contrast</w:t>
      </w:r>
      <w:r w:rsidR="006E14AE" w:rsidRPr="0069778A">
        <w:rPr>
          <w:rFonts w:ascii="Times New Roman" w:hAnsi="Times New Roman" w:cs="Times New Roman"/>
          <w:sz w:val="24"/>
          <w:szCs w:val="24"/>
        </w:rPr>
        <w:t>s with the</w:t>
      </w:r>
      <w:r w:rsidR="00A07E71" w:rsidRPr="0069778A">
        <w:rPr>
          <w:rFonts w:ascii="Times New Roman" w:hAnsi="Times New Roman" w:cs="Times New Roman"/>
          <w:sz w:val="24"/>
          <w:szCs w:val="24"/>
        </w:rPr>
        <w:t xml:space="preserve"> </w:t>
      </w:r>
      <w:r w:rsidR="00A70D60" w:rsidRPr="0069778A">
        <w:rPr>
          <w:rFonts w:ascii="Times New Roman" w:hAnsi="Times New Roman" w:cs="Times New Roman"/>
          <w:sz w:val="24"/>
          <w:szCs w:val="24"/>
        </w:rPr>
        <w:t>findings</w:t>
      </w:r>
      <w:r w:rsidR="00954679" w:rsidRPr="0069778A">
        <w:rPr>
          <w:rFonts w:ascii="Times New Roman" w:hAnsi="Times New Roman" w:cs="Times New Roman"/>
          <w:sz w:val="24"/>
          <w:szCs w:val="24"/>
        </w:rPr>
        <w:t xml:space="preserve"> of </w:t>
      </w:r>
      <w:r w:rsidR="00A07E71" w:rsidRPr="0069778A">
        <w:rPr>
          <w:rFonts w:ascii="Times New Roman" w:hAnsi="Times New Roman" w:cs="Times New Roman"/>
          <w:sz w:val="24"/>
          <w:szCs w:val="24"/>
        </w:rPr>
        <w:t>a systematic review reporting an increase in fruit and vegetable consumption, and a decrease in fried and fast food consumption from before to during pregnancy</w:t>
      </w:r>
      <w:r w:rsidR="001634A4" w:rsidRPr="0069778A">
        <w:rPr>
          <w:rFonts w:ascii="Times New Roman" w:hAnsi="Times New Roman" w:cs="Times New Roman"/>
          <w:sz w:val="24"/>
          <w:szCs w:val="24"/>
        </w:rPr>
        <w:t xml:space="preserve"> </w:t>
      </w:r>
      <w:r w:rsidR="00424D85" w:rsidRPr="0069778A">
        <w:rPr>
          <w:rFonts w:ascii="Times New Roman" w:hAnsi="Times New Roman" w:cs="Times New Roman"/>
          <w:noProof/>
          <w:sz w:val="24"/>
          <w:szCs w:val="24"/>
        </w:rPr>
        <w:t>(Hillier &amp; Olander, 2017)</w:t>
      </w:r>
      <w:r w:rsidR="00A07E71" w:rsidRPr="0069778A">
        <w:rPr>
          <w:rFonts w:ascii="Times New Roman" w:hAnsi="Times New Roman" w:cs="Times New Roman"/>
          <w:sz w:val="24"/>
          <w:szCs w:val="24"/>
        </w:rPr>
        <w:t xml:space="preserve">, </w:t>
      </w:r>
      <w:r w:rsidR="005606CC" w:rsidRPr="0069778A">
        <w:rPr>
          <w:rFonts w:ascii="Times New Roman" w:hAnsi="Times New Roman" w:cs="Times New Roman"/>
          <w:sz w:val="24"/>
          <w:szCs w:val="24"/>
        </w:rPr>
        <w:t>perhaps</w:t>
      </w:r>
      <w:r w:rsidR="009F36CD" w:rsidRPr="0069778A">
        <w:rPr>
          <w:rFonts w:ascii="Times New Roman" w:hAnsi="Times New Roman" w:cs="Times New Roman"/>
          <w:sz w:val="24"/>
          <w:szCs w:val="24"/>
        </w:rPr>
        <w:t xml:space="preserve"> because the included studies examined specific food groups </w:t>
      </w:r>
      <w:r w:rsidR="00A70D60" w:rsidRPr="0069778A">
        <w:rPr>
          <w:rFonts w:ascii="Times New Roman" w:hAnsi="Times New Roman" w:cs="Times New Roman"/>
          <w:sz w:val="24"/>
          <w:szCs w:val="24"/>
        </w:rPr>
        <w:t>instead</w:t>
      </w:r>
      <w:r w:rsidR="009F36CD" w:rsidRPr="0069778A">
        <w:rPr>
          <w:rFonts w:ascii="Times New Roman" w:hAnsi="Times New Roman" w:cs="Times New Roman"/>
          <w:sz w:val="24"/>
          <w:szCs w:val="24"/>
        </w:rPr>
        <w:t xml:space="preserve"> of overall diet</w:t>
      </w:r>
      <w:r w:rsidR="00A07E71" w:rsidRPr="0069778A">
        <w:rPr>
          <w:rFonts w:ascii="Times New Roman" w:hAnsi="Times New Roman" w:cs="Times New Roman"/>
          <w:sz w:val="24"/>
          <w:szCs w:val="24"/>
        </w:rPr>
        <w:t xml:space="preserve">. </w:t>
      </w:r>
      <w:r w:rsidR="006E14AE" w:rsidRPr="0069778A">
        <w:rPr>
          <w:rFonts w:ascii="Times New Roman" w:hAnsi="Times New Roman" w:cs="Times New Roman"/>
          <w:sz w:val="24"/>
          <w:szCs w:val="24"/>
        </w:rPr>
        <w:t>While t</w:t>
      </w:r>
      <w:r w:rsidR="0097225F" w:rsidRPr="0069778A">
        <w:rPr>
          <w:rFonts w:ascii="Times New Roman" w:hAnsi="Times New Roman" w:cs="Times New Roman"/>
          <w:sz w:val="24"/>
          <w:szCs w:val="24"/>
        </w:rPr>
        <w:t xml:space="preserve">here may be changes in intakes of food </w:t>
      </w:r>
      <w:r w:rsidR="00071E97" w:rsidRPr="0069778A">
        <w:rPr>
          <w:rFonts w:ascii="Times New Roman" w:hAnsi="Times New Roman" w:cs="Times New Roman"/>
          <w:sz w:val="24"/>
          <w:szCs w:val="24"/>
        </w:rPr>
        <w:t>groups,</w:t>
      </w:r>
      <w:r w:rsidR="0097225F" w:rsidRPr="0069778A">
        <w:rPr>
          <w:rFonts w:ascii="Times New Roman" w:hAnsi="Times New Roman" w:cs="Times New Roman"/>
          <w:sz w:val="24"/>
          <w:szCs w:val="24"/>
        </w:rPr>
        <w:t xml:space="preserve"> </w:t>
      </w:r>
      <w:r w:rsidR="007E2401" w:rsidRPr="0069778A">
        <w:rPr>
          <w:rFonts w:ascii="Times New Roman" w:hAnsi="Times New Roman" w:cs="Times New Roman"/>
          <w:sz w:val="24"/>
          <w:szCs w:val="24"/>
        </w:rPr>
        <w:t>the</w:t>
      </w:r>
      <w:r w:rsidR="009F1E45" w:rsidRPr="0069778A">
        <w:rPr>
          <w:rFonts w:ascii="Times New Roman" w:hAnsi="Times New Roman" w:cs="Times New Roman"/>
          <w:sz w:val="24"/>
          <w:szCs w:val="24"/>
        </w:rPr>
        <w:t xml:space="preserve"> changes may not be substantial enough </w:t>
      </w:r>
      <w:r w:rsidR="00EB48CD" w:rsidRPr="0069778A">
        <w:rPr>
          <w:rFonts w:ascii="Times New Roman" w:hAnsi="Times New Roman" w:cs="Times New Roman"/>
          <w:sz w:val="24"/>
          <w:szCs w:val="24"/>
        </w:rPr>
        <w:t>to affect overall</w:t>
      </w:r>
      <w:r w:rsidR="0068393E" w:rsidRPr="0069778A">
        <w:rPr>
          <w:rFonts w:ascii="Times New Roman" w:hAnsi="Times New Roman" w:cs="Times New Roman"/>
          <w:sz w:val="24"/>
          <w:szCs w:val="24"/>
        </w:rPr>
        <w:t xml:space="preserve"> </w:t>
      </w:r>
      <w:r w:rsidR="0097225F" w:rsidRPr="0069778A">
        <w:rPr>
          <w:rFonts w:ascii="Times New Roman" w:hAnsi="Times New Roman" w:cs="Times New Roman"/>
          <w:sz w:val="24"/>
          <w:szCs w:val="24"/>
        </w:rPr>
        <w:t xml:space="preserve">dietary </w:t>
      </w:r>
      <w:r w:rsidR="0097225F" w:rsidRPr="0069778A">
        <w:rPr>
          <w:rFonts w:ascii="Times New Roman" w:hAnsi="Times New Roman" w:cs="Times New Roman"/>
          <w:sz w:val="24"/>
          <w:szCs w:val="24"/>
        </w:rPr>
        <w:lastRenderedPageBreak/>
        <w:t>pattern. Taken together, o</w:t>
      </w:r>
      <w:r w:rsidR="001E6784" w:rsidRPr="0069778A">
        <w:rPr>
          <w:rFonts w:ascii="Times New Roman" w:hAnsi="Times New Roman" w:cs="Times New Roman"/>
          <w:sz w:val="24"/>
          <w:szCs w:val="24"/>
        </w:rPr>
        <w:t xml:space="preserve">ur finding </w:t>
      </w:r>
      <w:r w:rsidR="00071E97" w:rsidRPr="0069778A">
        <w:rPr>
          <w:rFonts w:ascii="Times New Roman" w:hAnsi="Times New Roman" w:cs="Times New Roman"/>
          <w:sz w:val="24"/>
          <w:szCs w:val="24"/>
        </w:rPr>
        <w:t>suggests</w:t>
      </w:r>
      <w:r w:rsidR="001E6784" w:rsidRPr="0069778A">
        <w:rPr>
          <w:rFonts w:ascii="Times New Roman" w:hAnsi="Times New Roman" w:cs="Times New Roman"/>
          <w:sz w:val="24"/>
          <w:szCs w:val="24"/>
        </w:rPr>
        <w:t xml:space="preserve"> that to </w:t>
      </w:r>
      <w:r w:rsidR="003E1801" w:rsidRPr="0069778A">
        <w:rPr>
          <w:rFonts w:ascii="Times New Roman" w:hAnsi="Times New Roman" w:cs="Times New Roman"/>
          <w:sz w:val="24"/>
          <w:szCs w:val="24"/>
        </w:rPr>
        <w:t>improve</w:t>
      </w:r>
      <w:r w:rsidR="001E6784" w:rsidRPr="0069778A">
        <w:rPr>
          <w:rFonts w:ascii="Times New Roman" w:hAnsi="Times New Roman" w:cs="Times New Roman"/>
          <w:sz w:val="24"/>
          <w:szCs w:val="24"/>
        </w:rPr>
        <w:t xml:space="preserve"> a women’s diet</w:t>
      </w:r>
      <w:r w:rsidR="00FF53FE" w:rsidRPr="0069778A">
        <w:rPr>
          <w:rFonts w:ascii="Times New Roman" w:hAnsi="Times New Roman" w:cs="Times New Roman"/>
          <w:sz w:val="24"/>
          <w:szCs w:val="24"/>
        </w:rPr>
        <w:t>ary pattern</w:t>
      </w:r>
      <w:r w:rsidR="001E6784" w:rsidRPr="0069778A">
        <w:rPr>
          <w:rFonts w:ascii="Times New Roman" w:hAnsi="Times New Roman" w:cs="Times New Roman"/>
          <w:sz w:val="24"/>
          <w:szCs w:val="24"/>
        </w:rPr>
        <w:t xml:space="preserve"> during pregnancy, interventions</w:t>
      </w:r>
      <w:r w:rsidR="00567010" w:rsidRPr="0069778A">
        <w:rPr>
          <w:rFonts w:ascii="Times New Roman" w:hAnsi="Times New Roman" w:cs="Times New Roman"/>
          <w:sz w:val="24"/>
          <w:szCs w:val="24"/>
        </w:rPr>
        <w:t xml:space="preserve"> to support adoption of a </w:t>
      </w:r>
      <w:r w:rsidR="006C7325" w:rsidRPr="0069778A">
        <w:rPr>
          <w:rFonts w:ascii="Times New Roman" w:hAnsi="Times New Roman" w:cs="Times New Roman"/>
          <w:sz w:val="24"/>
          <w:szCs w:val="24"/>
        </w:rPr>
        <w:t>favourable</w:t>
      </w:r>
      <w:r w:rsidR="00567010" w:rsidRPr="0069778A">
        <w:rPr>
          <w:rFonts w:ascii="Times New Roman" w:hAnsi="Times New Roman" w:cs="Times New Roman"/>
          <w:sz w:val="24"/>
          <w:szCs w:val="24"/>
        </w:rPr>
        <w:t xml:space="preserve"> diet</w:t>
      </w:r>
      <w:r w:rsidR="006C7325" w:rsidRPr="0069778A">
        <w:rPr>
          <w:rFonts w:ascii="Times New Roman" w:hAnsi="Times New Roman" w:cs="Times New Roman"/>
          <w:sz w:val="24"/>
          <w:szCs w:val="24"/>
        </w:rPr>
        <w:t>ary pattern</w:t>
      </w:r>
      <w:r w:rsidR="001E6784" w:rsidRPr="0069778A">
        <w:rPr>
          <w:rFonts w:ascii="Times New Roman" w:hAnsi="Times New Roman" w:cs="Times New Roman"/>
          <w:sz w:val="24"/>
          <w:szCs w:val="24"/>
        </w:rPr>
        <w:t xml:space="preserve"> need </w:t>
      </w:r>
      <w:r w:rsidR="00F33868" w:rsidRPr="0069778A">
        <w:rPr>
          <w:rFonts w:ascii="Times New Roman" w:hAnsi="Times New Roman" w:cs="Times New Roman"/>
          <w:sz w:val="24"/>
          <w:szCs w:val="24"/>
        </w:rPr>
        <w:t xml:space="preserve">to </w:t>
      </w:r>
      <w:r w:rsidR="001E6784" w:rsidRPr="0069778A">
        <w:rPr>
          <w:rFonts w:ascii="Times New Roman" w:hAnsi="Times New Roman" w:cs="Times New Roman"/>
          <w:sz w:val="24"/>
          <w:szCs w:val="24"/>
        </w:rPr>
        <w:t>start as early as the preconception period.</w:t>
      </w:r>
      <w:r w:rsidR="00BE78C4" w:rsidRPr="0069778A">
        <w:rPr>
          <w:rFonts w:ascii="Times New Roman" w:hAnsi="Times New Roman" w:cs="Times New Roman"/>
          <w:sz w:val="24"/>
          <w:szCs w:val="24"/>
        </w:rPr>
        <w:t xml:space="preserve"> </w:t>
      </w:r>
    </w:p>
    <w:p w14:paraId="6623CE1B" w14:textId="4C97FC30" w:rsidR="00492F10" w:rsidRPr="0069778A" w:rsidRDefault="00635649" w:rsidP="00D42D2E">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shd w:val="clear" w:color="auto" w:fill="FFFFFF"/>
        </w:rPr>
        <w:t xml:space="preserve">The </w:t>
      </w:r>
      <w:r w:rsidR="00CB4E44" w:rsidRPr="0069778A">
        <w:rPr>
          <w:rFonts w:ascii="Times New Roman" w:hAnsi="Times New Roman" w:cs="Times New Roman"/>
          <w:sz w:val="24"/>
          <w:lang w:val="en-US"/>
        </w:rPr>
        <w:t>SFV</w:t>
      </w:r>
      <w:r w:rsidRPr="0069778A">
        <w:rPr>
          <w:rFonts w:ascii="Times New Roman" w:hAnsi="Times New Roman" w:cs="Times New Roman"/>
          <w:sz w:val="24"/>
          <w:szCs w:val="24"/>
          <w:shd w:val="clear" w:color="auto" w:fill="FFFFFF"/>
        </w:rPr>
        <w:t xml:space="preserve"> </w:t>
      </w:r>
      <w:r w:rsidR="001634A4" w:rsidRPr="0069778A">
        <w:rPr>
          <w:rFonts w:ascii="Times New Roman" w:hAnsi="Times New Roman" w:cs="Times New Roman"/>
          <w:sz w:val="24"/>
          <w:szCs w:val="24"/>
          <w:shd w:val="clear" w:color="auto" w:fill="FFFFFF"/>
        </w:rPr>
        <w:t xml:space="preserve">dietary </w:t>
      </w:r>
      <w:r w:rsidRPr="0069778A">
        <w:rPr>
          <w:rFonts w:ascii="Times New Roman" w:hAnsi="Times New Roman" w:cs="Times New Roman"/>
          <w:sz w:val="24"/>
          <w:szCs w:val="24"/>
          <w:shd w:val="clear" w:color="auto" w:fill="FFFFFF"/>
        </w:rPr>
        <w:t xml:space="preserve">pattern, which is characterised by </w:t>
      </w:r>
      <w:r w:rsidRPr="0069778A">
        <w:rPr>
          <w:rFonts w:ascii="Times New Roman" w:hAnsi="Times New Roman" w:cs="Times New Roman"/>
          <w:sz w:val="24"/>
          <w:szCs w:val="24"/>
        </w:rPr>
        <w:t xml:space="preserve">higher intakes of </w:t>
      </w:r>
      <w:r w:rsidR="00C118FB" w:rsidRPr="0069778A">
        <w:rPr>
          <w:rFonts w:ascii="Times New Roman" w:hAnsi="Times New Roman" w:cs="Times New Roman"/>
          <w:sz w:val="24"/>
          <w:szCs w:val="24"/>
        </w:rPr>
        <w:t xml:space="preserve">clear </w:t>
      </w:r>
      <w:r w:rsidRPr="0069778A">
        <w:rPr>
          <w:rFonts w:ascii="Times New Roman" w:hAnsi="Times New Roman" w:cs="Times New Roman"/>
          <w:sz w:val="24"/>
          <w:szCs w:val="24"/>
        </w:rPr>
        <w:t xml:space="preserve">soup, fish, vegetables, and </w:t>
      </w:r>
      <w:r w:rsidR="00B676EF" w:rsidRPr="0069778A">
        <w:rPr>
          <w:rFonts w:ascii="Times New Roman" w:hAnsi="Times New Roman" w:cs="Times New Roman"/>
          <w:sz w:val="24"/>
          <w:szCs w:val="24"/>
        </w:rPr>
        <w:t>poultry or meat</w:t>
      </w:r>
      <w:r w:rsidRPr="0069778A">
        <w:rPr>
          <w:rFonts w:ascii="Times New Roman" w:hAnsi="Times New Roman" w:cs="Times New Roman"/>
          <w:sz w:val="24"/>
          <w:szCs w:val="24"/>
        </w:rPr>
        <w:t xml:space="preserve"> prepared using healthier cooking methods</w:t>
      </w:r>
      <w:r w:rsidR="00712AF2" w:rsidRPr="0069778A">
        <w:rPr>
          <w:rFonts w:ascii="Times New Roman" w:hAnsi="Times New Roman" w:cs="Times New Roman"/>
          <w:sz w:val="24"/>
          <w:szCs w:val="24"/>
        </w:rPr>
        <w:t>,</w:t>
      </w:r>
      <w:r w:rsidRPr="0069778A">
        <w:rPr>
          <w:rFonts w:ascii="Times New Roman" w:hAnsi="Times New Roman" w:cs="Times New Roman"/>
          <w:sz w:val="24"/>
          <w:szCs w:val="24"/>
          <w:shd w:val="clear" w:color="auto" w:fill="FFFFFF"/>
        </w:rPr>
        <w:t xml:space="preserve"> </w:t>
      </w:r>
      <w:r w:rsidR="008F6E0A" w:rsidRPr="0069778A">
        <w:rPr>
          <w:rFonts w:ascii="Times New Roman" w:hAnsi="Times New Roman" w:cs="Times New Roman"/>
          <w:sz w:val="24"/>
          <w:szCs w:val="24"/>
          <w:shd w:val="clear" w:color="auto" w:fill="FFFFFF"/>
        </w:rPr>
        <w:t>akin</w:t>
      </w:r>
      <w:r w:rsidRPr="0069778A">
        <w:rPr>
          <w:rFonts w:ascii="Times New Roman" w:hAnsi="Times New Roman" w:cs="Times New Roman"/>
          <w:sz w:val="24"/>
          <w:szCs w:val="24"/>
          <w:shd w:val="clear" w:color="auto" w:fill="FFFFFF"/>
        </w:rPr>
        <w:t xml:space="preserve"> to a “healthy” diet</w:t>
      </w:r>
      <w:r w:rsidRPr="0069778A">
        <w:rPr>
          <w:rFonts w:ascii="Times New Roman" w:hAnsi="Times New Roman" w:cs="Times New Roman"/>
          <w:sz w:val="24"/>
          <w:szCs w:val="24"/>
        </w:rPr>
        <w:t>.</w:t>
      </w:r>
      <w:r w:rsidRPr="0069778A">
        <w:rPr>
          <w:rFonts w:ascii="Times New Roman" w:hAnsi="Times New Roman" w:cs="Times New Roman"/>
          <w:sz w:val="24"/>
          <w:szCs w:val="24"/>
          <w:shd w:val="clear" w:color="auto" w:fill="FFFFFF"/>
        </w:rPr>
        <w:t xml:space="preserve"> </w:t>
      </w:r>
      <w:r w:rsidR="00273913" w:rsidRPr="0069778A">
        <w:rPr>
          <w:rFonts w:ascii="Times New Roman" w:hAnsi="Times New Roman" w:cs="Times New Roman"/>
          <w:sz w:val="24"/>
          <w:szCs w:val="24"/>
          <w:shd w:val="clear" w:color="auto" w:fill="FFFFFF"/>
        </w:rPr>
        <w:t>This pattern is unique to our population as no studies in the Western population identified soup as part of a “healthy” dietary pattern. In Asia, especially in Chinese, consuming dishes in clear soup is common and identified as a healthy cooking method (</w:t>
      </w:r>
      <w:r w:rsidR="00714DB3" w:rsidRPr="0069778A">
        <w:rPr>
          <w:rFonts w:ascii="Times New Roman" w:hAnsi="Times New Roman" w:cs="Times New Roman"/>
          <w:sz w:val="24"/>
          <w:szCs w:val="24"/>
          <w:shd w:val="clear" w:color="auto" w:fill="FFFFFF"/>
        </w:rPr>
        <w:t>Wang et al., 2020)</w:t>
      </w:r>
      <w:r w:rsidR="00273913" w:rsidRPr="0069778A">
        <w:rPr>
          <w:rFonts w:ascii="Times New Roman" w:hAnsi="Times New Roman" w:cs="Times New Roman"/>
          <w:sz w:val="24"/>
          <w:szCs w:val="24"/>
          <w:shd w:val="clear" w:color="auto" w:fill="FFFFFF"/>
        </w:rPr>
        <w:t xml:space="preserve">. </w:t>
      </w:r>
      <w:r w:rsidR="001A1C11" w:rsidRPr="0069778A">
        <w:rPr>
          <w:rFonts w:ascii="Times New Roman" w:hAnsi="Times New Roman" w:cs="Times New Roman"/>
          <w:bCs/>
          <w:sz w:val="24"/>
          <w:szCs w:val="24"/>
        </w:rPr>
        <w:t xml:space="preserve">In contrast, </w:t>
      </w:r>
      <w:r w:rsidR="007B1167" w:rsidRPr="0069778A">
        <w:rPr>
          <w:rFonts w:ascii="Times New Roman" w:hAnsi="Times New Roman" w:cs="Times New Roman"/>
          <w:bCs/>
          <w:sz w:val="24"/>
          <w:szCs w:val="24"/>
        </w:rPr>
        <w:t xml:space="preserve">the FFD pattern </w:t>
      </w:r>
      <w:r w:rsidR="00712AF2" w:rsidRPr="0069778A">
        <w:rPr>
          <w:rFonts w:ascii="Times New Roman" w:hAnsi="Times New Roman" w:cs="Times New Roman"/>
          <w:bCs/>
          <w:sz w:val="24"/>
          <w:szCs w:val="24"/>
        </w:rPr>
        <w:t>resembles</w:t>
      </w:r>
      <w:r w:rsidR="007B1167" w:rsidRPr="0069778A">
        <w:rPr>
          <w:rFonts w:ascii="Times New Roman" w:hAnsi="Times New Roman" w:cs="Times New Roman"/>
          <w:bCs/>
          <w:sz w:val="24"/>
          <w:szCs w:val="24"/>
        </w:rPr>
        <w:t xml:space="preserve"> a “less-healthy diet” because </w:t>
      </w:r>
      <w:r w:rsidR="00D42D2E" w:rsidRPr="0069778A">
        <w:rPr>
          <w:rFonts w:ascii="Times New Roman" w:hAnsi="Times New Roman" w:cs="Times New Roman"/>
          <w:sz w:val="24"/>
          <w:szCs w:val="24"/>
        </w:rPr>
        <w:t>foods that loaded highly in th</w:t>
      </w:r>
      <w:r w:rsidR="003E6AB3" w:rsidRPr="0069778A">
        <w:rPr>
          <w:rFonts w:ascii="Times New Roman" w:hAnsi="Times New Roman" w:cs="Times New Roman"/>
          <w:sz w:val="24"/>
          <w:szCs w:val="24"/>
        </w:rPr>
        <w:t>is</w:t>
      </w:r>
      <w:r w:rsidR="00D42D2E" w:rsidRPr="0069778A">
        <w:rPr>
          <w:rFonts w:ascii="Times New Roman" w:hAnsi="Times New Roman" w:cs="Times New Roman"/>
          <w:sz w:val="24"/>
          <w:szCs w:val="24"/>
        </w:rPr>
        <w:t xml:space="preserve"> pattern (fast food, deep fried local </w:t>
      </w:r>
      <w:proofErr w:type="gramStart"/>
      <w:r w:rsidR="00D42D2E" w:rsidRPr="0069778A">
        <w:rPr>
          <w:rFonts w:ascii="Times New Roman" w:hAnsi="Times New Roman" w:cs="Times New Roman"/>
          <w:sz w:val="24"/>
          <w:szCs w:val="24"/>
        </w:rPr>
        <w:t>snacks</w:t>
      </w:r>
      <w:proofErr w:type="gramEnd"/>
      <w:r w:rsidR="00D42D2E" w:rsidRPr="0069778A">
        <w:rPr>
          <w:rFonts w:ascii="Times New Roman" w:hAnsi="Times New Roman" w:cs="Times New Roman"/>
          <w:sz w:val="24"/>
          <w:szCs w:val="24"/>
        </w:rPr>
        <w:t xml:space="preserve"> and desserts) were comparable to those reported in the ‘Western’ or ‘unhealthy’ dietary patterns found in </w:t>
      </w:r>
      <w:r w:rsidR="00E0437E" w:rsidRPr="0069778A">
        <w:rPr>
          <w:rFonts w:ascii="Times New Roman" w:hAnsi="Times New Roman" w:cs="Times New Roman"/>
          <w:sz w:val="24"/>
          <w:szCs w:val="24"/>
        </w:rPr>
        <w:t>Western populations</w:t>
      </w:r>
      <w:r w:rsidR="00D42D2E" w:rsidRPr="0069778A">
        <w:rPr>
          <w:rFonts w:ascii="Times New Roman" w:hAnsi="Times New Roman" w:cs="Times New Roman"/>
          <w:sz w:val="24"/>
          <w:szCs w:val="24"/>
        </w:rPr>
        <w:t xml:space="preserve"> </w:t>
      </w:r>
      <w:r w:rsidR="00F647C7" w:rsidRPr="0069778A">
        <w:rPr>
          <w:rFonts w:ascii="Times New Roman" w:hAnsi="Times New Roman" w:cs="Times New Roman"/>
          <w:sz w:val="24"/>
          <w:szCs w:val="24"/>
        </w:rPr>
        <w:t>(Askari et al., 2014; Coura et al., 2022)</w:t>
      </w:r>
      <w:r w:rsidR="00D42D2E" w:rsidRPr="0069778A">
        <w:rPr>
          <w:rFonts w:ascii="Times New Roman" w:hAnsi="Times New Roman" w:cs="Times New Roman"/>
          <w:sz w:val="24"/>
          <w:szCs w:val="24"/>
        </w:rPr>
        <w:t>.</w:t>
      </w:r>
    </w:p>
    <w:p w14:paraId="27B3DD34" w14:textId="60B988A0" w:rsidR="00241C1B" w:rsidRPr="0069778A" w:rsidRDefault="005E5A96" w:rsidP="00875544">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t>We found that a higher level of uncontrolled eating was associated with a greater likelihood of being in the “stable-high” trajectory of the FFD pattern</w:t>
      </w:r>
      <w:r w:rsidR="00712AF2" w:rsidRPr="0069778A">
        <w:rPr>
          <w:rFonts w:ascii="Times New Roman" w:hAnsi="Times New Roman" w:cs="Times New Roman"/>
          <w:sz w:val="24"/>
          <w:szCs w:val="24"/>
        </w:rPr>
        <w:t>.</w:t>
      </w:r>
      <w:r w:rsidR="00BD5D31" w:rsidRPr="0069778A">
        <w:rPr>
          <w:rFonts w:ascii="Times New Roman" w:hAnsi="Times New Roman" w:cs="Times New Roman"/>
          <w:sz w:val="24"/>
          <w:szCs w:val="24"/>
        </w:rPr>
        <w:t xml:space="preserve"> This </w:t>
      </w:r>
      <w:r w:rsidR="004B423A" w:rsidRPr="0069778A">
        <w:rPr>
          <w:rFonts w:ascii="Times New Roman" w:hAnsi="Times New Roman" w:cs="Times New Roman"/>
          <w:sz w:val="24"/>
          <w:szCs w:val="24"/>
        </w:rPr>
        <w:t xml:space="preserve">finding </w:t>
      </w:r>
      <w:r w:rsidR="00BD5D31" w:rsidRPr="0069778A">
        <w:rPr>
          <w:rFonts w:ascii="Times New Roman" w:hAnsi="Times New Roman" w:cs="Times New Roman"/>
          <w:sz w:val="24"/>
          <w:szCs w:val="24"/>
        </w:rPr>
        <w:t xml:space="preserve">is </w:t>
      </w:r>
      <w:r w:rsidR="00931014" w:rsidRPr="0069778A">
        <w:rPr>
          <w:rFonts w:ascii="Times New Roman" w:hAnsi="Times New Roman" w:cs="Times New Roman"/>
          <w:sz w:val="24"/>
          <w:szCs w:val="24"/>
        </w:rPr>
        <w:t>reminiscent of</w:t>
      </w:r>
      <w:r w:rsidR="001556C1" w:rsidRPr="0069778A">
        <w:rPr>
          <w:rFonts w:ascii="Times New Roman" w:hAnsi="Times New Roman" w:cs="Times New Roman"/>
          <w:sz w:val="24"/>
          <w:szCs w:val="24"/>
        </w:rPr>
        <w:t xml:space="preserve"> studies </w:t>
      </w:r>
      <w:r w:rsidR="00931014" w:rsidRPr="0069778A">
        <w:rPr>
          <w:rFonts w:ascii="Times New Roman" w:hAnsi="Times New Roman" w:cs="Times New Roman"/>
          <w:sz w:val="24"/>
          <w:szCs w:val="24"/>
        </w:rPr>
        <w:t xml:space="preserve">in non-pregnant adolescents and adults </w:t>
      </w:r>
      <w:r w:rsidR="001556C1" w:rsidRPr="0069778A">
        <w:rPr>
          <w:rFonts w:ascii="Times New Roman" w:hAnsi="Times New Roman" w:cs="Times New Roman"/>
          <w:sz w:val="24"/>
          <w:szCs w:val="24"/>
        </w:rPr>
        <w:t>show</w:t>
      </w:r>
      <w:r w:rsidR="00E648E4" w:rsidRPr="0069778A">
        <w:rPr>
          <w:rFonts w:ascii="Times New Roman" w:hAnsi="Times New Roman" w:cs="Times New Roman"/>
          <w:sz w:val="24"/>
          <w:szCs w:val="24"/>
        </w:rPr>
        <w:t>ing</w:t>
      </w:r>
      <w:r w:rsidR="001556C1" w:rsidRPr="0069778A">
        <w:rPr>
          <w:rFonts w:ascii="Times New Roman" w:hAnsi="Times New Roman" w:cs="Times New Roman"/>
          <w:sz w:val="24"/>
          <w:szCs w:val="24"/>
        </w:rPr>
        <w:t xml:space="preserve"> a high</w:t>
      </w:r>
      <w:r w:rsidR="004B423A" w:rsidRPr="0069778A">
        <w:rPr>
          <w:rFonts w:ascii="Times New Roman" w:hAnsi="Times New Roman" w:cs="Times New Roman"/>
          <w:sz w:val="24"/>
          <w:szCs w:val="24"/>
        </w:rPr>
        <w:t>er</w:t>
      </w:r>
      <w:r w:rsidR="001556C1" w:rsidRPr="0069778A">
        <w:rPr>
          <w:rFonts w:ascii="Times New Roman" w:hAnsi="Times New Roman" w:cs="Times New Roman"/>
          <w:sz w:val="24"/>
          <w:szCs w:val="24"/>
        </w:rPr>
        <w:t xml:space="preserve"> level of uncontrolled eating to be associated with </w:t>
      </w:r>
      <w:r w:rsidR="006239F0" w:rsidRPr="0069778A">
        <w:rPr>
          <w:rFonts w:ascii="Times New Roman" w:hAnsi="Times New Roman" w:cs="Times New Roman"/>
          <w:sz w:val="24"/>
          <w:szCs w:val="24"/>
        </w:rPr>
        <w:t>choosing energy-dense</w:t>
      </w:r>
      <w:r w:rsidRPr="0069778A">
        <w:rPr>
          <w:rFonts w:ascii="Times New Roman" w:hAnsi="Times New Roman" w:cs="Times New Roman"/>
          <w:sz w:val="24"/>
          <w:szCs w:val="24"/>
        </w:rPr>
        <w:t xml:space="preserve"> </w:t>
      </w:r>
      <w:r w:rsidR="005207AF" w:rsidRPr="0069778A">
        <w:rPr>
          <w:rFonts w:ascii="Times New Roman" w:hAnsi="Times New Roman" w:cs="Times New Roman"/>
          <w:sz w:val="24"/>
          <w:szCs w:val="24"/>
        </w:rPr>
        <w:t xml:space="preserve">or fatty </w:t>
      </w:r>
      <w:r w:rsidR="006239F0" w:rsidRPr="0069778A">
        <w:rPr>
          <w:rFonts w:ascii="Times New Roman" w:hAnsi="Times New Roman" w:cs="Times New Roman"/>
          <w:sz w:val="24"/>
          <w:szCs w:val="24"/>
        </w:rPr>
        <w:t>foods</w:t>
      </w:r>
      <w:r w:rsidR="001556C1" w:rsidRPr="0069778A">
        <w:rPr>
          <w:rFonts w:ascii="Times New Roman" w:hAnsi="Times New Roman" w:cs="Times New Roman"/>
          <w:sz w:val="24"/>
          <w:szCs w:val="24"/>
        </w:rPr>
        <w:t xml:space="preserve"> </w:t>
      </w:r>
      <w:r w:rsidR="00E648E4" w:rsidRPr="0069778A">
        <w:rPr>
          <w:rFonts w:ascii="Times New Roman" w:hAnsi="Times New Roman" w:cs="Times New Roman"/>
          <w:sz w:val="24"/>
          <w:szCs w:val="24"/>
        </w:rPr>
        <w:t>such as fries</w:t>
      </w:r>
      <w:r w:rsidR="005207AF" w:rsidRPr="0069778A">
        <w:rPr>
          <w:rFonts w:ascii="Times New Roman" w:hAnsi="Times New Roman" w:cs="Times New Roman"/>
          <w:sz w:val="24"/>
          <w:szCs w:val="24"/>
        </w:rPr>
        <w:t xml:space="preserve"> and </w:t>
      </w:r>
      <w:r w:rsidR="00E648E4" w:rsidRPr="0069778A">
        <w:rPr>
          <w:rFonts w:ascii="Times New Roman" w:hAnsi="Times New Roman" w:cs="Times New Roman"/>
          <w:sz w:val="24"/>
          <w:szCs w:val="24"/>
        </w:rPr>
        <w:t xml:space="preserve">pastries </w:t>
      </w:r>
      <w:r w:rsidR="00424D85" w:rsidRPr="0069778A">
        <w:rPr>
          <w:rFonts w:ascii="Times New Roman" w:hAnsi="Times New Roman" w:cs="Times New Roman"/>
          <w:noProof/>
          <w:sz w:val="24"/>
          <w:szCs w:val="24"/>
        </w:rPr>
        <w:t>(de Lauzon et al., 2004; Keskitalo et al., 2008)</w:t>
      </w:r>
      <w:r w:rsidR="00E648E4" w:rsidRPr="0069778A">
        <w:rPr>
          <w:rFonts w:ascii="Times New Roman" w:hAnsi="Times New Roman" w:cs="Times New Roman"/>
          <w:sz w:val="24"/>
          <w:szCs w:val="24"/>
        </w:rPr>
        <w:t xml:space="preserve"> as well as with higher energy and fat intakes </w:t>
      </w:r>
      <w:r w:rsidR="00424D85" w:rsidRPr="0069778A">
        <w:rPr>
          <w:rFonts w:ascii="Times New Roman" w:hAnsi="Times New Roman" w:cs="Times New Roman"/>
          <w:noProof/>
          <w:sz w:val="24"/>
          <w:szCs w:val="24"/>
        </w:rPr>
        <w:t>(Jaakkola et al., 2013; López-Cepero et al., 2021)</w:t>
      </w:r>
      <w:r w:rsidR="00E648E4" w:rsidRPr="0069778A">
        <w:rPr>
          <w:rFonts w:ascii="Times New Roman" w:hAnsi="Times New Roman" w:cs="Times New Roman"/>
          <w:sz w:val="24"/>
          <w:szCs w:val="24"/>
        </w:rPr>
        <w:t>. It is postulated that i</w:t>
      </w:r>
      <w:r w:rsidR="00B62077" w:rsidRPr="0069778A">
        <w:rPr>
          <w:rFonts w:ascii="Times New Roman" w:hAnsi="Times New Roman" w:cs="Times New Roman"/>
          <w:sz w:val="24"/>
          <w:szCs w:val="24"/>
        </w:rPr>
        <w:t>ndividuals</w:t>
      </w:r>
      <w:r w:rsidR="003F6EF0" w:rsidRPr="0069778A">
        <w:rPr>
          <w:rFonts w:ascii="Times New Roman" w:hAnsi="Times New Roman" w:cs="Times New Roman"/>
          <w:sz w:val="24"/>
          <w:szCs w:val="24"/>
        </w:rPr>
        <w:t xml:space="preserve"> with higher uncontrolled eating tend</w:t>
      </w:r>
      <w:r w:rsidR="00E648E4" w:rsidRPr="0069778A">
        <w:rPr>
          <w:rFonts w:ascii="Times New Roman" w:hAnsi="Times New Roman" w:cs="Times New Roman"/>
          <w:sz w:val="24"/>
          <w:szCs w:val="24"/>
        </w:rPr>
        <w:t>ed</w:t>
      </w:r>
      <w:r w:rsidR="003F6EF0" w:rsidRPr="0069778A">
        <w:rPr>
          <w:rFonts w:ascii="Times New Roman" w:hAnsi="Times New Roman" w:cs="Times New Roman"/>
          <w:sz w:val="24"/>
          <w:szCs w:val="24"/>
        </w:rPr>
        <w:t xml:space="preserve"> to have greater sensitivity to foods perceived as rewarding </w:t>
      </w:r>
      <w:r w:rsidR="001C4640" w:rsidRPr="0069778A">
        <w:rPr>
          <w:rFonts w:ascii="Times New Roman" w:hAnsi="Times New Roman" w:cs="Times New Roman"/>
          <w:sz w:val="24"/>
          <w:szCs w:val="24"/>
        </w:rPr>
        <w:t xml:space="preserve">and pleasurable </w:t>
      </w:r>
      <w:r w:rsidR="00424D85" w:rsidRPr="0069778A">
        <w:rPr>
          <w:rFonts w:ascii="Times New Roman" w:hAnsi="Times New Roman" w:cs="Times New Roman"/>
          <w:noProof/>
          <w:sz w:val="24"/>
          <w:szCs w:val="24"/>
        </w:rPr>
        <w:t>(Bryant et al., 2008)</w:t>
      </w:r>
      <w:r w:rsidR="001C4640" w:rsidRPr="0069778A">
        <w:rPr>
          <w:rFonts w:ascii="Times New Roman" w:hAnsi="Times New Roman" w:cs="Times New Roman"/>
          <w:sz w:val="24"/>
          <w:szCs w:val="24"/>
        </w:rPr>
        <w:t>, which</w:t>
      </w:r>
      <w:r w:rsidR="00B62077" w:rsidRPr="0069778A">
        <w:rPr>
          <w:rFonts w:ascii="Times New Roman" w:hAnsi="Times New Roman" w:cs="Times New Roman"/>
          <w:sz w:val="24"/>
          <w:szCs w:val="24"/>
        </w:rPr>
        <w:t xml:space="preserve"> </w:t>
      </w:r>
      <w:r w:rsidR="001C4640" w:rsidRPr="0069778A">
        <w:rPr>
          <w:rFonts w:ascii="Times New Roman" w:hAnsi="Times New Roman" w:cs="Times New Roman"/>
          <w:sz w:val="24"/>
          <w:szCs w:val="24"/>
        </w:rPr>
        <w:t>are</w:t>
      </w:r>
      <w:r w:rsidR="00B62077" w:rsidRPr="0069778A">
        <w:rPr>
          <w:rFonts w:ascii="Times New Roman" w:hAnsi="Times New Roman" w:cs="Times New Roman"/>
          <w:sz w:val="24"/>
          <w:szCs w:val="24"/>
        </w:rPr>
        <w:t xml:space="preserve"> often </w:t>
      </w:r>
      <w:r w:rsidR="003F6EF0" w:rsidRPr="0069778A">
        <w:rPr>
          <w:rFonts w:ascii="Times New Roman" w:hAnsi="Times New Roman" w:cs="Times New Roman"/>
          <w:sz w:val="24"/>
          <w:szCs w:val="24"/>
        </w:rPr>
        <w:t xml:space="preserve">foods higher in energy and fat </w:t>
      </w:r>
      <w:r w:rsidR="00424D85" w:rsidRPr="0069778A">
        <w:rPr>
          <w:rFonts w:ascii="Times New Roman" w:hAnsi="Times New Roman" w:cs="Times New Roman"/>
          <w:noProof/>
          <w:sz w:val="24"/>
          <w:szCs w:val="24"/>
        </w:rPr>
        <w:t>(Drewnowski, 1997)</w:t>
      </w:r>
      <w:r w:rsidR="00B62077" w:rsidRPr="0069778A">
        <w:rPr>
          <w:rFonts w:ascii="Times New Roman" w:hAnsi="Times New Roman" w:cs="Times New Roman"/>
          <w:sz w:val="24"/>
          <w:szCs w:val="24"/>
        </w:rPr>
        <w:t>.</w:t>
      </w:r>
      <w:r w:rsidR="00613BE8" w:rsidRPr="0069778A">
        <w:rPr>
          <w:rFonts w:ascii="Times New Roman" w:hAnsi="Times New Roman" w:cs="Times New Roman"/>
          <w:sz w:val="24"/>
          <w:szCs w:val="24"/>
        </w:rPr>
        <w:t xml:space="preserve"> </w:t>
      </w:r>
      <w:r w:rsidR="00E63040" w:rsidRPr="0069778A">
        <w:rPr>
          <w:rFonts w:ascii="Times New Roman" w:hAnsi="Times New Roman" w:cs="Times New Roman"/>
          <w:sz w:val="24"/>
          <w:szCs w:val="24"/>
        </w:rPr>
        <w:t xml:space="preserve">This suggests that strategies to overcome uncontrolled eating may be an important target for </w:t>
      </w:r>
      <w:r w:rsidR="00712AF2" w:rsidRPr="0069778A">
        <w:rPr>
          <w:rFonts w:ascii="Times New Roman" w:hAnsi="Times New Roman" w:cs="Times New Roman"/>
          <w:sz w:val="24"/>
          <w:szCs w:val="24"/>
        </w:rPr>
        <w:t>decreasing</w:t>
      </w:r>
      <w:r w:rsidR="00BD5D31" w:rsidRPr="0069778A">
        <w:rPr>
          <w:rFonts w:ascii="Times New Roman" w:hAnsi="Times New Roman" w:cs="Times New Roman"/>
          <w:sz w:val="24"/>
          <w:szCs w:val="24"/>
        </w:rPr>
        <w:t xml:space="preserve"> </w:t>
      </w:r>
      <w:r w:rsidR="00E63040" w:rsidRPr="0069778A">
        <w:rPr>
          <w:rFonts w:ascii="Times New Roman" w:hAnsi="Times New Roman" w:cs="Times New Roman"/>
          <w:sz w:val="24"/>
          <w:szCs w:val="24"/>
        </w:rPr>
        <w:t xml:space="preserve">adherence to </w:t>
      </w:r>
      <w:r w:rsidRPr="0069778A">
        <w:rPr>
          <w:rFonts w:ascii="Times New Roman" w:hAnsi="Times New Roman" w:cs="Times New Roman"/>
          <w:sz w:val="24"/>
          <w:szCs w:val="24"/>
        </w:rPr>
        <w:t>“less-healthy”</w:t>
      </w:r>
      <w:r w:rsidR="00E63040" w:rsidRPr="0069778A">
        <w:rPr>
          <w:rFonts w:ascii="Times New Roman" w:hAnsi="Times New Roman" w:cs="Times New Roman"/>
          <w:sz w:val="24"/>
          <w:szCs w:val="24"/>
        </w:rPr>
        <w:t xml:space="preserve"> dietary patterns in women trying to conceive</w:t>
      </w:r>
      <w:r w:rsidR="00712AF2" w:rsidRPr="0069778A">
        <w:rPr>
          <w:rFonts w:ascii="Times New Roman" w:hAnsi="Times New Roman" w:cs="Times New Roman"/>
          <w:sz w:val="24"/>
          <w:szCs w:val="24"/>
        </w:rPr>
        <w:t>.</w:t>
      </w:r>
      <w:r w:rsidR="00E63040" w:rsidRPr="0069778A">
        <w:rPr>
          <w:rFonts w:ascii="Times New Roman" w:hAnsi="Times New Roman" w:cs="Times New Roman"/>
          <w:sz w:val="24"/>
          <w:szCs w:val="24"/>
        </w:rPr>
        <w:t xml:space="preserve"> </w:t>
      </w:r>
      <w:r w:rsidR="00712AF2" w:rsidRPr="0069778A">
        <w:rPr>
          <w:rFonts w:ascii="Times New Roman" w:hAnsi="Times New Roman" w:cs="Times New Roman"/>
          <w:sz w:val="24"/>
          <w:szCs w:val="24"/>
        </w:rPr>
        <w:t>F</w:t>
      </w:r>
      <w:r w:rsidR="00E63040" w:rsidRPr="0069778A">
        <w:rPr>
          <w:rFonts w:ascii="Times New Roman" w:hAnsi="Times New Roman" w:cs="Times New Roman"/>
          <w:sz w:val="24"/>
          <w:szCs w:val="24"/>
        </w:rPr>
        <w:t xml:space="preserve">or example, interventions incorporating mindful/intuitive eating have resulted in improved diet quality in adult men and women </w:t>
      </w:r>
      <w:r w:rsidR="00424D85" w:rsidRPr="0069778A">
        <w:rPr>
          <w:rFonts w:ascii="Times New Roman" w:hAnsi="Times New Roman" w:cs="Times New Roman"/>
          <w:noProof/>
          <w:sz w:val="24"/>
          <w:szCs w:val="24"/>
        </w:rPr>
        <w:t>(Grider et al., 2021)</w:t>
      </w:r>
      <w:r w:rsidR="00E63040" w:rsidRPr="0069778A">
        <w:rPr>
          <w:rFonts w:ascii="Times New Roman" w:hAnsi="Times New Roman" w:cs="Times New Roman"/>
          <w:sz w:val="24"/>
          <w:szCs w:val="24"/>
        </w:rPr>
        <w:t xml:space="preserve">. </w:t>
      </w:r>
    </w:p>
    <w:p w14:paraId="16B87AD7" w14:textId="21857615" w:rsidR="009632A3" w:rsidRPr="0069778A" w:rsidRDefault="00BD5D31" w:rsidP="004C2A9E">
      <w:pPr>
        <w:spacing w:line="480" w:lineRule="auto"/>
        <w:jc w:val="both"/>
        <w:rPr>
          <w:rFonts w:ascii="Times New Roman" w:hAnsi="Times New Roman" w:cs="Times New Roman"/>
          <w:sz w:val="24"/>
          <w:szCs w:val="24"/>
        </w:rPr>
      </w:pPr>
      <w:r w:rsidRPr="0069778A">
        <w:rPr>
          <w:rFonts w:ascii="Times New Roman" w:hAnsi="Times New Roman" w:cs="Times New Roman"/>
          <w:sz w:val="24"/>
          <w:szCs w:val="24"/>
        </w:rPr>
        <w:lastRenderedPageBreak/>
        <w:t>A</w:t>
      </w:r>
      <w:r w:rsidR="00BF798D" w:rsidRPr="0069778A">
        <w:rPr>
          <w:rFonts w:ascii="Times New Roman" w:hAnsi="Times New Roman" w:cs="Times New Roman"/>
          <w:sz w:val="24"/>
          <w:szCs w:val="24"/>
        </w:rPr>
        <w:t xml:space="preserve"> higher level of </w:t>
      </w:r>
      <w:r w:rsidR="00241C1B" w:rsidRPr="0069778A">
        <w:rPr>
          <w:rFonts w:ascii="Times New Roman" w:hAnsi="Times New Roman" w:cs="Times New Roman"/>
          <w:sz w:val="24"/>
          <w:szCs w:val="24"/>
        </w:rPr>
        <w:t>emotional</w:t>
      </w:r>
      <w:r w:rsidR="00BF798D" w:rsidRPr="0069778A">
        <w:rPr>
          <w:rFonts w:ascii="Times New Roman" w:hAnsi="Times New Roman" w:cs="Times New Roman"/>
          <w:sz w:val="24"/>
          <w:szCs w:val="24"/>
        </w:rPr>
        <w:t xml:space="preserve"> eating was associated with a greater likelihood of excessive GWG.</w:t>
      </w:r>
      <w:r w:rsidR="002A3F8F" w:rsidRPr="0069778A">
        <w:rPr>
          <w:rFonts w:ascii="Times New Roman" w:hAnsi="Times New Roman" w:cs="Times New Roman"/>
          <w:sz w:val="24"/>
          <w:szCs w:val="24"/>
        </w:rPr>
        <w:t xml:space="preserve"> This association did not seem to be mediated by energy intake and dietary patterns as adjustment for these factors did not attenuate the association. </w:t>
      </w:r>
      <w:r w:rsidR="008A5EA7" w:rsidRPr="0069778A">
        <w:rPr>
          <w:rFonts w:ascii="Times New Roman" w:hAnsi="Times New Roman" w:cs="Times New Roman"/>
          <w:sz w:val="24"/>
          <w:szCs w:val="24"/>
        </w:rPr>
        <w:t>H</w:t>
      </w:r>
      <w:r w:rsidR="002A3F8F" w:rsidRPr="0069778A">
        <w:rPr>
          <w:rFonts w:ascii="Times New Roman" w:hAnsi="Times New Roman" w:cs="Times New Roman"/>
          <w:sz w:val="24"/>
          <w:szCs w:val="24"/>
        </w:rPr>
        <w:t xml:space="preserve">owever, </w:t>
      </w:r>
      <w:r w:rsidR="008A5EA7" w:rsidRPr="0069778A">
        <w:rPr>
          <w:rFonts w:ascii="Times New Roman" w:hAnsi="Times New Roman" w:cs="Times New Roman"/>
          <w:sz w:val="24"/>
          <w:szCs w:val="24"/>
        </w:rPr>
        <w:t>the association is</w:t>
      </w:r>
      <w:r w:rsidR="002A3F8F" w:rsidRPr="0069778A">
        <w:rPr>
          <w:rFonts w:ascii="Times New Roman" w:hAnsi="Times New Roman" w:cs="Times New Roman"/>
          <w:sz w:val="24"/>
          <w:szCs w:val="24"/>
        </w:rPr>
        <w:t xml:space="preserve"> no longer significant after adjustment for </w:t>
      </w:r>
      <w:r w:rsidR="00712AF2" w:rsidRPr="0069778A">
        <w:rPr>
          <w:rFonts w:ascii="Times New Roman" w:hAnsi="Times New Roman" w:cs="Times New Roman"/>
          <w:sz w:val="24"/>
          <w:szCs w:val="24"/>
        </w:rPr>
        <w:t>preconception</w:t>
      </w:r>
      <w:r w:rsidR="002A3F8F" w:rsidRPr="0069778A">
        <w:rPr>
          <w:rFonts w:ascii="Times New Roman" w:hAnsi="Times New Roman" w:cs="Times New Roman"/>
          <w:sz w:val="24"/>
          <w:szCs w:val="24"/>
        </w:rPr>
        <w:t xml:space="preserve"> BMI</w:t>
      </w:r>
      <w:r w:rsidR="000A2F77" w:rsidRPr="0069778A">
        <w:rPr>
          <w:rFonts w:ascii="Times New Roman" w:hAnsi="Times New Roman" w:cs="Times New Roman"/>
          <w:sz w:val="24"/>
          <w:szCs w:val="24"/>
        </w:rPr>
        <w:t>, implying that the influence of emotional eating on excessive GWG</w:t>
      </w:r>
      <w:r w:rsidR="00FB0A13" w:rsidRPr="0069778A">
        <w:rPr>
          <w:rFonts w:ascii="Times New Roman" w:hAnsi="Times New Roman" w:cs="Times New Roman"/>
          <w:sz w:val="24"/>
          <w:szCs w:val="24"/>
        </w:rPr>
        <w:t xml:space="preserve"> is largely explained by </w:t>
      </w:r>
      <w:r w:rsidR="00712AF2" w:rsidRPr="0069778A">
        <w:rPr>
          <w:rFonts w:ascii="Times New Roman" w:hAnsi="Times New Roman" w:cs="Times New Roman"/>
          <w:sz w:val="24"/>
          <w:szCs w:val="24"/>
        </w:rPr>
        <w:t>preconception</w:t>
      </w:r>
      <w:r w:rsidR="00FB0A13" w:rsidRPr="0069778A">
        <w:rPr>
          <w:rFonts w:ascii="Times New Roman" w:hAnsi="Times New Roman" w:cs="Times New Roman"/>
          <w:sz w:val="24"/>
          <w:szCs w:val="24"/>
        </w:rPr>
        <w:t xml:space="preserve"> BMI</w:t>
      </w:r>
      <w:r w:rsidR="000A2F77" w:rsidRPr="0069778A">
        <w:rPr>
          <w:rFonts w:ascii="Times New Roman" w:hAnsi="Times New Roman" w:cs="Times New Roman"/>
          <w:sz w:val="24"/>
          <w:szCs w:val="24"/>
        </w:rPr>
        <w:t xml:space="preserve">. Previous research </w:t>
      </w:r>
      <w:r w:rsidR="009632A3" w:rsidRPr="0069778A">
        <w:rPr>
          <w:rFonts w:ascii="Times New Roman" w:hAnsi="Times New Roman" w:cs="Times New Roman"/>
          <w:sz w:val="24"/>
          <w:szCs w:val="24"/>
        </w:rPr>
        <w:t>in</w:t>
      </w:r>
      <w:r w:rsidR="000A2F77" w:rsidRPr="0069778A">
        <w:rPr>
          <w:rFonts w:ascii="Times New Roman" w:hAnsi="Times New Roman" w:cs="Times New Roman"/>
          <w:sz w:val="24"/>
          <w:szCs w:val="24"/>
        </w:rPr>
        <w:t xml:space="preserve"> non-pregnant populations has shown high correlations in emotional eating and </w:t>
      </w:r>
      <w:r w:rsidR="008A5EA7" w:rsidRPr="0069778A">
        <w:rPr>
          <w:rFonts w:ascii="Times New Roman" w:hAnsi="Times New Roman" w:cs="Times New Roman"/>
          <w:sz w:val="24"/>
          <w:szCs w:val="24"/>
        </w:rPr>
        <w:t xml:space="preserve">overweight and obesity </w:t>
      </w:r>
      <w:r w:rsidR="00424D85" w:rsidRPr="0069778A">
        <w:rPr>
          <w:rFonts w:ascii="Times New Roman" w:hAnsi="Times New Roman" w:cs="Times New Roman"/>
          <w:noProof/>
          <w:sz w:val="24"/>
          <w:szCs w:val="24"/>
        </w:rPr>
        <w:t>(Dakanalis et al., 2023)</w:t>
      </w:r>
      <w:r w:rsidR="004C2A9E" w:rsidRPr="0069778A">
        <w:rPr>
          <w:rFonts w:ascii="Times New Roman" w:hAnsi="Times New Roman" w:cs="Times New Roman"/>
          <w:sz w:val="24"/>
          <w:szCs w:val="24"/>
        </w:rPr>
        <w:t xml:space="preserve">. Likewise, in our study, women </w:t>
      </w:r>
      <w:r w:rsidR="008A5EA7" w:rsidRPr="0069778A">
        <w:rPr>
          <w:rFonts w:ascii="Times New Roman" w:hAnsi="Times New Roman" w:cs="Times New Roman"/>
          <w:sz w:val="24"/>
          <w:szCs w:val="24"/>
        </w:rPr>
        <w:t>with</w:t>
      </w:r>
      <w:r w:rsidR="004C2A9E" w:rsidRPr="0069778A">
        <w:rPr>
          <w:rFonts w:ascii="Times New Roman" w:hAnsi="Times New Roman" w:cs="Times New Roman"/>
          <w:sz w:val="24"/>
          <w:szCs w:val="24"/>
        </w:rPr>
        <w:t xml:space="preserve"> overweight and obes</w:t>
      </w:r>
      <w:r w:rsidR="008A5EA7" w:rsidRPr="0069778A">
        <w:rPr>
          <w:rFonts w:ascii="Times New Roman" w:hAnsi="Times New Roman" w:cs="Times New Roman"/>
          <w:sz w:val="24"/>
          <w:szCs w:val="24"/>
        </w:rPr>
        <w:t>ity</w:t>
      </w:r>
      <w:r w:rsidR="004C2A9E" w:rsidRPr="0069778A">
        <w:rPr>
          <w:rFonts w:ascii="Times New Roman" w:hAnsi="Times New Roman" w:cs="Times New Roman"/>
          <w:sz w:val="24"/>
          <w:szCs w:val="24"/>
        </w:rPr>
        <w:t xml:space="preserve"> at preconception had higher scores in emotional eating. </w:t>
      </w:r>
      <w:r w:rsidR="004B423A" w:rsidRPr="0069778A">
        <w:rPr>
          <w:rFonts w:ascii="Times New Roman" w:hAnsi="Times New Roman" w:cs="Times New Roman"/>
          <w:sz w:val="24"/>
          <w:szCs w:val="24"/>
        </w:rPr>
        <w:t>The literature has shown that</w:t>
      </w:r>
      <w:r w:rsidR="004C2A9E" w:rsidRPr="0069778A">
        <w:rPr>
          <w:rFonts w:ascii="Times New Roman" w:hAnsi="Times New Roman" w:cs="Times New Roman"/>
          <w:sz w:val="24"/>
          <w:szCs w:val="24"/>
        </w:rPr>
        <w:t xml:space="preserve"> women with overweight and obesity at preconception were at higher risk of excessive GWG </w:t>
      </w:r>
      <w:r w:rsidR="00424D85" w:rsidRPr="0069778A">
        <w:rPr>
          <w:rFonts w:ascii="Times New Roman" w:hAnsi="Times New Roman" w:cs="Times New Roman"/>
          <w:noProof/>
          <w:sz w:val="24"/>
          <w:szCs w:val="24"/>
        </w:rPr>
        <w:t>(Samura et al., 2016)</w:t>
      </w:r>
      <w:r w:rsidR="004B423A" w:rsidRPr="0069778A">
        <w:rPr>
          <w:rFonts w:ascii="Times New Roman" w:hAnsi="Times New Roman" w:cs="Times New Roman"/>
          <w:sz w:val="24"/>
          <w:szCs w:val="24"/>
        </w:rPr>
        <w:t>; i</w:t>
      </w:r>
      <w:r w:rsidR="00FB0A13" w:rsidRPr="0069778A">
        <w:rPr>
          <w:rFonts w:ascii="Times New Roman" w:hAnsi="Times New Roman" w:cs="Times New Roman"/>
          <w:sz w:val="24"/>
          <w:szCs w:val="24"/>
        </w:rPr>
        <w:t xml:space="preserve">t is thus possible that </w:t>
      </w:r>
      <w:r w:rsidR="00712AF2" w:rsidRPr="0069778A">
        <w:rPr>
          <w:rFonts w:ascii="Times New Roman" w:hAnsi="Times New Roman" w:cs="Times New Roman"/>
          <w:sz w:val="24"/>
          <w:szCs w:val="24"/>
        </w:rPr>
        <w:t>preconception</w:t>
      </w:r>
      <w:r w:rsidR="00FB0A13" w:rsidRPr="0069778A">
        <w:rPr>
          <w:rFonts w:ascii="Times New Roman" w:hAnsi="Times New Roman" w:cs="Times New Roman"/>
          <w:sz w:val="24"/>
          <w:szCs w:val="24"/>
        </w:rPr>
        <w:t xml:space="preserve"> BMI had </w:t>
      </w:r>
      <w:r w:rsidR="00712AF2" w:rsidRPr="0069778A">
        <w:rPr>
          <w:rFonts w:ascii="Times New Roman" w:hAnsi="Times New Roman" w:cs="Times New Roman"/>
          <w:sz w:val="24"/>
          <w:szCs w:val="24"/>
        </w:rPr>
        <w:t xml:space="preserve">a </w:t>
      </w:r>
      <w:r w:rsidR="00FB0A13" w:rsidRPr="0069778A">
        <w:rPr>
          <w:rFonts w:ascii="Times New Roman" w:hAnsi="Times New Roman" w:cs="Times New Roman"/>
          <w:sz w:val="24"/>
          <w:szCs w:val="24"/>
        </w:rPr>
        <w:t>stronger relationship with GWG than emotional eating</w:t>
      </w:r>
      <w:r w:rsidR="00712AF2" w:rsidRPr="0069778A">
        <w:rPr>
          <w:rFonts w:ascii="Times New Roman" w:hAnsi="Times New Roman" w:cs="Times New Roman"/>
          <w:sz w:val="24"/>
          <w:szCs w:val="24"/>
        </w:rPr>
        <w:t>,</w:t>
      </w:r>
      <w:r w:rsidR="00FB0A13" w:rsidRPr="0069778A">
        <w:rPr>
          <w:rFonts w:ascii="Times New Roman" w:hAnsi="Times New Roman" w:cs="Times New Roman"/>
          <w:sz w:val="24"/>
          <w:szCs w:val="24"/>
        </w:rPr>
        <w:t xml:space="preserve"> thereby attenuating the association between emotional eating and excessive GWG.</w:t>
      </w:r>
      <w:r w:rsidR="004C2A9E" w:rsidRPr="0069778A">
        <w:rPr>
          <w:rFonts w:ascii="Times New Roman" w:hAnsi="Times New Roman" w:cs="Times New Roman"/>
          <w:sz w:val="24"/>
          <w:szCs w:val="24"/>
        </w:rPr>
        <w:t xml:space="preserve"> </w:t>
      </w:r>
      <w:r w:rsidR="008A5EA7" w:rsidRPr="0069778A">
        <w:rPr>
          <w:rFonts w:ascii="Times New Roman" w:hAnsi="Times New Roman" w:cs="Times New Roman"/>
          <w:sz w:val="24"/>
          <w:szCs w:val="24"/>
        </w:rPr>
        <w:t xml:space="preserve">We did not observe differences in associations by </w:t>
      </w:r>
      <w:r w:rsidR="00712AF2" w:rsidRPr="0069778A">
        <w:rPr>
          <w:rFonts w:ascii="Times New Roman" w:hAnsi="Times New Roman" w:cs="Times New Roman"/>
          <w:sz w:val="24"/>
          <w:szCs w:val="24"/>
        </w:rPr>
        <w:t>preconception</w:t>
      </w:r>
      <w:r w:rsidR="008A5EA7" w:rsidRPr="0069778A">
        <w:rPr>
          <w:rFonts w:ascii="Times New Roman" w:hAnsi="Times New Roman" w:cs="Times New Roman"/>
          <w:sz w:val="24"/>
          <w:szCs w:val="24"/>
        </w:rPr>
        <w:t xml:space="preserve"> BMI categories, contrary to t</w:t>
      </w:r>
      <w:r w:rsidR="004C2A9E" w:rsidRPr="0069778A">
        <w:rPr>
          <w:rFonts w:ascii="Times New Roman" w:hAnsi="Times New Roman" w:cs="Times New Roman"/>
          <w:sz w:val="24"/>
          <w:szCs w:val="24"/>
        </w:rPr>
        <w:t xml:space="preserve">he study by Garduño-Alanis et al. </w:t>
      </w:r>
      <w:r w:rsidR="00424D85" w:rsidRPr="0069778A">
        <w:rPr>
          <w:rFonts w:ascii="Times New Roman" w:hAnsi="Times New Roman" w:cs="Times New Roman"/>
          <w:noProof/>
          <w:sz w:val="24"/>
          <w:szCs w:val="24"/>
        </w:rPr>
        <w:t>(Garduño-Alanis et al., 2020)</w:t>
      </w:r>
      <w:r w:rsidR="008A5EA7" w:rsidRPr="0069778A">
        <w:rPr>
          <w:rFonts w:ascii="Times New Roman" w:hAnsi="Times New Roman" w:cs="Times New Roman"/>
          <w:sz w:val="24"/>
          <w:szCs w:val="24"/>
        </w:rPr>
        <w:t xml:space="preserve"> showing</w:t>
      </w:r>
      <w:r w:rsidR="004C2A9E" w:rsidRPr="0069778A">
        <w:rPr>
          <w:rFonts w:ascii="Times New Roman" w:hAnsi="Times New Roman" w:cs="Times New Roman"/>
          <w:sz w:val="24"/>
          <w:szCs w:val="24"/>
        </w:rPr>
        <w:t xml:space="preserve"> </w:t>
      </w:r>
      <w:r w:rsidR="008A5EA7" w:rsidRPr="0069778A">
        <w:rPr>
          <w:rFonts w:ascii="Times New Roman" w:hAnsi="Times New Roman" w:cs="Times New Roman"/>
          <w:sz w:val="24"/>
          <w:szCs w:val="24"/>
        </w:rPr>
        <w:t xml:space="preserve">higher emotional eating to be associated with higher GWG among women with normal </w:t>
      </w:r>
      <w:r w:rsidR="00913D72" w:rsidRPr="0069778A">
        <w:rPr>
          <w:rFonts w:ascii="Times New Roman" w:hAnsi="Times New Roman" w:cs="Times New Roman"/>
          <w:sz w:val="24"/>
          <w:szCs w:val="24"/>
        </w:rPr>
        <w:t>preconception</w:t>
      </w:r>
      <w:r w:rsidR="008A5EA7" w:rsidRPr="0069778A">
        <w:rPr>
          <w:rFonts w:ascii="Times New Roman" w:hAnsi="Times New Roman" w:cs="Times New Roman"/>
          <w:sz w:val="24"/>
          <w:szCs w:val="24"/>
        </w:rPr>
        <w:t xml:space="preserve"> BMI but not women with overweight and obesity</w:t>
      </w:r>
      <w:r w:rsidR="004B423A" w:rsidRPr="0069778A">
        <w:rPr>
          <w:rFonts w:ascii="Times New Roman" w:hAnsi="Times New Roman" w:cs="Times New Roman"/>
          <w:sz w:val="24"/>
          <w:szCs w:val="24"/>
        </w:rPr>
        <w:t>;</w:t>
      </w:r>
      <w:r w:rsidR="008A5EA7" w:rsidRPr="0069778A">
        <w:rPr>
          <w:rFonts w:ascii="Times New Roman" w:hAnsi="Times New Roman" w:cs="Times New Roman"/>
          <w:sz w:val="24"/>
          <w:szCs w:val="24"/>
        </w:rPr>
        <w:t xml:space="preserve"> </w:t>
      </w:r>
      <w:r w:rsidR="004B423A" w:rsidRPr="0069778A">
        <w:rPr>
          <w:rFonts w:ascii="Times New Roman" w:hAnsi="Times New Roman" w:cs="Times New Roman"/>
          <w:sz w:val="24"/>
          <w:szCs w:val="24"/>
        </w:rPr>
        <w:t>however,</w:t>
      </w:r>
      <w:r w:rsidR="008A5EA7" w:rsidRPr="0069778A">
        <w:rPr>
          <w:rFonts w:ascii="Times New Roman" w:hAnsi="Times New Roman" w:cs="Times New Roman"/>
          <w:sz w:val="24"/>
          <w:szCs w:val="24"/>
        </w:rPr>
        <w:t xml:space="preserve"> this study was conducted in women with type 2 or gestational diabetes</w:t>
      </w:r>
      <w:r w:rsidR="00031A79" w:rsidRPr="0069778A">
        <w:rPr>
          <w:rFonts w:ascii="Times New Roman" w:hAnsi="Times New Roman" w:cs="Times New Roman"/>
          <w:sz w:val="24"/>
          <w:szCs w:val="24"/>
        </w:rPr>
        <w:t>,</w:t>
      </w:r>
      <w:r w:rsidR="00C9697D" w:rsidRPr="0069778A">
        <w:rPr>
          <w:rFonts w:ascii="Times New Roman" w:hAnsi="Times New Roman" w:cs="Times New Roman"/>
          <w:sz w:val="24"/>
          <w:szCs w:val="24"/>
        </w:rPr>
        <w:t xml:space="preserve"> </w:t>
      </w:r>
      <w:r w:rsidR="00031A79" w:rsidRPr="0069778A">
        <w:rPr>
          <w:rFonts w:ascii="Times New Roman" w:hAnsi="Times New Roman" w:cs="Times New Roman"/>
          <w:sz w:val="24"/>
          <w:szCs w:val="24"/>
        </w:rPr>
        <w:t>and assessed eating behaviours during pregnancy</w:t>
      </w:r>
      <w:r w:rsidR="00FD16A8" w:rsidRPr="0069778A">
        <w:rPr>
          <w:rFonts w:ascii="Times New Roman" w:hAnsi="Times New Roman" w:cs="Times New Roman"/>
          <w:sz w:val="24"/>
          <w:szCs w:val="24"/>
        </w:rPr>
        <w:t xml:space="preserve"> instead of at preconception</w:t>
      </w:r>
      <w:r w:rsidR="008A5EA7" w:rsidRPr="0069778A">
        <w:rPr>
          <w:rFonts w:ascii="Times New Roman" w:hAnsi="Times New Roman" w:cs="Times New Roman"/>
          <w:sz w:val="24"/>
          <w:szCs w:val="24"/>
        </w:rPr>
        <w:t xml:space="preserve">. </w:t>
      </w:r>
    </w:p>
    <w:p w14:paraId="6E24F3BE" w14:textId="640C79FF" w:rsidR="00F04733" w:rsidRPr="0069778A" w:rsidRDefault="00492F10" w:rsidP="00875544">
      <w:pPr>
        <w:spacing w:line="480" w:lineRule="auto"/>
        <w:jc w:val="both"/>
        <w:rPr>
          <w:rFonts w:ascii="Times New Roman" w:hAnsi="Times New Roman" w:cs="Times New Roman"/>
          <w:bCs/>
          <w:sz w:val="24"/>
          <w:szCs w:val="24"/>
        </w:rPr>
      </w:pPr>
      <w:r w:rsidRPr="0069778A">
        <w:rPr>
          <w:rFonts w:ascii="Times New Roman" w:hAnsi="Times New Roman" w:cs="Times New Roman"/>
          <w:bCs/>
          <w:sz w:val="24"/>
          <w:szCs w:val="24"/>
        </w:rPr>
        <w:t>The strength</w:t>
      </w:r>
      <w:r w:rsidR="00884AC3" w:rsidRPr="0069778A">
        <w:rPr>
          <w:rFonts w:ascii="Times New Roman" w:hAnsi="Times New Roman" w:cs="Times New Roman"/>
          <w:bCs/>
          <w:sz w:val="24"/>
          <w:szCs w:val="24"/>
        </w:rPr>
        <w:t>s</w:t>
      </w:r>
      <w:r w:rsidRPr="0069778A">
        <w:rPr>
          <w:rFonts w:ascii="Times New Roman" w:hAnsi="Times New Roman" w:cs="Times New Roman"/>
          <w:bCs/>
          <w:sz w:val="24"/>
          <w:szCs w:val="24"/>
        </w:rPr>
        <w:t xml:space="preserve"> of this study </w:t>
      </w:r>
      <w:r w:rsidR="00BB1111" w:rsidRPr="0069778A">
        <w:rPr>
          <w:rFonts w:ascii="Times New Roman" w:hAnsi="Times New Roman" w:cs="Times New Roman"/>
          <w:bCs/>
          <w:sz w:val="24"/>
          <w:szCs w:val="24"/>
        </w:rPr>
        <w:t>include assessment</w:t>
      </w:r>
      <w:r w:rsidR="00BD5D31" w:rsidRPr="0069778A">
        <w:rPr>
          <w:rFonts w:ascii="Times New Roman" w:hAnsi="Times New Roman" w:cs="Times New Roman"/>
          <w:bCs/>
          <w:sz w:val="24"/>
          <w:szCs w:val="24"/>
        </w:rPr>
        <w:t>s</w:t>
      </w:r>
      <w:r w:rsidR="00BB1111" w:rsidRPr="0069778A">
        <w:rPr>
          <w:rFonts w:ascii="Times New Roman" w:hAnsi="Times New Roman" w:cs="Times New Roman"/>
          <w:bCs/>
          <w:sz w:val="24"/>
          <w:szCs w:val="24"/>
        </w:rPr>
        <w:t xml:space="preserve"> of</w:t>
      </w:r>
      <w:r w:rsidRPr="0069778A">
        <w:rPr>
          <w:rFonts w:ascii="Times New Roman" w:hAnsi="Times New Roman" w:cs="Times New Roman"/>
          <w:bCs/>
          <w:sz w:val="24"/>
          <w:szCs w:val="24"/>
        </w:rPr>
        <w:t xml:space="preserve"> </w:t>
      </w:r>
      <w:r w:rsidR="00BD5D31" w:rsidRPr="0069778A">
        <w:rPr>
          <w:rFonts w:ascii="Times New Roman" w:hAnsi="Times New Roman" w:cs="Times New Roman"/>
          <w:bCs/>
          <w:sz w:val="24"/>
          <w:szCs w:val="24"/>
        </w:rPr>
        <w:t xml:space="preserve">eating behaviour at preconception and </w:t>
      </w:r>
      <w:r w:rsidRPr="0069778A">
        <w:rPr>
          <w:rFonts w:ascii="Times New Roman" w:hAnsi="Times New Roman" w:cs="Times New Roman"/>
          <w:bCs/>
          <w:sz w:val="24"/>
          <w:szCs w:val="24"/>
        </w:rPr>
        <w:t>diet</w:t>
      </w:r>
      <w:r w:rsidR="00BB1111" w:rsidRPr="0069778A">
        <w:rPr>
          <w:rFonts w:ascii="Times New Roman" w:hAnsi="Times New Roman" w:cs="Times New Roman"/>
          <w:bCs/>
          <w:sz w:val="24"/>
          <w:szCs w:val="24"/>
        </w:rPr>
        <w:t>ary intakes</w:t>
      </w:r>
      <w:r w:rsidRPr="0069778A">
        <w:rPr>
          <w:rFonts w:ascii="Times New Roman" w:hAnsi="Times New Roman" w:cs="Times New Roman"/>
          <w:bCs/>
          <w:sz w:val="24"/>
          <w:szCs w:val="24"/>
        </w:rPr>
        <w:t xml:space="preserve"> of women at multiple time points from preconception to late pregnancy</w:t>
      </w:r>
      <w:r w:rsidR="00884AC3" w:rsidRPr="0069778A">
        <w:rPr>
          <w:rFonts w:ascii="Times New Roman" w:hAnsi="Times New Roman" w:cs="Times New Roman"/>
          <w:bCs/>
          <w:sz w:val="24"/>
          <w:szCs w:val="24"/>
        </w:rPr>
        <w:t>,</w:t>
      </w:r>
      <w:r w:rsidR="00C20A8A" w:rsidRPr="0069778A">
        <w:rPr>
          <w:rFonts w:ascii="Times New Roman" w:hAnsi="Times New Roman" w:cs="Times New Roman"/>
          <w:bCs/>
          <w:sz w:val="24"/>
          <w:szCs w:val="24"/>
        </w:rPr>
        <w:t xml:space="preserve"> </w:t>
      </w:r>
      <w:r w:rsidR="00BD5D31" w:rsidRPr="0069778A">
        <w:rPr>
          <w:rFonts w:ascii="Times New Roman" w:hAnsi="Times New Roman" w:cs="Times New Roman"/>
          <w:bCs/>
          <w:sz w:val="24"/>
          <w:szCs w:val="24"/>
        </w:rPr>
        <w:t xml:space="preserve">as well as </w:t>
      </w:r>
      <w:r w:rsidR="00884AC3" w:rsidRPr="0069778A">
        <w:rPr>
          <w:rFonts w:ascii="Times New Roman" w:hAnsi="Times New Roman" w:cs="Times New Roman"/>
          <w:bCs/>
          <w:sz w:val="24"/>
          <w:szCs w:val="24"/>
        </w:rPr>
        <w:t xml:space="preserve">identification of </w:t>
      </w:r>
      <w:r w:rsidR="00FE59D0" w:rsidRPr="0069778A">
        <w:rPr>
          <w:rFonts w:ascii="Times New Roman" w:hAnsi="Times New Roman" w:cs="Times New Roman"/>
          <w:bCs/>
          <w:sz w:val="24"/>
          <w:szCs w:val="24"/>
        </w:rPr>
        <w:t>cultural</w:t>
      </w:r>
      <w:r w:rsidR="00C20A8A" w:rsidRPr="0069778A">
        <w:rPr>
          <w:rFonts w:ascii="Times New Roman" w:hAnsi="Times New Roman" w:cs="Times New Roman"/>
          <w:bCs/>
          <w:sz w:val="24"/>
          <w:szCs w:val="24"/>
        </w:rPr>
        <w:t>-s</w:t>
      </w:r>
      <w:r w:rsidR="00FE59D0" w:rsidRPr="0069778A">
        <w:rPr>
          <w:rFonts w:ascii="Times New Roman" w:hAnsi="Times New Roman" w:cs="Times New Roman"/>
          <w:bCs/>
          <w:sz w:val="24"/>
          <w:szCs w:val="24"/>
        </w:rPr>
        <w:t>pecific</w:t>
      </w:r>
      <w:r w:rsidR="00884AC3" w:rsidRPr="0069778A">
        <w:rPr>
          <w:rFonts w:ascii="Times New Roman" w:hAnsi="Times New Roman" w:cs="Times New Roman"/>
          <w:bCs/>
          <w:sz w:val="24"/>
          <w:szCs w:val="24"/>
        </w:rPr>
        <w:t xml:space="preserve"> dietary patterns</w:t>
      </w:r>
      <w:r w:rsidR="0028307E" w:rsidRPr="0069778A">
        <w:rPr>
          <w:rFonts w:ascii="Times New Roman" w:hAnsi="Times New Roman" w:cs="Times New Roman"/>
          <w:bCs/>
          <w:sz w:val="24"/>
          <w:szCs w:val="24"/>
        </w:rPr>
        <w:t xml:space="preserve"> </w:t>
      </w:r>
      <w:r w:rsidR="0028307E" w:rsidRPr="0069778A">
        <w:rPr>
          <w:rFonts w:ascii="Times New Roman" w:hAnsi="Times New Roman" w:cs="Times New Roman"/>
          <w:sz w:val="24"/>
          <w:szCs w:val="24"/>
          <w:shd w:val="clear" w:color="auto" w:fill="FFFFFF"/>
        </w:rPr>
        <w:t xml:space="preserve">which is not achievable with the use of </w:t>
      </w:r>
      <w:r w:rsidR="0028307E" w:rsidRPr="0069778A">
        <w:rPr>
          <w:rFonts w:ascii="Times New Roman" w:hAnsi="Times New Roman" w:cs="Times New Roman"/>
          <w:i/>
          <w:iCs/>
          <w:sz w:val="24"/>
          <w:szCs w:val="24"/>
          <w:shd w:val="clear" w:color="auto" w:fill="FFFFFF"/>
        </w:rPr>
        <w:t>a priori</w:t>
      </w:r>
      <w:r w:rsidR="0028307E" w:rsidRPr="0069778A">
        <w:rPr>
          <w:rFonts w:ascii="Times New Roman" w:hAnsi="Times New Roman" w:cs="Times New Roman"/>
          <w:sz w:val="24"/>
          <w:szCs w:val="24"/>
          <w:shd w:val="clear" w:color="auto" w:fill="FFFFFF"/>
        </w:rPr>
        <w:t xml:space="preserve"> approaches (i.e., dietary indices).</w:t>
      </w:r>
      <w:r w:rsidR="00BC6D3E" w:rsidRPr="0069778A">
        <w:rPr>
          <w:rFonts w:ascii="Times New Roman" w:hAnsi="Times New Roman" w:cs="Times New Roman"/>
          <w:bCs/>
          <w:sz w:val="28"/>
          <w:szCs w:val="28"/>
        </w:rPr>
        <w:t xml:space="preserve"> </w:t>
      </w:r>
      <w:r w:rsidR="00BC6D3E" w:rsidRPr="0069778A">
        <w:rPr>
          <w:rFonts w:ascii="Times New Roman" w:hAnsi="Times New Roman" w:cs="Times New Roman"/>
          <w:bCs/>
          <w:sz w:val="24"/>
          <w:szCs w:val="24"/>
        </w:rPr>
        <w:t>An additional strength is t</w:t>
      </w:r>
      <w:r w:rsidR="00A65DC8" w:rsidRPr="0069778A">
        <w:rPr>
          <w:rFonts w:ascii="Times New Roman" w:hAnsi="Times New Roman" w:cs="Times New Roman"/>
          <w:bCs/>
          <w:sz w:val="24"/>
          <w:szCs w:val="24"/>
        </w:rPr>
        <w:t xml:space="preserve">he use of </w:t>
      </w:r>
      <w:r w:rsidR="00BC6D3E" w:rsidRPr="0069778A">
        <w:rPr>
          <w:rFonts w:ascii="Times New Roman" w:hAnsi="Times New Roman" w:cs="Times New Roman"/>
          <w:bCs/>
          <w:sz w:val="24"/>
          <w:szCs w:val="24"/>
        </w:rPr>
        <w:t>the TFEQ version (TFEQ-R18) which has an appropriate fit to our local population.</w:t>
      </w:r>
      <w:r w:rsidR="00BC6D3E" w:rsidRPr="0069778A">
        <w:rPr>
          <w:rFonts w:ascii="Times New Roman" w:hAnsi="Times New Roman" w:cs="Times New Roman"/>
          <w:bCs/>
          <w:sz w:val="28"/>
          <w:szCs w:val="28"/>
        </w:rPr>
        <w:t xml:space="preserve"> </w:t>
      </w:r>
      <w:r w:rsidR="00884AC3" w:rsidRPr="0069778A">
        <w:rPr>
          <w:rFonts w:ascii="Times New Roman" w:hAnsi="Times New Roman" w:cs="Times New Roman"/>
          <w:bCs/>
          <w:sz w:val="24"/>
          <w:szCs w:val="24"/>
        </w:rPr>
        <w:t>Several limitations should be noted.</w:t>
      </w:r>
      <w:r w:rsidR="00723B3B" w:rsidRPr="0069778A">
        <w:rPr>
          <w:rFonts w:ascii="Times New Roman" w:hAnsi="Times New Roman" w:cs="Times New Roman"/>
          <w:bCs/>
          <w:sz w:val="24"/>
          <w:szCs w:val="24"/>
        </w:rPr>
        <w:t xml:space="preserve"> The exploratory approach of deriving dietary patterns </w:t>
      </w:r>
      <w:r w:rsidR="003E1801" w:rsidRPr="0069778A">
        <w:rPr>
          <w:rFonts w:ascii="Times New Roman" w:hAnsi="Times New Roman" w:cs="Times New Roman"/>
          <w:bCs/>
          <w:sz w:val="24"/>
          <w:szCs w:val="24"/>
        </w:rPr>
        <w:t>limit</w:t>
      </w:r>
      <w:r w:rsidR="00723B3B" w:rsidRPr="0069778A">
        <w:rPr>
          <w:rFonts w:ascii="Times New Roman" w:hAnsi="Times New Roman" w:cs="Times New Roman"/>
          <w:bCs/>
          <w:sz w:val="24"/>
          <w:szCs w:val="24"/>
        </w:rPr>
        <w:t>s</w:t>
      </w:r>
      <w:r w:rsidR="003E1801" w:rsidRPr="0069778A">
        <w:rPr>
          <w:rFonts w:ascii="Times New Roman" w:hAnsi="Times New Roman" w:cs="Times New Roman"/>
          <w:bCs/>
          <w:sz w:val="24"/>
          <w:szCs w:val="24"/>
        </w:rPr>
        <w:t xml:space="preserve"> generalisability</w:t>
      </w:r>
      <w:r w:rsidR="00723B3B" w:rsidRPr="0069778A">
        <w:rPr>
          <w:rFonts w:ascii="Times New Roman" w:hAnsi="Times New Roman" w:cs="Times New Roman"/>
          <w:bCs/>
          <w:sz w:val="24"/>
          <w:szCs w:val="24"/>
        </w:rPr>
        <w:t xml:space="preserve">, however, the </w:t>
      </w:r>
      <w:r w:rsidR="001C412E" w:rsidRPr="0069778A">
        <w:rPr>
          <w:rFonts w:ascii="Times New Roman" w:hAnsi="Times New Roman" w:cs="Times New Roman"/>
          <w:sz w:val="24"/>
          <w:lang w:val="en-US"/>
        </w:rPr>
        <w:t>SFV</w:t>
      </w:r>
      <w:r w:rsidR="00723B3B" w:rsidRPr="0069778A">
        <w:rPr>
          <w:rFonts w:ascii="Times New Roman" w:hAnsi="Times New Roman" w:cs="Times New Roman"/>
          <w:sz w:val="24"/>
          <w:szCs w:val="24"/>
        </w:rPr>
        <w:t xml:space="preserve"> and </w:t>
      </w:r>
      <w:r w:rsidR="001C412E" w:rsidRPr="0069778A">
        <w:rPr>
          <w:rFonts w:ascii="Times New Roman" w:hAnsi="Times New Roman" w:cs="Times New Roman"/>
          <w:sz w:val="24"/>
          <w:szCs w:val="24"/>
        </w:rPr>
        <w:t>FFD</w:t>
      </w:r>
      <w:r w:rsidR="00723B3B" w:rsidRPr="0069778A">
        <w:rPr>
          <w:rFonts w:ascii="Times New Roman" w:hAnsi="Times New Roman" w:cs="Times New Roman"/>
          <w:sz w:val="24"/>
          <w:szCs w:val="24"/>
        </w:rPr>
        <w:t xml:space="preserve"> patterns are akin to the </w:t>
      </w:r>
      <w:r w:rsidR="00C20A8A" w:rsidRPr="0069778A">
        <w:rPr>
          <w:rFonts w:ascii="Times New Roman" w:hAnsi="Times New Roman" w:cs="Times New Roman"/>
          <w:sz w:val="24"/>
          <w:szCs w:val="24"/>
        </w:rPr>
        <w:t>"healthy" and "</w:t>
      </w:r>
      <w:r w:rsidR="00BD5D31" w:rsidRPr="0069778A">
        <w:rPr>
          <w:rFonts w:ascii="Times New Roman" w:hAnsi="Times New Roman" w:cs="Times New Roman"/>
          <w:sz w:val="24"/>
          <w:szCs w:val="24"/>
        </w:rPr>
        <w:t>less-</w:t>
      </w:r>
      <w:r w:rsidR="00C20A8A" w:rsidRPr="0069778A">
        <w:rPr>
          <w:rFonts w:ascii="Times New Roman" w:hAnsi="Times New Roman" w:cs="Times New Roman"/>
          <w:sz w:val="24"/>
          <w:szCs w:val="24"/>
        </w:rPr>
        <w:t>healthy"</w:t>
      </w:r>
      <w:r w:rsidR="00723B3B" w:rsidRPr="0069778A">
        <w:rPr>
          <w:rFonts w:ascii="Times New Roman" w:hAnsi="Times New Roman" w:cs="Times New Roman"/>
          <w:sz w:val="24"/>
          <w:szCs w:val="24"/>
        </w:rPr>
        <w:t xml:space="preserve"> dietary patterns of other cohorts</w:t>
      </w:r>
      <w:r w:rsidR="00C20A8A" w:rsidRPr="0069778A">
        <w:rPr>
          <w:rFonts w:ascii="Times New Roman" w:hAnsi="Times New Roman" w:cs="Times New Roman"/>
          <w:sz w:val="24"/>
          <w:szCs w:val="24"/>
        </w:rPr>
        <w:t xml:space="preserve"> </w:t>
      </w:r>
      <w:r w:rsidR="00424D85" w:rsidRPr="0069778A">
        <w:rPr>
          <w:rFonts w:ascii="Times New Roman" w:hAnsi="Times New Roman" w:cs="Times New Roman"/>
          <w:noProof/>
          <w:sz w:val="24"/>
          <w:szCs w:val="24"/>
        </w:rPr>
        <w:t>(Chia et al., 2019)</w:t>
      </w:r>
      <w:r w:rsidR="00723B3B" w:rsidRPr="0069778A">
        <w:rPr>
          <w:rFonts w:ascii="Times New Roman" w:hAnsi="Times New Roman" w:cs="Times New Roman"/>
          <w:sz w:val="24"/>
          <w:szCs w:val="24"/>
        </w:rPr>
        <w:t xml:space="preserve">. </w:t>
      </w:r>
      <w:r w:rsidR="002B72DC" w:rsidRPr="0069778A">
        <w:rPr>
          <w:rFonts w:ascii="Times New Roman" w:hAnsi="Times New Roman" w:cs="Times New Roman"/>
          <w:bCs/>
          <w:sz w:val="24"/>
          <w:szCs w:val="24"/>
        </w:rPr>
        <w:t xml:space="preserve">Due to their data-driven nature, the dietary patterns at each </w:t>
      </w:r>
      <w:r w:rsidR="002B72DC" w:rsidRPr="0069778A">
        <w:rPr>
          <w:rFonts w:ascii="Times New Roman" w:hAnsi="Times New Roman" w:cs="Times New Roman"/>
          <w:bCs/>
          <w:sz w:val="24"/>
          <w:szCs w:val="24"/>
        </w:rPr>
        <w:lastRenderedPageBreak/>
        <w:t xml:space="preserve">time point differs to a certain extent, but results showed high correlation </w:t>
      </w:r>
      <w:r w:rsidR="00C20A8A" w:rsidRPr="0069778A">
        <w:rPr>
          <w:rFonts w:ascii="Times New Roman" w:hAnsi="Times New Roman" w:cs="Times New Roman"/>
          <w:bCs/>
          <w:sz w:val="24"/>
          <w:szCs w:val="24"/>
        </w:rPr>
        <w:t>for</w:t>
      </w:r>
      <w:r w:rsidR="002B72DC" w:rsidRPr="0069778A">
        <w:rPr>
          <w:rFonts w:ascii="Times New Roman" w:hAnsi="Times New Roman" w:cs="Times New Roman"/>
          <w:bCs/>
          <w:sz w:val="24"/>
          <w:szCs w:val="24"/>
        </w:rPr>
        <w:t xml:space="preserve"> the </w:t>
      </w:r>
      <w:r w:rsidR="00C20A8A" w:rsidRPr="0069778A">
        <w:rPr>
          <w:rFonts w:ascii="Times New Roman" w:hAnsi="Times New Roman" w:cs="Times New Roman"/>
          <w:bCs/>
          <w:sz w:val="24"/>
          <w:szCs w:val="24"/>
        </w:rPr>
        <w:t xml:space="preserve">same </w:t>
      </w:r>
      <w:r w:rsidR="002B72DC" w:rsidRPr="0069778A">
        <w:rPr>
          <w:rFonts w:ascii="Times New Roman" w:hAnsi="Times New Roman" w:cs="Times New Roman"/>
          <w:bCs/>
          <w:sz w:val="24"/>
          <w:szCs w:val="24"/>
        </w:rPr>
        <w:t xml:space="preserve">dietary pattern </w:t>
      </w:r>
      <w:r w:rsidR="00C20A8A" w:rsidRPr="0069778A">
        <w:rPr>
          <w:rFonts w:ascii="Times New Roman" w:hAnsi="Times New Roman" w:cs="Times New Roman"/>
          <w:bCs/>
          <w:sz w:val="24"/>
          <w:szCs w:val="24"/>
        </w:rPr>
        <w:t>derived at separate</w:t>
      </w:r>
      <w:r w:rsidR="002B72DC" w:rsidRPr="0069778A">
        <w:rPr>
          <w:rFonts w:ascii="Times New Roman" w:hAnsi="Times New Roman" w:cs="Times New Roman"/>
          <w:bCs/>
          <w:sz w:val="24"/>
          <w:szCs w:val="24"/>
        </w:rPr>
        <w:t xml:space="preserve"> time point</w:t>
      </w:r>
      <w:r w:rsidR="00B63DC6" w:rsidRPr="0069778A">
        <w:rPr>
          <w:rFonts w:ascii="Times New Roman" w:hAnsi="Times New Roman" w:cs="Times New Roman"/>
          <w:bCs/>
          <w:sz w:val="24"/>
          <w:szCs w:val="24"/>
        </w:rPr>
        <w:t>s</w:t>
      </w:r>
      <w:r w:rsidR="002B72DC" w:rsidRPr="0069778A">
        <w:rPr>
          <w:rFonts w:ascii="Times New Roman" w:hAnsi="Times New Roman" w:cs="Times New Roman"/>
          <w:bCs/>
          <w:sz w:val="24"/>
          <w:szCs w:val="24"/>
        </w:rPr>
        <w:t xml:space="preserve">. </w:t>
      </w:r>
      <w:r w:rsidR="00723B3B" w:rsidRPr="0069778A">
        <w:rPr>
          <w:rFonts w:ascii="Times New Roman" w:hAnsi="Times New Roman" w:cs="Times New Roman"/>
          <w:bCs/>
          <w:sz w:val="24"/>
          <w:szCs w:val="24"/>
        </w:rPr>
        <w:t xml:space="preserve">Including women who </w:t>
      </w:r>
      <w:r w:rsidR="00C20A8A" w:rsidRPr="0069778A">
        <w:rPr>
          <w:rFonts w:ascii="Times New Roman" w:hAnsi="Times New Roman" w:cs="Times New Roman"/>
          <w:bCs/>
          <w:sz w:val="24"/>
          <w:szCs w:val="24"/>
        </w:rPr>
        <w:t>we</w:t>
      </w:r>
      <w:r w:rsidR="00723B3B" w:rsidRPr="0069778A">
        <w:rPr>
          <w:rFonts w:ascii="Times New Roman" w:hAnsi="Times New Roman" w:cs="Times New Roman"/>
          <w:bCs/>
          <w:sz w:val="24"/>
          <w:szCs w:val="24"/>
        </w:rPr>
        <w:t xml:space="preserve">re actively trying to conceive could mean that </w:t>
      </w:r>
      <w:r w:rsidR="00BE78C4" w:rsidRPr="0069778A">
        <w:rPr>
          <w:rFonts w:ascii="Times New Roman" w:hAnsi="Times New Roman" w:cs="Times New Roman"/>
          <w:bCs/>
          <w:sz w:val="24"/>
          <w:szCs w:val="24"/>
        </w:rPr>
        <w:t>dietary changes may have occurred prior to study recruitment</w:t>
      </w:r>
      <w:r w:rsidR="00723B3B" w:rsidRPr="0069778A">
        <w:rPr>
          <w:rFonts w:ascii="Times New Roman" w:hAnsi="Times New Roman" w:cs="Times New Roman"/>
          <w:bCs/>
          <w:sz w:val="24"/>
          <w:szCs w:val="24"/>
        </w:rPr>
        <w:t xml:space="preserve">, </w:t>
      </w:r>
      <w:r w:rsidR="00C20A8A" w:rsidRPr="0069778A">
        <w:rPr>
          <w:rFonts w:ascii="Times New Roman" w:hAnsi="Times New Roman" w:cs="Times New Roman"/>
          <w:bCs/>
          <w:sz w:val="24"/>
          <w:szCs w:val="24"/>
        </w:rPr>
        <w:t xml:space="preserve">which may explain why </w:t>
      </w:r>
      <w:r w:rsidR="00723B3B" w:rsidRPr="0069778A">
        <w:rPr>
          <w:rFonts w:ascii="Times New Roman" w:hAnsi="Times New Roman" w:cs="Times New Roman"/>
          <w:bCs/>
          <w:sz w:val="24"/>
          <w:szCs w:val="24"/>
        </w:rPr>
        <w:t>we d</w:t>
      </w:r>
      <w:r w:rsidR="00C20A8A" w:rsidRPr="0069778A">
        <w:rPr>
          <w:rFonts w:ascii="Times New Roman" w:hAnsi="Times New Roman" w:cs="Times New Roman"/>
          <w:bCs/>
          <w:sz w:val="24"/>
          <w:szCs w:val="24"/>
        </w:rPr>
        <w:t>id</w:t>
      </w:r>
      <w:r w:rsidR="00723B3B" w:rsidRPr="0069778A">
        <w:rPr>
          <w:rFonts w:ascii="Times New Roman" w:hAnsi="Times New Roman" w:cs="Times New Roman"/>
          <w:bCs/>
          <w:sz w:val="24"/>
          <w:szCs w:val="24"/>
        </w:rPr>
        <w:t xml:space="preserve"> not see a change in diet </w:t>
      </w:r>
      <w:r w:rsidR="00BE78C4" w:rsidRPr="0069778A">
        <w:rPr>
          <w:rFonts w:ascii="Times New Roman" w:hAnsi="Times New Roman" w:cs="Times New Roman"/>
          <w:bCs/>
          <w:sz w:val="24"/>
          <w:szCs w:val="24"/>
        </w:rPr>
        <w:t xml:space="preserve">in this cohort. </w:t>
      </w:r>
      <w:r w:rsidR="00241C1B" w:rsidRPr="0069778A">
        <w:rPr>
          <w:rFonts w:ascii="Times New Roman" w:hAnsi="Times New Roman" w:cs="Times New Roman"/>
          <w:bCs/>
          <w:sz w:val="24"/>
          <w:szCs w:val="24"/>
        </w:rPr>
        <w:t xml:space="preserve">Temporality of the association cannot be established because eating behaviour were measured after assessment of preconception diet. </w:t>
      </w:r>
      <w:r w:rsidR="00E67E80" w:rsidRPr="0069778A">
        <w:rPr>
          <w:rFonts w:ascii="Times New Roman" w:hAnsi="Times New Roman" w:cs="Times New Roman"/>
          <w:bCs/>
          <w:sz w:val="24"/>
          <w:szCs w:val="24"/>
        </w:rPr>
        <w:t>Dietary intake was self-reported</w:t>
      </w:r>
      <w:r w:rsidR="002B72DC" w:rsidRPr="0069778A">
        <w:rPr>
          <w:rFonts w:ascii="Times New Roman" w:hAnsi="Times New Roman" w:cs="Times New Roman"/>
          <w:bCs/>
          <w:sz w:val="24"/>
          <w:szCs w:val="24"/>
        </w:rPr>
        <w:t xml:space="preserve"> and may be influenced by </w:t>
      </w:r>
      <w:r w:rsidR="00E67E80" w:rsidRPr="0069778A">
        <w:rPr>
          <w:rFonts w:ascii="Times New Roman" w:hAnsi="Times New Roman" w:cs="Times New Roman"/>
          <w:bCs/>
          <w:sz w:val="24"/>
          <w:szCs w:val="24"/>
        </w:rPr>
        <w:t>social desirability bias</w:t>
      </w:r>
      <w:r w:rsidR="0028307E" w:rsidRPr="0069778A">
        <w:rPr>
          <w:rFonts w:ascii="Times New Roman" w:hAnsi="Times New Roman" w:cs="Times New Roman"/>
          <w:bCs/>
          <w:sz w:val="24"/>
          <w:szCs w:val="24"/>
        </w:rPr>
        <w:t xml:space="preserve">; </w:t>
      </w:r>
      <w:r w:rsidR="00884AC3" w:rsidRPr="0069778A">
        <w:rPr>
          <w:rFonts w:ascii="Times New Roman" w:hAnsi="Times New Roman" w:cs="Times New Roman"/>
          <w:bCs/>
          <w:sz w:val="24"/>
          <w:szCs w:val="24"/>
        </w:rPr>
        <w:t xml:space="preserve">those who have higher cognitive restraint may </w:t>
      </w:r>
      <w:r w:rsidR="0028307E" w:rsidRPr="0069778A">
        <w:rPr>
          <w:rFonts w:ascii="Times New Roman" w:hAnsi="Times New Roman" w:cs="Times New Roman"/>
          <w:bCs/>
          <w:sz w:val="24"/>
          <w:szCs w:val="24"/>
        </w:rPr>
        <w:t>over-report intakes of healthy foods and under-report intakes of unhealthy foods.</w:t>
      </w:r>
      <w:r w:rsidR="00F21B08" w:rsidRPr="0069778A">
        <w:rPr>
          <w:rFonts w:ascii="Times New Roman" w:hAnsi="Times New Roman" w:cs="Times New Roman"/>
          <w:bCs/>
          <w:sz w:val="24"/>
          <w:szCs w:val="24"/>
        </w:rPr>
        <w:t xml:space="preserve"> Although </w:t>
      </w:r>
      <w:r w:rsidR="00C13B13" w:rsidRPr="0069778A">
        <w:rPr>
          <w:rFonts w:ascii="Times New Roman" w:hAnsi="Times New Roman" w:cs="Times New Roman"/>
          <w:bCs/>
          <w:sz w:val="24"/>
          <w:szCs w:val="24"/>
        </w:rPr>
        <w:t>a</w:t>
      </w:r>
      <w:r w:rsidR="00F21B08" w:rsidRPr="0069778A">
        <w:rPr>
          <w:rFonts w:ascii="Times New Roman" w:hAnsi="Times New Roman" w:cs="Times New Roman"/>
          <w:bCs/>
          <w:sz w:val="24"/>
          <w:szCs w:val="24"/>
        </w:rPr>
        <w:t xml:space="preserve"> sample size</w:t>
      </w:r>
      <w:r w:rsidR="003842C7" w:rsidRPr="0069778A">
        <w:rPr>
          <w:rFonts w:ascii="Times New Roman" w:hAnsi="Times New Roman" w:cs="Times New Roman"/>
          <w:bCs/>
          <w:sz w:val="24"/>
          <w:szCs w:val="24"/>
        </w:rPr>
        <w:t xml:space="preserve"> of</w:t>
      </w:r>
      <w:r w:rsidR="00F21B08" w:rsidRPr="0069778A">
        <w:rPr>
          <w:rFonts w:ascii="Times New Roman" w:hAnsi="Times New Roman" w:cs="Times New Roman"/>
          <w:bCs/>
          <w:sz w:val="24"/>
          <w:szCs w:val="24"/>
        </w:rPr>
        <w:t xml:space="preserve"> 322</w:t>
      </w:r>
      <w:r w:rsidR="00C13B13" w:rsidRPr="0069778A">
        <w:rPr>
          <w:rFonts w:ascii="Times New Roman" w:hAnsi="Times New Roman" w:cs="Times New Roman"/>
          <w:bCs/>
          <w:sz w:val="24"/>
          <w:szCs w:val="24"/>
        </w:rPr>
        <w:t xml:space="preserve"> participants</w:t>
      </w:r>
      <w:r w:rsidR="00C453D4" w:rsidRPr="0069778A">
        <w:rPr>
          <w:rFonts w:ascii="Times New Roman" w:hAnsi="Times New Roman" w:cs="Times New Roman"/>
          <w:bCs/>
          <w:sz w:val="24"/>
          <w:szCs w:val="24"/>
        </w:rPr>
        <w:t xml:space="preserve"> met the minimum </w:t>
      </w:r>
      <w:r w:rsidR="00CB706D" w:rsidRPr="0069778A">
        <w:rPr>
          <w:rFonts w:ascii="Times New Roman" w:hAnsi="Times New Roman" w:cs="Times New Roman"/>
          <w:bCs/>
          <w:sz w:val="24"/>
          <w:szCs w:val="24"/>
        </w:rPr>
        <w:t>analysis sample and</w:t>
      </w:r>
      <w:r w:rsidR="00F21B08" w:rsidRPr="0069778A">
        <w:rPr>
          <w:rFonts w:ascii="Times New Roman" w:hAnsi="Times New Roman" w:cs="Times New Roman"/>
          <w:bCs/>
          <w:sz w:val="24"/>
          <w:szCs w:val="24"/>
        </w:rPr>
        <w:t xml:space="preserve"> </w:t>
      </w:r>
      <w:r w:rsidR="00C13B13" w:rsidRPr="0069778A">
        <w:rPr>
          <w:rFonts w:ascii="Times New Roman" w:hAnsi="Times New Roman" w:cs="Times New Roman"/>
          <w:bCs/>
          <w:sz w:val="24"/>
          <w:szCs w:val="24"/>
        </w:rPr>
        <w:t xml:space="preserve">is acceptable </w:t>
      </w:r>
      <w:r w:rsidR="00F21B08" w:rsidRPr="0069778A">
        <w:rPr>
          <w:rFonts w:ascii="Times New Roman" w:hAnsi="Times New Roman" w:cs="Times New Roman"/>
          <w:bCs/>
          <w:sz w:val="24"/>
          <w:szCs w:val="24"/>
        </w:rPr>
        <w:t xml:space="preserve">for GBTM </w:t>
      </w:r>
      <w:r w:rsidR="00C22080" w:rsidRPr="0069778A">
        <w:rPr>
          <w:rFonts w:ascii="Times New Roman" w:hAnsi="Times New Roman" w:cs="Times New Roman"/>
          <w:bCs/>
          <w:sz w:val="24"/>
          <w:szCs w:val="24"/>
        </w:rPr>
        <w:t>(Nagin, 2005)</w:t>
      </w:r>
      <w:r w:rsidR="00F21B08" w:rsidRPr="0069778A">
        <w:rPr>
          <w:rFonts w:ascii="Times New Roman" w:hAnsi="Times New Roman" w:cs="Times New Roman"/>
          <w:bCs/>
          <w:sz w:val="24"/>
          <w:szCs w:val="24"/>
        </w:rPr>
        <w:t xml:space="preserve">, </w:t>
      </w:r>
      <w:r w:rsidR="009A6C46" w:rsidRPr="0069778A">
        <w:rPr>
          <w:rFonts w:ascii="Times New Roman" w:hAnsi="Times New Roman" w:cs="Times New Roman"/>
          <w:bCs/>
          <w:sz w:val="24"/>
          <w:szCs w:val="24"/>
        </w:rPr>
        <w:t xml:space="preserve">the sample size calculation </w:t>
      </w:r>
      <w:proofErr w:type="gramStart"/>
      <w:r w:rsidR="00A053A8" w:rsidRPr="0069778A">
        <w:rPr>
          <w:rFonts w:ascii="Times New Roman" w:hAnsi="Times New Roman" w:cs="Times New Roman"/>
          <w:bCs/>
          <w:sz w:val="24"/>
          <w:szCs w:val="24"/>
        </w:rPr>
        <w:t>was</w:t>
      </w:r>
      <w:r w:rsidR="009A6C46" w:rsidRPr="0069778A">
        <w:rPr>
          <w:rFonts w:ascii="Times New Roman" w:hAnsi="Times New Roman" w:cs="Times New Roman"/>
          <w:bCs/>
          <w:sz w:val="24"/>
          <w:szCs w:val="24"/>
        </w:rPr>
        <w:t xml:space="preserve"> based on </w:t>
      </w:r>
      <w:r w:rsidR="001C7B66" w:rsidRPr="0069778A">
        <w:rPr>
          <w:rFonts w:ascii="Times New Roman" w:hAnsi="Times New Roman" w:cs="Times New Roman"/>
          <w:bCs/>
          <w:sz w:val="24"/>
          <w:szCs w:val="24"/>
        </w:rPr>
        <w:t xml:space="preserve">the </w:t>
      </w:r>
      <w:r w:rsidR="009A6C46" w:rsidRPr="0069778A">
        <w:rPr>
          <w:rFonts w:ascii="Times New Roman" w:hAnsi="Times New Roman" w:cs="Times New Roman"/>
          <w:bCs/>
          <w:sz w:val="24"/>
          <w:szCs w:val="24"/>
        </w:rPr>
        <w:t>assumption</w:t>
      </w:r>
      <w:proofErr w:type="gramEnd"/>
      <w:r w:rsidR="001C7B66" w:rsidRPr="0069778A">
        <w:rPr>
          <w:rFonts w:ascii="Times New Roman" w:hAnsi="Times New Roman" w:cs="Times New Roman"/>
          <w:bCs/>
          <w:sz w:val="24"/>
          <w:szCs w:val="24"/>
        </w:rPr>
        <w:t xml:space="preserve"> that the</w:t>
      </w:r>
      <w:r w:rsidR="00970F74" w:rsidRPr="0069778A">
        <w:rPr>
          <w:rFonts w:ascii="Times New Roman" w:hAnsi="Times New Roman" w:cs="Times New Roman"/>
          <w:bCs/>
          <w:sz w:val="24"/>
          <w:szCs w:val="24"/>
        </w:rPr>
        <w:t xml:space="preserve"> means and </w:t>
      </w:r>
      <w:r w:rsidR="005579C6" w:rsidRPr="0069778A">
        <w:rPr>
          <w:rFonts w:ascii="Times New Roman" w:hAnsi="Times New Roman" w:cs="Times New Roman"/>
          <w:bCs/>
          <w:sz w:val="24"/>
          <w:szCs w:val="24"/>
        </w:rPr>
        <w:t>variance</w:t>
      </w:r>
      <w:r w:rsidR="00D078D9" w:rsidRPr="0069778A">
        <w:rPr>
          <w:rFonts w:ascii="Times New Roman" w:hAnsi="Times New Roman" w:cs="Times New Roman"/>
          <w:bCs/>
          <w:sz w:val="24"/>
          <w:szCs w:val="24"/>
        </w:rPr>
        <w:t>s</w:t>
      </w:r>
      <w:r w:rsidR="00970F74" w:rsidRPr="0069778A">
        <w:rPr>
          <w:rFonts w:ascii="Times New Roman" w:hAnsi="Times New Roman" w:cs="Times New Roman"/>
          <w:bCs/>
          <w:sz w:val="24"/>
          <w:szCs w:val="24"/>
        </w:rPr>
        <w:t xml:space="preserve"> in restrained, emotional and uncontrolled eating scores </w:t>
      </w:r>
      <w:r w:rsidR="00E07902" w:rsidRPr="0069778A">
        <w:rPr>
          <w:rFonts w:ascii="Times New Roman" w:hAnsi="Times New Roman" w:cs="Times New Roman"/>
          <w:bCs/>
          <w:sz w:val="24"/>
          <w:szCs w:val="24"/>
        </w:rPr>
        <w:t xml:space="preserve">according to GWG categories </w:t>
      </w:r>
      <w:r w:rsidR="00970F74" w:rsidRPr="0069778A">
        <w:rPr>
          <w:rFonts w:ascii="Times New Roman" w:hAnsi="Times New Roman" w:cs="Times New Roman"/>
          <w:bCs/>
          <w:sz w:val="24"/>
          <w:szCs w:val="24"/>
        </w:rPr>
        <w:t xml:space="preserve">are similar to </w:t>
      </w:r>
      <w:r w:rsidR="00EC2BDD" w:rsidRPr="0069778A">
        <w:rPr>
          <w:rFonts w:ascii="Times New Roman" w:hAnsi="Times New Roman" w:cs="Times New Roman"/>
          <w:bCs/>
          <w:sz w:val="24"/>
          <w:szCs w:val="24"/>
        </w:rPr>
        <w:t xml:space="preserve">those of </w:t>
      </w:r>
      <w:r w:rsidR="00970F74" w:rsidRPr="0069778A">
        <w:rPr>
          <w:rFonts w:ascii="Times New Roman" w:hAnsi="Times New Roman" w:cs="Times New Roman"/>
          <w:bCs/>
          <w:sz w:val="24"/>
          <w:szCs w:val="24"/>
        </w:rPr>
        <w:t>intuitive eating scores</w:t>
      </w:r>
      <w:r w:rsidR="008439BE" w:rsidRPr="0069778A">
        <w:rPr>
          <w:rFonts w:ascii="Times New Roman" w:hAnsi="Times New Roman" w:cs="Times New Roman"/>
          <w:bCs/>
          <w:sz w:val="24"/>
          <w:szCs w:val="24"/>
        </w:rPr>
        <w:t>.</w:t>
      </w:r>
      <w:r w:rsidR="003C2629" w:rsidRPr="0069778A">
        <w:rPr>
          <w:rFonts w:ascii="Times New Roman" w:hAnsi="Times New Roman" w:cs="Times New Roman"/>
          <w:bCs/>
          <w:sz w:val="24"/>
          <w:szCs w:val="24"/>
        </w:rPr>
        <w:t xml:space="preserve"> Furthermore, our sample size was not based on a power calculation to identify trajectories of dietary patterns </w:t>
      </w:r>
      <w:r w:rsidR="0028586D" w:rsidRPr="0069778A">
        <w:rPr>
          <w:rFonts w:ascii="Times New Roman" w:hAnsi="Times New Roman" w:cs="Times New Roman"/>
          <w:bCs/>
          <w:sz w:val="24"/>
          <w:szCs w:val="24"/>
        </w:rPr>
        <w:t>which is also</w:t>
      </w:r>
      <w:r w:rsidR="003C2629" w:rsidRPr="0069778A">
        <w:rPr>
          <w:rFonts w:ascii="Times New Roman" w:hAnsi="Times New Roman" w:cs="Times New Roman"/>
          <w:bCs/>
          <w:sz w:val="24"/>
          <w:szCs w:val="24"/>
        </w:rPr>
        <w:t xml:space="preserve"> a primary aim of the study. Instead, the sample size was selected to be able to detect a small effect size of d=0.22 differences between GWG categories and eating behaviours. Therefore, smaller effects than this would not have been detectable in the present study and future more appropriately powered studies will be required. </w:t>
      </w:r>
      <w:r w:rsidR="00953297" w:rsidRPr="0069778A">
        <w:rPr>
          <w:rFonts w:ascii="Times New Roman" w:hAnsi="Times New Roman" w:cs="Times New Roman"/>
          <w:bCs/>
          <w:sz w:val="24"/>
          <w:szCs w:val="24"/>
        </w:rPr>
        <w:t>L</w:t>
      </w:r>
      <w:r w:rsidR="00FF4AAA" w:rsidRPr="0069778A">
        <w:rPr>
          <w:rFonts w:ascii="Times New Roman" w:hAnsi="Times New Roman" w:cs="Times New Roman"/>
          <w:bCs/>
          <w:sz w:val="24"/>
          <w:szCs w:val="24"/>
        </w:rPr>
        <w:t>astly, i</w:t>
      </w:r>
      <w:r w:rsidR="00F04733" w:rsidRPr="0069778A">
        <w:rPr>
          <w:rFonts w:ascii="Times New Roman" w:hAnsi="Times New Roman" w:cs="Times New Roman"/>
          <w:sz w:val="24"/>
          <w:szCs w:val="24"/>
        </w:rPr>
        <w:t xml:space="preserve">t </w:t>
      </w:r>
      <w:r w:rsidR="0062516F" w:rsidRPr="0069778A">
        <w:rPr>
          <w:rFonts w:ascii="Times New Roman" w:hAnsi="Times New Roman" w:cs="Times New Roman"/>
          <w:sz w:val="24"/>
          <w:szCs w:val="24"/>
        </w:rPr>
        <w:t>is</w:t>
      </w:r>
      <w:r w:rsidR="00F04733" w:rsidRPr="0069778A">
        <w:rPr>
          <w:rFonts w:ascii="Times New Roman" w:hAnsi="Times New Roman" w:cs="Times New Roman"/>
          <w:sz w:val="24"/>
          <w:szCs w:val="24"/>
        </w:rPr>
        <w:t xml:space="preserve"> possible for </w:t>
      </w:r>
      <w:r w:rsidR="001A1C11" w:rsidRPr="0069778A">
        <w:rPr>
          <w:rFonts w:ascii="Times New Roman" w:hAnsi="Times New Roman" w:cs="Times New Roman"/>
          <w:sz w:val="24"/>
          <w:szCs w:val="24"/>
        </w:rPr>
        <w:t xml:space="preserve">eating behaviours to change during pregnancy which may impact on GWG, but we did not assess changes. </w:t>
      </w:r>
      <w:r w:rsidR="00F04733" w:rsidRPr="0069778A">
        <w:rPr>
          <w:rFonts w:ascii="Times New Roman" w:hAnsi="Times New Roman" w:cs="Times New Roman"/>
          <w:sz w:val="24"/>
          <w:szCs w:val="24"/>
        </w:rPr>
        <w:t xml:space="preserve">  </w:t>
      </w:r>
    </w:p>
    <w:p w14:paraId="5D77B3A0" w14:textId="4FA0DED5" w:rsidR="00BA5F8D" w:rsidRPr="0069778A" w:rsidRDefault="00492F10" w:rsidP="00526BBF">
      <w:pPr>
        <w:spacing w:line="480" w:lineRule="auto"/>
        <w:jc w:val="both"/>
        <w:rPr>
          <w:rFonts w:ascii="Times New Roman" w:hAnsi="Times New Roman" w:cs="Times New Roman"/>
          <w:bCs/>
          <w:sz w:val="24"/>
          <w:szCs w:val="24"/>
        </w:rPr>
      </w:pPr>
      <w:r w:rsidRPr="0069778A">
        <w:rPr>
          <w:rFonts w:ascii="Times New Roman" w:hAnsi="Times New Roman" w:cs="Times New Roman"/>
          <w:bCs/>
          <w:sz w:val="24"/>
          <w:szCs w:val="24"/>
        </w:rPr>
        <w:t xml:space="preserve">In conclusion, we found that </w:t>
      </w:r>
      <w:r w:rsidR="00130626" w:rsidRPr="0069778A">
        <w:rPr>
          <w:rFonts w:ascii="Times New Roman" w:hAnsi="Times New Roman" w:cs="Times New Roman"/>
          <w:bCs/>
          <w:sz w:val="24"/>
          <w:szCs w:val="24"/>
        </w:rPr>
        <w:t xml:space="preserve">the </w:t>
      </w:r>
      <w:r w:rsidRPr="0069778A">
        <w:rPr>
          <w:rFonts w:ascii="Times New Roman" w:hAnsi="Times New Roman" w:cs="Times New Roman"/>
          <w:bCs/>
          <w:sz w:val="24"/>
          <w:szCs w:val="24"/>
        </w:rPr>
        <w:t>dietary pattern</w:t>
      </w:r>
      <w:r w:rsidR="00130626" w:rsidRPr="0069778A">
        <w:rPr>
          <w:rFonts w:ascii="Times New Roman" w:hAnsi="Times New Roman" w:cs="Times New Roman"/>
          <w:bCs/>
          <w:sz w:val="24"/>
          <w:szCs w:val="24"/>
        </w:rPr>
        <w:t>s</w:t>
      </w:r>
      <w:r w:rsidRPr="0069778A">
        <w:rPr>
          <w:rFonts w:ascii="Times New Roman" w:hAnsi="Times New Roman" w:cs="Times New Roman"/>
          <w:bCs/>
          <w:sz w:val="24"/>
          <w:szCs w:val="24"/>
        </w:rPr>
        <w:t xml:space="preserve"> of women </w:t>
      </w:r>
      <w:r w:rsidR="00F96A3C" w:rsidRPr="0069778A">
        <w:rPr>
          <w:rFonts w:ascii="Times New Roman" w:hAnsi="Times New Roman" w:cs="Times New Roman"/>
          <w:bCs/>
          <w:sz w:val="24"/>
          <w:szCs w:val="24"/>
        </w:rPr>
        <w:t>in this multi-ethnic Asian cohort</w:t>
      </w:r>
      <w:r w:rsidR="00130626" w:rsidRPr="0069778A">
        <w:rPr>
          <w:rFonts w:ascii="Times New Roman" w:hAnsi="Times New Roman" w:cs="Times New Roman"/>
          <w:bCs/>
          <w:sz w:val="24"/>
          <w:szCs w:val="24"/>
        </w:rPr>
        <w:t xml:space="preserve"> showed </w:t>
      </w:r>
      <w:r w:rsidR="00F96A3C" w:rsidRPr="0069778A">
        <w:rPr>
          <w:rFonts w:ascii="Times New Roman" w:hAnsi="Times New Roman" w:cs="Times New Roman"/>
          <w:bCs/>
          <w:sz w:val="24"/>
          <w:szCs w:val="24"/>
        </w:rPr>
        <w:t>relatively stable</w:t>
      </w:r>
      <w:r w:rsidR="00130626" w:rsidRPr="0069778A">
        <w:rPr>
          <w:rFonts w:ascii="Times New Roman" w:hAnsi="Times New Roman" w:cs="Times New Roman"/>
          <w:bCs/>
          <w:sz w:val="24"/>
          <w:szCs w:val="24"/>
        </w:rPr>
        <w:t xml:space="preserve"> trajectories</w:t>
      </w:r>
      <w:r w:rsidR="00F96A3C" w:rsidRPr="0069778A">
        <w:rPr>
          <w:rFonts w:ascii="Times New Roman" w:hAnsi="Times New Roman" w:cs="Times New Roman"/>
          <w:bCs/>
          <w:sz w:val="24"/>
          <w:szCs w:val="24"/>
        </w:rPr>
        <w:t xml:space="preserve"> </w:t>
      </w:r>
      <w:r w:rsidR="00477FC3" w:rsidRPr="0069778A">
        <w:rPr>
          <w:rFonts w:ascii="Times New Roman" w:hAnsi="Times New Roman" w:cs="Times New Roman"/>
          <w:bCs/>
          <w:sz w:val="24"/>
          <w:szCs w:val="24"/>
        </w:rPr>
        <w:t>from preconception to late pregnancy</w:t>
      </w:r>
      <w:r w:rsidRPr="0069778A">
        <w:rPr>
          <w:rFonts w:ascii="Times New Roman" w:hAnsi="Times New Roman" w:cs="Times New Roman"/>
          <w:bCs/>
          <w:sz w:val="24"/>
          <w:szCs w:val="24"/>
        </w:rPr>
        <w:t xml:space="preserve">. </w:t>
      </w:r>
      <w:r w:rsidR="00F96A3C" w:rsidRPr="0069778A">
        <w:rPr>
          <w:rFonts w:ascii="Times New Roman" w:hAnsi="Times New Roman" w:cs="Times New Roman"/>
          <w:bCs/>
          <w:sz w:val="24"/>
          <w:szCs w:val="24"/>
        </w:rPr>
        <w:t xml:space="preserve">As such, interventions to improve diet in women during pregnancy should consider targeting women </w:t>
      </w:r>
      <w:r w:rsidR="00F96A3C" w:rsidRPr="0069778A">
        <w:rPr>
          <w:rFonts w:ascii="Times New Roman" w:hAnsi="Times New Roman" w:cs="Times New Roman"/>
          <w:sz w:val="24"/>
          <w:szCs w:val="24"/>
        </w:rPr>
        <w:t>starting from</w:t>
      </w:r>
      <w:r w:rsidR="00477FC3" w:rsidRPr="0069778A">
        <w:rPr>
          <w:rFonts w:ascii="Times New Roman" w:hAnsi="Times New Roman" w:cs="Times New Roman"/>
          <w:sz w:val="24"/>
          <w:szCs w:val="24"/>
        </w:rPr>
        <w:t xml:space="preserve"> the preconception period</w:t>
      </w:r>
      <w:r w:rsidR="00477FC3" w:rsidRPr="0069778A">
        <w:rPr>
          <w:rFonts w:ascii="Times New Roman" w:hAnsi="Times New Roman" w:cs="Times New Roman"/>
          <w:sz w:val="28"/>
          <w:szCs w:val="28"/>
        </w:rPr>
        <w:t>.</w:t>
      </w:r>
      <w:r w:rsidR="00477FC3" w:rsidRPr="0069778A">
        <w:rPr>
          <w:rFonts w:ascii="Times New Roman" w:hAnsi="Times New Roman" w:cs="Times New Roman"/>
          <w:sz w:val="24"/>
          <w:szCs w:val="24"/>
        </w:rPr>
        <w:t xml:space="preserve"> Additionally, the current </w:t>
      </w:r>
      <w:r w:rsidR="001F79F0" w:rsidRPr="0069778A">
        <w:rPr>
          <w:rFonts w:ascii="Times New Roman" w:hAnsi="Times New Roman" w:cs="Times New Roman"/>
          <w:sz w:val="24"/>
          <w:szCs w:val="24"/>
        </w:rPr>
        <w:t xml:space="preserve">findings suggest that </w:t>
      </w:r>
      <w:bookmarkStart w:id="5" w:name="_Hlk149143648"/>
      <w:r w:rsidR="001F79F0" w:rsidRPr="0069778A">
        <w:rPr>
          <w:rFonts w:ascii="Times New Roman" w:hAnsi="Times New Roman" w:cs="Times New Roman"/>
          <w:sz w:val="24"/>
          <w:szCs w:val="24"/>
        </w:rPr>
        <w:t>incorporating strategies to overcome negative eating behaviour (e.g.</w:t>
      </w:r>
      <w:r w:rsidR="00B31EA4" w:rsidRPr="0069778A">
        <w:rPr>
          <w:rFonts w:ascii="Times New Roman" w:hAnsi="Times New Roman" w:cs="Times New Roman"/>
          <w:sz w:val="24"/>
          <w:szCs w:val="24"/>
        </w:rPr>
        <w:t>,</w:t>
      </w:r>
      <w:r w:rsidR="001F79F0" w:rsidRPr="0069778A">
        <w:rPr>
          <w:rFonts w:ascii="Times New Roman" w:hAnsi="Times New Roman" w:cs="Times New Roman"/>
          <w:sz w:val="24"/>
          <w:szCs w:val="24"/>
        </w:rPr>
        <w:t xml:space="preserve"> </w:t>
      </w:r>
      <w:proofErr w:type="gramStart"/>
      <w:r w:rsidR="001A1C11" w:rsidRPr="0069778A">
        <w:rPr>
          <w:rFonts w:ascii="Times New Roman" w:hAnsi="Times New Roman" w:cs="Times New Roman"/>
          <w:sz w:val="24"/>
          <w:szCs w:val="24"/>
        </w:rPr>
        <w:t>emotional</w:t>
      </w:r>
      <w:proofErr w:type="gramEnd"/>
      <w:r w:rsidR="001F79F0" w:rsidRPr="0069778A">
        <w:rPr>
          <w:rFonts w:ascii="Times New Roman" w:hAnsi="Times New Roman" w:cs="Times New Roman"/>
          <w:sz w:val="24"/>
          <w:szCs w:val="24"/>
        </w:rPr>
        <w:t xml:space="preserve"> </w:t>
      </w:r>
      <w:r w:rsidR="001A1C11" w:rsidRPr="0069778A">
        <w:rPr>
          <w:rFonts w:ascii="Times New Roman" w:hAnsi="Times New Roman" w:cs="Times New Roman"/>
          <w:sz w:val="24"/>
          <w:szCs w:val="24"/>
        </w:rPr>
        <w:t xml:space="preserve">and uncontrolled </w:t>
      </w:r>
      <w:r w:rsidR="001F79F0" w:rsidRPr="0069778A">
        <w:rPr>
          <w:rFonts w:ascii="Times New Roman" w:hAnsi="Times New Roman" w:cs="Times New Roman"/>
          <w:sz w:val="24"/>
          <w:szCs w:val="24"/>
        </w:rPr>
        <w:t>eating)</w:t>
      </w:r>
      <w:r w:rsidR="001A1C11" w:rsidRPr="0069778A">
        <w:rPr>
          <w:rFonts w:ascii="Times New Roman" w:hAnsi="Times New Roman" w:cs="Times New Roman"/>
          <w:sz w:val="24"/>
          <w:szCs w:val="24"/>
        </w:rPr>
        <w:t xml:space="preserve"> </w:t>
      </w:r>
      <w:r w:rsidR="001F79F0" w:rsidRPr="0069778A">
        <w:rPr>
          <w:rFonts w:ascii="Times New Roman" w:hAnsi="Times New Roman" w:cs="Times New Roman"/>
          <w:sz w:val="24"/>
          <w:szCs w:val="24"/>
        </w:rPr>
        <w:t>may be necessary for effective interventions to improve overall diet in women</w:t>
      </w:r>
      <w:bookmarkEnd w:id="5"/>
      <w:r w:rsidR="001F79F0" w:rsidRPr="0069778A">
        <w:rPr>
          <w:rFonts w:ascii="Times New Roman" w:hAnsi="Times New Roman" w:cs="Times New Roman"/>
          <w:sz w:val="24"/>
          <w:szCs w:val="24"/>
        </w:rPr>
        <w:t xml:space="preserve"> at preconception and during pregnancy</w:t>
      </w:r>
      <w:r w:rsidR="00B32BE7" w:rsidRPr="0069778A">
        <w:rPr>
          <w:rFonts w:ascii="Times New Roman" w:hAnsi="Times New Roman" w:cs="Times New Roman"/>
          <w:sz w:val="24"/>
          <w:szCs w:val="24"/>
        </w:rPr>
        <w:t xml:space="preserve"> as well as </w:t>
      </w:r>
      <w:r w:rsidR="00434171" w:rsidRPr="0069778A">
        <w:rPr>
          <w:rFonts w:ascii="Times New Roman" w:hAnsi="Times New Roman" w:cs="Times New Roman"/>
          <w:sz w:val="24"/>
          <w:szCs w:val="24"/>
        </w:rPr>
        <w:t>to achieve adequate GWG</w:t>
      </w:r>
      <w:r w:rsidR="001F79F0" w:rsidRPr="0069778A">
        <w:rPr>
          <w:rFonts w:ascii="Times New Roman" w:hAnsi="Times New Roman" w:cs="Times New Roman"/>
          <w:sz w:val="24"/>
          <w:szCs w:val="24"/>
        </w:rPr>
        <w:t>, a</w:t>
      </w:r>
      <w:r w:rsidR="00477FC3" w:rsidRPr="0069778A">
        <w:rPr>
          <w:rFonts w:ascii="Times New Roman" w:hAnsi="Times New Roman" w:cs="Times New Roman"/>
          <w:sz w:val="24"/>
          <w:szCs w:val="24"/>
        </w:rPr>
        <w:t xml:space="preserve">lthough </w:t>
      </w:r>
      <w:r w:rsidR="00477FC3" w:rsidRPr="0069778A">
        <w:rPr>
          <w:rFonts w:ascii="Times New Roman" w:hAnsi="Times New Roman" w:cs="Times New Roman"/>
          <w:sz w:val="24"/>
          <w:szCs w:val="24"/>
        </w:rPr>
        <w:lastRenderedPageBreak/>
        <w:t xml:space="preserve">further research </w:t>
      </w:r>
      <w:r w:rsidR="0028586D" w:rsidRPr="0069778A">
        <w:rPr>
          <w:rFonts w:ascii="Times New Roman" w:hAnsi="Times New Roman" w:cs="Times New Roman"/>
          <w:sz w:val="24"/>
          <w:szCs w:val="24"/>
        </w:rPr>
        <w:t xml:space="preserve">is </w:t>
      </w:r>
      <w:r w:rsidR="00477FC3" w:rsidRPr="0069778A">
        <w:rPr>
          <w:rFonts w:ascii="Times New Roman" w:hAnsi="Times New Roman" w:cs="Times New Roman"/>
          <w:sz w:val="24"/>
          <w:szCs w:val="24"/>
        </w:rPr>
        <w:t>warranted</w:t>
      </w:r>
      <w:r w:rsidR="005E0B1C" w:rsidRPr="0069778A">
        <w:rPr>
          <w:rFonts w:ascii="Times New Roman" w:hAnsi="Times New Roman" w:cs="Times New Roman"/>
          <w:sz w:val="24"/>
          <w:szCs w:val="24"/>
        </w:rPr>
        <w:t xml:space="preserve"> before implementing these strategies in the general Asian populations</w:t>
      </w:r>
      <w:r w:rsidR="00477FC3" w:rsidRPr="0069778A">
        <w:rPr>
          <w:rFonts w:ascii="Times New Roman" w:hAnsi="Times New Roman" w:cs="Times New Roman"/>
          <w:sz w:val="24"/>
          <w:szCs w:val="24"/>
        </w:rPr>
        <w:t>.</w:t>
      </w:r>
      <w:r w:rsidR="00BA5F8D" w:rsidRPr="0069778A">
        <w:rPr>
          <w:rFonts w:ascii="Times New Roman" w:hAnsi="Times New Roman" w:cs="Times New Roman"/>
          <w:b/>
          <w:sz w:val="24"/>
          <w:szCs w:val="24"/>
        </w:rPr>
        <w:br w:type="page"/>
      </w:r>
    </w:p>
    <w:p w14:paraId="5432E30E" w14:textId="79D35CC9" w:rsidR="00BA5F8D" w:rsidRPr="0069778A" w:rsidRDefault="00BA5F8D" w:rsidP="00AA0242">
      <w:pPr>
        <w:spacing w:after="200" w:line="480" w:lineRule="auto"/>
        <w:jc w:val="both"/>
        <w:rPr>
          <w:rFonts w:ascii="Times New Roman" w:hAnsi="Times New Roman" w:cs="Times New Roman"/>
          <w:bCs/>
          <w:sz w:val="24"/>
          <w:szCs w:val="24"/>
        </w:rPr>
      </w:pPr>
      <w:r w:rsidRPr="0069778A">
        <w:rPr>
          <w:rFonts w:ascii="Times New Roman" w:hAnsi="Times New Roman" w:cs="Times New Roman"/>
          <w:b/>
          <w:sz w:val="24"/>
          <w:szCs w:val="24"/>
        </w:rPr>
        <w:lastRenderedPageBreak/>
        <w:t>A</w:t>
      </w:r>
      <w:r w:rsidR="001C697B" w:rsidRPr="0069778A">
        <w:rPr>
          <w:rFonts w:ascii="Times New Roman" w:hAnsi="Times New Roman" w:cs="Times New Roman"/>
          <w:b/>
          <w:sz w:val="24"/>
          <w:szCs w:val="24"/>
        </w:rPr>
        <w:t>cknowledgements</w:t>
      </w:r>
    </w:p>
    <w:p w14:paraId="635CCB1A" w14:textId="77777777" w:rsidR="00AA0242" w:rsidRPr="0069778A" w:rsidRDefault="00AA0242" w:rsidP="00526BBF">
      <w:pPr>
        <w:spacing w:after="200" w:line="480" w:lineRule="auto"/>
        <w:jc w:val="both"/>
        <w:rPr>
          <w:rFonts w:ascii="Times New Roman" w:hAnsi="Times New Roman" w:cs="Times New Roman"/>
          <w:bCs/>
          <w:sz w:val="24"/>
          <w:szCs w:val="24"/>
        </w:rPr>
      </w:pPr>
      <w:r w:rsidRPr="0069778A">
        <w:rPr>
          <w:rFonts w:ascii="Times New Roman" w:hAnsi="Times New Roman" w:cs="Times New Roman"/>
          <w:bCs/>
          <w:sz w:val="24"/>
          <w:szCs w:val="24"/>
        </w:rPr>
        <w:t xml:space="preserve">We will like to acknowledge the contribution the S-PRESTO </w:t>
      </w:r>
      <w:r w:rsidR="008D09CB" w:rsidRPr="0069778A">
        <w:rPr>
          <w:rFonts w:ascii="Times New Roman" w:hAnsi="Times New Roman" w:cs="Times New Roman"/>
          <w:bCs/>
          <w:sz w:val="24"/>
          <w:szCs w:val="24"/>
        </w:rPr>
        <w:t xml:space="preserve">study group: Airu Chia, Andrea Cremaschi, Anna Magdalena Fogel, Anne Eng Neo Goh, Anne Rifkin-Graboi, Anqi Qiu, Bee Wah Lee, Bernard Su Min Chern, Candida Vaz, Chan Shi Yu, Dawn Xin Ping Koh, Dennis Wang, Desiree Y. Phua, Elaine Phaik Ling Quah, Elizabeth Huiwen Tham, Evelyn Chung Ning Law, Evelyn Keet Wai Lau, Evelyn Xiu Ling Loo, Fabian Kok Peng Yap, Falk Müller-Riemenschneider, George </w:t>
      </w:r>
      <w:proofErr w:type="spellStart"/>
      <w:r w:rsidR="008D09CB" w:rsidRPr="0069778A">
        <w:rPr>
          <w:rFonts w:ascii="Times New Roman" w:hAnsi="Times New Roman" w:cs="Times New Roman"/>
          <w:bCs/>
          <w:sz w:val="24"/>
          <w:szCs w:val="24"/>
        </w:rPr>
        <w:t>Seow</w:t>
      </w:r>
      <w:proofErr w:type="spellEnd"/>
      <w:r w:rsidR="008D09CB" w:rsidRPr="0069778A">
        <w:rPr>
          <w:rFonts w:ascii="Times New Roman" w:hAnsi="Times New Roman" w:cs="Times New Roman"/>
          <w:bCs/>
          <w:sz w:val="24"/>
          <w:szCs w:val="24"/>
        </w:rPr>
        <w:t xml:space="preserve"> </w:t>
      </w:r>
      <w:proofErr w:type="spellStart"/>
      <w:r w:rsidR="008D09CB" w:rsidRPr="0069778A">
        <w:rPr>
          <w:rFonts w:ascii="Times New Roman" w:hAnsi="Times New Roman" w:cs="Times New Roman"/>
          <w:bCs/>
          <w:sz w:val="24"/>
          <w:szCs w:val="24"/>
        </w:rPr>
        <w:t>Heong</w:t>
      </w:r>
      <w:proofErr w:type="spellEnd"/>
      <w:r w:rsidR="008D09CB" w:rsidRPr="0069778A">
        <w:rPr>
          <w:rFonts w:ascii="Times New Roman" w:hAnsi="Times New Roman" w:cs="Times New Roman"/>
          <w:bCs/>
          <w:sz w:val="24"/>
          <w:szCs w:val="24"/>
        </w:rPr>
        <w:t xml:space="preserve"> Yeo, Gerard Chung Siew Keong, Hannah Ee Juen Yong, Helen Yu Chen, Hong Pan, Huang Jian, Huang Pei, Hugo P S van Bever, Hui Min Tan, Ives Lim </w:t>
      </w:r>
      <w:proofErr w:type="spellStart"/>
      <w:r w:rsidR="008D09CB" w:rsidRPr="0069778A">
        <w:rPr>
          <w:rFonts w:ascii="Times New Roman" w:hAnsi="Times New Roman" w:cs="Times New Roman"/>
          <w:bCs/>
          <w:sz w:val="24"/>
          <w:szCs w:val="24"/>
        </w:rPr>
        <w:t>Yubin</w:t>
      </w:r>
      <w:proofErr w:type="spellEnd"/>
      <w:r w:rsidR="008D09CB" w:rsidRPr="0069778A">
        <w:rPr>
          <w:rFonts w:ascii="Times New Roman" w:hAnsi="Times New Roman" w:cs="Times New Roman"/>
          <w:bCs/>
          <w:sz w:val="24"/>
          <w:szCs w:val="24"/>
        </w:rPr>
        <w:t xml:space="preserve">, </w:t>
      </w:r>
      <w:proofErr w:type="spellStart"/>
      <w:r w:rsidR="008D09CB" w:rsidRPr="0069778A">
        <w:rPr>
          <w:rFonts w:ascii="Times New Roman" w:hAnsi="Times New Roman" w:cs="Times New Roman"/>
          <w:bCs/>
          <w:sz w:val="24"/>
          <w:szCs w:val="24"/>
        </w:rPr>
        <w:t>Jadegoud</w:t>
      </w:r>
      <w:proofErr w:type="spellEnd"/>
      <w:r w:rsidR="008D09CB" w:rsidRPr="0069778A">
        <w:rPr>
          <w:rFonts w:ascii="Times New Roman" w:hAnsi="Times New Roman" w:cs="Times New Roman"/>
          <w:bCs/>
          <w:sz w:val="24"/>
          <w:szCs w:val="24"/>
        </w:rPr>
        <w:t xml:space="preserve"> </w:t>
      </w:r>
      <w:proofErr w:type="spellStart"/>
      <w:r w:rsidR="008D09CB" w:rsidRPr="0069778A">
        <w:rPr>
          <w:rFonts w:ascii="Times New Roman" w:hAnsi="Times New Roman" w:cs="Times New Roman"/>
          <w:bCs/>
          <w:sz w:val="24"/>
          <w:szCs w:val="24"/>
        </w:rPr>
        <w:t>Yaligar</w:t>
      </w:r>
      <w:proofErr w:type="spellEnd"/>
      <w:r w:rsidR="008D09CB" w:rsidRPr="0069778A">
        <w:rPr>
          <w:rFonts w:ascii="Times New Roman" w:hAnsi="Times New Roman" w:cs="Times New Roman"/>
          <w:bCs/>
          <w:sz w:val="24"/>
          <w:szCs w:val="24"/>
        </w:rPr>
        <w:t xml:space="preserve">, Jerry </w:t>
      </w:r>
      <w:proofErr w:type="spellStart"/>
      <w:r w:rsidR="008D09CB" w:rsidRPr="0069778A">
        <w:rPr>
          <w:rFonts w:ascii="Times New Roman" w:hAnsi="Times New Roman" w:cs="Times New Roman"/>
          <w:bCs/>
          <w:sz w:val="24"/>
          <w:szCs w:val="24"/>
        </w:rPr>
        <w:t>Kok</w:t>
      </w:r>
      <w:proofErr w:type="spellEnd"/>
      <w:r w:rsidR="008D09CB" w:rsidRPr="0069778A">
        <w:rPr>
          <w:rFonts w:ascii="Times New Roman" w:hAnsi="Times New Roman" w:cs="Times New Roman"/>
          <w:bCs/>
          <w:sz w:val="24"/>
          <w:szCs w:val="24"/>
        </w:rPr>
        <w:t xml:space="preserve"> Yen Chan, Jia Xu, Johan Gunnar Eriksson, Jonathan Tze Liang Choo, Jonathan Y. Bernard, Jonathan </w:t>
      </w:r>
      <w:proofErr w:type="spellStart"/>
      <w:r w:rsidR="008D09CB" w:rsidRPr="0069778A">
        <w:rPr>
          <w:rFonts w:ascii="Times New Roman" w:hAnsi="Times New Roman" w:cs="Times New Roman"/>
          <w:bCs/>
          <w:sz w:val="24"/>
          <w:szCs w:val="24"/>
        </w:rPr>
        <w:t>Yinhao</w:t>
      </w:r>
      <w:proofErr w:type="spellEnd"/>
      <w:r w:rsidR="008D09CB" w:rsidRPr="0069778A">
        <w:rPr>
          <w:rFonts w:ascii="Times New Roman" w:hAnsi="Times New Roman" w:cs="Times New Roman"/>
          <w:bCs/>
          <w:sz w:val="24"/>
          <w:szCs w:val="24"/>
        </w:rPr>
        <w:t xml:space="preserve"> Huang, Jun Shi Lai, Karen Mei Ling Tan, Keith M. Godfrey, Keri McCrickerd, Kok Hian Tan, Kok Wee Chong, Kothandaraman Narasimhan, Kuan Jin Lee, Li Chen, Lieng Hsi Ling, Ling-Wei Chen, Lourdes Mary Daniel, Lynette Pei-Chi Shek, Maria De Iorio, Marielle V. Fortier, Mary Foong-Fong Chong, Mary Wlodek, Mei Chien Chua, Melvin Khee-Shing Leow, Michael J. Meaney, Michelle Zhi Ling Kee, Min Gong, Mya Thway Tint, Navin Michael, Neerja Karnani, Ngee Lek, Noor Hidayatul Aini Bte Suaini, Oon Hoe Teoh, Peter David Gluckman, Priti Mishra, Queenie Ling Jun Li, Sambasivam Sendhil Velan, See Ling Loy, Seng Bin Ang, Shiao-Yng Chan, Shirong Cai, Shu-E Soh, Si Hui Goh, Stephen Chin-Ying Hsu, Suresh Anand Sadananthan, Tan Ai Peng, Teng Hong Tan, Varsha Gupta, Victor Samuel Rajadurai, Wee Meng Han, Wei </w:t>
      </w:r>
      <w:proofErr w:type="spellStart"/>
      <w:r w:rsidR="008D09CB" w:rsidRPr="0069778A">
        <w:rPr>
          <w:rFonts w:ascii="Times New Roman" w:hAnsi="Times New Roman" w:cs="Times New Roman"/>
          <w:bCs/>
          <w:sz w:val="24"/>
          <w:szCs w:val="24"/>
        </w:rPr>
        <w:t>Wei</w:t>
      </w:r>
      <w:proofErr w:type="spellEnd"/>
      <w:r w:rsidR="008D09CB" w:rsidRPr="0069778A">
        <w:rPr>
          <w:rFonts w:ascii="Times New Roman" w:hAnsi="Times New Roman" w:cs="Times New Roman"/>
          <w:bCs/>
          <w:sz w:val="24"/>
          <w:szCs w:val="24"/>
        </w:rPr>
        <w:t xml:space="preserve"> Pang, Yap Seng Chong, Yin Bun Cheung, </w:t>
      </w:r>
      <w:proofErr w:type="spellStart"/>
      <w:r w:rsidR="008D09CB" w:rsidRPr="0069778A">
        <w:rPr>
          <w:rFonts w:ascii="Times New Roman" w:hAnsi="Times New Roman" w:cs="Times New Roman"/>
          <w:bCs/>
          <w:sz w:val="24"/>
          <w:szCs w:val="24"/>
        </w:rPr>
        <w:t>Yiong</w:t>
      </w:r>
      <w:proofErr w:type="spellEnd"/>
      <w:r w:rsidR="008D09CB" w:rsidRPr="0069778A">
        <w:rPr>
          <w:rFonts w:ascii="Times New Roman" w:hAnsi="Times New Roman" w:cs="Times New Roman"/>
          <w:bCs/>
          <w:sz w:val="24"/>
          <w:szCs w:val="24"/>
        </w:rPr>
        <w:t xml:space="preserve"> </w:t>
      </w:r>
      <w:proofErr w:type="spellStart"/>
      <w:r w:rsidR="008D09CB" w:rsidRPr="0069778A">
        <w:rPr>
          <w:rFonts w:ascii="Times New Roman" w:hAnsi="Times New Roman" w:cs="Times New Roman"/>
          <w:bCs/>
          <w:sz w:val="24"/>
          <w:szCs w:val="24"/>
        </w:rPr>
        <w:t>Huak</w:t>
      </w:r>
      <w:proofErr w:type="spellEnd"/>
      <w:r w:rsidR="008D09CB" w:rsidRPr="0069778A">
        <w:rPr>
          <w:rFonts w:ascii="Times New Roman" w:hAnsi="Times New Roman" w:cs="Times New Roman"/>
          <w:bCs/>
          <w:sz w:val="24"/>
          <w:szCs w:val="24"/>
        </w:rPr>
        <w:t xml:space="preserve"> Chan, Yung Seng Lee, Zai Ru Cheng, Zhang Han</w:t>
      </w:r>
      <w:r w:rsidRPr="0069778A">
        <w:rPr>
          <w:rFonts w:ascii="Times New Roman" w:hAnsi="Times New Roman" w:cs="Times New Roman"/>
          <w:bCs/>
          <w:sz w:val="24"/>
          <w:szCs w:val="24"/>
        </w:rPr>
        <w:t xml:space="preserve"> </w:t>
      </w:r>
    </w:p>
    <w:p w14:paraId="3968C575" w14:textId="77777777" w:rsidR="004B22AC" w:rsidRPr="0069778A" w:rsidRDefault="00AA0242" w:rsidP="00526BBF">
      <w:pPr>
        <w:spacing w:after="200" w:line="480" w:lineRule="auto"/>
        <w:jc w:val="both"/>
        <w:rPr>
          <w:rFonts w:ascii="Times New Roman" w:eastAsia="Times New Roman" w:hAnsi="Times New Roman" w:cs="Times New Roman"/>
          <w:sz w:val="24"/>
          <w:szCs w:val="24"/>
          <w:lang w:eastAsia="en-GB"/>
        </w:rPr>
      </w:pPr>
      <w:r w:rsidRPr="0069778A">
        <w:rPr>
          <w:rFonts w:ascii="Times New Roman" w:hAnsi="Times New Roman" w:cs="Times New Roman"/>
          <w:b/>
          <w:sz w:val="24"/>
          <w:szCs w:val="24"/>
        </w:rPr>
        <w:t>Funding:</w:t>
      </w:r>
      <w:r w:rsidRPr="0069778A">
        <w:rPr>
          <w:rFonts w:ascii="Times New Roman" w:hAnsi="Times New Roman" w:cs="Times New Roman"/>
          <w:bCs/>
          <w:sz w:val="24"/>
          <w:szCs w:val="24"/>
        </w:rPr>
        <w:t xml:space="preserve"> </w:t>
      </w:r>
      <w:r w:rsidRPr="0069778A">
        <w:rPr>
          <w:rFonts w:ascii="Times New Roman" w:eastAsia="Times New Roman" w:hAnsi="Times New Roman" w:cs="Times New Roman"/>
          <w:sz w:val="24"/>
          <w:szCs w:val="24"/>
          <w:lang w:eastAsia="en-GB"/>
        </w:rPr>
        <w:t xml:space="preserve">The S-PRESTO study is supported by the National Research Foundation (NRF) under the Open Fund-Large Collaborative Grant (OF-LCG; MOH-000504) administered by the Singapore Ministry of Health's National Medical Research Council (NMRC) and the Agency for Science, Technology and Research (A*STAR). In RIE2025, the study is supported </w:t>
      </w:r>
      <w:r w:rsidRPr="0069778A">
        <w:rPr>
          <w:rFonts w:ascii="Times New Roman" w:eastAsia="Times New Roman" w:hAnsi="Times New Roman" w:cs="Times New Roman"/>
          <w:sz w:val="24"/>
          <w:szCs w:val="24"/>
          <w:lang w:eastAsia="en-GB"/>
        </w:rPr>
        <w:lastRenderedPageBreak/>
        <w:t xml:space="preserve">by funding from the NRF's Human Health and Potential (HHP) Domain, under the Human Potential Programme. </w:t>
      </w:r>
      <w:r w:rsidRPr="0069778A">
        <w:rPr>
          <w:rFonts w:ascii="Times New Roman" w:hAnsi="Times New Roman" w:cs="Times New Roman"/>
          <w:bCs/>
          <w:sz w:val="24"/>
          <w:szCs w:val="24"/>
        </w:rPr>
        <w:t xml:space="preserve">KMG is supported by the UK Medical Research Council (MC_UU_12011/4), the National Institute for Health Research (NIHR Senior Investigator (NF-SI-0515-10042) and NIHR Southampton Biomedical Research Centre (NIHR203319)) and the European Union (Erasmus+ Programme </w:t>
      </w:r>
      <w:proofErr w:type="spellStart"/>
      <w:r w:rsidRPr="0069778A">
        <w:rPr>
          <w:rFonts w:ascii="Times New Roman" w:hAnsi="Times New Roman" w:cs="Times New Roman"/>
          <w:bCs/>
          <w:sz w:val="24"/>
          <w:szCs w:val="24"/>
        </w:rPr>
        <w:t>ImpENSA</w:t>
      </w:r>
      <w:proofErr w:type="spellEnd"/>
      <w:r w:rsidRPr="0069778A">
        <w:rPr>
          <w:rFonts w:ascii="Times New Roman" w:hAnsi="Times New Roman" w:cs="Times New Roman"/>
          <w:bCs/>
          <w:sz w:val="24"/>
          <w:szCs w:val="24"/>
        </w:rPr>
        <w:t xml:space="preserve"> 598488-EPP-1-2018-1-DE-EPPKA2-CBHE-JP). </w:t>
      </w:r>
      <w:proofErr w:type="gramStart"/>
      <w:r w:rsidRPr="0069778A">
        <w:rPr>
          <w:rFonts w:ascii="Times New Roman" w:hAnsi="Times New Roman" w:cs="Times New Roman"/>
          <w:bCs/>
          <w:sz w:val="24"/>
          <w:szCs w:val="24"/>
        </w:rPr>
        <w:t>For the purpose of</w:t>
      </w:r>
      <w:proofErr w:type="gramEnd"/>
      <w:r w:rsidRPr="0069778A">
        <w:rPr>
          <w:rFonts w:ascii="Times New Roman" w:hAnsi="Times New Roman" w:cs="Times New Roman"/>
          <w:bCs/>
          <w:sz w:val="24"/>
          <w:szCs w:val="24"/>
        </w:rPr>
        <w:t xml:space="preserve"> Open Access, the author has applied a Creative Commons Attribution (CC BY) licence to any Author Accepted Manuscript version arising from this submission. </w:t>
      </w:r>
      <w:r w:rsidRPr="0069778A">
        <w:rPr>
          <w:rFonts w:ascii="Times New Roman" w:eastAsia="Times New Roman" w:hAnsi="Times New Roman" w:cs="Times New Roman"/>
          <w:sz w:val="24"/>
          <w:szCs w:val="24"/>
          <w:lang w:eastAsia="en-GB"/>
        </w:rPr>
        <w:t xml:space="preserve">The funding bodies had no influence on the study design, data collection, analysis, </w:t>
      </w:r>
      <w:proofErr w:type="gramStart"/>
      <w:r w:rsidRPr="0069778A">
        <w:rPr>
          <w:rFonts w:ascii="Times New Roman" w:eastAsia="Times New Roman" w:hAnsi="Times New Roman" w:cs="Times New Roman"/>
          <w:sz w:val="24"/>
          <w:szCs w:val="24"/>
          <w:lang w:eastAsia="en-GB"/>
        </w:rPr>
        <w:t>interpretation</w:t>
      </w:r>
      <w:proofErr w:type="gramEnd"/>
      <w:r w:rsidRPr="0069778A">
        <w:rPr>
          <w:rFonts w:ascii="Times New Roman" w:eastAsia="Times New Roman" w:hAnsi="Times New Roman" w:cs="Times New Roman"/>
          <w:sz w:val="24"/>
          <w:szCs w:val="24"/>
          <w:lang w:eastAsia="en-GB"/>
        </w:rPr>
        <w:t xml:space="preserve"> and content of the manuscript.</w:t>
      </w:r>
    </w:p>
    <w:p w14:paraId="735CFCAA" w14:textId="165E57A1" w:rsidR="00AA0242" w:rsidRPr="0069778A" w:rsidRDefault="004B22AC" w:rsidP="00526BBF">
      <w:pPr>
        <w:spacing w:after="200" w:line="480" w:lineRule="auto"/>
        <w:jc w:val="both"/>
        <w:rPr>
          <w:rFonts w:ascii="Times New Roman" w:hAnsi="Times New Roman" w:cs="Times New Roman"/>
          <w:sz w:val="24"/>
          <w:szCs w:val="24"/>
        </w:rPr>
      </w:pPr>
      <w:r w:rsidRPr="0069778A">
        <w:rPr>
          <w:rFonts w:ascii="Times New Roman" w:hAnsi="Times New Roman" w:cs="Times New Roman"/>
          <w:b/>
          <w:bCs/>
          <w:sz w:val="24"/>
          <w:szCs w:val="24"/>
        </w:rPr>
        <w:t>Data Availability Statement:</w:t>
      </w:r>
      <w:r w:rsidRPr="0069778A">
        <w:rPr>
          <w:rFonts w:ascii="Times New Roman" w:hAnsi="Times New Roman" w:cs="Times New Roman"/>
          <w:bCs/>
          <w:sz w:val="24"/>
          <w:szCs w:val="24"/>
        </w:rPr>
        <w:t xml:space="preserve"> Data described in the manuscript will be made available upon request pending approval by lead investigators of the S-PRESTO study.</w:t>
      </w:r>
    </w:p>
    <w:p w14:paraId="1CCF6C31" w14:textId="77777777" w:rsidR="00AA0242" w:rsidRPr="0069778A" w:rsidRDefault="00AA0242" w:rsidP="00AA0242">
      <w:pPr>
        <w:spacing w:after="200" w:line="480" w:lineRule="auto"/>
        <w:jc w:val="both"/>
        <w:rPr>
          <w:rFonts w:ascii="Times New Roman" w:hAnsi="Times New Roman" w:cs="Times New Roman"/>
          <w:sz w:val="24"/>
          <w:szCs w:val="24"/>
        </w:rPr>
      </w:pPr>
      <w:r w:rsidRPr="0069778A">
        <w:rPr>
          <w:rFonts w:ascii="Times New Roman" w:hAnsi="Times New Roman" w:cs="Times New Roman"/>
          <w:b/>
          <w:bCs/>
          <w:sz w:val="24"/>
          <w:szCs w:val="24"/>
        </w:rPr>
        <w:t>Conflict of interest:</w:t>
      </w:r>
      <w:r w:rsidRPr="0069778A">
        <w:rPr>
          <w:rFonts w:ascii="Times New Roman" w:hAnsi="Times New Roman" w:cs="Times New Roman"/>
          <w:sz w:val="24"/>
          <w:szCs w:val="24"/>
        </w:rPr>
        <w:t xml:space="preserve"> FY, KMG and YSC have received reimbursement for speaking at conferences sponsored by companies selling nutritional products. KMG and YSC are part of an academic consortium that has received research funding from Abbott Nutrition, </w:t>
      </w:r>
      <w:proofErr w:type="gramStart"/>
      <w:r w:rsidRPr="0069778A">
        <w:rPr>
          <w:rFonts w:ascii="Times New Roman" w:hAnsi="Times New Roman" w:cs="Times New Roman"/>
          <w:sz w:val="24"/>
          <w:szCs w:val="24"/>
        </w:rPr>
        <w:t>Nestlé</w:t>
      </w:r>
      <w:proofErr w:type="gramEnd"/>
      <w:r w:rsidRPr="0069778A">
        <w:rPr>
          <w:rFonts w:ascii="Times New Roman" w:hAnsi="Times New Roman" w:cs="Times New Roman"/>
          <w:sz w:val="24"/>
          <w:szCs w:val="24"/>
        </w:rPr>
        <w:t xml:space="preserve"> and Danone. All other authors declared no conflicts of interest.</w:t>
      </w:r>
    </w:p>
    <w:p w14:paraId="0FE19365" w14:textId="004723C1" w:rsidR="009A332D" w:rsidRPr="0069778A" w:rsidRDefault="00AA0242" w:rsidP="008D2963">
      <w:pPr>
        <w:spacing w:line="480" w:lineRule="auto"/>
        <w:rPr>
          <w:rFonts w:ascii="Times New Roman" w:hAnsi="Times New Roman" w:cs="Times New Roman"/>
          <w:sz w:val="24"/>
          <w:szCs w:val="24"/>
        </w:rPr>
      </w:pPr>
      <w:r w:rsidRPr="0069778A">
        <w:rPr>
          <w:rFonts w:ascii="Times New Roman" w:hAnsi="Times New Roman" w:cs="Times New Roman"/>
          <w:b/>
          <w:bCs/>
          <w:sz w:val="24"/>
          <w:szCs w:val="24"/>
        </w:rPr>
        <w:t xml:space="preserve">Authors’ contributions: </w:t>
      </w:r>
      <w:r w:rsidRPr="0069778A">
        <w:rPr>
          <w:rFonts w:ascii="Times New Roman" w:hAnsi="Times New Roman" w:cs="Times New Roman"/>
          <w:sz w:val="24"/>
          <w:szCs w:val="24"/>
        </w:rPr>
        <w:t>JL,</w:t>
      </w:r>
      <w:r w:rsidRPr="0069778A">
        <w:rPr>
          <w:rFonts w:ascii="Times New Roman" w:hAnsi="Times New Roman" w:cs="Times New Roman"/>
          <w:b/>
          <w:bCs/>
          <w:sz w:val="24"/>
          <w:szCs w:val="24"/>
        </w:rPr>
        <w:t xml:space="preserve"> </w:t>
      </w:r>
      <w:r w:rsidRPr="0069778A">
        <w:rPr>
          <w:rFonts w:ascii="Times New Roman" w:hAnsi="Times New Roman" w:cs="Times New Roman"/>
          <w:sz w:val="24"/>
          <w:szCs w:val="24"/>
        </w:rPr>
        <w:t xml:space="preserve">JSL and MFFC designed the research. JL and JSL performed statistical analysis and wrote the manuscript. MFFC reviewed and edited the manuscript. JSL and MFFC had primary responsibility for final content. MTC contributed to collection and cleaning of dietary data. </w:t>
      </w:r>
      <w:r w:rsidR="002C6FE1" w:rsidRPr="0069778A">
        <w:rPr>
          <w:rFonts w:ascii="Times New Roman" w:hAnsi="Times New Roman" w:cs="Times New Roman"/>
          <w:sz w:val="24"/>
          <w:szCs w:val="24"/>
        </w:rPr>
        <w:t xml:space="preserve">SLL contributed to cleaning and derivation of gestational weight gain data. JKYC, </w:t>
      </w:r>
      <w:r w:rsidRPr="0069778A">
        <w:rPr>
          <w:rFonts w:ascii="Times New Roman" w:hAnsi="Times New Roman" w:cs="Times New Roman"/>
          <w:sz w:val="24"/>
          <w:szCs w:val="24"/>
        </w:rPr>
        <w:t xml:space="preserve">FY, YSC, KMG, JGE and SYC led the </w:t>
      </w:r>
      <w:r w:rsidR="002C6FE1" w:rsidRPr="0069778A">
        <w:rPr>
          <w:rFonts w:ascii="Times New Roman" w:hAnsi="Times New Roman" w:cs="Times New Roman"/>
          <w:sz w:val="24"/>
          <w:szCs w:val="24"/>
        </w:rPr>
        <w:t>S-PRESTO</w:t>
      </w:r>
      <w:r w:rsidRPr="0069778A">
        <w:rPr>
          <w:rFonts w:ascii="Times New Roman" w:hAnsi="Times New Roman" w:cs="Times New Roman"/>
          <w:sz w:val="24"/>
          <w:szCs w:val="24"/>
        </w:rPr>
        <w:t xml:space="preserve"> study. All authors were involved in data interpretation, critically reviewed the manuscript for intellectual content, read and approved the final manuscript.</w:t>
      </w:r>
      <w:r w:rsidR="009A332D" w:rsidRPr="0069778A">
        <w:rPr>
          <w:rFonts w:ascii="Times New Roman" w:hAnsi="Times New Roman" w:cs="Times New Roman"/>
          <w:bCs/>
          <w:sz w:val="24"/>
          <w:szCs w:val="24"/>
        </w:rPr>
        <w:br w:type="page"/>
      </w:r>
    </w:p>
    <w:p w14:paraId="724DBDDB" w14:textId="357B23FE" w:rsidR="00957819" w:rsidRPr="0069778A" w:rsidRDefault="00957819" w:rsidP="00875544">
      <w:pPr>
        <w:spacing w:line="480" w:lineRule="auto"/>
        <w:jc w:val="both"/>
        <w:rPr>
          <w:rFonts w:ascii="Times New Roman" w:hAnsi="Times New Roman" w:cs="Times New Roman"/>
          <w:b/>
          <w:sz w:val="24"/>
          <w:szCs w:val="24"/>
        </w:rPr>
      </w:pPr>
      <w:r w:rsidRPr="0069778A">
        <w:rPr>
          <w:rFonts w:ascii="Times New Roman" w:hAnsi="Times New Roman" w:cs="Times New Roman"/>
          <w:b/>
          <w:sz w:val="24"/>
          <w:szCs w:val="24"/>
        </w:rPr>
        <w:lastRenderedPageBreak/>
        <w:t>R</w:t>
      </w:r>
      <w:r w:rsidR="001C697B" w:rsidRPr="0069778A">
        <w:rPr>
          <w:rFonts w:ascii="Times New Roman" w:hAnsi="Times New Roman" w:cs="Times New Roman"/>
          <w:b/>
          <w:sz w:val="24"/>
          <w:szCs w:val="24"/>
        </w:rPr>
        <w:t>eferences</w:t>
      </w:r>
    </w:p>
    <w:p w14:paraId="661DE04B" w14:textId="42A5B2ED" w:rsidR="00DE32B9" w:rsidRPr="0069778A" w:rsidRDefault="00DE32B9" w:rsidP="00431B4F">
      <w:pPr>
        <w:pStyle w:val="EndNoteBibliography"/>
        <w:spacing w:after="0"/>
        <w:ind w:left="720" w:hanging="720"/>
      </w:pPr>
      <w:r w:rsidRPr="0069778A">
        <w:t xml:space="preserve">Aguirre, T. M., Kuster, J. T., &amp; Koehler, A. E. (2017). Relationship Between Eating Behavior and Dietary Intake in Rural Mexican-American Mothers. </w:t>
      </w:r>
      <w:r w:rsidRPr="0069778A">
        <w:rPr>
          <w:i/>
          <w:iCs/>
        </w:rPr>
        <w:t>Journal of Immigrant and Minority Health</w:t>
      </w:r>
      <w:r w:rsidRPr="0069778A">
        <w:t xml:space="preserve">, </w:t>
      </w:r>
      <w:r w:rsidRPr="0069778A">
        <w:rPr>
          <w:i/>
          <w:iCs/>
        </w:rPr>
        <w:t>19</w:t>
      </w:r>
      <w:r w:rsidRPr="0069778A">
        <w:t>(1), 225-227. https://doi.org/10.1007/s10903-015-0324-8</w:t>
      </w:r>
    </w:p>
    <w:p w14:paraId="0578E998" w14:textId="13712C59" w:rsidR="00F647C7" w:rsidRPr="0069778A" w:rsidRDefault="00431B4F" w:rsidP="00431B4F">
      <w:pPr>
        <w:pStyle w:val="EndNoteBibliography"/>
        <w:spacing w:after="0"/>
        <w:ind w:left="720" w:hanging="720"/>
      </w:pPr>
      <w:r w:rsidRPr="0069778A">
        <w:t xml:space="preserve">Ancira-Moreno, M., Vadillo-Ortega, F., Rivera-Dommarco, J. Á., Sánchez, B. N., Pasteris, J., Batis, C., Castillo-Castrejón, M., &amp; O'Neill, M. S. (2019). Gestational weight gain trajectories over pregnancy and their association with maternal diet quality: Results from the PRINCESA cohort. </w:t>
      </w:r>
      <w:r w:rsidRPr="0069778A">
        <w:rPr>
          <w:i/>
        </w:rPr>
        <w:t>Nutrition (Burbank, Los Angeles County, Calif.)</w:t>
      </w:r>
      <w:r w:rsidRPr="0069778A">
        <w:t>,</w:t>
      </w:r>
      <w:r w:rsidRPr="0069778A">
        <w:rPr>
          <w:i/>
        </w:rPr>
        <w:t xml:space="preserve"> 65</w:t>
      </w:r>
      <w:r w:rsidRPr="0069778A">
        <w:t xml:space="preserve">, 158-166. </w:t>
      </w:r>
      <w:r w:rsidR="00F647C7" w:rsidRPr="0069778A">
        <w:t>https://doi.org/10.1016/j.nut.2019.02.002</w:t>
      </w:r>
    </w:p>
    <w:p w14:paraId="0A9721A4" w14:textId="7A468C44" w:rsidR="00431B4F" w:rsidRPr="0069778A" w:rsidRDefault="00F647C7" w:rsidP="00431B4F">
      <w:pPr>
        <w:pStyle w:val="EndNoteBibliography"/>
        <w:spacing w:after="0"/>
        <w:ind w:left="720" w:hanging="720"/>
      </w:pPr>
      <w:r w:rsidRPr="0069778A">
        <w:t xml:space="preserve">Askari, F., Parizi, M. K., Jessri, M., &amp; Rashidkhani, B. (2014). Dietary patterns in relation to prostate cancer in Iranian men: a case-control study. </w:t>
      </w:r>
      <w:r w:rsidRPr="0069778A">
        <w:rPr>
          <w:i/>
          <w:iCs/>
        </w:rPr>
        <w:t>Asian Pacific Journal of Cancer Prevention</w:t>
      </w:r>
      <w:r w:rsidRPr="0069778A">
        <w:t xml:space="preserve">, </w:t>
      </w:r>
      <w:r w:rsidRPr="0069778A">
        <w:rPr>
          <w:i/>
          <w:iCs/>
        </w:rPr>
        <w:t>15</w:t>
      </w:r>
      <w:r w:rsidRPr="0069778A">
        <w:t>(5), 2159-2163. https://doi.org/10.7314/apjcp.2014.15.5.2159</w:t>
      </w:r>
    </w:p>
    <w:p w14:paraId="4F3AD4C5" w14:textId="6ACD1AC0" w:rsidR="006F4083" w:rsidRPr="0069778A" w:rsidRDefault="00431B4F" w:rsidP="00431B4F">
      <w:pPr>
        <w:pStyle w:val="EndNoteBibliography"/>
        <w:spacing w:after="0"/>
        <w:ind w:left="720" w:hanging="720"/>
      </w:pPr>
      <w:r w:rsidRPr="0069778A">
        <w:t xml:space="preserve">Bernard, J. Y., Ng, S., Natarajan, P., Loy, S. L., Aris, I. M., Tint, M. T., Chong, Y.-S., Shek, L., Chan, J., Godfrey, K. M., Khoo, C. M., Leow, M. K.-S., Müller-Riemenschneider, F., &amp; Chan, S.-Y. (2019). Associations of physical activity levels and screen time with oral glucose tolerance test profiles in Singaporean women of reproductive age actively trying to conceive: the S-PRESTO study. </w:t>
      </w:r>
      <w:r w:rsidRPr="0069778A">
        <w:rPr>
          <w:i/>
        </w:rPr>
        <w:t>Diabetic Medicine</w:t>
      </w:r>
      <w:r w:rsidRPr="0069778A">
        <w:t>,</w:t>
      </w:r>
      <w:r w:rsidRPr="0069778A">
        <w:rPr>
          <w:i/>
        </w:rPr>
        <w:t xml:space="preserve"> 36</w:t>
      </w:r>
      <w:r w:rsidRPr="0069778A">
        <w:t xml:space="preserve">(7), 888-897. </w:t>
      </w:r>
      <w:r w:rsidR="006F4083" w:rsidRPr="0069778A">
        <w:t>https://doi.org/10.1111/dme.13948</w:t>
      </w:r>
    </w:p>
    <w:p w14:paraId="7BE1A37C" w14:textId="77F91DD2" w:rsidR="00431B4F" w:rsidRPr="0069778A" w:rsidRDefault="006F4083" w:rsidP="00431B4F">
      <w:pPr>
        <w:pStyle w:val="EndNoteBibliography"/>
        <w:spacing w:after="0"/>
        <w:ind w:left="720" w:hanging="720"/>
      </w:pPr>
      <w:r w:rsidRPr="0069778A">
        <w:t xml:space="preserve">Bellodi, L., &amp; Erzegovesi, S. (2016). Eating disorders. </w:t>
      </w:r>
      <w:r w:rsidRPr="0069778A">
        <w:rPr>
          <w:i/>
          <w:iCs/>
        </w:rPr>
        <w:t>CNS Spectrums</w:t>
      </w:r>
      <w:r w:rsidRPr="0069778A">
        <w:t xml:space="preserve">, </w:t>
      </w:r>
      <w:r w:rsidRPr="0069778A">
        <w:rPr>
          <w:i/>
          <w:iCs/>
        </w:rPr>
        <w:t>21</w:t>
      </w:r>
      <w:r w:rsidRPr="0069778A">
        <w:t>(4), 304-309. https://doi.org/10.1017/S1092852916000304</w:t>
      </w:r>
    </w:p>
    <w:p w14:paraId="7FF0C602" w14:textId="6128BF1E" w:rsidR="00431B4F" w:rsidRPr="0069778A" w:rsidRDefault="00431B4F" w:rsidP="00431B4F">
      <w:pPr>
        <w:pStyle w:val="EndNoteBibliography"/>
        <w:spacing w:after="0"/>
        <w:ind w:left="720" w:hanging="720"/>
      </w:pPr>
      <w:r w:rsidRPr="0069778A">
        <w:t xml:space="preserve">Bijlholt, M., Van Uytsel, H., Ameye, L., Devlieger, R., &amp; Bogaerts, A. (2020). Eating behaviors in relation to gestational weight gain and postpartum weight retention: A systematic review. </w:t>
      </w:r>
      <w:r w:rsidRPr="0069778A">
        <w:rPr>
          <w:i/>
        </w:rPr>
        <w:t>Obesity Reviews</w:t>
      </w:r>
      <w:r w:rsidRPr="0069778A">
        <w:t>,</w:t>
      </w:r>
      <w:r w:rsidRPr="0069778A">
        <w:rPr>
          <w:i/>
        </w:rPr>
        <w:t xml:space="preserve"> 21</w:t>
      </w:r>
      <w:r w:rsidRPr="0069778A">
        <w:t xml:space="preserve">(10), e13047. https://doi.org/10.1111/obr.13047 </w:t>
      </w:r>
    </w:p>
    <w:p w14:paraId="42FD4E04" w14:textId="0CE9705F" w:rsidR="00431B4F" w:rsidRPr="0069778A" w:rsidRDefault="00431B4F" w:rsidP="00431B4F">
      <w:pPr>
        <w:pStyle w:val="EndNoteBibliography"/>
        <w:spacing w:after="0"/>
        <w:ind w:left="720" w:hanging="720"/>
      </w:pPr>
      <w:r w:rsidRPr="0069778A">
        <w:lastRenderedPageBreak/>
        <w:t xml:space="preserve">Bond, M. J., McDowell, A. J., &amp; Wilkinson, J. Y. (2001). The measurement of dietary restraint, disinhibition and hunger: an examination of the factor structure of the Three Factor Eating Questionnaire (TFEQ). </w:t>
      </w:r>
      <w:r w:rsidRPr="0069778A">
        <w:rPr>
          <w:i/>
        </w:rPr>
        <w:t>International Journal of Obesity and Related Metabolic Disorders</w:t>
      </w:r>
      <w:r w:rsidRPr="0069778A">
        <w:t>,</w:t>
      </w:r>
      <w:r w:rsidRPr="0069778A">
        <w:rPr>
          <w:i/>
        </w:rPr>
        <w:t xml:space="preserve"> 25</w:t>
      </w:r>
      <w:r w:rsidRPr="0069778A">
        <w:t xml:space="preserve">(6), 900-906. https://doi.org/10.1038/sj.ijo.0801611 </w:t>
      </w:r>
    </w:p>
    <w:p w14:paraId="302962C5" w14:textId="58F23250" w:rsidR="00431B4F" w:rsidRPr="0069778A" w:rsidRDefault="00431B4F" w:rsidP="00431B4F">
      <w:pPr>
        <w:pStyle w:val="EndNoteBibliography"/>
        <w:spacing w:after="0"/>
        <w:ind w:left="720" w:hanging="720"/>
      </w:pPr>
      <w:r w:rsidRPr="0069778A">
        <w:t xml:space="preserve">Bryant, E. J., King, N. A., &amp; Blundell, J. E. (2008). Disinhibition: its effects on appetite and weight regulation. </w:t>
      </w:r>
      <w:r w:rsidRPr="0069778A">
        <w:rPr>
          <w:i/>
        </w:rPr>
        <w:t>Obesity Reviews</w:t>
      </w:r>
      <w:r w:rsidRPr="0069778A">
        <w:t>,</w:t>
      </w:r>
      <w:r w:rsidRPr="0069778A">
        <w:rPr>
          <w:i/>
        </w:rPr>
        <w:t xml:space="preserve"> 9</w:t>
      </w:r>
      <w:r w:rsidRPr="0069778A">
        <w:t xml:space="preserve">(5), 409-419. https://doi.org/10.1111/j.1467-789X.2007.00426.x </w:t>
      </w:r>
    </w:p>
    <w:p w14:paraId="5E439179" w14:textId="6768FD0F" w:rsidR="00431B4F" w:rsidRPr="0069778A" w:rsidRDefault="00431B4F" w:rsidP="00431B4F">
      <w:pPr>
        <w:pStyle w:val="EndNoteBibliography"/>
        <w:spacing w:after="0"/>
        <w:ind w:left="720" w:hanging="720"/>
      </w:pPr>
      <w:r w:rsidRPr="0069778A">
        <w:t xml:space="preserve">Camilleri, G. M., Méjean, C., Kesse-Guyot, E., Andreeva, V. A., Bellisle, F., Hercberg, S., &amp; Péneau, S. (2014). The associations between emotional eating and consumption of energy-dense snack foods are modified by sex and depressive symptomatology. </w:t>
      </w:r>
      <w:r w:rsidR="00424D85" w:rsidRPr="0069778A">
        <w:rPr>
          <w:i/>
        </w:rPr>
        <w:t>The Journal of Nutrition</w:t>
      </w:r>
      <w:r w:rsidRPr="0069778A">
        <w:t>,</w:t>
      </w:r>
      <w:r w:rsidRPr="0069778A">
        <w:rPr>
          <w:i/>
        </w:rPr>
        <w:t xml:space="preserve"> 144</w:t>
      </w:r>
      <w:r w:rsidRPr="0069778A">
        <w:t xml:space="preserve">(8), 1264-1273. https://doi.org/10.3945/jn.114.193177 </w:t>
      </w:r>
    </w:p>
    <w:p w14:paraId="63526860" w14:textId="12038876" w:rsidR="00C45F43" w:rsidRPr="0069778A" w:rsidRDefault="00C45F43" w:rsidP="00431B4F">
      <w:pPr>
        <w:pStyle w:val="EndNoteBibliography"/>
        <w:spacing w:after="0"/>
        <w:ind w:left="720" w:hanging="720"/>
      </w:pPr>
      <w:r w:rsidRPr="0069778A">
        <w:t xml:space="preserve">Cao, S., Liu, L., Zhu, Q., Zhu, Z., Zhou, J., Wei, P., &amp; Wu, M. (2022). Adherence to the Vegetable-Fruit-Soy Dietary Pattern, a Reference From Mediterranean Diet, Protects Against Postmenopausal Breast Cancer Among Chinese Women [Original Research]. </w:t>
      </w:r>
      <w:r w:rsidRPr="0069778A">
        <w:rPr>
          <w:i/>
          <w:iCs/>
        </w:rPr>
        <w:t>Frontiers in Nutrition</w:t>
      </w:r>
      <w:r w:rsidRPr="0069778A">
        <w:t>,</w:t>
      </w:r>
      <w:r w:rsidRPr="0069778A">
        <w:rPr>
          <w:i/>
          <w:iCs/>
        </w:rPr>
        <w:t xml:space="preserve"> 9</w:t>
      </w:r>
      <w:r w:rsidRPr="0069778A">
        <w:t>. https://doi.org/10.3389/fnut.2022.800996</w:t>
      </w:r>
    </w:p>
    <w:p w14:paraId="217AD012" w14:textId="64E227BC" w:rsidR="00887C6C" w:rsidRPr="0069778A" w:rsidRDefault="00431B4F" w:rsidP="00431B4F">
      <w:pPr>
        <w:pStyle w:val="EndNoteBibliography"/>
        <w:spacing w:after="0"/>
        <w:ind w:left="720" w:hanging="720"/>
      </w:pPr>
      <w:r w:rsidRPr="0069778A">
        <w:t xml:space="preserve">Cao, Y., Xu, X., &amp; Shi, Z. (2020). Trajectories of Dietary Patterns, Sleep Duration, and Body Mass Index in China: A Population-Based Longitudinal Study from China Nutrition and Health Survey, 1991-2009. </w:t>
      </w:r>
      <w:r w:rsidRPr="0069778A">
        <w:rPr>
          <w:i/>
        </w:rPr>
        <w:t>Nutrients</w:t>
      </w:r>
      <w:r w:rsidRPr="0069778A">
        <w:t>,</w:t>
      </w:r>
      <w:r w:rsidRPr="0069778A">
        <w:rPr>
          <w:i/>
        </w:rPr>
        <w:t xml:space="preserve"> 12</w:t>
      </w:r>
      <w:r w:rsidRPr="0069778A">
        <w:t xml:space="preserve">(8), 27. </w:t>
      </w:r>
      <w:r w:rsidR="00887C6C" w:rsidRPr="0069778A">
        <w:t>https://dx.doi.org/10.3390/nu12082245</w:t>
      </w:r>
    </w:p>
    <w:p w14:paraId="3085FDC7" w14:textId="050193B7" w:rsidR="00431B4F" w:rsidRPr="0069778A" w:rsidRDefault="00887C6C" w:rsidP="00431B4F">
      <w:pPr>
        <w:pStyle w:val="EndNoteBibliography"/>
        <w:spacing w:after="0"/>
        <w:ind w:left="720" w:hanging="720"/>
      </w:pPr>
      <w:r w:rsidRPr="0069778A">
        <w:t xml:space="preserve">Charitha Koneru, S., Sikand, G., &amp; Agarwala, A. (2023). Optimizing Dietary Patterns and Lifestyle to Reduce Atherosclerotic Cardiovascular Risk Among South Asian Individuals. </w:t>
      </w:r>
      <w:r w:rsidRPr="0069778A">
        <w:rPr>
          <w:i/>
          <w:iCs/>
        </w:rPr>
        <w:t>American Journal of Cardiology</w:t>
      </w:r>
      <w:r w:rsidRPr="0069778A">
        <w:t xml:space="preserve">, </w:t>
      </w:r>
      <w:r w:rsidRPr="0069778A">
        <w:rPr>
          <w:i/>
          <w:iCs/>
        </w:rPr>
        <w:t>203</w:t>
      </w:r>
      <w:r w:rsidRPr="0069778A">
        <w:t>, 113-121. https://doi.org/10.1016/j.amjcard.2023.06.078</w:t>
      </w:r>
      <w:r w:rsidR="00431B4F" w:rsidRPr="0069778A">
        <w:t xml:space="preserve"> </w:t>
      </w:r>
    </w:p>
    <w:p w14:paraId="75E3F057" w14:textId="442491AC" w:rsidR="00431B4F" w:rsidRPr="0069778A" w:rsidRDefault="00431B4F" w:rsidP="00431B4F">
      <w:pPr>
        <w:pStyle w:val="EndNoteBibliography"/>
        <w:spacing w:after="0"/>
        <w:ind w:left="720" w:hanging="720"/>
      </w:pPr>
      <w:r w:rsidRPr="0069778A">
        <w:t xml:space="preserve">Chia, A. R., Chen, L. W., Lai, J. S., Wong, C. H., Neelakantan, N., van Dam, R. M., &amp; Chong, M. F. (2019). Maternal Dietary Patterns and Birth Outcomes: A Systematic </w:t>
      </w:r>
      <w:r w:rsidRPr="0069778A">
        <w:lastRenderedPageBreak/>
        <w:t xml:space="preserve">Review and Meta-Analysis. </w:t>
      </w:r>
      <w:r w:rsidRPr="0069778A">
        <w:rPr>
          <w:i/>
        </w:rPr>
        <w:t>Advances in Nutrition</w:t>
      </w:r>
      <w:r w:rsidRPr="0069778A">
        <w:t>,</w:t>
      </w:r>
      <w:r w:rsidRPr="0069778A">
        <w:rPr>
          <w:i/>
        </w:rPr>
        <w:t xml:space="preserve"> 10</w:t>
      </w:r>
      <w:r w:rsidRPr="0069778A">
        <w:t xml:space="preserve">(4), 685-695. https://doi.org/10.1093/advances/nmy123 </w:t>
      </w:r>
    </w:p>
    <w:p w14:paraId="493BB182" w14:textId="56C1AD2B" w:rsidR="00CC5293" w:rsidRPr="0069778A" w:rsidRDefault="00431B4F" w:rsidP="00431B4F">
      <w:pPr>
        <w:pStyle w:val="EndNoteBibliography"/>
        <w:spacing w:after="0"/>
        <w:ind w:left="720" w:hanging="720"/>
      </w:pPr>
      <w:r w:rsidRPr="0069778A">
        <w:t xml:space="preserve">Chong, M. F., Ayob, M. N., Chong, K. J., Tai, E. S., Khoo, C. M., Leow, M. K., Lee, Y. S., Tham, K. W., Venkataraman, K., Meaney, M. J., Wee, H. L., &amp; Khoo, E. Y. (2016). Psychometric analysis of an eating behaviour questionnaire for an overweight and obese Chinese population in Singapore. </w:t>
      </w:r>
      <w:r w:rsidRPr="0069778A">
        <w:rPr>
          <w:i/>
        </w:rPr>
        <w:t>Appetite</w:t>
      </w:r>
      <w:r w:rsidRPr="0069778A">
        <w:t>,</w:t>
      </w:r>
      <w:r w:rsidRPr="0069778A">
        <w:rPr>
          <w:i/>
        </w:rPr>
        <w:t xml:space="preserve"> 101</w:t>
      </w:r>
      <w:r w:rsidRPr="0069778A">
        <w:t xml:space="preserve">, 119-124. </w:t>
      </w:r>
      <w:r w:rsidR="00CC5293" w:rsidRPr="0069778A">
        <w:t>https://doi.org/10.1016/j.appet.2016.03.005</w:t>
      </w:r>
    </w:p>
    <w:p w14:paraId="4AB59A03" w14:textId="5DB0C9B6" w:rsidR="00431B4F" w:rsidRPr="0069778A" w:rsidRDefault="00CC5293" w:rsidP="00431B4F">
      <w:pPr>
        <w:pStyle w:val="EndNoteBibliography"/>
        <w:spacing w:after="0"/>
        <w:ind w:left="720" w:hanging="720"/>
      </w:pPr>
      <w:r w:rsidRPr="0069778A">
        <w:t xml:space="preserve">Clark, M., &amp; Ogden, J. (1999). The impact of pregnancy on eating behaviour and aspects of weight concern. </w:t>
      </w:r>
      <w:r w:rsidRPr="0069778A">
        <w:rPr>
          <w:i/>
          <w:iCs/>
        </w:rPr>
        <w:t>International Journal of Obesity</w:t>
      </w:r>
      <w:r w:rsidRPr="0069778A">
        <w:t xml:space="preserve">, </w:t>
      </w:r>
      <w:r w:rsidRPr="0069778A">
        <w:rPr>
          <w:i/>
          <w:iCs/>
        </w:rPr>
        <w:t>23</w:t>
      </w:r>
      <w:r w:rsidRPr="0069778A">
        <w:t>(1), 18-24. https://doi.org/10.1038/sj.ijo.0800747</w:t>
      </w:r>
      <w:r w:rsidR="00431B4F" w:rsidRPr="0069778A">
        <w:t xml:space="preserve"> </w:t>
      </w:r>
    </w:p>
    <w:p w14:paraId="33B98E52" w14:textId="21808F18" w:rsidR="00213835" w:rsidRPr="0069778A" w:rsidRDefault="00213835" w:rsidP="00431B4F">
      <w:pPr>
        <w:pStyle w:val="EndNoteBibliography"/>
        <w:spacing w:after="0"/>
        <w:ind w:left="720" w:hanging="720"/>
      </w:pPr>
      <w:r w:rsidRPr="0069778A">
        <w:t>Cohen, J. (1988). Statistical Power Analysis for the Behavioral Sciences (2nd ed.). Routledge. https://doi.org/10.4324/9780203771587</w:t>
      </w:r>
    </w:p>
    <w:p w14:paraId="767EA331" w14:textId="334D3366" w:rsidR="00F647C7" w:rsidRPr="0069778A" w:rsidRDefault="00431B4F" w:rsidP="00431B4F">
      <w:pPr>
        <w:pStyle w:val="EndNoteBibliography"/>
        <w:spacing w:after="0"/>
        <w:ind w:left="720" w:hanging="720"/>
        <w:rPr>
          <w:rStyle w:val="Hyperlink"/>
          <w:color w:val="auto"/>
        </w:rPr>
      </w:pPr>
      <w:r w:rsidRPr="0069778A">
        <w:t xml:space="preserve">Contento, I. R., Zybert, P., &amp; Williams, S. S. (2005). Relationship of cognitive restraint of eating and disinhibition to the quality of food choices of Latina women and their young children. </w:t>
      </w:r>
      <w:r w:rsidRPr="0069778A">
        <w:rPr>
          <w:i/>
        </w:rPr>
        <w:t>Preventive Medicine</w:t>
      </w:r>
      <w:r w:rsidRPr="0069778A">
        <w:t>,</w:t>
      </w:r>
      <w:r w:rsidRPr="0069778A">
        <w:rPr>
          <w:i/>
        </w:rPr>
        <w:t xml:space="preserve"> 40</w:t>
      </w:r>
      <w:r w:rsidRPr="0069778A">
        <w:t xml:space="preserve">(3), 326-336. </w:t>
      </w:r>
      <w:r w:rsidR="00F647C7" w:rsidRPr="0069778A">
        <w:t>https://doi.org/10.1016/j.ypmed.2004.06.008</w:t>
      </w:r>
    </w:p>
    <w:p w14:paraId="6AE30B10" w14:textId="13C875AF" w:rsidR="00CC5293" w:rsidRPr="0069778A" w:rsidRDefault="00CC5293" w:rsidP="00431B4F">
      <w:pPr>
        <w:pStyle w:val="EndNoteBibliography"/>
        <w:spacing w:after="0"/>
        <w:ind w:left="720" w:hanging="720"/>
      </w:pPr>
      <w:r w:rsidRPr="0069778A">
        <w:t xml:space="preserve">Conway, R., Reddy, S., &amp; Davies, J. (1999). Dietary restraint and weight gain during pregnancy. </w:t>
      </w:r>
      <w:r w:rsidRPr="0069778A">
        <w:rPr>
          <w:i/>
          <w:iCs/>
        </w:rPr>
        <w:t>European Journal of Clinical Nutrition</w:t>
      </w:r>
      <w:r w:rsidRPr="0069778A">
        <w:t xml:space="preserve">, </w:t>
      </w:r>
      <w:r w:rsidRPr="0069778A">
        <w:rPr>
          <w:i/>
          <w:iCs/>
        </w:rPr>
        <w:t>53</w:t>
      </w:r>
      <w:r w:rsidRPr="0069778A">
        <w:t>(11), 849-853. https://doi.org/10.1038/sj.ejcn.1600864</w:t>
      </w:r>
    </w:p>
    <w:p w14:paraId="6729F878" w14:textId="03A7EEA2" w:rsidR="00431B4F" w:rsidRPr="0069778A" w:rsidRDefault="00F647C7" w:rsidP="00431B4F">
      <w:pPr>
        <w:pStyle w:val="EndNoteBibliography"/>
        <w:spacing w:after="0"/>
        <w:ind w:left="720" w:hanging="720"/>
      </w:pPr>
      <w:r w:rsidRPr="0069778A">
        <w:t xml:space="preserve">Coura, A. G. L., Arruda Neta, A., Lima, R., Bersch-Ferreira Â, C., Weber, B., &amp; Vianna, R. P. T. (2022). Tracking of Dietary Patterns in the Secondary Prevention of Cardiovascular Disease after a Nutritional Intervention Program-A Randomized Clinical Trial. </w:t>
      </w:r>
      <w:r w:rsidRPr="0069778A">
        <w:rPr>
          <w:i/>
          <w:iCs/>
        </w:rPr>
        <w:t>Nutrients</w:t>
      </w:r>
      <w:r w:rsidRPr="0069778A">
        <w:t xml:space="preserve">, </w:t>
      </w:r>
      <w:r w:rsidRPr="0069778A">
        <w:rPr>
          <w:i/>
          <w:iCs/>
        </w:rPr>
        <w:t>14</w:t>
      </w:r>
      <w:r w:rsidRPr="0069778A">
        <w:t>(22). https://doi.org/10.3390/nu14224716</w:t>
      </w:r>
    </w:p>
    <w:p w14:paraId="2209BE96" w14:textId="6705605A" w:rsidR="00431B4F" w:rsidRPr="0069778A" w:rsidRDefault="00431B4F" w:rsidP="00431B4F">
      <w:pPr>
        <w:pStyle w:val="EndNoteBibliography"/>
        <w:spacing w:after="0"/>
        <w:ind w:left="720" w:hanging="720"/>
      </w:pPr>
      <w:r w:rsidRPr="0069778A">
        <w:t xml:space="preserve">Craig, C. L., Marshall, A. L., Sjöström, M., Bauman, A. E., Booth, M. L., Ainsworth, B. E., Pratt, M., Ekelund, U., Yngve, A., &amp; Sallis, J. F. (2003). International physical </w:t>
      </w:r>
      <w:r w:rsidRPr="0069778A">
        <w:lastRenderedPageBreak/>
        <w:t xml:space="preserve">activity questionnaire: 12-country reliability and validity. </w:t>
      </w:r>
      <w:r w:rsidRPr="0069778A">
        <w:rPr>
          <w:i/>
        </w:rPr>
        <w:t xml:space="preserve">Medicine &amp; </w:t>
      </w:r>
      <w:r w:rsidR="00424D85" w:rsidRPr="0069778A">
        <w:rPr>
          <w:i/>
        </w:rPr>
        <w:t>S</w:t>
      </w:r>
      <w:r w:rsidRPr="0069778A">
        <w:rPr>
          <w:i/>
        </w:rPr>
        <w:t xml:space="preserve">cience in </w:t>
      </w:r>
      <w:r w:rsidR="00424D85" w:rsidRPr="0069778A">
        <w:rPr>
          <w:i/>
        </w:rPr>
        <w:t>S</w:t>
      </w:r>
      <w:r w:rsidRPr="0069778A">
        <w:rPr>
          <w:i/>
        </w:rPr>
        <w:t xml:space="preserve">ports &amp; </w:t>
      </w:r>
      <w:r w:rsidR="00424D85" w:rsidRPr="0069778A">
        <w:rPr>
          <w:i/>
        </w:rPr>
        <w:t>E</w:t>
      </w:r>
      <w:r w:rsidRPr="0069778A">
        <w:rPr>
          <w:i/>
        </w:rPr>
        <w:t>xercise</w:t>
      </w:r>
      <w:r w:rsidRPr="0069778A">
        <w:t>,</w:t>
      </w:r>
      <w:r w:rsidRPr="0069778A">
        <w:rPr>
          <w:i/>
        </w:rPr>
        <w:t xml:space="preserve"> 35</w:t>
      </w:r>
      <w:r w:rsidRPr="0069778A">
        <w:t xml:space="preserve">(8), 1381-1395. https://doi.org/10.1249/01.MSS.0000078924.61453.FB </w:t>
      </w:r>
    </w:p>
    <w:p w14:paraId="5EF3E26E" w14:textId="67D74563" w:rsidR="00431B4F" w:rsidRPr="0069778A" w:rsidRDefault="00431B4F" w:rsidP="00431B4F">
      <w:pPr>
        <w:pStyle w:val="EndNoteBibliography"/>
        <w:spacing w:after="0"/>
        <w:ind w:left="720" w:hanging="720"/>
      </w:pPr>
      <w:r w:rsidRPr="0069778A">
        <w:t xml:space="preserve">Crozier, S. R., Robinson, S. M., Godfrey, K. M., Cooper, C., &amp; Inskip, H. M. (2009). Women's dietary patterns change little from before to during pregnancy. </w:t>
      </w:r>
      <w:r w:rsidR="00424D85" w:rsidRPr="0069778A">
        <w:rPr>
          <w:i/>
        </w:rPr>
        <w:t>The Journal of Nutrition</w:t>
      </w:r>
      <w:r w:rsidRPr="0069778A">
        <w:t>,</w:t>
      </w:r>
      <w:r w:rsidRPr="0069778A">
        <w:rPr>
          <w:i/>
        </w:rPr>
        <w:t xml:space="preserve"> 139</w:t>
      </w:r>
      <w:r w:rsidRPr="0069778A">
        <w:t xml:space="preserve">(10), 1956-1963. https://doi.org/10.3945/jn.109.109579 </w:t>
      </w:r>
    </w:p>
    <w:p w14:paraId="0187AEE6" w14:textId="48EF3E30" w:rsidR="00431B4F" w:rsidRPr="0069778A" w:rsidRDefault="00431B4F" w:rsidP="00431B4F">
      <w:pPr>
        <w:pStyle w:val="EndNoteBibliography"/>
        <w:spacing w:after="0"/>
        <w:ind w:left="720" w:hanging="720"/>
      </w:pPr>
      <w:r w:rsidRPr="0069778A">
        <w:t xml:space="preserve">Cucó, G., Fernández-Ballart, J., Sala, J., Viladrich, C., Iranzo, R., Vila, J., &amp; Arija, V. (2006). Dietary patterns and associated lifestyles in preconception, pregnancy and postpartum. </w:t>
      </w:r>
      <w:r w:rsidRPr="0069778A">
        <w:rPr>
          <w:i/>
        </w:rPr>
        <w:t>European Journal of Clinical Nutrition</w:t>
      </w:r>
      <w:r w:rsidRPr="0069778A">
        <w:t>,</w:t>
      </w:r>
      <w:r w:rsidRPr="0069778A">
        <w:rPr>
          <w:i/>
        </w:rPr>
        <w:t xml:space="preserve"> 60</w:t>
      </w:r>
      <w:r w:rsidRPr="0069778A">
        <w:t xml:space="preserve">(3), 364-371. https://doi.org/10.1038/sj.ejcn.1602324 </w:t>
      </w:r>
    </w:p>
    <w:p w14:paraId="3FAFCEF6" w14:textId="164AFB67" w:rsidR="00431B4F" w:rsidRPr="0069778A" w:rsidRDefault="00431B4F" w:rsidP="00431B4F">
      <w:pPr>
        <w:pStyle w:val="EndNoteBibliography"/>
        <w:spacing w:after="0"/>
        <w:ind w:left="720" w:hanging="720"/>
      </w:pPr>
      <w:r w:rsidRPr="0069778A">
        <w:t xml:space="preserve">Dakanalis, A., Mentzelou, M., Papadopoulou, S. K., Papandreou, D., Spanoudaki, M., Vasios, G. K., Pavlidou, E., Mantzorou, M., &amp; Giaginis, C. (2023). The Association of Emotional Eating with Overweight/Obesity, Depression, Anxiety/Stress, and Dietary Patterns: A Review of the Current Clinical Evidence. </w:t>
      </w:r>
      <w:r w:rsidRPr="0069778A">
        <w:rPr>
          <w:i/>
        </w:rPr>
        <w:t>Nutrients</w:t>
      </w:r>
      <w:r w:rsidRPr="0069778A">
        <w:t>,</w:t>
      </w:r>
      <w:r w:rsidRPr="0069778A">
        <w:rPr>
          <w:i/>
        </w:rPr>
        <w:t xml:space="preserve"> 15</w:t>
      </w:r>
      <w:r w:rsidRPr="0069778A">
        <w:t xml:space="preserve">(5), 1173. </w:t>
      </w:r>
      <w:r w:rsidR="006C2D81" w:rsidRPr="0069778A">
        <w:t>https://doi.org/10.3390/nu15051173</w:t>
      </w:r>
    </w:p>
    <w:p w14:paraId="4194EF55" w14:textId="02A6333D" w:rsidR="00431B4F" w:rsidRPr="0069778A" w:rsidRDefault="00431B4F" w:rsidP="00431B4F">
      <w:pPr>
        <w:pStyle w:val="EndNoteBibliography"/>
        <w:spacing w:after="0"/>
        <w:ind w:left="720" w:hanging="720"/>
      </w:pPr>
      <w:r w:rsidRPr="0069778A">
        <w:t xml:space="preserve">Dalrymple, K. V., Vogel, C., Godfrey, K. M., Baird, J., Harvey, N. C., Hanson, M. A., Cooper, C., Inskip, H. M., &amp; Crozier, S. R. (2022). Longitudinal dietary trajectories from preconception to mid-childhood in women and children in the Southampton Women’s Survey and their relation to offspring adiposity: a group-based trajectory modelling approach. </w:t>
      </w:r>
      <w:r w:rsidRPr="0069778A">
        <w:rPr>
          <w:i/>
        </w:rPr>
        <w:t>International Journal of Obesity</w:t>
      </w:r>
      <w:r w:rsidRPr="0069778A">
        <w:t>,</w:t>
      </w:r>
      <w:r w:rsidRPr="0069778A">
        <w:rPr>
          <w:i/>
        </w:rPr>
        <w:t xml:space="preserve"> 46</w:t>
      </w:r>
      <w:r w:rsidRPr="0069778A">
        <w:t xml:space="preserve">(4), 758-766. https://doi.org/10.1038/s41366-021-01047-2 </w:t>
      </w:r>
    </w:p>
    <w:p w14:paraId="3A25516F" w14:textId="64DA4E5E" w:rsidR="00431B4F" w:rsidRPr="0069778A" w:rsidRDefault="00431B4F" w:rsidP="00431B4F">
      <w:pPr>
        <w:pStyle w:val="EndNoteBibliography"/>
        <w:spacing w:after="0"/>
        <w:ind w:left="720" w:hanging="720"/>
      </w:pPr>
      <w:r w:rsidRPr="0069778A">
        <w:t xml:space="preserve">Darling, A. M., Wang, D., Perumal, N., Liu, E., Wang, M., Ahmed, T., Christian, P., Dewey, K. G., Kac, G., Kennedy, S. H., Subramoney, V., Briggs, B., Fawzi, W. W., &amp; members of the, G. W. G. P. P. C. (2023). Risk factors for inadequate and excessive gestational weight gain in 25 low- and middle-income countries: An individual-level </w:t>
      </w:r>
      <w:r w:rsidRPr="0069778A">
        <w:lastRenderedPageBreak/>
        <w:t xml:space="preserve">participant meta-analysis. </w:t>
      </w:r>
      <w:r w:rsidRPr="0069778A">
        <w:rPr>
          <w:i/>
        </w:rPr>
        <w:t>PLOS Medicine</w:t>
      </w:r>
      <w:r w:rsidRPr="0069778A">
        <w:t>,</w:t>
      </w:r>
      <w:r w:rsidRPr="0069778A">
        <w:rPr>
          <w:i/>
        </w:rPr>
        <w:t xml:space="preserve"> 20</w:t>
      </w:r>
      <w:r w:rsidRPr="0069778A">
        <w:t xml:space="preserve">(7), e1004236. https://doi.org/10.1371/journal.pmed.1004236 </w:t>
      </w:r>
    </w:p>
    <w:p w14:paraId="6F3E8F3E" w14:textId="1E3B1BD6" w:rsidR="00431B4F" w:rsidRPr="0069778A" w:rsidRDefault="00431B4F" w:rsidP="00431B4F">
      <w:pPr>
        <w:pStyle w:val="EndNoteBibliography"/>
        <w:spacing w:after="0"/>
        <w:ind w:left="720" w:hanging="720"/>
      </w:pPr>
      <w:r w:rsidRPr="0069778A">
        <w:t xml:space="preserve">de Lauzon, B., Romon, M., Deschamps, V., Lafay, L., Borys, J. M., Karlsson, J., Ducimetière, P., &amp; Charles, M. A. (2004). The Three-Factor Eating Questionnaire-R18 is able to distinguish among different eating patterns in a general population. </w:t>
      </w:r>
      <w:r w:rsidR="00424D85" w:rsidRPr="0069778A">
        <w:rPr>
          <w:i/>
        </w:rPr>
        <w:t>The Journal of Nutrition</w:t>
      </w:r>
      <w:r w:rsidRPr="0069778A">
        <w:t>,</w:t>
      </w:r>
      <w:r w:rsidRPr="0069778A">
        <w:rPr>
          <w:i/>
        </w:rPr>
        <w:t xml:space="preserve"> 134</w:t>
      </w:r>
      <w:r w:rsidRPr="0069778A">
        <w:t xml:space="preserve">(9), 2372-2380. https://doi.org/10.1093/jn/134.9.2372 </w:t>
      </w:r>
    </w:p>
    <w:p w14:paraId="262C9090" w14:textId="3C0F4B7D" w:rsidR="00431B4F" w:rsidRPr="0069778A" w:rsidRDefault="00431B4F" w:rsidP="00431B4F">
      <w:pPr>
        <w:pStyle w:val="EndNoteBibliography"/>
        <w:spacing w:after="0"/>
        <w:ind w:left="720" w:hanging="720"/>
      </w:pPr>
      <w:r w:rsidRPr="0069778A">
        <w:t xml:space="preserve">Djossinou, D. R. A., Savy, M., Fanou-Fogny, N., Landais, E., Accrombessi, M., Briand, V., Yovo, E., Hounhouigan, D. J., Gartner, A., &amp; Martin-Prevel, Y. (2020). Changes in women's dietary diversity before and during pregnancy in Southern Benin. </w:t>
      </w:r>
      <w:r w:rsidRPr="0069778A">
        <w:rPr>
          <w:i/>
        </w:rPr>
        <w:t xml:space="preserve">Maternal &amp; </w:t>
      </w:r>
      <w:r w:rsidR="00424D85" w:rsidRPr="0069778A">
        <w:rPr>
          <w:i/>
        </w:rPr>
        <w:t>C</w:t>
      </w:r>
      <w:r w:rsidRPr="0069778A">
        <w:rPr>
          <w:i/>
        </w:rPr>
        <w:t xml:space="preserve">hild </w:t>
      </w:r>
      <w:r w:rsidR="00424D85" w:rsidRPr="0069778A">
        <w:rPr>
          <w:i/>
        </w:rPr>
        <w:t>N</w:t>
      </w:r>
      <w:r w:rsidRPr="0069778A">
        <w:rPr>
          <w:i/>
        </w:rPr>
        <w:t>utrition</w:t>
      </w:r>
      <w:r w:rsidRPr="0069778A">
        <w:t>,</w:t>
      </w:r>
      <w:r w:rsidRPr="0069778A">
        <w:rPr>
          <w:i/>
        </w:rPr>
        <w:t xml:space="preserve"> 16</w:t>
      </w:r>
      <w:r w:rsidRPr="0069778A">
        <w:t xml:space="preserve">(2), e12906-e12906. https://doi.org/10.1111/mcn.12906 </w:t>
      </w:r>
    </w:p>
    <w:p w14:paraId="621EB0DF" w14:textId="3B8514DB" w:rsidR="00431B4F" w:rsidRPr="0069778A" w:rsidRDefault="00431B4F" w:rsidP="00431B4F">
      <w:pPr>
        <w:pStyle w:val="EndNoteBibliography"/>
        <w:spacing w:after="0"/>
        <w:ind w:left="720" w:hanging="720"/>
      </w:pPr>
      <w:r w:rsidRPr="0069778A">
        <w:t xml:space="preserve">Drewnowski, A. (1997). Taste preferences and food intake. </w:t>
      </w:r>
      <w:r w:rsidR="00424D85" w:rsidRPr="0069778A">
        <w:rPr>
          <w:i/>
        </w:rPr>
        <w:t>Annual Review of Nutrition</w:t>
      </w:r>
      <w:r w:rsidRPr="0069778A">
        <w:t>,</w:t>
      </w:r>
      <w:r w:rsidRPr="0069778A">
        <w:rPr>
          <w:i/>
        </w:rPr>
        <w:t xml:space="preserve"> 17</w:t>
      </w:r>
      <w:r w:rsidRPr="0069778A">
        <w:t xml:space="preserve">, 237-253. https://doi.org/10.1146/annurev.nutr.17.1.237 </w:t>
      </w:r>
    </w:p>
    <w:p w14:paraId="5E1C8296" w14:textId="233D5087" w:rsidR="00431B4F" w:rsidRPr="0069778A" w:rsidRDefault="00431B4F" w:rsidP="00431B4F">
      <w:pPr>
        <w:pStyle w:val="EndNoteBibliography"/>
        <w:spacing w:after="0"/>
        <w:ind w:left="720" w:hanging="720"/>
      </w:pPr>
      <w:r w:rsidRPr="0069778A">
        <w:t xml:space="preserve">Forbes, L. E., Graham, J. E., Berglund, C., &amp; Bell, R. C. (2018). Dietary Change during Pregnancy and Women's Reasons for Change. </w:t>
      </w:r>
      <w:r w:rsidRPr="0069778A">
        <w:rPr>
          <w:i/>
        </w:rPr>
        <w:t>Nutrients</w:t>
      </w:r>
      <w:r w:rsidRPr="0069778A">
        <w:t>,</w:t>
      </w:r>
      <w:r w:rsidRPr="0069778A">
        <w:rPr>
          <w:i/>
        </w:rPr>
        <w:t xml:space="preserve"> 10</w:t>
      </w:r>
      <w:r w:rsidRPr="0069778A">
        <w:t xml:space="preserve">(8). https://doi.org/10.3390/nu10081032 </w:t>
      </w:r>
    </w:p>
    <w:p w14:paraId="168D1492" w14:textId="5275BB74" w:rsidR="00431B4F" w:rsidRPr="0069778A" w:rsidRDefault="00431B4F" w:rsidP="00431B4F">
      <w:pPr>
        <w:pStyle w:val="EndNoteBibliography"/>
        <w:spacing w:after="0"/>
        <w:ind w:left="720" w:hanging="720"/>
      </w:pPr>
      <w:r w:rsidRPr="0069778A">
        <w:t xml:space="preserve">Garduño-Alanis, A., Torres-Mejía, G., Nava-Díaz, P., Herrera-Villalobos, J., Díaz-Arizmendi, D., &amp; Mendieta-Zerón, H. (2020). Association between a medical nutrition therapy program and eating behavior with gestational weight gain in women with diabetes. </w:t>
      </w:r>
      <w:r w:rsidRPr="0069778A">
        <w:rPr>
          <w:i/>
        </w:rPr>
        <w:t>The Journal of Maternal-Fetal &amp; Neonatal Medicine</w:t>
      </w:r>
      <w:r w:rsidRPr="0069778A">
        <w:t>,</w:t>
      </w:r>
      <w:r w:rsidRPr="0069778A">
        <w:rPr>
          <w:i/>
        </w:rPr>
        <w:t xml:space="preserve"> 33</w:t>
      </w:r>
      <w:r w:rsidRPr="0069778A">
        <w:t xml:space="preserve">(24), 4049-4054. https://doi.org/10.1080/14767058.2019.1594764 </w:t>
      </w:r>
    </w:p>
    <w:p w14:paraId="39BC3973" w14:textId="2D8F59A1" w:rsidR="00431B4F" w:rsidRPr="0069778A" w:rsidRDefault="00431B4F" w:rsidP="00431B4F">
      <w:pPr>
        <w:pStyle w:val="EndNoteBibliography"/>
        <w:spacing w:after="0"/>
        <w:ind w:left="720" w:hanging="720"/>
      </w:pPr>
      <w:r w:rsidRPr="0069778A">
        <w:t xml:space="preserve">Gete, D. G., Waller, M., &amp; Mishra, G. D. (2021). Pre-Pregnancy Diet Quality Is Associated with Lowering the Risk of Offspring Obesity and Underweight: Finding from a Prospective Cohort Study. </w:t>
      </w:r>
      <w:r w:rsidRPr="0069778A">
        <w:rPr>
          <w:i/>
        </w:rPr>
        <w:t>Nutrients</w:t>
      </w:r>
      <w:r w:rsidRPr="0069778A">
        <w:t>,</w:t>
      </w:r>
      <w:r w:rsidRPr="0069778A">
        <w:rPr>
          <w:i/>
        </w:rPr>
        <w:t xml:space="preserve"> 13</w:t>
      </w:r>
      <w:r w:rsidRPr="0069778A">
        <w:t>(4), 1044.</w:t>
      </w:r>
      <w:r w:rsidR="000529F7" w:rsidRPr="0069778A">
        <w:t xml:space="preserve"> https://doi.org/10.1093/cdn/nzab038_020</w:t>
      </w:r>
    </w:p>
    <w:p w14:paraId="6E99F07D" w14:textId="116E336D" w:rsidR="00431B4F" w:rsidRPr="0069778A" w:rsidRDefault="00431B4F" w:rsidP="00431B4F">
      <w:pPr>
        <w:pStyle w:val="EndNoteBibliography"/>
        <w:spacing w:after="0"/>
        <w:ind w:left="720" w:hanging="720"/>
      </w:pPr>
      <w:r w:rsidRPr="0069778A">
        <w:lastRenderedPageBreak/>
        <w:t xml:space="preserve">Gresham, E., Collins, C. E., Mishra, G. D., Byles, J. E., &amp; Hure, A. J. (2016). Diet quality before or during pregnancy and the relationship with pregnancy and birth outcomes: the Australian Longitudinal Study on Women’s Health. </w:t>
      </w:r>
      <w:r w:rsidRPr="0069778A">
        <w:rPr>
          <w:i/>
        </w:rPr>
        <w:t>Public Health Nutrition</w:t>
      </w:r>
      <w:r w:rsidRPr="0069778A">
        <w:t>,</w:t>
      </w:r>
      <w:r w:rsidRPr="0069778A">
        <w:rPr>
          <w:i/>
        </w:rPr>
        <w:t xml:space="preserve"> 19</w:t>
      </w:r>
      <w:r w:rsidRPr="0069778A">
        <w:t xml:space="preserve">(16), 2975-2983. https://doi.org/10.1017/S1368980016001245 </w:t>
      </w:r>
    </w:p>
    <w:p w14:paraId="2FC49CE8" w14:textId="017DFF96" w:rsidR="00431B4F" w:rsidRPr="0069778A" w:rsidRDefault="00431B4F" w:rsidP="00431B4F">
      <w:pPr>
        <w:pStyle w:val="EndNoteBibliography"/>
        <w:spacing w:after="0"/>
        <w:ind w:left="720" w:hanging="720"/>
      </w:pPr>
      <w:r w:rsidRPr="0069778A">
        <w:t xml:space="preserve">Grider, H. S., Douglas, S. M., &amp; Raynor, H. A. (2021). The Influence of Mindful Eating and/or Intuitive Eating Approaches on Dietary Intake: A Systematic Review. </w:t>
      </w:r>
      <w:r w:rsidR="00424D85" w:rsidRPr="0069778A">
        <w:rPr>
          <w:i/>
        </w:rPr>
        <w:t>Journal of the Academy of Nutrition and Dietetics</w:t>
      </w:r>
      <w:r w:rsidRPr="0069778A">
        <w:t>,</w:t>
      </w:r>
      <w:r w:rsidRPr="0069778A">
        <w:rPr>
          <w:i/>
        </w:rPr>
        <w:t xml:space="preserve"> 121</w:t>
      </w:r>
      <w:r w:rsidRPr="0069778A">
        <w:t xml:space="preserve">(4), 709-727.e701. https://doi.org/10.1016/j.jand.2020.10.019 </w:t>
      </w:r>
    </w:p>
    <w:p w14:paraId="15CA4210" w14:textId="1891B9A2" w:rsidR="00431B4F" w:rsidRPr="0069778A" w:rsidRDefault="00431B4F" w:rsidP="00431B4F">
      <w:pPr>
        <w:pStyle w:val="EndNoteBibliography"/>
        <w:spacing w:after="0"/>
        <w:ind w:left="720" w:hanging="720"/>
      </w:pPr>
      <w:r w:rsidRPr="0069778A">
        <w:t xml:space="preserve">Guardino, C. M., &amp; Schetter, C. D. (2014). Coping during pregnancy: a systematic review and recommendations. </w:t>
      </w:r>
      <w:r w:rsidR="00424D85" w:rsidRPr="0069778A">
        <w:rPr>
          <w:i/>
        </w:rPr>
        <w:t>Health Psychology Review</w:t>
      </w:r>
      <w:r w:rsidRPr="0069778A">
        <w:t>,</w:t>
      </w:r>
      <w:r w:rsidRPr="0069778A">
        <w:rPr>
          <w:i/>
        </w:rPr>
        <w:t xml:space="preserve"> 8</w:t>
      </w:r>
      <w:r w:rsidRPr="0069778A">
        <w:t xml:space="preserve">(1), 70-94. https://doi.org/10.1080/17437199.2012.752659 </w:t>
      </w:r>
    </w:p>
    <w:p w14:paraId="1DFBC3AB" w14:textId="7EA439BF" w:rsidR="00431B4F" w:rsidRPr="0069778A" w:rsidRDefault="00431B4F" w:rsidP="00431B4F">
      <w:pPr>
        <w:pStyle w:val="EndNoteBibliography"/>
        <w:spacing w:after="0"/>
        <w:ind w:left="720" w:hanging="720"/>
      </w:pPr>
      <w:r w:rsidRPr="0069778A">
        <w:t xml:space="preserve">Heery, E., Wall, P. G., Kelleher, C. C., &amp; McAuliffe, F. M. (2016). Effects of dietary restraint and weight gain attitudes on gestational weight gain. </w:t>
      </w:r>
      <w:r w:rsidRPr="0069778A">
        <w:rPr>
          <w:i/>
        </w:rPr>
        <w:t>Appetite</w:t>
      </w:r>
      <w:r w:rsidRPr="0069778A">
        <w:t>,</w:t>
      </w:r>
      <w:r w:rsidRPr="0069778A">
        <w:rPr>
          <w:i/>
        </w:rPr>
        <w:t xml:space="preserve"> 107</w:t>
      </w:r>
      <w:r w:rsidRPr="0069778A">
        <w:t xml:space="preserve">, 501-510. https://doi.org/10.1016/j.appet.2016.08.103 </w:t>
      </w:r>
    </w:p>
    <w:p w14:paraId="39F10567" w14:textId="37B0BD65" w:rsidR="00431B4F" w:rsidRPr="0069778A" w:rsidRDefault="00431B4F" w:rsidP="00431B4F">
      <w:pPr>
        <w:pStyle w:val="EndNoteBibliography"/>
        <w:spacing w:after="0"/>
        <w:ind w:left="720" w:hanging="720"/>
      </w:pPr>
      <w:r w:rsidRPr="0069778A">
        <w:t xml:space="preserve">Hillier, S. E., &amp; Olander, E. K. (2017). Women's dietary changes before and during pregnancy: A systematic review. </w:t>
      </w:r>
      <w:r w:rsidRPr="0069778A">
        <w:rPr>
          <w:i/>
        </w:rPr>
        <w:t>Midwifery</w:t>
      </w:r>
      <w:r w:rsidRPr="0069778A">
        <w:t>,</w:t>
      </w:r>
      <w:r w:rsidRPr="0069778A">
        <w:rPr>
          <w:i/>
        </w:rPr>
        <w:t xml:space="preserve"> 49</w:t>
      </w:r>
      <w:r w:rsidRPr="0069778A">
        <w:t xml:space="preserve">, 19-31. https://doi.org/10.1016/j.midw.2017.01.014 </w:t>
      </w:r>
    </w:p>
    <w:p w14:paraId="3D208E99" w14:textId="2A9473C3" w:rsidR="00431B4F" w:rsidRPr="0069778A" w:rsidRDefault="00431B4F" w:rsidP="00431B4F">
      <w:pPr>
        <w:pStyle w:val="EndNoteBibliography"/>
        <w:spacing w:after="0"/>
        <w:ind w:left="720" w:hanging="720"/>
      </w:pPr>
      <w:r w:rsidRPr="0069778A">
        <w:t xml:space="preserve">Hyland, M. E., Irvine, S. H., Thacker, C., Dann, P. L., &amp; Dennis, I. (1989). Psychometric analysis of the Stunkard-Messick Eating Questionnaire (SMEQ) and Comparison with the dutch Eating Behavior Questionnaire (DEBQ). </w:t>
      </w:r>
      <w:r w:rsidRPr="0069778A">
        <w:rPr>
          <w:i/>
        </w:rPr>
        <w:t>Current Psychology</w:t>
      </w:r>
      <w:r w:rsidRPr="0069778A">
        <w:t>,</w:t>
      </w:r>
      <w:r w:rsidRPr="0069778A">
        <w:rPr>
          <w:i/>
        </w:rPr>
        <w:t xml:space="preserve"> 8</w:t>
      </w:r>
      <w:r w:rsidRPr="0069778A">
        <w:t xml:space="preserve">(3), 228-233. https://doi.org/10.1007/BF02686751 </w:t>
      </w:r>
    </w:p>
    <w:p w14:paraId="193B9F29" w14:textId="35D8577F" w:rsidR="00431B4F" w:rsidRPr="0069778A" w:rsidRDefault="00431B4F" w:rsidP="00431B4F">
      <w:pPr>
        <w:pStyle w:val="EndNoteBibliography"/>
        <w:spacing w:after="0"/>
        <w:ind w:left="720" w:hanging="720"/>
      </w:pPr>
      <w:r w:rsidRPr="0069778A">
        <w:t xml:space="preserve">Jaakkola, J., Hakala, P., Isolauri, E., Poussa, T., &amp; Laitinen, K. (2013). Eating behavior influences diet, weight, and central obesity in women after pregnancy. </w:t>
      </w:r>
      <w:r w:rsidRPr="0069778A">
        <w:rPr>
          <w:i/>
        </w:rPr>
        <w:t>Nutrition (Burbank, Los Angeles County, Calif.)</w:t>
      </w:r>
      <w:r w:rsidRPr="0069778A">
        <w:t>,</w:t>
      </w:r>
      <w:r w:rsidRPr="0069778A">
        <w:rPr>
          <w:i/>
        </w:rPr>
        <w:t xml:space="preserve"> 29</w:t>
      </w:r>
      <w:r w:rsidRPr="0069778A">
        <w:t xml:space="preserve">(10), 1209-1213. https://dx.doi.org/10.1016/j.nut.2013.03.008 </w:t>
      </w:r>
    </w:p>
    <w:p w14:paraId="07A57EDA" w14:textId="04E145A1" w:rsidR="00431B4F" w:rsidRPr="0069778A" w:rsidRDefault="00431B4F" w:rsidP="00431B4F">
      <w:pPr>
        <w:pStyle w:val="EndNoteBibliography"/>
        <w:spacing w:after="0"/>
        <w:ind w:left="720" w:hanging="720"/>
      </w:pPr>
      <w:r w:rsidRPr="0069778A">
        <w:lastRenderedPageBreak/>
        <w:t xml:space="preserve">Jones, B., Nagin, D., &amp; Roeder, K. (2001). A SAS Procedure Based on Mixture Models for Estimating Developmental Trajectories. </w:t>
      </w:r>
      <w:r w:rsidRPr="0069778A">
        <w:rPr>
          <w:i/>
        </w:rPr>
        <w:t>Sociological Methods &amp; Research</w:t>
      </w:r>
      <w:r w:rsidRPr="0069778A">
        <w:t>,</w:t>
      </w:r>
      <w:r w:rsidRPr="0069778A">
        <w:rPr>
          <w:i/>
        </w:rPr>
        <w:t xml:space="preserve"> 29</w:t>
      </w:r>
      <w:r w:rsidRPr="0069778A">
        <w:t xml:space="preserve">. https://doi.org/10.1177/0049124101029003005 </w:t>
      </w:r>
    </w:p>
    <w:p w14:paraId="547C6FA4" w14:textId="3A8C2CF0" w:rsidR="00431B4F" w:rsidRPr="0069778A" w:rsidRDefault="00431B4F" w:rsidP="00431B4F">
      <w:pPr>
        <w:pStyle w:val="EndNoteBibliography"/>
        <w:spacing w:after="0"/>
        <w:ind w:left="720" w:hanging="720"/>
      </w:pPr>
      <w:r w:rsidRPr="0069778A">
        <w:t xml:space="preserve">Karlsson, J., Persson, L. O., Sjöström, L., &amp; Sullivan, M. (2000). Psychometric properties and factor structure of the Three-Factor Eating Questionnaire (TFEQ) in obese men and women. Results from the Swedish Obese Subjects (SOS) study. </w:t>
      </w:r>
      <w:r w:rsidRPr="0069778A">
        <w:rPr>
          <w:i/>
        </w:rPr>
        <w:t>International Journal of Obesity and Related Metabolic Disorders</w:t>
      </w:r>
      <w:r w:rsidRPr="0069778A">
        <w:t>,</w:t>
      </w:r>
      <w:r w:rsidRPr="0069778A">
        <w:rPr>
          <w:i/>
        </w:rPr>
        <w:t xml:space="preserve"> 24</w:t>
      </w:r>
      <w:r w:rsidRPr="0069778A">
        <w:t xml:space="preserve">(12), 1715-1725. https://doi.org/10.1038/sj.ijo.0801442 </w:t>
      </w:r>
    </w:p>
    <w:p w14:paraId="6989168B" w14:textId="091F3900" w:rsidR="00431B4F" w:rsidRPr="0069778A" w:rsidRDefault="00431B4F" w:rsidP="00431B4F">
      <w:pPr>
        <w:pStyle w:val="EndNoteBibliography"/>
        <w:spacing w:after="0"/>
        <w:ind w:left="720" w:hanging="720"/>
      </w:pPr>
      <w:r w:rsidRPr="0069778A">
        <w:t xml:space="preserve">Keskitalo, K., Tuorila, H., Spector, T. D., Cherkas, L. F., Knaapila, A., Kaprio, J., Silventoinen, K., &amp; Perola, M. (2008). The Three-Factor Eating Questionnaire, body mass index, and responses to sweet and salty fatty foods: a twin study of genetic and environmental associations. </w:t>
      </w:r>
      <w:r w:rsidRPr="0069778A">
        <w:rPr>
          <w:i/>
        </w:rPr>
        <w:t xml:space="preserve">The American </w:t>
      </w:r>
      <w:r w:rsidR="00424D85" w:rsidRPr="0069778A">
        <w:rPr>
          <w:i/>
        </w:rPr>
        <w:t>J</w:t>
      </w:r>
      <w:r w:rsidRPr="0069778A">
        <w:rPr>
          <w:i/>
        </w:rPr>
        <w:t xml:space="preserve">ournal of </w:t>
      </w:r>
      <w:r w:rsidR="00424D85" w:rsidRPr="0069778A">
        <w:rPr>
          <w:i/>
        </w:rPr>
        <w:t>C</w:t>
      </w:r>
      <w:r w:rsidRPr="0069778A">
        <w:rPr>
          <w:i/>
        </w:rPr>
        <w:t xml:space="preserve">linical </w:t>
      </w:r>
      <w:r w:rsidR="00424D85" w:rsidRPr="0069778A">
        <w:rPr>
          <w:i/>
        </w:rPr>
        <w:t>N</w:t>
      </w:r>
      <w:r w:rsidRPr="0069778A">
        <w:rPr>
          <w:i/>
        </w:rPr>
        <w:t>utrition</w:t>
      </w:r>
      <w:r w:rsidRPr="0069778A">
        <w:t>,</w:t>
      </w:r>
      <w:r w:rsidRPr="0069778A">
        <w:rPr>
          <w:i/>
        </w:rPr>
        <w:t xml:space="preserve"> 88</w:t>
      </w:r>
      <w:r w:rsidRPr="0069778A">
        <w:t xml:space="preserve">(2), 263-271. https://doi.org/10.1093/ajcn/88.2.263 </w:t>
      </w:r>
    </w:p>
    <w:p w14:paraId="0B298EA7" w14:textId="7EDDA0E1" w:rsidR="00431B4F" w:rsidRPr="0069778A" w:rsidRDefault="00431B4F" w:rsidP="00431B4F">
      <w:pPr>
        <w:pStyle w:val="EndNoteBibliography"/>
        <w:spacing w:after="0"/>
        <w:ind w:left="720" w:hanging="720"/>
      </w:pPr>
      <w:r w:rsidRPr="0069778A">
        <w:t xml:space="preserve">Kim, J. O., &amp; Mueller, C. W. (1978). </w:t>
      </w:r>
      <w:r w:rsidRPr="0069778A">
        <w:rPr>
          <w:i/>
        </w:rPr>
        <w:t>Factor Analysis: Statistical Methods and Practical Issues</w:t>
      </w:r>
      <w:r w:rsidRPr="0069778A">
        <w:t>. SAGE Publications.</w:t>
      </w:r>
    </w:p>
    <w:p w14:paraId="75A863CD" w14:textId="006CD412" w:rsidR="00431B4F" w:rsidRPr="0069778A" w:rsidRDefault="00431B4F" w:rsidP="00431B4F">
      <w:pPr>
        <w:pStyle w:val="EndNoteBibliography"/>
        <w:spacing w:after="0"/>
        <w:ind w:left="720" w:hanging="720"/>
      </w:pPr>
      <w:r w:rsidRPr="0069778A">
        <w:t xml:space="preserve">Kline, P. (2014). </w:t>
      </w:r>
      <w:r w:rsidRPr="0069778A">
        <w:rPr>
          <w:i/>
        </w:rPr>
        <w:t>An easy guide to factor analysis</w:t>
      </w:r>
      <w:r w:rsidRPr="0069778A">
        <w:t>. Routledge.</w:t>
      </w:r>
      <w:r w:rsidR="00236BFF" w:rsidRPr="0069778A">
        <w:br/>
        <w:t>https://doi.org/10.4324/9781315788135</w:t>
      </w:r>
    </w:p>
    <w:p w14:paraId="21F7E6DE" w14:textId="75310558" w:rsidR="00036DC1" w:rsidRPr="0069778A" w:rsidRDefault="00431B4F" w:rsidP="00431B4F">
      <w:pPr>
        <w:pStyle w:val="EndNoteBibliography"/>
        <w:spacing w:after="0"/>
        <w:ind w:left="720" w:hanging="720"/>
      </w:pPr>
      <w:r w:rsidRPr="0069778A">
        <w:t xml:space="preserve">Koletzko, B., Godfrey, K. M., Poston, L., Szajewska, H., van Goudoever, J. B., de Waard, M., Brands, B., Grivell, R. M., Deussen, A. R., Dodd, J. M., Patro-Golab, B., &amp; Zalewski, B. M. (2019). Nutrition During Pregnancy, Lactation and Early Childhood and its Implications for Maternal and Long-Term Child Health: The Early Nutrition Project Recommendations. </w:t>
      </w:r>
      <w:r w:rsidRPr="0069778A">
        <w:rPr>
          <w:i/>
        </w:rPr>
        <w:t>Annals of Nutrition and Metabolism</w:t>
      </w:r>
      <w:r w:rsidRPr="0069778A">
        <w:t>,</w:t>
      </w:r>
      <w:r w:rsidRPr="0069778A">
        <w:rPr>
          <w:i/>
        </w:rPr>
        <w:t xml:space="preserve"> 74</w:t>
      </w:r>
      <w:r w:rsidRPr="0069778A">
        <w:t xml:space="preserve">(2), 93-106. </w:t>
      </w:r>
      <w:r w:rsidR="00036DC1" w:rsidRPr="0069778A">
        <w:t>https://doi.org/10.1159/000496471</w:t>
      </w:r>
    </w:p>
    <w:p w14:paraId="099A8E6B" w14:textId="7060EAE8" w:rsidR="00431B4F" w:rsidRPr="0069778A" w:rsidRDefault="00036DC1" w:rsidP="00431B4F">
      <w:pPr>
        <w:pStyle w:val="EndNoteBibliography"/>
        <w:spacing w:after="0"/>
        <w:ind w:left="720" w:hanging="720"/>
      </w:pPr>
      <w:r w:rsidRPr="0069778A">
        <w:t xml:space="preserve">Konttinen, H., Männistö, S., Sarlio-Lähteenkorva, S., Silventoinen, K., &amp; Haukkala, A. (2010). Emotional eating, depressive symptoms and self-reported food consumption. </w:t>
      </w:r>
      <w:r w:rsidRPr="0069778A">
        <w:lastRenderedPageBreak/>
        <w:t xml:space="preserve">A population-based study. </w:t>
      </w:r>
      <w:r w:rsidRPr="0069778A">
        <w:rPr>
          <w:i/>
          <w:iCs/>
        </w:rPr>
        <w:t>Appetite</w:t>
      </w:r>
      <w:r w:rsidRPr="0069778A">
        <w:t xml:space="preserve">, </w:t>
      </w:r>
      <w:r w:rsidRPr="0069778A">
        <w:rPr>
          <w:i/>
          <w:iCs/>
        </w:rPr>
        <w:t>54</w:t>
      </w:r>
      <w:r w:rsidRPr="0069778A">
        <w:t>(3), 473-479. https://doi.org/10.1016/j.appet.2010.01.014</w:t>
      </w:r>
      <w:r w:rsidR="00431B4F" w:rsidRPr="0069778A">
        <w:t xml:space="preserve"> </w:t>
      </w:r>
    </w:p>
    <w:p w14:paraId="215AA4FD" w14:textId="7456050D" w:rsidR="00DD608F" w:rsidRPr="0069778A" w:rsidRDefault="00431B4F" w:rsidP="00431B4F">
      <w:pPr>
        <w:pStyle w:val="EndNoteBibliography"/>
        <w:spacing w:after="0"/>
        <w:ind w:left="720" w:hanging="720"/>
      </w:pPr>
      <w:r w:rsidRPr="0069778A">
        <w:t xml:space="preserve">Lim, S. X., Colega, M. T., MN, M. A., Robinson, S. M., Godfrey, K. M., Bernard, J. Y., Lee, Y. S., Tan, K. H., Yap, F., Shek, L. P., Chong, Y. S., Eriksson, J. G., Chan, J. K., Chan, S. Y., &amp; Chong, M. F. (2021). Identification and reproducibility of dietary patterns assessed with a FFQ among women planning pregnancy. </w:t>
      </w:r>
      <w:r w:rsidRPr="0069778A">
        <w:rPr>
          <w:i/>
        </w:rPr>
        <w:t>Public Health Nutrition</w:t>
      </w:r>
      <w:r w:rsidRPr="0069778A">
        <w:t>,</w:t>
      </w:r>
      <w:r w:rsidRPr="0069778A">
        <w:rPr>
          <w:i/>
        </w:rPr>
        <w:t xml:space="preserve"> 24</w:t>
      </w:r>
      <w:r w:rsidRPr="0069778A">
        <w:t xml:space="preserve">(9), 2437-2446. </w:t>
      </w:r>
      <w:r w:rsidR="00DD608F" w:rsidRPr="0069778A">
        <w:t>https://doi.org/10.1017/s1368980021001178</w:t>
      </w:r>
    </w:p>
    <w:p w14:paraId="6F36FF76" w14:textId="2E7A9E4A" w:rsidR="00431B4F" w:rsidRPr="0069778A" w:rsidRDefault="00DD608F" w:rsidP="00431B4F">
      <w:pPr>
        <w:pStyle w:val="EndNoteBibliography"/>
        <w:spacing w:after="0"/>
        <w:ind w:left="720" w:hanging="720"/>
      </w:pPr>
      <w:r w:rsidRPr="0069778A">
        <w:t xml:space="preserve">Lim, S., Harrison, C., Callander, E., Walker, R., Teede, H., &amp; Moran, L. (2022). Addressing Obesity in Preconception, Pregnancy, and Postpartum: A Review of the Literature. </w:t>
      </w:r>
      <w:r w:rsidRPr="0069778A">
        <w:rPr>
          <w:i/>
          <w:iCs/>
        </w:rPr>
        <w:t>Current Obesity Reports, 11</w:t>
      </w:r>
      <w:r w:rsidRPr="0069778A">
        <w:t xml:space="preserve">(4), 405-414. </w:t>
      </w:r>
      <w:r w:rsidRPr="0069778A">
        <w:br/>
        <w:t xml:space="preserve">https://doi.org/10.1007/s13679-022-00485-x </w:t>
      </w:r>
      <w:r w:rsidR="00431B4F" w:rsidRPr="0069778A">
        <w:t xml:space="preserve"> </w:t>
      </w:r>
    </w:p>
    <w:p w14:paraId="75ED3688" w14:textId="12C20EBB" w:rsidR="00431B4F" w:rsidRPr="0069778A" w:rsidRDefault="00431B4F" w:rsidP="00431B4F">
      <w:pPr>
        <w:pStyle w:val="EndNoteBibliography"/>
        <w:spacing w:after="0"/>
        <w:ind w:left="720" w:hanging="720"/>
      </w:pPr>
      <w:r w:rsidRPr="0069778A">
        <w:t xml:space="preserve">Loo, E. X. L., Soh, S. E., Loy, S. L., Ng, S., Tint, M. T., Chan, S. Y., Huang, J. Y., Yap, F., Tan, K. H., Chern, B. S. M., Tan, H. H., Meaney, M. J., Karnani, N., Godfrey, K. M., Lee, Y. S., Chan, J. K. Y., Gluckman, P. D., Chong, Y. S., Shek, L. P., . . . Cheng, Z. R. (2021). Cohort profile: Singapore Preconception Study of Long-Term Maternal and Child Outcomes (S-PRESTO). </w:t>
      </w:r>
      <w:r w:rsidR="00424D85" w:rsidRPr="0069778A">
        <w:rPr>
          <w:i/>
        </w:rPr>
        <w:t>European Journal of Epidemiology</w:t>
      </w:r>
      <w:r w:rsidRPr="0069778A">
        <w:t>,</w:t>
      </w:r>
      <w:r w:rsidRPr="0069778A">
        <w:rPr>
          <w:i/>
        </w:rPr>
        <w:t xml:space="preserve"> 36</w:t>
      </w:r>
      <w:r w:rsidRPr="0069778A">
        <w:t xml:space="preserve">(1), 129-142. https://doi.org/10.1007/s10654-020-00697-2 </w:t>
      </w:r>
    </w:p>
    <w:p w14:paraId="41F5F430" w14:textId="663920AF" w:rsidR="00431B4F" w:rsidRPr="0069778A" w:rsidRDefault="00431B4F" w:rsidP="00431B4F">
      <w:pPr>
        <w:pStyle w:val="EndNoteBibliography"/>
        <w:spacing w:after="0"/>
        <w:ind w:left="720" w:hanging="720"/>
      </w:pPr>
      <w:r w:rsidRPr="0069778A">
        <w:t xml:space="preserve">López-Cepero, A. A., Mattei, J., Frisard, C., Riseberg, E., Jimenez, J., Lemon, S. C., &amp; Rosal, M. C. (2021). Dysfunctional Eating Behaviors and Dietary Intake in Puerto Rico. </w:t>
      </w:r>
      <w:r w:rsidR="00424D85" w:rsidRPr="0069778A">
        <w:rPr>
          <w:i/>
        </w:rPr>
        <w:t>Journal of Immigrant and Minority Health</w:t>
      </w:r>
      <w:r w:rsidRPr="0069778A">
        <w:t>,</w:t>
      </w:r>
      <w:r w:rsidRPr="0069778A">
        <w:rPr>
          <w:i/>
        </w:rPr>
        <w:t xml:space="preserve"> 23</w:t>
      </w:r>
      <w:r w:rsidRPr="0069778A">
        <w:t xml:space="preserve">(4), 867-870. https://doi.org/10.1007/s10903-021-01156-0 </w:t>
      </w:r>
    </w:p>
    <w:p w14:paraId="4A31636E" w14:textId="026A92C7" w:rsidR="00431B4F" w:rsidRPr="0069778A" w:rsidRDefault="00E5455E" w:rsidP="00431B4F">
      <w:pPr>
        <w:pStyle w:val="EndNoteBibliography"/>
        <w:spacing w:after="0"/>
        <w:ind w:left="720" w:hanging="720"/>
      </w:pPr>
      <w:r w:rsidRPr="0069778A">
        <w:t xml:space="preserve">Institute of Medicine, &amp; National Research Council. (2009). </w:t>
      </w:r>
      <w:r w:rsidRPr="0069778A">
        <w:rPr>
          <w:i/>
          <w:iCs/>
        </w:rPr>
        <w:t>Weight Gain During Pregnancy: Reexamining the Guidelines</w:t>
      </w:r>
      <w:r w:rsidRPr="0069778A">
        <w:t>. The National Academies Press. https://doi.org/doi:10.17226/12584</w:t>
      </w:r>
      <w:r w:rsidR="00431B4F" w:rsidRPr="0069778A">
        <w:t xml:space="preserve"> </w:t>
      </w:r>
    </w:p>
    <w:p w14:paraId="7225DDD9" w14:textId="4559322D" w:rsidR="00431B4F" w:rsidRPr="0069778A" w:rsidRDefault="00431B4F" w:rsidP="00431B4F">
      <w:pPr>
        <w:pStyle w:val="EndNoteBibliography"/>
        <w:spacing w:after="0"/>
        <w:ind w:left="720" w:hanging="720"/>
      </w:pPr>
      <w:r w:rsidRPr="0069778A">
        <w:lastRenderedPageBreak/>
        <w:t xml:space="preserve">Mizgier, M., Jarzabek-Bielecka, G., &amp; Mruczyk, K. (2021). Maternal diet and gestational diabetes mellitus development. </w:t>
      </w:r>
      <w:r w:rsidRPr="0069778A">
        <w:rPr>
          <w:i/>
        </w:rPr>
        <w:t>The Journal of Maternal-Fetal &amp; Neonatal Medicine</w:t>
      </w:r>
      <w:r w:rsidRPr="0069778A">
        <w:t>,</w:t>
      </w:r>
      <w:r w:rsidRPr="0069778A">
        <w:rPr>
          <w:i/>
        </w:rPr>
        <w:t xml:space="preserve"> 34</w:t>
      </w:r>
      <w:r w:rsidRPr="0069778A">
        <w:t xml:space="preserve">(1), 77-86. https://doi.org/10.1080/14767058.2019.1598364 </w:t>
      </w:r>
    </w:p>
    <w:p w14:paraId="6DDC48D7" w14:textId="35BC3E43" w:rsidR="00431B4F" w:rsidRPr="0069778A" w:rsidRDefault="00431B4F" w:rsidP="00431B4F">
      <w:pPr>
        <w:pStyle w:val="EndNoteBibliography"/>
        <w:spacing w:after="0"/>
        <w:ind w:left="720" w:hanging="720"/>
      </w:pPr>
      <w:r w:rsidRPr="0069778A">
        <w:t xml:space="preserve">Mooney, J., Lipsky, L. M., Liu, A., &amp; Nansel, T. R. (2021). Does stress attenuate motivation for healthful eating in pregnancy and postpartum? </w:t>
      </w:r>
      <w:r w:rsidRPr="0069778A">
        <w:rPr>
          <w:i/>
        </w:rPr>
        <w:t>Appetite</w:t>
      </w:r>
      <w:r w:rsidRPr="0069778A">
        <w:t>,</w:t>
      </w:r>
      <w:r w:rsidRPr="0069778A">
        <w:rPr>
          <w:i/>
        </w:rPr>
        <w:t xml:space="preserve"> 163</w:t>
      </w:r>
      <w:r w:rsidRPr="0069778A">
        <w:t xml:space="preserve">, 105207. https://doi.org/10.1016/j.appet.2021.105207 </w:t>
      </w:r>
    </w:p>
    <w:p w14:paraId="4A9997F7" w14:textId="3C09488D" w:rsidR="00431B4F" w:rsidRPr="0069778A" w:rsidRDefault="00431B4F" w:rsidP="00431B4F">
      <w:pPr>
        <w:pStyle w:val="EndNoteBibliography"/>
        <w:spacing w:after="0"/>
        <w:ind w:left="720" w:hanging="720"/>
      </w:pPr>
      <w:r w:rsidRPr="0069778A">
        <w:t xml:space="preserve">Mousa, A., Naqash, A., &amp; Lim, S. (2019). Macronutrient and Micronutrient Intake during Pregnancy: An Overview of Recent Evidence. </w:t>
      </w:r>
      <w:r w:rsidRPr="0069778A">
        <w:rPr>
          <w:i/>
        </w:rPr>
        <w:t>Nutrients</w:t>
      </w:r>
      <w:r w:rsidRPr="0069778A">
        <w:t>,</w:t>
      </w:r>
      <w:r w:rsidRPr="0069778A">
        <w:rPr>
          <w:i/>
        </w:rPr>
        <w:t xml:space="preserve"> 11</w:t>
      </w:r>
      <w:r w:rsidRPr="0069778A">
        <w:t xml:space="preserve">(2), 443. https://doi.org/10.3390/nu11020443 </w:t>
      </w:r>
    </w:p>
    <w:p w14:paraId="05411180" w14:textId="54D68DDC" w:rsidR="00C22080" w:rsidRPr="0069778A" w:rsidRDefault="00431B4F" w:rsidP="00431B4F">
      <w:pPr>
        <w:pStyle w:val="EndNoteBibliography"/>
        <w:spacing w:after="0"/>
        <w:ind w:left="720" w:hanging="720"/>
      </w:pPr>
      <w:r w:rsidRPr="0069778A">
        <w:t xml:space="preserve">Mumford, S. L., Siega-Riz, A. M., Herring, A., &amp; Evenson, K. R. (2008). Dietary restraint and gestational weight gain. </w:t>
      </w:r>
      <w:r w:rsidR="00424D85" w:rsidRPr="0069778A">
        <w:rPr>
          <w:i/>
        </w:rPr>
        <w:t>Journal of the American Dietetic Association</w:t>
      </w:r>
      <w:r w:rsidRPr="0069778A">
        <w:t>,</w:t>
      </w:r>
      <w:r w:rsidRPr="0069778A">
        <w:rPr>
          <w:i/>
        </w:rPr>
        <w:t xml:space="preserve"> 108</w:t>
      </w:r>
      <w:r w:rsidRPr="0069778A">
        <w:t xml:space="preserve">(10), 1646-1653. </w:t>
      </w:r>
      <w:r w:rsidR="00C22080" w:rsidRPr="0069778A">
        <w:t>https://doi.org/10.1016/j.jada.2008.07.016</w:t>
      </w:r>
    </w:p>
    <w:p w14:paraId="6CFD141E" w14:textId="763305C2" w:rsidR="00431B4F" w:rsidRPr="0069778A" w:rsidRDefault="00C22080" w:rsidP="00C22080">
      <w:pPr>
        <w:rPr>
          <w:rFonts w:ascii="Times New Roman" w:hAnsi="Times New Roman" w:cs="Times New Roman"/>
          <w:noProof/>
          <w:sz w:val="24"/>
        </w:rPr>
      </w:pPr>
      <w:r w:rsidRPr="0069778A">
        <w:rPr>
          <w:rFonts w:ascii="Times New Roman" w:hAnsi="Times New Roman" w:cs="Times New Roman"/>
          <w:noProof/>
          <w:sz w:val="24"/>
        </w:rPr>
        <w:t xml:space="preserve">Nagin, D. S. (2005). </w:t>
      </w:r>
      <w:r w:rsidRPr="0069778A">
        <w:rPr>
          <w:rFonts w:ascii="Times New Roman" w:hAnsi="Times New Roman" w:cs="Times New Roman"/>
          <w:i/>
          <w:iCs/>
          <w:noProof/>
          <w:sz w:val="24"/>
        </w:rPr>
        <w:t>Group-Based Modeling of Development</w:t>
      </w:r>
      <w:r w:rsidRPr="0069778A">
        <w:rPr>
          <w:rFonts w:ascii="Times New Roman" w:hAnsi="Times New Roman" w:cs="Times New Roman"/>
          <w:noProof/>
          <w:sz w:val="24"/>
        </w:rPr>
        <w:t xml:space="preserve">. Harvard University Press. </w:t>
      </w:r>
    </w:p>
    <w:p w14:paraId="37E303B3" w14:textId="032876F0" w:rsidR="00431B4F" w:rsidRPr="0069778A" w:rsidRDefault="00431B4F" w:rsidP="00431B4F">
      <w:pPr>
        <w:pStyle w:val="EndNoteBibliography"/>
        <w:spacing w:after="0"/>
        <w:ind w:left="720" w:hanging="720"/>
      </w:pPr>
      <w:r w:rsidRPr="0069778A">
        <w:t xml:space="preserve">O'Reilly, J. R., &amp; Reynolds, R. M. (2013). The risk of maternal obesity to the long-term health of the offspring. </w:t>
      </w:r>
      <w:r w:rsidRPr="0069778A">
        <w:rPr>
          <w:i/>
        </w:rPr>
        <w:t>Clinical Endocrinology</w:t>
      </w:r>
      <w:r w:rsidRPr="0069778A">
        <w:t>,</w:t>
      </w:r>
      <w:r w:rsidRPr="0069778A">
        <w:rPr>
          <w:i/>
        </w:rPr>
        <w:t xml:space="preserve"> 78</w:t>
      </w:r>
      <w:r w:rsidRPr="0069778A">
        <w:t xml:space="preserve">(1), 9-16. https://doi.org/10.1111/cen.12055 </w:t>
      </w:r>
    </w:p>
    <w:p w14:paraId="3A54DD84" w14:textId="35BB6CEC" w:rsidR="00C46848" w:rsidRPr="0069778A" w:rsidRDefault="000527EE" w:rsidP="00431B4F">
      <w:pPr>
        <w:pStyle w:val="EndNoteBibliography"/>
        <w:spacing w:after="0"/>
        <w:ind w:left="720" w:hanging="720"/>
      </w:pPr>
      <w:r w:rsidRPr="0069778A">
        <w:t xml:space="preserve">Plante, A.-S., Savard, C., Lemieux, S., Carbonneau, É., Robitaille, J., Provencher, V., &amp; Morisset, A.-S. (2019). Trimester-Specific Intuitive Eating in Association With Gestational Weight Gain and Diet Quality. </w:t>
      </w:r>
      <w:r w:rsidRPr="0069778A">
        <w:rPr>
          <w:i/>
          <w:iCs/>
        </w:rPr>
        <w:t>J</w:t>
      </w:r>
      <w:r w:rsidR="00FA57B0" w:rsidRPr="0069778A">
        <w:rPr>
          <w:i/>
          <w:iCs/>
        </w:rPr>
        <w:t>ournal of</w:t>
      </w:r>
      <w:r w:rsidRPr="0069778A">
        <w:rPr>
          <w:i/>
          <w:iCs/>
        </w:rPr>
        <w:t xml:space="preserve"> Nutr</w:t>
      </w:r>
      <w:r w:rsidR="00FA57B0" w:rsidRPr="0069778A">
        <w:rPr>
          <w:i/>
          <w:iCs/>
        </w:rPr>
        <w:t>ition</w:t>
      </w:r>
      <w:r w:rsidRPr="0069778A">
        <w:rPr>
          <w:i/>
          <w:iCs/>
        </w:rPr>
        <w:t xml:space="preserve"> Educ</w:t>
      </w:r>
      <w:r w:rsidR="00FA57B0" w:rsidRPr="0069778A">
        <w:rPr>
          <w:i/>
          <w:iCs/>
        </w:rPr>
        <w:t>ation and</w:t>
      </w:r>
      <w:r w:rsidRPr="0069778A">
        <w:rPr>
          <w:i/>
          <w:iCs/>
        </w:rPr>
        <w:t xml:space="preserve"> Behav</w:t>
      </w:r>
      <w:r w:rsidR="00FA57B0" w:rsidRPr="0069778A">
        <w:rPr>
          <w:i/>
          <w:iCs/>
        </w:rPr>
        <w:t>ior</w:t>
      </w:r>
      <w:r w:rsidRPr="0069778A">
        <w:rPr>
          <w:i/>
          <w:iCs/>
        </w:rPr>
        <w:t>, 51</w:t>
      </w:r>
      <w:r w:rsidRPr="0069778A">
        <w:t xml:space="preserve">(6), 677-683. </w:t>
      </w:r>
      <w:r w:rsidR="001A73BC" w:rsidRPr="0069778A">
        <w:t>https://doi.org/</w:t>
      </w:r>
      <w:r w:rsidRPr="0069778A">
        <w:t>10.1016/j.jneb.2019.01.011</w:t>
      </w:r>
    </w:p>
    <w:p w14:paraId="2D80B09C" w14:textId="27FD4535" w:rsidR="00431B4F" w:rsidRPr="0069778A" w:rsidRDefault="00431B4F" w:rsidP="00431B4F">
      <w:pPr>
        <w:pStyle w:val="EndNoteBibliography"/>
        <w:spacing w:after="0"/>
        <w:ind w:left="720" w:hanging="720"/>
      </w:pPr>
      <w:r w:rsidRPr="0069778A">
        <w:t xml:space="preserve">Perumal, N., Wang, D., Darling, A. M., Liu, E., Wang, M., Ahmed, T., Christian, P., Dewey, K. G., Kac, G., Kennedy, S. H., Subramoney, V., Briggs, B., &amp; Fawzi, W. W. (2023). Suboptimal gestational weight gain and neonatal outcomes in low and middle income countries: individual participant data meta-analysis. </w:t>
      </w:r>
      <w:r w:rsidRPr="0069778A">
        <w:rPr>
          <w:i/>
        </w:rPr>
        <w:t>BMJ</w:t>
      </w:r>
      <w:r w:rsidRPr="0069778A">
        <w:t>,</w:t>
      </w:r>
      <w:r w:rsidRPr="0069778A">
        <w:rPr>
          <w:i/>
        </w:rPr>
        <w:t xml:space="preserve"> 382</w:t>
      </w:r>
      <w:r w:rsidRPr="0069778A">
        <w:t xml:space="preserve">, e072249. https://doi.org/10.1136/bmj-2022-072249 </w:t>
      </w:r>
    </w:p>
    <w:p w14:paraId="6FAD5DDA" w14:textId="17513285" w:rsidR="00431B4F" w:rsidRPr="0069778A" w:rsidRDefault="00431B4F" w:rsidP="00431B4F">
      <w:pPr>
        <w:pStyle w:val="EndNoteBibliography"/>
        <w:spacing w:after="0"/>
        <w:ind w:left="720" w:hanging="720"/>
      </w:pPr>
      <w:r w:rsidRPr="0069778A">
        <w:lastRenderedPageBreak/>
        <w:t xml:space="preserve">Samura, T., Steer, J., Michelis, L. D., Carroll, L., Holland, E., &amp; Perkins, R. (2016). Factors Associated With Excessive Gestational Weight Gain: Review of Current Literature. </w:t>
      </w:r>
      <w:r w:rsidR="00424D85" w:rsidRPr="0069778A">
        <w:rPr>
          <w:i/>
        </w:rPr>
        <w:t>Global Advances In Health and Medicine</w:t>
      </w:r>
      <w:r w:rsidRPr="0069778A">
        <w:t>,</w:t>
      </w:r>
      <w:r w:rsidRPr="0069778A">
        <w:rPr>
          <w:i/>
        </w:rPr>
        <w:t xml:space="preserve"> 5</w:t>
      </w:r>
      <w:r w:rsidRPr="0069778A">
        <w:t xml:space="preserve">(1), 87-93. https://doi.org/10.7453/gahmj.2015.094 </w:t>
      </w:r>
    </w:p>
    <w:p w14:paraId="2D51BF7A" w14:textId="6230C783" w:rsidR="00431B4F" w:rsidRPr="0069778A" w:rsidRDefault="00431B4F" w:rsidP="003437D1">
      <w:pPr>
        <w:pStyle w:val="EndNoteBibliography"/>
        <w:spacing w:after="0"/>
        <w:ind w:left="720" w:hanging="720"/>
      </w:pPr>
      <w:r w:rsidRPr="0069778A">
        <w:t xml:space="preserve">Stunkard, A. J., &amp; Messick, S. (1985). The three-factor eating questionnaire to measure dietary restraint, disinhibition and hunger. </w:t>
      </w:r>
      <w:r w:rsidRPr="0069778A">
        <w:rPr>
          <w:i/>
        </w:rPr>
        <w:t>Journal of Psychosomatic Research</w:t>
      </w:r>
      <w:r w:rsidRPr="0069778A">
        <w:t>,</w:t>
      </w:r>
      <w:r w:rsidRPr="0069778A">
        <w:rPr>
          <w:i/>
        </w:rPr>
        <w:t xml:space="preserve"> 29</w:t>
      </w:r>
      <w:r w:rsidRPr="0069778A">
        <w:t xml:space="preserve">(1), 71-83. </w:t>
      </w:r>
      <w:r w:rsidR="000E0703" w:rsidRPr="0069778A">
        <w:t>https://doi.org/10.1016/0022-3999(85)90010-8</w:t>
      </w:r>
    </w:p>
    <w:p w14:paraId="2BE13B17" w14:textId="360F1017" w:rsidR="00F15A7D" w:rsidRPr="0069778A" w:rsidRDefault="00F15A7D" w:rsidP="00431B4F">
      <w:pPr>
        <w:pStyle w:val="EndNoteBibliography"/>
        <w:spacing w:after="0"/>
        <w:ind w:left="720" w:hanging="720"/>
      </w:pPr>
      <w:r w:rsidRPr="0069778A">
        <w:t xml:space="preserve">Tang, X., Andres, A., West, D. S., Lou, X., &amp; Krukowski, R. A. (2020). Eating behavior and weight gain during pregnancy. </w:t>
      </w:r>
      <w:r w:rsidRPr="0069778A">
        <w:rPr>
          <w:i/>
          <w:iCs/>
        </w:rPr>
        <w:t>Eating Behaviors, 36</w:t>
      </w:r>
      <w:r w:rsidRPr="0069778A">
        <w:t>, 101364. https://doi.org/10.1016/j.eatbeh.2020.101364</w:t>
      </w:r>
    </w:p>
    <w:p w14:paraId="3C9EE0A5" w14:textId="360F1017" w:rsidR="00431B4F" w:rsidRPr="0069778A" w:rsidRDefault="00431B4F" w:rsidP="00431B4F">
      <w:pPr>
        <w:pStyle w:val="EndNoteBibliography"/>
        <w:spacing w:after="0"/>
        <w:ind w:left="720" w:hanging="720"/>
      </w:pPr>
      <w:r w:rsidRPr="0069778A">
        <w:t xml:space="preserve">Tobias, D. K., Zhang, C., Chavarro, J., Bowers, K., Rich-Edwards, J., Rosner, B., Mozaffarian, D., &amp; Hu, F. B. (2012). Prepregnancy adherence to dietary patterns and lower risk of gestational diabetes mellitus. </w:t>
      </w:r>
      <w:r w:rsidRPr="0069778A">
        <w:rPr>
          <w:i/>
        </w:rPr>
        <w:t xml:space="preserve">The American </w:t>
      </w:r>
      <w:r w:rsidR="00424D85" w:rsidRPr="0069778A">
        <w:rPr>
          <w:i/>
        </w:rPr>
        <w:t>J</w:t>
      </w:r>
      <w:r w:rsidRPr="0069778A">
        <w:rPr>
          <w:i/>
        </w:rPr>
        <w:t xml:space="preserve">ournal of </w:t>
      </w:r>
      <w:r w:rsidR="00424D85" w:rsidRPr="0069778A">
        <w:rPr>
          <w:i/>
        </w:rPr>
        <w:t>C</w:t>
      </w:r>
      <w:r w:rsidRPr="0069778A">
        <w:rPr>
          <w:i/>
        </w:rPr>
        <w:t xml:space="preserve">linical </w:t>
      </w:r>
      <w:r w:rsidR="00424D85" w:rsidRPr="0069778A">
        <w:rPr>
          <w:i/>
        </w:rPr>
        <w:t>N</w:t>
      </w:r>
      <w:r w:rsidRPr="0069778A">
        <w:rPr>
          <w:i/>
        </w:rPr>
        <w:t>utrition</w:t>
      </w:r>
      <w:r w:rsidRPr="0069778A">
        <w:t>,</w:t>
      </w:r>
      <w:r w:rsidRPr="0069778A">
        <w:rPr>
          <w:i/>
        </w:rPr>
        <w:t xml:space="preserve"> 96</w:t>
      </w:r>
      <w:r w:rsidRPr="0069778A">
        <w:t xml:space="preserve">(2), 289-295. https://doi.org/10.3945/ajcn.111.028266 </w:t>
      </w:r>
    </w:p>
    <w:p w14:paraId="10B28678" w14:textId="2822DB84" w:rsidR="00431B4F" w:rsidRPr="0069778A" w:rsidRDefault="00431B4F" w:rsidP="00431B4F">
      <w:pPr>
        <w:pStyle w:val="EndNoteBibliography"/>
        <w:spacing w:after="0"/>
        <w:ind w:left="720" w:hanging="720"/>
      </w:pPr>
      <w:r w:rsidRPr="0069778A">
        <w:t xml:space="preserve">Triunfo, S., &amp; Lanzone, A. (2015). Impact of maternal under nutrition on obstetric outcomes. </w:t>
      </w:r>
      <w:r w:rsidRPr="0069778A">
        <w:rPr>
          <w:i/>
        </w:rPr>
        <w:t>Journal of Endocrinological Investigation</w:t>
      </w:r>
      <w:r w:rsidRPr="0069778A">
        <w:t>,</w:t>
      </w:r>
      <w:r w:rsidRPr="0069778A">
        <w:rPr>
          <w:i/>
        </w:rPr>
        <w:t xml:space="preserve"> 38</w:t>
      </w:r>
      <w:r w:rsidRPr="0069778A">
        <w:t xml:space="preserve">(1), 31-38. https://doi.org/10.1007/s40618-014-0168-4 </w:t>
      </w:r>
    </w:p>
    <w:p w14:paraId="3DD377FA" w14:textId="4D0AD91D" w:rsidR="00431B4F" w:rsidRPr="0069778A" w:rsidRDefault="00431B4F" w:rsidP="00431B4F">
      <w:pPr>
        <w:pStyle w:val="EndNoteBibliography"/>
        <w:spacing w:after="0"/>
        <w:ind w:left="720" w:hanging="720"/>
      </w:pPr>
      <w:r w:rsidRPr="0069778A">
        <w:t xml:space="preserve">Ulvik, A., McCann, A., Midttun, Ø., Meyer, K., Godfrey, K. M., &amp; Ueland, P. M. (2021). Quantifying Precision Loss in Targeted Metabolomics Based on Mass Spectrometry and Nonmatching Internal Standards. </w:t>
      </w:r>
      <w:r w:rsidR="00424D85" w:rsidRPr="0069778A">
        <w:rPr>
          <w:i/>
        </w:rPr>
        <w:t>Analytical Chemistry</w:t>
      </w:r>
      <w:r w:rsidRPr="0069778A">
        <w:t>,</w:t>
      </w:r>
      <w:r w:rsidRPr="0069778A">
        <w:rPr>
          <w:i/>
        </w:rPr>
        <w:t xml:space="preserve"> 93</w:t>
      </w:r>
      <w:r w:rsidRPr="0069778A">
        <w:t xml:space="preserve">(21), 7616-7624. https://doi.org/10.1021/acs.analchem.1c00119 </w:t>
      </w:r>
    </w:p>
    <w:p w14:paraId="177DEF8E" w14:textId="34D61763" w:rsidR="00714DB3" w:rsidRPr="0069778A" w:rsidRDefault="00714DB3" w:rsidP="00431B4F">
      <w:pPr>
        <w:pStyle w:val="EndNoteBibliography"/>
        <w:spacing w:after="0"/>
        <w:ind w:left="720" w:hanging="720"/>
      </w:pPr>
      <w:r w:rsidRPr="0069778A">
        <w:t xml:space="preserve">Wang, J., Lin, X., Bloomgarden, Z. T., &amp; Ning, G. (2020). The Jiangnan diet, a healthy diet pattern for Chinese. </w:t>
      </w:r>
      <w:r w:rsidRPr="0069778A">
        <w:rPr>
          <w:i/>
          <w:iCs/>
        </w:rPr>
        <w:t>Journal of Diabetes</w:t>
      </w:r>
      <w:r w:rsidRPr="0069778A">
        <w:t xml:space="preserve">, </w:t>
      </w:r>
      <w:r w:rsidRPr="0069778A">
        <w:rPr>
          <w:i/>
          <w:iCs/>
        </w:rPr>
        <w:t>12</w:t>
      </w:r>
      <w:r w:rsidRPr="0069778A">
        <w:t>(5), 365-371. https://doi.org/10.1111/1753-0407.13015</w:t>
      </w:r>
    </w:p>
    <w:p w14:paraId="4AB886EE" w14:textId="65DCF71A" w:rsidR="00AA5C27" w:rsidRPr="0069778A" w:rsidRDefault="00431B4F" w:rsidP="00431B4F">
      <w:pPr>
        <w:pStyle w:val="EndNoteBibliography"/>
        <w:spacing w:after="0"/>
        <w:ind w:left="720" w:hanging="720"/>
      </w:pPr>
      <w:r w:rsidRPr="0069778A">
        <w:lastRenderedPageBreak/>
        <w:t xml:space="preserve">WHO expert consultation. (2004). Appropriate body-mass index for Asian populations and its implications for policy and intervention strategies. </w:t>
      </w:r>
      <w:r w:rsidRPr="0069778A">
        <w:rPr>
          <w:i/>
        </w:rPr>
        <w:t>The Lancet</w:t>
      </w:r>
      <w:r w:rsidRPr="0069778A">
        <w:t>,</w:t>
      </w:r>
      <w:r w:rsidRPr="0069778A">
        <w:rPr>
          <w:i/>
        </w:rPr>
        <w:t xml:space="preserve"> 363</w:t>
      </w:r>
      <w:r w:rsidRPr="0069778A">
        <w:t xml:space="preserve">(9403), 157-163. </w:t>
      </w:r>
      <w:r w:rsidR="00AA5C27" w:rsidRPr="0069778A">
        <w:t>https://doi.org/10.1016/S0140-6736(03)15268-3</w:t>
      </w:r>
    </w:p>
    <w:p w14:paraId="46AFA26D" w14:textId="676558AC" w:rsidR="00431B4F" w:rsidRPr="0069778A" w:rsidRDefault="00AA5C27" w:rsidP="00431B4F">
      <w:pPr>
        <w:pStyle w:val="EndNoteBibliography"/>
        <w:spacing w:after="0"/>
        <w:ind w:left="720" w:hanging="720"/>
      </w:pPr>
      <w:r w:rsidRPr="0069778A">
        <w:t xml:space="preserve">Wingrove, K., Lawrence, M. A., &amp; McNaughton, S. A. (2022). A Systematic Review of the Methods Used to Assess and Report Dietary Patterns [Review]. </w:t>
      </w:r>
      <w:r w:rsidRPr="0069778A">
        <w:rPr>
          <w:i/>
          <w:iCs/>
        </w:rPr>
        <w:t>Frontiers in Nutrition</w:t>
      </w:r>
      <w:r w:rsidRPr="0069778A">
        <w:t xml:space="preserve">, </w:t>
      </w:r>
      <w:r w:rsidRPr="0069778A">
        <w:rPr>
          <w:i/>
          <w:iCs/>
        </w:rPr>
        <w:t>9</w:t>
      </w:r>
      <w:r w:rsidRPr="0069778A">
        <w:t>. https://doi.org/10.3389/fnut.2022.892351</w:t>
      </w:r>
    </w:p>
    <w:p w14:paraId="1942247D" w14:textId="7E3A5DCB" w:rsidR="00AD398F" w:rsidRPr="0069778A" w:rsidRDefault="00431B4F" w:rsidP="00424D85">
      <w:pPr>
        <w:pStyle w:val="EndNoteBibliography"/>
        <w:ind w:left="720" w:hanging="720"/>
      </w:pPr>
      <w:r w:rsidRPr="0069778A">
        <w:t xml:space="preserve">Zhu, Y., Hedderson, M. M., Brown, S. D., Badon, S. E., Feng, J., Quesenberry, C. P., &amp; Ferrara, A. (2021). Healthy preconception and early-pregnancy lifestyle and risk of preterm birth: a prospective cohort study. </w:t>
      </w:r>
      <w:r w:rsidRPr="0069778A">
        <w:rPr>
          <w:i/>
        </w:rPr>
        <w:t xml:space="preserve">The American </w:t>
      </w:r>
      <w:r w:rsidR="00424D85" w:rsidRPr="0069778A">
        <w:rPr>
          <w:i/>
        </w:rPr>
        <w:t>J</w:t>
      </w:r>
      <w:r w:rsidRPr="0069778A">
        <w:rPr>
          <w:i/>
        </w:rPr>
        <w:t xml:space="preserve">ournal of </w:t>
      </w:r>
      <w:r w:rsidR="00424D85" w:rsidRPr="0069778A">
        <w:rPr>
          <w:i/>
        </w:rPr>
        <w:t>C</w:t>
      </w:r>
      <w:r w:rsidRPr="0069778A">
        <w:rPr>
          <w:i/>
        </w:rPr>
        <w:t xml:space="preserve">linical </w:t>
      </w:r>
      <w:r w:rsidR="00424D85" w:rsidRPr="0069778A">
        <w:rPr>
          <w:i/>
        </w:rPr>
        <w:t>N</w:t>
      </w:r>
      <w:r w:rsidRPr="0069778A">
        <w:rPr>
          <w:i/>
        </w:rPr>
        <w:t>utrition</w:t>
      </w:r>
      <w:r w:rsidRPr="0069778A">
        <w:t>,</w:t>
      </w:r>
      <w:r w:rsidRPr="0069778A">
        <w:rPr>
          <w:i/>
        </w:rPr>
        <w:t xml:space="preserve"> 114</w:t>
      </w:r>
      <w:r w:rsidRPr="0069778A">
        <w:t xml:space="preserve">(2), 813-821. https://doi.org/10.1093/ajcn/nqab089 </w:t>
      </w:r>
      <w:r w:rsidR="00AD398F" w:rsidRPr="0069778A">
        <w:br w:type="page"/>
      </w:r>
    </w:p>
    <w:p w14:paraId="51DC1E88" w14:textId="77777777" w:rsidR="00AD398F" w:rsidRPr="0069778A" w:rsidRDefault="00AD398F" w:rsidP="00AD398F">
      <w:pPr>
        <w:pStyle w:val="EndNoteBibliography"/>
        <w:ind w:left="720" w:hanging="720"/>
        <w:sectPr w:rsidR="00AD398F" w:rsidRPr="0069778A" w:rsidSect="00FC373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454" w:gutter="0"/>
          <w:lnNumType w:countBy="1" w:restart="continuous"/>
          <w:cols w:space="708"/>
          <w:docGrid w:linePitch="360"/>
        </w:sectPr>
      </w:pPr>
    </w:p>
    <w:tbl>
      <w:tblPr>
        <w:tblW w:w="0" w:type="auto"/>
        <w:tblLayout w:type="fixed"/>
        <w:tblCellMar>
          <w:left w:w="0" w:type="dxa"/>
          <w:right w:w="0" w:type="dxa"/>
        </w:tblCellMar>
        <w:tblLook w:val="04A0" w:firstRow="1" w:lastRow="0" w:firstColumn="1" w:lastColumn="0" w:noHBand="0" w:noVBand="1"/>
      </w:tblPr>
      <w:tblGrid>
        <w:gridCol w:w="3456"/>
        <w:gridCol w:w="657"/>
        <w:gridCol w:w="1917"/>
        <w:gridCol w:w="664"/>
        <w:gridCol w:w="1771"/>
        <w:gridCol w:w="800"/>
        <w:gridCol w:w="2037"/>
        <w:gridCol w:w="668"/>
      </w:tblGrid>
      <w:tr w:rsidR="008E28FC" w:rsidRPr="0069778A" w14:paraId="7EB790A2" w14:textId="77777777" w:rsidTr="00132845">
        <w:trPr>
          <w:trHeight w:val="288"/>
        </w:trPr>
        <w:tc>
          <w:tcPr>
            <w:tcW w:w="11970" w:type="dxa"/>
            <w:gridSpan w:val="8"/>
            <w:tcBorders>
              <w:bottom w:val="single" w:sz="4" w:space="0" w:color="auto"/>
            </w:tcBorders>
            <w:shd w:val="clear" w:color="auto" w:fill="auto"/>
            <w:tcMar>
              <w:top w:w="15" w:type="dxa"/>
              <w:left w:w="62" w:type="dxa"/>
              <w:bottom w:w="0" w:type="dxa"/>
              <w:right w:w="62" w:type="dxa"/>
            </w:tcMar>
            <w:vAlign w:val="center"/>
          </w:tcPr>
          <w:p w14:paraId="28CA94B4" w14:textId="77777777" w:rsidR="00AD398F" w:rsidRPr="0069778A" w:rsidRDefault="00AD398F" w:rsidP="00132845">
            <w:pPr>
              <w:spacing w:after="0" w:line="240" w:lineRule="auto"/>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b/>
                <w:bCs/>
                <w:kern w:val="24"/>
                <w:sz w:val="24"/>
                <w:szCs w:val="24"/>
                <w:lang w:val="en-US" w:eastAsia="zh-CN"/>
              </w:rPr>
              <w:lastRenderedPageBreak/>
              <w:t>Table 1</w:t>
            </w:r>
            <w:r w:rsidRPr="0069778A">
              <w:rPr>
                <w:rFonts w:ascii="Times New Roman" w:eastAsia="Calibri" w:hAnsi="Times New Roman" w:cs="Times New Roman"/>
                <w:kern w:val="24"/>
                <w:sz w:val="24"/>
                <w:szCs w:val="24"/>
                <w:lang w:val="en-US" w:eastAsia="zh-CN"/>
              </w:rPr>
              <w:t xml:space="preserve">: Comparisons of preconception eating </w:t>
            </w:r>
            <w:proofErr w:type="spellStart"/>
            <w:r w:rsidRPr="0069778A">
              <w:rPr>
                <w:rFonts w:ascii="Times New Roman" w:eastAsia="Calibri" w:hAnsi="Times New Roman" w:cs="Times New Roman"/>
                <w:kern w:val="24"/>
                <w:sz w:val="24"/>
                <w:szCs w:val="24"/>
                <w:lang w:val="en-US" w:eastAsia="zh-CN"/>
              </w:rPr>
              <w:t>behaviour</w:t>
            </w:r>
            <w:proofErr w:type="spellEnd"/>
            <w:r w:rsidRPr="0069778A">
              <w:rPr>
                <w:rFonts w:ascii="Times New Roman" w:eastAsia="Calibri" w:hAnsi="Times New Roman" w:cs="Times New Roman"/>
                <w:kern w:val="24"/>
                <w:sz w:val="24"/>
                <w:szCs w:val="24"/>
                <w:lang w:val="en-US" w:eastAsia="zh-CN"/>
              </w:rPr>
              <w:t xml:space="preserve"> scores according to participant characteristics and dietary patterns trajectories</w:t>
            </w:r>
          </w:p>
        </w:tc>
      </w:tr>
      <w:tr w:rsidR="008E28FC" w:rsidRPr="0069778A" w14:paraId="71B4CA4E" w14:textId="77777777" w:rsidTr="00132845">
        <w:trPr>
          <w:trHeight w:val="288"/>
        </w:trPr>
        <w:tc>
          <w:tcPr>
            <w:tcW w:w="3456"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63348F7C"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p>
        </w:tc>
        <w:tc>
          <w:tcPr>
            <w:tcW w:w="657"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727172F7" w14:textId="77777777" w:rsidR="00AD398F" w:rsidRPr="0069778A" w:rsidRDefault="00AD398F" w:rsidP="00132845">
            <w:pPr>
              <w:spacing w:after="0" w:line="240" w:lineRule="auto"/>
              <w:jc w:val="center"/>
              <w:rPr>
                <w:rFonts w:ascii="Times New Roman" w:eastAsia="Times New Roman" w:hAnsi="Times New Roman" w:cs="Times New Roman"/>
                <w:b/>
                <w:bCs/>
                <w:sz w:val="24"/>
                <w:szCs w:val="24"/>
                <w:lang w:eastAsia="zh-CN"/>
              </w:rPr>
            </w:pPr>
            <w:r w:rsidRPr="0069778A">
              <w:rPr>
                <w:rFonts w:ascii="Times New Roman" w:eastAsia="Calibri" w:hAnsi="Times New Roman" w:cs="Times New Roman"/>
                <w:b/>
                <w:bCs/>
                <w:kern w:val="24"/>
                <w:sz w:val="24"/>
                <w:szCs w:val="24"/>
                <w:lang w:val="en-US" w:eastAsia="zh-CN"/>
              </w:rPr>
              <w:t>n</w:t>
            </w:r>
          </w:p>
        </w:tc>
        <w:tc>
          <w:tcPr>
            <w:tcW w:w="1917"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055475A8" w14:textId="77777777" w:rsidR="00AD398F" w:rsidRPr="0069778A" w:rsidRDefault="00AD398F" w:rsidP="00132845">
            <w:pPr>
              <w:spacing w:after="0" w:line="240" w:lineRule="auto"/>
              <w:jc w:val="center"/>
              <w:rPr>
                <w:rFonts w:ascii="Times New Roman" w:eastAsia="Times New Roman" w:hAnsi="Times New Roman" w:cs="Times New Roman"/>
                <w:b/>
                <w:bCs/>
                <w:sz w:val="24"/>
                <w:szCs w:val="24"/>
                <w:lang w:eastAsia="zh-CN"/>
              </w:rPr>
            </w:pPr>
            <w:r w:rsidRPr="0069778A">
              <w:rPr>
                <w:rFonts w:ascii="Times New Roman" w:eastAsia="Times New Roman" w:hAnsi="Times New Roman" w:cs="Times New Roman"/>
                <w:b/>
                <w:bCs/>
                <w:kern w:val="24"/>
                <w:sz w:val="24"/>
                <w:szCs w:val="24"/>
                <w:lang w:val="en-US" w:eastAsia="zh-CN"/>
              </w:rPr>
              <w:t>C</w:t>
            </w:r>
            <w:proofErr w:type="spellStart"/>
            <w:r w:rsidRPr="0069778A">
              <w:rPr>
                <w:rFonts w:ascii="Times New Roman" w:eastAsia="Times New Roman" w:hAnsi="Times New Roman" w:cs="Times New Roman"/>
                <w:b/>
                <w:bCs/>
                <w:kern w:val="24"/>
                <w:sz w:val="24"/>
                <w:szCs w:val="24"/>
                <w:lang w:eastAsia="zh-CN"/>
              </w:rPr>
              <w:t>ognitive</w:t>
            </w:r>
            <w:proofErr w:type="spellEnd"/>
            <w:r w:rsidRPr="0069778A">
              <w:rPr>
                <w:rFonts w:ascii="Times New Roman" w:eastAsia="Times New Roman" w:hAnsi="Times New Roman" w:cs="Times New Roman"/>
                <w:b/>
                <w:bCs/>
                <w:kern w:val="24"/>
                <w:sz w:val="24"/>
                <w:szCs w:val="24"/>
                <w:lang w:eastAsia="zh-CN"/>
              </w:rPr>
              <w:t xml:space="preserve"> restraint</w:t>
            </w:r>
          </w:p>
        </w:tc>
        <w:tc>
          <w:tcPr>
            <w:tcW w:w="664"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14324E54" w14:textId="77777777" w:rsidR="00AD398F" w:rsidRPr="0069778A" w:rsidRDefault="00AD398F" w:rsidP="00132845">
            <w:pPr>
              <w:spacing w:after="0" w:line="240" w:lineRule="auto"/>
              <w:jc w:val="center"/>
              <w:rPr>
                <w:rFonts w:ascii="Times New Roman" w:eastAsia="Times New Roman" w:hAnsi="Times New Roman" w:cs="Times New Roman"/>
                <w:b/>
                <w:bCs/>
                <w:sz w:val="24"/>
                <w:szCs w:val="24"/>
                <w:lang w:eastAsia="zh-CN"/>
              </w:rPr>
            </w:pPr>
            <w:r w:rsidRPr="0069778A">
              <w:rPr>
                <w:rFonts w:ascii="Times New Roman" w:eastAsia="Calibri" w:hAnsi="Times New Roman" w:cs="Times New Roman"/>
                <w:b/>
                <w:bCs/>
                <w:kern w:val="24"/>
                <w:sz w:val="24"/>
                <w:szCs w:val="24"/>
                <w:lang w:val="en-US" w:eastAsia="zh-CN"/>
              </w:rPr>
              <w:t>P</w:t>
            </w:r>
          </w:p>
        </w:tc>
        <w:tc>
          <w:tcPr>
            <w:tcW w:w="1771"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68F3AB01" w14:textId="77777777" w:rsidR="00AD398F" w:rsidRPr="0069778A" w:rsidRDefault="00AD398F" w:rsidP="00132845">
            <w:pPr>
              <w:spacing w:after="0" w:line="240" w:lineRule="auto"/>
              <w:jc w:val="center"/>
              <w:rPr>
                <w:rFonts w:ascii="Times New Roman" w:eastAsia="Times New Roman" w:hAnsi="Times New Roman" w:cs="Times New Roman"/>
                <w:b/>
                <w:bCs/>
                <w:sz w:val="24"/>
                <w:szCs w:val="24"/>
                <w:lang w:eastAsia="zh-CN"/>
              </w:rPr>
            </w:pPr>
            <w:r w:rsidRPr="0069778A">
              <w:rPr>
                <w:rFonts w:ascii="Times New Roman" w:eastAsia="Times New Roman" w:hAnsi="Times New Roman" w:cs="Times New Roman"/>
                <w:b/>
                <w:bCs/>
                <w:kern w:val="24"/>
                <w:sz w:val="24"/>
                <w:szCs w:val="24"/>
                <w:lang w:eastAsia="zh-CN"/>
              </w:rPr>
              <w:t>Emotional eating</w:t>
            </w:r>
          </w:p>
        </w:tc>
        <w:tc>
          <w:tcPr>
            <w:tcW w:w="800"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66F431EF" w14:textId="77777777" w:rsidR="00AD398F" w:rsidRPr="0069778A" w:rsidRDefault="00AD398F" w:rsidP="00132845">
            <w:pPr>
              <w:spacing w:after="0" w:line="240" w:lineRule="auto"/>
              <w:jc w:val="center"/>
              <w:rPr>
                <w:rFonts w:ascii="Times New Roman" w:eastAsia="Times New Roman" w:hAnsi="Times New Roman" w:cs="Times New Roman"/>
                <w:b/>
                <w:bCs/>
                <w:sz w:val="24"/>
                <w:szCs w:val="24"/>
                <w:lang w:eastAsia="zh-CN"/>
              </w:rPr>
            </w:pPr>
            <w:r w:rsidRPr="0069778A">
              <w:rPr>
                <w:rFonts w:ascii="Times New Roman" w:eastAsia="Times New Roman" w:hAnsi="Times New Roman" w:cs="Times New Roman"/>
                <w:b/>
                <w:bCs/>
                <w:kern w:val="24"/>
                <w:sz w:val="24"/>
                <w:szCs w:val="24"/>
                <w:lang w:eastAsia="zh-CN"/>
              </w:rPr>
              <w:t>P</w:t>
            </w:r>
          </w:p>
        </w:tc>
        <w:tc>
          <w:tcPr>
            <w:tcW w:w="2037"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412C7F3B" w14:textId="77777777" w:rsidR="00AD398F" w:rsidRPr="0069778A" w:rsidRDefault="00AD398F" w:rsidP="00132845">
            <w:pPr>
              <w:spacing w:after="0" w:line="240" w:lineRule="auto"/>
              <w:jc w:val="center"/>
              <w:rPr>
                <w:rFonts w:ascii="Times New Roman" w:eastAsia="Times New Roman" w:hAnsi="Times New Roman" w:cs="Times New Roman"/>
                <w:b/>
                <w:bCs/>
                <w:sz w:val="24"/>
                <w:szCs w:val="24"/>
                <w:lang w:eastAsia="zh-CN"/>
              </w:rPr>
            </w:pPr>
            <w:r w:rsidRPr="0069778A">
              <w:rPr>
                <w:rFonts w:ascii="Times New Roman" w:eastAsia="Calibri" w:hAnsi="Times New Roman" w:cs="Times New Roman"/>
                <w:b/>
                <w:bCs/>
                <w:kern w:val="24"/>
                <w:sz w:val="24"/>
                <w:szCs w:val="24"/>
                <w:lang w:val="en-US" w:eastAsia="zh-CN"/>
              </w:rPr>
              <w:t>U</w:t>
            </w:r>
            <w:proofErr w:type="spellStart"/>
            <w:r w:rsidRPr="0069778A">
              <w:rPr>
                <w:rFonts w:ascii="Times New Roman" w:eastAsia="Calibri" w:hAnsi="Times New Roman" w:cs="Times New Roman"/>
                <w:b/>
                <w:bCs/>
                <w:kern w:val="24"/>
                <w:sz w:val="24"/>
                <w:szCs w:val="24"/>
                <w:lang w:eastAsia="zh-CN"/>
              </w:rPr>
              <w:t>ncontrolled</w:t>
            </w:r>
            <w:proofErr w:type="spellEnd"/>
            <w:r w:rsidRPr="0069778A">
              <w:rPr>
                <w:rFonts w:ascii="Times New Roman" w:eastAsia="Calibri" w:hAnsi="Times New Roman" w:cs="Times New Roman"/>
                <w:b/>
                <w:bCs/>
                <w:kern w:val="24"/>
                <w:sz w:val="24"/>
                <w:szCs w:val="24"/>
                <w:lang w:eastAsia="zh-CN"/>
              </w:rPr>
              <w:t xml:space="preserve"> eating</w:t>
            </w:r>
          </w:p>
        </w:tc>
        <w:tc>
          <w:tcPr>
            <w:tcW w:w="668"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6319D95E" w14:textId="77777777" w:rsidR="00AD398F" w:rsidRPr="0069778A" w:rsidRDefault="00AD398F" w:rsidP="00132845">
            <w:pPr>
              <w:spacing w:after="0" w:line="240" w:lineRule="auto"/>
              <w:jc w:val="center"/>
              <w:rPr>
                <w:rFonts w:ascii="Times New Roman" w:eastAsia="Times New Roman" w:hAnsi="Times New Roman" w:cs="Times New Roman"/>
                <w:b/>
                <w:bCs/>
                <w:sz w:val="24"/>
                <w:szCs w:val="24"/>
                <w:lang w:eastAsia="zh-CN"/>
              </w:rPr>
            </w:pPr>
            <w:r w:rsidRPr="0069778A">
              <w:rPr>
                <w:rFonts w:ascii="Times New Roman" w:eastAsia="Calibri" w:hAnsi="Times New Roman" w:cs="Times New Roman"/>
                <w:b/>
                <w:bCs/>
                <w:kern w:val="24"/>
                <w:sz w:val="24"/>
                <w:szCs w:val="24"/>
                <w:lang w:val="en-US" w:eastAsia="zh-CN"/>
              </w:rPr>
              <w:t>P</w:t>
            </w:r>
          </w:p>
        </w:tc>
      </w:tr>
      <w:tr w:rsidR="008E28FC" w:rsidRPr="0069778A" w14:paraId="559DF642" w14:textId="77777777" w:rsidTr="00132845">
        <w:trPr>
          <w:trHeight w:val="288"/>
        </w:trPr>
        <w:tc>
          <w:tcPr>
            <w:tcW w:w="3456" w:type="dxa"/>
            <w:tcBorders>
              <w:top w:val="single" w:sz="4" w:space="0" w:color="auto"/>
            </w:tcBorders>
            <w:shd w:val="clear" w:color="auto" w:fill="auto"/>
            <w:tcMar>
              <w:top w:w="15" w:type="dxa"/>
              <w:left w:w="62" w:type="dxa"/>
              <w:bottom w:w="0" w:type="dxa"/>
              <w:right w:w="62" w:type="dxa"/>
            </w:tcMar>
            <w:vAlign w:val="center"/>
            <w:hideMark/>
          </w:tcPr>
          <w:p w14:paraId="3FC20666"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Age at recruitment</w:t>
            </w:r>
          </w:p>
        </w:tc>
        <w:tc>
          <w:tcPr>
            <w:tcW w:w="657" w:type="dxa"/>
            <w:tcBorders>
              <w:top w:val="single" w:sz="4" w:space="0" w:color="auto"/>
            </w:tcBorders>
            <w:shd w:val="clear" w:color="auto" w:fill="auto"/>
            <w:tcMar>
              <w:top w:w="15" w:type="dxa"/>
              <w:left w:w="62" w:type="dxa"/>
              <w:bottom w:w="0" w:type="dxa"/>
              <w:right w:w="62" w:type="dxa"/>
            </w:tcMar>
            <w:vAlign w:val="center"/>
            <w:hideMark/>
          </w:tcPr>
          <w:p w14:paraId="117C5ED5"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917" w:type="dxa"/>
            <w:tcBorders>
              <w:top w:val="single" w:sz="4" w:space="0" w:color="auto"/>
            </w:tcBorders>
            <w:shd w:val="clear" w:color="auto" w:fill="auto"/>
            <w:tcMar>
              <w:top w:w="15" w:type="dxa"/>
              <w:left w:w="62" w:type="dxa"/>
              <w:bottom w:w="0" w:type="dxa"/>
              <w:right w:w="62" w:type="dxa"/>
            </w:tcMar>
            <w:vAlign w:val="center"/>
            <w:hideMark/>
          </w:tcPr>
          <w:p w14:paraId="6B4EDACE"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664" w:type="dxa"/>
            <w:tcBorders>
              <w:top w:val="single" w:sz="4" w:space="0" w:color="auto"/>
            </w:tcBorders>
            <w:shd w:val="clear" w:color="auto" w:fill="auto"/>
            <w:tcMar>
              <w:top w:w="15" w:type="dxa"/>
              <w:left w:w="62" w:type="dxa"/>
              <w:bottom w:w="0" w:type="dxa"/>
              <w:right w:w="62" w:type="dxa"/>
            </w:tcMar>
            <w:vAlign w:val="center"/>
            <w:hideMark/>
          </w:tcPr>
          <w:p w14:paraId="4B2D115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tcBorders>
              <w:top w:val="single" w:sz="4" w:space="0" w:color="auto"/>
            </w:tcBorders>
            <w:shd w:val="clear" w:color="auto" w:fill="auto"/>
            <w:tcMar>
              <w:top w:w="15" w:type="dxa"/>
              <w:left w:w="62" w:type="dxa"/>
              <w:bottom w:w="0" w:type="dxa"/>
              <w:right w:w="62" w:type="dxa"/>
            </w:tcMar>
            <w:vAlign w:val="center"/>
            <w:hideMark/>
          </w:tcPr>
          <w:p w14:paraId="1AFEFDD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800" w:type="dxa"/>
            <w:tcBorders>
              <w:top w:val="single" w:sz="4" w:space="0" w:color="auto"/>
            </w:tcBorders>
            <w:shd w:val="clear" w:color="auto" w:fill="auto"/>
            <w:tcMar>
              <w:top w:w="15" w:type="dxa"/>
              <w:left w:w="62" w:type="dxa"/>
              <w:bottom w:w="0" w:type="dxa"/>
              <w:right w:w="62" w:type="dxa"/>
            </w:tcMar>
            <w:vAlign w:val="center"/>
            <w:hideMark/>
          </w:tcPr>
          <w:p w14:paraId="435DD72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tcBorders>
              <w:top w:val="single" w:sz="4" w:space="0" w:color="auto"/>
            </w:tcBorders>
            <w:shd w:val="clear" w:color="auto" w:fill="auto"/>
            <w:tcMar>
              <w:top w:w="15" w:type="dxa"/>
              <w:left w:w="62" w:type="dxa"/>
              <w:bottom w:w="0" w:type="dxa"/>
              <w:right w:w="62" w:type="dxa"/>
            </w:tcMar>
            <w:vAlign w:val="center"/>
            <w:hideMark/>
          </w:tcPr>
          <w:p w14:paraId="02140B8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668" w:type="dxa"/>
            <w:tcBorders>
              <w:top w:val="single" w:sz="4" w:space="0" w:color="auto"/>
            </w:tcBorders>
            <w:shd w:val="clear" w:color="auto" w:fill="auto"/>
            <w:tcMar>
              <w:top w:w="15" w:type="dxa"/>
              <w:left w:w="62" w:type="dxa"/>
              <w:bottom w:w="0" w:type="dxa"/>
              <w:right w:w="62" w:type="dxa"/>
            </w:tcMar>
            <w:vAlign w:val="center"/>
            <w:hideMark/>
          </w:tcPr>
          <w:p w14:paraId="5609EB8A"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11F03346" w14:textId="77777777" w:rsidTr="00132845">
        <w:trPr>
          <w:trHeight w:val="288"/>
        </w:trPr>
        <w:tc>
          <w:tcPr>
            <w:tcW w:w="3456" w:type="dxa"/>
            <w:shd w:val="clear" w:color="auto" w:fill="auto"/>
            <w:tcMar>
              <w:top w:w="15" w:type="dxa"/>
              <w:left w:w="62" w:type="dxa"/>
              <w:bottom w:w="0" w:type="dxa"/>
              <w:right w:w="62" w:type="dxa"/>
            </w:tcMar>
            <w:vAlign w:val="center"/>
            <w:hideMark/>
          </w:tcPr>
          <w:p w14:paraId="27FD2CC0"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&lt; 30 years</w:t>
            </w:r>
          </w:p>
        </w:tc>
        <w:tc>
          <w:tcPr>
            <w:tcW w:w="657" w:type="dxa"/>
            <w:shd w:val="clear" w:color="auto" w:fill="auto"/>
            <w:tcMar>
              <w:top w:w="15" w:type="dxa"/>
              <w:left w:w="62" w:type="dxa"/>
              <w:bottom w:w="0" w:type="dxa"/>
              <w:right w:w="62" w:type="dxa"/>
            </w:tcMar>
            <w:vAlign w:val="center"/>
            <w:hideMark/>
          </w:tcPr>
          <w:p w14:paraId="36AA955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151</w:t>
            </w:r>
          </w:p>
        </w:tc>
        <w:tc>
          <w:tcPr>
            <w:tcW w:w="1917" w:type="dxa"/>
            <w:shd w:val="clear" w:color="auto" w:fill="auto"/>
            <w:tcMar>
              <w:top w:w="15" w:type="dxa"/>
              <w:left w:w="62" w:type="dxa"/>
              <w:bottom w:w="0" w:type="dxa"/>
              <w:right w:w="62" w:type="dxa"/>
            </w:tcMar>
            <w:vAlign w:val="center"/>
            <w:hideMark/>
          </w:tcPr>
          <w:p w14:paraId="49312C43"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2.50 ± 1.81</w:t>
            </w:r>
          </w:p>
        </w:tc>
        <w:tc>
          <w:tcPr>
            <w:tcW w:w="664" w:type="dxa"/>
            <w:shd w:val="clear" w:color="auto" w:fill="auto"/>
            <w:tcMar>
              <w:top w:w="15" w:type="dxa"/>
              <w:left w:w="62" w:type="dxa"/>
              <w:bottom w:w="0" w:type="dxa"/>
              <w:right w:w="62" w:type="dxa"/>
            </w:tcMar>
            <w:vAlign w:val="center"/>
            <w:hideMark/>
          </w:tcPr>
          <w:p w14:paraId="7E7BDC81"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0.082</w:t>
            </w:r>
          </w:p>
        </w:tc>
        <w:tc>
          <w:tcPr>
            <w:tcW w:w="1771" w:type="dxa"/>
            <w:shd w:val="clear" w:color="auto" w:fill="auto"/>
            <w:tcMar>
              <w:top w:w="15" w:type="dxa"/>
              <w:left w:w="62" w:type="dxa"/>
              <w:bottom w:w="0" w:type="dxa"/>
              <w:right w:w="62" w:type="dxa"/>
            </w:tcMar>
            <w:vAlign w:val="center"/>
            <w:hideMark/>
          </w:tcPr>
          <w:p w14:paraId="70C73CB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0.83 ± 1.13</w:t>
            </w:r>
          </w:p>
        </w:tc>
        <w:tc>
          <w:tcPr>
            <w:tcW w:w="800" w:type="dxa"/>
            <w:shd w:val="clear" w:color="auto" w:fill="auto"/>
            <w:tcMar>
              <w:top w:w="15" w:type="dxa"/>
              <w:left w:w="62" w:type="dxa"/>
              <w:bottom w:w="0" w:type="dxa"/>
              <w:right w:w="62" w:type="dxa"/>
            </w:tcMar>
            <w:vAlign w:val="center"/>
            <w:hideMark/>
          </w:tcPr>
          <w:p w14:paraId="2671426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0.252</w:t>
            </w:r>
          </w:p>
        </w:tc>
        <w:tc>
          <w:tcPr>
            <w:tcW w:w="2037" w:type="dxa"/>
            <w:shd w:val="clear" w:color="auto" w:fill="auto"/>
            <w:tcMar>
              <w:top w:w="15" w:type="dxa"/>
              <w:left w:w="62" w:type="dxa"/>
              <w:bottom w:w="0" w:type="dxa"/>
              <w:right w:w="62" w:type="dxa"/>
            </w:tcMar>
            <w:vAlign w:val="center"/>
            <w:hideMark/>
          </w:tcPr>
          <w:p w14:paraId="620E1282"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2.46 ± 2.23</w:t>
            </w:r>
          </w:p>
        </w:tc>
        <w:tc>
          <w:tcPr>
            <w:tcW w:w="668" w:type="dxa"/>
            <w:shd w:val="clear" w:color="auto" w:fill="auto"/>
            <w:tcMar>
              <w:top w:w="15" w:type="dxa"/>
              <w:left w:w="62" w:type="dxa"/>
              <w:bottom w:w="0" w:type="dxa"/>
              <w:right w:w="62" w:type="dxa"/>
            </w:tcMar>
            <w:vAlign w:val="center"/>
            <w:hideMark/>
          </w:tcPr>
          <w:p w14:paraId="50E8E6E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0.035</w:t>
            </w:r>
          </w:p>
        </w:tc>
      </w:tr>
      <w:tr w:rsidR="008E28FC" w:rsidRPr="0069778A" w14:paraId="450B6D74" w14:textId="77777777" w:rsidTr="00132845">
        <w:trPr>
          <w:trHeight w:val="288"/>
        </w:trPr>
        <w:tc>
          <w:tcPr>
            <w:tcW w:w="3456" w:type="dxa"/>
            <w:shd w:val="clear" w:color="auto" w:fill="auto"/>
            <w:tcMar>
              <w:top w:w="15" w:type="dxa"/>
              <w:left w:w="62" w:type="dxa"/>
              <w:bottom w:w="0" w:type="dxa"/>
              <w:right w:w="62" w:type="dxa"/>
            </w:tcMar>
            <w:vAlign w:val="center"/>
            <w:hideMark/>
          </w:tcPr>
          <w:p w14:paraId="46EBACBE"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eastAsia="zh-CN"/>
              </w:rPr>
              <w:t>≥ 30 years</w:t>
            </w:r>
          </w:p>
        </w:tc>
        <w:tc>
          <w:tcPr>
            <w:tcW w:w="657" w:type="dxa"/>
            <w:shd w:val="clear" w:color="auto" w:fill="auto"/>
            <w:tcMar>
              <w:top w:w="15" w:type="dxa"/>
              <w:left w:w="62" w:type="dxa"/>
              <w:bottom w:w="0" w:type="dxa"/>
              <w:right w:w="62" w:type="dxa"/>
            </w:tcMar>
            <w:vAlign w:val="center"/>
            <w:hideMark/>
          </w:tcPr>
          <w:p w14:paraId="5A4EC43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173</w:t>
            </w:r>
          </w:p>
        </w:tc>
        <w:tc>
          <w:tcPr>
            <w:tcW w:w="1917" w:type="dxa"/>
            <w:shd w:val="clear" w:color="auto" w:fill="auto"/>
            <w:tcMar>
              <w:top w:w="15" w:type="dxa"/>
              <w:left w:w="62" w:type="dxa"/>
              <w:bottom w:w="0" w:type="dxa"/>
              <w:right w:w="62" w:type="dxa"/>
            </w:tcMar>
            <w:vAlign w:val="center"/>
            <w:hideMark/>
          </w:tcPr>
          <w:p w14:paraId="1ACA9853"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2.85 ± 1.81</w:t>
            </w:r>
          </w:p>
        </w:tc>
        <w:tc>
          <w:tcPr>
            <w:tcW w:w="664" w:type="dxa"/>
            <w:shd w:val="clear" w:color="auto" w:fill="auto"/>
            <w:tcMar>
              <w:top w:w="15" w:type="dxa"/>
              <w:left w:w="62" w:type="dxa"/>
              <w:bottom w:w="0" w:type="dxa"/>
              <w:right w:w="62" w:type="dxa"/>
            </w:tcMar>
            <w:vAlign w:val="center"/>
            <w:hideMark/>
          </w:tcPr>
          <w:p w14:paraId="694264E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hideMark/>
          </w:tcPr>
          <w:p w14:paraId="3326712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0.70 ± 0.98</w:t>
            </w:r>
          </w:p>
        </w:tc>
        <w:tc>
          <w:tcPr>
            <w:tcW w:w="800" w:type="dxa"/>
            <w:shd w:val="clear" w:color="auto" w:fill="auto"/>
            <w:tcMar>
              <w:top w:w="15" w:type="dxa"/>
              <w:left w:w="62" w:type="dxa"/>
              <w:bottom w:w="0" w:type="dxa"/>
              <w:right w:w="62" w:type="dxa"/>
            </w:tcMar>
            <w:vAlign w:val="center"/>
            <w:hideMark/>
          </w:tcPr>
          <w:p w14:paraId="64CEA5B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hideMark/>
          </w:tcPr>
          <w:p w14:paraId="66B8A6E3"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1.98 ± 1.90</w:t>
            </w:r>
          </w:p>
        </w:tc>
        <w:tc>
          <w:tcPr>
            <w:tcW w:w="668" w:type="dxa"/>
            <w:shd w:val="clear" w:color="auto" w:fill="auto"/>
            <w:tcMar>
              <w:top w:w="15" w:type="dxa"/>
              <w:left w:w="62" w:type="dxa"/>
              <w:bottom w:w="0" w:type="dxa"/>
              <w:right w:w="62" w:type="dxa"/>
            </w:tcMar>
            <w:vAlign w:val="center"/>
            <w:hideMark/>
          </w:tcPr>
          <w:p w14:paraId="54E735E5"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129D10BD" w14:textId="77777777" w:rsidTr="00132845">
        <w:trPr>
          <w:trHeight w:val="288"/>
        </w:trPr>
        <w:tc>
          <w:tcPr>
            <w:tcW w:w="3456" w:type="dxa"/>
            <w:shd w:val="clear" w:color="auto" w:fill="auto"/>
            <w:tcMar>
              <w:top w:w="15" w:type="dxa"/>
              <w:left w:w="62" w:type="dxa"/>
              <w:bottom w:w="0" w:type="dxa"/>
              <w:right w:w="62" w:type="dxa"/>
            </w:tcMar>
            <w:vAlign w:val="center"/>
            <w:hideMark/>
          </w:tcPr>
          <w:p w14:paraId="6272DE1E"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Ethnicity</w:t>
            </w:r>
          </w:p>
        </w:tc>
        <w:tc>
          <w:tcPr>
            <w:tcW w:w="657" w:type="dxa"/>
            <w:shd w:val="clear" w:color="auto" w:fill="auto"/>
            <w:tcMar>
              <w:top w:w="15" w:type="dxa"/>
              <w:left w:w="62" w:type="dxa"/>
              <w:bottom w:w="0" w:type="dxa"/>
              <w:right w:w="62" w:type="dxa"/>
            </w:tcMar>
            <w:vAlign w:val="center"/>
            <w:hideMark/>
          </w:tcPr>
          <w:p w14:paraId="6BC02313"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917" w:type="dxa"/>
            <w:shd w:val="clear" w:color="auto" w:fill="auto"/>
            <w:tcMar>
              <w:top w:w="15" w:type="dxa"/>
              <w:left w:w="62" w:type="dxa"/>
              <w:bottom w:w="0" w:type="dxa"/>
              <w:right w:w="62" w:type="dxa"/>
            </w:tcMar>
            <w:vAlign w:val="center"/>
            <w:hideMark/>
          </w:tcPr>
          <w:p w14:paraId="450E8B9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664" w:type="dxa"/>
            <w:shd w:val="clear" w:color="auto" w:fill="auto"/>
            <w:tcMar>
              <w:top w:w="15" w:type="dxa"/>
              <w:left w:w="62" w:type="dxa"/>
              <w:bottom w:w="0" w:type="dxa"/>
              <w:right w:w="62" w:type="dxa"/>
            </w:tcMar>
            <w:vAlign w:val="center"/>
            <w:hideMark/>
          </w:tcPr>
          <w:p w14:paraId="5A0EB55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hideMark/>
          </w:tcPr>
          <w:p w14:paraId="014EAF82"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800" w:type="dxa"/>
            <w:shd w:val="clear" w:color="auto" w:fill="auto"/>
            <w:tcMar>
              <w:top w:w="15" w:type="dxa"/>
              <w:left w:w="62" w:type="dxa"/>
              <w:bottom w:w="0" w:type="dxa"/>
              <w:right w:w="62" w:type="dxa"/>
            </w:tcMar>
            <w:vAlign w:val="center"/>
            <w:hideMark/>
          </w:tcPr>
          <w:p w14:paraId="42AFC1DA"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hideMark/>
          </w:tcPr>
          <w:p w14:paraId="6BACA7C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668" w:type="dxa"/>
            <w:shd w:val="clear" w:color="auto" w:fill="auto"/>
            <w:tcMar>
              <w:top w:w="15" w:type="dxa"/>
              <w:left w:w="62" w:type="dxa"/>
              <w:bottom w:w="0" w:type="dxa"/>
              <w:right w:w="62" w:type="dxa"/>
            </w:tcMar>
            <w:vAlign w:val="center"/>
            <w:hideMark/>
          </w:tcPr>
          <w:p w14:paraId="59AE6672"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388EF843" w14:textId="77777777" w:rsidTr="00132845">
        <w:trPr>
          <w:trHeight w:val="288"/>
        </w:trPr>
        <w:tc>
          <w:tcPr>
            <w:tcW w:w="3456" w:type="dxa"/>
            <w:shd w:val="clear" w:color="auto" w:fill="auto"/>
            <w:tcMar>
              <w:top w:w="15" w:type="dxa"/>
              <w:left w:w="62" w:type="dxa"/>
              <w:bottom w:w="0" w:type="dxa"/>
              <w:right w:w="62" w:type="dxa"/>
            </w:tcMar>
            <w:vAlign w:val="center"/>
            <w:hideMark/>
          </w:tcPr>
          <w:p w14:paraId="2E97D6A9"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Chinese</w:t>
            </w:r>
          </w:p>
        </w:tc>
        <w:tc>
          <w:tcPr>
            <w:tcW w:w="657" w:type="dxa"/>
            <w:shd w:val="clear" w:color="auto" w:fill="auto"/>
            <w:tcMar>
              <w:top w:w="15" w:type="dxa"/>
              <w:left w:w="62" w:type="dxa"/>
              <w:bottom w:w="0" w:type="dxa"/>
              <w:right w:w="62" w:type="dxa"/>
            </w:tcMar>
            <w:vAlign w:val="center"/>
            <w:hideMark/>
          </w:tcPr>
          <w:p w14:paraId="1212ED7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248</w:t>
            </w:r>
          </w:p>
        </w:tc>
        <w:tc>
          <w:tcPr>
            <w:tcW w:w="1917" w:type="dxa"/>
            <w:shd w:val="clear" w:color="auto" w:fill="auto"/>
            <w:tcMar>
              <w:top w:w="15" w:type="dxa"/>
              <w:left w:w="62" w:type="dxa"/>
              <w:bottom w:w="0" w:type="dxa"/>
              <w:right w:w="62" w:type="dxa"/>
            </w:tcMar>
            <w:vAlign w:val="center"/>
            <w:hideMark/>
          </w:tcPr>
          <w:p w14:paraId="7B2D6A9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2.69 ± 1.82</w:t>
            </w:r>
          </w:p>
        </w:tc>
        <w:tc>
          <w:tcPr>
            <w:tcW w:w="664" w:type="dxa"/>
            <w:shd w:val="clear" w:color="auto" w:fill="auto"/>
            <w:tcMar>
              <w:top w:w="15" w:type="dxa"/>
              <w:left w:w="62" w:type="dxa"/>
              <w:bottom w:w="0" w:type="dxa"/>
              <w:right w:w="62" w:type="dxa"/>
            </w:tcMar>
            <w:vAlign w:val="center"/>
            <w:hideMark/>
          </w:tcPr>
          <w:p w14:paraId="185EF3B5"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0.921</w:t>
            </w:r>
          </w:p>
        </w:tc>
        <w:tc>
          <w:tcPr>
            <w:tcW w:w="1771" w:type="dxa"/>
            <w:shd w:val="clear" w:color="auto" w:fill="auto"/>
            <w:tcMar>
              <w:top w:w="15" w:type="dxa"/>
              <w:left w:w="62" w:type="dxa"/>
              <w:bottom w:w="0" w:type="dxa"/>
              <w:right w:w="62" w:type="dxa"/>
            </w:tcMar>
            <w:vAlign w:val="center"/>
            <w:hideMark/>
          </w:tcPr>
          <w:p w14:paraId="0DB819E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0.77 ± 1.07</w:t>
            </w:r>
          </w:p>
        </w:tc>
        <w:tc>
          <w:tcPr>
            <w:tcW w:w="800" w:type="dxa"/>
            <w:shd w:val="clear" w:color="auto" w:fill="auto"/>
            <w:tcMar>
              <w:top w:w="15" w:type="dxa"/>
              <w:left w:w="62" w:type="dxa"/>
              <w:bottom w:w="0" w:type="dxa"/>
              <w:right w:w="62" w:type="dxa"/>
            </w:tcMar>
            <w:vAlign w:val="center"/>
            <w:hideMark/>
          </w:tcPr>
          <w:p w14:paraId="6AC79B9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0.277</w:t>
            </w:r>
          </w:p>
        </w:tc>
        <w:tc>
          <w:tcPr>
            <w:tcW w:w="2037" w:type="dxa"/>
            <w:shd w:val="clear" w:color="auto" w:fill="auto"/>
            <w:tcMar>
              <w:top w:w="15" w:type="dxa"/>
              <w:left w:w="62" w:type="dxa"/>
              <w:bottom w:w="0" w:type="dxa"/>
              <w:right w:w="62" w:type="dxa"/>
            </w:tcMar>
            <w:vAlign w:val="center"/>
            <w:hideMark/>
          </w:tcPr>
          <w:p w14:paraId="06AA0CA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2.20 ± 2.00</w:t>
            </w:r>
          </w:p>
        </w:tc>
        <w:tc>
          <w:tcPr>
            <w:tcW w:w="668" w:type="dxa"/>
            <w:shd w:val="clear" w:color="auto" w:fill="auto"/>
            <w:tcMar>
              <w:top w:w="15" w:type="dxa"/>
              <w:left w:w="62" w:type="dxa"/>
              <w:bottom w:w="0" w:type="dxa"/>
              <w:right w:w="62" w:type="dxa"/>
            </w:tcMar>
            <w:vAlign w:val="center"/>
            <w:hideMark/>
          </w:tcPr>
          <w:p w14:paraId="44B3960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0.349</w:t>
            </w:r>
          </w:p>
        </w:tc>
      </w:tr>
      <w:tr w:rsidR="008E28FC" w:rsidRPr="0069778A" w14:paraId="3B80F683" w14:textId="77777777" w:rsidTr="00132845">
        <w:trPr>
          <w:trHeight w:val="288"/>
        </w:trPr>
        <w:tc>
          <w:tcPr>
            <w:tcW w:w="3456" w:type="dxa"/>
            <w:shd w:val="clear" w:color="auto" w:fill="auto"/>
            <w:tcMar>
              <w:top w:w="15" w:type="dxa"/>
              <w:left w:w="62" w:type="dxa"/>
              <w:bottom w:w="0" w:type="dxa"/>
              <w:right w:w="62" w:type="dxa"/>
            </w:tcMar>
            <w:vAlign w:val="center"/>
            <w:hideMark/>
          </w:tcPr>
          <w:p w14:paraId="5FD6EFE4"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Malay</w:t>
            </w:r>
          </w:p>
        </w:tc>
        <w:tc>
          <w:tcPr>
            <w:tcW w:w="657" w:type="dxa"/>
            <w:shd w:val="clear" w:color="auto" w:fill="auto"/>
            <w:tcMar>
              <w:top w:w="15" w:type="dxa"/>
              <w:left w:w="62" w:type="dxa"/>
              <w:bottom w:w="0" w:type="dxa"/>
              <w:right w:w="62" w:type="dxa"/>
            </w:tcMar>
            <w:vAlign w:val="center"/>
            <w:hideMark/>
          </w:tcPr>
          <w:p w14:paraId="53BDD79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43</w:t>
            </w:r>
          </w:p>
        </w:tc>
        <w:tc>
          <w:tcPr>
            <w:tcW w:w="1917" w:type="dxa"/>
            <w:shd w:val="clear" w:color="auto" w:fill="auto"/>
            <w:tcMar>
              <w:top w:w="15" w:type="dxa"/>
              <w:left w:w="62" w:type="dxa"/>
              <w:bottom w:w="0" w:type="dxa"/>
              <w:right w:w="62" w:type="dxa"/>
            </w:tcMar>
            <w:vAlign w:val="center"/>
            <w:hideMark/>
          </w:tcPr>
          <w:p w14:paraId="3504ACE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2.63 ± 1.79</w:t>
            </w:r>
          </w:p>
        </w:tc>
        <w:tc>
          <w:tcPr>
            <w:tcW w:w="664" w:type="dxa"/>
            <w:shd w:val="clear" w:color="auto" w:fill="auto"/>
            <w:tcMar>
              <w:top w:w="15" w:type="dxa"/>
              <w:left w:w="62" w:type="dxa"/>
              <w:bottom w:w="0" w:type="dxa"/>
              <w:right w:w="62" w:type="dxa"/>
            </w:tcMar>
            <w:vAlign w:val="center"/>
            <w:hideMark/>
          </w:tcPr>
          <w:p w14:paraId="0F6AB74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hideMark/>
          </w:tcPr>
          <w:p w14:paraId="0C04B9BE"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0.88 ± 1.14</w:t>
            </w:r>
          </w:p>
        </w:tc>
        <w:tc>
          <w:tcPr>
            <w:tcW w:w="800" w:type="dxa"/>
            <w:shd w:val="clear" w:color="auto" w:fill="auto"/>
            <w:tcMar>
              <w:top w:w="15" w:type="dxa"/>
              <w:left w:w="62" w:type="dxa"/>
              <w:bottom w:w="0" w:type="dxa"/>
              <w:right w:w="62" w:type="dxa"/>
            </w:tcMar>
            <w:vAlign w:val="center"/>
            <w:hideMark/>
          </w:tcPr>
          <w:p w14:paraId="2C5656F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hideMark/>
          </w:tcPr>
          <w:p w14:paraId="0751EF6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2.65 ± 2.47</w:t>
            </w:r>
          </w:p>
        </w:tc>
        <w:tc>
          <w:tcPr>
            <w:tcW w:w="668" w:type="dxa"/>
            <w:shd w:val="clear" w:color="auto" w:fill="auto"/>
            <w:tcMar>
              <w:top w:w="15" w:type="dxa"/>
              <w:left w:w="62" w:type="dxa"/>
              <w:bottom w:w="0" w:type="dxa"/>
              <w:right w:w="62" w:type="dxa"/>
            </w:tcMar>
            <w:vAlign w:val="center"/>
            <w:hideMark/>
          </w:tcPr>
          <w:p w14:paraId="6D5A47CA"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44844E25" w14:textId="77777777" w:rsidTr="00132845">
        <w:trPr>
          <w:trHeight w:val="288"/>
        </w:trPr>
        <w:tc>
          <w:tcPr>
            <w:tcW w:w="3456" w:type="dxa"/>
            <w:shd w:val="clear" w:color="auto" w:fill="auto"/>
            <w:tcMar>
              <w:top w:w="15" w:type="dxa"/>
              <w:left w:w="62" w:type="dxa"/>
              <w:bottom w:w="0" w:type="dxa"/>
              <w:right w:w="62" w:type="dxa"/>
            </w:tcMar>
            <w:vAlign w:val="center"/>
            <w:hideMark/>
          </w:tcPr>
          <w:p w14:paraId="5D7DC93E"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Indian</w:t>
            </w:r>
          </w:p>
        </w:tc>
        <w:tc>
          <w:tcPr>
            <w:tcW w:w="657" w:type="dxa"/>
            <w:shd w:val="clear" w:color="auto" w:fill="auto"/>
            <w:tcMar>
              <w:top w:w="15" w:type="dxa"/>
              <w:left w:w="62" w:type="dxa"/>
              <w:bottom w:w="0" w:type="dxa"/>
              <w:right w:w="62" w:type="dxa"/>
            </w:tcMar>
            <w:vAlign w:val="center"/>
            <w:hideMark/>
          </w:tcPr>
          <w:p w14:paraId="3D9E3E91"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17</w:t>
            </w:r>
          </w:p>
        </w:tc>
        <w:tc>
          <w:tcPr>
            <w:tcW w:w="1917" w:type="dxa"/>
            <w:shd w:val="clear" w:color="auto" w:fill="auto"/>
            <w:tcMar>
              <w:top w:w="15" w:type="dxa"/>
              <w:left w:w="62" w:type="dxa"/>
              <w:bottom w:w="0" w:type="dxa"/>
              <w:right w:w="62" w:type="dxa"/>
            </w:tcMar>
            <w:vAlign w:val="center"/>
            <w:hideMark/>
          </w:tcPr>
          <w:p w14:paraId="7AD321D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 xml:space="preserve">3.00 </w:t>
            </w:r>
            <w:r w:rsidRPr="0069778A">
              <w:rPr>
                <w:rFonts w:ascii="Times New Roman" w:eastAsia="Calibri" w:hAnsi="Times New Roman" w:cs="Times New Roman"/>
                <w:kern w:val="24"/>
                <w:sz w:val="24"/>
                <w:szCs w:val="24"/>
                <w:lang w:val="en-US" w:eastAsia="zh-CN"/>
              </w:rPr>
              <w:t>± 1.97</w:t>
            </w:r>
          </w:p>
        </w:tc>
        <w:tc>
          <w:tcPr>
            <w:tcW w:w="664" w:type="dxa"/>
            <w:shd w:val="clear" w:color="auto" w:fill="auto"/>
            <w:tcMar>
              <w:top w:w="15" w:type="dxa"/>
              <w:left w:w="62" w:type="dxa"/>
              <w:bottom w:w="0" w:type="dxa"/>
              <w:right w:w="62" w:type="dxa"/>
            </w:tcMar>
            <w:vAlign w:val="center"/>
            <w:hideMark/>
          </w:tcPr>
          <w:p w14:paraId="10C6BEF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hideMark/>
          </w:tcPr>
          <w:p w14:paraId="33985BC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 xml:space="preserve">0.47 </w:t>
            </w:r>
            <w:r w:rsidRPr="0069778A">
              <w:rPr>
                <w:rFonts w:ascii="Times New Roman" w:eastAsia="Calibri" w:hAnsi="Times New Roman" w:cs="Times New Roman"/>
                <w:kern w:val="24"/>
                <w:sz w:val="24"/>
                <w:szCs w:val="24"/>
                <w:lang w:val="en-US" w:eastAsia="zh-CN"/>
              </w:rPr>
              <w:t>± 0.87</w:t>
            </w:r>
          </w:p>
        </w:tc>
        <w:tc>
          <w:tcPr>
            <w:tcW w:w="800" w:type="dxa"/>
            <w:shd w:val="clear" w:color="auto" w:fill="auto"/>
            <w:tcMar>
              <w:top w:w="15" w:type="dxa"/>
              <w:left w:w="62" w:type="dxa"/>
              <w:bottom w:w="0" w:type="dxa"/>
              <w:right w:w="62" w:type="dxa"/>
            </w:tcMar>
            <w:vAlign w:val="center"/>
            <w:hideMark/>
          </w:tcPr>
          <w:p w14:paraId="7706940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hideMark/>
          </w:tcPr>
          <w:p w14:paraId="526A82A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 xml:space="preserve">1.82 </w:t>
            </w:r>
            <w:r w:rsidRPr="0069778A">
              <w:rPr>
                <w:rFonts w:ascii="Times New Roman" w:eastAsia="Calibri" w:hAnsi="Times New Roman" w:cs="Times New Roman"/>
                <w:kern w:val="24"/>
                <w:sz w:val="24"/>
                <w:szCs w:val="24"/>
                <w:lang w:val="en-US" w:eastAsia="zh-CN"/>
              </w:rPr>
              <w:t>± 2.32</w:t>
            </w:r>
          </w:p>
        </w:tc>
        <w:tc>
          <w:tcPr>
            <w:tcW w:w="668" w:type="dxa"/>
            <w:shd w:val="clear" w:color="auto" w:fill="auto"/>
            <w:tcMar>
              <w:top w:w="15" w:type="dxa"/>
              <w:left w:w="62" w:type="dxa"/>
              <w:bottom w:w="0" w:type="dxa"/>
              <w:right w:w="62" w:type="dxa"/>
            </w:tcMar>
            <w:vAlign w:val="center"/>
            <w:hideMark/>
          </w:tcPr>
          <w:p w14:paraId="5B220E1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3AEE0C1B" w14:textId="77777777" w:rsidTr="00132845">
        <w:trPr>
          <w:trHeight w:val="288"/>
        </w:trPr>
        <w:tc>
          <w:tcPr>
            <w:tcW w:w="3456" w:type="dxa"/>
            <w:shd w:val="clear" w:color="auto" w:fill="auto"/>
            <w:tcMar>
              <w:top w:w="15" w:type="dxa"/>
              <w:left w:w="62" w:type="dxa"/>
              <w:bottom w:w="0" w:type="dxa"/>
              <w:right w:w="62" w:type="dxa"/>
            </w:tcMar>
            <w:vAlign w:val="center"/>
            <w:hideMark/>
          </w:tcPr>
          <w:p w14:paraId="22B6B297"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Multi-racial</w:t>
            </w:r>
          </w:p>
        </w:tc>
        <w:tc>
          <w:tcPr>
            <w:tcW w:w="657" w:type="dxa"/>
            <w:shd w:val="clear" w:color="auto" w:fill="auto"/>
            <w:tcMar>
              <w:top w:w="15" w:type="dxa"/>
              <w:left w:w="62" w:type="dxa"/>
              <w:bottom w:w="0" w:type="dxa"/>
              <w:right w:w="62" w:type="dxa"/>
            </w:tcMar>
            <w:vAlign w:val="center"/>
            <w:hideMark/>
          </w:tcPr>
          <w:p w14:paraId="55EE19D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15</w:t>
            </w:r>
          </w:p>
        </w:tc>
        <w:tc>
          <w:tcPr>
            <w:tcW w:w="1917" w:type="dxa"/>
            <w:shd w:val="clear" w:color="auto" w:fill="auto"/>
            <w:tcMar>
              <w:top w:w="15" w:type="dxa"/>
              <w:left w:w="62" w:type="dxa"/>
              <w:bottom w:w="0" w:type="dxa"/>
              <w:right w:w="62" w:type="dxa"/>
            </w:tcMar>
            <w:vAlign w:val="center"/>
            <w:hideMark/>
          </w:tcPr>
          <w:p w14:paraId="2A61C51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 xml:space="preserve">2.27 </w:t>
            </w:r>
            <w:r w:rsidRPr="0069778A">
              <w:rPr>
                <w:rFonts w:ascii="Times New Roman" w:eastAsia="Calibri" w:hAnsi="Times New Roman" w:cs="Times New Roman"/>
                <w:kern w:val="24"/>
                <w:sz w:val="24"/>
                <w:szCs w:val="24"/>
                <w:lang w:val="en-US" w:eastAsia="zh-CN"/>
              </w:rPr>
              <w:t>± 1.87</w:t>
            </w:r>
          </w:p>
        </w:tc>
        <w:tc>
          <w:tcPr>
            <w:tcW w:w="664" w:type="dxa"/>
            <w:shd w:val="clear" w:color="auto" w:fill="auto"/>
            <w:tcMar>
              <w:top w:w="15" w:type="dxa"/>
              <w:left w:w="62" w:type="dxa"/>
              <w:bottom w:w="0" w:type="dxa"/>
              <w:right w:w="62" w:type="dxa"/>
            </w:tcMar>
            <w:vAlign w:val="center"/>
            <w:hideMark/>
          </w:tcPr>
          <w:p w14:paraId="03D2CC7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hideMark/>
          </w:tcPr>
          <w:p w14:paraId="48FB95A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 xml:space="preserve">0.60 </w:t>
            </w:r>
            <w:r w:rsidRPr="0069778A">
              <w:rPr>
                <w:rFonts w:ascii="Times New Roman" w:eastAsia="Calibri" w:hAnsi="Times New Roman" w:cs="Times New Roman"/>
                <w:kern w:val="24"/>
                <w:sz w:val="24"/>
                <w:szCs w:val="24"/>
                <w:lang w:val="en-US" w:eastAsia="zh-CN"/>
              </w:rPr>
              <w:t>± 0.83</w:t>
            </w:r>
          </w:p>
        </w:tc>
        <w:tc>
          <w:tcPr>
            <w:tcW w:w="800" w:type="dxa"/>
            <w:shd w:val="clear" w:color="auto" w:fill="auto"/>
            <w:tcMar>
              <w:top w:w="15" w:type="dxa"/>
              <w:left w:w="62" w:type="dxa"/>
              <w:bottom w:w="0" w:type="dxa"/>
              <w:right w:w="62" w:type="dxa"/>
            </w:tcMar>
            <w:vAlign w:val="center"/>
            <w:hideMark/>
          </w:tcPr>
          <w:p w14:paraId="76A9E583"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hideMark/>
          </w:tcPr>
          <w:p w14:paraId="6ED6C05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 xml:space="preserve">1.40 </w:t>
            </w:r>
            <w:r w:rsidRPr="0069778A">
              <w:rPr>
                <w:rFonts w:ascii="Times New Roman" w:eastAsia="Calibri" w:hAnsi="Times New Roman" w:cs="Times New Roman"/>
                <w:kern w:val="24"/>
                <w:sz w:val="24"/>
                <w:szCs w:val="24"/>
                <w:lang w:val="en-US" w:eastAsia="zh-CN"/>
              </w:rPr>
              <w:t>± 1.68</w:t>
            </w:r>
          </w:p>
        </w:tc>
        <w:tc>
          <w:tcPr>
            <w:tcW w:w="668" w:type="dxa"/>
            <w:shd w:val="clear" w:color="auto" w:fill="auto"/>
            <w:tcMar>
              <w:top w:w="15" w:type="dxa"/>
              <w:left w:w="62" w:type="dxa"/>
              <w:bottom w:w="0" w:type="dxa"/>
              <w:right w:w="62" w:type="dxa"/>
            </w:tcMar>
            <w:vAlign w:val="center"/>
            <w:hideMark/>
          </w:tcPr>
          <w:p w14:paraId="3F9E674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0A4B2D21" w14:textId="77777777" w:rsidTr="00132845">
        <w:trPr>
          <w:trHeight w:val="288"/>
        </w:trPr>
        <w:tc>
          <w:tcPr>
            <w:tcW w:w="3456" w:type="dxa"/>
            <w:shd w:val="clear" w:color="auto" w:fill="auto"/>
            <w:tcMar>
              <w:top w:w="15" w:type="dxa"/>
              <w:left w:w="62" w:type="dxa"/>
              <w:bottom w:w="0" w:type="dxa"/>
              <w:right w:w="62" w:type="dxa"/>
            </w:tcMar>
            <w:vAlign w:val="center"/>
            <w:hideMark/>
          </w:tcPr>
          <w:p w14:paraId="59532972"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Highest Education</w:t>
            </w:r>
          </w:p>
        </w:tc>
        <w:tc>
          <w:tcPr>
            <w:tcW w:w="657" w:type="dxa"/>
            <w:shd w:val="clear" w:color="auto" w:fill="auto"/>
            <w:tcMar>
              <w:top w:w="15" w:type="dxa"/>
              <w:left w:w="62" w:type="dxa"/>
              <w:bottom w:w="0" w:type="dxa"/>
              <w:right w:w="62" w:type="dxa"/>
            </w:tcMar>
            <w:vAlign w:val="center"/>
            <w:hideMark/>
          </w:tcPr>
          <w:p w14:paraId="6669D8B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917" w:type="dxa"/>
            <w:shd w:val="clear" w:color="auto" w:fill="auto"/>
            <w:tcMar>
              <w:top w:w="15" w:type="dxa"/>
              <w:left w:w="62" w:type="dxa"/>
              <w:bottom w:w="0" w:type="dxa"/>
              <w:right w:w="62" w:type="dxa"/>
            </w:tcMar>
            <w:vAlign w:val="center"/>
            <w:hideMark/>
          </w:tcPr>
          <w:p w14:paraId="05AD0B8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664" w:type="dxa"/>
            <w:shd w:val="clear" w:color="auto" w:fill="auto"/>
            <w:tcMar>
              <w:top w:w="15" w:type="dxa"/>
              <w:left w:w="62" w:type="dxa"/>
              <w:bottom w:w="0" w:type="dxa"/>
              <w:right w:w="62" w:type="dxa"/>
            </w:tcMar>
            <w:vAlign w:val="center"/>
            <w:hideMark/>
          </w:tcPr>
          <w:p w14:paraId="5AA0025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hideMark/>
          </w:tcPr>
          <w:p w14:paraId="4786F50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800" w:type="dxa"/>
            <w:shd w:val="clear" w:color="auto" w:fill="auto"/>
            <w:tcMar>
              <w:top w:w="15" w:type="dxa"/>
              <w:left w:w="62" w:type="dxa"/>
              <w:bottom w:w="0" w:type="dxa"/>
              <w:right w:w="62" w:type="dxa"/>
            </w:tcMar>
            <w:vAlign w:val="center"/>
            <w:hideMark/>
          </w:tcPr>
          <w:p w14:paraId="1F7338E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hideMark/>
          </w:tcPr>
          <w:p w14:paraId="225ADF92"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668" w:type="dxa"/>
            <w:shd w:val="clear" w:color="auto" w:fill="auto"/>
            <w:tcMar>
              <w:top w:w="15" w:type="dxa"/>
              <w:left w:w="62" w:type="dxa"/>
              <w:bottom w:w="0" w:type="dxa"/>
              <w:right w:w="62" w:type="dxa"/>
            </w:tcMar>
            <w:vAlign w:val="center"/>
            <w:hideMark/>
          </w:tcPr>
          <w:p w14:paraId="133F9BD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10E709F4" w14:textId="77777777" w:rsidTr="00132845">
        <w:trPr>
          <w:trHeight w:val="288"/>
        </w:trPr>
        <w:tc>
          <w:tcPr>
            <w:tcW w:w="3456" w:type="dxa"/>
            <w:shd w:val="clear" w:color="auto" w:fill="auto"/>
            <w:tcMar>
              <w:top w:w="15" w:type="dxa"/>
              <w:left w:w="62" w:type="dxa"/>
              <w:bottom w:w="0" w:type="dxa"/>
              <w:right w:w="62" w:type="dxa"/>
            </w:tcMar>
            <w:vAlign w:val="center"/>
            <w:hideMark/>
          </w:tcPr>
          <w:p w14:paraId="010EF52D"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 Post-secondary</w:t>
            </w:r>
          </w:p>
        </w:tc>
        <w:tc>
          <w:tcPr>
            <w:tcW w:w="657" w:type="dxa"/>
            <w:shd w:val="clear" w:color="auto" w:fill="auto"/>
            <w:tcMar>
              <w:top w:w="15" w:type="dxa"/>
              <w:left w:w="62" w:type="dxa"/>
              <w:bottom w:w="0" w:type="dxa"/>
              <w:right w:w="62" w:type="dxa"/>
            </w:tcMar>
            <w:vAlign w:val="center"/>
            <w:hideMark/>
          </w:tcPr>
          <w:p w14:paraId="35E07CF1"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90</w:t>
            </w:r>
          </w:p>
        </w:tc>
        <w:tc>
          <w:tcPr>
            <w:tcW w:w="1917" w:type="dxa"/>
            <w:shd w:val="clear" w:color="auto" w:fill="auto"/>
            <w:tcMar>
              <w:top w:w="15" w:type="dxa"/>
              <w:left w:w="62" w:type="dxa"/>
              <w:bottom w:w="0" w:type="dxa"/>
              <w:right w:w="62" w:type="dxa"/>
            </w:tcMar>
            <w:vAlign w:val="center"/>
            <w:hideMark/>
          </w:tcPr>
          <w:p w14:paraId="0025E8D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2.29 ± 1.76</w:t>
            </w:r>
          </w:p>
        </w:tc>
        <w:tc>
          <w:tcPr>
            <w:tcW w:w="664" w:type="dxa"/>
            <w:shd w:val="clear" w:color="auto" w:fill="auto"/>
            <w:tcMar>
              <w:top w:w="15" w:type="dxa"/>
              <w:left w:w="62" w:type="dxa"/>
              <w:bottom w:w="0" w:type="dxa"/>
              <w:right w:w="62" w:type="dxa"/>
            </w:tcMar>
            <w:vAlign w:val="center"/>
            <w:hideMark/>
          </w:tcPr>
          <w:p w14:paraId="49635E3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0.016</w:t>
            </w:r>
          </w:p>
        </w:tc>
        <w:tc>
          <w:tcPr>
            <w:tcW w:w="1771" w:type="dxa"/>
            <w:shd w:val="clear" w:color="auto" w:fill="auto"/>
            <w:tcMar>
              <w:top w:w="15" w:type="dxa"/>
              <w:left w:w="62" w:type="dxa"/>
              <w:bottom w:w="0" w:type="dxa"/>
              <w:right w:w="62" w:type="dxa"/>
            </w:tcMar>
            <w:vAlign w:val="center"/>
            <w:hideMark/>
          </w:tcPr>
          <w:p w14:paraId="0423695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0.81 ± 1.07</w:t>
            </w:r>
          </w:p>
        </w:tc>
        <w:tc>
          <w:tcPr>
            <w:tcW w:w="800" w:type="dxa"/>
            <w:shd w:val="clear" w:color="auto" w:fill="auto"/>
            <w:tcMar>
              <w:top w:w="15" w:type="dxa"/>
              <w:left w:w="62" w:type="dxa"/>
              <w:bottom w:w="0" w:type="dxa"/>
              <w:right w:w="62" w:type="dxa"/>
            </w:tcMar>
            <w:vAlign w:val="center"/>
            <w:hideMark/>
          </w:tcPr>
          <w:p w14:paraId="5D8BDC6E"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0.602</w:t>
            </w:r>
          </w:p>
        </w:tc>
        <w:tc>
          <w:tcPr>
            <w:tcW w:w="2037" w:type="dxa"/>
            <w:shd w:val="clear" w:color="auto" w:fill="auto"/>
            <w:tcMar>
              <w:top w:w="15" w:type="dxa"/>
              <w:left w:w="62" w:type="dxa"/>
              <w:bottom w:w="0" w:type="dxa"/>
              <w:right w:w="62" w:type="dxa"/>
            </w:tcMar>
            <w:vAlign w:val="center"/>
            <w:hideMark/>
          </w:tcPr>
          <w:p w14:paraId="599454E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2.82 ± 2.35</w:t>
            </w:r>
          </w:p>
        </w:tc>
        <w:tc>
          <w:tcPr>
            <w:tcW w:w="668" w:type="dxa"/>
            <w:shd w:val="clear" w:color="auto" w:fill="auto"/>
            <w:tcMar>
              <w:top w:w="15" w:type="dxa"/>
              <w:left w:w="62" w:type="dxa"/>
              <w:bottom w:w="0" w:type="dxa"/>
              <w:right w:w="62" w:type="dxa"/>
            </w:tcMar>
            <w:vAlign w:val="center"/>
            <w:hideMark/>
          </w:tcPr>
          <w:p w14:paraId="2A8A262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0.001</w:t>
            </w:r>
          </w:p>
        </w:tc>
      </w:tr>
      <w:tr w:rsidR="008E28FC" w:rsidRPr="0069778A" w14:paraId="7A7850D0" w14:textId="77777777" w:rsidTr="00132845">
        <w:trPr>
          <w:trHeight w:val="288"/>
        </w:trPr>
        <w:tc>
          <w:tcPr>
            <w:tcW w:w="3456" w:type="dxa"/>
            <w:shd w:val="clear" w:color="auto" w:fill="auto"/>
            <w:tcMar>
              <w:top w:w="15" w:type="dxa"/>
              <w:left w:w="62" w:type="dxa"/>
              <w:bottom w:w="0" w:type="dxa"/>
              <w:right w:w="62" w:type="dxa"/>
            </w:tcMar>
            <w:vAlign w:val="center"/>
            <w:hideMark/>
          </w:tcPr>
          <w:p w14:paraId="0A759050"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 Tertiary</w:t>
            </w:r>
          </w:p>
        </w:tc>
        <w:tc>
          <w:tcPr>
            <w:tcW w:w="657" w:type="dxa"/>
            <w:shd w:val="clear" w:color="auto" w:fill="auto"/>
            <w:tcMar>
              <w:top w:w="15" w:type="dxa"/>
              <w:left w:w="62" w:type="dxa"/>
              <w:bottom w:w="0" w:type="dxa"/>
              <w:right w:w="62" w:type="dxa"/>
            </w:tcMar>
            <w:vAlign w:val="center"/>
            <w:hideMark/>
          </w:tcPr>
          <w:p w14:paraId="5B2E092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233</w:t>
            </w:r>
          </w:p>
        </w:tc>
        <w:tc>
          <w:tcPr>
            <w:tcW w:w="1917" w:type="dxa"/>
            <w:shd w:val="clear" w:color="auto" w:fill="auto"/>
            <w:tcMar>
              <w:top w:w="15" w:type="dxa"/>
              <w:left w:w="62" w:type="dxa"/>
              <w:bottom w:w="0" w:type="dxa"/>
              <w:right w:w="62" w:type="dxa"/>
            </w:tcMar>
            <w:vAlign w:val="center"/>
            <w:hideMark/>
          </w:tcPr>
          <w:p w14:paraId="102210E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2.83 ± 1.83</w:t>
            </w:r>
          </w:p>
        </w:tc>
        <w:tc>
          <w:tcPr>
            <w:tcW w:w="664" w:type="dxa"/>
            <w:shd w:val="clear" w:color="auto" w:fill="auto"/>
            <w:tcMar>
              <w:top w:w="15" w:type="dxa"/>
              <w:left w:w="62" w:type="dxa"/>
              <w:bottom w:w="0" w:type="dxa"/>
              <w:right w:w="62" w:type="dxa"/>
            </w:tcMar>
            <w:vAlign w:val="center"/>
            <w:hideMark/>
          </w:tcPr>
          <w:p w14:paraId="05F06CA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hideMark/>
          </w:tcPr>
          <w:p w14:paraId="7385159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0.74 ± 1.06</w:t>
            </w:r>
          </w:p>
        </w:tc>
        <w:tc>
          <w:tcPr>
            <w:tcW w:w="800" w:type="dxa"/>
            <w:shd w:val="clear" w:color="auto" w:fill="auto"/>
            <w:tcMar>
              <w:top w:w="15" w:type="dxa"/>
              <w:left w:w="62" w:type="dxa"/>
              <w:bottom w:w="0" w:type="dxa"/>
              <w:right w:w="62" w:type="dxa"/>
            </w:tcMar>
            <w:vAlign w:val="center"/>
            <w:hideMark/>
          </w:tcPr>
          <w:p w14:paraId="539B04C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hideMark/>
          </w:tcPr>
          <w:p w14:paraId="7D13DB2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1.97 ± 1.91</w:t>
            </w:r>
          </w:p>
        </w:tc>
        <w:tc>
          <w:tcPr>
            <w:tcW w:w="668" w:type="dxa"/>
            <w:shd w:val="clear" w:color="auto" w:fill="auto"/>
            <w:tcMar>
              <w:top w:w="15" w:type="dxa"/>
              <w:left w:w="62" w:type="dxa"/>
              <w:bottom w:w="0" w:type="dxa"/>
              <w:right w:w="62" w:type="dxa"/>
            </w:tcMar>
            <w:vAlign w:val="center"/>
            <w:hideMark/>
          </w:tcPr>
          <w:p w14:paraId="7DCB473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46C4A1FE" w14:textId="77777777" w:rsidTr="00132845">
        <w:trPr>
          <w:trHeight w:val="288"/>
        </w:trPr>
        <w:tc>
          <w:tcPr>
            <w:tcW w:w="3456" w:type="dxa"/>
            <w:shd w:val="clear" w:color="auto" w:fill="auto"/>
            <w:tcMar>
              <w:top w:w="15" w:type="dxa"/>
              <w:left w:w="62" w:type="dxa"/>
              <w:bottom w:w="0" w:type="dxa"/>
              <w:right w:w="62" w:type="dxa"/>
            </w:tcMar>
            <w:vAlign w:val="center"/>
            <w:hideMark/>
          </w:tcPr>
          <w:p w14:paraId="74C1262F"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Preconception BMI</w:t>
            </w:r>
          </w:p>
        </w:tc>
        <w:tc>
          <w:tcPr>
            <w:tcW w:w="657" w:type="dxa"/>
            <w:shd w:val="clear" w:color="auto" w:fill="auto"/>
            <w:tcMar>
              <w:top w:w="15" w:type="dxa"/>
              <w:left w:w="62" w:type="dxa"/>
              <w:bottom w:w="0" w:type="dxa"/>
              <w:right w:w="62" w:type="dxa"/>
            </w:tcMar>
            <w:vAlign w:val="center"/>
            <w:hideMark/>
          </w:tcPr>
          <w:p w14:paraId="30E2C532"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917" w:type="dxa"/>
            <w:shd w:val="clear" w:color="auto" w:fill="auto"/>
            <w:tcMar>
              <w:top w:w="15" w:type="dxa"/>
              <w:left w:w="62" w:type="dxa"/>
              <w:bottom w:w="0" w:type="dxa"/>
              <w:right w:w="62" w:type="dxa"/>
            </w:tcMar>
            <w:vAlign w:val="center"/>
            <w:hideMark/>
          </w:tcPr>
          <w:p w14:paraId="06B3ED3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664" w:type="dxa"/>
            <w:shd w:val="clear" w:color="auto" w:fill="auto"/>
            <w:tcMar>
              <w:top w:w="15" w:type="dxa"/>
              <w:left w:w="62" w:type="dxa"/>
              <w:bottom w:w="0" w:type="dxa"/>
              <w:right w:w="62" w:type="dxa"/>
            </w:tcMar>
            <w:vAlign w:val="center"/>
            <w:hideMark/>
          </w:tcPr>
          <w:p w14:paraId="3F9F95C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hideMark/>
          </w:tcPr>
          <w:p w14:paraId="6842658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800" w:type="dxa"/>
            <w:shd w:val="clear" w:color="auto" w:fill="auto"/>
            <w:tcMar>
              <w:top w:w="15" w:type="dxa"/>
              <w:left w:w="62" w:type="dxa"/>
              <w:bottom w:w="0" w:type="dxa"/>
              <w:right w:w="62" w:type="dxa"/>
            </w:tcMar>
            <w:vAlign w:val="center"/>
            <w:hideMark/>
          </w:tcPr>
          <w:p w14:paraId="563E1BF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hideMark/>
          </w:tcPr>
          <w:p w14:paraId="27C40C2E"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668" w:type="dxa"/>
            <w:shd w:val="clear" w:color="auto" w:fill="auto"/>
            <w:tcMar>
              <w:top w:w="15" w:type="dxa"/>
              <w:left w:w="62" w:type="dxa"/>
              <w:bottom w:w="0" w:type="dxa"/>
              <w:right w:w="62" w:type="dxa"/>
            </w:tcMar>
            <w:vAlign w:val="center"/>
            <w:hideMark/>
          </w:tcPr>
          <w:p w14:paraId="271409B1"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58CAC7F9" w14:textId="77777777" w:rsidTr="00132845">
        <w:trPr>
          <w:trHeight w:val="288"/>
        </w:trPr>
        <w:tc>
          <w:tcPr>
            <w:tcW w:w="3456" w:type="dxa"/>
            <w:shd w:val="clear" w:color="auto" w:fill="auto"/>
            <w:tcMar>
              <w:top w:w="15" w:type="dxa"/>
              <w:left w:w="62" w:type="dxa"/>
              <w:bottom w:w="0" w:type="dxa"/>
              <w:right w:w="62" w:type="dxa"/>
            </w:tcMar>
            <w:vAlign w:val="center"/>
            <w:hideMark/>
          </w:tcPr>
          <w:p w14:paraId="00876D30"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Under-/Normal weight</w:t>
            </w:r>
          </w:p>
        </w:tc>
        <w:tc>
          <w:tcPr>
            <w:tcW w:w="657" w:type="dxa"/>
            <w:shd w:val="clear" w:color="auto" w:fill="auto"/>
            <w:tcMar>
              <w:top w:w="15" w:type="dxa"/>
              <w:left w:w="62" w:type="dxa"/>
              <w:bottom w:w="0" w:type="dxa"/>
              <w:right w:w="62" w:type="dxa"/>
            </w:tcMar>
            <w:vAlign w:val="center"/>
            <w:hideMark/>
          </w:tcPr>
          <w:p w14:paraId="66746AB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202</w:t>
            </w:r>
          </w:p>
        </w:tc>
        <w:tc>
          <w:tcPr>
            <w:tcW w:w="1917" w:type="dxa"/>
            <w:shd w:val="clear" w:color="auto" w:fill="auto"/>
            <w:tcMar>
              <w:top w:w="15" w:type="dxa"/>
              <w:left w:w="62" w:type="dxa"/>
              <w:bottom w:w="0" w:type="dxa"/>
              <w:right w:w="62" w:type="dxa"/>
            </w:tcMar>
            <w:vAlign w:val="center"/>
            <w:hideMark/>
          </w:tcPr>
          <w:p w14:paraId="1B2F6CCA"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2.69 ± 1.87</w:t>
            </w:r>
          </w:p>
        </w:tc>
        <w:tc>
          <w:tcPr>
            <w:tcW w:w="664" w:type="dxa"/>
            <w:shd w:val="clear" w:color="auto" w:fill="auto"/>
            <w:tcMar>
              <w:top w:w="15" w:type="dxa"/>
              <w:left w:w="62" w:type="dxa"/>
              <w:bottom w:w="0" w:type="dxa"/>
              <w:right w:w="62" w:type="dxa"/>
            </w:tcMar>
            <w:vAlign w:val="center"/>
            <w:hideMark/>
          </w:tcPr>
          <w:p w14:paraId="056D530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0.888</w:t>
            </w:r>
          </w:p>
        </w:tc>
        <w:tc>
          <w:tcPr>
            <w:tcW w:w="1771" w:type="dxa"/>
            <w:shd w:val="clear" w:color="auto" w:fill="auto"/>
            <w:tcMar>
              <w:top w:w="15" w:type="dxa"/>
              <w:left w:w="62" w:type="dxa"/>
              <w:bottom w:w="0" w:type="dxa"/>
              <w:right w:w="62" w:type="dxa"/>
            </w:tcMar>
            <w:vAlign w:val="center"/>
            <w:hideMark/>
          </w:tcPr>
          <w:p w14:paraId="4E18197A"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0.58 ± 0.93</w:t>
            </w:r>
          </w:p>
        </w:tc>
        <w:tc>
          <w:tcPr>
            <w:tcW w:w="800" w:type="dxa"/>
            <w:shd w:val="clear" w:color="auto" w:fill="auto"/>
            <w:tcMar>
              <w:top w:w="15" w:type="dxa"/>
              <w:left w:w="62" w:type="dxa"/>
              <w:bottom w:w="0" w:type="dxa"/>
              <w:right w:w="62" w:type="dxa"/>
            </w:tcMar>
            <w:vAlign w:val="center"/>
            <w:hideMark/>
          </w:tcPr>
          <w:p w14:paraId="0D962B8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&lt;0.001</w:t>
            </w:r>
          </w:p>
        </w:tc>
        <w:tc>
          <w:tcPr>
            <w:tcW w:w="2037" w:type="dxa"/>
            <w:shd w:val="clear" w:color="auto" w:fill="auto"/>
            <w:tcMar>
              <w:top w:w="15" w:type="dxa"/>
              <w:left w:w="62" w:type="dxa"/>
              <w:bottom w:w="0" w:type="dxa"/>
              <w:right w:w="62" w:type="dxa"/>
            </w:tcMar>
            <w:vAlign w:val="center"/>
            <w:hideMark/>
          </w:tcPr>
          <w:p w14:paraId="5511659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1.95 ± 1.93</w:t>
            </w:r>
          </w:p>
        </w:tc>
        <w:tc>
          <w:tcPr>
            <w:tcW w:w="668" w:type="dxa"/>
            <w:shd w:val="clear" w:color="auto" w:fill="auto"/>
            <w:tcMar>
              <w:top w:w="15" w:type="dxa"/>
              <w:left w:w="62" w:type="dxa"/>
              <w:bottom w:w="0" w:type="dxa"/>
              <w:right w:w="62" w:type="dxa"/>
            </w:tcMar>
            <w:vAlign w:val="center"/>
            <w:hideMark/>
          </w:tcPr>
          <w:p w14:paraId="1774040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0.004</w:t>
            </w:r>
          </w:p>
        </w:tc>
      </w:tr>
      <w:tr w:rsidR="008E28FC" w:rsidRPr="0069778A" w14:paraId="0C2FADBC" w14:textId="77777777" w:rsidTr="00132845">
        <w:trPr>
          <w:trHeight w:val="288"/>
        </w:trPr>
        <w:tc>
          <w:tcPr>
            <w:tcW w:w="3456" w:type="dxa"/>
            <w:shd w:val="clear" w:color="auto" w:fill="auto"/>
            <w:tcMar>
              <w:top w:w="15" w:type="dxa"/>
              <w:left w:w="62" w:type="dxa"/>
              <w:bottom w:w="0" w:type="dxa"/>
              <w:right w:w="62" w:type="dxa"/>
            </w:tcMar>
            <w:vAlign w:val="center"/>
            <w:hideMark/>
          </w:tcPr>
          <w:p w14:paraId="76666FF9"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Overweight/Obese</w:t>
            </w:r>
          </w:p>
        </w:tc>
        <w:tc>
          <w:tcPr>
            <w:tcW w:w="657" w:type="dxa"/>
            <w:shd w:val="clear" w:color="auto" w:fill="auto"/>
            <w:tcMar>
              <w:top w:w="15" w:type="dxa"/>
              <w:left w:w="62" w:type="dxa"/>
              <w:bottom w:w="0" w:type="dxa"/>
              <w:right w:w="62" w:type="dxa"/>
            </w:tcMar>
            <w:vAlign w:val="center"/>
            <w:hideMark/>
          </w:tcPr>
          <w:p w14:paraId="52E29F7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120</w:t>
            </w:r>
          </w:p>
        </w:tc>
        <w:tc>
          <w:tcPr>
            <w:tcW w:w="1917" w:type="dxa"/>
            <w:shd w:val="clear" w:color="auto" w:fill="auto"/>
            <w:tcMar>
              <w:top w:w="15" w:type="dxa"/>
              <w:left w:w="62" w:type="dxa"/>
              <w:bottom w:w="0" w:type="dxa"/>
              <w:right w:w="62" w:type="dxa"/>
            </w:tcMar>
            <w:vAlign w:val="center"/>
            <w:hideMark/>
          </w:tcPr>
          <w:p w14:paraId="5B0C6362"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2.66 ± 1.73</w:t>
            </w:r>
          </w:p>
        </w:tc>
        <w:tc>
          <w:tcPr>
            <w:tcW w:w="664" w:type="dxa"/>
            <w:shd w:val="clear" w:color="auto" w:fill="auto"/>
            <w:tcMar>
              <w:top w:w="15" w:type="dxa"/>
              <w:left w:w="62" w:type="dxa"/>
              <w:bottom w:w="0" w:type="dxa"/>
              <w:right w:w="62" w:type="dxa"/>
            </w:tcMar>
            <w:vAlign w:val="center"/>
            <w:hideMark/>
          </w:tcPr>
          <w:p w14:paraId="054D879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hideMark/>
          </w:tcPr>
          <w:p w14:paraId="0A565471"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1.07 ± 1.19</w:t>
            </w:r>
          </w:p>
        </w:tc>
        <w:tc>
          <w:tcPr>
            <w:tcW w:w="800" w:type="dxa"/>
            <w:shd w:val="clear" w:color="auto" w:fill="auto"/>
            <w:tcMar>
              <w:top w:w="15" w:type="dxa"/>
              <w:left w:w="62" w:type="dxa"/>
              <w:bottom w:w="0" w:type="dxa"/>
              <w:right w:w="62" w:type="dxa"/>
            </w:tcMar>
            <w:vAlign w:val="center"/>
            <w:hideMark/>
          </w:tcPr>
          <w:p w14:paraId="2CF21E3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hideMark/>
          </w:tcPr>
          <w:p w14:paraId="5F7DC912"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2.63 ± 2.25</w:t>
            </w:r>
          </w:p>
        </w:tc>
        <w:tc>
          <w:tcPr>
            <w:tcW w:w="668" w:type="dxa"/>
            <w:shd w:val="clear" w:color="auto" w:fill="auto"/>
            <w:tcMar>
              <w:top w:w="15" w:type="dxa"/>
              <w:left w:w="62" w:type="dxa"/>
              <w:bottom w:w="0" w:type="dxa"/>
              <w:right w:w="62" w:type="dxa"/>
            </w:tcMar>
            <w:vAlign w:val="center"/>
            <w:hideMark/>
          </w:tcPr>
          <w:p w14:paraId="77978E01"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32FCEDE2" w14:textId="77777777" w:rsidTr="00132845">
        <w:trPr>
          <w:trHeight w:val="288"/>
        </w:trPr>
        <w:tc>
          <w:tcPr>
            <w:tcW w:w="3456" w:type="dxa"/>
            <w:shd w:val="clear" w:color="auto" w:fill="auto"/>
            <w:tcMar>
              <w:top w:w="15" w:type="dxa"/>
              <w:left w:w="62" w:type="dxa"/>
              <w:bottom w:w="0" w:type="dxa"/>
              <w:right w:w="62" w:type="dxa"/>
            </w:tcMar>
            <w:vAlign w:val="center"/>
            <w:hideMark/>
          </w:tcPr>
          <w:p w14:paraId="1C28B208"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Physical activity at preconception</w:t>
            </w:r>
          </w:p>
        </w:tc>
        <w:tc>
          <w:tcPr>
            <w:tcW w:w="657" w:type="dxa"/>
            <w:shd w:val="clear" w:color="auto" w:fill="auto"/>
            <w:tcMar>
              <w:top w:w="15" w:type="dxa"/>
              <w:left w:w="62" w:type="dxa"/>
              <w:bottom w:w="0" w:type="dxa"/>
              <w:right w:w="62" w:type="dxa"/>
            </w:tcMar>
            <w:vAlign w:val="center"/>
            <w:hideMark/>
          </w:tcPr>
          <w:p w14:paraId="6042A13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917" w:type="dxa"/>
            <w:shd w:val="clear" w:color="auto" w:fill="auto"/>
            <w:tcMar>
              <w:top w:w="15" w:type="dxa"/>
              <w:left w:w="62" w:type="dxa"/>
              <w:bottom w:w="0" w:type="dxa"/>
              <w:right w:w="62" w:type="dxa"/>
            </w:tcMar>
            <w:vAlign w:val="center"/>
            <w:hideMark/>
          </w:tcPr>
          <w:p w14:paraId="7730942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664" w:type="dxa"/>
            <w:shd w:val="clear" w:color="auto" w:fill="auto"/>
            <w:tcMar>
              <w:top w:w="15" w:type="dxa"/>
              <w:left w:w="62" w:type="dxa"/>
              <w:bottom w:w="0" w:type="dxa"/>
              <w:right w:w="62" w:type="dxa"/>
            </w:tcMar>
            <w:vAlign w:val="center"/>
            <w:hideMark/>
          </w:tcPr>
          <w:p w14:paraId="1DB1553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hideMark/>
          </w:tcPr>
          <w:p w14:paraId="371F1B4A"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800" w:type="dxa"/>
            <w:shd w:val="clear" w:color="auto" w:fill="auto"/>
            <w:tcMar>
              <w:top w:w="15" w:type="dxa"/>
              <w:left w:w="62" w:type="dxa"/>
              <w:bottom w:w="0" w:type="dxa"/>
              <w:right w:w="62" w:type="dxa"/>
            </w:tcMar>
            <w:vAlign w:val="center"/>
            <w:hideMark/>
          </w:tcPr>
          <w:p w14:paraId="3F66A67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hideMark/>
          </w:tcPr>
          <w:p w14:paraId="600D397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668" w:type="dxa"/>
            <w:shd w:val="clear" w:color="auto" w:fill="auto"/>
            <w:tcMar>
              <w:top w:w="15" w:type="dxa"/>
              <w:left w:w="62" w:type="dxa"/>
              <w:bottom w:w="0" w:type="dxa"/>
              <w:right w:w="62" w:type="dxa"/>
            </w:tcMar>
            <w:vAlign w:val="center"/>
            <w:hideMark/>
          </w:tcPr>
          <w:p w14:paraId="766244F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70A3C3AB" w14:textId="77777777" w:rsidTr="00132845">
        <w:trPr>
          <w:trHeight w:val="288"/>
        </w:trPr>
        <w:tc>
          <w:tcPr>
            <w:tcW w:w="3456" w:type="dxa"/>
            <w:shd w:val="clear" w:color="auto" w:fill="auto"/>
            <w:tcMar>
              <w:top w:w="15" w:type="dxa"/>
              <w:left w:w="62" w:type="dxa"/>
              <w:bottom w:w="0" w:type="dxa"/>
              <w:right w:w="62" w:type="dxa"/>
            </w:tcMar>
            <w:vAlign w:val="center"/>
            <w:hideMark/>
          </w:tcPr>
          <w:p w14:paraId="2C3EC075"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Inactive</w:t>
            </w:r>
          </w:p>
        </w:tc>
        <w:tc>
          <w:tcPr>
            <w:tcW w:w="657" w:type="dxa"/>
            <w:shd w:val="clear" w:color="auto" w:fill="auto"/>
            <w:tcMar>
              <w:top w:w="15" w:type="dxa"/>
              <w:left w:w="62" w:type="dxa"/>
              <w:bottom w:w="0" w:type="dxa"/>
              <w:right w:w="62" w:type="dxa"/>
            </w:tcMar>
            <w:vAlign w:val="center"/>
            <w:hideMark/>
          </w:tcPr>
          <w:p w14:paraId="7E6A1BA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56</w:t>
            </w:r>
          </w:p>
        </w:tc>
        <w:tc>
          <w:tcPr>
            <w:tcW w:w="1917" w:type="dxa"/>
            <w:shd w:val="clear" w:color="auto" w:fill="auto"/>
            <w:tcMar>
              <w:top w:w="15" w:type="dxa"/>
              <w:left w:w="62" w:type="dxa"/>
              <w:bottom w:w="0" w:type="dxa"/>
              <w:right w:w="62" w:type="dxa"/>
            </w:tcMar>
            <w:vAlign w:val="center"/>
            <w:hideMark/>
          </w:tcPr>
          <w:p w14:paraId="47B4872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2.63 ± 1.90</w:t>
            </w:r>
          </w:p>
        </w:tc>
        <w:tc>
          <w:tcPr>
            <w:tcW w:w="664" w:type="dxa"/>
            <w:shd w:val="clear" w:color="auto" w:fill="auto"/>
            <w:tcMar>
              <w:top w:w="15" w:type="dxa"/>
              <w:left w:w="62" w:type="dxa"/>
              <w:bottom w:w="0" w:type="dxa"/>
              <w:right w:w="62" w:type="dxa"/>
            </w:tcMar>
            <w:vAlign w:val="center"/>
            <w:hideMark/>
          </w:tcPr>
          <w:p w14:paraId="73B1ABC5"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0.404</w:t>
            </w:r>
          </w:p>
        </w:tc>
        <w:tc>
          <w:tcPr>
            <w:tcW w:w="1771" w:type="dxa"/>
            <w:shd w:val="clear" w:color="auto" w:fill="auto"/>
            <w:tcMar>
              <w:top w:w="15" w:type="dxa"/>
              <w:left w:w="62" w:type="dxa"/>
              <w:bottom w:w="0" w:type="dxa"/>
              <w:right w:w="62" w:type="dxa"/>
            </w:tcMar>
            <w:vAlign w:val="center"/>
            <w:hideMark/>
          </w:tcPr>
          <w:p w14:paraId="0217A52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1.05 ± 1.15</w:t>
            </w:r>
          </w:p>
        </w:tc>
        <w:tc>
          <w:tcPr>
            <w:tcW w:w="800" w:type="dxa"/>
            <w:shd w:val="clear" w:color="auto" w:fill="auto"/>
            <w:tcMar>
              <w:top w:w="15" w:type="dxa"/>
              <w:left w:w="62" w:type="dxa"/>
              <w:bottom w:w="0" w:type="dxa"/>
              <w:right w:w="62" w:type="dxa"/>
            </w:tcMar>
            <w:vAlign w:val="center"/>
            <w:hideMark/>
          </w:tcPr>
          <w:p w14:paraId="60274A9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0.022</w:t>
            </w:r>
          </w:p>
        </w:tc>
        <w:tc>
          <w:tcPr>
            <w:tcW w:w="2037" w:type="dxa"/>
            <w:shd w:val="clear" w:color="auto" w:fill="auto"/>
            <w:tcMar>
              <w:top w:w="15" w:type="dxa"/>
              <w:left w:w="62" w:type="dxa"/>
              <w:bottom w:w="0" w:type="dxa"/>
              <w:right w:w="62" w:type="dxa"/>
            </w:tcMar>
            <w:vAlign w:val="center"/>
            <w:hideMark/>
          </w:tcPr>
          <w:p w14:paraId="5E656E01"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2.43 ± 2.07</w:t>
            </w:r>
          </w:p>
        </w:tc>
        <w:tc>
          <w:tcPr>
            <w:tcW w:w="668" w:type="dxa"/>
            <w:shd w:val="clear" w:color="auto" w:fill="auto"/>
            <w:tcMar>
              <w:top w:w="15" w:type="dxa"/>
              <w:left w:w="62" w:type="dxa"/>
              <w:bottom w:w="0" w:type="dxa"/>
              <w:right w:w="62" w:type="dxa"/>
            </w:tcMar>
            <w:vAlign w:val="center"/>
            <w:hideMark/>
          </w:tcPr>
          <w:p w14:paraId="743A037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0.246</w:t>
            </w:r>
          </w:p>
        </w:tc>
      </w:tr>
      <w:tr w:rsidR="008E28FC" w:rsidRPr="0069778A" w14:paraId="65E9BF0C" w14:textId="77777777" w:rsidTr="00132845">
        <w:trPr>
          <w:trHeight w:val="288"/>
        </w:trPr>
        <w:tc>
          <w:tcPr>
            <w:tcW w:w="3456" w:type="dxa"/>
            <w:shd w:val="clear" w:color="auto" w:fill="auto"/>
            <w:tcMar>
              <w:top w:w="15" w:type="dxa"/>
              <w:left w:w="62" w:type="dxa"/>
              <w:bottom w:w="0" w:type="dxa"/>
              <w:right w:w="62" w:type="dxa"/>
            </w:tcMar>
            <w:vAlign w:val="center"/>
            <w:hideMark/>
          </w:tcPr>
          <w:p w14:paraId="5596766C"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Minimally active</w:t>
            </w:r>
          </w:p>
        </w:tc>
        <w:tc>
          <w:tcPr>
            <w:tcW w:w="657" w:type="dxa"/>
            <w:shd w:val="clear" w:color="auto" w:fill="auto"/>
            <w:tcMar>
              <w:top w:w="15" w:type="dxa"/>
              <w:left w:w="62" w:type="dxa"/>
              <w:bottom w:w="0" w:type="dxa"/>
              <w:right w:w="62" w:type="dxa"/>
            </w:tcMar>
            <w:vAlign w:val="center"/>
            <w:hideMark/>
          </w:tcPr>
          <w:p w14:paraId="0849FE7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145</w:t>
            </w:r>
          </w:p>
        </w:tc>
        <w:tc>
          <w:tcPr>
            <w:tcW w:w="1917" w:type="dxa"/>
            <w:shd w:val="clear" w:color="auto" w:fill="auto"/>
            <w:tcMar>
              <w:top w:w="15" w:type="dxa"/>
              <w:left w:w="62" w:type="dxa"/>
              <w:bottom w:w="0" w:type="dxa"/>
              <w:right w:w="62" w:type="dxa"/>
            </w:tcMar>
            <w:vAlign w:val="center"/>
            <w:hideMark/>
          </w:tcPr>
          <w:p w14:paraId="19B36D3A"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2.79 ± 1.74</w:t>
            </w:r>
          </w:p>
        </w:tc>
        <w:tc>
          <w:tcPr>
            <w:tcW w:w="664" w:type="dxa"/>
            <w:shd w:val="clear" w:color="auto" w:fill="auto"/>
            <w:tcMar>
              <w:top w:w="15" w:type="dxa"/>
              <w:left w:w="62" w:type="dxa"/>
              <w:bottom w:w="0" w:type="dxa"/>
              <w:right w:w="62" w:type="dxa"/>
            </w:tcMar>
            <w:vAlign w:val="center"/>
            <w:hideMark/>
          </w:tcPr>
          <w:p w14:paraId="13720FA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hideMark/>
          </w:tcPr>
          <w:p w14:paraId="19D0563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0.70 ± 1.00</w:t>
            </w:r>
          </w:p>
        </w:tc>
        <w:tc>
          <w:tcPr>
            <w:tcW w:w="800" w:type="dxa"/>
            <w:shd w:val="clear" w:color="auto" w:fill="auto"/>
            <w:tcMar>
              <w:top w:w="15" w:type="dxa"/>
              <w:left w:w="62" w:type="dxa"/>
              <w:bottom w:w="0" w:type="dxa"/>
              <w:right w:w="62" w:type="dxa"/>
            </w:tcMar>
            <w:vAlign w:val="center"/>
            <w:hideMark/>
          </w:tcPr>
          <w:p w14:paraId="6889155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hideMark/>
          </w:tcPr>
          <w:p w14:paraId="6E04606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2.14 ± 2.03</w:t>
            </w:r>
          </w:p>
        </w:tc>
        <w:tc>
          <w:tcPr>
            <w:tcW w:w="668" w:type="dxa"/>
            <w:shd w:val="clear" w:color="auto" w:fill="auto"/>
            <w:tcMar>
              <w:top w:w="15" w:type="dxa"/>
              <w:left w:w="62" w:type="dxa"/>
              <w:bottom w:w="0" w:type="dxa"/>
              <w:right w:w="62" w:type="dxa"/>
            </w:tcMar>
            <w:vAlign w:val="center"/>
            <w:hideMark/>
          </w:tcPr>
          <w:p w14:paraId="38F3394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5B6642A6" w14:textId="77777777" w:rsidTr="00132845">
        <w:trPr>
          <w:trHeight w:val="288"/>
        </w:trPr>
        <w:tc>
          <w:tcPr>
            <w:tcW w:w="3456" w:type="dxa"/>
            <w:shd w:val="clear" w:color="auto" w:fill="auto"/>
            <w:tcMar>
              <w:top w:w="15" w:type="dxa"/>
              <w:left w:w="62" w:type="dxa"/>
              <w:bottom w:w="0" w:type="dxa"/>
              <w:right w:w="62" w:type="dxa"/>
            </w:tcMar>
            <w:vAlign w:val="center"/>
            <w:hideMark/>
          </w:tcPr>
          <w:p w14:paraId="5353102A"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Active</w:t>
            </w:r>
          </w:p>
        </w:tc>
        <w:tc>
          <w:tcPr>
            <w:tcW w:w="657" w:type="dxa"/>
            <w:shd w:val="clear" w:color="auto" w:fill="auto"/>
            <w:tcMar>
              <w:top w:w="15" w:type="dxa"/>
              <w:left w:w="62" w:type="dxa"/>
              <w:bottom w:w="0" w:type="dxa"/>
              <w:right w:w="62" w:type="dxa"/>
            </w:tcMar>
            <w:vAlign w:val="center"/>
            <w:hideMark/>
          </w:tcPr>
          <w:p w14:paraId="34A00F2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120</w:t>
            </w:r>
          </w:p>
        </w:tc>
        <w:tc>
          <w:tcPr>
            <w:tcW w:w="1917" w:type="dxa"/>
            <w:shd w:val="clear" w:color="auto" w:fill="auto"/>
            <w:tcMar>
              <w:top w:w="15" w:type="dxa"/>
              <w:left w:w="62" w:type="dxa"/>
              <w:bottom w:w="0" w:type="dxa"/>
              <w:right w:w="62" w:type="dxa"/>
            </w:tcMar>
            <w:vAlign w:val="center"/>
            <w:hideMark/>
          </w:tcPr>
          <w:p w14:paraId="7B72E4B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2.59 ± 1.89</w:t>
            </w:r>
          </w:p>
        </w:tc>
        <w:tc>
          <w:tcPr>
            <w:tcW w:w="664" w:type="dxa"/>
            <w:shd w:val="clear" w:color="auto" w:fill="auto"/>
            <w:tcMar>
              <w:top w:w="15" w:type="dxa"/>
              <w:left w:w="62" w:type="dxa"/>
              <w:bottom w:w="0" w:type="dxa"/>
              <w:right w:w="62" w:type="dxa"/>
            </w:tcMar>
            <w:vAlign w:val="center"/>
            <w:hideMark/>
          </w:tcPr>
          <w:p w14:paraId="01BE6475"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hideMark/>
          </w:tcPr>
          <w:p w14:paraId="002093B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0.72 ± 1.08</w:t>
            </w:r>
          </w:p>
        </w:tc>
        <w:tc>
          <w:tcPr>
            <w:tcW w:w="800" w:type="dxa"/>
            <w:shd w:val="clear" w:color="auto" w:fill="auto"/>
            <w:tcMar>
              <w:top w:w="15" w:type="dxa"/>
              <w:left w:w="62" w:type="dxa"/>
              <w:bottom w:w="0" w:type="dxa"/>
              <w:right w:w="62" w:type="dxa"/>
            </w:tcMar>
            <w:vAlign w:val="center"/>
            <w:hideMark/>
          </w:tcPr>
          <w:p w14:paraId="7CD01B63"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hideMark/>
          </w:tcPr>
          <w:p w14:paraId="56B7AD7A"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2.18 ± 2.16</w:t>
            </w:r>
          </w:p>
        </w:tc>
        <w:tc>
          <w:tcPr>
            <w:tcW w:w="668" w:type="dxa"/>
            <w:shd w:val="clear" w:color="auto" w:fill="auto"/>
            <w:tcMar>
              <w:top w:w="15" w:type="dxa"/>
              <w:left w:w="62" w:type="dxa"/>
              <w:bottom w:w="0" w:type="dxa"/>
              <w:right w:w="62" w:type="dxa"/>
            </w:tcMar>
            <w:vAlign w:val="center"/>
            <w:hideMark/>
          </w:tcPr>
          <w:p w14:paraId="5F870F63"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6ACAD5CE" w14:textId="77777777" w:rsidTr="00132845">
        <w:trPr>
          <w:trHeight w:val="288"/>
        </w:trPr>
        <w:tc>
          <w:tcPr>
            <w:tcW w:w="3456" w:type="dxa"/>
            <w:shd w:val="clear" w:color="auto" w:fill="auto"/>
            <w:tcMar>
              <w:top w:w="15" w:type="dxa"/>
              <w:left w:w="62" w:type="dxa"/>
              <w:bottom w:w="0" w:type="dxa"/>
              <w:right w:w="62" w:type="dxa"/>
            </w:tcMar>
            <w:vAlign w:val="center"/>
          </w:tcPr>
          <w:p w14:paraId="7D17B38A" w14:textId="77777777" w:rsidR="00AD398F" w:rsidRPr="0069778A" w:rsidRDefault="00AD398F" w:rsidP="00132845">
            <w:pPr>
              <w:spacing w:after="0" w:line="240" w:lineRule="auto"/>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Energy intake at preconception</w:t>
            </w:r>
          </w:p>
        </w:tc>
        <w:tc>
          <w:tcPr>
            <w:tcW w:w="657" w:type="dxa"/>
            <w:shd w:val="clear" w:color="auto" w:fill="auto"/>
            <w:tcMar>
              <w:top w:w="15" w:type="dxa"/>
              <w:left w:w="62" w:type="dxa"/>
              <w:bottom w:w="0" w:type="dxa"/>
              <w:right w:w="62" w:type="dxa"/>
            </w:tcMar>
            <w:vAlign w:val="center"/>
          </w:tcPr>
          <w:p w14:paraId="114FC227"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1917" w:type="dxa"/>
            <w:shd w:val="clear" w:color="auto" w:fill="auto"/>
            <w:tcMar>
              <w:top w:w="15" w:type="dxa"/>
              <w:left w:w="62" w:type="dxa"/>
              <w:bottom w:w="0" w:type="dxa"/>
              <w:right w:w="62" w:type="dxa"/>
            </w:tcMar>
            <w:vAlign w:val="center"/>
          </w:tcPr>
          <w:p w14:paraId="3BD7FFF3"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664" w:type="dxa"/>
            <w:shd w:val="clear" w:color="auto" w:fill="auto"/>
            <w:tcMar>
              <w:top w:w="15" w:type="dxa"/>
              <w:left w:w="62" w:type="dxa"/>
              <w:bottom w:w="0" w:type="dxa"/>
              <w:right w:w="62" w:type="dxa"/>
            </w:tcMar>
            <w:vAlign w:val="center"/>
          </w:tcPr>
          <w:p w14:paraId="6882E671"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tcPr>
          <w:p w14:paraId="00CF5CBD"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800" w:type="dxa"/>
            <w:shd w:val="clear" w:color="auto" w:fill="auto"/>
            <w:tcMar>
              <w:top w:w="15" w:type="dxa"/>
              <w:left w:w="62" w:type="dxa"/>
              <w:bottom w:w="0" w:type="dxa"/>
              <w:right w:w="62" w:type="dxa"/>
            </w:tcMar>
            <w:vAlign w:val="center"/>
          </w:tcPr>
          <w:p w14:paraId="2E25706A"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tcPr>
          <w:p w14:paraId="6D565D5C"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668" w:type="dxa"/>
            <w:shd w:val="clear" w:color="auto" w:fill="auto"/>
            <w:tcMar>
              <w:top w:w="15" w:type="dxa"/>
              <w:left w:w="62" w:type="dxa"/>
              <w:bottom w:w="0" w:type="dxa"/>
              <w:right w:w="62" w:type="dxa"/>
            </w:tcMar>
            <w:vAlign w:val="center"/>
          </w:tcPr>
          <w:p w14:paraId="2548895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03E71B00" w14:textId="77777777" w:rsidTr="00132845">
        <w:trPr>
          <w:trHeight w:val="288"/>
        </w:trPr>
        <w:tc>
          <w:tcPr>
            <w:tcW w:w="3456" w:type="dxa"/>
            <w:shd w:val="clear" w:color="auto" w:fill="auto"/>
            <w:tcMar>
              <w:top w:w="15" w:type="dxa"/>
              <w:left w:w="62" w:type="dxa"/>
              <w:bottom w:w="0" w:type="dxa"/>
              <w:right w:w="62" w:type="dxa"/>
            </w:tcMar>
            <w:vAlign w:val="center"/>
          </w:tcPr>
          <w:p w14:paraId="027926F1" w14:textId="4EDABD4D" w:rsidR="00AD398F" w:rsidRPr="0069778A" w:rsidRDefault="00AD398F" w:rsidP="00132845">
            <w:pPr>
              <w:spacing w:after="0" w:line="240" w:lineRule="auto"/>
              <w:ind w:left="432"/>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 Median (</w:t>
            </w:r>
            <w:r w:rsidR="00C82CCF" w:rsidRPr="0069778A">
              <w:rPr>
                <w:rFonts w:ascii="Times New Roman" w:eastAsia="Calibri" w:hAnsi="Times New Roman" w:cs="Times New Roman"/>
                <w:kern w:val="24"/>
                <w:sz w:val="24"/>
                <w:szCs w:val="24"/>
                <w:lang w:val="en-US" w:eastAsia="zh-CN"/>
              </w:rPr>
              <w:t>7903.6 kJ</w:t>
            </w:r>
            <w:r w:rsidRPr="0069778A">
              <w:rPr>
                <w:rFonts w:ascii="Times New Roman" w:eastAsia="Calibri" w:hAnsi="Times New Roman" w:cs="Times New Roman"/>
                <w:kern w:val="24"/>
                <w:sz w:val="24"/>
                <w:szCs w:val="24"/>
                <w:lang w:val="en-US" w:eastAsia="zh-CN"/>
              </w:rPr>
              <w:t>)</w:t>
            </w:r>
          </w:p>
        </w:tc>
        <w:tc>
          <w:tcPr>
            <w:tcW w:w="657" w:type="dxa"/>
            <w:shd w:val="clear" w:color="auto" w:fill="auto"/>
            <w:tcMar>
              <w:top w:w="15" w:type="dxa"/>
              <w:left w:w="62" w:type="dxa"/>
              <w:bottom w:w="0" w:type="dxa"/>
              <w:right w:w="62" w:type="dxa"/>
            </w:tcMar>
            <w:vAlign w:val="center"/>
          </w:tcPr>
          <w:p w14:paraId="7CD79CA0"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160</w:t>
            </w:r>
          </w:p>
        </w:tc>
        <w:tc>
          <w:tcPr>
            <w:tcW w:w="1917" w:type="dxa"/>
            <w:shd w:val="clear" w:color="auto" w:fill="auto"/>
            <w:tcMar>
              <w:top w:w="15" w:type="dxa"/>
              <w:left w:w="62" w:type="dxa"/>
              <w:bottom w:w="0" w:type="dxa"/>
              <w:right w:w="62" w:type="dxa"/>
            </w:tcMar>
            <w:vAlign w:val="center"/>
          </w:tcPr>
          <w:p w14:paraId="76A0A55A"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2.67 ± 1.89</w:t>
            </w:r>
          </w:p>
        </w:tc>
        <w:tc>
          <w:tcPr>
            <w:tcW w:w="664" w:type="dxa"/>
            <w:shd w:val="clear" w:color="auto" w:fill="auto"/>
            <w:tcMar>
              <w:top w:w="15" w:type="dxa"/>
              <w:left w:w="62" w:type="dxa"/>
              <w:bottom w:w="0" w:type="dxa"/>
              <w:right w:w="62" w:type="dxa"/>
            </w:tcMar>
            <w:vAlign w:val="center"/>
          </w:tcPr>
          <w:p w14:paraId="0BF46EF3"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1.000</w:t>
            </w:r>
          </w:p>
        </w:tc>
        <w:tc>
          <w:tcPr>
            <w:tcW w:w="1771" w:type="dxa"/>
            <w:shd w:val="clear" w:color="auto" w:fill="auto"/>
            <w:tcMar>
              <w:top w:w="15" w:type="dxa"/>
              <w:left w:w="62" w:type="dxa"/>
              <w:bottom w:w="0" w:type="dxa"/>
              <w:right w:w="62" w:type="dxa"/>
            </w:tcMar>
            <w:vAlign w:val="center"/>
          </w:tcPr>
          <w:p w14:paraId="3B51207E"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0.66 ± 0.96</w:t>
            </w:r>
          </w:p>
        </w:tc>
        <w:tc>
          <w:tcPr>
            <w:tcW w:w="800" w:type="dxa"/>
            <w:shd w:val="clear" w:color="auto" w:fill="auto"/>
            <w:tcMar>
              <w:top w:w="15" w:type="dxa"/>
              <w:left w:w="62" w:type="dxa"/>
              <w:bottom w:w="0" w:type="dxa"/>
              <w:right w:w="62" w:type="dxa"/>
            </w:tcMar>
            <w:vAlign w:val="center"/>
          </w:tcPr>
          <w:p w14:paraId="32584EC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0.065</w:t>
            </w:r>
          </w:p>
        </w:tc>
        <w:tc>
          <w:tcPr>
            <w:tcW w:w="2037" w:type="dxa"/>
            <w:shd w:val="clear" w:color="auto" w:fill="auto"/>
            <w:tcMar>
              <w:top w:w="15" w:type="dxa"/>
              <w:left w:w="62" w:type="dxa"/>
              <w:bottom w:w="0" w:type="dxa"/>
              <w:right w:w="62" w:type="dxa"/>
            </w:tcMar>
            <w:vAlign w:val="center"/>
          </w:tcPr>
          <w:p w14:paraId="00D3DDD3"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2.01 ± 2.02</w:t>
            </w:r>
          </w:p>
        </w:tc>
        <w:tc>
          <w:tcPr>
            <w:tcW w:w="668" w:type="dxa"/>
            <w:shd w:val="clear" w:color="auto" w:fill="auto"/>
            <w:tcMar>
              <w:top w:w="15" w:type="dxa"/>
              <w:left w:w="62" w:type="dxa"/>
              <w:bottom w:w="0" w:type="dxa"/>
              <w:right w:w="62" w:type="dxa"/>
            </w:tcMar>
            <w:vAlign w:val="center"/>
          </w:tcPr>
          <w:p w14:paraId="5AF1A8D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0.068</w:t>
            </w:r>
          </w:p>
        </w:tc>
      </w:tr>
      <w:tr w:rsidR="008E28FC" w:rsidRPr="0069778A" w14:paraId="47CE3590" w14:textId="77777777" w:rsidTr="00132845">
        <w:trPr>
          <w:trHeight w:val="288"/>
        </w:trPr>
        <w:tc>
          <w:tcPr>
            <w:tcW w:w="3456" w:type="dxa"/>
            <w:shd w:val="clear" w:color="auto" w:fill="auto"/>
            <w:tcMar>
              <w:top w:w="15" w:type="dxa"/>
              <w:left w:w="62" w:type="dxa"/>
              <w:bottom w:w="0" w:type="dxa"/>
              <w:right w:w="62" w:type="dxa"/>
            </w:tcMar>
            <w:vAlign w:val="center"/>
          </w:tcPr>
          <w:p w14:paraId="5403743D" w14:textId="7275A8B3" w:rsidR="00AD398F" w:rsidRPr="0069778A" w:rsidRDefault="00AD398F" w:rsidP="00132845">
            <w:pPr>
              <w:spacing w:after="0" w:line="240" w:lineRule="auto"/>
              <w:ind w:left="432"/>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&gt; Median (</w:t>
            </w:r>
            <w:r w:rsidR="00C82CCF" w:rsidRPr="0069778A">
              <w:rPr>
                <w:rFonts w:ascii="Times New Roman" w:eastAsia="Calibri" w:hAnsi="Times New Roman" w:cs="Times New Roman"/>
                <w:kern w:val="24"/>
                <w:sz w:val="24"/>
                <w:szCs w:val="24"/>
                <w:lang w:val="en-US" w:eastAsia="zh-CN"/>
              </w:rPr>
              <w:t>7903.6 kJ</w:t>
            </w:r>
            <w:r w:rsidRPr="0069778A">
              <w:rPr>
                <w:rFonts w:ascii="Times New Roman" w:eastAsia="Calibri" w:hAnsi="Times New Roman" w:cs="Times New Roman"/>
                <w:kern w:val="24"/>
                <w:sz w:val="24"/>
                <w:szCs w:val="24"/>
                <w:lang w:val="en-US" w:eastAsia="zh-CN"/>
              </w:rPr>
              <w:t>)</w:t>
            </w:r>
          </w:p>
        </w:tc>
        <w:tc>
          <w:tcPr>
            <w:tcW w:w="657" w:type="dxa"/>
            <w:shd w:val="clear" w:color="auto" w:fill="auto"/>
            <w:tcMar>
              <w:top w:w="15" w:type="dxa"/>
              <w:left w:w="62" w:type="dxa"/>
              <w:bottom w:w="0" w:type="dxa"/>
              <w:right w:w="62" w:type="dxa"/>
            </w:tcMar>
            <w:vAlign w:val="center"/>
          </w:tcPr>
          <w:p w14:paraId="238F2C91"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160</w:t>
            </w:r>
          </w:p>
        </w:tc>
        <w:tc>
          <w:tcPr>
            <w:tcW w:w="1917" w:type="dxa"/>
            <w:shd w:val="clear" w:color="auto" w:fill="auto"/>
            <w:tcMar>
              <w:top w:w="15" w:type="dxa"/>
              <w:left w:w="62" w:type="dxa"/>
              <w:bottom w:w="0" w:type="dxa"/>
              <w:right w:w="62" w:type="dxa"/>
            </w:tcMar>
            <w:vAlign w:val="center"/>
          </w:tcPr>
          <w:p w14:paraId="46AD7970"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2.67 ± 1.74</w:t>
            </w:r>
          </w:p>
        </w:tc>
        <w:tc>
          <w:tcPr>
            <w:tcW w:w="664" w:type="dxa"/>
            <w:shd w:val="clear" w:color="auto" w:fill="auto"/>
            <w:tcMar>
              <w:top w:w="15" w:type="dxa"/>
              <w:left w:w="62" w:type="dxa"/>
              <w:bottom w:w="0" w:type="dxa"/>
              <w:right w:w="62" w:type="dxa"/>
            </w:tcMar>
            <w:vAlign w:val="center"/>
          </w:tcPr>
          <w:p w14:paraId="0818917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tcPr>
          <w:p w14:paraId="31911231"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0.87 ± 1.14</w:t>
            </w:r>
          </w:p>
        </w:tc>
        <w:tc>
          <w:tcPr>
            <w:tcW w:w="800" w:type="dxa"/>
            <w:shd w:val="clear" w:color="auto" w:fill="auto"/>
            <w:tcMar>
              <w:top w:w="15" w:type="dxa"/>
              <w:left w:w="62" w:type="dxa"/>
              <w:bottom w:w="0" w:type="dxa"/>
              <w:right w:w="62" w:type="dxa"/>
            </w:tcMar>
            <w:vAlign w:val="center"/>
          </w:tcPr>
          <w:p w14:paraId="2573AFBA"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tcPr>
          <w:p w14:paraId="622948D0"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2.43 ± 2.13</w:t>
            </w:r>
          </w:p>
        </w:tc>
        <w:tc>
          <w:tcPr>
            <w:tcW w:w="668" w:type="dxa"/>
            <w:shd w:val="clear" w:color="auto" w:fill="auto"/>
            <w:tcMar>
              <w:top w:w="15" w:type="dxa"/>
              <w:left w:w="62" w:type="dxa"/>
              <w:bottom w:w="0" w:type="dxa"/>
              <w:right w:w="62" w:type="dxa"/>
            </w:tcMar>
            <w:vAlign w:val="center"/>
          </w:tcPr>
          <w:p w14:paraId="64DB300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38CEDA4C" w14:textId="77777777" w:rsidTr="00132845">
        <w:trPr>
          <w:trHeight w:val="288"/>
        </w:trPr>
        <w:tc>
          <w:tcPr>
            <w:tcW w:w="3456" w:type="dxa"/>
            <w:shd w:val="clear" w:color="auto" w:fill="auto"/>
            <w:tcMar>
              <w:top w:w="15" w:type="dxa"/>
              <w:left w:w="62" w:type="dxa"/>
              <w:bottom w:w="0" w:type="dxa"/>
              <w:right w:w="62" w:type="dxa"/>
            </w:tcMar>
            <w:vAlign w:val="center"/>
          </w:tcPr>
          <w:p w14:paraId="4CE9B7EB" w14:textId="77777777" w:rsidR="00AD398F" w:rsidRPr="0069778A" w:rsidRDefault="00AD398F" w:rsidP="00132845">
            <w:pPr>
              <w:spacing w:after="0" w:line="240" w:lineRule="auto"/>
              <w:rPr>
                <w:rFonts w:ascii="Times New Roman" w:eastAsia="Calibri" w:hAnsi="Times New Roman" w:cs="Times New Roman"/>
                <w:kern w:val="24"/>
                <w:sz w:val="24"/>
                <w:szCs w:val="24"/>
                <w:lang w:val="en-US" w:eastAsia="zh-CN"/>
              </w:rPr>
            </w:pPr>
            <w:r w:rsidRPr="0069778A">
              <w:rPr>
                <w:rFonts w:ascii="Times New Roman" w:hAnsi="Times New Roman" w:cs="Times New Roman"/>
                <w:sz w:val="24"/>
                <w:szCs w:val="24"/>
              </w:rPr>
              <w:t>FFD dietary pattern trajectory</w:t>
            </w:r>
          </w:p>
        </w:tc>
        <w:tc>
          <w:tcPr>
            <w:tcW w:w="657" w:type="dxa"/>
            <w:shd w:val="clear" w:color="auto" w:fill="auto"/>
            <w:tcMar>
              <w:top w:w="15" w:type="dxa"/>
              <w:left w:w="62" w:type="dxa"/>
              <w:bottom w:w="0" w:type="dxa"/>
              <w:right w:w="62" w:type="dxa"/>
            </w:tcMar>
            <w:vAlign w:val="center"/>
          </w:tcPr>
          <w:p w14:paraId="3D418DB6"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1917" w:type="dxa"/>
            <w:shd w:val="clear" w:color="auto" w:fill="auto"/>
            <w:tcMar>
              <w:top w:w="15" w:type="dxa"/>
              <w:left w:w="62" w:type="dxa"/>
              <w:bottom w:w="0" w:type="dxa"/>
              <w:right w:w="62" w:type="dxa"/>
            </w:tcMar>
            <w:vAlign w:val="center"/>
          </w:tcPr>
          <w:p w14:paraId="16E642B5"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664" w:type="dxa"/>
            <w:shd w:val="clear" w:color="auto" w:fill="auto"/>
            <w:tcMar>
              <w:top w:w="15" w:type="dxa"/>
              <w:left w:w="62" w:type="dxa"/>
              <w:bottom w:w="0" w:type="dxa"/>
              <w:right w:w="62" w:type="dxa"/>
            </w:tcMar>
            <w:vAlign w:val="center"/>
          </w:tcPr>
          <w:p w14:paraId="1A99C71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tcPr>
          <w:p w14:paraId="18776CB7"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800" w:type="dxa"/>
            <w:shd w:val="clear" w:color="auto" w:fill="auto"/>
            <w:tcMar>
              <w:top w:w="15" w:type="dxa"/>
              <w:left w:w="62" w:type="dxa"/>
              <w:bottom w:w="0" w:type="dxa"/>
              <w:right w:w="62" w:type="dxa"/>
            </w:tcMar>
            <w:vAlign w:val="center"/>
          </w:tcPr>
          <w:p w14:paraId="3892542A"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tcPr>
          <w:p w14:paraId="60B3A520"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668" w:type="dxa"/>
            <w:shd w:val="clear" w:color="auto" w:fill="auto"/>
            <w:tcMar>
              <w:top w:w="15" w:type="dxa"/>
              <w:left w:w="62" w:type="dxa"/>
              <w:bottom w:w="0" w:type="dxa"/>
              <w:right w:w="62" w:type="dxa"/>
            </w:tcMar>
            <w:vAlign w:val="center"/>
          </w:tcPr>
          <w:p w14:paraId="66D29C9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5A19F975" w14:textId="77777777" w:rsidTr="00132845">
        <w:trPr>
          <w:trHeight w:val="288"/>
        </w:trPr>
        <w:tc>
          <w:tcPr>
            <w:tcW w:w="3456" w:type="dxa"/>
            <w:shd w:val="clear" w:color="auto" w:fill="auto"/>
            <w:tcMar>
              <w:top w:w="15" w:type="dxa"/>
              <w:left w:w="62" w:type="dxa"/>
              <w:bottom w:w="0" w:type="dxa"/>
              <w:right w:w="62" w:type="dxa"/>
            </w:tcMar>
            <w:vAlign w:val="center"/>
          </w:tcPr>
          <w:p w14:paraId="72997657" w14:textId="77777777" w:rsidR="00AD398F" w:rsidRPr="0069778A" w:rsidRDefault="00AD398F" w:rsidP="00132845">
            <w:pPr>
              <w:spacing w:after="0" w:line="240" w:lineRule="auto"/>
              <w:ind w:left="432"/>
              <w:rPr>
                <w:rFonts w:ascii="Times New Roman" w:hAnsi="Times New Roman" w:cs="Times New Roman"/>
                <w:sz w:val="24"/>
                <w:szCs w:val="24"/>
              </w:rPr>
            </w:pPr>
            <w:r w:rsidRPr="0069778A">
              <w:rPr>
                <w:rFonts w:ascii="Times New Roman" w:hAnsi="Times New Roman" w:cs="Times New Roman"/>
                <w:sz w:val="24"/>
                <w:szCs w:val="24"/>
              </w:rPr>
              <w:t>Stable-low</w:t>
            </w:r>
          </w:p>
        </w:tc>
        <w:tc>
          <w:tcPr>
            <w:tcW w:w="657" w:type="dxa"/>
            <w:shd w:val="clear" w:color="auto" w:fill="auto"/>
            <w:tcMar>
              <w:top w:w="15" w:type="dxa"/>
              <w:left w:w="62" w:type="dxa"/>
              <w:bottom w:w="0" w:type="dxa"/>
              <w:right w:w="62" w:type="dxa"/>
            </w:tcMar>
            <w:vAlign w:val="center"/>
          </w:tcPr>
          <w:p w14:paraId="045DD48E"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260</w:t>
            </w:r>
          </w:p>
        </w:tc>
        <w:tc>
          <w:tcPr>
            <w:tcW w:w="1917" w:type="dxa"/>
            <w:shd w:val="clear" w:color="auto" w:fill="auto"/>
            <w:tcMar>
              <w:top w:w="15" w:type="dxa"/>
              <w:left w:w="62" w:type="dxa"/>
              <w:bottom w:w="0" w:type="dxa"/>
              <w:right w:w="62" w:type="dxa"/>
            </w:tcMar>
            <w:vAlign w:val="center"/>
          </w:tcPr>
          <w:p w14:paraId="1EB00343"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2.62 ± 1.78</w:t>
            </w:r>
          </w:p>
        </w:tc>
        <w:tc>
          <w:tcPr>
            <w:tcW w:w="664" w:type="dxa"/>
            <w:shd w:val="clear" w:color="auto" w:fill="auto"/>
            <w:tcMar>
              <w:top w:w="15" w:type="dxa"/>
              <w:left w:w="62" w:type="dxa"/>
              <w:bottom w:w="0" w:type="dxa"/>
              <w:right w:w="62" w:type="dxa"/>
            </w:tcMar>
            <w:vAlign w:val="center"/>
          </w:tcPr>
          <w:p w14:paraId="6179D33E"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0.932</w:t>
            </w:r>
          </w:p>
        </w:tc>
        <w:tc>
          <w:tcPr>
            <w:tcW w:w="1771" w:type="dxa"/>
            <w:shd w:val="clear" w:color="auto" w:fill="auto"/>
            <w:tcMar>
              <w:top w:w="15" w:type="dxa"/>
              <w:left w:w="62" w:type="dxa"/>
              <w:bottom w:w="0" w:type="dxa"/>
              <w:right w:w="62" w:type="dxa"/>
            </w:tcMar>
            <w:vAlign w:val="center"/>
          </w:tcPr>
          <w:p w14:paraId="19A9CA51"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0.77 ± 1.06</w:t>
            </w:r>
          </w:p>
        </w:tc>
        <w:tc>
          <w:tcPr>
            <w:tcW w:w="800" w:type="dxa"/>
            <w:shd w:val="clear" w:color="auto" w:fill="auto"/>
            <w:tcMar>
              <w:top w:w="15" w:type="dxa"/>
              <w:left w:w="62" w:type="dxa"/>
              <w:bottom w:w="0" w:type="dxa"/>
              <w:right w:w="62" w:type="dxa"/>
            </w:tcMar>
            <w:vAlign w:val="center"/>
          </w:tcPr>
          <w:p w14:paraId="21C34245"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0.393</w:t>
            </w:r>
          </w:p>
        </w:tc>
        <w:tc>
          <w:tcPr>
            <w:tcW w:w="2037" w:type="dxa"/>
            <w:shd w:val="clear" w:color="auto" w:fill="auto"/>
            <w:tcMar>
              <w:top w:w="15" w:type="dxa"/>
              <w:left w:w="62" w:type="dxa"/>
              <w:bottom w:w="0" w:type="dxa"/>
              <w:right w:w="62" w:type="dxa"/>
            </w:tcMar>
            <w:vAlign w:val="center"/>
          </w:tcPr>
          <w:p w14:paraId="5AD2176C"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2.04 ± 1.98</w:t>
            </w:r>
          </w:p>
        </w:tc>
        <w:tc>
          <w:tcPr>
            <w:tcW w:w="668" w:type="dxa"/>
            <w:shd w:val="clear" w:color="auto" w:fill="auto"/>
            <w:tcMar>
              <w:top w:w="15" w:type="dxa"/>
              <w:left w:w="62" w:type="dxa"/>
              <w:bottom w:w="0" w:type="dxa"/>
              <w:right w:w="62" w:type="dxa"/>
            </w:tcMar>
            <w:vAlign w:val="center"/>
          </w:tcPr>
          <w:p w14:paraId="48D9799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0.001</w:t>
            </w:r>
          </w:p>
        </w:tc>
      </w:tr>
      <w:tr w:rsidR="008E28FC" w:rsidRPr="0069778A" w14:paraId="0AA42865" w14:textId="77777777" w:rsidTr="00132845">
        <w:trPr>
          <w:trHeight w:val="288"/>
        </w:trPr>
        <w:tc>
          <w:tcPr>
            <w:tcW w:w="3456" w:type="dxa"/>
            <w:shd w:val="clear" w:color="auto" w:fill="auto"/>
            <w:tcMar>
              <w:top w:w="15" w:type="dxa"/>
              <w:left w:w="62" w:type="dxa"/>
              <w:bottom w:w="0" w:type="dxa"/>
              <w:right w:w="62" w:type="dxa"/>
            </w:tcMar>
            <w:vAlign w:val="center"/>
          </w:tcPr>
          <w:p w14:paraId="3183DD6A" w14:textId="77777777" w:rsidR="00AD398F" w:rsidRPr="0069778A" w:rsidRDefault="00AD398F" w:rsidP="00132845">
            <w:pPr>
              <w:spacing w:after="0" w:line="240" w:lineRule="auto"/>
              <w:ind w:left="432"/>
              <w:rPr>
                <w:rFonts w:ascii="Times New Roman" w:hAnsi="Times New Roman" w:cs="Times New Roman"/>
                <w:sz w:val="24"/>
                <w:szCs w:val="24"/>
              </w:rPr>
            </w:pPr>
            <w:r w:rsidRPr="0069778A">
              <w:rPr>
                <w:rFonts w:ascii="Times New Roman" w:hAnsi="Times New Roman" w:cs="Times New Roman"/>
                <w:sz w:val="24"/>
                <w:szCs w:val="24"/>
              </w:rPr>
              <w:t>Stable-high</w:t>
            </w:r>
          </w:p>
        </w:tc>
        <w:tc>
          <w:tcPr>
            <w:tcW w:w="657" w:type="dxa"/>
            <w:shd w:val="clear" w:color="auto" w:fill="auto"/>
            <w:tcMar>
              <w:top w:w="15" w:type="dxa"/>
              <w:left w:w="62" w:type="dxa"/>
              <w:bottom w:w="0" w:type="dxa"/>
              <w:right w:w="62" w:type="dxa"/>
            </w:tcMar>
            <w:vAlign w:val="center"/>
          </w:tcPr>
          <w:p w14:paraId="2AD1F22B"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34</w:t>
            </w:r>
          </w:p>
        </w:tc>
        <w:tc>
          <w:tcPr>
            <w:tcW w:w="1917" w:type="dxa"/>
            <w:shd w:val="clear" w:color="auto" w:fill="auto"/>
            <w:tcMar>
              <w:top w:w="15" w:type="dxa"/>
              <w:left w:w="62" w:type="dxa"/>
              <w:bottom w:w="0" w:type="dxa"/>
              <w:right w:w="62" w:type="dxa"/>
            </w:tcMar>
            <w:vAlign w:val="center"/>
          </w:tcPr>
          <w:p w14:paraId="53441A1C"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2.65 ± 1.92</w:t>
            </w:r>
          </w:p>
        </w:tc>
        <w:tc>
          <w:tcPr>
            <w:tcW w:w="664" w:type="dxa"/>
            <w:shd w:val="clear" w:color="auto" w:fill="auto"/>
            <w:tcMar>
              <w:top w:w="15" w:type="dxa"/>
              <w:left w:w="62" w:type="dxa"/>
              <w:bottom w:w="0" w:type="dxa"/>
              <w:right w:w="62" w:type="dxa"/>
            </w:tcMar>
            <w:vAlign w:val="center"/>
          </w:tcPr>
          <w:p w14:paraId="76AA90B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tcPr>
          <w:p w14:paraId="087FAA6F"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0.94 ± 1.23</w:t>
            </w:r>
          </w:p>
        </w:tc>
        <w:tc>
          <w:tcPr>
            <w:tcW w:w="800" w:type="dxa"/>
            <w:shd w:val="clear" w:color="auto" w:fill="auto"/>
            <w:tcMar>
              <w:top w:w="15" w:type="dxa"/>
              <w:left w:w="62" w:type="dxa"/>
              <w:bottom w:w="0" w:type="dxa"/>
              <w:right w:w="62" w:type="dxa"/>
            </w:tcMar>
            <w:vAlign w:val="center"/>
          </w:tcPr>
          <w:p w14:paraId="24BA1CE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tcPr>
          <w:p w14:paraId="12F35C5A"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3.24 ± 2.37</w:t>
            </w:r>
          </w:p>
        </w:tc>
        <w:tc>
          <w:tcPr>
            <w:tcW w:w="668" w:type="dxa"/>
            <w:shd w:val="clear" w:color="auto" w:fill="auto"/>
            <w:tcMar>
              <w:top w:w="15" w:type="dxa"/>
              <w:left w:w="62" w:type="dxa"/>
              <w:bottom w:w="0" w:type="dxa"/>
              <w:right w:w="62" w:type="dxa"/>
            </w:tcMar>
            <w:vAlign w:val="center"/>
          </w:tcPr>
          <w:p w14:paraId="1D2AB66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54150FF0" w14:textId="77777777" w:rsidTr="00132845">
        <w:trPr>
          <w:trHeight w:val="288"/>
        </w:trPr>
        <w:tc>
          <w:tcPr>
            <w:tcW w:w="3456" w:type="dxa"/>
            <w:shd w:val="clear" w:color="auto" w:fill="auto"/>
            <w:tcMar>
              <w:top w:w="15" w:type="dxa"/>
              <w:left w:w="62" w:type="dxa"/>
              <w:bottom w:w="0" w:type="dxa"/>
              <w:right w:w="62" w:type="dxa"/>
            </w:tcMar>
            <w:vAlign w:val="center"/>
          </w:tcPr>
          <w:p w14:paraId="56AE6D27" w14:textId="77777777" w:rsidR="00AD398F" w:rsidRPr="0069778A" w:rsidRDefault="00AD398F" w:rsidP="00132845">
            <w:pPr>
              <w:spacing w:after="0" w:line="240" w:lineRule="auto"/>
              <w:rPr>
                <w:rFonts w:ascii="Times New Roman" w:hAnsi="Times New Roman" w:cs="Times New Roman"/>
                <w:sz w:val="24"/>
                <w:szCs w:val="24"/>
              </w:rPr>
            </w:pPr>
            <w:r w:rsidRPr="0069778A">
              <w:rPr>
                <w:rFonts w:ascii="Times New Roman" w:hAnsi="Times New Roman" w:cs="Times New Roman"/>
                <w:sz w:val="24"/>
                <w:szCs w:val="24"/>
              </w:rPr>
              <w:t>SFV dietary pattern trajectory</w:t>
            </w:r>
          </w:p>
        </w:tc>
        <w:tc>
          <w:tcPr>
            <w:tcW w:w="657" w:type="dxa"/>
            <w:shd w:val="clear" w:color="auto" w:fill="auto"/>
            <w:tcMar>
              <w:top w:w="15" w:type="dxa"/>
              <w:left w:w="62" w:type="dxa"/>
              <w:bottom w:w="0" w:type="dxa"/>
              <w:right w:w="62" w:type="dxa"/>
            </w:tcMar>
            <w:vAlign w:val="center"/>
          </w:tcPr>
          <w:p w14:paraId="7C9E4F6D"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1917" w:type="dxa"/>
            <w:shd w:val="clear" w:color="auto" w:fill="auto"/>
            <w:tcMar>
              <w:top w:w="15" w:type="dxa"/>
              <w:left w:w="62" w:type="dxa"/>
              <w:bottom w:w="0" w:type="dxa"/>
              <w:right w:w="62" w:type="dxa"/>
            </w:tcMar>
            <w:vAlign w:val="center"/>
          </w:tcPr>
          <w:p w14:paraId="6059F5C4"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664" w:type="dxa"/>
            <w:shd w:val="clear" w:color="auto" w:fill="auto"/>
            <w:tcMar>
              <w:top w:w="15" w:type="dxa"/>
              <w:left w:w="62" w:type="dxa"/>
              <w:bottom w:w="0" w:type="dxa"/>
              <w:right w:w="62" w:type="dxa"/>
            </w:tcMar>
            <w:vAlign w:val="center"/>
          </w:tcPr>
          <w:p w14:paraId="76365311"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tcPr>
          <w:p w14:paraId="1D1D9E7A"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800" w:type="dxa"/>
            <w:shd w:val="clear" w:color="auto" w:fill="auto"/>
            <w:tcMar>
              <w:top w:w="15" w:type="dxa"/>
              <w:left w:w="62" w:type="dxa"/>
              <w:bottom w:w="0" w:type="dxa"/>
              <w:right w:w="62" w:type="dxa"/>
            </w:tcMar>
            <w:vAlign w:val="center"/>
          </w:tcPr>
          <w:p w14:paraId="145565F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tcPr>
          <w:p w14:paraId="2B36998A"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668" w:type="dxa"/>
            <w:shd w:val="clear" w:color="auto" w:fill="auto"/>
            <w:tcMar>
              <w:top w:w="15" w:type="dxa"/>
              <w:left w:w="62" w:type="dxa"/>
              <w:bottom w:w="0" w:type="dxa"/>
              <w:right w:w="62" w:type="dxa"/>
            </w:tcMar>
            <w:vAlign w:val="center"/>
          </w:tcPr>
          <w:p w14:paraId="68AD1BE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7493ECC8" w14:textId="77777777" w:rsidTr="00132845">
        <w:trPr>
          <w:trHeight w:val="288"/>
        </w:trPr>
        <w:tc>
          <w:tcPr>
            <w:tcW w:w="3456" w:type="dxa"/>
            <w:shd w:val="clear" w:color="auto" w:fill="auto"/>
            <w:tcMar>
              <w:top w:w="15" w:type="dxa"/>
              <w:left w:w="62" w:type="dxa"/>
              <w:bottom w:w="0" w:type="dxa"/>
              <w:right w:w="62" w:type="dxa"/>
            </w:tcMar>
            <w:vAlign w:val="center"/>
          </w:tcPr>
          <w:p w14:paraId="471156E9" w14:textId="77777777" w:rsidR="00AD398F" w:rsidRPr="0069778A" w:rsidRDefault="00AD398F" w:rsidP="00132845">
            <w:pPr>
              <w:spacing w:after="0" w:line="240" w:lineRule="auto"/>
              <w:ind w:left="432"/>
              <w:rPr>
                <w:rFonts w:ascii="Times New Roman" w:hAnsi="Times New Roman" w:cs="Times New Roman"/>
                <w:sz w:val="24"/>
                <w:szCs w:val="24"/>
              </w:rPr>
            </w:pPr>
            <w:r w:rsidRPr="0069778A">
              <w:rPr>
                <w:rFonts w:ascii="Times New Roman" w:hAnsi="Times New Roman" w:cs="Times New Roman"/>
                <w:sz w:val="24"/>
                <w:szCs w:val="24"/>
              </w:rPr>
              <w:lastRenderedPageBreak/>
              <w:t>Stable-low</w:t>
            </w:r>
          </w:p>
        </w:tc>
        <w:tc>
          <w:tcPr>
            <w:tcW w:w="657" w:type="dxa"/>
            <w:shd w:val="clear" w:color="auto" w:fill="auto"/>
            <w:tcMar>
              <w:top w:w="15" w:type="dxa"/>
              <w:left w:w="62" w:type="dxa"/>
              <w:bottom w:w="0" w:type="dxa"/>
              <w:right w:w="62" w:type="dxa"/>
            </w:tcMar>
            <w:vAlign w:val="center"/>
          </w:tcPr>
          <w:p w14:paraId="7F3FF19F"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176</w:t>
            </w:r>
          </w:p>
        </w:tc>
        <w:tc>
          <w:tcPr>
            <w:tcW w:w="1917" w:type="dxa"/>
            <w:shd w:val="clear" w:color="auto" w:fill="auto"/>
            <w:tcMar>
              <w:top w:w="15" w:type="dxa"/>
              <w:left w:w="62" w:type="dxa"/>
              <w:bottom w:w="0" w:type="dxa"/>
              <w:right w:w="62" w:type="dxa"/>
            </w:tcMar>
            <w:vAlign w:val="center"/>
          </w:tcPr>
          <w:p w14:paraId="53255DD1"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2.43 ± 1.79</w:t>
            </w:r>
          </w:p>
        </w:tc>
        <w:tc>
          <w:tcPr>
            <w:tcW w:w="664" w:type="dxa"/>
            <w:shd w:val="clear" w:color="auto" w:fill="auto"/>
            <w:tcMar>
              <w:top w:w="15" w:type="dxa"/>
              <w:left w:w="62" w:type="dxa"/>
              <w:bottom w:w="0" w:type="dxa"/>
              <w:right w:w="62" w:type="dxa"/>
            </w:tcMar>
            <w:vAlign w:val="center"/>
          </w:tcPr>
          <w:p w14:paraId="5B8CFAE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0.026</w:t>
            </w:r>
          </w:p>
        </w:tc>
        <w:tc>
          <w:tcPr>
            <w:tcW w:w="1771" w:type="dxa"/>
            <w:shd w:val="clear" w:color="auto" w:fill="auto"/>
            <w:tcMar>
              <w:top w:w="15" w:type="dxa"/>
              <w:left w:w="62" w:type="dxa"/>
              <w:bottom w:w="0" w:type="dxa"/>
              <w:right w:w="62" w:type="dxa"/>
            </w:tcMar>
            <w:vAlign w:val="center"/>
          </w:tcPr>
          <w:p w14:paraId="4A828A45"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0.78 ± 1.08</w:t>
            </w:r>
          </w:p>
        </w:tc>
        <w:tc>
          <w:tcPr>
            <w:tcW w:w="800" w:type="dxa"/>
            <w:shd w:val="clear" w:color="auto" w:fill="auto"/>
            <w:tcMar>
              <w:top w:w="15" w:type="dxa"/>
              <w:left w:w="62" w:type="dxa"/>
              <w:bottom w:w="0" w:type="dxa"/>
              <w:right w:w="62" w:type="dxa"/>
            </w:tcMar>
            <w:vAlign w:val="center"/>
          </w:tcPr>
          <w:p w14:paraId="0CFF59C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0.785</w:t>
            </w:r>
          </w:p>
        </w:tc>
        <w:tc>
          <w:tcPr>
            <w:tcW w:w="2037" w:type="dxa"/>
            <w:shd w:val="clear" w:color="auto" w:fill="auto"/>
            <w:tcMar>
              <w:top w:w="15" w:type="dxa"/>
              <w:left w:w="62" w:type="dxa"/>
              <w:bottom w:w="0" w:type="dxa"/>
              <w:right w:w="62" w:type="dxa"/>
            </w:tcMar>
            <w:vAlign w:val="center"/>
          </w:tcPr>
          <w:p w14:paraId="3B24D40E"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2.02 ± 2.12</w:t>
            </w:r>
          </w:p>
        </w:tc>
        <w:tc>
          <w:tcPr>
            <w:tcW w:w="668" w:type="dxa"/>
            <w:shd w:val="clear" w:color="auto" w:fill="auto"/>
            <w:tcMar>
              <w:top w:w="15" w:type="dxa"/>
              <w:left w:w="62" w:type="dxa"/>
              <w:bottom w:w="0" w:type="dxa"/>
              <w:right w:w="62" w:type="dxa"/>
            </w:tcMar>
            <w:vAlign w:val="center"/>
          </w:tcPr>
          <w:p w14:paraId="0EE7FAF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0.097</w:t>
            </w:r>
          </w:p>
        </w:tc>
      </w:tr>
      <w:tr w:rsidR="008E28FC" w:rsidRPr="0069778A" w14:paraId="40CCBC1D" w14:textId="77777777" w:rsidTr="00132845">
        <w:trPr>
          <w:trHeight w:val="288"/>
        </w:trPr>
        <w:tc>
          <w:tcPr>
            <w:tcW w:w="3456" w:type="dxa"/>
            <w:shd w:val="clear" w:color="auto" w:fill="auto"/>
            <w:tcMar>
              <w:top w:w="15" w:type="dxa"/>
              <w:left w:w="62" w:type="dxa"/>
              <w:bottom w:w="0" w:type="dxa"/>
              <w:right w:w="62" w:type="dxa"/>
            </w:tcMar>
            <w:vAlign w:val="center"/>
          </w:tcPr>
          <w:p w14:paraId="69EFBC0D" w14:textId="77777777" w:rsidR="00AD398F" w:rsidRPr="0069778A" w:rsidRDefault="00AD398F" w:rsidP="00132845">
            <w:pPr>
              <w:spacing w:after="0" w:line="240" w:lineRule="auto"/>
              <w:ind w:left="432"/>
              <w:rPr>
                <w:rFonts w:ascii="Times New Roman" w:hAnsi="Times New Roman" w:cs="Times New Roman"/>
                <w:sz w:val="24"/>
                <w:szCs w:val="24"/>
              </w:rPr>
            </w:pPr>
            <w:r w:rsidRPr="0069778A">
              <w:rPr>
                <w:rFonts w:ascii="Times New Roman" w:hAnsi="Times New Roman" w:cs="Times New Roman"/>
                <w:sz w:val="24"/>
                <w:szCs w:val="24"/>
              </w:rPr>
              <w:t>Stable-high</w:t>
            </w:r>
          </w:p>
        </w:tc>
        <w:tc>
          <w:tcPr>
            <w:tcW w:w="657" w:type="dxa"/>
            <w:shd w:val="clear" w:color="auto" w:fill="auto"/>
            <w:tcMar>
              <w:top w:w="15" w:type="dxa"/>
              <w:left w:w="62" w:type="dxa"/>
              <w:bottom w:w="0" w:type="dxa"/>
              <w:right w:w="62" w:type="dxa"/>
            </w:tcMar>
            <w:vAlign w:val="center"/>
          </w:tcPr>
          <w:p w14:paraId="2D0E2141"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118</w:t>
            </w:r>
          </w:p>
        </w:tc>
        <w:tc>
          <w:tcPr>
            <w:tcW w:w="1917" w:type="dxa"/>
            <w:shd w:val="clear" w:color="auto" w:fill="auto"/>
            <w:tcMar>
              <w:top w:w="15" w:type="dxa"/>
              <w:left w:w="62" w:type="dxa"/>
              <w:bottom w:w="0" w:type="dxa"/>
              <w:right w:w="62" w:type="dxa"/>
            </w:tcMar>
            <w:vAlign w:val="center"/>
          </w:tcPr>
          <w:p w14:paraId="121E8EFC"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2.91 ± 1.76</w:t>
            </w:r>
          </w:p>
        </w:tc>
        <w:tc>
          <w:tcPr>
            <w:tcW w:w="664" w:type="dxa"/>
            <w:shd w:val="clear" w:color="auto" w:fill="auto"/>
            <w:tcMar>
              <w:top w:w="15" w:type="dxa"/>
              <w:left w:w="62" w:type="dxa"/>
              <w:bottom w:w="0" w:type="dxa"/>
              <w:right w:w="62" w:type="dxa"/>
            </w:tcMar>
            <w:vAlign w:val="center"/>
          </w:tcPr>
          <w:p w14:paraId="39602141"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tcPr>
          <w:p w14:paraId="37E88DEF"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0.81 ± 1.08</w:t>
            </w:r>
          </w:p>
        </w:tc>
        <w:tc>
          <w:tcPr>
            <w:tcW w:w="800" w:type="dxa"/>
            <w:shd w:val="clear" w:color="auto" w:fill="auto"/>
            <w:tcMar>
              <w:top w:w="15" w:type="dxa"/>
              <w:left w:w="62" w:type="dxa"/>
              <w:bottom w:w="0" w:type="dxa"/>
              <w:right w:w="62" w:type="dxa"/>
            </w:tcMar>
            <w:vAlign w:val="center"/>
          </w:tcPr>
          <w:p w14:paraId="6F99E31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tcPr>
          <w:p w14:paraId="7DA8C376"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2.42 ± 1.95</w:t>
            </w:r>
          </w:p>
        </w:tc>
        <w:tc>
          <w:tcPr>
            <w:tcW w:w="668" w:type="dxa"/>
            <w:shd w:val="clear" w:color="auto" w:fill="auto"/>
            <w:tcMar>
              <w:top w:w="15" w:type="dxa"/>
              <w:left w:w="62" w:type="dxa"/>
              <w:bottom w:w="0" w:type="dxa"/>
              <w:right w:w="62" w:type="dxa"/>
            </w:tcMar>
            <w:vAlign w:val="center"/>
          </w:tcPr>
          <w:p w14:paraId="4E5F806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763522" w:rsidRPr="0069778A" w14:paraId="01A872B7" w14:textId="77777777" w:rsidTr="00132845">
        <w:trPr>
          <w:trHeight w:val="288"/>
        </w:trPr>
        <w:tc>
          <w:tcPr>
            <w:tcW w:w="3456" w:type="dxa"/>
            <w:shd w:val="clear" w:color="auto" w:fill="auto"/>
            <w:tcMar>
              <w:top w:w="15" w:type="dxa"/>
              <w:left w:w="62" w:type="dxa"/>
              <w:bottom w:w="0" w:type="dxa"/>
              <w:right w:w="62" w:type="dxa"/>
            </w:tcMar>
            <w:vAlign w:val="center"/>
          </w:tcPr>
          <w:p w14:paraId="36E835D6" w14:textId="34355BBD" w:rsidR="00763522" w:rsidRPr="0069778A" w:rsidRDefault="00763522" w:rsidP="00763522">
            <w:pPr>
              <w:spacing w:after="0" w:line="240" w:lineRule="auto"/>
              <w:rPr>
                <w:rFonts w:ascii="Times New Roman" w:hAnsi="Times New Roman" w:cs="Times New Roman"/>
                <w:sz w:val="24"/>
                <w:szCs w:val="24"/>
              </w:rPr>
            </w:pPr>
            <w:r w:rsidRPr="0069778A">
              <w:rPr>
                <w:rFonts w:ascii="Times New Roman" w:hAnsi="Times New Roman" w:cs="Times New Roman"/>
                <w:sz w:val="24"/>
                <w:szCs w:val="24"/>
              </w:rPr>
              <w:t>Gestational Weight Gain</w:t>
            </w:r>
          </w:p>
        </w:tc>
        <w:tc>
          <w:tcPr>
            <w:tcW w:w="657" w:type="dxa"/>
            <w:shd w:val="clear" w:color="auto" w:fill="auto"/>
            <w:tcMar>
              <w:top w:w="15" w:type="dxa"/>
              <w:left w:w="62" w:type="dxa"/>
              <w:bottom w:w="0" w:type="dxa"/>
              <w:right w:w="62" w:type="dxa"/>
            </w:tcMar>
            <w:vAlign w:val="center"/>
          </w:tcPr>
          <w:p w14:paraId="05661249" w14:textId="77777777" w:rsidR="00763522" w:rsidRPr="0069778A" w:rsidRDefault="00763522" w:rsidP="00132845">
            <w:pPr>
              <w:spacing w:after="0" w:line="240" w:lineRule="auto"/>
              <w:jc w:val="center"/>
              <w:rPr>
                <w:rFonts w:ascii="Times New Roman" w:eastAsia="Calibri" w:hAnsi="Times New Roman" w:cs="Times New Roman"/>
                <w:kern w:val="24"/>
                <w:sz w:val="24"/>
                <w:szCs w:val="24"/>
                <w:lang w:val="en-US" w:eastAsia="zh-CN"/>
              </w:rPr>
            </w:pPr>
          </w:p>
        </w:tc>
        <w:tc>
          <w:tcPr>
            <w:tcW w:w="1917" w:type="dxa"/>
            <w:shd w:val="clear" w:color="auto" w:fill="auto"/>
            <w:tcMar>
              <w:top w:w="15" w:type="dxa"/>
              <w:left w:w="62" w:type="dxa"/>
              <w:bottom w:w="0" w:type="dxa"/>
              <w:right w:w="62" w:type="dxa"/>
            </w:tcMar>
            <w:vAlign w:val="center"/>
          </w:tcPr>
          <w:p w14:paraId="37D82F32" w14:textId="77777777" w:rsidR="00763522" w:rsidRPr="0069778A" w:rsidRDefault="00763522" w:rsidP="00132845">
            <w:pPr>
              <w:spacing w:after="0" w:line="240" w:lineRule="auto"/>
              <w:jc w:val="center"/>
              <w:rPr>
                <w:rFonts w:ascii="Times New Roman" w:eastAsia="Calibri" w:hAnsi="Times New Roman" w:cs="Times New Roman"/>
                <w:kern w:val="24"/>
                <w:sz w:val="24"/>
                <w:szCs w:val="24"/>
                <w:lang w:val="en-US" w:eastAsia="zh-CN"/>
              </w:rPr>
            </w:pPr>
          </w:p>
        </w:tc>
        <w:tc>
          <w:tcPr>
            <w:tcW w:w="664" w:type="dxa"/>
            <w:shd w:val="clear" w:color="auto" w:fill="auto"/>
            <w:tcMar>
              <w:top w:w="15" w:type="dxa"/>
              <w:left w:w="62" w:type="dxa"/>
              <w:bottom w:w="0" w:type="dxa"/>
              <w:right w:w="62" w:type="dxa"/>
            </w:tcMar>
            <w:vAlign w:val="center"/>
          </w:tcPr>
          <w:p w14:paraId="7B975F3C" w14:textId="77777777" w:rsidR="00763522" w:rsidRPr="0069778A" w:rsidRDefault="00763522"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tcPr>
          <w:p w14:paraId="792D8B56" w14:textId="77777777" w:rsidR="00763522" w:rsidRPr="0069778A" w:rsidRDefault="00763522" w:rsidP="00132845">
            <w:pPr>
              <w:spacing w:after="0" w:line="240" w:lineRule="auto"/>
              <w:jc w:val="center"/>
              <w:rPr>
                <w:rFonts w:ascii="Times New Roman" w:eastAsia="Calibri" w:hAnsi="Times New Roman" w:cs="Times New Roman"/>
                <w:kern w:val="24"/>
                <w:sz w:val="24"/>
                <w:szCs w:val="24"/>
                <w:lang w:val="en-US" w:eastAsia="zh-CN"/>
              </w:rPr>
            </w:pPr>
          </w:p>
        </w:tc>
        <w:tc>
          <w:tcPr>
            <w:tcW w:w="800" w:type="dxa"/>
            <w:shd w:val="clear" w:color="auto" w:fill="auto"/>
            <w:tcMar>
              <w:top w:w="15" w:type="dxa"/>
              <w:left w:w="62" w:type="dxa"/>
              <w:bottom w:w="0" w:type="dxa"/>
              <w:right w:w="62" w:type="dxa"/>
            </w:tcMar>
            <w:vAlign w:val="center"/>
          </w:tcPr>
          <w:p w14:paraId="63475CE6" w14:textId="77777777" w:rsidR="00763522" w:rsidRPr="0069778A" w:rsidRDefault="00763522"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tcPr>
          <w:p w14:paraId="43C3CABB" w14:textId="77777777" w:rsidR="00763522" w:rsidRPr="0069778A" w:rsidRDefault="00763522" w:rsidP="00132845">
            <w:pPr>
              <w:spacing w:after="0" w:line="240" w:lineRule="auto"/>
              <w:jc w:val="center"/>
              <w:rPr>
                <w:rFonts w:ascii="Times New Roman" w:eastAsia="Calibri" w:hAnsi="Times New Roman" w:cs="Times New Roman"/>
                <w:kern w:val="24"/>
                <w:sz w:val="24"/>
                <w:szCs w:val="24"/>
                <w:lang w:val="en-US" w:eastAsia="zh-CN"/>
              </w:rPr>
            </w:pPr>
          </w:p>
        </w:tc>
        <w:tc>
          <w:tcPr>
            <w:tcW w:w="668" w:type="dxa"/>
            <w:shd w:val="clear" w:color="auto" w:fill="auto"/>
            <w:tcMar>
              <w:top w:w="15" w:type="dxa"/>
              <w:left w:w="62" w:type="dxa"/>
              <w:bottom w:w="0" w:type="dxa"/>
              <w:right w:w="62" w:type="dxa"/>
            </w:tcMar>
            <w:vAlign w:val="center"/>
          </w:tcPr>
          <w:p w14:paraId="49454658" w14:textId="77777777" w:rsidR="00763522" w:rsidRPr="0069778A" w:rsidRDefault="00763522" w:rsidP="00132845">
            <w:pPr>
              <w:spacing w:after="0" w:line="240" w:lineRule="auto"/>
              <w:jc w:val="center"/>
              <w:rPr>
                <w:rFonts w:ascii="Times New Roman" w:eastAsia="Times New Roman" w:hAnsi="Times New Roman" w:cs="Times New Roman"/>
                <w:sz w:val="24"/>
                <w:szCs w:val="24"/>
                <w:lang w:eastAsia="zh-CN"/>
              </w:rPr>
            </w:pPr>
          </w:p>
        </w:tc>
      </w:tr>
      <w:tr w:rsidR="00763522" w:rsidRPr="0069778A" w14:paraId="74020704" w14:textId="77777777" w:rsidTr="00132845">
        <w:trPr>
          <w:trHeight w:val="288"/>
        </w:trPr>
        <w:tc>
          <w:tcPr>
            <w:tcW w:w="3456" w:type="dxa"/>
            <w:shd w:val="clear" w:color="auto" w:fill="auto"/>
            <w:tcMar>
              <w:top w:w="15" w:type="dxa"/>
              <w:left w:w="62" w:type="dxa"/>
              <w:bottom w:w="0" w:type="dxa"/>
              <w:right w:w="62" w:type="dxa"/>
            </w:tcMar>
            <w:vAlign w:val="center"/>
          </w:tcPr>
          <w:p w14:paraId="3E9C1287" w14:textId="34AB991B" w:rsidR="00763522" w:rsidRPr="0069778A" w:rsidRDefault="00763522" w:rsidP="00132845">
            <w:pPr>
              <w:spacing w:after="0" w:line="240" w:lineRule="auto"/>
              <w:ind w:left="432"/>
              <w:rPr>
                <w:rFonts w:ascii="Times New Roman" w:hAnsi="Times New Roman" w:cs="Times New Roman"/>
                <w:sz w:val="24"/>
                <w:szCs w:val="24"/>
              </w:rPr>
            </w:pPr>
            <w:r w:rsidRPr="0069778A">
              <w:rPr>
                <w:rFonts w:ascii="Times New Roman" w:hAnsi="Times New Roman" w:cs="Times New Roman"/>
                <w:sz w:val="24"/>
                <w:szCs w:val="24"/>
              </w:rPr>
              <w:t>Adequate</w:t>
            </w:r>
          </w:p>
        </w:tc>
        <w:tc>
          <w:tcPr>
            <w:tcW w:w="657" w:type="dxa"/>
            <w:shd w:val="clear" w:color="auto" w:fill="auto"/>
            <w:tcMar>
              <w:top w:w="15" w:type="dxa"/>
              <w:left w:w="62" w:type="dxa"/>
              <w:bottom w:w="0" w:type="dxa"/>
              <w:right w:w="62" w:type="dxa"/>
            </w:tcMar>
            <w:vAlign w:val="center"/>
          </w:tcPr>
          <w:p w14:paraId="047F9705" w14:textId="4E1F4594" w:rsidR="00763522" w:rsidRPr="0069778A" w:rsidRDefault="00BE2FD0"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83</w:t>
            </w:r>
          </w:p>
        </w:tc>
        <w:tc>
          <w:tcPr>
            <w:tcW w:w="1917" w:type="dxa"/>
            <w:shd w:val="clear" w:color="auto" w:fill="auto"/>
            <w:tcMar>
              <w:top w:w="15" w:type="dxa"/>
              <w:left w:w="62" w:type="dxa"/>
              <w:bottom w:w="0" w:type="dxa"/>
              <w:right w:w="62" w:type="dxa"/>
            </w:tcMar>
            <w:vAlign w:val="center"/>
          </w:tcPr>
          <w:p w14:paraId="2DD1435B" w14:textId="27FB4B80" w:rsidR="00763522" w:rsidRPr="0069778A" w:rsidRDefault="00004EA3"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 xml:space="preserve">2.67 ± </w:t>
            </w:r>
            <w:r w:rsidR="007825AA" w:rsidRPr="0069778A">
              <w:rPr>
                <w:rFonts w:ascii="Times New Roman" w:eastAsia="Calibri" w:hAnsi="Times New Roman" w:cs="Times New Roman"/>
                <w:kern w:val="24"/>
                <w:sz w:val="24"/>
                <w:szCs w:val="24"/>
                <w:lang w:val="en-US" w:eastAsia="zh-CN"/>
              </w:rPr>
              <w:t>1.73</w:t>
            </w:r>
          </w:p>
        </w:tc>
        <w:tc>
          <w:tcPr>
            <w:tcW w:w="664" w:type="dxa"/>
            <w:shd w:val="clear" w:color="auto" w:fill="auto"/>
            <w:tcMar>
              <w:top w:w="15" w:type="dxa"/>
              <w:left w:w="62" w:type="dxa"/>
              <w:bottom w:w="0" w:type="dxa"/>
              <w:right w:w="62" w:type="dxa"/>
            </w:tcMar>
            <w:vAlign w:val="center"/>
          </w:tcPr>
          <w:p w14:paraId="5011B7CD" w14:textId="5D44AD25" w:rsidR="00763522" w:rsidRPr="0069778A" w:rsidRDefault="007825AA"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0.982</w:t>
            </w:r>
          </w:p>
        </w:tc>
        <w:tc>
          <w:tcPr>
            <w:tcW w:w="1771" w:type="dxa"/>
            <w:shd w:val="clear" w:color="auto" w:fill="auto"/>
            <w:tcMar>
              <w:top w:w="15" w:type="dxa"/>
              <w:left w:w="62" w:type="dxa"/>
              <w:bottom w:w="0" w:type="dxa"/>
              <w:right w:w="62" w:type="dxa"/>
            </w:tcMar>
            <w:vAlign w:val="center"/>
          </w:tcPr>
          <w:p w14:paraId="52C500B9" w14:textId="1EBF260F" w:rsidR="00763522" w:rsidRPr="0069778A" w:rsidRDefault="00D16D51"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0.5</w:t>
            </w:r>
            <w:r w:rsidR="009A0DFF" w:rsidRPr="0069778A">
              <w:rPr>
                <w:rFonts w:ascii="Times New Roman" w:eastAsia="Calibri" w:hAnsi="Times New Roman" w:cs="Times New Roman"/>
                <w:kern w:val="24"/>
                <w:sz w:val="24"/>
                <w:szCs w:val="24"/>
                <w:lang w:val="en-US" w:eastAsia="zh-CN"/>
              </w:rPr>
              <w:t>7</w:t>
            </w:r>
            <w:r w:rsidRPr="0069778A">
              <w:rPr>
                <w:rFonts w:ascii="Times New Roman" w:eastAsia="Calibri" w:hAnsi="Times New Roman" w:cs="Times New Roman"/>
                <w:kern w:val="24"/>
                <w:sz w:val="24"/>
                <w:szCs w:val="24"/>
                <w:lang w:val="en-US" w:eastAsia="zh-CN"/>
              </w:rPr>
              <w:t xml:space="preserve"> ± 0.8</w:t>
            </w:r>
            <w:r w:rsidR="002F0DF8" w:rsidRPr="0069778A">
              <w:rPr>
                <w:rFonts w:ascii="Times New Roman" w:eastAsia="Calibri" w:hAnsi="Times New Roman" w:cs="Times New Roman"/>
                <w:kern w:val="24"/>
                <w:sz w:val="24"/>
                <w:szCs w:val="24"/>
                <w:lang w:val="en-US" w:eastAsia="zh-CN"/>
              </w:rPr>
              <w:t>6</w:t>
            </w:r>
          </w:p>
        </w:tc>
        <w:tc>
          <w:tcPr>
            <w:tcW w:w="800" w:type="dxa"/>
            <w:shd w:val="clear" w:color="auto" w:fill="auto"/>
            <w:tcMar>
              <w:top w:w="15" w:type="dxa"/>
              <w:left w:w="62" w:type="dxa"/>
              <w:bottom w:w="0" w:type="dxa"/>
              <w:right w:w="62" w:type="dxa"/>
            </w:tcMar>
            <w:vAlign w:val="center"/>
          </w:tcPr>
          <w:p w14:paraId="6AB99D75" w14:textId="35876D7C" w:rsidR="00763522" w:rsidRPr="0069778A" w:rsidRDefault="007D102A"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0.033</w:t>
            </w:r>
          </w:p>
        </w:tc>
        <w:tc>
          <w:tcPr>
            <w:tcW w:w="2037" w:type="dxa"/>
            <w:shd w:val="clear" w:color="auto" w:fill="auto"/>
            <w:tcMar>
              <w:top w:w="15" w:type="dxa"/>
              <w:left w:w="62" w:type="dxa"/>
              <w:bottom w:w="0" w:type="dxa"/>
              <w:right w:w="62" w:type="dxa"/>
            </w:tcMar>
            <w:vAlign w:val="center"/>
          </w:tcPr>
          <w:p w14:paraId="6DDA930D" w14:textId="1B1E6397" w:rsidR="00763522" w:rsidRPr="0069778A" w:rsidRDefault="001E243A"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2.07 ± 1.9</w:t>
            </w:r>
            <w:r w:rsidR="008D2758" w:rsidRPr="0069778A">
              <w:rPr>
                <w:rFonts w:ascii="Times New Roman" w:eastAsia="Calibri" w:hAnsi="Times New Roman" w:cs="Times New Roman"/>
                <w:kern w:val="24"/>
                <w:sz w:val="24"/>
                <w:szCs w:val="24"/>
                <w:lang w:val="en-US" w:eastAsia="zh-CN"/>
              </w:rPr>
              <w:t>0</w:t>
            </w:r>
          </w:p>
        </w:tc>
        <w:tc>
          <w:tcPr>
            <w:tcW w:w="668" w:type="dxa"/>
            <w:shd w:val="clear" w:color="auto" w:fill="auto"/>
            <w:tcMar>
              <w:top w:w="15" w:type="dxa"/>
              <w:left w:w="62" w:type="dxa"/>
              <w:bottom w:w="0" w:type="dxa"/>
              <w:right w:w="62" w:type="dxa"/>
            </w:tcMar>
            <w:vAlign w:val="center"/>
          </w:tcPr>
          <w:p w14:paraId="75485C18" w14:textId="49F2B025" w:rsidR="00763522" w:rsidRPr="0069778A" w:rsidRDefault="00525F3D"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0.580</w:t>
            </w:r>
          </w:p>
        </w:tc>
      </w:tr>
      <w:tr w:rsidR="00763522" w:rsidRPr="0069778A" w14:paraId="3B550AC5" w14:textId="77777777" w:rsidTr="00132845">
        <w:trPr>
          <w:trHeight w:val="288"/>
        </w:trPr>
        <w:tc>
          <w:tcPr>
            <w:tcW w:w="3456" w:type="dxa"/>
            <w:shd w:val="clear" w:color="auto" w:fill="auto"/>
            <w:tcMar>
              <w:top w:w="15" w:type="dxa"/>
              <w:left w:w="62" w:type="dxa"/>
              <w:bottom w:w="0" w:type="dxa"/>
              <w:right w:w="62" w:type="dxa"/>
            </w:tcMar>
            <w:vAlign w:val="center"/>
          </w:tcPr>
          <w:p w14:paraId="01AB7F7E" w14:textId="7A66FA83" w:rsidR="00763522" w:rsidRPr="0069778A" w:rsidRDefault="00763522" w:rsidP="00132845">
            <w:pPr>
              <w:spacing w:after="0" w:line="240" w:lineRule="auto"/>
              <w:ind w:left="432"/>
              <w:rPr>
                <w:rFonts w:ascii="Times New Roman" w:hAnsi="Times New Roman" w:cs="Times New Roman"/>
                <w:sz w:val="24"/>
                <w:szCs w:val="24"/>
              </w:rPr>
            </w:pPr>
            <w:r w:rsidRPr="0069778A">
              <w:rPr>
                <w:rFonts w:ascii="Times New Roman" w:hAnsi="Times New Roman" w:cs="Times New Roman"/>
                <w:sz w:val="24"/>
                <w:szCs w:val="24"/>
              </w:rPr>
              <w:t>Excessive</w:t>
            </w:r>
          </w:p>
        </w:tc>
        <w:tc>
          <w:tcPr>
            <w:tcW w:w="657" w:type="dxa"/>
            <w:shd w:val="clear" w:color="auto" w:fill="auto"/>
            <w:tcMar>
              <w:top w:w="15" w:type="dxa"/>
              <w:left w:w="62" w:type="dxa"/>
              <w:bottom w:w="0" w:type="dxa"/>
              <w:right w:w="62" w:type="dxa"/>
            </w:tcMar>
            <w:vAlign w:val="center"/>
          </w:tcPr>
          <w:p w14:paraId="2B46AAEA" w14:textId="4D1BC1F2" w:rsidR="00763522" w:rsidRPr="0069778A" w:rsidRDefault="00BE2FD0"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169</w:t>
            </w:r>
          </w:p>
        </w:tc>
        <w:tc>
          <w:tcPr>
            <w:tcW w:w="1917" w:type="dxa"/>
            <w:shd w:val="clear" w:color="auto" w:fill="auto"/>
            <w:tcMar>
              <w:top w:w="15" w:type="dxa"/>
              <w:left w:w="62" w:type="dxa"/>
              <w:bottom w:w="0" w:type="dxa"/>
              <w:right w:w="62" w:type="dxa"/>
            </w:tcMar>
            <w:vAlign w:val="center"/>
          </w:tcPr>
          <w:p w14:paraId="511797F2" w14:textId="3B22AF77" w:rsidR="00763522" w:rsidRPr="0069778A" w:rsidRDefault="007825AA"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2.69 ± 1.</w:t>
            </w:r>
            <w:r w:rsidR="00090A0B" w:rsidRPr="0069778A">
              <w:rPr>
                <w:rFonts w:ascii="Times New Roman" w:eastAsia="Calibri" w:hAnsi="Times New Roman" w:cs="Times New Roman"/>
                <w:kern w:val="24"/>
                <w:sz w:val="24"/>
                <w:szCs w:val="24"/>
                <w:lang w:val="en-US" w:eastAsia="zh-CN"/>
              </w:rPr>
              <w:t>79</w:t>
            </w:r>
          </w:p>
        </w:tc>
        <w:tc>
          <w:tcPr>
            <w:tcW w:w="664" w:type="dxa"/>
            <w:shd w:val="clear" w:color="auto" w:fill="auto"/>
            <w:tcMar>
              <w:top w:w="15" w:type="dxa"/>
              <w:left w:w="62" w:type="dxa"/>
              <w:bottom w:w="0" w:type="dxa"/>
              <w:right w:w="62" w:type="dxa"/>
            </w:tcMar>
            <w:vAlign w:val="center"/>
          </w:tcPr>
          <w:p w14:paraId="112CED98" w14:textId="77777777" w:rsidR="00763522" w:rsidRPr="0069778A" w:rsidRDefault="00763522"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tcPr>
          <w:p w14:paraId="03A3890F" w14:textId="04B724FA" w:rsidR="00763522" w:rsidRPr="0069778A" w:rsidRDefault="006F176C"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0.</w:t>
            </w:r>
            <w:r w:rsidR="00E74C04" w:rsidRPr="0069778A">
              <w:rPr>
                <w:rFonts w:ascii="Times New Roman" w:eastAsia="Calibri" w:hAnsi="Times New Roman" w:cs="Times New Roman"/>
                <w:kern w:val="24"/>
                <w:sz w:val="24"/>
                <w:szCs w:val="24"/>
                <w:lang w:val="en-US" w:eastAsia="zh-CN"/>
              </w:rPr>
              <w:t>93</w:t>
            </w:r>
            <w:r w:rsidRPr="0069778A">
              <w:rPr>
                <w:rFonts w:ascii="Times New Roman" w:eastAsia="Calibri" w:hAnsi="Times New Roman" w:cs="Times New Roman"/>
                <w:kern w:val="24"/>
                <w:sz w:val="24"/>
                <w:szCs w:val="24"/>
                <w:lang w:val="en-US" w:eastAsia="zh-CN"/>
              </w:rPr>
              <w:t xml:space="preserve"> ± </w:t>
            </w:r>
            <w:r w:rsidR="00A639CE" w:rsidRPr="0069778A">
              <w:rPr>
                <w:rFonts w:ascii="Times New Roman" w:eastAsia="Calibri" w:hAnsi="Times New Roman" w:cs="Times New Roman"/>
                <w:kern w:val="24"/>
                <w:sz w:val="24"/>
                <w:szCs w:val="24"/>
                <w:lang w:val="en-US" w:eastAsia="zh-CN"/>
              </w:rPr>
              <w:t>0.</w:t>
            </w:r>
            <w:r w:rsidR="00F62F0E" w:rsidRPr="0069778A">
              <w:rPr>
                <w:rFonts w:ascii="Times New Roman" w:eastAsia="Calibri" w:hAnsi="Times New Roman" w:cs="Times New Roman"/>
                <w:kern w:val="24"/>
                <w:sz w:val="24"/>
                <w:szCs w:val="24"/>
                <w:lang w:val="en-US" w:eastAsia="zh-CN"/>
              </w:rPr>
              <w:t>9</w:t>
            </w:r>
            <w:r w:rsidR="00AD4D91" w:rsidRPr="0069778A">
              <w:rPr>
                <w:rFonts w:ascii="Times New Roman" w:eastAsia="Calibri" w:hAnsi="Times New Roman" w:cs="Times New Roman"/>
                <w:kern w:val="24"/>
                <w:sz w:val="24"/>
                <w:szCs w:val="24"/>
                <w:lang w:val="en-US" w:eastAsia="zh-CN"/>
              </w:rPr>
              <w:t>4</w:t>
            </w:r>
          </w:p>
        </w:tc>
        <w:tc>
          <w:tcPr>
            <w:tcW w:w="800" w:type="dxa"/>
            <w:shd w:val="clear" w:color="auto" w:fill="auto"/>
            <w:tcMar>
              <w:top w:w="15" w:type="dxa"/>
              <w:left w:w="62" w:type="dxa"/>
              <w:bottom w:w="0" w:type="dxa"/>
              <w:right w:w="62" w:type="dxa"/>
            </w:tcMar>
            <w:vAlign w:val="center"/>
          </w:tcPr>
          <w:p w14:paraId="33CDB7B4" w14:textId="77777777" w:rsidR="00763522" w:rsidRPr="0069778A" w:rsidRDefault="00763522"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tcPr>
          <w:p w14:paraId="760D3128" w14:textId="3A6A6A35" w:rsidR="00763522" w:rsidRPr="0069778A" w:rsidRDefault="001E243A"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2.31 ± 2.0</w:t>
            </w:r>
            <w:r w:rsidR="00BE601D" w:rsidRPr="0069778A">
              <w:rPr>
                <w:rFonts w:ascii="Times New Roman" w:eastAsia="Calibri" w:hAnsi="Times New Roman" w:cs="Times New Roman"/>
                <w:kern w:val="24"/>
                <w:sz w:val="24"/>
                <w:szCs w:val="24"/>
                <w:lang w:val="en-US" w:eastAsia="zh-CN"/>
              </w:rPr>
              <w:t>2</w:t>
            </w:r>
          </w:p>
        </w:tc>
        <w:tc>
          <w:tcPr>
            <w:tcW w:w="668" w:type="dxa"/>
            <w:shd w:val="clear" w:color="auto" w:fill="auto"/>
            <w:tcMar>
              <w:top w:w="15" w:type="dxa"/>
              <w:left w:w="62" w:type="dxa"/>
              <w:bottom w:w="0" w:type="dxa"/>
              <w:right w:w="62" w:type="dxa"/>
            </w:tcMar>
            <w:vAlign w:val="center"/>
          </w:tcPr>
          <w:p w14:paraId="7323B148" w14:textId="77777777" w:rsidR="00763522" w:rsidRPr="0069778A" w:rsidRDefault="00763522" w:rsidP="00132845">
            <w:pPr>
              <w:spacing w:after="0" w:line="240" w:lineRule="auto"/>
              <w:jc w:val="center"/>
              <w:rPr>
                <w:rFonts w:ascii="Times New Roman" w:eastAsia="Times New Roman" w:hAnsi="Times New Roman" w:cs="Times New Roman"/>
                <w:sz w:val="24"/>
                <w:szCs w:val="24"/>
                <w:lang w:eastAsia="zh-CN"/>
              </w:rPr>
            </w:pPr>
          </w:p>
        </w:tc>
      </w:tr>
      <w:tr w:rsidR="00763522" w:rsidRPr="0069778A" w14:paraId="611D2404" w14:textId="77777777" w:rsidTr="00132845">
        <w:trPr>
          <w:trHeight w:val="288"/>
        </w:trPr>
        <w:tc>
          <w:tcPr>
            <w:tcW w:w="3456" w:type="dxa"/>
            <w:shd w:val="clear" w:color="auto" w:fill="auto"/>
            <w:tcMar>
              <w:top w:w="15" w:type="dxa"/>
              <w:left w:w="62" w:type="dxa"/>
              <w:bottom w:w="0" w:type="dxa"/>
              <w:right w:w="62" w:type="dxa"/>
            </w:tcMar>
            <w:vAlign w:val="center"/>
          </w:tcPr>
          <w:p w14:paraId="42FBDA22" w14:textId="5FE94E18" w:rsidR="00763522" w:rsidRPr="0069778A" w:rsidRDefault="00763522" w:rsidP="00132845">
            <w:pPr>
              <w:spacing w:after="0" w:line="240" w:lineRule="auto"/>
              <w:ind w:left="432"/>
              <w:rPr>
                <w:rFonts w:ascii="Times New Roman" w:hAnsi="Times New Roman" w:cs="Times New Roman"/>
                <w:sz w:val="24"/>
                <w:szCs w:val="24"/>
              </w:rPr>
            </w:pPr>
            <w:r w:rsidRPr="0069778A">
              <w:rPr>
                <w:rFonts w:ascii="Times New Roman" w:hAnsi="Times New Roman" w:cs="Times New Roman"/>
                <w:sz w:val="24"/>
                <w:szCs w:val="24"/>
              </w:rPr>
              <w:t>Inadequate</w:t>
            </w:r>
          </w:p>
        </w:tc>
        <w:tc>
          <w:tcPr>
            <w:tcW w:w="657" w:type="dxa"/>
            <w:shd w:val="clear" w:color="auto" w:fill="auto"/>
            <w:tcMar>
              <w:top w:w="15" w:type="dxa"/>
              <w:left w:w="62" w:type="dxa"/>
              <w:bottom w:w="0" w:type="dxa"/>
              <w:right w:w="62" w:type="dxa"/>
            </w:tcMar>
            <w:vAlign w:val="center"/>
          </w:tcPr>
          <w:p w14:paraId="52EC3174" w14:textId="4F5A1B7B" w:rsidR="00763522" w:rsidRPr="0069778A" w:rsidRDefault="00BE2FD0"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70</w:t>
            </w:r>
          </w:p>
        </w:tc>
        <w:tc>
          <w:tcPr>
            <w:tcW w:w="1917" w:type="dxa"/>
            <w:shd w:val="clear" w:color="auto" w:fill="auto"/>
            <w:tcMar>
              <w:top w:w="15" w:type="dxa"/>
              <w:left w:w="62" w:type="dxa"/>
              <w:bottom w:w="0" w:type="dxa"/>
              <w:right w:w="62" w:type="dxa"/>
            </w:tcMar>
            <w:vAlign w:val="center"/>
          </w:tcPr>
          <w:p w14:paraId="4A320695" w14:textId="731CF6A7" w:rsidR="00763522" w:rsidRPr="0069778A" w:rsidRDefault="007825AA"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2.64 ± 1.</w:t>
            </w:r>
            <w:r w:rsidR="008D2758" w:rsidRPr="0069778A">
              <w:rPr>
                <w:rFonts w:ascii="Times New Roman" w:eastAsia="Calibri" w:hAnsi="Times New Roman" w:cs="Times New Roman"/>
                <w:kern w:val="24"/>
                <w:sz w:val="24"/>
                <w:szCs w:val="24"/>
                <w:lang w:val="en-US" w:eastAsia="zh-CN"/>
              </w:rPr>
              <w:t>89</w:t>
            </w:r>
          </w:p>
        </w:tc>
        <w:tc>
          <w:tcPr>
            <w:tcW w:w="664" w:type="dxa"/>
            <w:shd w:val="clear" w:color="auto" w:fill="auto"/>
            <w:tcMar>
              <w:top w:w="15" w:type="dxa"/>
              <w:left w:w="62" w:type="dxa"/>
              <w:bottom w:w="0" w:type="dxa"/>
              <w:right w:w="62" w:type="dxa"/>
            </w:tcMar>
            <w:vAlign w:val="center"/>
          </w:tcPr>
          <w:p w14:paraId="7C335AFE" w14:textId="77777777" w:rsidR="00763522" w:rsidRPr="0069778A" w:rsidRDefault="00763522" w:rsidP="00132845">
            <w:pPr>
              <w:spacing w:after="0" w:line="240" w:lineRule="auto"/>
              <w:jc w:val="center"/>
              <w:rPr>
                <w:rFonts w:ascii="Times New Roman" w:eastAsia="Times New Roman" w:hAnsi="Times New Roman" w:cs="Times New Roman"/>
                <w:sz w:val="24"/>
                <w:szCs w:val="24"/>
                <w:lang w:eastAsia="zh-CN"/>
              </w:rPr>
            </w:pPr>
          </w:p>
        </w:tc>
        <w:tc>
          <w:tcPr>
            <w:tcW w:w="1771" w:type="dxa"/>
            <w:shd w:val="clear" w:color="auto" w:fill="auto"/>
            <w:tcMar>
              <w:top w:w="15" w:type="dxa"/>
              <w:left w:w="62" w:type="dxa"/>
              <w:bottom w:w="0" w:type="dxa"/>
              <w:right w:w="62" w:type="dxa"/>
            </w:tcMar>
            <w:vAlign w:val="center"/>
          </w:tcPr>
          <w:p w14:paraId="5936AC72" w14:textId="3293CACD" w:rsidR="00763522" w:rsidRPr="0069778A" w:rsidRDefault="009F2361"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0.7</w:t>
            </w:r>
            <w:r w:rsidR="00E74C04" w:rsidRPr="0069778A">
              <w:rPr>
                <w:rFonts w:ascii="Times New Roman" w:eastAsia="Calibri" w:hAnsi="Times New Roman" w:cs="Times New Roman"/>
                <w:kern w:val="24"/>
                <w:sz w:val="24"/>
                <w:szCs w:val="24"/>
                <w:lang w:val="en-US" w:eastAsia="zh-CN"/>
              </w:rPr>
              <w:t>6</w:t>
            </w:r>
            <w:r w:rsidRPr="0069778A">
              <w:rPr>
                <w:rFonts w:ascii="Times New Roman" w:eastAsia="Calibri" w:hAnsi="Times New Roman" w:cs="Times New Roman"/>
                <w:kern w:val="24"/>
                <w:sz w:val="24"/>
                <w:szCs w:val="24"/>
                <w:lang w:val="en-US" w:eastAsia="zh-CN"/>
              </w:rPr>
              <w:t xml:space="preserve"> ± </w:t>
            </w:r>
            <w:r w:rsidR="00833B87" w:rsidRPr="0069778A">
              <w:rPr>
                <w:rFonts w:ascii="Times New Roman" w:eastAsia="Calibri" w:hAnsi="Times New Roman" w:cs="Times New Roman"/>
                <w:kern w:val="24"/>
                <w:sz w:val="24"/>
                <w:szCs w:val="24"/>
                <w:lang w:val="en-US" w:eastAsia="zh-CN"/>
              </w:rPr>
              <w:t>0.</w:t>
            </w:r>
            <w:r w:rsidR="00040B7A" w:rsidRPr="0069778A">
              <w:rPr>
                <w:rFonts w:ascii="Times New Roman" w:eastAsia="Calibri" w:hAnsi="Times New Roman" w:cs="Times New Roman"/>
                <w:kern w:val="24"/>
                <w:sz w:val="24"/>
                <w:szCs w:val="24"/>
                <w:lang w:val="en-US" w:eastAsia="zh-CN"/>
              </w:rPr>
              <w:t>83</w:t>
            </w:r>
          </w:p>
        </w:tc>
        <w:tc>
          <w:tcPr>
            <w:tcW w:w="800" w:type="dxa"/>
            <w:shd w:val="clear" w:color="auto" w:fill="auto"/>
            <w:tcMar>
              <w:top w:w="15" w:type="dxa"/>
              <w:left w:w="62" w:type="dxa"/>
              <w:bottom w:w="0" w:type="dxa"/>
              <w:right w:w="62" w:type="dxa"/>
            </w:tcMar>
            <w:vAlign w:val="center"/>
          </w:tcPr>
          <w:p w14:paraId="21827A17" w14:textId="77777777" w:rsidR="00763522" w:rsidRPr="0069778A" w:rsidRDefault="00763522" w:rsidP="00132845">
            <w:pPr>
              <w:spacing w:after="0" w:line="240" w:lineRule="auto"/>
              <w:jc w:val="center"/>
              <w:rPr>
                <w:rFonts w:ascii="Times New Roman" w:eastAsia="Times New Roman" w:hAnsi="Times New Roman" w:cs="Times New Roman"/>
                <w:sz w:val="24"/>
                <w:szCs w:val="24"/>
                <w:lang w:eastAsia="zh-CN"/>
              </w:rPr>
            </w:pPr>
          </w:p>
        </w:tc>
        <w:tc>
          <w:tcPr>
            <w:tcW w:w="2037" w:type="dxa"/>
            <w:shd w:val="clear" w:color="auto" w:fill="auto"/>
            <w:tcMar>
              <w:top w:w="15" w:type="dxa"/>
              <w:left w:w="62" w:type="dxa"/>
              <w:bottom w:w="0" w:type="dxa"/>
              <w:right w:w="62" w:type="dxa"/>
            </w:tcMar>
            <w:vAlign w:val="center"/>
          </w:tcPr>
          <w:p w14:paraId="259294AE" w14:textId="4CB89C2B" w:rsidR="00763522" w:rsidRPr="0069778A" w:rsidRDefault="001E243A"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2.07 ± 2.2</w:t>
            </w:r>
            <w:r w:rsidR="00BE601D" w:rsidRPr="0069778A">
              <w:rPr>
                <w:rFonts w:ascii="Times New Roman" w:eastAsia="Calibri" w:hAnsi="Times New Roman" w:cs="Times New Roman"/>
                <w:kern w:val="24"/>
                <w:sz w:val="24"/>
                <w:szCs w:val="24"/>
                <w:lang w:val="en-US" w:eastAsia="zh-CN"/>
              </w:rPr>
              <w:t>3</w:t>
            </w:r>
          </w:p>
        </w:tc>
        <w:tc>
          <w:tcPr>
            <w:tcW w:w="668" w:type="dxa"/>
            <w:shd w:val="clear" w:color="auto" w:fill="auto"/>
            <w:tcMar>
              <w:top w:w="15" w:type="dxa"/>
              <w:left w:w="62" w:type="dxa"/>
              <w:bottom w:w="0" w:type="dxa"/>
              <w:right w:w="62" w:type="dxa"/>
            </w:tcMar>
            <w:vAlign w:val="center"/>
          </w:tcPr>
          <w:p w14:paraId="035EA644" w14:textId="77777777" w:rsidR="00763522" w:rsidRPr="0069778A" w:rsidRDefault="00763522"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4B3D846F" w14:textId="77777777" w:rsidTr="00132845">
        <w:trPr>
          <w:trHeight w:val="288"/>
        </w:trPr>
        <w:tc>
          <w:tcPr>
            <w:tcW w:w="11970" w:type="dxa"/>
            <w:gridSpan w:val="8"/>
            <w:tcBorders>
              <w:top w:val="single" w:sz="4" w:space="0" w:color="auto"/>
            </w:tcBorders>
            <w:shd w:val="clear" w:color="auto" w:fill="auto"/>
            <w:tcMar>
              <w:top w:w="15" w:type="dxa"/>
              <w:left w:w="62" w:type="dxa"/>
              <w:bottom w:w="0" w:type="dxa"/>
              <w:right w:w="62" w:type="dxa"/>
            </w:tcMar>
            <w:vAlign w:val="center"/>
          </w:tcPr>
          <w:p w14:paraId="09598B31"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BMI, body mass index; FFD, Fast Food, Fried Snacks and Desserts; SFV, Soup, Fish and Vegetables</w:t>
            </w:r>
          </w:p>
        </w:tc>
      </w:tr>
      <w:tr w:rsidR="008E28FC" w:rsidRPr="0069778A" w14:paraId="4CC14626" w14:textId="77777777" w:rsidTr="00132845">
        <w:trPr>
          <w:trHeight w:val="288"/>
        </w:trPr>
        <w:tc>
          <w:tcPr>
            <w:tcW w:w="11970" w:type="dxa"/>
            <w:gridSpan w:val="8"/>
            <w:shd w:val="clear" w:color="auto" w:fill="auto"/>
            <w:tcMar>
              <w:top w:w="15" w:type="dxa"/>
              <w:left w:w="62" w:type="dxa"/>
              <w:bottom w:w="0" w:type="dxa"/>
              <w:right w:w="62" w:type="dxa"/>
            </w:tcMar>
            <w:vAlign w:val="center"/>
            <w:hideMark/>
          </w:tcPr>
          <w:p w14:paraId="120E618E"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Values are mean ± SD. P-values are for t-test or one-way ANOVA</w:t>
            </w:r>
          </w:p>
        </w:tc>
      </w:tr>
      <w:tr w:rsidR="00AD398F" w:rsidRPr="0069778A" w14:paraId="5F9324E1" w14:textId="77777777" w:rsidTr="00132845">
        <w:trPr>
          <w:trHeight w:val="288"/>
        </w:trPr>
        <w:tc>
          <w:tcPr>
            <w:tcW w:w="11970" w:type="dxa"/>
            <w:gridSpan w:val="8"/>
            <w:shd w:val="clear" w:color="auto" w:fill="auto"/>
            <w:tcMar>
              <w:top w:w="15" w:type="dxa"/>
              <w:left w:w="62" w:type="dxa"/>
              <w:bottom w:w="0" w:type="dxa"/>
              <w:right w:w="62" w:type="dxa"/>
            </w:tcMar>
            <w:vAlign w:val="center"/>
          </w:tcPr>
          <w:p w14:paraId="2DACF72C" w14:textId="77777777" w:rsidR="00AD398F" w:rsidRPr="0069778A" w:rsidRDefault="00AD398F" w:rsidP="00132845">
            <w:pPr>
              <w:spacing w:after="0" w:line="240" w:lineRule="auto"/>
              <w:rPr>
                <w:rFonts w:ascii="Times New Roman" w:eastAsia="Times New Roman" w:hAnsi="Times New Roman" w:cs="Times New Roman"/>
                <w:kern w:val="24"/>
                <w:sz w:val="24"/>
                <w:szCs w:val="24"/>
                <w:lang w:eastAsia="zh-CN"/>
              </w:rPr>
            </w:pPr>
            <w:r w:rsidRPr="0069778A">
              <w:rPr>
                <w:rFonts w:ascii="Times New Roman" w:eastAsia="Times New Roman" w:hAnsi="Times New Roman" w:cs="Times New Roman"/>
                <w:kern w:val="24"/>
                <w:sz w:val="24"/>
                <w:szCs w:val="24"/>
                <w:lang w:eastAsia="zh-CN"/>
              </w:rPr>
              <w:t>Missing data: preconception BMI (n=1), physical activity at preconception (n=2), energy intake at preconception (n=3)</w:t>
            </w:r>
          </w:p>
        </w:tc>
      </w:tr>
    </w:tbl>
    <w:p w14:paraId="2AFABA09" w14:textId="77777777" w:rsidR="00AD398F" w:rsidRPr="0069778A" w:rsidRDefault="00AD398F" w:rsidP="00AD398F">
      <w:pPr>
        <w:sectPr w:rsidR="00AD398F" w:rsidRPr="0069778A" w:rsidSect="00FC3730">
          <w:pgSz w:w="16838" w:h="11906" w:orient="landscape"/>
          <w:pgMar w:top="1440" w:right="1440" w:bottom="1440" w:left="1440" w:header="709" w:footer="709" w:gutter="0"/>
          <w:cols w:space="708"/>
          <w:docGrid w:linePitch="360"/>
        </w:sectPr>
      </w:pPr>
    </w:p>
    <w:tbl>
      <w:tblPr>
        <w:tblW w:w="0" w:type="auto"/>
        <w:tblLayout w:type="fixed"/>
        <w:tblCellMar>
          <w:left w:w="0" w:type="dxa"/>
          <w:right w:w="0" w:type="dxa"/>
        </w:tblCellMar>
        <w:tblLook w:val="04A0" w:firstRow="1" w:lastRow="0" w:firstColumn="1" w:lastColumn="0" w:noHBand="0" w:noVBand="1"/>
      </w:tblPr>
      <w:tblGrid>
        <w:gridCol w:w="3168"/>
        <w:gridCol w:w="864"/>
        <w:gridCol w:w="2016"/>
        <w:gridCol w:w="864"/>
        <w:gridCol w:w="2016"/>
        <w:gridCol w:w="864"/>
        <w:gridCol w:w="2016"/>
        <w:gridCol w:w="864"/>
        <w:gridCol w:w="13"/>
      </w:tblGrid>
      <w:tr w:rsidR="008E28FC" w:rsidRPr="0069778A" w14:paraId="2761BE3B" w14:textId="77777777" w:rsidTr="00132845">
        <w:trPr>
          <w:trHeight w:val="288"/>
        </w:trPr>
        <w:tc>
          <w:tcPr>
            <w:tcW w:w="12685" w:type="dxa"/>
            <w:gridSpan w:val="9"/>
            <w:tcBorders>
              <w:bottom w:val="single" w:sz="4" w:space="0" w:color="auto"/>
            </w:tcBorders>
            <w:shd w:val="clear" w:color="auto" w:fill="auto"/>
            <w:tcMar>
              <w:top w:w="15" w:type="dxa"/>
              <w:left w:w="62" w:type="dxa"/>
              <w:bottom w:w="0" w:type="dxa"/>
              <w:right w:w="62" w:type="dxa"/>
            </w:tcMar>
            <w:vAlign w:val="center"/>
          </w:tcPr>
          <w:p w14:paraId="6FBFAD21" w14:textId="77777777" w:rsidR="00AD398F" w:rsidRPr="0069778A" w:rsidRDefault="00AD398F" w:rsidP="00132845">
            <w:pPr>
              <w:spacing w:after="0" w:line="240" w:lineRule="auto"/>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b/>
                <w:bCs/>
                <w:kern w:val="24"/>
                <w:sz w:val="24"/>
                <w:szCs w:val="24"/>
                <w:lang w:val="en-US" w:eastAsia="zh-CN"/>
              </w:rPr>
              <w:lastRenderedPageBreak/>
              <w:t xml:space="preserve">Table 2: </w:t>
            </w:r>
            <w:r w:rsidRPr="0069778A">
              <w:rPr>
                <w:rFonts w:ascii="Times New Roman" w:eastAsia="Calibri" w:hAnsi="Times New Roman" w:cs="Times New Roman"/>
                <w:kern w:val="24"/>
                <w:sz w:val="24"/>
                <w:szCs w:val="24"/>
                <w:lang w:val="en-US" w:eastAsia="zh-CN"/>
              </w:rPr>
              <w:t xml:space="preserve">Associations of preconception eating </w:t>
            </w:r>
            <w:proofErr w:type="spellStart"/>
            <w:r w:rsidRPr="0069778A">
              <w:rPr>
                <w:rFonts w:ascii="Times New Roman" w:eastAsia="Calibri" w:hAnsi="Times New Roman" w:cs="Times New Roman"/>
                <w:kern w:val="24"/>
                <w:sz w:val="24"/>
                <w:szCs w:val="24"/>
                <w:lang w:val="en-US" w:eastAsia="zh-CN"/>
              </w:rPr>
              <w:t>behaviour</w:t>
            </w:r>
            <w:proofErr w:type="spellEnd"/>
            <w:r w:rsidRPr="0069778A">
              <w:rPr>
                <w:rFonts w:ascii="Times New Roman" w:eastAsia="Calibri" w:hAnsi="Times New Roman" w:cs="Times New Roman"/>
                <w:kern w:val="24"/>
                <w:sz w:val="24"/>
                <w:szCs w:val="24"/>
                <w:lang w:val="en-US" w:eastAsia="zh-CN"/>
              </w:rPr>
              <w:t xml:space="preserve"> with dietary patterns trajectories from preconception to late-pregnancy in the Singapore Preconception Study of Long-Term Maternal and Child Outcomes (S-PRESTO) study</w:t>
            </w:r>
          </w:p>
        </w:tc>
      </w:tr>
      <w:tr w:rsidR="008E28FC" w:rsidRPr="0069778A" w14:paraId="6E92656B" w14:textId="77777777" w:rsidTr="00132845">
        <w:trPr>
          <w:gridAfter w:val="1"/>
          <w:wAfter w:w="13" w:type="dxa"/>
          <w:trHeight w:val="288"/>
        </w:trPr>
        <w:tc>
          <w:tcPr>
            <w:tcW w:w="3168" w:type="dxa"/>
            <w:shd w:val="clear" w:color="auto" w:fill="auto"/>
            <w:tcMar>
              <w:top w:w="15" w:type="dxa"/>
              <w:left w:w="62" w:type="dxa"/>
              <w:bottom w:w="0" w:type="dxa"/>
              <w:right w:w="62" w:type="dxa"/>
            </w:tcMar>
            <w:vAlign w:val="center"/>
            <w:hideMark/>
          </w:tcPr>
          <w:p w14:paraId="6BCB9EFE"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p>
        </w:tc>
        <w:tc>
          <w:tcPr>
            <w:tcW w:w="864" w:type="dxa"/>
          </w:tcPr>
          <w:p w14:paraId="7D9F7400" w14:textId="77777777" w:rsidR="00AD398F" w:rsidRPr="0069778A" w:rsidRDefault="00AD398F" w:rsidP="00132845">
            <w:pPr>
              <w:spacing w:after="0" w:line="240" w:lineRule="auto"/>
              <w:jc w:val="center"/>
              <w:rPr>
                <w:rFonts w:ascii="Times New Roman" w:eastAsia="Times New Roman" w:hAnsi="Times New Roman" w:cs="Times New Roman"/>
                <w:b/>
                <w:bCs/>
                <w:kern w:val="24"/>
                <w:sz w:val="24"/>
                <w:szCs w:val="24"/>
                <w:lang w:val="en-US" w:eastAsia="zh-CN"/>
              </w:rPr>
            </w:pPr>
          </w:p>
        </w:tc>
        <w:tc>
          <w:tcPr>
            <w:tcW w:w="2880" w:type="dxa"/>
            <w:gridSpan w:val="2"/>
            <w:shd w:val="clear" w:color="auto" w:fill="auto"/>
            <w:tcMar>
              <w:top w:w="15" w:type="dxa"/>
              <w:left w:w="62" w:type="dxa"/>
              <w:bottom w:w="0" w:type="dxa"/>
              <w:right w:w="62" w:type="dxa"/>
            </w:tcMar>
            <w:vAlign w:val="center"/>
            <w:hideMark/>
          </w:tcPr>
          <w:p w14:paraId="69321C6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b/>
                <w:bCs/>
                <w:kern w:val="24"/>
                <w:sz w:val="24"/>
                <w:szCs w:val="24"/>
                <w:lang w:val="en-US" w:eastAsia="zh-CN"/>
              </w:rPr>
              <w:t>C</w:t>
            </w:r>
            <w:proofErr w:type="spellStart"/>
            <w:r w:rsidRPr="0069778A">
              <w:rPr>
                <w:rFonts w:ascii="Times New Roman" w:eastAsia="Times New Roman" w:hAnsi="Times New Roman" w:cs="Times New Roman"/>
                <w:b/>
                <w:bCs/>
                <w:kern w:val="24"/>
                <w:sz w:val="24"/>
                <w:szCs w:val="24"/>
                <w:lang w:eastAsia="zh-CN"/>
              </w:rPr>
              <w:t>ognitive</w:t>
            </w:r>
            <w:proofErr w:type="spellEnd"/>
            <w:r w:rsidRPr="0069778A">
              <w:rPr>
                <w:rFonts w:ascii="Times New Roman" w:eastAsia="Times New Roman" w:hAnsi="Times New Roman" w:cs="Times New Roman"/>
                <w:b/>
                <w:bCs/>
                <w:kern w:val="24"/>
                <w:sz w:val="24"/>
                <w:szCs w:val="24"/>
                <w:lang w:eastAsia="zh-CN"/>
              </w:rPr>
              <w:t xml:space="preserve"> restraint</w:t>
            </w:r>
          </w:p>
        </w:tc>
        <w:tc>
          <w:tcPr>
            <w:tcW w:w="2880" w:type="dxa"/>
            <w:gridSpan w:val="2"/>
            <w:shd w:val="clear" w:color="auto" w:fill="auto"/>
            <w:tcMar>
              <w:top w:w="15" w:type="dxa"/>
              <w:left w:w="62" w:type="dxa"/>
              <w:bottom w:w="0" w:type="dxa"/>
              <w:right w:w="62" w:type="dxa"/>
            </w:tcMar>
            <w:vAlign w:val="center"/>
            <w:hideMark/>
          </w:tcPr>
          <w:p w14:paraId="4278BE1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b/>
                <w:bCs/>
                <w:kern w:val="24"/>
                <w:sz w:val="24"/>
                <w:szCs w:val="24"/>
                <w:lang w:eastAsia="zh-CN"/>
              </w:rPr>
              <w:t>Emotional eating</w:t>
            </w:r>
          </w:p>
        </w:tc>
        <w:tc>
          <w:tcPr>
            <w:tcW w:w="2880" w:type="dxa"/>
            <w:gridSpan w:val="2"/>
            <w:shd w:val="clear" w:color="auto" w:fill="auto"/>
            <w:tcMar>
              <w:top w:w="15" w:type="dxa"/>
              <w:left w:w="62" w:type="dxa"/>
              <w:bottom w:w="0" w:type="dxa"/>
              <w:right w:w="62" w:type="dxa"/>
            </w:tcMar>
            <w:vAlign w:val="center"/>
            <w:hideMark/>
          </w:tcPr>
          <w:p w14:paraId="2D2138F2"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b/>
                <w:bCs/>
                <w:kern w:val="24"/>
                <w:sz w:val="24"/>
                <w:szCs w:val="24"/>
                <w:lang w:val="en-US" w:eastAsia="zh-CN"/>
              </w:rPr>
              <w:t>U</w:t>
            </w:r>
            <w:proofErr w:type="spellStart"/>
            <w:r w:rsidRPr="0069778A">
              <w:rPr>
                <w:rFonts w:ascii="Times New Roman" w:eastAsia="Calibri" w:hAnsi="Times New Roman" w:cs="Times New Roman"/>
                <w:b/>
                <w:bCs/>
                <w:kern w:val="24"/>
                <w:sz w:val="24"/>
                <w:szCs w:val="24"/>
                <w:lang w:eastAsia="zh-CN"/>
              </w:rPr>
              <w:t>ncontrolled</w:t>
            </w:r>
            <w:proofErr w:type="spellEnd"/>
            <w:r w:rsidRPr="0069778A">
              <w:rPr>
                <w:rFonts w:ascii="Times New Roman" w:eastAsia="Calibri" w:hAnsi="Times New Roman" w:cs="Times New Roman"/>
                <w:b/>
                <w:bCs/>
                <w:kern w:val="24"/>
                <w:sz w:val="24"/>
                <w:szCs w:val="24"/>
                <w:lang w:eastAsia="zh-CN"/>
              </w:rPr>
              <w:t xml:space="preserve"> eating</w:t>
            </w:r>
          </w:p>
        </w:tc>
      </w:tr>
      <w:tr w:rsidR="008E28FC" w:rsidRPr="0069778A" w14:paraId="7EEF8BF0" w14:textId="77777777" w:rsidTr="00132845">
        <w:trPr>
          <w:gridAfter w:val="1"/>
          <w:wAfter w:w="13" w:type="dxa"/>
          <w:trHeight w:val="288"/>
        </w:trPr>
        <w:tc>
          <w:tcPr>
            <w:tcW w:w="3168" w:type="dxa"/>
            <w:tcBorders>
              <w:bottom w:val="single" w:sz="4" w:space="0" w:color="auto"/>
            </w:tcBorders>
            <w:shd w:val="clear" w:color="auto" w:fill="auto"/>
            <w:tcMar>
              <w:top w:w="15" w:type="dxa"/>
              <w:left w:w="62" w:type="dxa"/>
              <w:bottom w:w="0" w:type="dxa"/>
              <w:right w:w="62" w:type="dxa"/>
            </w:tcMar>
            <w:vAlign w:val="center"/>
            <w:hideMark/>
          </w:tcPr>
          <w:p w14:paraId="01499AFB"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Times New Roman" w:hAnsi="Times New Roman" w:cs="Times New Roman"/>
                <w:b/>
                <w:bCs/>
                <w:kern w:val="24"/>
                <w:sz w:val="24"/>
                <w:szCs w:val="24"/>
                <w:lang w:val="en-US" w:eastAsia="zh-CN"/>
              </w:rPr>
              <w:t>D</w:t>
            </w:r>
            <w:proofErr w:type="spellStart"/>
            <w:r w:rsidRPr="0069778A">
              <w:rPr>
                <w:rFonts w:ascii="Times New Roman" w:eastAsia="Times New Roman" w:hAnsi="Times New Roman" w:cs="Times New Roman"/>
                <w:b/>
                <w:bCs/>
                <w:kern w:val="24"/>
                <w:sz w:val="24"/>
                <w:szCs w:val="24"/>
                <w:lang w:eastAsia="zh-CN"/>
              </w:rPr>
              <w:t>ietary</w:t>
            </w:r>
            <w:proofErr w:type="spellEnd"/>
            <w:r w:rsidRPr="0069778A">
              <w:rPr>
                <w:rFonts w:ascii="Times New Roman" w:eastAsia="Times New Roman" w:hAnsi="Times New Roman" w:cs="Times New Roman"/>
                <w:b/>
                <w:bCs/>
                <w:kern w:val="24"/>
                <w:sz w:val="24"/>
                <w:szCs w:val="24"/>
                <w:lang w:eastAsia="zh-CN"/>
              </w:rPr>
              <w:t xml:space="preserve"> patterns trajectories</w:t>
            </w:r>
          </w:p>
        </w:tc>
        <w:tc>
          <w:tcPr>
            <w:tcW w:w="864" w:type="dxa"/>
            <w:tcBorders>
              <w:bottom w:val="single" w:sz="4" w:space="0" w:color="auto"/>
            </w:tcBorders>
          </w:tcPr>
          <w:p w14:paraId="7FCB523E"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n</w:t>
            </w:r>
          </w:p>
        </w:tc>
        <w:tc>
          <w:tcPr>
            <w:tcW w:w="2016" w:type="dxa"/>
            <w:tcBorders>
              <w:bottom w:val="single" w:sz="4" w:space="0" w:color="auto"/>
            </w:tcBorders>
            <w:shd w:val="clear" w:color="auto" w:fill="auto"/>
            <w:tcMar>
              <w:top w:w="15" w:type="dxa"/>
              <w:left w:w="62" w:type="dxa"/>
              <w:bottom w:w="0" w:type="dxa"/>
              <w:right w:w="62" w:type="dxa"/>
            </w:tcMar>
            <w:vAlign w:val="center"/>
            <w:hideMark/>
          </w:tcPr>
          <w:p w14:paraId="361F042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OR (95% CI)</w:t>
            </w:r>
          </w:p>
        </w:tc>
        <w:tc>
          <w:tcPr>
            <w:tcW w:w="864" w:type="dxa"/>
            <w:tcBorders>
              <w:bottom w:val="single" w:sz="4" w:space="0" w:color="auto"/>
            </w:tcBorders>
            <w:shd w:val="clear" w:color="auto" w:fill="auto"/>
            <w:tcMar>
              <w:top w:w="15" w:type="dxa"/>
              <w:left w:w="62" w:type="dxa"/>
              <w:bottom w:w="0" w:type="dxa"/>
              <w:right w:w="62" w:type="dxa"/>
            </w:tcMar>
            <w:vAlign w:val="center"/>
            <w:hideMark/>
          </w:tcPr>
          <w:p w14:paraId="5EEFBD5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P</w:t>
            </w:r>
          </w:p>
        </w:tc>
        <w:tc>
          <w:tcPr>
            <w:tcW w:w="2016" w:type="dxa"/>
            <w:tcBorders>
              <w:bottom w:val="single" w:sz="4" w:space="0" w:color="auto"/>
            </w:tcBorders>
            <w:shd w:val="clear" w:color="auto" w:fill="auto"/>
            <w:tcMar>
              <w:top w:w="15" w:type="dxa"/>
              <w:left w:w="62" w:type="dxa"/>
              <w:bottom w:w="0" w:type="dxa"/>
              <w:right w:w="62" w:type="dxa"/>
            </w:tcMar>
            <w:vAlign w:val="center"/>
            <w:hideMark/>
          </w:tcPr>
          <w:p w14:paraId="2E40672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OR (95% CI)</w:t>
            </w:r>
          </w:p>
        </w:tc>
        <w:tc>
          <w:tcPr>
            <w:tcW w:w="864" w:type="dxa"/>
            <w:tcBorders>
              <w:bottom w:val="single" w:sz="4" w:space="0" w:color="auto"/>
            </w:tcBorders>
            <w:shd w:val="clear" w:color="auto" w:fill="auto"/>
            <w:tcMar>
              <w:top w:w="15" w:type="dxa"/>
              <w:left w:w="62" w:type="dxa"/>
              <w:bottom w:w="0" w:type="dxa"/>
              <w:right w:w="62" w:type="dxa"/>
            </w:tcMar>
            <w:vAlign w:val="center"/>
            <w:hideMark/>
          </w:tcPr>
          <w:p w14:paraId="77C26995"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P</w:t>
            </w:r>
          </w:p>
        </w:tc>
        <w:tc>
          <w:tcPr>
            <w:tcW w:w="2016" w:type="dxa"/>
            <w:tcBorders>
              <w:bottom w:val="single" w:sz="4" w:space="0" w:color="auto"/>
            </w:tcBorders>
            <w:shd w:val="clear" w:color="auto" w:fill="auto"/>
            <w:tcMar>
              <w:top w:w="15" w:type="dxa"/>
              <w:left w:w="62" w:type="dxa"/>
              <w:bottom w:w="0" w:type="dxa"/>
              <w:right w:w="62" w:type="dxa"/>
            </w:tcMar>
            <w:vAlign w:val="center"/>
            <w:hideMark/>
          </w:tcPr>
          <w:p w14:paraId="7859633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OR (95% CI)</w:t>
            </w:r>
          </w:p>
        </w:tc>
        <w:tc>
          <w:tcPr>
            <w:tcW w:w="864" w:type="dxa"/>
            <w:tcBorders>
              <w:bottom w:val="single" w:sz="4" w:space="0" w:color="auto"/>
            </w:tcBorders>
            <w:shd w:val="clear" w:color="auto" w:fill="auto"/>
            <w:tcMar>
              <w:top w:w="15" w:type="dxa"/>
              <w:left w:w="62" w:type="dxa"/>
              <w:bottom w:w="0" w:type="dxa"/>
              <w:right w:w="62" w:type="dxa"/>
            </w:tcMar>
            <w:vAlign w:val="center"/>
            <w:hideMark/>
          </w:tcPr>
          <w:p w14:paraId="184089B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P</w:t>
            </w:r>
          </w:p>
        </w:tc>
      </w:tr>
      <w:tr w:rsidR="008E28FC" w:rsidRPr="0069778A" w14:paraId="68439D78" w14:textId="77777777" w:rsidTr="00132845">
        <w:trPr>
          <w:gridAfter w:val="1"/>
          <w:wAfter w:w="13" w:type="dxa"/>
          <w:trHeight w:val="288"/>
        </w:trPr>
        <w:tc>
          <w:tcPr>
            <w:tcW w:w="3168" w:type="dxa"/>
            <w:tcBorders>
              <w:top w:val="single" w:sz="4" w:space="0" w:color="auto"/>
            </w:tcBorders>
            <w:shd w:val="clear" w:color="auto" w:fill="auto"/>
            <w:tcMar>
              <w:top w:w="15" w:type="dxa"/>
              <w:left w:w="62" w:type="dxa"/>
              <w:bottom w:w="0" w:type="dxa"/>
              <w:right w:w="62" w:type="dxa"/>
            </w:tcMar>
            <w:vAlign w:val="center"/>
            <w:hideMark/>
          </w:tcPr>
          <w:p w14:paraId="46D87651"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FFD</w:t>
            </w:r>
          </w:p>
        </w:tc>
        <w:tc>
          <w:tcPr>
            <w:tcW w:w="864" w:type="dxa"/>
            <w:tcBorders>
              <w:top w:val="single" w:sz="4" w:space="0" w:color="auto"/>
            </w:tcBorders>
          </w:tcPr>
          <w:p w14:paraId="793FCC4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16" w:type="dxa"/>
            <w:tcBorders>
              <w:top w:val="single" w:sz="4" w:space="0" w:color="auto"/>
            </w:tcBorders>
            <w:shd w:val="clear" w:color="auto" w:fill="auto"/>
            <w:tcMar>
              <w:top w:w="15" w:type="dxa"/>
              <w:left w:w="62" w:type="dxa"/>
              <w:bottom w:w="0" w:type="dxa"/>
              <w:right w:w="62" w:type="dxa"/>
            </w:tcMar>
            <w:vAlign w:val="center"/>
            <w:hideMark/>
          </w:tcPr>
          <w:p w14:paraId="1F8CAB3E"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864" w:type="dxa"/>
            <w:tcBorders>
              <w:top w:val="single" w:sz="4" w:space="0" w:color="auto"/>
            </w:tcBorders>
            <w:shd w:val="clear" w:color="auto" w:fill="auto"/>
            <w:tcMar>
              <w:top w:w="15" w:type="dxa"/>
              <w:left w:w="62" w:type="dxa"/>
              <w:bottom w:w="0" w:type="dxa"/>
              <w:right w:w="62" w:type="dxa"/>
            </w:tcMar>
            <w:vAlign w:val="center"/>
            <w:hideMark/>
          </w:tcPr>
          <w:p w14:paraId="72922F4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16" w:type="dxa"/>
            <w:tcBorders>
              <w:top w:val="single" w:sz="4" w:space="0" w:color="auto"/>
            </w:tcBorders>
            <w:shd w:val="clear" w:color="auto" w:fill="auto"/>
            <w:tcMar>
              <w:top w:w="15" w:type="dxa"/>
              <w:left w:w="62" w:type="dxa"/>
              <w:bottom w:w="0" w:type="dxa"/>
              <w:right w:w="62" w:type="dxa"/>
            </w:tcMar>
            <w:vAlign w:val="center"/>
            <w:hideMark/>
          </w:tcPr>
          <w:p w14:paraId="6D2CBB1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864" w:type="dxa"/>
            <w:tcBorders>
              <w:top w:val="single" w:sz="4" w:space="0" w:color="auto"/>
            </w:tcBorders>
            <w:shd w:val="clear" w:color="auto" w:fill="auto"/>
            <w:tcMar>
              <w:top w:w="15" w:type="dxa"/>
              <w:left w:w="62" w:type="dxa"/>
              <w:bottom w:w="0" w:type="dxa"/>
              <w:right w:w="62" w:type="dxa"/>
            </w:tcMar>
            <w:vAlign w:val="center"/>
            <w:hideMark/>
          </w:tcPr>
          <w:p w14:paraId="68133F5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16" w:type="dxa"/>
            <w:tcBorders>
              <w:top w:val="single" w:sz="4" w:space="0" w:color="auto"/>
            </w:tcBorders>
            <w:shd w:val="clear" w:color="auto" w:fill="auto"/>
            <w:tcMar>
              <w:top w:w="15" w:type="dxa"/>
              <w:left w:w="62" w:type="dxa"/>
              <w:bottom w:w="0" w:type="dxa"/>
              <w:right w:w="62" w:type="dxa"/>
            </w:tcMar>
            <w:vAlign w:val="center"/>
            <w:hideMark/>
          </w:tcPr>
          <w:p w14:paraId="4571FDE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864" w:type="dxa"/>
            <w:tcBorders>
              <w:top w:val="single" w:sz="4" w:space="0" w:color="auto"/>
            </w:tcBorders>
            <w:shd w:val="clear" w:color="auto" w:fill="auto"/>
            <w:tcMar>
              <w:top w:w="15" w:type="dxa"/>
              <w:left w:w="62" w:type="dxa"/>
              <w:bottom w:w="0" w:type="dxa"/>
              <w:right w:w="62" w:type="dxa"/>
            </w:tcMar>
            <w:vAlign w:val="center"/>
            <w:hideMark/>
          </w:tcPr>
          <w:p w14:paraId="4125F563"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46C86C6B" w14:textId="77777777" w:rsidTr="00132845">
        <w:trPr>
          <w:gridAfter w:val="1"/>
          <w:wAfter w:w="13" w:type="dxa"/>
          <w:trHeight w:val="288"/>
        </w:trPr>
        <w:tc>
          <w:tcPr>
            <w:tcW w:w="3168" w:type="dxa"/>
            <w:shd w:val="clear" w:color="auto" w:fill="auto"/>
            <w:tcMar>
              <w:top w:w="15" w:type="dxa"/>
              <w:left w:w="62" w:type="dxa"/>
              <w:bottom w:w="0" w:type="dxa"/>
              <w:right w:w="62" w:type="dxa"/>
            </w:tcMar>
            <w:vAlign w:val="center"/>
          </w:tcPr>
          <w:p w14:paraId="04FD01E1" w14:textId="77777777" w:rsidR="00AD398F" w:rsidRPr="0069778A" w:rsidRDefault="00AD398F" w:rsidP="00132845">
            <w:pPr>
              <w:spacing w:after="0" w:line="240" w:lineRule="auto"/>
              <w:ind w:left="432"/>
              <w:rPr>
                <w:rFonts w:ascii="Times New Roman" w:eastAsia="Times New Roman" w:hAnsi="Times New Roman" w:cs="Times New Roman"/>
                <w:kern w:val="24"/>
                <w:sz w:val="24"/>
                <w:szCs w:val="24"/>
                <w:lang w:val="en-US" w:eastAsia="zh-CN"/>
              </w:rPr>
            </w:pPr>
            <w:r w:rsidRPr="0069778A">
              <w:rPr>
                <w:rFonts w:ascii="Times New Roman" w:eastAsia="Times New Roman" w:hAnsi="Times New Roman" w:cs="Times New Roman"/>
                <w:kern w:val="24"/>
                <w:sz w:val="24"/>
                <w:szCs w:val="24"/>
                <w:lang w:val="en-US" w:eastAsia="zh-CN"/>
              </w:rPr>
              <w:t>Stable-low</w:t>
            </w:r>
          </w:p>
        </w:tc>
        <w:tc>
          <w:tcPr>
            <w:tcW w:w="864" w:type="dxa"/>
          </w:tcPr>
          <w:p w14:paraId="793DBCD2"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260</w:t>
            </w:r>
          </w:p>
        </w:tc>
        <w:tc>
          <w:tcPr>
            <w:tcW w:w="2016" w:type="dxa"/>
            <w:shd w:val="clear" w:color="auto" w:fill="auto"/>
            <w:tcMar>
              <w:top w:w="15" w:type="dxa"/>
              <w:left w:w="62" w:type="dxa"/>
              <w:bottom w:w="0" w:type="dxa"/>
              <w:right w:w="62" w:type="dxa"/>
            </w:tcMar>
            <w:vAlign w:val="center"/>
          </w:tcPr>
          <w:p w14:paraId="5081CB4F"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1.00</w:t>
            </w:r>
          </w:p>
        </w:tc>
        <w:tc>
          <w:tcPr>
            <w:tcW w:w="864" w:type="dxa"/>
            <w:shd w:val="clear" w:color="auto" w:fill="auto"/>
            <w:tcMar>
              <w:top w:w="15" w:type="dxa"/>
              <w:left w:w="62" w:type="dxa"/>
              <w:bottom w:w="0" w:type="dxa"/>
              <w:right w:w="62" w:type="dxa"/>
            </w:tcMar>
            <w:vAlign w:val="center"/>
          </w:tcPr>
          <w:p w14:paraId="1E617BD4"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2016" w:type="dxa"/>
            <w:shd w:val="clear" w:color="auto" w:fill="auto"/>
            <w:tcMar>
              <w:top w:w="15" w:type="dxa"/>
              <w:left w:w="62" w:type="dxa"/>
              <w:bottom w:w="0" w:type="dxa"/>
              <w:right w:w="62" w:type="dxa"/>
            </w:tcMar>
            <w:vAlign w:val="center"/>
          </w:tcPr>
          <w:p w14:paraId="1CD83D99"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1.00</w:t>
            </w:r>
          </w:p>
        </w:tc>
        <w:tc>
          <w:tcPr>
            <w:tcW w:w="864" w:type="dxa"/>
            <w:shd w:val="clear" w:color="auto" w:fill="auto"/>
            <w:tcMar>
              <w:top w:w="15" w:type="dxa"/>
              <w:left w:w="62" w:type="dxa"/>
              <w:bottom w:w="0" w:type="dxa"/>
              <w:right w:w="62" w:type="dxa"/>
            </w:tcMar>
            <w:vAlign w:val="center"/>
          </w:tcPr>
          <w:p w14:paraId="2EBFD84C"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c>
          <w:tcPr>
            <w:tcW w:w="2016" w:type="dxa"/>
            <w:shd w:val="clear" w:color="auto" w:fill="auto"/>
            <w:tcMar>
              <w:top w:w="15" w:type="dxa"/>
              <w:left w:w="62" w:type="dxa"/>
              <w:bottom w:w="0" w:type="dxa"/>
              <w:right w:w="62" w:type="dxa"/>
            </w:tcMar>
            <w:vAlign w:val="center"/>
          </w:tcPr>
          <w:p w14:paraId="10D99A8D"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1.00</w:t>
            </w:r>
          </w:p>
        </w:tc>
        <w:tc>
          <w:tcPr>
            <w:tcW w:w="864" w:type="dxa"/>
            <w:shd w:val="clear" w:color="auto" w:fill="auto"/>
            <w:tcMar>
              <w:top w:w="15" w:type="dxa"/>
              <w:left w:w="62" w:type="dxa"/>
              <w:bottom w:w="0" w:type="dxa"/>
              <w:right w:w="62" w:type="dxa"/>
            </w:tcMar>
            <w:vAlign w:val="center"/>
          </w:tcPr>
          <w:p w14:paraId="070ADCE2"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p>
        </w:tc>
      </w:tr>
      <w:tr w:rsidR="008E28FC" w:rsidRPr="0069778A" w14:paraId="7BC29981" w14:textId="77777777" w:rsidTr="00132845">
        <w:trPr>
          <w:gridAfter w:val="1"/>
          <w:wAfter w:w="13" w:type="dxa"/>
          <w:trHeight w:val="288"/>
        </w:trPr>
        <w:tc>
          <w:tcPr>
            <w:tcW w:w="3168" w:type="dxa"/>
            <w:shd w:val="clear" w:color="auto" w:fill="auto"/>
            <w:tcMar>
              <w:top w:w="15" w:type="dxa"/>
              <w:left w:w="62" w:type="dxa"/>
              <w:bottom w:w="0" w:type="dxa"/>
              <w:right w:w="62" w:type="dxa"/>
            </w:tcMar>
            <w:vAlign w:val="center"/>
            <w:hideMark/>
          </w:tcPr>
          <w:p w14:paraId="11F4260E"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Stable-high</w:t>
            </w:r>
          </w:p>
        </w:tc>
        <w:tc>
          <w:tcPr>
            <w:tcW w:w="864" w:type="dxa"/>
          </w:tcPr>
          <w:p w14:paraId="5E64B11D" w14:textId="77777777" w:rsidR="00AD398F" w:rsidRPr="0069778A" w:rsidRDefault="00AD398F" w:rsidP="00132845">
            <w:pPr>
              <w:spacing w:after="0" w:line="240" w:lineRule="auto"/>
              <w:jc w:val="center"/>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kern w:val="24"/>
                <w:sz w:val="24"/>
                <w:szCs w:val="24"/>
                <w:lang w:val="en-US" w:eastAsia="zh-CN"/>
              </w:rPr>
              <w:t>34</w:t>
            </w:r>
          </w:p>
        </w:tc>
        <w:tc>
          <w:tcPr>
            <w:tcW w:w="2016" w:type="dxa"/>
            <w:shd w:val="clear" w:color="auto" w:fill="auto"/>
            <w:tcMar>
              <w:top w:w="15" w:type="dxa"/>
              <w:left w:w="62" w:type="dxa"/>
              <w:bottom w:w="0" w:type="dxa"/>
              <w:right w:w="62" w:type="dxa"/>
            </w:tcMar>
            <w:vAlign w:val="center"/>
            <w:hideMark/>
          </w:tcPr>
          <w:p w14:paraId="57EB910E"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1.10 (0.88, 1.38)</w:t>
            </w:r>
          </w:p>
        </w:tc>
        <w:tc>
          <w:tcPr>
            <w:tcW w:w="864" w:type="dxa"/>
            <w:shd w:val="clear" w:color="auto" w:fill="auto"/>
            <w:tcMar>
              <w:top w:w="15" w:type="dxa"/>
              <w:left w:w="62" w:type="dxa"/>
              <w:bottom w:w="0" w:type="dxa"/>
              <w:right w:w="62" w:type="dxa"/>
            </w:tcMar>
            <w:vAlign w:val="center"/>
            <w:hideMark/>
          </w:tcPr>
          <w:p w14:paraId="0328B90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0.381</w:t>
            </w:r>
          </w:p>
        </w:tc>
        <w:tc>
          <w:tcPr>
            <w:tcW w:w="2016" w:type="dxa"/>
            <w:shd w:val="clear" w:color="auto" w:fill="auto"/>
            <w:tcMar>
              <w:top w:w="15" w:type="dxa"/>
              <w:left w:w="62" w:type="dxa"/>
              <w:bottom w:w="0" w:type="dxa"/>
              <w:right w:w="62" w:type="dxa"/>
            </w:tcMar>
            <w:vAlign w:val="center"/>
            <w:hideMark/>
          </w:tcPr>
          <w:p w14:paraId="4C4F0D72"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1.04 (0.71, 1.54)</w:t>
            </w:r>
          </w:p>
        </w:tc>
        <w:tc>
          <w:tcPr>
            <w:tcW w:w="864" w:type="dxa"/>
            <w:shd w:val="clear" w:color="auto" w:fill="auto"/>
            <w:tcMar>
              <w:top w:w="15" w:type="dxa"/>
              <w:left w:w="62" w:type="dxa"/>
              <w:bottom w:w="0" w:type="dxa"/>
              <w:right w:w="62" w:type="dxa"/>
            </w:tcMar>
            <w:vAlign w:val="center"/>
            <w:hideMark/>
          </w:tcPr>
          <w:p w14:paraId="0FC3A855"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0.825</w:t>
            </w:r>
          </w:p>
        </w:tc>
        <w:tc>
          <w:tcPr>
            <w:tcW w:w="2016" w:type="dxa"/>
            <w:shd w:val="clear" w:color="auto" w:fill="auto"/>
            <w:tcMar>
              <w:top w:w="15" w:type="dxa"/>
              <w:left w:w="62" w:type="dxa"/>
              <w:bottom w:w="0" w:type="dxa"/>
              <w:right w:w="62" w:type="dxa"/>
            </w:tcMar>
            <w:vAlign w:val="center"/>
            <w:hideMark/>
          </w:tcPr>
          <w:p w14:paraId="601D8E2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1.25 (1.03, 1.51)</w:t>
            </w:r>
          </w:p>
        </w:tc>
        <w:tc>
          <w:tcPr>
            <w:tcW w:w="864" w:type="dxa"/>
            <w:shd w:val="clear" w:color="auto" w:fill="auto"/>
            <w:tcMar>
              <w:top w:w="15" w:type="dxa"/>
              <w:left w:w="62" w:type="dxa"/>
              <w:bottom w:w="0" w:type="dxa"/>
              <w:right w:w="62" w:type="dxa"/>
            </w:tcMar>
            <w:vAlign w:val="center"/>
            <w:hideMark/>
          </w:tcPr>
          <w:p w14:paraId="68E3871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0.023</w:t>
            </w:r>
          </w:p>
        </w:tc>
      </w:tr>
      <w:tr w:rsidR="008E28FC" w:rsidRPr="0069778A" w14:paraId="036CE5E9" w14:textId="77777777" w:rsidTr="00132845">
        <w:trPr>
          <w:gridAfter w:val="1"/>
          <w:wAfter w:w="13" w:type="dxa"/>
          <w:trHeight w:val="288"/>
        </w:trPr>
        <w:tc>
          <w:tcPr>
            <w:tcW w:w="3168" w:type="dxa"/>
            <w:shd w:val="clear" w:color="auto" w:fill="auto"/>
            <w:tcMar>
              <w:top w:w="15" w:type="dxa"/>
              <w:left w:w="62" w:type="dxa"/>
              <w:bottom w:w="0" w:type="dxa"/>
              <w:right w:w="62" w:type="dxa"/>
            </w:tcMar>
            <w:vAlign w:val="center"/>
            <w:hideMark/>
          </w:tcPr>
          <w:p w14:paraId="7387D861"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 xml:space="preserve">SFV </w:t>
            </w:r>
          </w:p>
        </w:tc>
        <w:tc>
          <w:tcPr>
            <w:tcW w:w="864" w:type="dxa"/>
          </w:tcPr>
          <w:p w14:paraId="3D84FE72"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16" w:type="dxa"/>
            <w:shd w:val="clear" w:color="auto" w:fill="auto"/>
            <w:tcMar>
              <w:top w:w="15" w:type="dxa"/>
              <w:left w:w="62" w:type="dxa"/>
              <w:bottom w:w="0" w:type="dxa"/>
              <w:right w:w="62" w:type="dxa"/>
            </w:tcMar>
            <w:vAlign w:val="center"/>
            <w:hideMark/>
          </w:tcPr>
          <w:p w14:paraId="322222F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864" w:type="dxa"/>
            <w:shd w:val="clear" w:color="auto" w:fill="auto"/>
            <w:tcMar>
              <w:top w:w="15" w:type="dxa"/>
              <w:left w:w="62" w:type="dxa"/>
              <w:bottom w:w="0" w:type="dxa"/>
              <w:right w:w="62" w:type="dxa"/>
            </w:tcMar>
            <w:vAlign w:val="center"/>
            <w:hideMark/>
          </w:tcPr>
          <w:p w14:paraId="62A46FD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16" w:type="dxa"/>
            <w:shd w:val="clear" w:color="auto" w:fill="auto"/>
            <w:tcMar>
              <w:top w:w="15" w:type="dxa"/>
              <w:left w:w="62" w:type="dxa"/>
              <w:bottom w:w="0" w:type="dxa"/>
              <w:right w:w="62" w:type="dxa"/>
            </w:tcMar>
            <w:vAlign w:val="center"/>
            <w:hideMark/>
          </w:tcPr>
          <w:p w14:paraId="59636C9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864" w:type="dxa"/>
            <w:shd w:val="clear" w:color="auto" w:fill="auto"/>
            <w:tcMar>
              <w:top w:w="15" w:type="dxa"/>
              <w:left w:w="62" w:type="dxa"/>
              <w:bottom w:w="0" w:type="dxa"/>
              <w:right w:w="62" w:type="dxa"/>
            </w:tcMar>
            <w:vAlign w:val="center"/>
            <w:hideMark/>
          </w:tcPr>
          <w:p w14:paraId="56499C65"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16" w:type="dxa"/>
            <w:shd w:val="clear" w:color="auto" w:fill="auto"/>
            <w:tcMar>
              <w:top w:w="15" w:type="dxa"/>
              <w:left w:w="62" w:type="dxa"/>
              <w:bottom w:w="0" w:type="dxa"/>
              <w:right w:w="62" w:type="dxa"/>
            </w:tcMar>
            <w:vAlign w:val="center"/>
            <w:hideMark/>
          </w:tcPr>
          <w:p w14:paraId="6101A9BA"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864" w:type="dxa"/>
            <w:shd w:val="clear" w:color="auto" w:fill="auto"/>
            <w:tcMar>
              <w:top w:w="15" w:type="dxa"/>
              <w:left w:w="62" w:type="dxa"/>
              <w:bottom w:w="0" w:type="dxa"/>
              <w:right w:w="62" w:type="dxa"/>
            </w:tcMar>
            <w:vAlign w:val="center"/>
            <w:hideMark/>
          </w:tcPr>
          <w:p w14:paraId="17D93903"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4D883944" w14:textId="77777777" w:rsidTr="00132845">
        <w:trPr>
          <w:gridAfter w:val="1"/>
          <w:wAfter w:w="13" w:type="dxa"/>
          <w:trHeight w:val="288"/>
        </w:trPr>
        <w:tc>
          <w:tcPr>
            <w:tcW w:w="3168" w:type="dxa"/>
            <w:shd w:val="clear" w:color="auto" w:fill="auto"/>
            <w:tcMar>
              <w:top w:w="15" w:type="dxa"/>
              <w:left w:w="62" w:type="dxa"/>
              <w:bottom w:w="0" w:type="dxa"/>
              <w:right w:w="62" w:type="dxa"/>
            </w:tcMar>
            <w:vAlign w:val="center"/>
          </w:tcPr>
          <w:p w14:paraId="03BCC981" w14:textId="77777777" w:rsidR="00AD398F" w:rsidRPr="0069778A" w:rsidRDefault="00AD398F" w:rsidP="00132845">
            <w:pPr>
              <w:spacing w:after="0" w:line="240" w:lineRule="auto"/>
              <w:ind w:left="432"/>
              <w:rPr>
                <w:rFonts w:ascii="Times New Roman" w:eastAsia="Times New Roman" w:hAnsi="Times New Roman" w:cs="Times New Roman"/>
                <w:kern w:val="24"/>
                <w:sz w:val="24"/>
                <w:szCs w:val="24"/>
                <w:lang w:val="en-US" w:eastAsia="zh-CN"/>
              </w:rPr>
            </w:pPr>
            <w:r w:rsidRPr="0069778A">
              <w:rPr>
                <w:rFonts w:ascii="Times New Roman" w:eastAsia="Times New Roman" w:hAnsi="Times New Roman" w:cs="Times New Roman"/>
                <w:kern w:val="24"/>
                <w:sz w:val="24"/>
                <w:szCs w:val="24"/>
                <w:lang w:val="en-US" w:eastAsia="zh-CN"/>
              </w:rPr>
              <w:t>Stable-low</w:t>
            </w:r>
          </w:p>
        </w:tc>
        <w:tc>
          <w:tcPr>
            <w:tcW w:w="864" w:type="dxa"/>
          </w:tcPr>
          <w:p w14:paraId="7C8B13A1"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sz w:val="24"/>
                <w:szCs w:val="24"/>
                <w:lang w:eastAsia="zh-CN"/>
              </w:rPr>
              <w:t>176</w:t>
            </w:r>
          </w:p>
        </w:tc>
        <w:tc>
          <w:tcPr>
            <w:tcW w:w="2016" w:type="dxa"/>
            <w:shd w:val="clear" w:color="auto" w:fill="auto"/>
            <w:tcMar>
              <w:top w:w="15" w:type="dxa"/>
              <w:left w:w="62" w:type="dxa"/>
              <w:bottom w:w="0" w:type="dxa"/>
              <w:right w:w="62" w:type="dxa"/>
            </w:tcMar>
            <w:vAlign w:val="center"/>
          </w:tcPr>
          <w:p w14:paraId="7E7D096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1.00</w:t>
            </w:r>
          </w:p>
        </w:tc>
        <w:tc>
          <w:tcPr>
            <w:tcW w:w="864" w:type="dxa"/>
            <w:shd w:val="clear" w:color="auto" w:fill="auto"/>
            <w:tcMar>
              <w:top w:w="15" w:type="dxa"/>
              <w:left w:w="62" w:type="dxa"/>
              <w:bottom w:w="0" w:type="dxa"/>
              <w:right w:w="62" w:type="dxa"/>
            </w:tcMar>
            <w:vAlign w:val="center"/>
          </w:tcPr>
          <w:p w14:paraId="1DDF002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16" w:type="dxa"/>
            <w:shd w:val="clear" w:color="auto" w:fill="auto"/>
            <w:tcMar>
              <w:top w:w="15" w:type="dxa"/>
              <w:left w:w="62" w:type="dxa"/>
              <w:bottom w:w="0" w:type="dxa"/>
              <w:right w:w="62" w:type="dxa"/>
            </w:tcMar>
            <w:vAlign w:val="center"/>
          </w:tcPr>
          <w:p w14:paraId="0F15872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1.00</w:t>
            </w:r>
          </w:p>
        </w:tc>
        <w:tc>
          <w:tcPr>
            <w:tcW w:w="864" w:type="dxa"/>
            <w:shd w:val="clear" w:color="auto" w:fill="auto"/>
            <w:tcMar>
              <w:top w:w="15" w:type="dxa"/>
              <w:left w:w="62" w:type="dxa"/>
              <w:bottom w:w="0" w:type="dxa"/>
              <w:right w:w="62" w:type="dxa"/>
            </w:tcMar>
            <w:vAlign w:val="center"/>
          </w:tcPr>
          <w:p w14:paraId="47EE925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016" w:type="dxa"/>
            <w:shd w:val="clear" w:color="auto" w:fill="auto"/>
            <w:tcMar>
              <w:top w:w="15" w:type="dxa"/>
              <w:left w:w="62" w:type="dxa"/>
              <w:bottom w:w="0" w:type="dxa"/>
              <w:right w:w="62" w:type="dxa"/>
            </w:tcMar>
            <w:vAlign w:val="center"/>
          </w:tcPr>
          <w:p w14:paraId="267230F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1.00</w:t>
            </w:r>
          </w:p>
        </w:tc>
        <w:tc>
          <w:tcPr>
            <w:tcW w:w="864" w:type="dxa"/>
            <w:shd w:val="clear" w:color="auto" w:fill="auto"/>
            <w:tcMar>
              <w:top w:w="15" w:type="dxa"/>
              <w:left w:w="62" w:type="dxa"/>
              <w:bottom w:w="0" w:type="dxa"/>
              <w:right w:w="62" w:type="dxa"/>
            </w:tcMar>
            <w:vAlign w:val="center"/>
          </w:tcPr>
          <w:p w14:paraId="05CE11A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422752F2" w14:textId="77777777" w:rsidTr="00132845">
        <w:trPr>
          <w:gridAfter w:val="1"/>
          <w:wAfter w:w="13" w:type="dxa"/>
          <w:trHeight w:val="288"/>
        </w:trPr>
        <w:tc>
          <w:tcPr>
            <w:tcW w:w="3168" w:type="dxa"/>
            <w:tcBorders>
              <w:bottom w:val="single" w:sz="4" w:space="0" w:color="auto"/>
            </w:tcBorders>
            <w:shd w:val="clear" w:color="auto" w:fill="auto"/>
            <w:tcMar>
              <w:top w:w="15" w:type="dxa"/>
              <w:left w:w="62" w:type="dxa"/>
              <w:bottom w:w="0" w:type="dxa"/>
              <w:right w:w="62" w:type="dxa"/>
            </w:tcMar>
            <w:vAlign w:val="center"/>
            <w:hideMark/>
          </w:tcPr>
          <w:p w14:paraId="7E09BA5E"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Stable-high</w:t>
            </w:r>
          </w:p>
        </w:tc>
        <w:tc>
          <w:tcPr>
            <w:tcW w:w="864" w:type="dxa"/>
            <w:tcBorders>
              <w:bottom w:val="single" w:sz="4" w:space="0" w:color="auto"/>
            </w:tcBorders>
          </w:tcPr>
          <w:p w14:paraId="563FB217" w14:textId="77777777" w:rsidR="00AD398F" w:rsidRPr="0069778A" w:rsidRDefault="00AD398F" w:rsidP="00132845">
            <w:pPr>
              <w:spacing w:after="0" w:line="240" w:lineRule="auto"/>
              <w:jc w:val="center"/>
              <w:rPr>
                <w:rFonts w:ascii="Times New Roman" w:eastAsia="Times New Roman" w:hAnsi="Times New Roman" w:cs="Times New Roman"/>
                <w:kern w:val="24"/>
                <w:sz w:val="24"/>
                <w:szCs w:val="24"/>
                <w:lang w:val="en-US" w:eastAsia="zh-CN"/>
              </w:rPr>
            </w:pPr>
            <w:r w:rsidRPr="0069778A">
              <w:rPr>
                <w:rFonts w:ascii="Times New Roman" w:eastAsia="Times New Roman" w:hAnsi="Times New Roman" w:cs="Times New Roman"/>
                <w:kern w:val="24"/>
                <w:sz w:val="24"/>
                <w:szCs w:val="24"/>
                <w:lang w:val="en-US" w:eastAsia="zh-CN"/>
              </w:rPr>
              <w:t>118</w:t>
            </w:r>
          </w:p>
        </w:tc>
        <w:tc>
          <w:tcPr>
            <w:tcW w:w="2016" w:type="dxa"/>
            <w:tcBorders>
              <w:bottom w:val="single" w:sz="4" w:space="0" w:color="auto"/>
            </w:tcBorders>
            <w:shd w:val="clear" w:color="auto" w:fill="auto"/>
            <w:tcMar>
              <w:top w:w="15" w:type="dxa"/>
              <w:left w:w="62" w:type="dxa"/>
              <w:bottom w:w="0" w:type="dxa"/>
              <w:right w:w="62" w:type="dxa"/>
            </w:tcMar>
            <w:vAlign w:val="center"/>
            <w:hideMark/>
          </w:tcPr>
          <w:p w14:paraId="64A005A1"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1.14 (0.99, 1.32)</w:t>
            </w:r>
          </w:p>
        </w:tc>
        <w:tc>
          <w:tcPr>
            <w:tcW w:w="864" w:type="dxa"/>
            <w:tcBorders>
              <w:bottom w:val="single" w:sz="4" w:space="0" w:color="auto"/>
            </w:tcBorders>
            <w:shd w:val="clear" w:color="auto" w:fill="auto"/>
            <w:tcMar>
              <w:top w:w="15" w:type="dxa"/>
              <w:left w:w="62" w:type="dxa"/>
              <w:bottom w:w="0" w:type="dxa"/>
              <w:right w:w="62" w:type="dxa"/>
            </w:tcMar>
            <w:vAlign w:val="center"/>
            <w:hideMark/>
          </w:tcPr>
          <w:p w14:paraId="6A04D331"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0.070</w:t>
            </w:r>
          </w:p>
        </w:tc>
        <w:tc>
          <w:tcPr>
            <w:tcW w:w="2016" w:type="dxa"/>
            <w:tcBorders>
              <w:bottom w:val="single" w:sz="4" w:space="0" w:color="auto"/>
            </w:tcBorders>
            <w:shd w:val="clear" w:color="auto" w:fill="auto"/>
            <w:tcMar>
              <w:top w:w="15" w:type="dxa"/>
              <w:left w:w="62" w:type="dxa"/>
              <w:bottom w:w="0" w:type="dxa"/>
              <w:right w:w="62" w:type="dxa"/>
            </w:tcMar>
            <w:vAlign w:val="center"/>
            <w:hideMark/>
          </w:tcPr>
          <w:p w14:paraId="5626F99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0.98 (0.77, 1.24)</w:t>
            </w:r>
          </w:p>
        </w:tc>
        <w:tc>
          <w:tcPr>
            <w:tcW w:w="864" w:type="dxa"/>
            <w:tcBorders>
              <w:bottom w:val="single" w:sz="4" w:space="0" w:color="auto"/>
            </w:tcBorders>
            <w:shd w:val="clear" w:color="auto" w:fill="auto"/>
            <w:tcMar>
              <w:top w:w="15" w:type="dxa"/>
              <w:left w:w="62" w:type="dxa"/>
              <w:bottom w:w="0" w:type="dxa"/>
              <w:right w:w="62" w:type="dxa"/>
            </w:tcMar>
            <w:vAlign w:val="center"/>
            <w:hideMark/>
          </w:tcPr>
          <w:p w14:paraId="3042A45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0.848</w:t>
            </w:r>
          </w:p>
        </w:tc>
        <w:tc>
          <w:tcPr>
            <w:tcW w:w="2016" w:type="dxa"/>
            <w:tcBorders>
              <w:bottom w:val="single" w:sz="4" w:space="0" w:color="auto"/>
            </w:tcBorders>
            <w:shd w:val="clear" w:color="auto" w:fill="auto"/>
            <w:tcMar>
              <w:top w:w="15" w:type="dxa"/>
              <w:left w:w="62" w:type="dxa"/>
              <w:bottom w:w="0" w:type="dxa"/>
              <w:right w:w="62" w:type="dxa"/>
            </w:tcMar>
            <w:vAlign w:val="center"/>
            <w:hideMark/>
          </w:tcPr>
          <w:p w14:paraId="07A7B98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0.96 (0.71, 1.11)</w:t>
            </w:r>
          </w:p>
        </w:tc>
        <w:tc>
          <w:tcPr>
            <w:tcW w:w="864" w:type="dxa"/>
            <w:tcBorders>
              <w:bottom w:val="single" w:sz="4" w:space="0" w:color="auto"/>
            </w:tcBorders>
            <w:shd w:val="clear" w:color="auto" w:fill="auto"/>
            <w:tcMar>
              <w:top w:w="15" w:type="dxa"/>
              <w:left w:w="62" w:type="dxa"/>
              <w:bottom w:w="0" w:type="dxa"/>
              <w:right w:w="62" w:type="dxa"/>
            </w:tcMar>
            <w:vAlign w:val="center"/>
            <w:hideMark/>
          </w:tcPr>
          <w:p w14:paraId="48857005"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0.133</w:t>
            </w:r>
          </w:p>
        </w:tc>
      </w:tr>
      <w:tr w:rsidR="008E28FC" w:rsidRPr="0069778A" w14:paraId="6E81B438" w14:textId="77777777" w:rsidTr="00132845">
        <w:trPr>
          <w:trHeight w:val="288"/>
        </w:trPr>
        <w:tc>
          <w:tcPr>
            <w:tcW w:w="12685" w:type="dxa"/>
            <w:gridSpan w:val="9"/>
            <w:shd w:val="clear" w:color="auto" w:fill="auto"/>
            <w:tcMar>
              <w:top w:w="15" w:type="dxa"/>
              <w:left w:w="62" w:type="dxa"/>
              <w:bottom w:w="0" w:type="dxa"/>
              <w:right w:w="62" w:type="dxa"/>
            </w:tcMar>
            <w:vAlign w:val="center"/>
          </w:tcPr>
          <w:p w14:paraId="79A5F3AA" w14:textId="77777777" w:rsidR="00AD398F" w:rsidRPr="0069778A" w:rsidRDefault="00AD398F" w:rsidP="00132845">
            <w:pPr>
              <w:spacing w:after="0" w:line="240" w:lineRule="auto"/>
              <w:rPr>
                <w:rFonts w:ascii="Times New Roman" w:eastAsia="Times New Roman" w:hAnsi="Times New Roman" w:cs="Times New Roman"/>
                <w:kern w:val="24"/>
                <w:sz w:val="24"/>
                <w:szCs w:val="24"/>
                <w:lang w:eastAsia="zh-CN"/>
              </w:rPr>
            </w:pPr>
            <w:r w:rsidRPr="0069778A">
              <w:rPr>
                <w:rFonts w:ascii="Times New Roman" w:eastAsia="Times New Roman" w:hAnsi="Times New Roman" w:cs="Times New Roman"/>
                <w:sz w:val="24"/>
                <w:szCs w:val="24"/>
                <w:lang w:eastAsia="zh-CN"/>
              </w:rPr>
              <w:t>FFD, Fast Food, Fried Snacks and Desserts; SFV, Soup, Fish and Vegetables</w:t>
            </w:r>
          </w:p>
        </w:tc>
      </w:tr>
      <w:tr w:rsidR="008E28FC" w:rsidRPr="0069778A" w14:paraId="6FF53A8D" w14:textId="77777777" w:rsidTr="00132845">
        <w:trPr>
          <w:trHeight w:val="288"/>
        </w:trPr>
        <w:tc>
          <w:tcPr>
            <w:tcW w:w="12685" w:type="dxa"/>
            <w:gridSpan w:val="9"/>
            <w:shd w:val="clear" w:color="auto" w:fill="auto"/>
            <w:tcMar>
              <w:top w:w="15" w:type="dxa"/>
              <w:left w:w="62" w:type="dxa"/>
              <w:bottom w:w="0" w:type="dxa"/>
              <w:right w:w="62" w:type="dxa"/>
            </w:tcMar>
            <w:vAlign w:val="center"/>
          </w:tcPr>
          <w:p w14:paraId="00EBC51B" w14:textId="701DF62A" w:rsidR="00AD398F" w:rsidRPr="0069778A" w:rsidRDefault="00AD398F" w:rsidP="00132845">
            <w:pPr>
              <w:spacing w:after="0" w:line="240" w:lineRule="auto"/>
              <w:rPr>
                <w:rFonts w:ascii="Times New Roman" w:eastAsia="Times New Roman" w:hAnsi="Times New Roman" w:cs="Times New Roman"/>
                <w:kern w:val="24"/>
                <w:sz w:val="24"/>
                <w:szCs w:val="24"/>
                <w:lang w:val="en-US" w:eastAsia="zh-CN"/>
              </w:rPr>
            </w:pPr>
            <w:r w:rsidRPr="0069778A">
              <w:rPr>
                <w:rFonts w:ascii="Times New Roman" w:eastAsia="Times New Roman" w:hAnsi="Times New Roman" w:cs="Times New Roman"/>
                <w:kern w:val="24"/>
                <w:sz w:val="24"/>
                <w:szCs w:val="24"/>
                <w:lang w:eastAsia="zh-CN"/>
              </w:rPr>
              <w:t>Models adjusted for age, ethnicity, education, and preconception body mass index and physical activity</w:t>
            </w:r>
          </w:p>
        </w:tc>
      </w:tr>
    </w:tbl>
    <w:p w14:paraId="41699270" w14:textId="77777777" w:rsidR="00AD398F" w:rsidRPr="0069778A" w:rsidRDefault="00AD398F" w:rsidP="00526BBF">
      <w:pPr>
        <w:suppressLineNumbers/>
      </w:pPr>
      <w:r w:rsidRPr="0069778A">
        <w:br w:type="page"/>
      </w:r>
    </w:p>
    <w:tbl>
      <w:tblPr>
        <w:tblW w:w="12960" w:type="dxa"/>
        <w:tblLayout w:type="fixed"/>
        <w:tblCellMar>
          <w:left w:w="0" w:type="dxa"/>
          <w:right w:w="0" w:type="dxa"/>
        </w:tblCellMar>
        <w:tblLook w:val="04A0" w:firstRow="1" w:lastRow="0" w:firstColumn="1" w:lastColumn="0" w:noHBand="0" w:noVBand="1"/>
      </w:tblPr>
      <w:tblGrid>
        <w:gridCol w:w="2736"/>
        <w:gridCol w:w="720"/>
        <w:gridCol w:w="2160"/>
        <w:gridCol w:w="1008"/>
        <w:gridCol w:w="2160"/>
        <w:gridCol w:w="1008"/>
        <w:gridCol w:w="2160"/>
        <w:gridCol w:w="1008"/>
      </w:tblGrid>
      <w:tr w:rsidR="008E28FC" w:rsidRPr="0069778A" w14:paraId="3D1B58F2" w14:textId="77777777" w:rsidTr="00132845">
        <w:trPr>
          <w:trHeight w:val="288"/>
        </w:trPr>
        <w:tc>
          <w:tcPr>
            <w:tcW w:w="12960" w:type="dxa"/>
            <w:gridSpan w:val="8"/>
            <w:tcBorders>
              <w:bottom w:val="single" w:sz="4" w:space="0" w:color="auto"/>
            </w:tcBorders>
            <w:shd w:val="clear" w:color="auto" w:fill="auto"/>
            <w:tcMar>
              <w:top w:w="15" w:type="dxa"/>
              <w:left w:w="62" w:type="dxa"/>
              <w:bottom w:w="0" w:type="dxa"/>
              <w:right w:w="62" w:type="dxa"/>
            </w:tcMar>
            <w:vAlign w:val="center"/>
          </w:tcPr>
          <w:p w14:paraId="14AFF374" w14:textId="77777777" w:rsidR="00AD398F" w:rsidRPr="0069778A" w:rsidRDefault="00AD398F" w:rsidP="00132845">
            <w:pPr>
              <w:spacing w:after="0" w:line="240" w:lineRule="auto"/>
              <w:rPr>
                <w:rFonts w:ascii="Times New Roman" w:eastAsia="Calibri" w:hAnsi="Times New Roman" w:cs="Times New Roman"/>
                <w:kern w:val="24"/>
                <w:sz w:val="24"/>
                <w:szCs w:val="24"/>
                <w:lang w:val="en-US" w:eastAsia="zh-CN"/>
              </w:rPr>
            </w:pPr>
            <w:r w:rsidRPr="0069778A">
              <w:rPr>
                <w:rFonts w:ascii="Times New Roman" w:eastAsia="Calibri" w:hAnsi="Times New Roman" w:cs="Times New Roman"/>
                <w:b/>
                <w:bCs/>
                <w:kern w:val="24"/>
                <w:sz w:val="24"/>
                <w:szCs w:val="24"/>
                <w:lang w:val="en-US" w:eastAsia="zh-CN"/>
              </w:rPr>
              <w:lastRenderedPageBreak/>
              <w:t xml:space="preserve">Table 3: </w:t>
            </w:r>
            <w:r w:rsidRPr="0069778A">
              <w:rPr>
                <w:rFonts w:ascii="Times New Roman" w:eastAsia="Calibri" w:hAnsi="Times New Roman" w:cs="Times New Roman"/>
                <w:kern w:val="24"/>
                <w:sz w:val="24"/>
                <w:szCs w:val="24"/>
                <w:lang w:val="en-US" w:eastAsia="zh-CN"/>
              </w:rPr>
              <w:t xml:space="preserve">Associations of preconception eating </w:t>
            </w:r>
            <w:proofErr w:type="spellStart"/>
            <w:r w:rsidRPr="0069778A">
              <w:rPr>
                <w:rFonts w:ascii="Times New Roman" w:eastAsia="Calibri" w:hAnsi="Times New Roman" w:cs="Times New Roman"/>
                <w:kern w:val="24"/>
                <w:sz w:val="24"/>
                <w:szCs w:val="24"/>
                <w:lang w:val="en-US" w:eastAsia="zh-CN"/>
              </w:rPr>
              <w:t>behaviour</w:t>
            </w:r>
            <w:proofErr w:type="spellEnd"/>
            <w:r w:rsidRPr="0069778A">
              <w:rPr>
                <w:rFonts w:ascii="Times New Roman" w:eastAsia="Calibri" w:hAnsi="Times New Roman" w:cs="Times New Roman"/>
                <w:kern w:val="24"/>
                <w:sz w:val="24"/>
                <w:szCs w:val="24"/>
                <w:lang w:val="en-US" w:eastAsia="zh-CN"/>
              </w:rPr>
              <w:t xml:space="preserve"> with gestational weight gain status in the Singapore Preconception Study of Long-Term Maternal and Child Outcomes (S-PRESTO) study</w:t>
            </w:r>
          </w:p>
        </w:tc>
      </w:tr>
      <w:tr w:rsidR="008E28FC" w:rsidRPr="0069778A" w14:paraId="55DCAC2E" w14:textId="77777777" w:rsidTr="00132845">
        <w:trPr>
          <w:trHeight w:val="288"/>
        </w:trPr>
        <w:tc>
          <w:tcPr>
            <w:tcW w:w="2736" w:type="dxa"/>
            <w:tcBorders>
              <w:top w:val="single" w:sz="4" w:space="0" w:color="auto"/>
            </w:tcBorders>
            <w:shd w:val="clear" w:color="auto" w:fill="auto"/>
            <w:tcMar>
              <w:top w:w="15" w:type="dxa"/>
              <w:left w:w="62" w:type="dxa"/>
              <w:bottom w:w="0" w:type="dxa"/>
              <w:right w:w="62" w:type="dxa"/>
            </w:tcMar>
            <w:vAlign w:val="center"/>
            <w:hideMark/>
          </w:tcPr>
          <w:p w14:paraId="5D301168" w14:textId="77777777" w:rsidR="00AD398F" w:rsidRPr="0069778A" w:rsidRDefault="00AD398F" w:rsidP="00132845">
            <w:pPr>
              <w:spacing w:after="0" w:line="240" w:lineRule="auto"/>
              <w:rPr>
                <w:rFonts w:ascii="Times New Roman" w:eastAsia="Times New Roman" w:hAnsi="Times New Roman" w:cs="Times New Roman"/>
                <w:b/>
                <w:bCs/>
                <w:sz w:val="24"/>
                <w:szCs w:val="24"/>
                <w:lang w:eastAsia="zh-CN"/>
              </w:rPr>
            </w:pPr>
          </w:p>
        </w:tc>
        <w:tc>
          <w:tcPr>
            <w:tcW w:w="720" w:type="dxa"/>
            <w:tcBorders>
              <w:top w:val="single" w:sz="4" w:space="0" w:color="auto"/>
            </w:tcBorders>
            <w:shd w:val="clear" w:color="auto" w:fill="auto"/>
            <w:tcMar>
              <w:top w:w="15" w:type="dxa"/>
              <w:left w:w="62" w:type="dxa"/>
              <w:bottom w:w="0" w:type="dxa"/>
              <w:right w:w="62" w:type="dxa"/>
            </w:tcMar>
            <w:vAlign w:val="center"/>
            <w:hideMark/>
          </w:tcPr>
          <w:p w14:paraId="1818A64A" w14:textId="77777777" w:rsidR="00AD398F" w:rsidRPr="0069778A" w:rsidRDefault="00AD398F" w:rsidP="00132845">
            <w:pPr>
              <w:spacing w:after="0" w:line="240" w:lineRule="auto"/>
              <w:jc w:val="center"/>
              <w:rPr>
                <w:rFonts w:ascii="Times New Roman" w:eastAsia="Times New Roman" w:hAnsi="Times New Roman" w:cs="Times New Roman"/>
                <w:b/>
                <w:bCs/>
                <w:sz w:val="24"/>
                <w:szCs w:val="24"/>
                <w:lang w:eastAsia="zh-CN"/>
              </w:rPr>
            </w:pPr>
          </w:p>
        </w:tc>
        <w:tc>
          <w:tcPr>
            <w:tcW w:w="3168" w:type="dxa"/>
            <w:gridSpan w:val="2"/>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04B020C1" w14:textId="77777777" w:rsidR="00AD398F" w:rsidRPr="0069778A" w:rsidRDefault="00AD398F" w:rsidP="00132845">
            <w:pPr>
              <w:spacing w:after="0" w:line="240" w:lineRule="auto"/>
              <w:jc w:val="center"/>
              <w:rPr>
                <w:rFonts w:ascii="Times New Roman" w:eastAsia="Times New Roman" w:hAnsi="Times New Roman" w:cs="Times New Roman"/>
                <w:b/>
                <w:bCs/>
                <w:sz w:val="24"/>
                <w:szCs w:val="24"/>
                <w:vertAlign w:val="superscript"/>
                <w:lang w:eastAsia="zh-CN"/>
              </w:rPr>
            </w:pPr>
            <w:r w:rsidRPr="0069778A">
              <w:rPr>
                <w:rFonts w:ascii="Times New Roman" w:eastAsia="Times New Roman" w:hAnsi="Times New Roman" w:cs="Times New Roman"/>
                <w:b/>
                <w:bCs/>
                <w:kern w:val="24"/>
                <w:sz w:val="24"/>
                <w:szCs w:val="24"/>
                <w:lang w:val="en-US" w:eastAsia="zh-CN"/>
              </w:rPr>
              <w:t>C</w:t>
            </w:r>
            <w:proofErr w:type="spellStart"/>
            <w:r w:rsidRPr="0069778A">
              <w:rPr>
                <w:rFonts w:ascii="Times New Roman" w:eastAsia="Times New Roman" w:hAnsi="Times New Roman" w:cs="Times New Roman"/>
                <w:b/>
                <w:bCs/>
                <w:kern w:val="24"/>
                <w:sz w:val="24"/>
                <w:szCs w:val="24"/>
                <w:lang w:eastAsia="zh-CN"/>
              </w:rPr>
              <w:t>ognitive</w:t>
            </w:r>
            <w:proofErr w:type="spellEnd"/>
            <w:r w:rsidRPr="0069778A">
              <w:rPr>
                <w:rFonts w:ascii="Times New Roman" w:eastAsia="Times New Roman" w:hAnsi="Times New Roman" w:cs="Times New Roman"/>
                <w:b/>
                <w:bCs/>
                <w:kern w:val="24"/>
                <w:sz w:val="24"/>
                <w:szCs w:val="24"/>
                <w:lang w:eastAsia="zh-CN"/>
              </w:rPr>
              <w:t xml:space="preserve"> restraint</w:t>
            </w:r>
          </w:p>
        </w:tc>
        <w:tc>
          <w:tcPr>
            <w:tcW w:w="3168" w:type="dxa"/>
            <w:gridSpan w:val="2"/>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73E5449B" w14:textId="77777777" w:rsidR="00AD398F" w:rsidRPr="0069778A" w:rsidRDefault="00AD398F" w:rsidP="00132845">
            <w:pPr>
              <w:spacing w:after="0" w:line="240" w:lineRule="auto"/>
              <w:jc w:val="center"/>
              <w:rPr>
                <w:rFonts w:ascii="Times New Roman" w:eastAsia="Times New Roman" w:hAnsi="Times New Roman" w:cs="Times New Roman"/>
                <w:b/>
                <w:bCs/>
                <w:sz w:val="24"/>
                <w:szCs w:val="24"/>
                <w:lang w:eastAsia="zh-CN"/>
              </w:rPr>
            </w:pPr>
            <w:r w:rsidRPr="0069778A">
              <w:rPr>
                <w:rFonts w:ascii="Times New Roman" w:eastAsia="Times New Roman" w:hAnsi="Times New Roman" w:cs="Times New Roman"/>
                <w:b/>
                <w:bCs/>
                <w:kern w:val="24"/>
                <w:sz w:val="24"/>
                <w:szCs w:val="24"/>
                <w:lang w:eastAsia="zh-CN"/>
              </w:rPr>
              <w:t>Emotional eating</w:t>
            </w:r>
          </w:p>
        </w:tc>
        <w:tc>
          <w:tcPr>
            <w:tcW w:w="3168" w:type="dxa"/>
            <w:gridSpan w:val="2"/>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3D85ECDD" w14:textId="77777777" w:rsidR="00AD398F" w:rsidRPr="0069778A" w:rsidRDefault="00AD398F" w:rsidP="00132845">
            <w:pPr>
              <w:spacing w:after="0" w:line="240" w:lineRule="auto"/>
              <w:jc w:val="center"/>
              <w:rPr>
                <w:rFonts w:ascii="Times New Roman" w:eastAsia="Times New Roman" w:hAnsi="Times New Roman" w:cs="Times New Roman"/>
                <w:b/>
                <w:bCs/>
                <w:sz w:val="24"/>
                <w:szCs w:val="24"/>
                <w:lang w:eastAsia="zh-CN"/>
              </w:rPr>
            </w:pPr>
            <w:r w:rsidRPr="0069778A">
              <w:rPr>
                <w:rFonts w:ascii="Times New Roman" w:eastAsia="Calibri" w:hAnsi="Times New Roman" w:cs="Times New Roman"/>
                <w:b/>
                <w:bCs/>
                <w:kern w:val="24"/>
                <w:sz w:val="24"/>
                <w:szCs w:val="24"/>
                <w:lang w:val="en-US" w:eastAsia="zh-CN"/>
              </w:rPr>
              <w:t>U</w:t>
            </w:r>
            <w:proofErr w:type="spellStart"/>
            <w:r w:rsidRPr="0069778A">
              <w:rPr>
                <w:rFonts w:ascii="Times New Roman" w:eastAsia="Calibri" w:hAnsi="Times New Roman" w:cs="Times New Roman"/>
                <w:b/>
                <w:bCs/>
                <w:kern w:val="24"/>
                <w:sz w:val="24"/>
                <w:szCs w:val="24"/>
                <w:lang w:eastAsia="zh-CN"/>
              </w:rPr>
              <w:t>ncontrolled</w:t>
            </w:r>
            <w:proofErr w:type="spellEnd"/>
            <w:r w:rsidRPr="0069778A">
              <w:rPr>
                <w:rFonts w:ascii="Times New Roman" w:eastAsia="Calibri" w:hAnsi="Times New Roman" w:cs="Times New Roman"/>
                <w:b/>
                <w:bCs/>
                <w:kern w:val="24"/>
                <w:sz w:val="24"/>
                <w:szCs w:val="24"/>
                <w:lang w:eastAsia="zh-CN"/>
              </w:rPr>
              <w:t xml:space="preserve"> eating</w:t>
            </w:r>
          </w:p>
        </w:tc>
      </w:tr>
      <w:tr w:rsidR="008E28FC" w:rsidRPr="0069778A" w14:paraId="45A7F613" w14:textId="77777777" w:rsidTr="00132845">
        <w:trPr>
          <w:trHeight w:val="288"/>
        </w:trPr>
        <w:tc>
          <w:tcPr>
            <w:tcW w:w="2736" w:type="dxa"/>
            <w:tcBorders>
              <w:bottom w:val="single" w:sz="4" w:space="0" w:color="auto"/>
            </w:tcBorders>
            <w:shd w:val="clear" w:color="auto" w:fill="auto"/>
            <w:tcMar>
              <w:top w:w="15" w:type="dxa"/>
              <w:left w:w="62" w:type="dxa"/>
              <w:bottom w:w="0" w:type="dxa"/>
              <w:right w:w="62" w:type="dxa"/>
            </w:tcMar>
            <w:vAlign w:val="center"/>
            <w:hideMark/>
          </w:tcPr>
          <w:p w14:paraId="0DC64F02" w14:textId="77777777" w:rsidR="00AD398F" w:rsidRPr="0069778A" w:rsidRDefault="00AD398F" w:rsidP="00132845">
            <w:pPr>
              <w:spacing w:after="0" w:line="240" w:lineRule="auto"/>
              <w:rPr>
                <w:rFonts w:ascii="Times New Roman" w:eastAsia="Times New Roman" w:hAnsi="Times New Roman" w:cs="Times New Roman"/>
                <w:b/>
                <w:bCs/>
                <w:sz w:val="24"/>
                <w:szCs w:val="24"/>
                <w:lang w:eastAsia="zh-CN"/>
              </w:rPr>
            </w:pPr>
            <w:r w:rsidRPr="0069778A">
              <w:rPr>
                <w:rFonts w:ascii="Times New Roman" w:eastAsia="Times New Roman" w:hAnsi="Times New Roman" w:cs="Times New Roman"/>
                <w:b/>
                <w:bCs/>
                <w:kern w:val="24"/>
                <w:sz w:val="24"/>
                <w:szCs w:val="24"/>
                <w:lang w:eastAsia="zh-CN"/>
              </w:rPr>
              <w:t>Gestational Weight Gain</w:t>
            </w:r>
          </w:p>
        </w:tc>
        <w:tc>
          <w:tcPr>
            <w:tcW w:w="720" w:type="dxa"/>
            <w:tcBorders>
              <w:bottom w:val="single" w:sz="4" w:space="0" w:color="auto"/>
            </w:tcBorders>
            <w:shd w:val="clear" w:color="auto" w:fill="auto"/>
            <w:tcMar>
              <w:top w:w="15" w:type="dxa"/>
              <w:left w:w="62" w:type="dxa"/>
              <w:bottom w:w="0" w:type="dxa"/>
              <w:right w:w="62" w:type="dxa"/>
            </w:tcMar>
            <w:vAlign w:val="center"/>
            <w:hideMark/>
          </w:tcPr>
          <w:p w14:paraId="0BD1C19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n</w:t>
            </w:r>
          </w:p>
        </w:tc>
        <w:tc>
          <w:tcPr>
            <w:tcW w:w="2160"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08FC8ABC" w14:textId="77777777" w:rsidR="00AD398F" w:rsidRPr="0069778A" w:rsidRDefault="00AD398F" w:rsidP="00132845">
            <w:pPr>
              <w:spacing w:after="0" w:line="240" w:lineRule="auto"/>
              <w:jc w:val="center"/>
              <w:rPr>
                <w:rFonts w:ascii="Times New Roman" w:eastAsia="Times New Roman" w:hAnsi="Times New Roman" w:cs="Times New Roman"/>
                <w:sz w:val="24"/>
                <w:szCs w:val="24"/>
                <w:vertAlign w:val="superscript"/>
                <w:lang w:eastAsia="zh-CN"/>
              </w:rPr>
            </w:pPr>
            <w:r w:rsidRPr="0069778A">
              <w:rPr>
                <w:rFonts w:ascii="Times New Roman" w:eastAsia="Calibri" w:hAnsi="Times New Roman" w:cs="Times New Roman"/>
                <w:kern w:val="24"/>
                <w:sz w:val="24"/>
                <w:szCs w:val="24"/>
                <w:lang w:val="en-US" w:eastAsia="zh-CN"/>
              </w:rPr>
              <w:t xml:space="preserve">RRR (95% </w:t>
            </w:r>
            <w:proofErr w:type="gramStart"/>
            <w:r w:rsidRPr="0069778A">
              <w:rPr>
                <w:rFonts w:ascii="Times New Roman" w:eastAsia="Calibri" w:hAnsi="Times New Roman" w:cs="Times New Roman"/>
                <w:kern w:val="24"/>
                <w:sz w:val="24"/>
                <w:szCs w:val="24"/>
                <w:lang w:val="en-US" w:eastAsia="zh-CN"/>
              </w:rPr>
              <w:t>CI)</w:t>
            </w:r>
            <w:r w:rsidRPr="0069778A">
              <w:rPr>
                <w:rFonts w:ascii="Times New Roman" w:eastAsia="Calibri" w:hAnsi="Times New Roman" w:cs="Times New Roman"/>
                <w:kern w:val="24"/>
                <w:sz w:val="24"/>
                <w:szCs w:val="24"/>
                <w:vertAlign w:val="superscript"/>
                <w:lang w:val="en-US" w:eastAsia="zh-CN"/>
              </w:rPr>
              <w:t>a</w:t>
            </w:r>
            <w:proofErr w:type="gramEnd"/>
          </w:p>
        </w:tc>
        <w:tc>
          <w:tcPr>
            <w:tcW w:w="1008"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5B630FB5"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P</w:t>
            </w:r>
          </w:p>
        </w:tc>
        <w:tc>
          <w:tcPr>
            <w:tcW w:w="2160"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025E828D" w14:textId="77777777" w:rsidR="00AD398F" w:rsidRPr="0069778A" w:rsidRDefault="00AD398F" w:rsidP="00132845">
            <w:pPr>
              <w:spacing w:after="0" w:line="240" w:lineRule="auto"/>
              <w:jc w:val="center"/>
              <w:rPr>
                <w:rFonts w:ascii="Times New Roman" w:eastAsia="Times New Roman" w:hAnsi="Times New Roman" w:cs="Times New Roman"/>
                <w:sz w:val="24"/>
                <w:szCs w:val="24"/>
                <w:vertAlign w:val="superscript"/>
                <w:lang w:eastAsia="zh-CN"/>
              </w:rPr>
            </w:pPr>
            <w:r w:rsidRPr="0069778A">
              <w:rPr>
                <w:rFonts w:ascii="Times New Roman" w:eastAsia="Calibri" w:hAnsi="Times New Roman" w:cs="Times New Roman"/>
                <w:kern w:val="24"/>
                <w:sz w:val="24"/>
                <w:szCs w:val="24"/>
                <w:lang w:val="en-US" w:eastAsia="zh-CN"/>
              </w:rPr>
              <w:t xml:space="preserve">RRR (95% </w:t>
            </w:r>
            <w:proofErr w:type="gramStart"/>
            <w:r w:rsidRPr="0069778A">
              <w:rPr>
                <w:rFonts w:ascii="Times New Roman" w:eastAsia="Calibri" w:hAnsi="Times New Roman" w:cs="Times New Roman"/>
                <w:kern w:val="24"/>
                <w:sz w:val="24"/>
                <w:szCs w:val="24"/>
                <w:lang w:val="en-US" w:eastAsia="zh-CN"/>
              </w:rPr>
              <w:t>CI)</w:t>
            </w:r>
            <w:r w:rsidRPr="0069778A">
              <w:rPr>
                <w:rFonts w:ascii="Times New Roman" w:eastAsia="Calibri" w:hAnsi="Times New Roman" w:cs="Times New Roman"/>
                <w:kern w:val="24"/>
                <w:sz w:val="24"/>
                <w:szCs w:val="24"/>
                <w:vertAlign w:val="superscript"/>
                <w:lang w:val="en-US" w:eastAsia="zh-CN"/>
              </w:rPr>
              <w:t>b</w:t>
            </w:r>
            <w:proofErr w:type="gramEnd"/>
          </w:p>
        </w:tc>
        <w:tc>
          <w:tcPr>
            <w:tcW w:w="1008"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7EC30EF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P</w:t>
            </w:r>
          </w:p>
        </w:tc>
        <w:tc>
          <w:tcPr>
            <w:tcW w:w="2160"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1C233A30" w14:textId="77777777" w:rsidR="00AD398F" w:rsidRPr="0069778A" w:rsidRDefault="00AD398F" w:rsidP="00132845">
            <w:pPr>
              <w:spacing w:after="0" w:line="240" w:lineRule="auto"/>
              <w:jc w:val="center"/>
              <w:rPr>
                <w:rFonts w:ascii="Times New Roman" w:eastAsia="Times New Roman" w:hAnsi="Times New Roman" w:cs="Times New Roman"/>
                <w:sz w:val="24"/>
                <w:szCs w:val="24"/>
                <w:vertAlign w:val="superscript"/>
                <w:lang w:eastAsia="zh-CN"/>
              </w:rPr>
            </w:pPr>
            <w:r w:rsidRPr="0069778A">
              <w:rPr>
                <w:rFonts w:ascii="Times New Roman" w:eastAsia="Calibri" w:hAnsi="Times New Roman" w:cs="Times New Roman"/>
                <w:kern w:val="24"/>
                <w:sz w:val="24"/>
                <w:szCs w:val="24"/>
                <w:lang w:val="en-US" w:eastAsia="zh-CN"/>
              </w:rPr>
              <w:t xml:space="preserve">RRR (95% </w:t>
            </w:r>
            <w:proofErr w:type="gramStart"/>
            <w:r w:rsidRPr="0069778A">
              <w:rPr>
                <w:rFonts w:ascii="Times New Roman" w:eastAsia="Calibri" w:hAnsi="Times New Roman" w:cs="Times New Roman"/>
                <w:kern w:val="24"/>
                <w:sz w:val="24"/>
                <w:szCs w:val="24"/>
                <w:lang w:val="en-US" w:eastAsia="zh-CN"/>
              </w:rPr>
              <w:t>CI)</w:t>
            </w:r>
            <w:r w:rsidRPr="0069778A">
              <w:rPr>
                <w:rFonts w:ascii="Times New Roman" w:eastAsia="Calibri" w:hAnsi="Times New Roman" w:cs="Times New Roman"/>
                <w:kern w:val="24"/>
                <w:sz w:val="24"/>
                <w:szCs w:val="24"/>
                <w:vertAlign w:val="superscript"/>
                <w:lang w:val="en-US" w:eastAsia="zh-CN"/>
              </w:rPr>
              <w:t>b</w:t>
            </w:r>
            <w:proofErr w:type="gramEnd"/>
          </w:p>
        </w:tc>
        <w:tc>
          <w:tcPr>
            <w:tcW w:w="1008" w:type="dxa"/>
            <w:tcBorders>
              <w:top w:val="single" w:sz="4" w:space="0" w:color="auto"/>
              <w:bottom w:val="single" w:sz="4" w:space="0" w:color="auto"/>
            </w:tcBorders>
            <w:shd w:val="clear" w:color="auto" w:fill="auto"/>
            <w:tcMar>
              <w:top w:w="15" w:type="dxa"/>
              <w:left w:w="62" w:type="dxa"/>
              <w:bottom w:w="0" w:type="dxa"/>
              <w:right w:w="62" w:type="dxa"/>
            </w:tcMar>
            <w:vAlign w:val="center"/>
            <w:hideMark/>
          </w:tcPr>
          <w:p w14:paraId="0E7BFD1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P</w:t>
            </w:r>
          </w:p>
        </w:tc>
      </w:tr>
      <w:tr w:rsidR="008E28FC" w:rsidRPr="0069778A" w14:paraId="4CA552AA" w14:textId="77777777" w:rsidTr="00132845">
        <w:trPr>
          <w:trHeight w:val="288"/>
        </w:trPr>
        <w:tc>
          <w:tcPr>
            <w:tcW w:w="2736" w:type="dxa"/>
            <w:tcBorders>
              <w:top w:val="single" w:sz="4" w:space="0" w:color="auto"/>
            </w:tcBorders>
            <w:shd w:val="clear" w:color="auto" w:fill="auto"/>
            <w:tcMar>
              <w:top w:w="15" w:type="dxa"/>
              <w:left w:w="62" w:type="dxa"/>
              <w:bottom w:w="0" w:type="dxa"/>
              <w:right w:w="62" w:type="dxa"/>
            </w:tcMar>
            <w:vAlign w:val="center"/>
            <w:hideMark/>
          </w:tcPr>
          <w:p w14:paraId="579817A2"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Adequate</w:t>
            </w:r>
          </w:p>
        </w:tc>
        <w:tc>
          <w:tcPr>
            <w:tcW w:w="720" w:type="dxa"/>
            <w:tcBorders>
              <w:top w:val="single" w:sz="4" w:space="0" w:color="auto"/>
            </w:tcBorders>
            <w:shd w:val="clear" w:color="auto" w:fill="auto"/>
            <w:tcMar>
              <w:top w:w="15" w:type="dxa"/>
              <w:left w:w="62" w:type="dxa"/>
              <w:bottom w:w="0" w:type="dxa"/>
              <w:right w:w="62" w:type="dxa"/>
            </w:tcMar>
            <w:vAlign w:val="center"/>
            <w:hideMark/>
          </w:tcPr>
          <w:p w14:paraId="00CF8EC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83</w:t>
            </w:r>
          </w:p>
        </w:tc>
        <w:tc>
          <w:tcPr>
            <w:tcW w:w="2160" w:type="dxa"/>
            <w:tcBorders>
              <w:top w:val="single" w:sz="4" w:space="0" w:color="auto"/>
            </w:tcBorders>
            <w:shd w:val="clear" w:color="auto" w:fill="auto"/>
            <w:tcMar>
              <w:top w:w="15" w:type="dxa"/>
              <w:left w:w="62" w:type="dxa"/>
              <w:bottom w:w="0" w:type="dxa"/>
              <w:right w:w="62" w:type="dxa"/>
            </w:tcMar>
            <w:vAlign w:val="center"/>
            <w:hideMark/>
          </w:tcPr>
          <w:p w14:paraId="35A605F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1.00</w:t>
            </w:r>
          </w:p>
        </w:tc>
        <w:tc>
          <w:tcPr>
            <w:tcW w:w="1008" w:type="dxa"/>
            <w:tcBorders>
              <w:top w:val="single" w:sz="4" w:space="0" w:color="auto"/>
            </w:tcBorders>
            <w:shd w:val="clear" w:color="auto" w:fill="auto"/>
            <w:tcMar>
              <w:top w:w="15" w:type="dxa"/>
              <w:left w:w="62" w:type="dxa"/>
              <w:bottom w:w="0" w:type="dxa"/>
              <w:right w:w="62" w:type="dxa"/>
            </w:tcMar>
            <w:vAlign w:val="center"/>
            <w:hideMark/>
          </w:tcPr>
          <w:p w14:paraId="3D40D1F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160" w:type="dxa"/>
            <w:tcBorders>
              <w:top w:val="single" w:sz="4" w:space="0" w:color="auto"/>
            </w:tcBorders>
            <w:shd w:val="clear" w:color="auto" w:fill="auto"/>
            <w:tcMar>
              <w:top w:w="15" w:type="dxa"/>
              <w:left w:w="62" w:type="dxa"/>
              <w:bottom w:w="0" w:type="dxa"/>
              <w:right w:w="62" w:type="dxa"/>
            </w:tcMar>
            <w:vAlign w:val="center"/>
            <w:hideMark/>
          </w:tcPr>
          <w:p w14:paraId="7AC3DD3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1.00</w:t>
            </w:r>
          </w:p>
        </w:tc>
        <w:tc>
          <w:tcPr>
            <w:tcW w:w="1008" w:type="dxa"/>
            <w:tcBorders>
              <w:top w:val="single" w:sz="4" w:space="0" w:color="auto"/>
            </w:tcBorders>
            <w:shd w:val="clear" w:color="auto" w:fill="auto"/>
            <w:tcMar>
              <w:top w:w="15" w:type="dxa"/>
              <w:left w:w="62" w:type="dxa"/>
              <w:bottom w:w="0" w:type="dxa"/>
              <w:right w:w="62" w:type="dxa"/>
            </w:tcMar>
            <w:vAlign w:val="center"/>
            <w:hideMark/>
          </w:tcPr>
          <w:p w14:paraId="470AD482"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160" w:type="dxa"/>
            <w:tcBorders>
              <w:top w:val="single" w:sz="4" w:space="0" w:color="auto"/>
            </w:tcBorders>
            <w:shd w:val="clear" w:color="auto" w:fill="auto"/>
            <w:tcMar>
              <w:top w:w="15" w:type="dxa"/>
              <w:left w:w="62" w:type="dxa"/>
              <w:bottom w:w="0" w:type="dxa"/>
              <w:right w:w="62" w:type="dxa"/>
            </w:tcMar>
            <w:vAlign w:val="center"/>
            <w:hideMark/>
          </w:tcPr>
          <w:p w14:paraId="0587625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1.00</w:t>
            </w:r>
          </w:p>
        </w:tc>
        <w:tc>
          <w:tcPr>
            <w:tcW w:w="1008" w:type="dxa"/>
            <w:tcBorders>
              <w:top w:val="single" w:sz="4" w:space="0" w:color="auto"/>
            </w:tcBorders>
            <w:shd w:val="clear" w:color="auto" w:fill="auto"/>
            <w:tcMar>
              <w:top w:w="15" w:type="dxa"/>
              <w:left w:w="62" w:type="dxa"/>
              <w:bottom w:w="0" w:type="dxa"/>
              <w:right w:w="62" w:type="dxa"/>
            </w:tcMar>
            <w:vAlign w:val="center"/>
            <w:hideMark/>
          </w:tcPr>
          <w:p w14:paraId="35D522D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0C51E92D" w14:textId="77777777" w:rsidTr="00132845">
        <w:trPr>
          <w:trHeight w:val="288"/>
        </w:trPr>
        <w:tc>
          <w:tcPr>
            <w:tcW w:w="2736" w:type="dxa"/>
            <w:shd w:val="clear" w:color="auto" w:fill="auto"/>
            <w:tcMar>
              <w:top w:w="15" w:type="dxa"/>
              <w:left w:w="62" w:type="dxa"/>
              <w:bottom w:w="0" w:type="dxa"/>
              <w:right w:w="62" w:type="dxa"/>
            </w:tcMar>
            <w:vAlign w:val="center"/>
            <w:hideMark/>
          </w:tcPr>
          <w:p w14:paraId="7D611A12"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Inadequate</w:t>
            </w:r>
          </w:p>
        </w:tc>
        <w:tc>
          <w:tcPr>
            <w:tcW w:w="720" w:type="dxa"/>
            <w:shd w:val="clear" w:color="auto" w:fill="auto"/>
            <w:tcMar>
              <w:top w:w="15" w:type="dxa"/>
              <w:left w:w="62" w:type="dxa"/>
              <w:bottom w:w="0" w:type="dxa"/>
              <w:right w:w="62" w:type="dxa"/>
            </w:tcMar>
            <w:vAlign w:val="center"/>
            <w:hideMark/>
          </w:tcPr>
          <w:p w14:paraId="11322E5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heme="minorEastAsia" w:hAnsi="Times New Roman" w:cs="Times New Roman"/>
                <w:kern w:val="24"/>
                <w:sz w:val="24"/>
                <w:szCs w:val="24"/>
                <w:lang w:val="en-US" w:eastAsia="zh-CN"/>
              </w:rPr>
              <w:t>70</w:t>
            </w:r>
          </w:p>
        </w:tc>
        <w:tc>
          <w:tcPr>
            <w:tcW w:w="2160" w:type="dxa"/>
            <w:shd w:val="clear" w:color="auto" w:fill="auto"/>
            <w:tcMar>
              <w:top w:w="15" w:type="dxa"/>
              <w:left w:w="62" w:type="dxa"/>
              <w:bottom w:w="0" w:type="dxa"/>
              <w:right w:w="62" w:type="dxa"/>
            </w:tcMar>
            <w:vAlign w:val="center"/>
            <w:hideMark/>
          </w:tcPr>
          <w:p w14:paraId="4D284E3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008" w:type="dxa"/>
            <w:shd w:val="clear" w:color="auto" w:fill="auto"/>
            <w:tcMar>
              <w:top w:w="15" w:type="dxa"/>
              <w:left w:w="62" w:type="dxa"/>
              <w:bottom w:w="0" w:type="dxa"/>
              <w:right w:w="62" w:type="dxa"/>
            </w:tcMar>
            <w:vAlign w:val="center"/>
            <w:hideMark/>
          </w:tcPr>
          <w:p w14:paraId="1E4D7DEE"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160" w:type="dxa"/>
            <w:shd w:val="clear" w:color="auto" w:fill="auto"/>
            <w:tcMar>
              <w:top w:w="15" w:type="dxa"/>
              <w:left w:w="62" w:type="dxa"/>
              <w:bottom w:w="0" w:type="dxa"/>
              <w:right w:w="62" w:type="dxa"/>
            </w:tcMar>
            <w:vAlign w:val="center"/>
            <w:hideMark/>
          </w:tcPr>
          <w:p w14:paraId="1DE4E72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008" w:type="dxa"/>
            <w:shd w:val="clear" w:color="auto" w:fill="auto"/>
            <w:tcMar>
              <w:top w:w="15" w:type="dxa"/>
              <w:left w:w="62" w:type="dxa"/>
              <w:bottom w:w="0" w:type="dxa"/>
              <w:right w:w="62" w:type="dxa"/>
            </w:tcMar>
            <w:vAlign w:val="center"/>
            <w:hideMark/>
          </w:tcPr>
          <w:p w14:paraId="7184BF3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160" w:type="dxa"/>
            <w:shd w:val="clear" w:color="auto" w:fill="auto"/>
            <w:tcMar>
              <w:top w:w="15" w:type="dxa"/>
              <w:left w:w="62" w:type="dxa"/>
              <w:bottom w:w="0" w:type="dxa"/>
              <w:right w:w="62" w:type="dxa"/>
            </w:tcMar>
            <w:vAlign w:val="center"/>
            <w:hideMark/>
          </w:tcPr>
          <w:p w14:paraId="0CA9CC4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008" w:type="dxa"/>
            <w:shd w:val="clear" w:color="auto" w:fill="auto"/>
            <w:tcMar>
              <w:top w:w="15" w:type="dxa"/>
              <w:left w:w="62" w:type="dxa"/>
              <w:bottom w:w="0" w:type="dxa"/>
              <w:right w:w="62" w:type="dxa"/>
            </w:tcMar>
            <w:vAlign w:val="center"/>
            <w:hideMark/>
          </w:tcPr>
          <w:p w14:paraId="690F558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60B10FAF" w14:textId="77777777" w:rsidTr="00132845">
        <w:trPr>
          <w:trHeight w:val="288"/>
        </w:trPr>
        <w:tc>
          <w:tcPr>
            <w:tcW w:w="2736" w:type="dxa"/>
            <w:shd w:val="clear" w:color="auto" w:fill="auto"/>
            <w:tcMar>
              <w:top w:w="15" w:type="dxa"/>
              <w:left w:w="62" w:type="dxa"/>
              <w:bottom w:w="0" w:type="dxa"/>
              <w:right w:w="62" w:type="dxa"/>
            </w:tcMar>
            <w:vAlign w:val="center"/>
            <w:hideMark/>
          </w:tcPr>
          <w:p w14:paraId="3D6B2CDA"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Model 1</w:t>
            </w:r>
          </w:p>
        </w:tc>
        <w:tc>
          <w:tcPr>
            <w:tcW w:w="720" w:type="dxa"/>
            <w:shd w:val="clear" w:color="auto" w:fill="auto"/>
            <w:tcMar>
              <w:top w:w="15" w:type="dxa"/>
              <w:left w:w="62" w:type="dxa"/>
              <w:bottom w:w="0" w:type="dxa"/>
              <w:right w:w="62" w:type="dxa"/>
            </w:tcMar>
            <w:vAlign w:val="center"/>
            <w:hideMark/>
          </w:tcPr>
          <w:p w14:paraId="53A4884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160" w:type="dxa"/>
            <w:shd w:val="clear" w:color="auto" w:fill="auto"/>
            <w:tcMar>
              <w:top w:w="15" w:type="dxa"/>
              <w:left w:w="62" w:type="dxa"/>
              <w:bottom w:w="0" w:type="dxa"/>
              <w:right w:w="62" w:type="dxa"/>
            </w:tcMar>
            <w:vAlign w:val="center"/>
            <w:hideMark/>
          </w:tcPr>
          <w:p w14:paraId="6A0DDB65" w14:textId="77777777" w:rsidR="00AD398F" w:rsidRPr="0069778A" w:rsidRDefault="00AD398F" w:rsidP="00132845">
            <w:pPr>
              <w:spacing w:after="0" w:line="240" w:lineRule="auto"/>
              <w:jc w:val="center"/>
              <w:rPr>
                <w:rFonts w:ascii="Times New Roman" w:eastAsia="Times New Roman" w:hAnsi="Times New Roman" w:cs="Times New Roman"/>
                <w:sz w:val="24"/>
                <w:szCs w:val="24"/>
                <w:vertAlign w:val="superscript"/>
                <w:lang w:eastAsia="zh-CN"/>
              </w:rPr>
            </w:pPr>
            <w:r w:rsidRPr="0069778A">
              <w:rPr>
                <w:rFonts w:ascii="Times New Roman" w:eastAsia="Calibri" w:hAnsi="Times New Roman" w:cs="Times New Roman"/>
                <w:kern w:val="24"/>
                <w:sz w:val="24"/>
                <w:szCs w:val="24"/>
                <w:lang w:val="en-US" w:eastAsia="zh-CN"/>
              </w:rPr>
              <w:t>0.98 (0.81, 1.18)</w:t>
            </w:r>
          </w:p>
        </w:tc>
        <w:tc>
          <w:tcPr>
            <w:tcW w:w="1008" w:type="dxa"/>
            <w:shd w:val="clear" w:color="auto" w:fill="auto"/>
            <w:tcMar>
              <w:top w:w="15" w:type="dxa"/>
              <w:left w:w="62" w:type="dxa"/>
              <w:bottom w:w="0" w:type="dxa"/>
              <w:right w:w="62" w:type="dxa"/>
            </w:tcMar>
            <w:vAlign w:val="center"/>
            <w:hideMark/>
          </w:tcPr>
          <w:p w14:paraId="30A6A15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0.831</w:t>
            </w:r>
          </w:p>
        </w:tc>
        <w:tc>
          <w:tcPr>
            <w:tcW w:w="2160" w:type="dxa"/>
            <w:shd w:val="clear" w:color="auto" w:fill="auto"/>
            <w:tcMar>
              <w:top w:w="15" w:type="dxa"/>
              <w:left w:w="62" w:type="dxa"/>
              <w:bottom w:w="0" w:type="dxa"/>
              <w:right w:w="62" w:type="dxa"/>
            </w:tcMar>
            <w:vAlign w:val="center"/>
            <w:hideMark/>
          </w:tcPr>
          <w:p w14:paraId="03882C73"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1.15 (0.82, 1.61)</w:t>
            </w:r>
          </w:p>
        </w:tc>
        <w:tc>
          <w:tcPr>
            <w:tcW w:w="1008" w:type="dxa"/>
            <w:shd w:val="clear" w:color="auto" w:fill="auto"/>
            <w:tcMar>
              <w:top w:w="15" w:type="dxa"/>
              <w:left w:w="62" w:type="dxa"/>
              <w:bottom w:w="0" w:type="dxa"/>
              <w:right w:w="62" w:type="dxa"/>
            </w:tcMar>
            <w:vAlign w:val="center"/>
            <w:hideMark/>
          </w:tcPr>
          <w:p w14:paraId="1A1DE0D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0.419</w:t>
            </w:r>
          </w:p>
        </w:tc>
        <w:tc>
          <w:tcPr>
            <w:tcW w:w="2160" w:type="dxa"/>
            <w:shd w:val="clear" w:color="auto" w:fill="auto"/>
            <w:tcMar>
              <w:top w:w="15" w:type="dxa"/>
              <w:left w:w="62" w:type="dxa"/>
              <w:bottom w:w="0" w:type="dxa"/>
              <w:right w:w="62" w:type="dxa"/>
            </w:tcMar>
            <w:vAlign w:val="center"/>
            <w:hideMark/>
          </w:tcPr>
          <w:p w14:paraId="0747604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0.92 (0.77, 1.09)</w:t>
            </w:r>
          </w:p>
        </w:tc>
        <w:tc>
          <w:tcPr>
            <w:tcW w:w="1008" w:type="dxa"/>
            <w:shd w:val="clear" w:color="auto" w:fill="auto"/>
            <w:tcMar>
              <w:top w:w="15" w:type="dxa"/>
              <w:left w:w="62" w:type="dxa"/>
              <w:bottom w:w="0" w:type="dxa"/>
              <w:right w:w="62" w:type="dxa"/>
            </w:tcMar>
            <w:vAlign w:val="center"/>
            <w:hideMark/>
          </w:tcPr>
          <w:p w14:paraId="5844C11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0.333</w:t>
            </w:r>
          </w:p>
        </w:tc>
      </w:tr>
      <w:tr w:rsidR="008E28FC" w:rsidRPr="0069778A" w14:paraId="1DCD45B3" w14:textId="77777777" w:rsidTr="00132845">
        <w:trPr>
          <w:trHeight w:val="288"/>
        </w:trPr>
        <w:tc>
          <w:tcPr>
            <w:tcW w:w="2736" w:type="dxa"/>
            <w:shd w:val="clear" w:color="auto" w:fill="auto"/>
            <w:tcMar>
              <w:top w:w="15" w:type="dxa"/>
              <w:left w:w="62" w:type="dxa"/>
              <w:bottom w:w="0" w:type="dxa"/>
              <w:right w:w="62" w:type="dxa"/>
            </w:tcMar>
            <w:vAlign w:val="center"/>
            <w:hideMark/>
          </w:tcPr>
          <w:p w14:paraId="03B3957A"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Model 2</w:t>
            </w:r>
          </w:p>
        </w:tc>
        <w:tc>
          <w:tcPr>
            <w:tcW w:w="720" w:type="dxa"/>
            <w:shd w:val="clear" w:color="auto" w:fill="auto"/>
            <w:tcMar>
              <w:top w:w="15" w:type="dxa"/>
              <w:left w:w="62" w:type="dxa"/>
              <w:bottom w:w="0" w:type="dxa"/>
              <w:right w:w="62" w:type="dxa"/>
            </w:tcMar>
            <w:vAlign w:val="center"/>
            <w:hideMark/>
          </w:tcPr>
          <w:p w14:paraId="1B7A283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160" w:type="dxa"/>
            <w:shd w:val="clear" w:color="auto" w:fill="auto"/>
            <w:tcMar>
              <w:top w:w="15" w:type="dxa"/>
              <w:left w:w="62" w:type="dxa"/>
              <w:bottom w:w="0" w:type="dxa"/>
              <w:right w:w="62" w:type="dxa"/>
            </w:tcMar>
            <w:vAlign w:val="center"/>
            <w:hideMark/>
          </w:tcPr>
          <w:p w14:paraId="38647C2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0.96 (0.80, 1.16)</w:t>
            </w:r>
          </w:p>
        </w:tc>
        <w:tc>
          <w:tcPr>
            <w:tcW w:w="1008" w:type="dxa"/>
            <w:shd w:val="clear" w:color="auto" w:fill="auto"/>
            <w:tcMar>
              <w:top w:w="15" w:type="dxa"/>
              <w:left w:w="62" w:type="dxa"/>
              <w:bottom w:w="0" w:type="dxa"/>
              <w:right w:w="62" w:type="dxa"/>
            </w:tcMar>
            <w:vAlign w:val="center"/>
            <w:hideMark/>
          </w:tcPr>
          <w:p w14:paraId="01FAA46E"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0.705</w:t>
            </w:r>
          </w:p>
        </w:tc>
        <w:tc>
          <w:tcPr>
            <w:tcW w:w="2160" w:type="dxa"/>
            <w:shd w:val="clear" w:color="auto" w:fill="auto"/>
            <w:tcMar>
              <w:top w:w="15" w:type="dxa"/>
              <w:left w:w="62" w:type="dxa"/>
              <w:bottom w:w="0" w:type="dxa"/>
              <w:right w:w="62" w:type="dxa"/>
            </w:tcMar>
            <w:vAlign w:val="center"/>
            <w:hideMark/>
          </w:tcPr>
          <w:p w14:paraId="0782CA69"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1.13 (0.79, 1.60)</w:t>
            </w:r>
          </w:p>
        </w:tc>
        <w:tc>
          <w:tcPr>
            <w:tcW w:w="1008" w:type="dxa"/>
            <w:shd w:val="clear" w:color="auto" w:fill="auto"/>
            <w:tcMar>
              <w:top w:w="15" w:type="dxa"/>
              <w:left w:w="62" w:type="dxa"/>
              <w:bottom w:w="0" w:type="dxa"/>
              <w:right w:w="62" w:type="dxa"/>
            </w:tcMar>
            <w:vAlign w:val="center"/>
            <w:hideMark/>
          </w:tcPr>
          <w:p w14:paraId="3F9BC55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0.506</w:t>
            </w:r>
          </w:p>
        </w:tc>
        <w:tc>
          <w:tcPr>
            <w:tcW w:w="2160" w:type="dxa"/>
            <w:shd w:val="clear" w:color="auto" w:fill="auto"/>
            <w:tcMar>
              <w:top w:w="15" w:type="dxa"/>
              <w:left w:w="62" w:type="dxa"/>
              <w:bottom w:w="0" w:type="dxa"/>
              <w:right w:w="62" w:type="dxa"/>
            </w:tcMar>
            <w:vAlign w:val="center"/>
            <w:hideMark/>
          </w:tcPr>
          <w:p w14:paraId="55EE3EA3"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0.90 (0.75, 1.08)</w:t>
            </w:r>
          </w:p>
        </w:tc>
        <w:tc>
          <w:tcPr>
            <w:tcW w:w="1008" w:type="dxa"/>
            <w:shd w:val="clear" w:color="auto" w:fill="auto"/>
            <w:tcMar>
              <w:top w:w="15" w:type="dxa"/>
              <w:left w:w="62" w:type="dxa"/>
              <w:bottom w:w="0" w:type="dxa"/>
              <w:right w:w="62" w:type="dxa"/>
            </w:tcMar>
            <w:vAlign w:val="center"/>
            <w:hideMark/>
          </w:tcPr>
          <w:p w14:paraId="2FE5CBEE"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0.245</w:t>
            </w:r>
          </w:p>
        </w:tc>
      </w:tr>
      <w:tr w:rsidR="008E28FC" w:rsidRPr="0069778A" w14:paraId="19D6787E" w14:textId="77777777" w:rsidTr="00132845">
        <w:trPr>
          <w:trHeight w:val="288"/>
        </w:trPr>
        <w:tc>
          <w:tcPr>
            <w:tcW w:w="2736" w:type="dxa"/>
            <w:shd w:val="clear" w:color="auto" w:fill="auto"/>
            <w:tcMar>
              <w:top w:w="15" w:type="dxa"/>
              <w:left w:w="62" w:type="dxa"/>
              <w:bottom w:w="0" w:type="dxa"/>
              <w:right w:w="62" w:type="dxa"/>
            </w:tcMar>
            <w:vAlign w:val="center"/>
            <w:hideMark/>
          </w:tcPr>
          <w:p w14:paraId="66F7AE81"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Excessive</w:t>
            </w:r>
          </w:p>
        </w:tc>
        <w:tc>
          <w:tcPr>
            <w:tcW w:w="720" w:type="dxa"/>
            <w:shd w:val="clear" w:color="auto" w:fill="auto"/>
            <w:tcMar>
              <w:top w:w="15" w:type="dxa"/>
              <w:left w:w="62" w:type="dxa"/>
              <w:bottom w:w="0" w:type="dxa"/>
              <w:right w:w="62" w:type="dxa"/>
            </w:tcMar>
            <w:vAlign w:val="center"/>
            <w:hideMark/>
          </w:tcPr>
          <w:p w14:paraId="46EE79D5"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169</w:t>
            </w:r>
          </w:p>
        </w:tc>
        <w:tc>
          <w:tcPr>
            <w:tcW w:w="2160" w:type="dxa"/>
            <w:shd w:val="clear" w:color="auto" w:fill="auto"/>
            <w:tcMar>
              <w:top w:w="15" w:type="dxa"/>
              <w:left w:w="62" w:type="dxa"/>
              <w:bottom w:w="0" w:type="dxa"/>
              <w:right w:w="62" w:type="dxa"/>
            </w:tcMar>
            <w:vAlign w:val="center"/>
            <w:hideMark/>
          </w:tcPr>
          <w:p w14:paraId="45C4BA9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008" w:type="dxa"/>
            <w:shd w:val="clear" w:color="auto" w:fill="auto"/>
            <w:tcMar>
              <w:top w:w="15" w:type="dxa"/>
              <w:left w:w="62" w:type="dxa"/>
              <w:bottom w:w="0" w:type="dxa"/>
              <w:right w:w="62" w:type="dxa"/>
            </w:tcMar>
            <w:vAlign w:val="center"/>
            <w:hideMark/>
          </w:tcPr>
          <w:p w14:paraId="2737275F"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160" w:type="dxa"/>
            <w:shd w:val="clear" w:color="auto" w:fill="auto"/>
            <w:tcMar>
              <w:top w:w="15" w:type="dxa"/>
              <w:left w:w="62" w:type="dxa"/>
              <w:bottom w:w="0" w:type="dxa"/>
              <w:right w:w="62" w:type="dxa"/>
            </w:tcMar>
            <w:vAlign w:val="center"/>
            <w:hideMark/>
          </w:tcPr>
          <w:p w14:paraId="09EE2C4D"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008" w:type="dxa"/>
            <w:shd w:val="clear" w:color="auto" w:fill="auto"/>
            <w:tcMar>
              <w:top w:w="15" w:type="dxa"/>
              <w:left w:w="62" w:type="dxa"/>
              <w:bottom w:w="0" w:type="dxa"/>
              <w:right w:w="62" w:type="dxa"/>
            </w:tcMar>
            <w:vAlign w:val="center"/>
            <w:hideMark/>
          </w:tcPr>
          <w:p w14:paraId="11262FB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160" w:type="dxa"/>
            <w:shd w:val="clear" w:color="auto" w:fill="auto"/>
            <w:tcMar>
              <w:top w:w="15" w:type="dxa"/>
              <w:left w:w="62" w:type="dxa"/>
              <w:bottom w:w="0" w:type="dxa"/>
              <w:right w:w="62" w:type="dxa"/>
            </w:tcMar>
            <w:vAlign w:val="center"/>
            <w:hideMark/>
          </w:tcPr>
          <w:p w14:paraId="0101134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1008" w:type="dxa"/>
            <w:shd w:val="clear" w:color="auto" w:fill="auto"/>
            <w:tcMar>
              <w:top w:w="15" w:type="dxa"/>
              <w:left w:w="62" w:type="dxa"/>
              <w:bottom w:w="0" w:type="dxa"/>
              <w:right w:w="62" w:type="dxa"/>
            </w:tcMar>
            <w:vAlign w:val="center"/>
            <w:hideMark/>
          </w:tcPr>
          <w:p w14:paraId="214CC962"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r>
      <w:tr w:rsidR="008E28FC" w:rsidRPr="0069778A" w14:paraId="152C8AB3" w14:textId="77777777" w:rsidTr="00132845">
        <w:trPr>
          <w:trHeight w:val="288"/>
        </w:trPr>
        <w:tc>
          <w:tcPr>
            <w:tcW w:w="2736" w:type="dxa"/>
            <w:shd w:val="clear" w:color="auto" w:fill="auto"/>
            <w:tcMar>
              <w:top w:w="15" w:type="dxa"/>
              <w:left w:w="62" w:type="dxa"/>
              <w:bottom w:w="0" w:type="dxa"/>
              <w:right w:w="62" w:type="dxa"/>
            </w:tcMar>
            <w:vAlign w:val="center"/>
            <w:hideMark/>
          </w:tcPr>
          <w:p w14:paraId="53D9281E" w14:textId="77777777" w:rsidR="00AD398F" w:rsidRPr="0069778A" w:rsidRDefault="00AD398F" w:rsidP="00132845">
            <w:pPr>
              <w:spacing w:after="0" w:line="240" w:lineRule="auto"/>
              <w:ind w:left="432"/>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Model 1</w:t>
            </w:r>
          </w:p>
        </w:tc>
        <w:tc>
          <w:tcPr>
            <w:tcW w:w="720" w:type="dxa"/>
            <w:shd w:val="clear" w:color="auto" w:fill="auto"/>
            <w:tcMar>
              <w:top w:w="15" w:type="dxa"/>
              <w:left w:w="62" w:type="dxa"/>
              <w:bottom w:w="0" w:type="dxa"/>
              <w:right w:w="62" w:type="dxa"/>
            </w:tcMar>
            <w:vAlign w:val="center"/>
            <w:hideMark/>
          </w:tcPr>
          <w:p w14:paraId="4CE4DAC8"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160" w:type="dxa"/>
            <w:shd w:val="clear" w:color="auto" w:fill="auto"/>
            <w:tcMar>
              <w:top w:w="15" w:type="dxa"/>
              <w:left w:w="62" w:type="dxa"/>
              <w:bottom w:w="0" w:type="dxa"/>
              <w:right w:w="62" w:type="dxa"/>
            </w:tcMar>
            <w:vAlign w:val="center"/>
            <w:hideMark/>
          </w:tcPr>
          <w:p w14:paraId="02A9FE9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0.98 (0.84, 1.15)</w:t>
            </w:r>
          </w:p>
        </w:tc>
        <w:tc>
          <w:tcPr>
            <w:tcW w:w="1008" w:type="dxa"/>
            <w:shd w:val="clear" w:color="auto" w:fill="auto"/>
            <w:tcMar>
              <w:top w:w="15" w:type="dxa"/>
              <w:left w:w="62" w:type="dxa"/>
              <w:bottom w:w="0" w:type="dxa"/>
              <w:right w:w="62" w:type="dxa"/>
            </w:tcMar>
            <w:vAlign w:val="center"/>
            <w:hideMark/>
          </w:tcPr>
          <w:p w14:paraId="4E98380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0.848</w:t>
            </w:r>
          </w:p>
        </w:tc>
        <w:tc>
          <w:tcPr>
            <w:tcW w:w="2160" w:type="dxa"/>
            <w:shd w:val="clear" w:color="auto" w:fill="auto"/>
            <w:tcMar>
              <w:top w:w="15" w:type="dxa"/>
              <w:left w:w="62" w:type="dxa"/>
              <w:bottom w:w="0" w:type="dxa"/>
              <w:right w:w="62" w:type="dxa"/>
            </w:tcMar>
            <w:vAlign w:val="center"/>
            <w:hideMark/>
          </w:tcPr>
          <w:p w14:paraId="40AA2A3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1.35 (1.02, 1.80)</w:t>
            </w:r>
          </w:p>
        </w:tc>
        <w:tc>
          <w:tcPr>
            <w:tcW w:w="1008" w:type="dxa"/>
            <w:shd w:val="clear" w:color="auto" w:fill="auto"/>
            <w:tcMar>
              <w:top w:w="15" w:type="dxa"/>
              <w:left w:w="62" w:type="dxa"/>
              <w:bottom w:w="0" w:type="dxa"/>
              <w:right w:w="62" w:type="dxa"/>
            </w:tcMar>
            <w:vAlign w:val="center"/>
            <w:hideMark/>
          </w:tcPr>
          <w:p w14:paraId="5B22E110"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0.038</w:t>
            </w:r>
          </w:p>
        </w:tc>
        <w:tc>
          <w:tcPr>
            <w:tcW w:w="2160" w:type="dxa"/>
            <w:shd w:val="clear" w:color="auto" w:fill="auto"/>
            <w:tcMar>
              <w:top w:w="15" w:type="dxa"/>
              <w:left w:w="62" w:type="dxa"/>
              <w:bottom w:w="0" w:type="dxa"/>
              <w:right w:w="62" w:type="dxa"/>
            </w:tcMar>
            <w:vAlign w:val="center"/>
            <w:hideMark/>
          </w:tcPr>
          <w:p w14:paraId="6421158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1.01 (0.88, 1.16)</w:t>
            </w:r>
          </w:p>
        </w:tc>
        <w:tc>
          <w:tcPr>
            <w:tcW w:w="1008" w:type="dxa"/>
            <w:shd w:val="clear" w:color="auto" w:fill="auto"/>
            <w:tcMar>
              <w:top w:w="15" w:type="dxa"/>
              <w:left w:w="62" w:type="dxa"/>
              <w:bottom w:w="0" w:type="dxa"/>
              <w:right w:w="62" w:type="dxa"/>
            </w:tcMar>
            <w:vAlign w:val="center"/>
            <w:hideMark/>
          </w:tcPr>
          <w:p w14:paraId="6443B967"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0.901</w:t>
            </w:r>
          </w:p>
        </w:tc>
      </w:tr>
      <w:tr w:rsidR="008E28FC" w:rsidRPr="0069778A" w14:paraId="00ABC1D3" w14:textId="77777777" w:rsidTr="00132845">
        <w:trPr>
          <w:trHeight w:val="288"/>
        </w:trPr>
        <w:tc>
          <w:tcPr>
            <w:tcW w:w="2736" w:type="dxa"/>
            <w:tcBorders>
              <w:bottom w:val="single" w:sz="4" w:space="0" w:color="auto"/>
            </w:tcBorders>
            <w:shd w:val="clear" w:color="auto" w:fill="auto"/>
            <w:tcMar>
              <w:top w:w="15" w:type="dxa"/>
              <w:left w:w="62" w:type="dxa"/>
              <w:bottom w:w="0" w:type="dxa"/>
              <w:right w:w="62" w:type="dxa"/>
            </w:tcMar>
            <w:vAlign w:val="center"/>
            <w:hideMark/>
          </w:tcPr>
          <w:p w14:paraId="68D1A62E" w14:textId="77777777" w:rsidR="00AD398F" w:rsidRPr="0069778A" w:rsidRDefault="00AD398F" w:rsidP="00132845">
            <w:pPr>
              <w:spacing w:after="0" w:line="240" w:lineRule="auto"/>
              <w:ind w:left="432"/>
              <w:rPr>
                <w:rFonts w:ascii="Times New Roman" w:eastAsia="Times New Roman" w:hAnsi="Times New Roman" w:cs="Times New Roman"/>
                <w:sz w:val="24"/>
                <w:szCs w:val="24"/>
                <w:vertAlign w:val="superscript"/>
                <w:lang w:eastAsia="zh-CN"/>
              </w:rPr>
            </w:pPr>
            <w:r w:rsidRPr="0069778A">
              <w:rPr>
                <w:rFonts w:ascii="Times New Roman" w:eastAsia="Times New Roman" w:hAnsi="Times New Roman" w:cs="Times New Roman"/>
                <w:kern w:val="24"/>
                <w:sz w:val="24"/>
                <w:szCs w:val="24"/>
                <w:lang w:val="en-US" w:eastAsia="zh-CN"/>
              </w:rPr>
              <w:t>Model 2</w:t>
            </w:r>
          </w:p>
        </w:tc>
        <w:tc>
          <w:tcPr>
            <w:tcW w:w="720" w:type="dxa"/>
            <w:tcBorders>
              <w:bottom w:val="single" w:sz="4" w:space="0" w:color="auto"/>
            </w:tcBorders>
            <w:shd w:val="clear" w:color="auto" w:fill="auto"/>
            <w:tcMar>
              <w:top w:w="15" w:type="dxa"/>
              <w:left w:w="62" w:type="dxa"/>
              <w:bottom w:w="0" w:type="dxa"/>
              <w:right w:w="62" w:type="dxa"/>
            </w:tcMar>
            <w:vAlign w:val="center"/>
            <w:hideMark/>
          </w:tcPr>
          <w:p w14:paraId="4DE1128B"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p>
        </w:tc>
        <w:tc>
          <w:tcPr>
            <w:tcW w:w="2160" w:type="dxa"/>
            <w:tcBorders>
              <w:bottom w:val="single" w:sz="4" w:space="0" w:color="auto"/>
            </w:tcBorders>
            <w:shd w:val="clear" w:color="auto" w:fill="auto"/>
            <w:tcMar>
              <w:top w:w="15" w:type="dxa"/>
              <w:left w:w="62" w:type="dxa"/>
              <w:bottom w:w="0" w:type="dxa"/>
              <w:right w:w="62" w:type="dxa"/>
            </w:tcMar>
            <w:vAlign w:val="center"/>
            <w:hideMark/>
          </w:tcPr>
          <w:p w14:paraId="4E91448C"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0.94 (0.80, 1.11)</w:t>
            </w:r>
          </w:p>
        </w:tc>
        <w:tc>
          <w:tcPr>
            <w:tcW w:w="1008" w:type="dxa"/>
            <w:tcBorders>
              <w:bottom w:val="single" w:sz="4" w:space="0" w:color="auto"/>
            </w:tcBorders>
            <w:shd w:val="clear" w:color="auto" w:fill="auto"/>
            <w:tcMar>
              <w:top w:w="15" w:type="dxa"/>
              <w:left w:w="62" w:type="dxa"/>
              <w:bottom w:w="0" w:type="dxa"/>
              <w:right w:w="62" w:type="dxa"/>
            </w:tcMar>
            <w:vAlign w:val="center"/>
            <w:hideMark/>
          </w:tcPr>
          <w:p w14:paraId="35FF97D6"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0.472</w:t>
            </w:r>
          </w:p>
        </w:tc>
        <w:tc>
          <w:tcPr>
            <w:tcW w:w="2160" w:type="dxa"/>
            <w:tcBorders>
              <w:bottom w:val="single" w:sz="4" w:space="0" w:color="auto"/>
            </w:tcBorders>
            <w:shd w:val="clear" w:color="auto" w:fill="auto"/>
            <w:tcMar>
              <w:top w:w="15" w:type="dxa"/>
              <w:left w:w="62" w:type="dxa"/>
              <w:bottom w:w="0" w:type="dxa"/>
              <w:right w:w="62" w:type="dxa"/>
            </w:tcMar>
            <w:vAlign w:val="center"/>
            <w:hideMark/>
          </w:tcPr>
          <w:p w14:paraId="2970B29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1.14 (0.84, 1.55)</w:t>
            </w:r>
          </w:p>
        </w:tc>
        <w:tc>
          <w:tcPr>
            <w:tcW w:w="1008" w:type="dxa"/>
            <w:tcBorders>
              <w:bottom w:val="single" w:sz="4" w:space="0" w:color="auto"/>
            </w:tcBorders>
            <w:shd w:val="clear" w:color="auto" w:fill="auto"/>
            <w:tcMar>
              <w:top w:w="15" w:type="dxa"/>
              <w:left w:w="62" w:type="dxa"/>
              <w:bottom w:w="0" w:type="dxa"/>
              <w:right w:w="62" w:type="dxa"/>
            </w:tcMar>
            <w:vAlign w:val="center"/>
            <w:hideMark/>
          </w:tcPr>
          <w:p w14:paraId="637F9654"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val="en-US" w:eastAsia="zh-CN"/>
              </w:rPr>
              <w:t>0.399</w:t>
            </w:r>
          </w:p>
        </w:tc>
        <w:tc>
          <w:tcPr>
            <w:tcW w:w="2160" w:type="dxa"/>
            <w:tcBorders>
              <w:bottom w:val="single" w:sz="4" w:space="0" w:color="auto"/>
            </w:tcBorders>
            <w:shd w:val="clear" w:color="auto" w:fill="auto"/>
            <w:tcMar>
              <w:top w:w="15" w:type="dxa"/>
              <w:left w:w="62" w:type="dxa"/>
              <w:bottom w:w="0" w:type="dxa"/>
              <w:right w:w="62" w:type="dxa"/>
            </w:tcMar>
            <w:vAlign w:val="center"/>
            <w:hideMark/>
          </w:tcPr>
          <w:p w14:paraId="30B7080E"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0.94 (0.80, 1.09)</w:t>
            </w:r>
          </w:p>
        </w:tc>
        <w:tc>
          <w:tcPr>
            <w:tcW w:w="1008" w:type="dxa"/>
            <w:tcBorders>
              <w:bottom w:val="single" w:sz="4" w:space="0" w:color="auto"/>
            </w:tcBorders>
            <w:shd w:val="clear" w:color="auto" w:fill="auto"/>
            <w:tcMar>
              <w:top w:w="15" w:type="dxa"/>
              <w:left w:w="62" w:type="dxa"/>
              <w:bottom w:w="0" w:type="dxa"/>
              <w:right w:w="62" w:type="dxa"/>
            </w:tcMar>
            <w:vAlign w:val="center"/>
            <w:hideMark/>
          </w:tcPr>
          <w:p w14:paraId="78BCDE5E" w14:textId="77777777" w:rsidR="00AD398F" w:rsidRPr="0069778A" w:rsidRDefault="00AD398F" w:rsidP="00132845">
            <w:pPr>
              <w:spacing w:after="0" w:line="240" w:lineRule="auto"/>
              <w:jc w:val="center"/>
              <w:rPr>
                <w:rFonts w:ascii="Times New Roman" w:eastAsia="Times New Roman" w:hAnsi="Times New Roman" w:cs="Times New Roman"/>
                <w:sz w:val="24"/>
                <w:szCs w:val="24"/>
                <w:lang w:eastAsia="zh-CN"/>
              </w:rPr>
            </w:pPr>
            <w:r w:rsidRPr="0069778A">
              <w:rPr>
                <w:rFonts w:ascii="Times New Roman" w:eastAsia="Calibri" w:hAnsi="Times New Roman" w:cs="Times New Roman"/>
                <w:kern w:val="24"/>
                <w:sz w:val="24"/>
                <w:szCs w:val="24"/>
                <w:lang w:val="en-US" w:eastAsia="zh-CN"/>
              </w:rPr>
              <w:t>0.409</w:t>
            </w:r>
          </w:p>
        </w:tc>
      </w:tr>
      <w:tr w:rsidR="008E28FC" w:rsidRPr="0069778A" w14:paraId="61F4138E" w14:textId="77777777" w:rsidTr="0084115D">
        <w:trPr>
          <w:trHeight w:val="605"/>
        </w:trPr>
        <w:tc>
          <w:tcPr>
            <w:tcW w:w="12960" w:type="dxa"/>
            <w:gridSpan w:val="8"/>
            <w:tcBorders>
              <w:top w:val="single" w:sz="4" w:space="0" w:color="auto"/>
            </w:tcBorders>
            <w:shd w:val="clear" w:color="auto" w:fill="auto"/>
            <w:tcMar>
              <w:top w:w="15" w:type="dxa"/>
              <w:left w:w="62" w:type="dxa"/>
              <w:bottom w:w="0" w:type="dxa"/>
              <w:right w:w="62" w:type="dxa"/>
            </w:tcMar>
            <w:vAlign w:val="center"/>
            <w:hideMark/>
          </w:tcPr>
          <w:p w14:paraId="583770ED" w14:textId="77777777" w:rsidR="00AD398F" w:rsidRPr="0069778A" w:rsidRDefault="00AD398F" w:rsidP="00132845">
            <w:pPr>
              <w:spacing w:after="0" w:line="240" w:lineRule="auto"/>
              <w:rPr>
                <w:rFonts w:ascii="Times New Roman" w:eastAsia="Times New Roman" w:hAnsi="Times New Roman" w:cs="Times New Roman"/>
                <w:sz w:val="24"/>
                <w:szCs w:val="24"/>
                <w:lang w:eastAsia="zh-CN"/>
              </w:rPr>
            </w:pPr>
            <w:r w:rsidRPr="0069778A">
              <w:rPr>
                <w:rFonts w:ascii="Times New Roman" w:eastAsia="Times New Roman" w:hAnsi="Times New Roman" w:cs="Times New Roman"/>
                <w:kern w:val="24"/>
                <w:sz w:val="24"/>
                <w:szCs w:val="24"/>
                <w:lang w:eastAsia="zh-CN"/>
              </w:rPr>
              <w:t xml:space="preserve">Model 1 adjusted for age, ethnicity, education, physical activity, energy intake at preconception, 20-21 </w:t>
            </w:r>
            <w:proofErr w:type="gramStart"/>
            <w:r w:rsidRPr="0069778A">
              <w:rPr>
                <w:rFonts w:ascii="Times New Roman" w:eastAsia="Times New Roman" w:hAnsi="Times New Roman" w:cs="Times New Roman"/>
                <w:kern w:val="24"/>
                <w:sz w:val="24"/>
                <w:szCs w:val="24"/>
                <w:lang w:eastAsia="zh-CN"/>
              </w:rPr>
              <w:t>weeks’</w:t>
            </w:r>
            <w:proofErr w:type="gramEnd"/>
            <w:r w:rsidRPr="0069778A">
              <w:rPr>
                <w:rFonts w:ascii="Times New Roman" w:eastAsia="Times New Roman" w:hAnsi="Times New Roman" w:cs="Times New Roman"/>
                <w:kern w:val="24"/>
                <w:sz w:val="24"/>
                <w:szCs w:val="24"/>
                <w:lang w:eastAsia="zh-CN"/>
              </w:rPr>
              <w:t xml:space="preserve"> and 34-36 weeks’ gestation, and </w:t>
            </w:r>
            <w:proofErr w:type="spellStart"/>
            <w:r w:rsidRPr="0069778A">
              <w:rPr>
                <w:rFonts w:ascii="Times New Roman" w:eastAsia="Times New Roman" w:hAnsi="Times New Roman" w:cs="Times New Roman"/>
                <w:kern w:val="24"/>
                <w:sz w:val="24"/>
                <w:szCs w:val="24"/>
                <w:vertAlign w:val="superscript"/>
                <w:lang w:eastAsia="zh-CN"/>
              </w:rPr>
              <w:t>a</w:t>
            </w:r>
            <w:r w:rsidRPr="0069778A">
              <w:rPr>
                <w:rFonts w:ascii="Times New Roman" w:eastAsia="Times New Roman" w:hAnsi="Times New Roman" w:cs="Times New Roman"/>
                <w:kern w:val="24"/>
                <w:sz w:val="24"/>
                <w:szCs w:val="24"/>
                <w:lang w:eastAsia="zh-CN"/>
              </w:rPr>
              <w:t>Soup</w:t>
            </w:r>
            <w:proofErr w:type="spellEnd"/>
            <w:r w:rsidRPr="0069778A">
              <w:rPr>
                <w:rFonts w:ascii="Times New Roman" w:eastAsia="Times New Roman" w:hAnsi="Times New Roman" w:cs="Times New Roman"/>
                <w:kern w:val="24"/>
                <w:sz w:val="24"/>
                <w:szCs w:val="24"/>
                <w:lang w:eastAsia="zh-CN"/>
              </w:rPr>
              <w:t xml:space="preserve">, Fish, Vegetables or </w:t>
            </w:r>
            <w:proofErr w:type="spellStart"/>
            <w:r w:rsidRPr="0069778A">
              <w:rPr>
                <w:rFonts w:ascii="Times New Roman" w:eastAsia="Times New Roman" w:hAnsi="Times New Roman" w:cs="Times New Roman"/>
                <w:kern w:val="24"/>
                <w:sz w:val="24"/>
                <w:szCs w:val="24"/>
                <w:vertAlign w:val="superscript"/>
                <w:lang w:eastAsia="zh-CN"/>
              </w:rPr>
              <w:t>b</w:t>
            </w:r>
            <w:r w:rsidRPr="0069778A">
              <w:rPr>
                <w:rFonts w:ascii="Times New Roman" w:eastAsia="Times New Roman" w:hAnsi="Times New Roman" w:cs="Times New Roman"/>
                <w:sz w:val="24"/>
                <w:szCs w:val="24"/>
                <w:lang w:eastAsia="zh-CN"/>
              </w:rPr>
              <w:t>Fast</w:t>
            </w:r>
            <w:proofErr w:type="spellEnd"/>
            <w:r w:rsidRPr="0069778A">
              <w:rPr>
                <w:rFonts w:ascii="Times New Roman" w:eastAsia="Times New Roman" w:hAnsi="Times New Roman" w:cs="Times New Roman"/>
                <w:sz w:val="24"/>
                <w:szCs w:val="24"/>
                <w:lang w:eastAsia="zh-CN"/>
              </w:rPr>
              <w:t xml:space="preserve"> Food, Fried Snacks and Desserts</w:t>
            </w:r>
            <w:r w:rsidRPr="0069778A">
              <w:rPr>
                <w:rFonts w:ascii="Times New Roman" w:eastAsia="Times New Roman" w:hAnsi="Times New Roman" w:cs="Times New Roman"/>
                <w:kern w:val="24"/>
                <w:sz w:val="24"/>
                <w:szCs w:val="24"/>
                <w:lang w:eastAsia="zh-CN"/>
              </w:rPr>
              <w:t xml:space="preserve"> dietary patterns trajectories</w:t>
            </w:r>
          </w:p>
        </w:tc>
      </w:tr>
      <w:tr w:rsidR="00AD398F" w:rsidRPr="0069778A" w14:paraId="53268053" w14:textId="77777777" w:rsidTr="00132845">
        <w:trPr>
          <w:trHeight w:val="288"/>
        </w:trPr>
        <w:tc>
          <w:tcPr>
            <w:tcW w:w="12960" w:type="dxa"/>
            <w:gridSpan w:val="8"/>
            <w:shd w:val="clear" w:color="auto" w:fill="auto"/>
            <w:tcMar>
              <w:top w:w="15" w:type="dxa"/>
              <w:left w:w="62" w:type="dxa"/>
              <w:bottom w:w="0" w:type="dxa"/>
              <w:right w:w="62" w:type="dxa"/>
            </w:tcMar>
            <w:vAlign w:val="center"/>
          </w:tcPr>
          <w:p w14:paraId="6B9F239F" w14:textId="77777777" w:rsidR="00AD398F" w:rsidRPr="0069778A" w:rsidRDefault="00AD398F" w:rsidP="00132845">
            <w:pPr>
              <w:spacing w:after="0" w:line="240" w:lineRule="auto"/>
              <w:rPr>
                <w:rFonts w:ascii="Times New Roman" w:eastAsia="Times New Roman" w:hAnsi="Times New Roman" w:cs="Times New Roman"/>
                <w:kern w:val="24"/>
                <w:position w:val="7"/>
                <w:sz w:val="24"/>
                <w:szCs w:val="24"/>
                <w:lang w:eastAsia="zh-CN"/>
              </w:rPr>
            </w:pPr>
            <w:r w:rsidRPr="0069778A">
              <w:rPr>
                <w:rFonts w:ascii="Times New Roman" w:eastAsia="Times New Roman" w:hAnsi="Times New Roman" w:cs="Times New Roman"/>
                <w:kern w:val="24"/>
                <w:position w:val="7"/>
                <w:sz w:val="24"/>
                <w:szCs w:val="24"/>
                <w:lang w:eastAsia="zh-CN"/>
              </w:rPr>
              <w:t>Model 2 adjusted for Model 1 and preconception body mass index</w:t>
            </w:r>
          </w:p>
        </w:tc>
      </w:tr>
    </w:tbl>
    <w:p w14:paraId="074ADFF0" w14:textId="7FB8B09A" w:rsidR="00957819" w:rsidRPr="0069778A" w:rsidRDefault="00957819" w:rsidP="00526BBF">
      <w:pPr>
        <w:pStyle w:val="EndNoteBibliography"/>
        <w:suppressLineNumbers/>
      </w:pPr>
    </w:p>
    <w:sectPr w:rsidR="00957819" w:rsidRPr="0069778A" w:rsidSect="00FC3730">
      <w:pgSz w:w="16838" w:h="11906" w:orient="landscape"/>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BEAEB" w14:textId="77777777" w:rsidR="00FC3730" w:rsidRDefault="00FC3730" w:rsidP="00446FBD">
      <w:pPr>
        <w:spacing w:after="0" w:line="240" w:lineRule="auto"/>
      </w:pPr>
      <w:r>
        <w:separator/>
      </w:r>
    </w:p>
  </w:endnote>
  <w:endnote w:type="continuationSeparator" w:id="0">
    <w:p w14:paraId="1DE12063" w14:textId="77777777" w:rsidR="00FC3730" w:rsidRDefault="00FC3730" w:rsidP="00446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9DE6" w14:textId="77777777" w:rsidR="008E28FC" w:rsidRDefault="008E2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668316"/>
      <w:docPartObj>
        <w:docPartGallery w:val="Page Numbers (Bottom of Page)"/>
        <w:docPartUnique/>
      </w:docPartObj>
    </w:sdtPr>
    <w:sdtEndPr>
      <w:rPr>
        <w:noProof/>
      </w:rPr>
    </w:sdtEndPr>
    <w:sdtContent>
      <w:p w14:paraId="65683C27" w14:textId="32797916" w:rsidR="00622D16" w:rsidRDefault="00622D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F4AFE" w14:textId="79399E43" w:rsidR="00622D16" w:rsidRDefault="00622D16">
    <w:pPr>
      <w:pStyle w:val="Footer"/>
    </w:pPr>
  </w:p>
  <w:p w14:paraId="76EDA01F" w14:textId="77777777" w:rsidR="00622D16" w:rsidRDefault="00622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316F" w14:textId="77777777" w:rsidR="008E28FC" w:rsidRDefault="008E2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59271" w14:textId="77777777" w:rsidR="00FC3730" w:rsidRDefault="00FC3730" w:rsidP="00446FBD">
      <w:pPr>
        <w:spacing w:after="0" w:line="240" w:lineRule="auto"/>
      </w:pPr>
      <w:r>
        <w:separator/>
      </w:r>
    </w:p>
  </w:footnote>
  <w:footnote w:type="continuationSeparator" w:id="0">
    <w:p w14:paraId="716568CF" w14:textId="77777777" w:rsidR="00FC3730" w:rsidRDefault="00FC3730" w:rsidP="00446FBD">
      <w:pPr>
        <w:spacing w:after="0" w:line="240" w:lineRule="auto"/>
      </w:pPr>
      <w:r>
        <w:continuationSeparator/>
      </w:r>
    </w:p>
  </w:footnote>
  <w:footnote w:id="1">
    <w:p w14:paraId="31FBE780" w14:textId="75F06862" w:rsidR="00622D16" w:rsidRPr="004305D8" w:rsidRDefault="00622D16">
      <w:pPr>
        <w:pStyle w:val="FootnoteText"/>
        <w:rPr>
          <w:lang w:val="en-US"/>
        </w:rPr>
      </w:pPr>
      <w:r>
        <w:rPr>
          <w:rStyle w:val="FootnoteReference"/>
        </w:rPr>
        <w:footnoteRef/>
      </w:r>
      <w:r>
        <w:t xml:space="preserve"> </w:t>
      </w:r>
      <w:r w:rsidRPr="00255B33">
        <w:rPr>
          <w:rFonts w:ascii="Times New Roman" w:hAnsi="Times New Roman" w:cs="Times New Roman"/>
          <w:sz w:val="24"/>
          <w:szCs w:val="24"/>
        </w:rPr>
        <w:t xml:space="preserve">GWG, gestational weight gain; S-PRESTO, Singapore </w:t>
      </w:r>
      <w:proofErr w:type="spellStart"/>
      <w:r w:rsidRPr="00255B33">
        <w:rPr>
          <w:rFonts w:ascii="Times New Roman" w:hAnsi="Times New Roman" w:cs="Times New Roman"/>
          <w:sz w:val="24"/>
          <w:szCs w:val="24"/>
        </w:rPr>
        <w:t>PREconception</w:t>
      </w:r>
      <w:proofErr w:type="spellEnd"/>
      <w:r w:rsidRPr="00255B33">
        <w:rPr>
          <w:rFonts w:ascii="Times New Roman" w:hAnsi="Times New Roman" w:cs="Times New Roman"/>
          <w:sz w:val="24"/>
          <w:szCs w:val="24"/>
        </w:rPr>
        <w:t xml:space="preserve"> Study of long-Term maternal and child Outcomes; FFQ, food frequency questionnaire; FFD, Fast Food, Fried Snacks and Desserts; SFV, Soup, Fish and Vegetables; NSF, Nuts and legumes, Salad and Fruit; TFEQ-51, 51-item Three-Factor Eating Questionnaire; CR, cognitive restraint; EE, emotional eating; UE, uncontrolled eating; BMI, body mass index; IOM, Institute of Medicine; IPAQ, International Physical Activity Questionnaire; GBTM, group-based trajectory modelling; BIC, Bayesian information criterion; APPA, Average Posterior Probabilities Assignment; OCC, Odds Of Correct Classification; RRR, relative risk ratio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4B2F" w14:textId="77777777" w:rsidR="008E28FC" w:rsidRDefault="008E2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191B" w14:textId="77777777" w:rsidR="008E28FC" w:rsidRDefault="008E2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8A5F" w14:textId="77777777" w:rsidR="008E28FC" w:rsidRDefault="008E2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2822"/>
    <w:multiLevelType w:val="hybridMultilevel"/>
    <w:tmpl w:val="9014E72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B3D22D2"/>
    <w:multiLevelType w:val="hybridMultilevel"/>
    <w:tmpl w:val="1E502F0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4CC4276"/>
    <w:multiLevelType w:val="hybridMultilevel"/>
    <w:tmpl w:val="D5662756"/>
    <w:lvl w:ilvl="0" w:tplc="F3581CEC">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7A7534E"/>
    <w:multiLevelType w:val="hybridMultilevel"/>
    <w:tmpl w:val="EB26D820"/>
    <w:lvl w:ilvl="0" w:tplc="A83CB3C4">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1A00E63"/>
    <w:multiLevelType w:val="hybridMultilevel"/>
    <w:tmpl w:val="347E582C"/>
    <w:lvl w:ilvl="0" w:tplc="DDB62DF4">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wpwvd90srdddepesz0pptxxk952at9x9apf0&quot;&gt;Manuscrip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record-ids&gt;&lt;/item&gt;&lt;/Libraries&gt;"/>
  </w:docVars>
  <w:rsids>
    <w:rsidRoot w:val="00EC0C61"/>
    <w:rsid w:val="0000004E"/>
    <w:rsid w:val="000004E6"/>
    <w:rsid w:val="000006E5"/>
    <w:rsid w:val="0000095F"/>
    <w:rsid w:val="00000989"/>
    <w:rsid w:val="00001214"/>
    <w:rsid w:val="00001D60"/>
    <w:rsid w:val="000034E5"/>
    <w:rsid w:val="00004EA3"/>
    <w:rsid w:val="00005AFE"/>
    <w:rsid w:val="00006836"/>
    <w:rsid w:val="000107B7"/>
    <w:rsid w:val="00010F76"/>
    <w:rsid w:val="00011F62"/>
    <w:rsid w:val="0001451B"/>
    <w:rsid w:val="00015333"/>
    <w:rsid w:val="00017421"/>
    <w:rsid w:val="00017520"/>
    <w:rsid w:val="00017833"/>
    <w:rsid w:val="00017DE8"/>
    <w:rsid w:val="00020423"/>
    <w:rsid w:val="0002194E"/>
    <w:rsid w:val="0002594D"/>
    <w:rsid w:val="00025CC8"/>
    <w:rsid w:val="00026002"/>
    <w:rsid w:val="0002718D"/>
    <w:rsid w:val="00030D5B"/>
    <w:rsid w:val="000313AE"/>
    <w:rsid w:val="00031A79"/>
    <w:rsid w:val="00032E4A"/>
    <w:rsid w:val="00033841"/>
    <w:rsid w:val="0003567A"/>
    <w:rsid w:val="000359AE"/>
    <w:rsid w:val="000368AE"/>
    <w:rsid w:val="00036DC1"/>
    <w:rsid w:val="00037B06"/>
    <w:rsid w:val="00037F7F"/>
    <w:rsid w:val="00040525"/>
    <w:rsid w:val="00040B7A"/>
    <w:rsid w:val="00040E2B"/>
    <w:rsid w:val="000411A8"/>
    <w:rsid w:val="0004223E"/>
    <w:rsid w:val="000424D5"/>
    <w:rsid w:val="00042B28"/>
    <w:rsid w:val="00044585"/>
    <w:rsid w:val="000446EC"/>
    <w:rsid w:val="00045554"/>
    <w:rsid w:val="0004616F"/>
    <w:rsid w:val="00047028"/>
    <w:rsid w:val="000478D5"/>
    <w:rsid w:val="00047D91"/>
    <w:rsid w:val="00050243"/>
    <w:rsid w:val="00050C62"/>
    <w:rsid w:val="000527EE"/>
    <w:rsid w:val="000529F7"/>
    <w:rsid w:val="0005671D"/>
    <w:rsid w:val="000601BC"/>
    <w:rsid w:val="000619DF"/>
    <w:rsid w:val="00061D3B"/>
    <w:rsid w:val="0006379C"/>
    <w:rsid w:val="000653BE"/>
    <w:rsid w:val="00065FCF"/>
    <w:rsid w:val="000703E9"/>
    <w:rsid w:val="000705A2"/>
    <w:rsid w:val="000709AC"/>
    <w:rsid w:val="00071E97"/>
    <w:rsid w:val="00074861"/>
    <w:rsid w:val="00075506"/>
    <w:rsid w:val="0007719E"/>
    <w:rsid w:val="00080961"/>
    <w:rsid w:val="00080BFE"/>
    <w:rsid w:val="00080FFA"/>
    <w:rsid w:val="00081961"/>
    <w:rsid w:val="00081F76"/>
    <w:rsid w:val="00085F9A"/>
    <w:rsid w:val="00086435"/>
    <w:rsid w:val="00087EBB"/>
    <w:rsid w:val="00090A0B"/>
    <w:rsid w:val="00091261"/>
    <w:rsid w:val="000920B9"/>
    <w:rsid w:val="000970D4"/>
    <w:rsid w:val="000A01CB"/>
    <w:rsid w:val="000A03BE"/>
    <w:rsid w:val="000A1568"/>
    <w:rsid w:val="000A2F2C"/>
    <w:rsid w:val="000A2F77"/>
    <w:rsid w:val="000A503A"/>
    <w:rsid w:val="000A5808"/>
    <w:rsid w:val="000A62C5"/>
    <w:rsid w:val="000A6FF1"/>
    <w:rsid w:val="000A75B7"/>
    <w:rsid w:val="000A783B"/>
    <w:rsid w:val="000A7C7B"/>
    <w:rsid w:val="000B0BEB"/>
    <w:rsid w:val="000B1F3B"/>
    <w:rsid w:val="000B2E9C"/>
    <w:rsid w:val="000B2EED"/>
    <w:rsid w:val="000B5259"/>
    <w:rsid w:val="000B57E5"/>
    <w:rsid w:val="000B7FAE"/>
    <w:rsid w:val="000C0AAE"/>
    <w:rsid w:val="000C19EA"/>
    <w:rsid w:val="000C1E31"/>
    <w:rsid w:val="000C2491"/>
    <w:rsid w:val="000C2545"/>
    <w:rsid w:val="000C2C50"/>
    <w:rsid w:val="000C4E4B"/>
    <w:rsid w:val="000C51E1"/>
    <w:rsid w:val="000C607D"/>
    <w:rsid w:val="000D091D"/>
    <w:rsid w:val="000D21D7"/>
    <w:rsid w:val="000D2415"/>
    <w:rsid w:val="000D25B4"/>
    <w:rsid w:val="000D26C8"/>
    <w:rsid w:val="000D4E98"/>
    <w:rsid w:val="000D55AD"/>
    <w:rsid w:val="000D625E"/>
    <w:rsid w:val="000D6746"/>
    <w:rsid w:val="000D67DC"/>
    <w:rsid w:val="000D785D"/>
    <w:rsid w:val="000D78AF"/>
    <w:rsid w:val="000E0703"/>
    <w:rsid w:val="000E1C04"/>
    <w:rsid w:val="000E3BCF"/>
    <w:rsid w:val="000E3D23"/>
    <w:rsid w:val="000E4034"/>
    <w:rsid w:val="000E5E00"/>
    <w:rsid w:val="000E6896"/>
    <w:rsid w:val="000E7260"/>
    <w:rsid w:val="000F030C"/>
    <w:rsid w:val="000F0FBE"/>
    <w:rsid w:val="000F1477"/>
    <w:rsid w:val="000F219E"/>
    <w:rsid w:val="000F3BED"/>
    <w:rsid w:val="000F47E3"/>
    <w:rsid w:val="000F5A5D"/>
    <w:rsid w:val="000F5A8B"/>
    <w:rsid w:val="000F5F31"/>
    <w:rsid w:val="000F682E"/>
    <w:rsid w:val="000F6AE9"/>
    <w:rsid w:val="000F7AB0"/>
    <w:rsid w:val="000F7F5B"/>
    <w:rsid w:val="00102572"/>
    <w:rsid w:val="00104E11"/>
    <w:rsid w:val="001051D8"/>
    <w:rsid w:val="0010569C"/>
    <w:rsid w:val="00105902"/>
    <w:rsid w:val="00105A42"/>
    <w:rsid w:val="001067CA"/>
    <w:rsid w:val="0011063E"/>
    <w:rsid w:val="001107AA"/>
    <w:rsid w:val="00111277"/>
    <w:rsid w:val="00112B78"/>
    <w:rsid w:val="0011396B"/>
    <w:rsid w:val="00114A02"/>
    <w:rsid w:val="00117C79"/>
    <w:rsid w:val="00117DDE"/>
    <w:rsid w:val="00117ECE"/>
    <w:rsid w:val="0012181E"/>
    <w:rsid w:val="00121B4F"/>
    <w:rsid w:val="00122126"/>
    <w:rsid w:val="00124CB0"/>
    <w:rsid w:val="00125231"/>
    <w:rsid w:val="001259A4"/>
    <w:rsid w:val="00125A14"/>
    <w:rsid w:val="00125A24"/>
    <w:rsid w:val="00125C93"/>
    <w:rsid w:val="00125CB4"/>
    <w:rsid w:val="00130626"/>
    <w:rsid w:val="00130A37"/>
    <w:rsid w:val="00131FE3"/>
    <w:rsid w:val="0013257E"/>
    <w:rsid w:val="00132845"/>
    <w:rsid w:val="0013357E"/>
    <w:rsid w:val="00140111"/>
    <w:rsid w:val="00140216"/>
    <w:rsid w:val="00140961"/>
    <w:rsid w:val="00140BE1"/>
    <w:rsid w:val="001415E3"/>
    <w:rsid w:val="0014306C"/>
    <w:rsid w:val="00144C53"/>
    <w:rsid w:val="00145B32"/>
    <w:rsid w:val="00145F62"/>
    <w:rsid w:val="00146702"/>
    <w:rsid w:val="0014784E"/>
    <w:rsid w:val="00147BBA"/>
    <w:rsid w:val="00150B7E"/>
    <w:rsid w:val="001510B7"/>
    <w:rsid w:val="00151644"/>
    <w:rsid w:val="0015194F"/>
    <w:rsid w:val="00151F34"/>
    <w:rsid w:val="00153F3B"/>
    <w:rsid w:val="00155368"/>
    <w:rsid w:val="001556C1"/>
    <w:rsid w:val="00156F8B"/>
    <w:rsid w:val="001573EA"/>
    <w:rsid w:val="00157D13"/>
    <w:rsid w:val="00160C75"/>
    <w:rsid w:val="00160D7B"/>
    <w:rsid w:val="001610DA"/>
    <w:rsid w:val="001634A4"/>
    <w:rsid w:val="00164788"/>
    <w:rsid w:val="001704F9"/>
    <w:rsid w:val="00170B2D"/>
    <w:rsid w:val="0017286D"/>
    <w:rsid w:val="00173D74"/>
    <w:rsid w:val="0017541D"/>
    <w:rsid w:val="00180D1E"/>
    <w:rsid w:val="0018108C"/>
    <w:rsid w:val="001823C7"/>
    <w:rsid w:val="00187034"/>
    <w:rsid w:val="00187E20"/>
    <w:rsid w:val="00190708"/>
    <w:rsid w:val="001927A3"/>
    <w:rsid w:val="00193B32"/>
    <w:rsid w:val="00195449"/>
    <w:rsid w:val="0019635E"/>
    <w:rsid w:val="00196AD3"/>
    <w:rsid w:val="00197D8C"/>
    <w:rsid w:val="001A0B0E"/>
    <w:rsid w:val="001A1593"/>
    <w:rsid w:val="001A16C3"/>
    <w:rsid w:val="001A1C11"/>
    <w:rsid w:val="001A1F02"/>
    <w:rsid w:val="001A1FB2"/>
    <w:rsid w:val="001A21EB"/>
    <w:rsid w:val="001A2B26"/>
    <w:rsid w:val="001A3335"/>
    <w:rsid w:val="001A335B"/>
    <w:rsid w:val="001A3B94"/>
    <w:rsid w:val="001A4F63"/>
    <w:rsid w:val="001A56EC"/>
    <w:rsid w:val="001A73BC"/>
    <w:rsid w:val="001B1D0B"/>
    <w:rsid w:val="001B2FC6"/>
    <w:rsid w:val="001B4947"/>
    <w:rsid w:val="001B65F9"/>
    <w:rsid w:val="001C06A7"/>
    <w:rsid w:val="001C1F20"/>
    <w:rsid w:val="001C412E"/>
    <w:rsid w:val="001C4640"/>
    <w:rsid w:val="001C50C7"/>
    <w:rsid w:val="001C6359"/>
    <w:rsid w:val="001C694F"/>
    <w:rsid w:val="001C697B"/>
    <w:rsid w:val="001C6BC9"/>
    <w:rsid w:val="001C7B66"/>
    <w:rsid w:val="001D1E18"/>
    <w:rsid w:val="001D380C"/>
    <w:rsid w:val="001D4612"/>
    <w:rsid w:val="001D4719"/>
    <w:rsid w:val="001D4A5A"/>
    <w:rsid w:val="001D6301"/>
    <w:rsid w:val="001D6911"/>
    <w:rsid w:val="001D6B95"/>
    <w:rsid w:val="001D7F2F"/>
    <w:rsid w:val="001D7FED"/>
    <w:rsid w:val="001E11F5"/>
    <w:rsid w:val="001E243A"/>
    <w:rsid w:val="001E2D4E"/>
    <w:rsid w:val="001E3681"/>
    <w:rsid w:val="001E3D7A"/>
    <w:rsid w:val="001E6784"/>
    <w:rsid w:val="001E73F5"/>
    <w:rsid w:val="001F015E"/>
    <w:rsid w:val="001F0BA1"/>
    <w:rsid w:val="001F0C06"/>
    <w:rsid w:val="001F0DA7"/>
    <w:rsid w:val="001F1787"/>
    <w:rsid w:val="001F204E"/>
    <w:rsid w:val="001F23CB"/>
    <w:rsid w:val="001F2591"/>
    <w:rsid w:val="001F25D4"/>
    <w:rsid w:val="001F2C03"/>
    <w:rsid w:val="001F34AD"/>
    <w:rsid w:val="001F650F"/>
    <w:rsid w:val="001F79F0"/>
    <w:rsid w:val="00200BFD"/>
    <w:rsid w:val="002017A9"/>
    <w:rsid w:val="002029AC"/>
    <w:rsid w:val="00204F16"/>
    <w:rsid w:val="00204F9E"/>
    <w:rsid w:val="00206209"/>
    <w:rsid w:val="00206CE3"/>
    <w:rsid w:val="00207A52"/>
    <w:rsid w:val="00212436"/>
    <w:rsid w:val="002132CC"/>
    <w:rsid w:val="00213835"/>
    <w:rsid w:val="00215BFA"/>
    <w:rsid w:val="00217431"/>
    <w:rsid w:val="002217F1"/>
    <w:rsid w:val="00223A58"/>
    <w:rsid w:val="0022467B"/>
    <w:rsid w:val="0022479A"/>
    <w:rsid w:val="00227467"/>
    <w:rsid w:val="00227A13"/>
    <w:rsid w:val="00231026"/>
    <w:rsid w:val="00231984"/>
    <w:rsid w:val="00231A52"/>
    <w:rsid w:val="002335D4"/>
    <w:rsid w:val="00235765"/>
    <w:rsid w:val="00235A29"/>
    <w:rsid w:val="0023624C"/>
    <w:rsid w:val="00236BFF"/>
    <w:rsid w:val="0023756D"/>
    <w:rsid w:val="00237598"/>
    <w:rsid w:val="00241C1B"/>
    <w:rsid w:val="00242F6F"/>
    <w:rsid w:val="00244A04"/>
    <w:rsid w:val="00244CD1"/>
    <w:rsid w:val="00244E3F"/>
    <w:rsid w:val="00246919"/>
    <w:rsid w:val="0024736B"/>
    <w:rsid w:val="00247556"/>
    <w:rsid w:val="002477A2"/>
    <w:rsid w:val="00247837"/>
    <w:rsid w:val="00251413"/>
    <w:rsid w:val="0025195D"/>
    <w:rsid w:val="00251A36"/>
    <w:rsid w:val="00251BE2"/>
    <w:rsid w:val="00252641"/>
    <w:rsid w:val="00253DAC"/>
    <w:rsid w:val="00254B8F"/>
    <w:rsid w:val="00255B33"/>
    <w:rsid w:val="00257058"/>
    <w:rsid w:val="00260B88"/>
    <w:rsid w:val="00261285"/>
    <w:rsid w:val="0026314D"/>
    <w:rsid w:val="00263681"/>
    <w:rsid w:val="00263B3B"/>
    <w:rsid w:val="0026479C"/>
    <w:rsid w:val="00264A10"/>
    <w:rsid w:val="00266121"/>
    <w:rsid w:val="00266546"/>
    <w:rsid w:val="00270C6F"/>
    <w:rsid w:val="00272E11"/>
    <w:rsid w:val="00273363"/>
    <w:rsid w:val="00273913"/>
    <w:rsid w:val="00273B99"/>
    <w:rsid w:val="00274160"/>
    <w:rsid w:val="00277692"/>
    <w:rsid w:val="00277F1F"/>
    <w:rsid w:val="00280D22"/>
    <w:rsid w:val="00281AC6"/>
    <w:rsid w:val="00282852"/>
    <w:rsid w:val="0028307E"/>
    <w:rsid w:val="002847EB"/>
    <w:rsid w:val="0028586D"/>
    <w:rsid w:val="00287A34"/>
    <w:rsid w:val="00292671"/>
    <w:rsid w:val="0029365C"/>
    <w:rsid w:val="002939FA"/>
    <w:rsid w:val="00293FE4"/>
    <w:rsid w:val="00294622"/>
    <w:rsid w:val="00294DD4"/>
    <w:rsid w:val="002954ED"/>
    <w:rsid w:val="00295EB8"/>
    <w:rsid w:val="00297C62"/>
    <w:rsid w:val="002A0411"/>
    <w:rsid w:val="002A0DC8"/>
    <w:rsid w:val="002A15F5"/>
    <w:rsid w:val="002A176D"/>
    <w:rsid w:val="002A187A"/>
    <w:rsid w:val="002A1FCF"/>
    <w:rsid w:val="002A302A"/>
    <w:rsid w:val="002A3F8F"/>
    <w:rsid w:val="002A50A8"/>
    <w:rsid w:val="002A5605"/>
    <w:rsid w:val="002A6423"/>
    <w:rsid w:val="002A68E9"/>
    <w:rsid w:val="002A7230"/>
    <w:rsid w:val="002B29E2"/>
    <w:rsid w:val="002B42D3"/>
    <w:rsid w:val="002B5D6C"/>
    <w:rsid w:val="002B72DC"/>
    <w:rsid w:val="002C0DAD"/>
    <w:rsid w:val="002C3BCF"/>
    <w:rsid w:val="002C47F1"/>
    <w:rsid w:val="002C6BE0"/>
    <w:rsid w:val="002C6FE1"/>
    <w:rsid w:val="002C7B22"/>
    <w:rsid w:val="002D0552"/>
    <w:rsid w:val="002D05B9"/>
    <w:rsid w:val="002D0EDA"/>
    <w:rsid w:val="002D1729"/>
    <w:rsid w:val="002D23E1"/>
    <w:rsid w:val="002D2616"/>
    <w:rsid w:val="002D2CCF"/>
    <w:rsid w:val="002D31E5"/>
    <w:rsid w:val="002D3E71"/>
    <w:rsid w:val="002D4106"/>
    <w:rsid w:val="002D46DF"/>
    <w:rsid w:val="002D4A98"/>
    <w:rsid w:val="002D59D1"/>
    <w:rsid w:val="002D5C2B"/>
    <w:rsid w:val="002D6E2F"/>
    <w:rsid w:val="002D7386"/>
    <w:rsid w:val="002D7DB1"/>
    <w:rsid w:val="002E029F"/>
    <w:rsid w:val="002E0AAE"/>
    <w:rsid w:val="002E0CDD"/>
    <w:rsid w:val="002E0F7A"/>
    <w:rsid w:val="002E157C"/>
    <w:rsid w:val="002E2B64"/>
    <w:rsid w:val="002E388E"/>
    <w:rsid w:val="002E549B"/>
    <w:rsid w:val="002E673D"/>
    <w:rsid w:val="002E6AB1"/>
    <w:rsid w:val="002E7737"/>
    <w:rsid w:val="002E7C4F"/>
    <w:rsid w:val="002E7CE9"/>
    <w:rsid w:val="002F0510"/>
    <w:rsid w:val="002F0B1B"/>
    <w:rsid w:val="002F0DF8"/>
    <w:rsid w:val="002F19EF"/>
    <w:rsid w:val="002F28FC"/>
    <w:rsid w:val="002F386F"/>
    <w:rsid w:val="002F3DD8"/>
    <w:rsid w:val="002F5132"/>
    <w:rsid w:val="002F72DC"/>
    <w:rsid w:val="00301157"/>
    <w:rsid w:val="003014A9"/>
    <w:rsid w:val="00302A9C"/>
    <w:rsid w:val="00303027"/>
    <w:rsid w:val="003035B1"/>
    <w:rsid w:val="00303DF4"/>
    <w:rsid w:val="003054D1"/>
    <w:rsid w:val="00306C18"/>
    <w:rsid w:val="0031029B"/>
    <w:rsid w:val="003104A3"/>
    <w:rsid w:val="00310735"/>
    <w:rsid w:val="00310810"/>
    <w:rsid w:val="00312328"/>
    <w:rsid w:val="00312A9C"/>
    <w:rsid w:val="00313ED0"/>
    <w:rsid w:val="003143AB"/>
    <w:rsid w:val="00315C7D"/>
    <w:rsid w:val="00315F2C"/>
    <w:rsid w:val="00316D0B"/>
    <w:rsid w:val="00316DE1"/>
    <w:rsid w:val="00321F6E"/>
    <w:rsid w:val="00324076"/>
    <w:rsid w:val="00325402"/>
    <w:rsid w:val="0032562B"/>
    <w:rsid w:val="0032605B"/>
    <w:rsid w:val="00327723"/>
    <w:rsid w:val="0033044E"/>
    <w:rsid w:val="003315A7"/>
    <w:rsid w:val="00332087"/>
    <w:rsid w:val="00332B87"/>
    <w:rsid w:val="0033309B"/>
    <w:rsid w:val="00333222"/>
    <w:rsid w:val="00333ABD"/>
    <w:rsid w:val="00333E49"/>
    <w:rsid w:val="00334431"/>
    <w:rsid w:val="00334D39"/>
    <w:rsid w:val="00335055"/>
    <w:rsid w:val="0033605E"/>
    <w:rsid w:val="003360FE"/>
    <w:rsid w:val="0033644B"/>
    <w:rsid w:val="003365A5"/>
    <w:rsid w:val="00336691"/>
    <w:rsid w:val="003404B2"/>
    <w:rsid w:val="0034075C"/>
    <w:rsid w:val="00341E32"/>
    <w:rsid w:val="00341F76"/>
    <w:rsid w:val="003437D1"/>
    <w:rsid w:val="00345335"/>
    <w:rsid w:val="003461A2"/>
    <w:rsid w:val="003463CB"/>
    <w:rsid w:val="00346CE0"/>
    <w:rsid w:val="003470C4"/>
    <w:rsid w:val="0035089D"/>
    <w:rsid w:val="0035114B"/>
    <w:rsid w:val="0035407A"/>
    <w:rsid w:val="003541E5"/>
    <w:rsid w:val="0035435B"/>
    <w:rsid w:val="00355ADE"/>
    <w:rsid w:val="003577AB"/>
    <w:rsid w:val="00361A26"/>
    <w:rsid w:val="003648AA"/>
    <w:rsid w:val="003650ED"/>
    <w:rsid w:val="00365248"/>
    <w:rsid w:val="003653B0"/>
    <w:rsid w:val="003656B5"/>
    <w:rsid w:val="00367066"/>
    <w:rsid w:val="0036786C"/>
    <w:rsid w:val="00370DAD"/>
    <w:rsid w:val="00371AAE"/>
    <w:rsid w:val="00371F52"/>
    <w:rsid w:val="003727B9"/>
    <w:rsid w:val="00373705"/>
    <w:rsid w:val="00374FF0"/>
    <w:rsid w:val="0037544B"/>
    <w:rsid w:val="003754BF"/>
    <w:rsid w:val="0037677B"/>
    <w:rsid w:val="00376AC7"/>
    <w:rsid w:val="003817BF"/>
    <w:rsid w:val="00381A79"/>
    <w:rsid w:val="00381C08"/>
    <w:rsid w:val="00383723"/>
    <w:rsid w:val="003842C7"/>
    <w:rsid w:val="00384987"/>
    <w:rsid w:val="00385AE0"/>
    <w:rsid w:val="00385EF9"/>
    <w:rsid w:val="00387DF4"/>
    <w:rsid w:val="00391E45"/>
    <w:rsid w:val="0039243B"/>
    <w:rsid w:val="003930F2"/>
    <w:rsid w:val="003938C2"/>
    <w:rsid w:val="00393DC4"/>
    <w:rsid w:val="003946EB"/>
    <w:rsid w:val="00394A0B"/>
    <w:rsid w:val="00396075"/>
    <w:rsid w:val="00397E58"/>
    <w:rsid w:val="003A0E41"/>
    <w:rsid w:val="003A19ED"/>
    <w:rsid w:val="003A2C6D"/>
    <w:rsid w:val="003A7115"/>
    <w:rsid w:val="003B0187"/>
    <w:rsid w:val="003B02AE"/>
    <w:rsid w:val="003B0AFD"/>
    <w:rsid w:val="003B18DA"/>
    <w:rsid w:val="003B271B"/>
    <w:rsid w:val="003B47E4"/>
    <w:rsid w:val="003B5646"/>
    <w:rsid w:val="003B5B32"/>
    <w:rsid w:val="003B7D3D"/>
    <w:rsid w:val="003C047D"/>
    <w:rsid w:val="003C1B6E"/>
    <w:rsid w:val="003C1FD7"/>
    <w:rsid w:val="003C2629"/>
    <w:rsid w:val="003C2B93"/>
    <w:rsid w:val="003C3CC6"/>
    <w:rsid w:val="003C4FA0"/>
    <w:rsid w:val="003C6C7A"/>
    <w:rsid w:val="003C6D63"/>
    <w:rsid w:val="003C728E"/>
    <w:rsid w:val="003C7AA6"/>
    <w:rsid w:val="003D0823"/>
    <w:rsid w:val="003D2356"/>
    <w:rsid w:val="003D6029"/>
    <w:rsid w:val="003E01C7"/>
    <w:rsid w:val="003E0973"/>
    <w:rsid w:val="003E0ABE"/>
    <w:rsid w:val="003E0FE1"/>
    <w:rsid w:val="003E1801"/>
    <w:rsid w:val="003E1DA6"/>
    <w:rsid w:val="003E340C"/>
    <w:rsid w:val="003E3E7E"/>
    <w:rsid w:val="003E414C"/>
    <w:rsid w:val="003E45F9"/>
    <w:rsid w:val="003E6AB3"/>
    <w:rsid w:val="003E763C"/>
    <w:rsid w:val="003E7F79"/>
    <w:rsid w:val="003F1E60"/>
    <w:rsid w:val="003F1F28"/>
    <w:rsid w:val="003F5C78"/>
    <w:rsid w:val="003F6EF0"/>
    <w:rsid w:val="0040007F"/>
    <w:rsid w:val="004005D8"/>
    <w:rsid w:val="0040193F"/>
    <w:rsid w:val="00403207"/>
    <w:rsid w:val="0040370A"/>
    <w:rsid w:val="00405B1F"/>
    <w:rsid w:val="00405E99"/>
    <w:rsid w:val="00407060"/>
    <w:rsid w:val="00410991"/>
    <w:rsid w:val="00411FE6"/>
    <w:rsid w:val="004126DD"/>
    <w:rsid w:val="00414269"/>
    <w:rsid w:val="0041551B"/>
    <w:rsid w:val="00415532"/>
    <w:rsid w:val="0041589C"/>
    <w:rsid w:val="00417F01"/>
    <w:rsid w:val="00422D88"/>
    <w:rsid w:val="00423A08"/>
    <w:rsid w:val="00423C56"/>
    <w:rsid w:val="00424D85"/>
    <w:rsid w:val="004250DC"/>
    <w:rsid w:val="00425B0A"/>
    <w:rsid w:val="00427307"/>
    <w:rsid w:val="00427AF7"/>
    <w:rsid w:val="004305D8"/>
    <w:rsid w:val="00431B4F"/>
    <w:rsid w:val="00432A35"/>
    <w:rsid w:val="004332CC"/>
    <w:rsid w:val="0043388B"/>
    <w:rsid w:val="00433B0D"/>
    <w:rsid w:val="00434171"/>
    <w:rsid w:val="00435803"/>
    <w:rsid w:val="00436022"/>
    <w:rsid w:val="0044047B"/>
    <w:rsid w:val="00441001"/>
    <w:rsid w:val="00443226"/>
    <w:rsid w:val="00443A45"/>
    <w:rsid w:val="004441FC"/>
    <w:rsid w:val="00444991"/>
    <w:rsid w:val="004463DB"/>
    <w:rsid w:val="00446812"/>
    <w:rsid w:val="00446FBD"/>
    <w:rsid w:val="004507BB"/>
    <w:rsid w:val="00450E9D"/>
    <w:rsid w:val="004512E2"/>
    <w:rsid w:val="00451A91"/>
    <w:rsid w:val="0045267F"/>
    <w:rsid w:val="0045354D"/>
    <w:rsid w:val="00455940"/>
    <w:rsid w:val="00456290"/>
    <w:rsid w:val="00456EA0"/>
    <w:rsid w:val="00457EE6"/>
    <w:rsid w:val="00460960"/>
    <w:rsid w:val="00460ABE"/>
    <w:rsid w:val="00461E71"/>
    <w:rsid w:val="00462A34"/>
    <w:rsid w:val="004642C0"/>
    <w:rsid w:val="00465546"/>
    <w:rsid w:val="00466685"/>
    <w:rsid w:val="0046735B"/>
    <w:rsid w:val="004673A2"/>
    <w:rsid w:val="00467AA8"/>
    <w:rsid w:val="004702E0"/>
    <w:rsid w:val="00470330"/>
    <w:rsid w:val="00472D50"/>
    <w:rsid w:val="004735E6"/>
    <w:rsid w:val="0047510F"/>
    <w:rsid w:val="00475D47"/>
    <w:rsid w:val="00477D61"/>
    <w:rsid w:val="00477FC3"/>
    <w:rsid w:val="004807C0"/>
    <w:rsid w:val="00482F0D"/>
    <w:rsid w:val="004839C7"/>
    <w:rsid w:val="004839FB"/>
    <w:rsid w:val="00483BBA"/>
    <w:rsid w:val="004852D0"/>
    <w:rsid w:val="00486267"/>
    <w:rsid w:val="0048726D"/>
    <w:rsid w:val="004908D7"/>
    <w:rsid w:val="004909BC"/>
    <w:rsid w:val="0049147D"/>
    <w:rsid w:val="00491CA5"/>
    <w:rsid w:val="00492F10"/>
    <w:rsid w:val="00492FE1"/>
    <w:rsid w:val="004942C9"/>
    <w:rsid w:val="0049597C"/>
    <w:rsid w:val="00495E9B"/>
    <w:rsid w:val="0049722A"/>
    <w:rsid w:val="00497542"/>
    <w:rsid w:val="00497DE2"/>
    <w:rsid w:val="004A026D"/>
    <w:rsid w:val="004A0ECD"/>
    <w:rsid w:val="004A1107"/>
    <w:rsid w:val="004A326D"/>
    <w:rsid w:val="004A6EB4"/>
    <w:rsid w:val="004A7AE4"/>
    <w:rsid w:val="004B046B"/>
    <w:rsid w:val="004B0D20"/>
    <w:rsid w:val="004B22AC"/>
    <w:rsid w:val="004B383B"/>
    <w:rsid w:val="004B423A"/>
    <w:rsid w:val="004B5752"/>
    <w:rsid w:val="004B5FED"/>
    <w:rsid w:val="004B606C"/>
    <w:rsid w:val="004C0DF8"/>
    <w:rsid w:val="004C1183"/>
    <w:rsid w:val="004C1458"/>
    <w:rsid w:val="004C147C"/>
    <w:rsid w:val="004C1E23"/>
    <w:rsid w:val="004C2A9E"/>
    <w:rsid w:val="004C653C"/>
    <w:rsid w:val="004C7409"/>
    <w:rsid w:val="004D0AA1"/>
    <w:rsid w:val="004D1E90"/>
    <w:rsid w:val="004D2EF3"/>
    <w:rsid w:val="004D314E"/>
    <w:rsid w:val="004D54F7"/>
    <w:rsid w:val="004D732E"/>
    <w:rsid w:val="004D7EC5"/>
    <w:rsid w:val="004E04AD"/>
    <w:rsid w:val="004E056C"/>
    <w:rsid w:val="004E2094"/>
    <w:rsid w:val="004E2E2C"/>
    <w:rsid w:val="004E2E88"/>
    <w:rsid w:val="004E31D0"/>
    <w:rsid w:val="004E3332"/>
    <w:rsid w:val="004E351B"/>
    <w:rsid w:val="004E3738"/>
    <w:rsid w:val="004E3973"/>
    <w:rsid w:val="004E418C"/>
    <w:rsid w:val="004E6050"/>
    <w:rsid w:val="004F0044"/>
    <w:rsid w:val="004F0EDD"/>
    <w:rsid w:val="004F1916"/>
    <w:rsid w:val="004F1A5F"/>
    <w:rsid w:val="004F26CC"/>
    <w:rsid w:val="004F3EE2"/>
    <w:rsid w:val="004F4642"/>
    <w:rsid w:val="004F4F86"/>
    <w:rsid w:val="004F6356"/>
    <w:rsid w:val="004F6DB3"/>
    <w:rsid w:val="004F7CCB"/>
    <w:rsid w:val="00501E5E"/>
    <w:rsid w:val="00502525"/>
    <w:rsid w:val="00502C4C"/>
    <w:rsid w:val="005033B6"/>
    <w:rsid w:val="0050490A"/>
    <w:rsid w:val="00504A49"/>
    <w:rsid w:val="0050790C"/>
    <w:rsid w:val="00507B97"/>
    <w:rsid w:val="00507DBB"/>
    <w:rsid w:val="0051022E"/>
    <w:rsid w:val="005114A8"/>
    <w:rsid w:val="00511CF7"/>
    <w:rsid w:val="00512EAF"/>
    <w:rsid w:val="0051302B"/>
    <w:rsid w:val="00513DE3"/>
    <w:rsid w:val="00513E10"/>
    <w:rsid w:val="0051588A"/>
    <w:rsid w:val="00516E14"/>
    <w:rsid w:val="005207AF"/>
    <w:rsid w:val="00521272"/>
    <w:rsid w:val="00521DBD"/>
    <w:rsid w:val="00522B9E"/>
    <w:rsid w:val="00522DCF"/>
    <w:rsid w:val="00523906"/>
    <w:rsid w:val="00524CB5"/>
    <w:rsid w:val="00525D7E"/>
    <w:rsid w:val="00525F3D"/>
    <w:rsid w:val="005262EF"/>
    <w:rsid w:val="00526BBF"/>
    <w:rsid w:val="00526CA0"/>
    <w:rsid w:val="005273A9"/>
    <w:rsid w:val="00530269"/>
    <w:rsid w:val="005308FC"/>
    <w:rsid w:val="00532A30"/>
    <w:rsid w:val="00532D29"/>
    <w:rsid w:val="00533A00"/>
    <w:rsid w:val="005347C7"/>
    <w:rsid w:val="00541629"/>
    <w:rsid w:val="00541CDC"/>
    <w:rsid w:val="00547B0C"/>
    <w:rsid w:val="00547CF1"/>
    <w:rsid w:val="00547E6B"/>
    <w:rsid w:val="005514C3"/>
    <w:rsid w:val="005532A8"/>
    <w:rsid w:val="005534D7"/>
    <w:rsid w:val="005538D2"/>
    <w:rsid w:val="00553B9D"/>
    <w:rsid w:val="00553BD5"/>
    <w:rsid w:val="005542F5"/>
    <w:rsid w:val="00555A8F"/>
    <w:rsid w:val="005579C6"/>
    <w:rsid w:val="005606CC"/>
    <w:rsid w:val="0056136E"/>
    <w:rsid w:val="00561A8E"/>
    <w:rsid w:val="00561B41"/>
    <w:rsid w:val="00561EB8"/>
    <w:rsid w:val="00561F37"/>
    <w:rsid w:val="00562952"/>
    <w:rsid w:val="00563BD8"/>
    <w:rsid w:val="00563F47"/>
    <w:rsid w:val="00564BF8"/>
    <w:rsid w:val="00565E56"/>
    <w:rsid w:val="00566018"/>
    <w:rsid w:val="005664C1"/>
    <w:rsid w:val="00566910"/>
    <w:rsid w:val="00567010"/>
    <w:rsid w:val="005703ED"/>
    <w:rsid w:val="005704FD"/>
    <w:rsid w:val="005706BA"/>
    <w:rsid w:val="005707BF"/>
    <w:rsid w:val="00571813"/>
    <w:rsid w:val="00571A9C"/>
    <w:rsid w:val="005723D3"/>
    <w:rsid w:val="0057330E"/>
    <w:rsid w:val="005749BE"/>
    <w:rsid w:val="00577597"/>
    <w:rsid w:val="00581899"/>
    <w:rsid w:val="00582058"/>
    <w:rsid w:val="00582246"/>
    <w:rsid w:val="0058442E"/>
    <w:rsid w:val="005846D6"/>
    <w:rsid w:val="00584E64"/>
    <w:rsid w:val="00585577"/>
    <w:rsid w:val="005863F7"/>
    <w:rsid w:val="005869C6"/>
    <w:rsid w:val="00586C7C"/>
    <w:rsid w:val="005878D9"/>
    <w:rsid w:val="00587ECE"/>
    <w:rsid w:val="00590B27"/>
    <w:rsid w:val="0059254D"/>
    <w:rsid w:val="00593091"/>
    <w:rsid w:val="00593B3F"/>
    <w:rsid w:val="0059485A"/>
    <w:rsid w:val="00596DEB"/>
    <w:rsid w:val="00596FA1"/>
    <w:rsid w:val="005A0C7E"/>
    <w:rsid w:val="005A55D7"/>
    <w:rsid w:val="005A6DDE"/>
    <w:rsid w:val="005B0516"/>
    <w:rsid w:val="005B172F"/>
    <w:rsid w:val="005B5663"/>
    <w:rsid w:val="005B5966"/>
    <w:rsid w:val="005B62C6"/>
    <w:rsid w:val="005B70A3"/>
    <w:rsid w:val="005B724F"/>
    <w:rsid w:val="005C07DB"/>
    <w:rsid w:val="005C11E0"/>
    <w:rsid w:val="005C1AE3"/>
    <w:rsid w:val="005C2954"/>
    <w:rsid w:val="005C2FAD"/>
    <w:rsid w:val="005C4C92"/>
    <w:rsid w:val="005C6165"/>
    <w:rsid w:val="005C680E"/>
    <w:rsid w:val="005C7407"/>
    <w:rsid w:val="005C7900"/>
    <w:rsid w:val="005D129D"/>
    <w:rsid w:val="005D2BD4"/>
    <w:rsid w:val="005D3C62"/>
    <w:rsid w:val="005D40CC"/>
    <w:rsid w:val="005D4386"/>
    <w:rsid w:val="005D52E3"/>
    <w:rsid w:val="005D59BF"/>
    <w:rsid w:val="005D5AFA"/>
    <w:rsid w:val="005E0172"/>
    <w:rsid w:val="005E0B1C"/>
    <w:rsid w:val="005E1AA9"/>
    <w:rsid w:val="005E2FFC"/>
    <w:rsid w:val="005E3654"/>
    <w:rsid w:val="005E37A7"/>
    <w:rsid w:val="005E4933"/>
    <w:rsid w:val="005E537F"/>
    <w:rsid w:val="005E5A96"/>
    <w:rsid w:val="005E5D14"/>
    <w:rsid w:val="005F4E4C"/>
    <w:rsid w:val="005F50E2"/>
    <w:rsid w:val="005F5B3A"/>
    <w:rsid w:val="005F5D95"/>
    <w:rsid w:val="005F5F9F"/>
    <w:rsid w:val="005F6A90"/>
    <w:rsid w:val="005F77E6"/>
    <w:rsid w:val="005F7DC5"/>
    <w:rsid w:val="0060062A"/>
    <w:rsid w:val="006019C9"/>
    <w:rsid w:val="00601DA2"/>
    <w:rsid w:val="00602083"/>
    <w:rsid w:val="00606A67"/>
    <w:rsid w:val="00606B04"/>
    <w:rsid w:val="006076B5"/>
    <w:rsid w:val="00607F8C"/>
    <w:rsid w:val="0061028B"/>
    <w:rsid w:val="00610B4C"/>
    <w:rsid w:val="00611F69"/>
    <w:rsid w:val="00612230"/>
    <w:rsid w:val="00613BE8"/>
    <w:rsid w:val="00615DCD"/>
    <w:rsid w:val="0061786F"/>
    <w:rsid w:val="00617E27"/>
    <w:rsid w:val="0062189C"/>
    <w:rsid w:val="0062223B"/>
    <w:rsid w:val="00622CAF"/>
    <w:rsid w:val="00622D16"/>
    <w:rsid w:val="006239F0"/>
    <w:rsid w:val="006249FD"/>
    <w:rsid w:val="0062516F"/>
    <w:rsid w:val="00625BBA"/>
    <w:rsid w:val="0062646F"/>
    <w:rsid w:val="006313CC"/>
    <w:rsid w:val="00633DA5"/>
    <w:rsid w:val="00634996"/>
    <w:rsid w:val="00635649"/>
    <w:rsid w:val="00637B42"/>
    <w:rsid w:val="00640135"/>
    <w:rsid w:val="0064049A"/>
    <w:rsid w:val="00640D65"/>
    <w:rsid w:val="00641157"/>
    <w:rsid w:val="0064225E"/>
    <w:rsid w:val="0064327A"/>
    <w:rsid w:val="006445D6"/>
    <w:rsid w:val="00644CD8"/>
    <w:rsid w:val="006474FA"/>
    <w:rsid w:val="006500EB"/>
    <w:rsid w:val="00651AEE"/>
    <w:rsid w:val="00653743"/>
    <w:rsid w:val="00654791"/>
    <w:rsid w:val="00654D3D"/>
    <w:rsid w:val="00656A86"/>
    <w:rsid w:val="00657F08"/>
    <w:rsid w:val="00660089"/>
    <w:rsid w:val="006601AA"/>
    <w:rsid w:val="0066117E"/>
    <w:rsid w:val="00663187"/>
    <w:rsid w:val="00663BF6"/>
    <w:rsid w:val="00663DAF"/>
    <w:rsid w:val="0066676F"/>
    <w:rsid w:val="006675F1"/>
    <w:rsid w:val="00670208"/>
    <w:rsid w:val="00670FE0"/>
    <w:rsid w:val="00673D8B"/>
    <w:rsid w:val="006745F1"/>
    <w:rsid w:val="0067492F"/>
    <w:rsid w:val="00675328"/>
    <w:rsid w:val="006765D1"/>
    <w:rsid w:val="00677B6C"/>
    <w:rsid w:val="00677FE3"/>
    <w:rsid w:val="00680CC0"/>
    <w:rsid w:val="00682970"/>
    <w:rsid w:val="00683893"/>
    <w:rsid w:val="0068393E"/>
    <w:rsid w:val="0068692C"/>
    <w:rsid w:val="0069005A"/>
    <w:rsid w:val="0069039A"/>
    <w:rsid w:val="0069287C"/>
    <w:rsid w:val="0069323E"/>
    <w:rsid w:val="00694D0B"/>
    <w:rsid w:val="006951BC"/>
    <w:rsid w:val="00696977"/>
    <w:rsid w:val="0069778A"/>
    <w:rsid w:val="006978BE"/>
    <w:rsid w:val="00697AB0"/>
    <w:rsid w:val="006A1545"/>
    <w:rsid w:val="006A2330"/>
    <w:rsid w:val="006A29E2"/>
    <w:rsid w:val="006A2B72"/>
    <w:rsid w:val="006A5A1E"/>
    <w:rsid w:val="006A6CD6"/>
    <w:rsid w:val="006B00AC"/>
    <w:rsid w:val="006B14E1"/>
    <w:rsid w:val="006B3077"/>
    <w:rsid w:val="006B3A07"/>
    <w:rsid w:val="006B3B14"/>
    <w:rsid w:val="006B49EA"/>
    <w:rsid w:val="006B63A0"/>
    <w:rsid w:val="006B63C6"/>
    <w:rsid w:val="006B6CDB"/>
    <w:rsid w:val="006C0EDA"/>
    <w:rsid w:val="006C13C6"/>
    <w:rsid w:val="006C227F"/>
    <w:rsid w:val="006C240C"/>
    <w:rsid w:val="006C28FB"/>
    <w:rsid w:val="006C2D81"/>
    <w:rsid w:val="006C369E"/>
    <w:rsid w:val="006C43A0"/>
    <w:rsid w:val="006C7325"/>
    <w:rsid w:val="006D1B08"/>
    <w:rsid w:val="006D26EF"/>
    <w:rsid w:val="006D3B54"/>
    <w:rsid w:val="006D54ED"/>
    <w:rsid w:val="006D5C07"/>
    <w:rsid w:val="006D6745"/>
    <w:rsid w:val="006D67D1"/>
    <w:rsid w:val="006E0531"/>
    <w:rsid w:val="006E0546"/>
    <w:rsid w:val="006E14AE"/>
    <w:rsid w:val="006E14FE"/>
    <w:rsid w:val="006E2F3F"/>
    <w:rsid w:val="006E32A8"/>
    <w:rsid w:val="006E3347"/>
    <w:rsid w:val="006E46A2"/>
    <w:rsid w:val="006E48AA"/>
    <w:rsid w:val="006E4A32"/>
    <w:rsid w:val="006E4D73"/>
    <w:rsid w:val="006E4F12"/>
    <w:rsid w:val="006E6A4E"/>
    <w:rsid w:val="006E7417"/>
    <w:rsid w:val="006F01E2"/>
    <w:rsid w:val="006F055E"/>
    <w:rsid w:val="006F0654"/>
    <w:rsid w:val="006F176C"/>
    <w:rsid w:val="006F3293"/>
    <w:rsid w:val="006F4083"/>
    <w:rsid w:val="006F4980"/>
    <w:rsid w:val="006F4B22"/>
    <w:rsid w:val="006F5D95"/>
    <w:rsid w:val="006F6270"/>
    <w:rsid w:val="006F62BC"/>
    <w:rsid w:val="0070006B"/>
    <w:rsid w:val="0070070E"/>
    <w:rsid w:val="00700937"/>
    <w:rsid w:val="0070213A"/>
    <w:rsid w:val="00704BCE"/>
    <w:rsid w:val="00707805"/>
    <w:rsid w:val="00707F11"/>
    <w:rsid w:val="00710B14"/>
    <w:rsid w:val="00710C7B"/>
    <w:rsid w:val="00710F57"/>
    <w:rsid w:val="00710FCF"/>
    <w:rsid w:val="00712AF2"/>
    <w:rsid w:val="00712B44"/>
    <w:rsid w:val="00712FE8"/>
    <w:rsid w:val="007147B9"/>
    <w:rsid w:val="00714DB3"/>
    <w:rsid w:val="0071559D"/>
    <w:rsid w:val="00715962"/>
    <w:rsid w:val="00721825"/>
    <w:rsid w:val="00722E9B"/>
    <w:rsid w:val="007236D3"/>
    <w:rsid w:val="00723808"/>
    <w:rsid w:val="00723859"/>
    <w:rsid w:val="00723B3B"/>
    <w:rsid w:val="00724842"/>
    <w:rsid w:val="00725795"/>
    <w:rsid w:val="00726163"/>
    <w:rsid w:val="00727431"/>
    <w:rsid w:val="00727C8C"/>
    <w:rsid w:val="00731512"/>
    <w:rsid w:val="00732024"/>
    <w:rsid w:val="00732159"/>
    <w:rsid w:val="00732F1E"/>
    <w:rsid w:val="00736A66"/>
    <w:rsid w:val="007372B8"/>
    <w:rsid w:val="00737CBC"/>
    <w:rsid w:val="0074652B"/>
    <w:rsid w:val="007508C4"/>
    <w:rsid w:val="00750961"/>
    <w:rsid w:val="00750D8B"/>
    <w:rsid w:val="007514E8"/>
    <w:rsid w:val="007519A4"/>
    <w:rsid w:val="007526CA"/>
    <w:rsid w:val="007538EC"/>
    <w:rsid w:val="00755122"/>
    <w:rsid w:val="00755D29"/>
    <w:rsid w:val="00756F71"/>
    <w:rsid w:val="00757864"/>
    <w:rsid w:val="00757DA7"/>
    <w:rsid w:val="007628CD"/>
    <w:rsid w:val="0076340D"/>
    <w:rsid w:val="00763522"/>
    <w:rsid w:val="007637AF"/>
    <w:rsid w:val="00763AEF"/>
    <w:rsid w:val="0076448A"/>
    <w:rsid w:val="00764703"/>
    <w:rsid w:val="0076485D"/>
    <w:rsid w:val="00764D3A"/>
    <w:rsid w:val="0076597D"/>
    <w:rsid w:val="00766068"/>
    <w:rsid w:val="00766645"/>
    <w:rsid w:val="007711BB"/>
    <w:rsid w:val="0077370E"/>
    <w:rsid w:val="00773F36"/>
    <w:rsid w:val="0077433E"/>
    <w:rsid w:val="007778C7"/>
    <w:rsid w:val="00777CD4"/>
    <w:rsid w:val="00781BB0"/>
    <w:rsid w:val="00781CC8"/>
    <w:rsid w:val="007825AA"/>
    <w:rsid w:val="00782700"/>
    <w:rsid w:val="007835A3"/>
    <w:rsid w:val="00783687"/>
    <w:rsid w:val="0078507B"/>
    <w:rsid w:val="00785A3F"/>
    <w:rsid w:val="00785B50"/>
    <w:rsid w:val="00786DB1"/>
    <w:rsid w:val="00787D6F"/>
    <w:rsid w:val="00790267"/>
    <w:rsid w:val="00791A34"/>
    <w:rsid w:val="00792878"/>
    <w:rsid w:val="0079441F"/>
    <w:rsid w:val="0079715D"/>
    <w:rsid w:val="007973DC"/>
    <w:rsid w:val="00797824"/>
    <w:rsid w:val="007A0655"/>
    <w:rsid w:val="007A1830"/>
    <w:rsid w:val="007A183A"/>
    <w:rsid w:val="007A213A"/>
    <w:rsid w:val="007A355D"/>
    <w:rsid w:val="007A52D9"/>
    <w:rsid w:val="007A64D6"/>
    <w:rsid w:val="007A70AF"/>
    <w:rsid w:val="007A77D7"/>
    <w:rsid w:val="007A7A70"/>
    <w:rsid w:val="007A7F6C"/>
    <w:rsid w:val="007B030B"/>
    <w:rsid w:val="007B03CC"/>
    <w:rsid w:val="007B1167"/>
    <w:rsid w:val="007B18A4"/>
    <w:rsid w:val="007B2D3A"/>
    <w:rsid w:val="007B35C7"/>
    <w:rsid w:val="007B36C5"/>
    <w:rsid w:val="007B3B11"/>
    <w:rsid w:val="007B4C83"/>
    <w:rsid w:val="007B75AB"/>
    <w:rsid w:val="007C0ADA"/>
    <w:rsid w:val="007C103F"/>
    <w:rsid w:val="007C2601"/>
    <w:rsid w:val="007C4331"/>
    <w:rsid w:val="007C4739"/>
    <w:rsid w:val="007C51EB"/>
    <w:rsid w:val="007C6D15"/>
    <w:rsid w:val="007D102A"/>
    <w:rsid w:val="007D143D"/>
    <w:rsid w:val="007D29D4"/>
    <w:rsid w:val="007D3567"/>
    <w:rsid w:val="007D36CF"/>
    <w:rsid w:val="007D446D"/>
    <w:rsid w:val="007D57F0"/>
    <w:rsid w:val="007D6634"/>
    <w:rsid w:val="007E0143"/>
    <w:rsid w:val="007E2401"/>
    <w:rsid w:val="007E5C8D"/>
    <w:rsid w:val="007F0F5A"/>
    <w:rsid w:val="007F1D82"/>
    <w:rsid w:val="007F3808"/>
    <w:rsid w:val="007F3AAA"/>
    <w:rsid w:val="007F4960"/>
    <w:rsid w:val="007F57B7"/>
    <w:rsid w:val="007F5947"/>
    <w:rsid w:val="007F5B60"/>
    <w:rsid w:val="0080061B"/>
    <w:rsid w:val="0080478D"/>
    <w:rsid w:val="00804C44"/>
    <w:rsid w:val="0080550C"/>
    <w:rsid w:val="00810B41"/>
    <w:rsid w:val="00810EE2"/>
    <w:rsid w:val="0081291C"/>
    <w:rsid w:val="00820BDB"/>
    <w:rsid w:val="008211D5"/>
    <w:rsid w:val="00821447"/>
    <w:rsid w:val="00822A24"/>
    <w:rsid w:val="008259B4"/>
    <w:rsid w:val="00825C90"/>
    <w:rsid w:val="00825F93"/>
    <w:rsid w:val="00827354"/>
    <w:rsid w:val="00827D14"/>
    <w:rsid w:val="00833B87"/>
    <w:rsid w:val="00833E60"/>
    <w:rsid w:val="008340ED"/>
    <w:rsid w:val="008350C8"/>
    <w:rsid w:val="0083646A"/>
    <w:rsid w:val="008403B3"/>
    <w:rsid w:val="0084115D"/>
    <w:rsid w:val="00841FED"/>
    <w:rsid w:val="008439BE"/>
    <w:rsid w:val="00843F4F"/>
    <w:rsid w:val="00846219"/>
    <w:rsid w:val="0084645F"/>
    <w:rsid w:val="008466D0"/>
    <w:rsid w:val="008503CB"/>
    <w:rsid w:val="008506E2"/>
    <w:rsid w:val="00850A97"/>
    <w:rsid w:val="0085125B"/>
    <w:rsid w:val="00851E36"/>
    <w:rsid w:val="00852C19"/>
    <w:rsid w:val="008546A1"/>
    <w:rsid w:val="00855730"/>
    <w:rsid w:val="00857205"/>
    <w:rsid w:val="00857610"/>
    <w:rsid w:val="00857C6A"/>
    <w:rsid w:val="0086043E"/>
    <w:rsid w:val="00860CE6"/>
    <w:rsid w:val="0086173D"/>
    <w:rsid w:val="00861D5C"/>
    <w:rsid w:val="00862ADF"/>
    <w:rsid w:val="0086676F"/>
    <w:rsid w:val="00866DBE"/>
    <w:rsid w:val="00870565"/>
    <w:rsid w:val="008715CA"/>
    <w:rsid w:val="00871930"/>
    <w:rsid w:val="008719B9"/>
    <w:rsid w:val="00871C1A"/>
    <w:rsid w:val="00873003"/>
    <w:rsid w:val="008730D0"/>
    <w:rsid w:val="00875544"/>
    <w:rsid w:val="0087572B"/>
    <w:rsid w:val="00875A0B"/>
    <w:rsid w:val="00875BDD"/>
    <w:rsid w:val="00876F97"/>
    <w:rsid w:val="00877144"/>
    <w:rsid w:val="00880D72"/>
    <w:rsid w:val="00880D9E"/>
    <w:rsid w:val="00883AA1"/>
    <w:rsid w:val="00884AC3"/>
    <w:rsid w:val="00884B3B"/>
    <w:rsid w:val="00884BD8"/>
    <w:rsid w:val="00886549"/>
    <w:rsid w:val="008865D1"/>
    <w:rsid w:val="008867FE"/>
    <w:rsid w:val="00887C6C"/>
    <w:rsid w:val="00887D4A"/>
    <w:rsid w:val="008903F8"/>
    <w:rsid w:val="00890E82"/>
    <w:rsid w:val="008925DC"/>
    <w:rsid w:val="00894E06"/>
    <w:rsid w:val="008972A4"/>
    <w:rsid w:val="008A05D5"/>
    <w:rsid w:val="008A42BE"/>
    <w:rsid w:val="008A55C6"/>
    <w:rsid w:val="008A5EA7"/>
    <w:rsid w:val="008A5F31"/>
    <w:rsid w:val="008B0169"/>
    <w:rsid w:val="008B1479"/>
    <w:rsid w:val="008B18F7"/>
    <w:rsid w:val="008B340D"/>
    <w:rsid w:val="008B4850"/>
    <w:rsid w:val="008B580D"/>
    <w:rsid w:val="008C339A"/>
    <w:rsid w:val="008C4AC4"/>
    <w:rsid w:val="008C4EFB"/>
    <w:rsid w:val="008C5BAF"/>
    <w:rsid w:val="008C5DE8"/>
    <w:rsid w:val="008C6A70"/>
    <w:rsid w:val="008C7042"/>
    <w:rsid w:val="008D09CB"/>
    <w:rsid w:val="008D2758"/>
    <w:rsid w:val="008D2789"/>
    <w:rsid w:val="008D2963"/>
    <w:rsid w:val="008D2E5F"/>
    <w:rsid w:val="008D367E"/>
    <w:rsid w:val="008D3D70"/>
    <w:rsid w:val="008D5616"/>
    <w:rsid w:val="008D6FC6"/>
    <w:rsid w:val="008D7AA6"/>
    <w:rsid w:val="008E0185"/>
    <w:rsid w:val="008E0EBC"/>
    <w:rsid w:val="008E16E8"/>
    <w:rsid w:val="008E1A3B"/>
    <w:rsid w:val="008E28FC"/>
    <w:rsid w:val="008E2956"/>
    <w:rsid w:val="008E5472"/>
    <w:rsid w:val="008E706D"/>
    <w:rsid w:val="008F01B8"/>
    <w:rsid w:val="008F0FB8"/>
    <w:rsid w:val="008F1321"/>
    <w:rsid w:val="008F1ECC"/>
    <w:rsid w:val="008F4B62"/>
    <w:rsid w:val="008F5571"/>
    <w:rsid w:val="008F63CB"/>
    <w:rsid w:val="008F65BB"/>
    <w:rsid w:val="008F6A69"/>
    <w:rsid w:val="008F6E0A"/>
    <w:rsid w:val="0090113F"/>
    <w:rsid w:val="00901A24"/>
    <w:rsid w:val="00902DC2"/>
    <w:rsid w:val="0090442B"/>
    <w:rsid w:val="00906309"/>
    <w:rsid w:val="0091018E"/>
    <w:rsid w:val="00910B23"/>
    <w:rsid w:val="009117C2"/>
    <w:rsid w:val="00912858"/>
    <w:rsid w:val="00913D72"/>
    <w:rsid w:val="00915402"/>
    <w:rsid w:val="0091632F"/>
    <w:rsid w:val="0091662E"/>
    <w:rsid w:val="00917B6D"/>
    <w:rsid w:val="00920351"/>
    <w:rsid w:val="009205CA"/>
    <w:rsid w:val="009216FB"/>
    <w:rsid w:val="00921B65"/>
    <w:rsid w:val="00922B12"/>
    <w:rsid w:val="009233E5"/>
    <w:rsid w:val="00925B18"/>
    <w:rsid w:val="00926C02"/>
    <w:rsid w:val="00930598"/>
    <w:rsid w:val="00931014"/>
    <w:rsid w:val="00931BC4"/>
    <w:rsid w:val="0093254A"/>
    <w:rsid w:val="00933C2D"/>
    <w:rsid w:val="00934919"/>
    <w:rsid w:val="00935474"/>
    <w:rsid w:val="009406AC"/>
    <w:rsid w:val="00942C86"/>
    <w:rsid w:val="009439DE"/>
    <w:rsid w:val="00944603"/>
    <w:rsid w:val="00944850"/>
    <w:rsid w:val="009454F0"/>
    <w:rsid w:val="00945EC5"/>
    <w:rsid w:val="0095084E"/>
    <w:rsid w:val="00953297"/>
    <w:rsid w:val="00954679"/>
    <w:rsid w:val="0095588E"/>
    <w:rsid w:val="00955C9D"/>
    <w:rsid w:val="00957096"/>
    <w:rsid w:val="00957819"/>
    <w:rsid w:val="0096117A"/>
    <w:rsid w:val="0096128F"/>
    <w:rsid w:val="009615C8"/>
    <w:rsid w:val="0096183A"/>
    <w:rsid w:val="009632A3"/>
    <w:rsid w:val="00963E69"/>
    <w:rsid w:val="009642A6"/>
    <w:rsid w:val="00964305"/>
    <w:rsid w:val="00964947"/>
    <w:rsid w:val="00964F7E"/>
    <w:rsid w:val="00965FFB"/>
    <w:rsid w:val="00966832"/>
    <w:rsid w:val="00966E5C"/>
    <w:rsid w:val="00967943"/>
    <w:rsid w:val="0097020D"/>
    <w:rsid w:val="00970F74"/>
    <w:rsid w:val="0097225F"/>
    <w:rsid w:val="0097256D"/>
    <w:rsid w:val="009727DB"/>
    <w:rsid w:val="00973374"/>
    <w:rsid w:val="00974832"/>
    <w:rsid w:val="009755F0"/>
    <w:rsid w:val="009758B4"/>
    <w:rsid w:val="00976D92"/>
    <w:rsid w:val="0098055A"/>
    <w:rsid w:val="009834B7"/>
    <w:rsid w:val="00984E85"/>
    <w:rsid w:val="00987337"/>
    <w:rsid w:val="009901CF"/>
    <w:rsid w:val="00990A33"/>
    <w:rsid w:val="00991481"/>
    <w:rsid w:val="009917A1"/>
    <w:rsid w:val="009921C3"/>
    <w:rsid w:val="0099253C"/>
    <w:rsid w:val="0099265C"/>
    <w:rsid w:val="009945CA"/>
    <w:rsid w:val="009947ED"/>
    <w:rsid w:val="00994B45"/>
    <w:rsid w:val="00995325"/>
    <w:rsid w:val="00996474"/>
    <w:rsid w:val="009969E7"/>
    <w:rsid w:val="00997AF7"/>
    <w:rsid w:val="00997C48"/>
    <w:rsid w:val="009A0DFF"/>
    <w:rsid w:val="009A1B22"/>
    <w:rsid w:val="009A2A32"/>
    <w:rsid w:val="009A332D"/>
    <w:rsid w:val="009A3ED6"/>
    <w:rsid w:val="009A4125"/>
    <w:rsid w:val="009A4619"/>
    <w:rsid w:val="009A6C46"/>
    <w:rsid w:val="009A7C20"/>
    <w:rsid w:val="009B1C55"/>
    <w:rsid w:val="009B3ACF"/>
    <w:rsid w:val="009B4D90"/>
    <w:rsid w:val="009B65F5"/>
    <w:rsid w:val="009B67AD"/>
    <w:rsid w:val="009B6B36"/>
    <w:rsid w:val="009C0118"/>
    <w:rsid w:val="009C22A6"/>
    <w:rsid w:val="009C3D0E"/>
    <w:rsid w:val="009C513E"/>
    <w:rsid w:val="009C68D7"/>
    <w:rsid w:val="009C7573"/>
    <w:rsid w:val="009C7C43"/>
    <w:rsid w:val="009D0022"/>
    <w:rsid w:val="009D152D"/>
    <w:rsid w:val="009D3BF8"/>
    <w:rsid w:val="009D49FD"/>
    <w:rsid w:val="009D5B44"/>
    <w:rsid w:val="009D63BF"/>
    <w:rsid w:val="009D6882"/>
    <w:rsid w:val="009E05D3"/>
    <w:rsid w:val="009E06E0"/>
    <w:rsid w:val="009E4046"/>
    <w:rsid w:val="009E4097"/>
    <w:rsid w:val="009E41FB"/>
    <w:rsid w:val="009E5BB6"/>
    <w:rsid w:val="009E5D03"/>
    <w:rsid w:val="009E784A"/>
    <w:rsid w:val="009F19B3"/>
    <w:rsid w:val="009F1E45"/>
    <w:rsid w:val="009F21A3"/>
    <w:rsid w:val="009F2361"/>
    <w:rsid w:val="009F36CD"/>
    <w:rsid w:val="009F3E92"/>
    <w:rsid w:val="009F4667"/>
    <w:rsid w:val="009F5401"/>
    <w:rsid w:val="009F5DAF"/>
    <w:rsid w:val="009F6E7A"/>
    <w:rsid w:val="009F6F98"/>
    <w:rsid w:val="00A011FF"/>
    <w:rsid w:val="00A01E17"/>
    <w:rsid w:val="00A03379"/>
    <w:rsid w:val="00A036B1"/>
    <w:rsid w:val="00A03F60"/>
    <w:rsid w:val="00A05224"/>
    <w:rsid w:val="00A053A8"/>
    <w:rsid w:val="00A06258"/>
    <w:rsid w:val="00A07442"/>
    <w:rsid w:val="00A07E71"/>
    <w:rsid w:val="00A10733"/>
    <w:rsid w:val="00A12B2B"/>
    <w:rsid w:val="00A12DE2"/>
    <w:rsid w:val="00A12F17"/>
    <w:rsid w:val="00A13BE2"/>
    <w:rsid w:val="00A13C4A"/>
    <w:rsid w:val="00A15855"/>
    <w:rsid w:val="00A16880"/>
    <w:rsid w:val="00A17080"/>
    <w:rsid w:val="00A178CC"/>
    <w:rsid w:val="00A205AB"/>
    <w:rsid w:val="00A21792"/>
    <w:rsid w:val="00A22110"/>
    <w:rsid w:val="00A238A0"/>
    <w:rsid w:val="00A2512B"/>
    <w:rsid w:val="00A32404"/>
    <w:rsid w:val="00A32FB6"/>
    <w:rsid w:val="00A34290"/>
    <w:rsid w:val="00A3507D"/>
    <w:rsid w:val="00A35C0D"/>
    <w:rsid w:val="00A367C2"/>
    <w:rsid w:val="00A3699E"/>
    <w:rsid w:val="00A36A76"/>
    <w:rsid w:val="00A36D54"/>
    <w:rsid w:val="00A37A74"/>
    <w:rsid w:val="00A4025B"/>
    <w:rsid w:val="00A40EBC"/>
    <w:rsid w:val="00A41427"/>
    <w:rsid w:val="00A41F4A"/>
    <w:rsid w:val="00A4244F"/>
    <w:rsid w:val="00A4528D"/>
    <w:rsid w:val="00A452B3"/>
    <w:rsid w:val="00A469C0"/>
    <w:rsid w:val="00A4717F"/>
    <w:rsid w:val="00A500C1"/>
    <w:rsid w:val="00A51066"/>
    <w:rsid w:val="00A52B25"/>
    <w:rsid w:val="00A52FCF"/>
    <w:rsid w:val="00A52FD7"/>
    <w:rsid w:val="00A5347A"/>
    <w:rsid w:val="00A5366A"/>
    <w:rsid w:val="00A54CEC"/>
    <w:rsid w:val="00A55AD6"/>
    <w:rsid w:val="00A62677"/>
    <w:rsid w:val="00A626DD"/>
    <w:rsid w:val="00A639CE"/>
    <w:rsid w:val="00A65DC8"/>
    <w:rsid w:val="00A67A69"/>
    <w:rsid w:val="00A700C7"/>
    <w:rsid w:val="00A70D60"/>
    <w:rsid w:val="00A70D68"/>
    <w:rsid w:val="00A71E4D"/>
    <w:rsid w:val="00A72DC7"/>
    <w:rsid w:val="00A741D1"/>
    <w:rsid w:val="00A743B5"/>
    <w:rsid w:val="00A75A69"/>
    <w:rsid w:val="00A76B7D"/>
    <w:rsid w:val="00A76CF8"/>
    <w:rsid w:val="00A770F2"/>
    <w:rsid w:val="00A776ED"/>
    <w:rsid w:val="00A80D17"/>
    <w:rsid w:val="00A81284"/>
    <w:rsid w:val="00A845C0"/>
    <w:rsid w:val="00A85022"/>
    <w:rsid w:val="00A87AAD"/>
    <w:rsid w:val="00A90129"/>
    <w:rsid w:val="00A912C3"/>
    <w:rsid w:val="00A932E3"/>
    <w:rsid w:val="00A942D2"/>
    <w:rsid w:val="00A97185"/>
    <w:rsid w:val="00A9720A"/>
    <w:rsid w:val="00AA01C0"/>
    <w:rsid w:val="00AA0242"/>
    <w:rsid w:val="00AA1F1D"/>
    <w:rsid w:val="00AA3FC9"/>
    <w:rsid w:val="00AA449D"/>
    <w:rsid w:val="00AA4B33"/>
    <w:rsid w:val="00AA5C27"/>
    <w:rsid w:val="00AA619D"/>
    <w:rsid w:val="00AB00A7"/>
    <w:rsid w:val="00AB036F"/>
    <w:rsid w:val="00AB0F85"/>
    <w:rsid w:val="00AB1D3A"/>
    <w:rsid w:val="00AB344E"/>
    <w:rsid w:val="00AB4C58"/>
    <w:rsid w:val="00AB5002"/>
    <w:rsid w:val="00AB5E25"/>
    <w:rsid w:val="00AB6B9D"/>
    <w:rsid w:val="00AC1BD7"/>
    <w:rsid w:val="00AC2CF9"/>
    <w:rsid w:val="00AC45D4"/>
    <w:rsid w:val="00AC4DFC"/>
    <w:rsid w:val="00AC626B"/>
    <w:rsid w:val="00AC7ADA"/>
    <w:rsid w:val="00AD0AE8"/>
    <w:rsid w:val="00AD0C61"/>
    <w:rsid w:val="00AD219D"/>
    <w:rsid w:val="00AD2A43"/>
    <w:rsid w:val="00AD2F4E"/>
    <w:rsid w:val="00AD398F"/>
    <w:rsid w:val="00AD3F0B"/>
    <w:rsid w:val="00AD4368"/>
    <w:rsid w:val="00AD4D91"/>
    <w:rsid w:val="00AD5F2D"/>
    <w:rsid w:val="00AE0ED3"/>
    <w:rsid w:val="00AE12EC"/>
    <w:rsid w:val="00AE21D2"/>
    <w:rsid w:val="00AE4ACA"/>
    <w:rsid w:val="00AE4BDB"/>
    <w:rsid w:val="00AE5114"/>
    <w:rsid w:val="00AF78AD"/>
    <w:rsid w:val="00AF7B02"/>
    <w:rsid w:val="00B010F2"/>
    <w:rsid w:val="00B01FBD"/>
    <w:rsid w:val="00B0280A"/>
    <w:rsid w:val="00B0693C"/>
    <w:rsid w:val="00B06DF3"/>
    <w:rsid w:val="00B06FFB"/>
    <w:rsid w:val="00B07E1A"/>
    <w:rsid w:val="00B10377"/>
    <w:rsid w:val="00B10381"/>
    <w:rsid w:val="00B10E3A"/>
    <w:rsid w:val="00B10EF4"/>
    <w:rsid w:val="00B114E3"/>
    <w:rsid w:val="00B1287E"/>
    <w:rsid w:val="00B13464"/>
    <w:rsid w:val="00B14495"/>
    <w:rsid w:val="00B14D0B"/>
    <w:rsid w:val="00B1614D"/>
    <w:rsid w:val="00B17100"/>
    <w:rsid w:val="00B200BD"/>
    <w:rsid w:val="00B22CC1"/>
    <w:rsid w:val="00B240EB"/>
    <w:rsid w:val="00B259A8"/>
    <w:rsid w:val="00B266FA"/>
    <w:rsid w:val="00B274A7"/>
    <w:rsid w:val="00B278A0"/>
    <w:rsid w:val="00B27D2F"/>
    <w:rsid w:val="00B30698"/>
    <w:rsid w:val="00B30DA0"/>
    <w:rsid w:val="00B31EA4"/>
    <w:rsid w:val="00B32BE7"/>
    <w:rsid w:val="00B33BE1"/>
    <w:rsid w:val="00B3427E"/>
    <w:rsid w:val="00B342A0"/>
    <w:rsid w:val="00B36E59"/>
    <w:rsid w:val="00B40895"/>
    <w:rsid w:val="00B415E3"/>
    <w:rsid w:val="00B423D7"/>
    <w:rsid w:val="00B44E6A"/>
    <w:rsid w:val="00B452FC"/>
    <w:rsid w:val="00B4771B"/>
    <w:rsid w:val="00B51405"/>
    <w:rsid w:val="00B51D30"/>
    <w:rsid w:val="00B54522"/>
    <w:rsid w:val="00B550B9"/>
    <w:rsid w:val="00B55F9D"/>
    <w:rsid w:val="00B567DE"/>
    <w:rsid w:val="00B5773A"/>
    <w:rsid w:val="00B6096D"/>
    <w:rsid w:val="00B6141C"/>
    <w:rsid w:val="00B62077"/>
    <w:rsid w:val="00B63DC6"/>
    <w:rsid w:val="00B6593E"/>
    <w:rsid w:val="00B660B4"/>
    <w:rsid w:val="00B6715C"/>
    <w:rsid w:val="00B676EF"/>
    <w:rsid w:val="00B703E4"/>
    <w:rsid w:val="00B749C3"/>
    <w:rsid w:val="00B75807"/>
    <w:rsid w:val="00B75ABF"/>
    <w:rsid w:val="00B75BFE"/>
    <w:rsid w:val="00B76D74"/>
    <w:rsid w:val="00B76DCA"/>
    <w:rsid w:val="00B7777C"/>
    <w:rsid w:val="00B803BA"/>
    <w:rsid w:val="00B814B8"/>
    <w:rsid w:val="00B81E3D"/>
    <w:rsid w:val="00B83A7E"/>
    <w:rsid w:val="00B8504A"/>
    <w:rsid w:val="00B8583A"/>
    <w:rsid w:val="00B85FE5"/>
    <w:rsid w:val="00B864F5"/>
    <w:rsid w:val="00B87094"/>
    <w:rsid w:val="00B87491"/>
    <w:rsid w:val="00B90879"/>
    <w:rsid w:val="00B913CC"/>
    <w:rsid w:val="00B91A0B"/>
    <w:rsid w:val="00B93209"/>
    <w:rsid w:val="00B94306"/>
    <w:rsid w:val="00B95929"/>
    <w:rsid w:val="00B95B29"/>
    <w:rsid w:val="00B95FF1"/>
    <w:rsid w:val="00BA11F7"/>
    <w:rsid w:val="00BA12FA"/>
    <w:rsid w:val="00BA233C"/>
    <w:rsid w:val="00BA24C4"/>
    <w:rsid w:val="00BA2A94"/>
    <w:rsid w:val="00BA318E"/>
    <w:rsid w:val="00BA45DD"/>
    <w:rsid w:val="00BA5F8D"/>
    <w:rsid w:val="00BA6B4C"/>
    <w:rsid w:val="00BA7225"/>
    <w:rsid w:val="00BA756A"/>
    <w:rsid w:val="00BA77E7"/>
    <w:rsid w:val="00BB069D"/>
    <w:rsid w:val="00BB0996"/>
    <w:rsid w:val="00BB0C08"/>
    <w:rsid w:val="00BB1111"/>
    <w:rsid w:val="00BB2BBC"/>
    <w:rsid w:val="00BB35EE"/>
    <w:rsid w:val="00BB4B83"/>
    <w:rsid w:val="00BB728B"/>
    <w:rsid w:val="00BB7FC2"/>
    <w:rsid w:val="00BC0274"/>
    <w:rsid w:val="00BC087A"/>
    <w:rsid w:val="00BC1D76"/>
    <w:rsid w:val="00BC2FDA"/>
    <w:rsid w:val="00BC6D3E"/>
    <w:rsid w:val="00BC7A91"/>
    <w:rsid w:val="00BD05C7"/>
    <w:rsid w:val="00BD1E4C"/>
    <w:rsid w:val="00BD4B9D"/>
    <w:rsid w:val="00BD4CCD"/>
    <w:rsid w:val="00BD551B"/>
    <w:rsid w:val="00BD5D31"/>
    <w:rsid w:val="00BD7A5B"/>
    <w:rsid w:val="00BD7B9D"/>
    <w:rsid w:val="00BE0E8D"/>
    <w:rsid w:val="00BE1D3D"/>
    <w:rsid w:val="00BE2893"/>
    <w:rsid w:val="00BE2C1D"/>
    <w:rsid w:val="00BE2E7C"/>
    <w:rsid w:val="00BE2F52"/>
    <w:rsid w:val="00BE2FD0"/>
    <w:rsid w:val="00BE43C3"/>
    <w:rsid w:val="00BE43F9"/>
    <w:rsid w:val="00BE601D"/>
    <w:rsid w:val="00BE78C4"/>
    <w:rsid w:val="00BF00C7"/>
    <w:rsid w:val="00BF18B9"/>
    <w:rsid w:val="00BF282C"/>
    <w:rsid w:val="00BF2C3B"/>
    <w:rsid w:val="00BF364D"/>
    <w:rsid w:val="00BF4224"/>
    <w:rsid w:val="00BF43E9"/>
    <w:rsid w:val="00BF7658"/>
    <w:rsid w:val="00BF798D"/>
    <w:rsid w:val="00C0087D"/>
    <w:rsid w:val="00C03A40"/>
    <w:rsid w:val="00C03EE9"/>
    <w:rsid w:val="00C05945"/>
    <w:rsid w:val="00C071FA"/>
    <w:rsid w:val="00C07A30"/>
    <w:rsid w:val="00C07CDE"/>
    <w:rsid w:val="00C1004F"/>
    <w:rsid w:val="00C1135F"/>
    <w:rsid w:val="00C118FB"/>
    <w:rsid w:val="00C12150"/>
    <w:rsid w:val="00C13265"/>
    <w:rsid w:val="00C138EC"/>
    <w:rsid w:val="00C13B13"/>
    <w:rsid w:val="00C13E8B"/>
    <w:rsid w:val="00C14530"/>
    <w:rsid w:val="00C14DAD"/>
    <w:rsid w:val="00C14E7D"/>
    <w:rsid w:val="00C15335"/>
    <w:rsid w:val="00C153CA"/>
    <w:rsid w:val="00C153D0"/>
    <w:rsid w:val="00C16060"/>
    <w:rsid w:val="00C1637C"/>
    <w:rsid w:val="00C20A8A"/>
    <w:rsid w:val="00C22080"/>
    <w:rsid w:val="00C22396"/>
    <w:rsid w:val="00C22D80"/>
    <w:rsid w:val="00C22E8E"/>
    <w:rsid w:val="00C2443E"/>
    <w:rsid w:val="00C25600"/>
    <w:rsid w:val="00C2584A"/>
    <w:rsid w:val="00C264D6"/>
    <w:rsid w:val="00C26982"/>
    <w:rsid w:val="00C276FC"/>
    <w:rsid w:val="00C27BB9"/>
    <w:rsid w:val="00C302FF"/>
    <w:rsid w:val="00C31279"/>
    <w:rsid w:val="00C31628"/>
    <w:rsid w:val="00C329E2"/>
    <w:rsid w:val="00C32DF5"/>
    <w:rsid w:val="00C33ABF"/>
    <w:rsid w:val="00C35339"/>
    <w:rsid w:val="00C3560C"/>
    <w:rsid w:val="00C40571"/>
    <w:rsid w:val="00C4135A"/>
    <w:rsid w:val="00C41F0E"/>
    <w:rsid w:val="00C42359"/>
    <w:rsid w:val="00C429BA"/>
    <w:rsid w:val="00C449B2"/>
    <w:rsid w:val="00C44B5F"/>
    <w:rsid w:val="00C453D4"/>
    <w:rsid w:val="00C45F43"/>
    <w:rsid w:val="00C46848"/>
    <w:rsid w:val="00C47504"/>
    <w:rsid w:val="00C51032"/>
    <w:rsid w:val="00C5159A"/>
    <w:rsid w:val="00C5184D"/>
    <w:rsid w:val="00C52025"/>
    <w:rsid w:val="00C5250C"/>
    <w:rsid w:val="00C5300F"/>
    <w:rsid w:val="00C56932"/>
    <w:rsid w:val="00C57166"/>
    <w:rsid w:val="00C57682"/>
    <w:rsid w:val="00C57888"/>
    <w:rsid w:val="00C6095F"/>
    <w:rsid w:val="00C60975"/>
    <w:rsid w:val="00C61236"/>
    <w:rsid w:val="00C61679"/>
    <w:rsid w:val="00C633C0"/>
    <w:rsid w:val="00C65A75"/>
    <w:rsid w:val="00C67FFA"/>
    <w:rsid w:val="00C70C30"/>
    <w:rsid w:val="00C70C80"/>
    <w:rsid w:val="00C71B1C"/>
    <w:rsid w:val="00C72B8E"/>
    <w:rsid w:val="00C73412"/>
    <w:rsid w:val="00C73754"/>
    <w:rsid w:val="00C74AE7"/>
    <w:rsid w:val="00C77451"/>
    <w:rsid w:val="00C7754D"/>
    <w:rsid w:val="00C80DA9"/>
    <w:rsid w:val="00C80EA4"/>
    <w:rsid w:val="00C82AA1"/>
    <w:rsid w:val="00C82CCF"/>
    <w:rsid w:val="00C835B5"/>
    <w:rsid w:val="00C8461D"/>
    <w:rsid w:val="00C8618E"/>
    <w:rsid w:val="00C8727C"/>
    <w:rsid w:val="00C90D27"/>
    <w:rsid w:val="00C913AB"/>
    <w:rsid w:val="00C956FA"/>
    <w:rsid w:val="00C95FD1"/>
    <w:rsid w:val="00C9697D"/>
    <w:rsid w:val="00CA08A5"/>
    <w:rsid w:val="00CA0A8B"/>
    <w:rsid w:val="00CA6689"/>
    <w:rsid w:val="00CA7520"/>
    <w:rsid w:val="00CA7F23"/>
    <w:rsid w:val="00CB101B"/>
    <w:rsid w:val="00CB17BC"/>
    <w:rsid w:val="00CB2511"/>
    <w:rsid w:val="00CB4E44"/>
    <w:rsid w:val="00CB5A59"/>
    <w:rsid w:val="00CB706D"/>
    <w:rsid w:val="00CB7CC6"/>
    <w:rsid w:val="00CC0069"/>
    <w:rsid w:val="00CC079B"/>
    <w:rsid w:val="00CC159B"/>
    <w:rsid w:val="00CC172D"/>
    <w:rsid w:val="00CC2391"/>
    <w:rsid w:val="00CC2679"/>
    <w:rsid w:val="00CC2EEC"/>
    <w:rsid w:val="00CC3160"/>
    <w:rsid w:val="00CC3646"/>
    <w:rsid w:val="00CC3FC8"/>
    <w:rsid w:val="00CC5293"/>
    <w:rsid w:val="00CC53D1"/>
    <w:rsid w:val="00CC5CB1"/>
    <w:rsid w:val="00CD0B3F"/>
    <w:rsid w:val="00CD336E"/>
    <w:rsid w:val="00CD3B98"/>
    <w:rsid w:val="00CE0139"/>
    <w:rsid w:val="00CE02EA"/>
    <w:rsid w:val="00CE14A8"/>
    <w:rsid w:val="00CE17BB"/>
    <w:rsid w:val="00CE298F"/>
    <w:rsid w:val="00CE2D6B"/>
    <w:rsid w:val="00CE4200"/>
    <w:rsid w:val="00CE570F"/>
    <w:rsid w:val="00CE61DD"/>
    <w:rsid w:val="00CF0D38"/>
    <w:rsid w:val="00CF205A"/>
    <w:rsid w:val="00CF234E"/>
    <w:rsid w:val="00CF248C"/>
    <w:rsid w:val="00CF3E89"/>
    <w:rsid w:val="00CF414A"/>
    <w:rsid w:val="00CF7800"/>
    <w:rsid w:val="00D00A82"/>
    <w:rsid w:val="00D028FE"/>
    <w:rsid w:val="00D03568"/>
    <w:rsid w:val="00D04760"/>
    <w:rsid w:val="00D05314"/>
    <w:rsid w:val="00D05D5C"/>
    <w:rsid w:val="00D070C3"/>
    <w:rsid w:val="00D07605"/>
    <w:rsid w:val="00D07671"/>
    <w:rsid w:val="00D078D9"/>
    <w:rsid w:val="00D07943"/>
    <w:rsid w:val="00D0799E"/>
    <w:rsid w:val="00D07CA4"/>
    <w:rsid w:val="00D07D29"/>
    <w:rsid w:val="00D1119C"/>
    <w:rsid w:val="00D1171A"/>
    <w:rsid w:val="00D16D51"/>
    <w:rsid w:val="00D16F2A"/>
    <w:rsid w:val="00D1738E"/>
    <w:rsid w:val="00D176F7"/>
    <w:rsid w:val="00D2043F"/>
    <w:rsid w:val="00D2071A"/>
    <w:rsid w:val="00D219B1"/>
    <w:rsid w:val="00D229BF"/>
    <w:rsid w:val="00D22FD0"/>
    <w:rsid w:val="00D25023"/>
    <w:rsid w:val="00D25A52"/>
    <w:rsid w:val="00D26119"/>
    <w:rsid w:val="00D26DA7"/>
    <w:rsid w:val="00D303D0"/>
    <w:rsid w:val="00D30842"/>
    <w:rsid w:val="00D30AD2"/>
    <w:rsid w:val="00D320D4"/>
    <w:rsid w:val="00D3379D"/>
    <w:rsid w:val="00D33AD7"/>
    <w:rsid w:val="00D34FCD"/>
    <w:rsid w:val="00D3505C"/>
    <w:rsid w:val="00D360C6"/>
    <w:rsid w:val="00D3781A"/>
    <w:rsid w:val="00D4018A"/>
    <w:rsid w:val="00D40F72"/>
    <w:rsid w:val="00D41592"/>
    <w:rsid w:val="00D42128"/>
    <w:rsid w:val="00D42A01"/>
    <w:rsid w:val="00D42D2E"/>
    <w:rsid w:val="00D45261"/>
    <w:rsid w:val="00D4526B"/>
    <w:rsid w:val="00D45638"/>
    <w:rsid w:val="00D4637F"/>
    <w:rsid w:val="00D475B2"/>
    <w:rsid w:val="00D509F1"/>
    <w:rsid w:val="00D50BFA"/>
    <w:rsid w:val="00D5137B"/>
    <w:rsid w:val="00D51C8D"/>
    <w:rsid w:val="00D52379"/>
    <w:rsid w:val="00D523B5"/>
    <w:rsid w:val="00D52D44"/>
    <w:rsid w:val="00D53E76"/>
    <w:rsid w:val="00D561BB"/>
    <w:rsid w:val="00D57385"/>
    <w:rsid w:val="00D61C1A"/>
    <w:rsid w:val="00D62457"/>
    <w:rsid w:val="00D62812"/>
    <w:rsid w:val="00D62C1C"/>
    <w:rsid w:val="00D62CE3"/>
    <w:rsid w:val="00D647F5"/>
    <w:rsid w:val="00D64C93"/>
    <w:rsid w:val="00D652CA"/>
    <w:rsid w:val="00D653A3"/>
    <w:rsid w:val="00D664DF"/>
    <w:rsid w:val="00D67673"/>
    <w:rsid w:val="00D67C31"/>
    <w:rsid w:val="00D70EEE"/>
    <w:rsid w:val="00D7133F"/>
    <w:rsid w:val="00D727AB"/>
    <w:rsid w:val="00D7284B"/>
    <w:rsid w:val="00D7293C"/>
    <w:rsid w:val="00D72D69"/>
    <w:rsid w:val="00D72DF5"/>
    <w:rsid w:val="00D75A22"/>
    <w:rsid w:val="00D777EF"/>
    <w:rsid w:val="00D77D68"/>
    <w:rsid w:val="00D81417"/>
    <w:rsid w:val="00D84BBC"/>
    <w:rsid w:val="00D84D5A"/>
    <w:rsid w:val="00D84F4F"/>
    <w:rsid w:val="00D85AA1"/>
    <w:rsid w:val="00D869E5"/>
    <w:rsid w:val="00D86D83"/>
    <w:rsid w:val="00D91006"/>
    <w:rsid w:val="00D94C07"/>
    <w:rsid w:val="00D94C1B"/>
    <w:rsid w:val="00D9720C"/>
    <w:rsid w:val="00D97575"/>
    <w:rsid w:val="00DA1597"/>
    <w:rsid w:val="00DB05F2"/>
    <w:rsid w:val="00DB194B"/>
    <w:rsid w:val="00DB263D"/>
    <w:rsid w:val="00DB28AF"/>
    <w:rsid w:val="00DB3A71"/>
    <w:rsid w:val="00DB4317"/>
    <w:rsid w:val="00DB6B3E"/>
    <w:rsid w:val="00DC026F"/>
    <w:rsid w:val="00DC1BF5"/>
    <w:rsid w:val="00DC2AC6"/>
    <w:rsid w:val="00DC2C95"/>
    <w:rsid w:val="00DC2CCD"/>
    <w:rsid w:val="00DC3AFB"/>
    <w:rsid w:val="00DC54FD"/>
    <w:rsid w:val="00DD031B"/>
    <w:rsid w:val="00DD0373"/>
    <w:rsid w:val="00DD125A"/>
    <w:rsid w:val="00DD204F"/>
    <w:rsid w:val="00DD233A"/>
    <w:rsid w:val="00DD2574"/>
    <w:rsid w:val="00DD4D3B"/>
    <w:rsid w:val="00DD56DE"/>
    <w:rsid w:val="00DD608F"/>
    <w:rsid w:val="00DD6BE2"/>
    <w:rsid w:val="00DD6D20"/>
    <w:rsid w:val="00DD7131"/>
    <w:rsid w:val="00DD7B9F"/>
    <w:rsid w:val="00DE13EC"/>
    <w:rsid w:val="00DE1DD7"/>
    <w:rsid w:val="00DE1E20"/>
    <w:rsid w:val="00DE1FBB"/>
    <w:rsid w:val="00DE32B9"/>
    <w:rsid w:val="00DE3B5E"/>
    <w:rsid w:val="00DE3C9B"/>
    <w:rsid w:val="00DE3E16"/>
    <w:rsid w:val="00DE558F"/>
    <w:rsid w:val="00DE6B72"/>
    <w:rsid w:val="00DE6FFC"/>
    <w:rsid w:val="00DF0D41"/>
    <w:rsid w:val="00DF15E8"/>
    <w:rsid w:val="00DF20ED"/>
    <w:rsid w:val="00DF2C1A"/>
    <w:rsid w:val="00DF2C8B"/>
    <w:rsid w:val="00E009D7"/>
    <w:rsid w:val="00E00B03"/>
    <w:rsid w:val="00E01688"/>
    <w:rsid w:val="00E03C3D"/>
    <w:rsid w:val="00E0437E"/>
    <w:rsid w:val="00E07902"/>
    <w:rsid w:val="00E11132"/>
    <w:rsid w:val="00E117B6"/>
    <w:rsid w:val="00E1327E"/>
    <w:rsid w:val="00E136AC"/>
    <w:rsid w:val="00E13BBE"/>
    <w:rsid w:val="00E1482C"/>
    <w:rsid w:val="00E17E38"/>
    <w:rsid w:val="00E2062B"/>
    <w:rsid w:val="00E20D4D"/>
    <w:rsid w:val="00E21423"/>
    <w:rsid w:val="00E21B2D"/>
    <w:rsid w:val="00E2250E"/>
    <w:rsid w:val="00E22E1C"/>
    <w:rsid w:val="00E2408D"/>
    <w:rsid w:val="00E247A7"/>
    <w:rsid w:val="00E27614"/>
    <w:rsid w:val="00E3004F"/>
    <w:rsid w:val="00E30214"/>
    <w:rsid w:val="00E30356"/>
    <w:rsid w:val="00E316E8"/>
    <w:rsid w:val="00E31EC4"/>
    <w:rsid w:val="00E32338"/>
    <w:rsid w:val="00E3320F"/>
    <w:rsid w:val="00E34618"/>
    <w:rsid w:val="00E360ED"/>
    <w:rsid w:val="00E36B35"/>
    <w:rsid w:val="00E41368"/>
    <w:rsid w:val="00E41EF7"/>
    <w:rsid w:val="00E4330F"/>
    <w:rsid w:val="00E437E2"/>
    <w:rsid w:val="00E44FAB"/>
    <w:rsid w:val="00E45A21"/>
    <w:rsid w:val="00E45DD2"/>
    <w:rsid w:val="00E463F9"/>
    <w:rsid w:val="00E46C22"/>
    <w:rsid w:val="00E46E39"/>
    <w:rsid w:val="00E47B40"/>
    <w:rsid w:val="00E50BD2"/>
    <w:rsid w:val="00E5123B"/>
    <w:rsid w:val="00E51BD5"/>
    <w:rsid w:val="00E51E94"/>
    <w:rsid w:val="00E52C0D"/>
    <w:rsid w:val="00E52DDB"/>
    <w:rsid w:val="00E5455E"/>
    <w:rsid w:val="00E55695"/>
    <w:rsid w:val="00E566A7"/>
    <w:rsid w:val="00E6129D"/>
    <w:rsid w:val="00E61AFE"/>
    <w:rsid w:val="00E62399"/>
    <w:rsid w:val="00E63040"/>
    <w:rsid w:val="00E63CE8"/>
    <w:rsid w:val="00E6431F"/>
    <w:rsid w:val="00E64350"/>
    <w:rsid w:val="00E648E4"/>
    <w:rsid w:val="00E6639F"/>
    <w:rsid w:val="00E67044"/>
    <w:rsid w:val="00E67E80"/>
    <w:rsid w:val="00E74C04"/>
    <w:rsid w:val="00E74D2D"/>
    <w:rsid w:val="00E8138F"/>
    <w:rsid w:val="00E8399A"/>
    <w:rsid w:val="00E85557"/>
    <w:rsid w:val="00E85DC3"/>
    <w:rsid w:val="00E86679"/>
    <w:rsid w:val="00E875FE"/>
    <w:rsid w:val="00E9370D"/>
    <w:rsid w:val="00E93FBD"/>
    <w:rsid w:val="00E94C6D"/>
    <w:rsid w:val="00E95235"/>
    <w:rsid w:val="00E97B6B"/>
    <w:rsid w:val="00E97C52"/>
    <w:rsid w:val="00EA1E8B"/>
    <w:rsid w:val="00EA4F39"/>
    <w:rsid w:val="00EA5680"/>
    <w:rsid w:val="00EA576B"/>
    <w:rsid w:val="00EA5A60"/>
    <w:rsid w:val="00EA61FC"/>
    <w:rsid w:val="00EA7469"/>
    <w:rsid w:val="00EA7743"/>
    <w:rsid w:val="00EB0F42"/>
    <w:rsid w:val="00EB15BB"/>
    <w:rsid w:val="00EB15EB"/>
    <w:rsid w:val="00EB1FAE"/>
    <w:rsid w:val="00EB2A3E"/>
    <w:rsid w:val="00EB3383"/>
    <w:rsid w:val="00EB3B32"/>
    <w:rsid w:val="00EB453F"/>
    <w:rsid w:val="00EB48CD"/>
    <w:rsid w:val="00EB48FB"/>
    <w:rsid w:val="00EB6C19"/>
    <w:rsid w:val="00EB75E1"/>
    <w:rsid w:val="00EB7613"/>
    <w:rsid w:val="00EC0C61"/>
    <w:rsid w:val="00EC277B"/>
    <w:rsid w:val="00EC2BDD"/>
    <w:rsid w:val="00EC4BB1"/>
    <w:rsid w:val="00EC61E0"/>
    <w:rsid w:val="00ED0F34"/>
    <w:rsid w:val="00ED1C5E"/>
    <w:rsid w:val="00ED2D60"/>
    <w:rsid w:val="00ED3287"/>
    <w:rsid w:val="00ED373F"/>
    <w:rsid w:val="00ED38DD"/>
    <w:rsid w:val="00ED3A9A"/>
    <w:rsid w:val="00ED421E"/>
    <w:rsid w:val="00ED43EA"/>
    <w:rsid w:val="00ED5AB1"/>
    <w:rsid w:val="00ED6070"/>
    <w:rsid w:val="00ED6550"/>
    <w:rsid w:val="00ED684C"/>
    <w:rsid w:val="00ED69F9"/>
    <w:rsid w:val="00ED78A2"/>
    <w:rsid w:val="00EE464D"/>
    <w:rsid w:val="00EE48C8"/>
    <w:rsid w:val="00EE490E"/>
    <w:rsid w:val="00EE5732"/>
    <w:rsid w:val="00EE694F"/>
    <w:rsid w:val="00EE7694"/>
    <w:rsid w:val="00EF0222"/>
    <w:rsid w:val="00EF089B"/>
    <w:rsid w:val="00EF2B33"/>
    <w:rsid w:val="00EF3CE5"/>
    <w:rsid w:val="00EF4F4B"/>
    <w:rsid w:val="00EF51CB"/>
    <w:rsid w:val="00EF5D7B"/>
    <w:rsid w:val="00EF750F"/>
    <w:rsid w:val="00EF7853"/>
    <w:rsid w:val="00F00A66"/>
    <w:rsid w:val="00F01039"/>
    <w:rsid w:val="00F012EC"/>
    <w:rsid w:val="00F045A8"/>
    <w:rsid w:val="00F04733"/>
    <w:rsid w:val="00F04966"/>
    <w:rsid w:val="00F0553A"/>
    <w:rsid w:val="00F10F33"/>
    <w:rsid w:val="00F1516D"/>
    <w:rsid w:val="00F15A7D"/>
    <w:rsid w:val="00F16DAF"/>
    <w:rsid w:val="00F1789C"/>
    <w:rsid w:val="00F1795D"/>
    <w:rsid w:val="00F20813"/>
    <w:rsid w:val="00F2086A"/>
    <w:rsid w:val="00F20F4C"/>
    <w:rsid w:val="00F21B08"/>
    <w:rsid w:val="00F23726"/>
    <w:rsid w:val="00F2488D"/>
    <w:rsid w:val="00F25C82"/>
    <w:rsid w:val="00F26B21"/>
    <w:rsid w:val="00F33868"/>
    <w:rsid w:val="00F338BD"/>
    <w:rsid w:val="00F347D0"/>
    <w:rsid w:val="00F35641"/>
    <w:rsid w:val="00F373CB"/>
    <w:rsid w:val="00F373FE"/>
    <w:rsid w:val="00F37509"/>
    <w:rsid w:val="00F3756F"/>
    <w:rsid w:val="00F376C3"/>
    <w:rsid w:val="00F413D4"/>
    <w:rsid w:val="00F415B6"/>
    <w:rsid w:val="00F42626"/>
    <w:rsid w:val="00F428B5"/>
    <w:rsid w:val="00F428C4"/>
    <w:rsid w:val="00F428E7"/>
    <w:rsid w:val="00F46324"/>
    <w:rsid w:val="00F46A54"/>
    <w:rsid w:val="00F47570"/>
    <w:rsid w:val="00F477F1"/>
    <w:rsid w:val="00F47F56"/>
    <w:rsid w:val="00F50F89"/>
    <w:rsid w:val="00F510A8"/>
    <w:rsid w:val="00F5210C"/>
    <w:rsid w:val="00F52384"/>
    <w:rsid w:val="00F52410"/>
    <w:rsid w:val="00F5490F"/>
    <w:rsid w:val="00F5557C"/>
    <w:rsid w:val="00F555C3"/>
    <w:rsid w:val="00F56B2D"/>
    <w:rsid w:val="00F575D8"/>
    <w:rsid w:val="00F5791D"/>
    <w:rsid w:val="00F6077B"/>
    <w:rsid w:val="00F6258E"/>
    <w:rsid w:val="00F62BAF"/>
    <w:rsid w:val="00F62F0E"/>
    <w:rsid w:val="00F63E3E"/>
    <w:rsid w:val="00F64016"/>
    <w:rsid w:val="00F647C7"/>
    <w:rsid w:val="00F6663B"/>
    <w:rsid w:val="00F679BA"/>
    <w:rsid w:val="00F67C3C"/>
    <w:rsid w:val="00F7038F"/>
    <w:rsid w:val="00F7077B"/>
    <w:rsid w:val="00F70F56"/>
    <w:rsid w:val="00F74964"/>
    <w:rsid w:val="00F750D6"/>
    <w:rsid w:val="00F75424"/>
    <w:rsid w:val="00F75437"/>
    <w:rsid w:val="00F76CEC"/>
    <w:rsid w:val="00F770E5"/>
    <w:rsid w:val="00F779AB"/>
    <w:rsid w:val="00F8060D"/>
    <w:rsid w:val="00F80D94"/>
    <w:rsid w:val="00F811F3"/>
    <w:rsid w:val="00F8127A"/>
    <w:rsid w:val="00F8248E"/>
    <w:rsid w:val="00F83F6D"/>
    <w:rsid w:val="00F84565"/>
    <w:rsid w:val="00F84FA9"/>
    <w:rsid w:val="00F860EF"/>
    <w:rsid w:val="00F86D8B"/>
    <w:rsid w:val="00F90A26"/>
    <w:rsid w:val="00F911F7"/>
    <w:rsid w:val="00F938AE"/>
    <w:rsid w:val="00F93C8F"/>
    <w:rsid w:val="00F93F4E"/>
    <w:rsid w:val="00F94132"/>
    <w:rsid w:val="00F943E1"/>
    <w:rsid w:val="00F943F7"/>
    <w:rsid w:val="00F94C52"/>
    <w:rsid w:val="00F94CA7"/>
    <w:rsid w:val="00F94D48"/>
    <w:rsid w:val="00F96A3C"/>
    <w:rsid w:val="00FA103C"/>
    <w:rsid w:val="00FA1AC1"/>
    <w:rsid w:val="00FA1B32"/>
    <w:rsid w:val="00FA327F"/>
    <w:rsid w:val="00FA4692"/>
    <w:rsid w:val="00FA57B0"/>
    <w:rsid w:val="00FA75B6"/>
    <w:rsid w:val="00FA7DCD"/>
    <w:rsid w:val="00FB06AA"/>
    <w:rsid w:val="00FB0727"/>
    <w:rsid w:val="00FB0A13"/>
    <w:rsid w:val="00FB19E2"/>
    <w:rsid w:val="00FB4430"/>
    <w:rsid w:val="00FB48DC"/>
    <w:rsid w:val="00FB51B6"/>
    <w:rsid w:val="00FB55CA"/>
    <w:rsid w:val="00FB6E59"/>
    <w:rsid w:val="00FB7624"/>
    <w:rsid w:val="00FB7C8B"/>
    <w:rsid w:val="00FC29C5"/>
    <w:rsid w:val="00FC36E8"/>
    <w:rsid w:val="00FC3730"/>
    <w:rsid w:val="00FC5CAF"/>
    <w:rsid w:val="00FD0487"/>
    <w:rsid w:val="00FD0E9A"/>
    <w:rsid w:val="00FD118E"/>
    <w:rsid w:val="00FD16A8"/>
    <w:rsid w:val="00FD20D1"/>
    <w:rsid w:val="00FD27CD"/>
    <w:rsid w:val="00FD307F"/>
    <w:rsid w:val="00FD3AD0"/>
    <w:rsid w:val="00FD4A1C"/>
    <w:rsid w:val="00FD4A36"/>
    <w:rsid w:val="00FD6655"/>
    <w:rsid w:val="00FD7435"/>
    <w:rsid w:val="00FE14C4"/>
    <w:rsid w:val="00FE385D"/>
    <w:rsid w:val="00FE5415"/>
    <w:rsid w:val="00FE59D0"/>
    <w:rsid w:val="00FE5D12"/>
    <w:rsid w:val="00FF007C"/>
    <w:rsid w:val="00FF0943"/>
    <w:rsid w:val="00FF0B7E"/>
    <w:rsid w:val="00FF2449"/>
    <w:rsid w:val="00FF2460"/>
    <w:rsid w:val="00FF42B3"/>
    <w:rsid w:val="00FF4AAA"/>
    <w:rsid w:val="00FF4AAF"/>
    <w:rsid w:val="00FF4C68"/>
    <w:rsid w:val="00FF4E0E"/>
    <w:rsid w:val="00FF53FE"/>
    <w:rsid w:val="00FF7287"/>
    <w:rsid w:val="00FF7B2F"/>
  </w:rsids>
  <m:mathPr>
    <m:mathFont m:val="Cambria Math"/>
    <m:brkBin m:val="before"/>
    <m:brkBinSub m:val="--"/>
    <m:smallFrac m:val="0"/>
    <m:dispDef/>
    <m:lMargin m:val="0"/>
    <m:rMargin m:val="0"/>
    <m:defJc m:val="centerGroup"/>
    <m:wrapIndent m:val="1440"/>
    <m:intLim m:val="subSup"/>
    <m:naryLim m:val="undOvr"/>
  </m:mathPr>
  <w:themeFontLang w:val="en-SG"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C3BF3"/>
  <w15:docId w15:val="{00B80228-D867-440D-B1B7-04DCB9E4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6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57819"/>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957819"/>
    <w:rPr>
      <w:rFonts w:ascii="Times New Roman" w:eastAsiaTheme="minorHAnsi" w:hAnsi="Times New Roman" w:cs="Times New Roman"/>
      <w:noProof/>
      <w:sz w:val="24"/>
      <w:lang w:eastAsia="en-US"/>
    </w:rPr>
  </w:style>
  <w:style w:type="paragraph" w:customStyle="1" w:styleId="EndNoteBibliography">
    <w:name w:val="EndNote Bibliography"/>
    <w:basedOn w:val="Normal"/>
    <w:link w:val="EndNoteBibliographyChar"/>
    <w:rsid w:val="00957819"/>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957819"/>
    <w:rPr>
      <w:rFonts w:ascii="Times New Roman" w:eastAsiaTheme="minorHAnsi" w:hAnsi="Times New Roman" w:cs="Times New Roman"/>
      <w:noProof/>
      <w:sz w:val="24"/>
      <w:lang w:eastAsia="en-US"/>
    </w:rPr>
  </w:style>
  <w:style w:type="character" w:styleId="Hyperlink">
    <w:name w:val="Hyperlink"/>
    <w:basedOn w:val="DefaultParagraphFont"/>
    <w:uiPriority w:val="99"/>
    <w:unhideWhenUsed/>
    <w:rsid w:val="00511CF7"/>
    <w:rPr>
      <w:color w:val="0563C1" w:themeColor="hyperlink"/>
      <w:u w:val="single"/>
    </w:rPr>
  </w:style>
  <w:style w:type="character" w:customStyle="1" w:styleId="UnresolvedMention1">
    <w:name w:val="Unresolved Mention1"/>
    <w:basedOn w:val="DefaultParagraphFont"/>
    <w:uiPriority w:val="99"/>
    <w:semiHidden/>
    <w:unhideWhenUsed/>
    <w:rsid w:val="00511CF7"/>
    <w:rPr>
      <w:color w:val="605E5C"/>
      <w:shd w:val="clear" w:color="auto" w:fill="E1DFDD"/>
    </w:rPr>
  </w:style>
  <w:style w:type="character" w:styleId="CommentReference">
    <w:name w:val="annotation reference"/>
    <w:basedOn w:val="DefaultParagraphFont"/>
    <w:uiPriority w:val="99"/>
    <w:semiHidden/>
    <w:unhideWhenUsed/>
    <w:rsid w:val="00254B8F"/>
    <w:rPr>
      <w:sz w:val="16"/>
      <w:szCs w:val="16"/>
    </w:rPr>
  </w:style>
  <w:style w:type="paragraph" w:styleId="CommentText">
    <w:name w:val="annotation text"/>
    <w:basedOn w:val="Normal"/>
    <w:link w:val="CommentTextChar"/>
    <w:uiPriority w:val="99"/>
    <w:unhideWhenUsed/>
    <w:rsid w:val="00254B8F"/>
    <w:pPr>
      <w:spacing w:line="240" w:lineRule="auto"/>
    </w:pPr>
    <w:rPr>
      <w:sz w:val="20"/>
      <w:szCs w:val="20"/>
    </w:rPr>
  </w:style>
  <w:style w:type="character" w:customStyle="1" w:styleId="CommentTextChar">
    <w:name w:val="Comment Text Char"/>
    <w:basedOn w:val="DefaultParagraphFont"/>
    <w:link w:val="CommentText"/>
    <w:uiPriority w:val="99"/>
    <w:rsid w:val="00254B8F"/>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254B8F"/>
    <w:rPr>
      <w:b/>
      <w:bCs/>
    </w:rPr>
  </w:style>
  <w:style w:type="character" w:customStyle="1" w:styleId="CommentSubjectChar">
    <w:name w:val="Comment Subject Char"/>
    <w:basedOn w:val="CommentTextChar"/>
    <w:link w:val="CommentSubject"/>
    <w:uiPriority w:val="99"/>
    <w:semiHidden/>
    <w:rsid w:val="00254B8F"/>
    <w:rPr>
      <w:rFonts w:eastAsiaTheme="minorHAnsi"/>
      <w:b/>
      <w:bCs/>
      <w:sz w:val="20"/>
      <w:szCs w:val="20"/>
      <w:lang w:eastAsia="en-US"/>
    </w:rPr>
  </w:style>
  <w:style w:type="paragraph" w:styleId="Caption">
    <w:name w:val="caption"/>
    <w:basedOn w:val="Normal"/>
    <w:next w:val="Normal"/>
    <w:uiPriority w:val="35"/>
    <w:unhideWhenUsed/>
    <w:qFormat/>
    <w:rsid w:val="0051588A"/>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51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BD5"/>
    <w:rPr>
      <w:rFonts w:ascii="Segoe UI" w:eastAsiaTheme="minorHAnsi" w:hAnsi="Segoe UI" w:cs="Segoe UI"/>
      <w:sz w:val="18"/>
      <w:szCs w:val="18"/>
      <w:lang w:eastAsia="en-US"/>
    </w:rPr>
  </w:style>
  <w:style w:type="paragraph" w:styleId="Revision">
    <w:name w:val="Revision"/>
    <w:hidden/>
    <w:uiPriority w:val="99"/>
    <w:semiHidden/>
    <w:rsid w:val="00B33BE1"/>
    <w:pPr>
      <w:spacing w:after="0" w:line="240" w:lineRule="auto"/>
    </w:pPr>
    <w:rPr>
      <w:rFonts w:eastAsiaTheme="minorHAnsi"/>
      <w:lang w:eastAsia="en-US"/>
    </w:rPr>
  </w:style>
  <w:style w:type="paragraph" w:styleId="ListParagraph">
    <w:name w:val="List Paragraph"/>
    <w:basedOn w:val="Normal"/>
    <w:uiPriority w:val="34"/>
    <w:qFormat/>
    <w:rsid w:val="00346CE0"/>
    <w:pPr>
      <w:ind w:left="720"/>
      <w:contextualSpacing/>
    </w:pPr>
  </w:style>
  <w:style w:type="character" w:styleId="FollowedHyperlink">
    <w:name w:val="FollowedHyperlink"/>
    <w:basedOn w:val="DefaultParagraphFont"/>
    <w:uiPriority w:val="99"/>
    <w:semiHidden/>
    <w:unhideWhenUsed/>
    <w:rsid w:val="00346CE0"/>
    <w:rPr>
      <w:color w:val="954F72" w:themeColor="followedHyperlink"/>
      <w:u w:val="single"/>
    </w:rPr>
  </w:style>
  <w:style w:type="table" w:styleId="TableGrid">
    <w:name w:val="Table Grid"/>
    <w:basedOn w:val="TableNormal"/>
    <w:uiPriority w:val="39"/>
    <w:rsid w:val="00346CE0"/>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46CE0"/>
    <w:pPr>
      <w:spacing w:after="0" w:line="240" w:lineRule="auto"/>
    </w:pPr>
    <w:rPr>
      <w:szCs w:val="28"/>
      <w:lang w:bidi="th-T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E45F9"/>
    <w:rPr>
      <w:color w:val="605E5C"/>
      <w:shd w:val="clear" w:color="auto" w:fill="E1DFDD"/>
    </w:rPr>
  </w:style>
  <w:style w:type="character" w:styleId="LineNumber">
    <w:name w:val="line number"/>
    <w:basedOn w:val="DefaultParagraphFont"/>
    <w:uiPriority w:val="99"/>
    <w:semiHidden/>
    <w:unhideWhenUsed/>
    <w:rsid w:val="002F5132"/>
  </w:style>
  <w:style w:type="paragraph" w:styleId="Header">
    <w:name w:val="header"/>
    <w:basedOn w:val="Normal"/>
    <w:link w:val="HeaderChar"/>
    <w:uiPriority w:val="99"/>
    <w:unhideWhenUsed/>
    <w:rsid w:val="002F5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132"/>
    <w:rPr>
      <w:rFonts w:eastAsiaTheme="minorHAnsi"/>
      <w:lang w:eastAsia="en-US"/>
    </w:rPr>
  </w:style>
  <w:style w:type="paragraph" w:styleId="Footer">
    <w:name w:val="footer"/>
    <w:basedOn w:val="Normal"/>
    <w:link w:val="FooterChar"/>
    <w:uiPriority w:val="99"/>
    <w:unhideWhenUsed/>
    <w:rsid w:val="002F5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132"/>
    <w:rPr>
      <w:rFonts w:eastAsiaTheme="minorHAnsi"/>
      <w:lang w:eastAsia="en-US"/>
    </w:rPr>
  </w:style>
  <w:style w:type="paragraph" w:styleId="FootnoteText">
    <w:name w:val="footnote text"/>
    <w:basedOn w:val="Normal"/>
    <w:link w:val="FootnoteTextChar"/>
    <w:uiPriority w:val="99"/>
    <w:semiHidden/>
    <w:unhideWhenUsed/>
    <w:rsid w:val="00875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5BDD"/>
    <w:rPr>
      <w:rFonts w:eastAsiaTheme="minorHAnsi"/>
      <w:sz w:val="20"/>
      <w:szCs w:val="20"/>
      <w:lang w:eastAsia="en-US"/>
    </w:rPr>
  </w:style>
  <w:style w:type="character" w:styleId="FootnoteReference">
    <w:name w:val="footnote reference"/>
    <w:basedOn w:val="DefaultParagraphFont"/>
    <w:uiPriority w:val="99"/>
    <w:semiHidden/>
    <w:unhideWhenUsed/>
    <w:rsid w:val="00875B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_jun_shi@sics.a-star.edu.s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4A2AF-E23B-4477-BC5E-66CFDCE99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9177</Words>
  <Characters>52309</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Loh from.NUS</dc:creator>
  <cp:keywords/>
  <dc:description/>
  <cp:lastModifiedBy>Karen Drake</cp:lastModifiedBy>
  <cp:revision>2</cp:revision>
  <dcterms:created xsi:type="dcterms:W3CDTF">2024-04-10T09:59:00Z</dcterms:created>
  <dcterms:modified xsi:type="dcterms:W3CDTF">2024-04-10T09:59:00Z</dcterms:modified>
</cp:coreProperties>
</file>