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EE1E" w14:textId="755FDE51" w:rsidR="00445A8E" w:rsidRPr="00C4118A" w:rsidRDefault="00A40A9A" w:rsidP="00C4118A">
      <w:pPr>
        <w:spacing w:line="480" w:lineRule="auto"/>
        <w:rPr>
          <w:rFonts w:ascii="Arial" w:hAnsi="Arial" w:cs="Arial"/>
          <w:b/>
          <w:bCs/>
          <w:sz w:val="26"/>
          <w:szCs w:val="26"/>
        </w:rPr>
      </w:pPr>
      <w:r w:rsidRPr="00C4118A">
        <w:rPr>
          <w:rFonts w:ascii="Arial" w:hAnsi="Arial" w:cs="Arial"/>
          <w:b/>
          <w:bCs/>
          <w:sz w:val="26"/>
          <w:szCs w:val="26"/>
        </w:rPr>
        <w:t>Frege pip</w:t>
      </w:r>
      <w:r w:rsidR="00E356C6" w:rsidRPr="00C4118A">
        <w:rPr>
          <w:rFonts w:ascii="Arial" w:hAnsi="Arial" w:cs="Arial"/>
          <w:b/>
          <w:bCs/>
          <w:sz w:val="26"/>
          <w:szCs w:val="26"/>
        </w:rPr>
        <w:t>es</w:t>
      </w:r>
      <w:r w:rsidRPr="00C4118A">
        <w:rPr>
          <w:rFonts w:ascii="Arial" w:hAnsi="Arial" w:cs="Arial"/>
          <w:b/>
          <w:bCs/>
          <w:sz w:val="26"/>
          <w:szCs w:val="26"/>
        </w:rPr>
        <w:t xml:space="preserve"> up</w:t>
      </w:r>
    </w:p>
    <w:p w14:paraId="73D9F6D2" w14:textId="01192650" w:rsidR="00554ACB" w:rsidRPr="00C4118A" w:rsidRDefault="00554ACB" w:rsidP="00C4118A">
      <w:pPr>
        <w:spacing w:line="480" w:lineRule="auto"/>
        <w:rPr>
          <w:rFonts w:ascii="Arial" w:hAnsi="Arial" w:cs="Arial"/>
          <w:sz w:val="22"/>
          <w:szCs w:val="22"/>
        </w:rPr>
      </w:pPr>
      <w:r w:rsidRPr="00C4118A">
        <w:rPr>
          <w:rFonts w:ascii="Arial" w:hAnsi="Arial" w:cs="Arial"/>
          <w:sz w:val="22"/>
          <w:szCs w:val="22"/>
        </w:rPr>
        <w:t>Giulia Felappi</w:t>
      </w:r>
    </w:p>
    <w:p w14:paraId="6DB5742E" w14:textId="77777777" w:rsidR="001B6962" w:rsidRPr="00C4118A" w:rsidRDefault="001B6962" w:rsidP="002112F1">
      <w:pPr>
        <w:spacing w:line="480" w:lineRule="auto"/>
        <w:rPr>
          <w:rFonts w:ascii="Arial" w:hAnsi="Arial" w:cs="Arial"/>
          <w:b/>
          <w:bCs/>
          <w:sz w:val="22"/>
          <w:szCs w:val="22"/>
        </w:rPr>
      </w:pPr>
    </w:p>
    <w:p w14:paraId="7D3EC107" w14:textId="23177B57" w:rsidR="006B23AC" w:rsidRPr="00C4118A" w:rsidRDefault="001B6962" w:rsidP="002112F1">
      <w:pPr>
        <w:spacing w:line="480" w:lineRule="auto"/>
        <w:rPr>
          <w:rFonts w:ascii="Arial" w:hAnsi="Arial" w:cs="Arial"/>
          <w:sz w:val="22"/>
          <w:szCs w:val="22"/>
        </w:rPr>
      </w:pPr>
      <w:r w:rsidRPr="00C4118A">
        <w:rPr>
          <w:rFonts w:ascii="Arial" w:hAnsi="Arial" w:cs="Arial"/>
          <w:b/>
          <w:bCs/>
          <w:sz w:val="22"/>
          <w:szCs w:val="22"/>
        </w:rPr>
        <w:t xml:space="preserve">Abstract: </w:t>
      </w:r>
      <w:r w:rsidRPr="00C4118A">
        <w:rPr>
          <w:rFonts w:ascii="Arial" w:hAnsi="Arial" w:cs="Arial"/>
          <w:sz w:val="22"/>
          <w:szCs w:val="22"/>
        </w:rPr>
        <w:t>Martone has recently built a case aimed at showing that any attempt to exploit the ingredients of the semantic machinery of demonstratives to solve Frege’s Puzzle seems hopeless. In this reply, I show that Martone’s case seem</w:t>
      </w:r>
      <w:r w:rsidR="00723876" w:rsidRPr="00C4118A">
        <w:rPr>
          <w:rFonts w:ascii="Arial" w:hAnsi="Arial" w:cs="Arial"/>
          <w:sz w:val="22"/>
          <w:szCs w:val="22"/>
        </w:rPr>
        <w:t>s</w:t>
      </w:r>
      <w:r w:rsidRPr="00C4118A">
        <w:rPr>
          <w:rFonts w:ascii="Arial" w:hAnsi="Arial" w:cs="Arial"/>
          <w:sz w:val="22"/>
          <w:szCs w:val="22"/>
        </w:rPr>
        <w:t xml:space="preserve"> unable to shatter our hopes.  </w:t>
      </w:r>
    </w:p>
    <w:p w14:paraId="0F900A9F" w14:textId="77777777" w:rsidR="002112F1" w:rsidRPr="00C4118A" w:rsidRDefault="002112F1" w:rsidP="002112F1">
      <w:pPr>
        <w:spacing w:line="480" w:lineRule="auto"/>
        <w:rPr>
          <w:rFonts w:ascii="Arial" w:hAnsi="Arial" w:cs="Arial"/>
          <w:b/>
          <w:bCs/>
          <w:sz w:val="22"/>
          <w:szCs w:val="22"/>
        </w:rPr>
      </w:pPr>
    </w:p>
    <w:p w14:paraId="73CE54BF" w14:textId="77777777" w:rsidR="001B6962" w:rsidRPr="00C4118A" w:rsidRDefault="001B6962" w:rsidP="00112D0F">
      <w:pPr>
        <w:spacing w:line="480" w:lineRule="auto"/>
        <w:jc w:val="both"/>
        <w:rPr>
          <w:rFonts w:ascii="Arial" w:hAnsi="Arial" w:cs="Arial"/>
          <w:sz w:val="22"/>
          <w:szCs w:val="22"/>
        </w:rPr>
      </w:pPr>
      <w:r w:rsidRPr="00C4118A">
        <w:rPr>
          <w:rFonts w:ascii="Arial" w:hAnsi="Arial" w:cs="Arial"/>
          <w:b/>
          <w:bCs/>
          <w:sz w:val="22"/>
          <w:szCs w:val="22"/>
        </w:rPr>
        <w:t>Keywords</w:t>
      </w:r>
      <w:r w:rsidRPr="00C4118A">
        <w:rPr>
          <w:rFonts w:ascii="Arial" w:hAnsi="Arial" w:cs="Arial"/>
          <w:sz w:val="22"/>
          <w:szCs w:val="22"/>
        </w:rPr>
        <w:t>: Frege, demonstratives, cognitive significance, Frege's puzzle</w:t>
      </w:r>
    </w:p>
    <w:p w14:paraId="1202FF13" w14:textId="77777777" w:rsidR="001B6962" w:rsidRPr="00C4118A" w:rsidRDefault="001B6962" w:rsidP="00112D0F">
      <w:pPr>
        <w:spacing w:line="480" w:lineRule="auto"/>
        <w:jc w:val="both"/>
        <w:rPr>
          <w:rFonts w:ascii="Arial" w:hAnsi="Arial" w:cs="Arial"/>
          <w:sz w:val="22"/>
          <w:szCs w:val="22"/>
        </w:rPr>
      </w:pPr>
    </w:p>
    <w:p w14:paraId="3CBF0C7C" w14:textId="53709E5A" w:rsidR="00140BAD" w:rsidRPr="00C4118A" w:rsidRDefault="001C59F7" w:rsidP="00112D0F">
      <w:pPr>
        <w:spacing w:line="480" w:lineRule="auto"/>
        <w:jc w:val="both"/>
        <w:rPr>
          <w:rFonts w:ascii="Arial" w:hAnsi="Arial" w:cs="Arial"/>
          <w:sz w:val="22"/>
          <w:szCs w:val="22"/>
        </w:rPr>
      </w:pPr>
      <w:r w:rsidRPr="00C4118A">
        <w:rPr>
          <w:rFonts w:ascii="Arial" w:hAnsi="Arial" w:cs="Arial"/>
          <w:sz w:val="22"/>
          <w:szCs w:val="22"/>
        </w:rPr>
        <w:t xml:space="preserve">During his recent </w:t>
      </w:r>
      <w:r w:rsidR="00517547" w:rsidRPr="00C4118A">
        <w:rPr>
          <w:rFonts w:ascii="Arial" w:hAnsi="Arial" w:cs="Arial"/>
          <w:sz w:val="22"/>
          <w:szCs w:val="22"/>
        </w:rPr>
        <w:t>discussion of</w:t>
      </w:r>
      <w:r w:rsidR="006D29CF" w:rsidRPr="00C4118A">
        <w:rPr>
          <w:rFonts w:ascii="Arial" w:hAnsi="Arial" w:cs="Arial"/>
          <w:sz w:val="22"/>
          <w:szCs w:val="22"/>
        </w:rPr>
        <w:t xml:space="preserve"> whether theor</w:t>
      </w:r>
      <w:r w:rsidR="0080005C" w:rsidRPr="00C4118A">
        <w:rPr>
          <w:rFonts w:ascii="Arial" w:hAnsi="Arial" w:cs="Arial"/>
          <w:sz w:val="22"/>
          <w:szCs w:val="22"/>
        </w:rPr>
        <w:t>ies</w:t>
      </w:r>
      <w:r w:rsidR="006D29CF" w:rsidRPr="00C4118A">
        <w:rPr>
          <w:rFonts w:ascii="Arial" w:hAnsi="Arial" w:cs="Arial"/>
          <w:sz w:val="22"/>
          <w:szCs w:val="22"/>
        </w:rPr>
        <w:t xml:space="preserve"> of demonstratives can handle Frege’s Puzzle</w:t>
      </w:r>
      <w:r w:rsidR="001D0C1C" w:rsidRPr="00C4118A">
        <w:rPr>
          <w:rFonts w:ascii="Arial" w:hAnsi="Arial" w:cs="Arial"/>
          <w:sz w:val="22"/>
          <w:szCs w:val="22"/>
        </w:rPr>
        <w:t>,</w:t>
      </w:r>
      <w:r w:rsidR="006D29CF" w:rsidRPr="00C4118A">
        <w:rPr>
          <w:rFonts w:ascii="Arial" w:hAnsi="Arial" w:cs="Arial"/>
          <w:sz w:val="22"/>
          <w:szCs w:val="22"/>
        </w:rPr>
        <w:t xml:space="preserve"> </w:t>
      </w:r>
      <w:r w:rsidR="001D0C1C" w:rsidRPr="00C4118A">
        <w:rPr>
          <w:rFonts w:ascii="Arial" w:hAnsi="Arial" w:cs="Arial"/>
          <w:sz w:val="22"/>
          <w:szCs w:val="22"/>
        </w:rPr>
        <w:t>Martone considers</w:t>
      </w:r>
      <w:r w:rsidR="00140BAD" w:rsidRPr="00C4118A">
        <w:rPr>
          <w:rFonts w:ascii="Arial" w:hAnsi="Arial" w:cs="Arial"/>
          <w:sz w:val="22"/>
          <w:szCs w:val="22"/>
        </w:rPr>
        <w:t xml:space="preserve"> </w:t>
      </w:r>
      <w:r w:rsidR="003C7202" w:rsidRPr="00C4118A">
        <w:rPr>
          <w:rFonts w:ascii="Arial" w:hAnsi="Arial" w:cs="Arial"/>
          <w:sz w:val="22"/>
          <w:szCs w:val="22"/>
        </w:rPr>
        <w:t>the following case</w:t>
      </w:r>
      <w:r w:rsidR="001D0C1C" w:rsidRPr="00C4118A">
        <w:rPr>
          <w:rFonts w:ascii="Arial" w:hAnsi="Arial" w:cs="Arial"/>
          <w:sz w:val="22"/>
          <w:szCs w:val="22"/>
        </w:rPr>
        <w:t xml:space="preserve"> </w:t>
      </w:r>
      <w:r w:rsidR="00140BAD" w:rsidRPr="00C4118A">
        <w:rPr>
          <w:rFonts w:ascii="Arial" w:hAnsi="Arial" w:cs="Arial"/>
          <w:sz w:val="22"/>
          <w:szCs w:val="22"/>
        </w:rPr>
        <w:t xml:space="preserve"> </w:t>
      </w:r>
    </w:p>
    <w:p w14:paraId="084EC964" w14:textId="77777777" w:rsidR="00140BAD" w:rsidRPr="00C4118A" w:rsidRDefault="00140BAD" w:rsidP="00112D0F">
      <w:pPr>
        <w:spacing w:line="480" w:lineRule="auto"/>
        <w:jc w:val="both"/>
        <w:rPr>
          <w:rFonts w:ascii="Arial" w:hAnsi="Arial" w:cs="Arial"/>
          <w:sz w:val="22"/>
          <w:szCs w:val="22"/>
        </w:rPr>
      </w:pPr>
    </w:p>
    <w:p w14:paraId="5190BAB9" w14:textId="17D759B0" w:rsidR="00140BAD" w:rsidRPr="00C4118A" w:rsidRDefault="00140BAD" w:rsidP="00112D0F">
      <w:pPr>
        <w:spacing w:line="480" w:lineRule="auto"/>
        <w:ind w:left="567" w:right="521"/>
        <w:jc w:val="both"/>
        <w:rPr>
          <w:rFonts w:ascii="Arial" w:hAnsi="Arial" w:cs="Arial"/>
          <w:sz w:val="22"/>
          <w:szCs w:val="22"/>
        </w:rPr>
      </w:pPr>
      <w:r w:rsidRPr="00C4118A">
        <w:rPr>
          <w:rFonts w:ascii="Arial" w:hAnsi="Arial" w:cs="Arial"/>
          <w:sz w:val="22"/>
          <w:szCs w:val="22"/>
        </w:rPr>
        <w:t>The Pipe Case: Two plumbers come to my house to fix a leak in a kitchen pipe. With a chisel, the first plumber opens two holes in the wall, exposing two pipe segments. He wonders whether they are the same pipe. To inform him that they are, I say ‘that pipe is that pipe’. Unbeknown to us, his chiselling made the plaster on the other side of the wall fall off, exposing the whole pipe from that side. The other plumber was on that side of the wall,</w:t>
      </w:r>
      <w:r w:rsidR="003C7202" w:rsidRPr="00C4118A">
        <w:rPr>
          <w:rFonts w:ascii="Arial" w:hAnsi="Arial" w:cs="Arial"/>
          <w:sz w:val="22"/>
          <w:szCs w:val="22"/>
        </w:rPr>
        <w:t xml:space="preserve"> </w:t>
      </w:r>
      <w:r w:rsidRPr="00C4118A">
        <w:rPr>
          <w:rFonts w:ascii="Arial" w:hAnsi="Arial" w:cs="Arial"/>
          <w:sz w:val="22"/>
          <w:szCs w:val="22"/>
        </w:rPr>
        <w:t>and was able to perceive and understand my utterance through a large window. He could see clearly that the two segments I pointed to belonged to the same pipe, so my utterance of ‘that pipe is that pipe’ was uninformative to him. (202</w:t>
      </w:r>
      <w:r w:rsidR="003819A5" w:rsidRPr="00C4118A">
        <w:rPr>
          <w:rFonts w:ascii="Arial" w:hAnsi="Arial" w:cs="Arial"/>
          <w:sz w:val="22"/>
          <w:szCs w:val="22"/>
        </w:rPr>
        <w:t>3</w:t>
      </w:r>
      <w:r w:rsidR="00723876" w:rsidRPr="00C4118A">
        <w:rPr>
          <w:rFonts w:ascii="Arial" w:hAnsi="Arial" w:cs="Arial"/>
          <w:sz w:val="22"/>
          <w:szCs w:val="22"/>
        </w:rPr>
        <w:t>:</w:t>
      </w:r>
      <w:r w:rsidRPr="00C4118A">
        <w:rPr>
          <w:rFonts w:ascii="Arial" w:hAnsi="Arial" w:cs="Arial"/>
          <w:sz w:val="22"/>
          <w:szCs w:val="22"/>
        </w:rPr>
        <w:t xml:space="preserve"> </w:t>
      </w:r>
      <w:r w:rsidR="00E424E3" w:rsidRPr="00C4118A">
        <w:rPr>
          <w:rFonts w:ascii="Arial" w:hAnsi="Arial" w:cs="Arial"/>
          <w:sz w:val="22"/>
          <w:szCs w:val="22"/>
        </w:rPr>
        <w:t>6</w:t>
      </w:r>
      <w:r w:rsidRPr="00C4118A">
        <w:rPr>
          <w:rFonts w:ascii="Arial" w:hAnsi="Arial" w:cs="Arial"/>
          <w:sz w:val="22"/>
          <w:szCs w:val="22"/>
        </w:rPr>
        <w:t>3)</w:t>
      </w:r>
    </w:p>
    <w:p w14:paraId="732E1451" w14:textId="77777777" w:rsidR="00723876" w:rsidRPr="00C4118A" w:rsidRDefault="00723876" w:rsidP="00112D0F">
      <w:pPr>
        <w:spacing w:line="480" w:lineRule="auto"/>
        <w:jc w:val="both"/>
        <w:rPr>
          <w:rFonts w:ascii="Merriweather" w:hAnsi="Merriweather"/>
          <w:color w:val="2A2A2A"/>
          <w:sz w:val="22"/>
          <w:szCs w:val="22"/>
          <w:shd w:val="clear" w:color="auto" w:fill="FFFFFF"/>
        </w:rPr>
      </w:pPr>
    </w:p>
    <w:p w14:paraId="7A80B451" w14:textId="4BF8C9F5" w:rsidR="00140BAD" w:rsidRPr="00C4118A" w:rsidRDefault="00517547" w:rsidP="00112D0F">
      <w:pPr>
        <w:spacing w:line="480" w:lineRule="auto"/>
        <w:jc w:val="both"/>
        <w:rPr>
          <w:rFonts w:ascii="Arial" w:hAnsi="Arial" w:cs="Arial"/>
          <w:sz w:val="22"/>
          <w:szCs w:val="22"/>
        </w:rPr>
      </w:pPr>
      <w:r w:rsidRPr="00C4118A">
        <w:rPr>
          <w:rFonts w:ascii="Arial" w:hAnsi="Arial" w:cs="Arial"/>
          <w:sz w:val="22"/>
          <w:szCs w:val="22"/>
        </w:rPr>
        <w:t>to</w:t>
      </w:r>
      <w:r w:rsidR="001D0C1C" w:rsidRPr="00C4118A">
        <w:rPr>
          <w:rFonts w:ascii="Arial" w:hAnsi="Arial" w:cs="Arial"/>
          <w:sz w:val="22"/>
          <w:szCs w:val="22"/>
        </w:rPr>
        <w:t xml:space="preserve"> reach quite a pessimistic conclusion</w:t>
      </w:r>
      <w:r w:rsidRPr="00C4118A">
        <w:rPr>
          <w:rFonts w:ascii="Arial" w:hAnsi="Arial" w:cs="Arial"/>
          <w:sz w:val="22"/>
          <w:szCs w:val="22"/>
        </w:rPr>
        <w:t xml:space="preserve">. He claims, first, that </w:t>
      </w:r>
      <w:r w:rsidR="001E3516" w:rsidRPr="00C4118A">
        <w:rPr>
          <w:rFonts w:ascii="Arial" w:hAnsi="Arial" w:cs="Arial"/>
          <w:sz w:val="22"/>
          <w:szCs w:val="22"/>
        </w:rPr>
        <w:t xml:space="preserve">it is clear that </w:t>
      </w:r>
      <w:r w:rsidR="003C7202" w:rsidRPr="00C4118A">
        <w:rPr>
          <w:rFonts w:ascii="Arial" w:hAnsi="Arial" w:cs="Arial"/>
          <w:sz w:val="22"/>
          <w:szCs w:val="22"/>
        </w:rPr>
        <w:t>any theory of demonstratives that aims at accommodating cognitive significance</w:t>
      </w:r>
      <w:r w:rsidR="009250C3" w:rsidRPr="00C4118A">
        <w:rPr>
          <w:rFonts w:ascii="Arial" w:hAnsi="Arial" w:cs="Arial"/>
          <w:sz w:val="22"/>
          <w:szCs w:val="22"/>
        </w:rPr>
        <w:t>,</w:t>
      </w:r>
      <w:r w:rsidR="006F3B78" w:rsidRPr="00C4118A">
        <w:rPr>
          <w:rFonts w:ascii="Arial" w:hAnsi="Arial" w:cs="Arial"/>
          <w:sz w:val="22"/>
          <w:szCs w:val="22"/>
        </w:rPr>
        <w:t xml:space="preserve"> so as to solve Frege’s puzzle</w:t>
      </w:r>
      <w:r w:rsidR="009250C3" w:rsidRPr="00C4118A">
        <w:rPr>
          <w:rFonts w:ascii="Arial" w:hAnsi="Arial" w:cs="Arial"/>
          <w:sz w:val="22"/>
          <w:szCs w:val="22"/>
        </w:rPr>
        <w:t>,</w:t>
      </w:r>
      <w:r w:rsidR="003C7202" w:rsidRPr="00C4118A">
        <w:rPr>
          <w:rFonts w:ascii="Arial" w:hAnsi="Arial" w:cs="Arial"/>
          <w:sz w:val="22"/>
          <w:szCs w:val="22"/>
        </w:rPr>
        <w:t xml:space="preserve"> should explain </w:t>
      </w:r>
      <w:r w:rsidR="00EC307F" w:rsidRPr="00C4118A">
        <w:rPr>
          <w:rFonts w:ascii="Arial" w:hAnsi="Arial" w:cs="Arial"/>
          <w:sz w:val="22"/>
          <w:szCs w:val="22"/>
        </w:rPr>
        <w:t>T</w:t>
      </w:r>
      <w:r w:rsidR="003C7202" w:rsidRPr="00C4118A">
        <w:rPr>
          <w:rFonts w:ascii="Arial" w:hAnsi="Arial" w:cs="Arial"/>
          <w:sz w:val="22"/>
          <w:szCs w:val="22"/>
        </w:rPr>
        <w:t>he Pipe Case</w:t>
      </w:r>
      <w:r w:rsidRPr="00C4118A">
        <w:rPr>
          <w:rFonts w:ascii="Arial" w:hAnsi="Arial" w:cs="Arial"/>
          <w:sz w:val="22"/>
          <w:szCs w:val="22"/>
        </w:rPr>
        <w:t xml:space="preserve">. Second, he </w:t>
      </w:r>
      <w:r w:rsidR="00C073C9" w:rsidRPr="00C4118A">
        <w:rPr>
          <w:rFonts w:ascii="Arial" w:hAnsi="Arial" w:cs="Arial"/>
          <w:sz w:val="22"/>
          <w:szCs w:val="22"/>
        </w:rPr>
        <w:t>maintain</w:t>
      </w:r>
      <w:r w:rsidRPr="00C4118A">
        <w:rPr>
          <w:rFonts w:ascii="Arial" w:hAnsi="Arial" w:cs="Arial"/>
          <w:sz w:val="22"/>
          <w:szCs w:val="22"/>
        </w:rPr>
        <w:t>s that</w:t>
      </w:r>
      <w:r w:rsidR="00960070" w:rsidRPr="00C4118A">
        <w:rPr>
          <w:rFonts w:ascii="Arial" w:hAnsi="Arial" w:cs="Arial"/>
          <w:sz w:val="22"/>
          <w:szCs w:val="22"/>
        </w:rPr>
        <w:t xml:space="preserve"> </w:t>
      </w:r>
      <w:r w:rsidR="003C7202" w:rsidRPr="00C4118A">
        <w:rPr>
          <w:rFonts w:ascii="Arial" w:hAnsi="Arial" w:cs="Arial"/>
          <w:sz w:val="22"/>
          <w:szCs w:val="22"/>
        </w:rPr>
        <w:t xml:space="preserve">any explanation of </w:t>
      </w:r>
      <w:r w:rsidR="00EC307F" w:rsidRPr="00C4118A">
        <w:rPr>
          <w:rFonts w:ascii="Arial" w:hAnsi="Arial" w:cs="Arial"/>
          <w:sz w:val="22"/>
          <w:szCs w:val="22"/>
        </w:rPr>
        <w:t xml:space="preserve">The Pipe Case </w:t>
      </w:r>
      <w:r w:rsidR="003C7202" w:rsidRPr="00C4118A">
        <w:rPr>
          <w:rFonts w:ascii="Arial" w:hAnsi="Arial" w:cs="Arial"/>
          <w:sz w:val="22"/>
          <w:szCs w:val="22"/>
        </w:rPr>
        <w:t xml:space="preserve">would </w:t>
      </w:r>
      <w:r w:rsidR="0080005C" w:rsidRPr="00C4118A">
        <w:rPr>
          <w:rFonts w:ascii="Arial" w:hAnsi="Arial" w:cs="Arial"/>
          <w:sz w:val="22"/>
          <w:szCs w:val="22"/>
        </w:rPr>
        <w:t xml:space="preserve">need </w:t>
      </w:r>
      <w:r w:rsidR="003C7202" w:rsidRPr="00C4118A">
        <w:rPr>
          <w:rFonts w:ascii="Arial" w:hAnsi="Arial" w:cs="Arial"/>
          <w:sz w:val="22"/>
          <w:szCs w:val="22"/>
        </w:rPr>
        <w:t xml:space="preserve">to rely on </w:t>
      </w:r>
      <w:r w:rsidR="0080005C" w:rsidRPr="00C4118A">
        <w:rPr>
          <w:rFonts w:ascii="Arial" w:hAnsi="Arial" w:cs="Arial"/>
          <w:sz w:val="22"/>
          <w:szCs w:val="22"/>
        </w:rPr>
        <w:t>an implausible individualistic theory of demonstratives</w:t>
      </w:r>
      <w:r w:rsidR="00EB1DCA" w:rsidRPr="00C4118A">
        <w:rPr>
          <w:rFonts w:ascii="Arial" w:hAnsi="Arial" w:cs="Arial"/>
          <w:sz w:val="22"/>
          <w:szCs w:val="22"/>
        </w:rPr>
        <w:t xml:space="preserve">, </w:t>
      </w:r>
      <w:r w:rsidR="00152D3B" w:rsidRPr="00C4118A">
        <w:rPr>
          <w:rFonts w:ascii="Arial" w:hAnsi="Arial" w:cs="Arial"/>
          <w:sz w:val="22"/>
          <w:szCs w:val="22"/>
        </w:rPr>
        <w:t xml:space="preserve">according to </w:t>
      </w:r>
      <w:r w:rsidR="0039726F" w:rsidRPr="00C4118A">
        <w:rPr>
          <w:rFonts w:ascii="Arial" w:hAnsi="Arial" w:cs="Arial"/>
          <w:sz w:val="22"/>
          <w:szCs w:val="22"/>
        </w:rPr>
        <w:t>which</w:t>
      </w:r>
      <w:r w:rsidR="006977A8" w:rsidRPr="00C4118A">
        <w:rPr>
          <w:rFonts w:ascii="Arial" w:hAnsi="Arial" w:cs="Arial"/>
          <w:sz w:val="22"/>
          <w:szCs w:val="22"/>
        </w:rPr>
        <w:t>,</w:t>
      </w:r>
      <w:r w:rsidR="00652E02" w:rsidRPr="00C4118A">
        <w:rPr>
          <w:rFonts w:ascii="Arial" w:hAnsi="Arial" w:cs="Arial"/>
          <w:sz w:val="22"/>
          <w:szCs w:val="22"/>
        </w:rPr>
        <w:t xml:space="preserve"> </w:t>
      </w:r>
      <w:r w:rsidR="006977A8" w:rsidRPr="00C4118A">
        <w:rPr>
          <w:rFonts w:ascii="Arial" w:hAnsi="Arial" w:cs="Arial"/>
          <w:sz w:val="22"/>
          <w:szCs w:val="22"/>
        </w:rPr>
        <w:t xml:space="preserve">for each </w:t>
      </w:r>
      <w:r w:rsidR="00F46E4F" w:rsidRPr="00C4118A">
        <w:rPr>
          <w:rFonts w:ascii="Arial" w:hAnsi="Arial" w:cs="Arial"/>
          <w:sz w:val="22"/>
          <w:szCs w:val="22"/>
        </w:rPr>
        <w:t xml:space="preserve">individual </w:t>
      </w:r>
      <w:r w:rsidR="006977A8" w:rsidRPr="00C4118A">
        <w:rPr>
          <w:rFonts w:ascii="Arial" w:hAnsi="Arial" w:cs="Arial"/>
          <w:sz w:val="22"/>
          <w:szCs w:val="22"/>
        </w:rPr>
        <w:t>hearer</w:t>
      </w:r>
      <w:r w:rsidR="00833B86" w:rsidRPr="00C4118A">
        <w:rPr>
          <w:rFonts w:ascii="Arial" w:hAnsi="Arial" w:cs="Arial"/>
          <w:sz w:val="22"/>
          <w:szCs w:val="22"/>
        </w:rPr>
        <w:t xml:space="preserve"> in the context</w:t>
      </w:r>
      <w:r w:rsidR="006977A8" w:rsidRPr="00C4118A">
        <w:rPr>
          <w:rFonts w:ascii="Arial" w:hAnsi="Arial" w:cs="Arial"/>
          <w:sz w:val="22"/>
          <w:szCs w:val="22"/>
        </w:rPr>
        <w:t xml:space="preserve">, </w:t>
      </w:r>
      <w:r w:rsidR="0039726F" w:rsidRPr="00C4118A">
        <w:rPr>
          <w:rFonts w:ascii="Arial" w:hAnsi="Arial" w:cs="Arial"/>
          <w:sz w:val="22"/>
          <w:szCs w:val="22"/>
        </w:rPr>
        <w:t xml:space="preserve">the semantic value of a demonstrative </w:t>
      </w:r>
      <w:r w:rsidR="0039726F" w:rsidRPr="00C4118A">
        <w:rPr>
          <w:rFonts w:ascii="Arial" w:hAnsi="Arial" w:cs="Arial"/>
          <w:sz w:val="22"/>
          <w:szCs w:val="22"/>
        </w:rPr>
        <w:lastRenderedPageBreak/>
        <w:t>utterance</w:t>
      </w:r>
      <w:r w:rsidR="00EB1DCA" w:rsidRPr="00C4118A">
        <w:rPr>
          <w:rFonts w:ascii="Arial" w:hAnsi="Arial" w:cs="Arial"/>
          <w:sz w:val="22"/>
          <w:szCs w:val="22"/>
        </w:rPr>
        <w:t xml:space="preserve"> </w:t>
      </w:r>
      <w:r w:rsidR="0026540C" w:rsidRPr="00C4118A">
        <w:rPr>
          <w:rFonts w:ascii="Arial" w:hAnsi="Arial" w:cs="Arial"/>
          <w:sz w:val="22"/>
          <w:szCs w:val="22"/>
        </w:rPr>
        <w:t>depends on</w:t>
      </w:r>
      <w:r w:rsidR="00EB1DCA" w:rsidRPr="00C4118A">
        <w:rPr>
          <w:rFonts w:ascii="Arial" w:hAnsi="Arial" w:cs="Arial"/>
          <w:sz w:val="22"/>
          <w:szCs w:val="22"/>
        </w:rPr>
        <w:t xml:space="preserve"> </w:t>
      </w:r>
      <w:r w:rsidR="006526CD" w:rsidRPr="00C4118A">
        <w:rPr>
          <w:rFonts w:ascii="Arial" w:hAnsi="Arial" w:cs="Arial"/>
          <w:sz w:val="22"/>
          <w:szCs w:val="22"/>
        </w:rPr>
        <w:t xml:space="preserve">some facts about the </w:t>
      </w:r>
      <w:r w:rsidR="006977A8" w:rsidRPr="00C4118A">
        <w:rPr>
          <w:rFonts w:ascii="Arial" w:hAnsi="Arial" w:cs="Arial"/>
          <w:sz w:val="22"/>
          <w:szCs w:val="22"/>
        </w:rPr>
        <w:t>hearer</w:t>
      </w:r>
      <w:r w:rsidR="006526CD" w:rsidRPr="00C4118A">
        <w:rPr>
          <w:rFonts w:ascii="Arial" w:hAnsi="Arial" w:cs="Arial"/>
          <w:sz w:val="22"/>
          <w:szCs w:val="22"/>
        </w:rPr>
        <w:t xml:space="preserve">, such as </w:t>
      </w:r>
      <w:r w:rsidR="00F46E4F" w:rsidRPr="00C4118A">
        <w:rPr>
          <w:rFonts w:ascii="Arial" w:hAnsi="Arial" w:cs="Arial"/>
          <w:sz w:val="22"/>
          <w:szCs w:val="22"/>
        </w:rPr>
        <w:t xml:space="preserve">facts about their </w:t>
      </w:r>
      <w:r w:rsidR="006526CD" w:rsidRPr="00C4118A">
        <w:rPr>
          <w:rFonts w:ascii="Arial" w:hAnsi="Arial" w:cs="Arial"/>
          <w:sz w:val="22"/>
          <w:szCs w:val="22"/>
        </w:rPr>
        <w:t>perceptions</w:t>
      </w:r>
      <w:r w:rsidR="006977A8" w:rsidRPr="00C4118A">
        <w:rPr>
          <w:rFonts w:ascii="Arial" w:hAnsi="Arial" w:cs="Arial"/>
          <w:sz w:val="22"/>
          <w:szCs w:val="22"/>
        </w:rPr>
        <w:t xml:space="preserve">, so that the semantic value can vary from hearer to hearer </w:t>
      </w:r>
      <w:r w:rsidR="0039726F" w:rsidRPr="00C4118A">
        <w:rPr>
          <w:rFonts w:ascii="Arial" w:hAnsi="Arial" w:cs="Arial"/>
          <w:sz w:val="22"/>
          <w:szCs w:val="22"/>
        </w:rPr>
        <w:t>(2023</w:t>
      </w:r>
      <w:r w:rsidR="00CE6E9E" w:rsidRPr="00C4118A">
        <w:rPr>
          <w:rFonts w:ascii="Arial" w:hAnsi="Arial" w:cs="Arial"/>
          <w:sz w:val="22"/>
          <w:szCs w:val="22"/>
        </w:rPr>
        <w:t>:</w:t>
      </w:r>
      <w:r w:rsidR="0039726F" w:rsidRPr="00C4118A">
        <w:rPr>
          <w:rFonts w:ascii="Arial" w:hAnsi="Arial" w:cs="Arial"/>
          <w:sz w:val="22"/>
          <w:szCs w:val="22"/>
        </w:rPr>
        <w:t xml:space="preserve"> 66</w:t>
      </w:r>
      <w:r w:rsidR="00CE6E9E" w:rsidRPr="00C4118A">
        <w:rPr>
          <w:rFonts w:ascii="Arial" w:hAnsi="Arial" w:cs="Arial"/>
          <w:sz w:val="22"/>
          <w:szCs w:val="22"/>
        </w:rPr>
        <w:t xml:space="preserve"> – 6</w:t>
      </w:r>
      <w:r w:rsidR="00797778" w:rsidRPr="00C4118A">
        <w:rPr>
          <w:rFonts w:ascii="Arial" w:hAnsi="Arial" w:cs="Arial"/>
          <w:sz w:val="22"/>
          <w:szCs w:val="22"/>
        </w:rPr>
        <w:t>7</w:t>
      </w:r>
      <w:r w:rsidR="0039726F" w:rsidRPr="00C4118A">
        <w:rPr>
          <w:rFonts w:ascii="Arial" w:hAnsi="Arial" w:cs="Arial"/>
          <w:sz w:val="22"/>
          <w:szCs w:val="22"/>
        </w:rPr>
        <w:t>)</w:t>
      </w:r>
      <w:r w:rsidRPr="00C4118A">
        <w:rPr>
          <w:rFonts w:ascii="Arial" w:hAnsi="Arial" w:cs="Arial"/>
          <w:sz w:val="22"/>
          <w:szCs w:val="22"/>
        </w:rPr>
        <w:t>. He</w:t>
      </w:r>
      <w:r w:rsidR="003C7202" w:rsidRPr="00C4118A">
        <w:rPr>
          <w:rFonts w:ascii="Arial" w:hAnsi="Arial" w:cs="Arial"/>
          <w:sz w:val="22"/>
          <w:szCs w:val="22"/>
        </w:rPr>
        <w:t xml:space="preserve"> </w:t>
      </w:r>
      <w:r w:rsidRPr="00C4118A">
        <w:rPr>
          <w:rFonts w:ascii="Arial" w:hAnsi="Arial" w:cs="Arial"/>
          <w:sz w:val="22"/>
          <w:szCs w:val="22"/>
        </w:rPr>
        <w:t xml:space="preserve">then </w:t>
      </w:r>
      <w:r w:rsidR="00184850" w:rsidRPr="00C4118A">
        <w:rPr>
          <w:rFonts w:ascii="Arial" w:hAnsi="Arial" w:cs="Arial"/>
          <w:sz w:val="22"/>
          <w:szCs w:val="22"/>
        </w:rPr>
        <w:t>conclude</w:t>
      </w:r>
      <w:r w:rsidRPr="00C4118A">
        <w:rPr>
          <w:rFonts w:ascii="Arial" w:hAnsi="Arial" w:cs="Arial"/>
          <w:sz w:val="22"/>
          <w:szCs w:val="22"/>
        </w:rPr>
        <w:t>s</w:t>
      </w:r>
      <w:r w:rsidR="00184850" w:rsidRPr="00C4118A">
        <w:rPr>
          <w:rFonts w:ascii="Arial" w:hAnsi="Arial" w:cs="Arial"/>
          <w:sz w:val="22"/>
          <w:szCs w:val="22"/>
        </w:rPr>
        <w:t xml:space="preserve"> that </w:t>
      </w:r>
      <w:r w:rsidR="003C7202" w:rsidRPr="00C4118A">
        <w:rPr>
          <w:rFonts w:ascii="Arial" w:hAnsi="Arial" w:cs="Arial"/>
          <w:sz w:val="22"/>
          <w:szCs w:val="22"/>
        </w:rPr>
        <w:t>any attempt to exploit the ingredients of the semantic machinery of demonstratives to solve Frege’s Puzzle seems hopeless.</w:t>
      </w:r>
      <w:r w:rsidR="0080005C" w:rsidRPr="00C4118A">
        <w:rPr>
          <w:rFonts w:ascii="Arial" w:hAnsi="Arial" w:cs="Arial"/>
          <w:sz w:val="22"/>
          <w:szCs w:val="22"/>
        </w:rPr>
        <w:t xml:space="preserve"> </w:t>
      </w:r>
    </w:p>
    <w:p w14:paraId="7389FB33" w14:textId="77777777" w:rsidR="002112F1" w:rsidRPr="00C4118A" w:rsidRDefault="003C7202" w:rsidP="002112F1">
      <w:pPr>
        <w:spacing w:line="480" w:lineRule="auto"/>
        <w:ind w:firstLine="1134"/>
        <w:jc w:val="both"/>
        <w:rPr>
          <w:rFonts w:ascii="Arial" w:hAnsi="Arial" w:cs="Arial"/>
          <w:sz w:val="22"/>
          <w:szCs w:val="22"/>
        </w:rPr>
      </w:pPr>
      <w:r w:rsidRPr="00C4118A">
        <w:rPr>
          <w:rFonts w:ascii="Arial" w:hAnsi="Arial" w:cs="Arial"/>
          <w:sz w:val="22"/>
          <w:szCs w:val="22"/>
        </w:rPr>
        <w:t xml:space="preserve">It </w:t>
      </w:r>
      <w:r w:rsidR="001E3516" w:rsidRPr="00C4118A">
        <w:rPr>
          <w:rFonts w:ascii="Arial" w:hAnsi="Arial" w:cs="Arial"/>
          <w:sz w:val="22"/>
          <w:szCs w:val="22"/>
        </w:rPr>
        <w:t>is surely the case</w:t>
      </w:r>
      <w:r w:rsidRPr="00C4118A">
        <w:rPr>
          <w:rFonts w:ascii="Arial" w:hAnsi="Arial" w:cs="Arial"/>
          <w:sz w:val="22"/>
          <w:szCs w:val="22"/>
        </w:rPr>
        <w:t xml:space="preserve"> that any theory that aims at accommodating </w:t>
      </w:r>
      <w:r w:rsidR="00565CF9" w:rsidRPr="00C4118A">
        <w:rPr>
          <w:rFonts w:ascii="Arial" w:hAnsi="Arial" w:cs="Arial"/>
          <w:i/>
          <w:iCs/>
          <w:sz w:val="22"/>
          <w:szCs w:val="22"/>
        </w:rPr>
        <w:t xml:space="preserve">all that is </w:t>
      </w:r>
      <w:r w:rsidRPr="00C4118A">
        <w:rPr>
          <w:rFonts w:ascii="Arial" w:hAnsi="Arial" w:cs="Arial"/>
          <w:i/>
          <w:iCs/>
          <w:sz w:val="22"/>
          <w:szCs w:val="22"/>
        </w:rPr>
        <w:t>cognitive</w:t>
      </w:r>
      <w:r w:rsidR="001B2B34" w:rsidRPr="00C4118A">
        <w:rPr>
          <w:rFonts w:ascii="Arial" w:hAnsi="Arial" w:cs="Arial"/>
          <w:i/>
          <w:iCs/>
          <w:sz w:val="22"/>
          <w:szCs w:val="22"/>
        </w:rPr>
        <w:t>ly</w:t>
      </w:r>
      <w:r w:rsidRPr="00C4118A">
        <w:rPr>
          <w:rFonts w:ascii="Arial" w:hAnsi="Arial" w:cs="Arial"/>
          <w:i/>
          <w:iCs/>
          <w:sz w:val="22"/>
          <w:szCs w:val="22"/>
        </w:rPr>
        <w:t xml:space="preserve"> significan</w:t>
      </w:r>
      <w:r w:rsidR="00565CF9" w:rsidRPr="00C4118A">
        <w:rPr>
          <w:rFonts w:ascii="Arial" w:hAnsi="Arial" w:cs="Arial"/>
          <w:i/>
          <w:iCs/>
          <w:sz w:val="22"/>
          <w:szCs w:val="22"/>
        </w:rPr>
        <w:t>t</w:t>
      </w:r>
      <w:r w:rsidRPr="00C4118A">
        <w:rPr>
          <w:rFonts w:ascii="Arial" w:hAnsi="Arial" w:cs="Arial"/>
          <w:i/>
          <w:iCs/>
          <w:sz w:val="22"/>
          <w:szCs w:val="22"/>
        </w:rPr>
        <w:t xml:space="preserve"> </w:t>
      </w:r>
      <w:r w:rsidRPr="00C4118A">
        <w:rPr>
          <w:rFonts w:ascii="Arial" w:hAnsi="Arial" w:cs="Arial"/>
          <w:sz w:val="22"/>
          <w:szCs w:val="22"/>
        </w:rPr>
        <w:t xml:space="preserve">should explain </w:t>
      </w:r>
      <w:r w:rsidR="00EC307F" w:rsidRPr="00C4118A">
        <w:rPr>
          <w:rFonts w:ascii="Arial" w:hAnsi="Arial" w:cs="Arial"/>
          <w:sz w:val="22"/>
          <w:szCs w:val="22"/>
        </w:rPr>
        <w:t>T</w:t>
      </w:r>
      <w:r w:rsidRPr="00C4118A">
        <w:rPr>
          <w:rFonts w:ascii="Arial" w:hAnsi="Arial" w:cs="Arial"/>
          <w:sz w:val="22"/>
          <w:szCs w:val="22"/>
        </w:rPr>
        <w:t xml:space="preserve">he Pipe Case, but is it </w:t>
      </w:r>
      <w:r w:rsidR="001E3516" w:rsidRPr="00C4118A">
        <w:rPr>
          <w:rFonts w:ascii="Arial" w:hAnsi="Arial" w:cs="Arial"/>
          <w:sz w:val="22"/>
          <w:szCs w:val="22"/>
        </w:rPr>
        <w:t xml:space="preserve">clearly </w:t>
      </w:r>
      <w:r w:rsidRPr="00C4118A">
        <w:rPr>
          <w:rFonts w:ascii="Arial" w:hAnsi="Arial" w:cs="Arial"/>
          <w:sz w:val="22"/>
          <w:szCs w:val="22"/>
        </w:rPr>
        <w:t xml:space="preserve">the case that any theory of demonstratives </w:t>
      </w:r>
      <w:r w:rsidR="006F3B78" w:rsidRPr="00C4118A">
        <w:rPr>
          <w:rFonts w:ascii="Arial" w:hAnsi="Arial" w:cs="Arial"/>
          <w:sz w:val="22"/>
          <w:szCs w:val="22"/>
        </w:rPr>
        <w:t xml:space="preserve">that aims at accommodating </w:t>
      </w:r>
      <w:r w:rsidR="006F3B78" w:rsidRPr="00C4118A">
        <w:rPr>
          <w:rFonts w:ascii="Arial" w:hAnsi="Arial" w:cs="Arial"/>
          <w:i/>
          <w:iCs/>
          <w:sz w:val="22"/>
          <w:szCs w:val="22"/>
        </w:rPr>
        <w:t>cognitive significance</w:t>
      </w:r>
      <w:r w:rsidR="00517547" w:rsidRPr="00C4118A">
        <w:rPr>
          <w:rFonts w:ascii="Arial" w:hAnsi="Arial" w:cs="Arial"/>
          <w:i/>
          <w:iCs/>
          <w:sz w:val="22"/>
          <w:szCs w:val="22"/>
        </w:rPr>
        <w:t>,</w:t>
      </w:r>
      <w:r w:rsidR="006F3B78" w:rsidRPr="00C4118A">
        <w:rPr>
          <w:rFonts w:ascii="Arial" w:hAnsi="Arial" w:cs="Arial"/>
          <w:i/>
          <w:iCs/>
          <w:sz w:val="22"/>
          <w:szCs w:val="22"/>
        </w:rPr>
        <w:t xml:space="preserve"> so as to solve Frege’s puzzle</w:t>
      </w:r>
      <w:r w:rsidR="00517547" w:rsidRPr="00C4118A">
        <w:rPr>
          <w:rFonts w:ascii="Arial" w:hAnsi="Arial" w:cs="Arial"/>
          <w:sz w:val="22"/>
          <w:szCs w:val="22"/>
        </w:rPr>
        <w:t>,</w:t>
      </w:r>
      <w:r w:rsidR="006F3B78" w:rsidRPr="00C4118A">
        <w:rPr>
          <w:rFonts w:ascii="Arial" w:hAnsi="Arial" w:cs="Arial"/>
          <w:sz w:val="22"/>
          <w:szCs w:val="22"/>
        </w:rPr>
        <w:t xml:space="preserve"> should explain The Pipe Case</w:t>
      </w:r>
      <w:r w:rsidRPr="00C4118A">
        <w:rPr>
          <w:rFonts w:ascii="Arial" w:hAnsi="Arial" w:cs="Arial"/>
          <w:sz w:val="22"/>
          <w:szCs w:val="22"/>
        </w:rPr>
        <w:t xml:space="preserve">? </w:t>
      </w:r>
    </w:p>
    <w:p w14:paraId="7BD05E77" w14:textId="76D686AD" w:rsidR="00754C9F" w:rsidRPr="00C4118A" w:rsidRDefault="006B2412" w:rsidP="002112F1">
      <w:pPr>
        <w:spacing w:line="480" w:lineRule="auto"/>
        <w:ind w:firstLine="1134"/>
        <w:jc w:val="both"/>
        <w:rPr>
          <w:rFonts w:ascii="Arial" w:hAnsi="Arial" w:cs="Arial"/>
          <w:sz w:val="22"/>
          <w:szCs w:val="22"/>
        </w:rPr>
      </w:pPr>
      <w:r w:rsidRPr="00C4118A">
        <w:rPr>
          <w:rFonts w:ascii="Arial" w:hAnsi="Arial" w:cs="Arial"/>
          <w:sz w:val="22"/>
          <w:szCs w:val="22"/>
        </w:rPr>
        <w:t>L</w:t>
      </w:r>
      <w:r w:rsidR="00754C9F" w:rsidRPr="00C4118A">
        <w:rPr>
          <w:rFonts w:ascii="Arial" w:hAnsi="Arial" w:cs="Arial"/>
          <w:sz w:val="22"/>
          <w:szCs w:val="22"/>
        </w:rPr>
        <w:t xml:space="preserve">et’s </w:t>
      </w:r>
      <w:r w:rsidR="00C73FD0" w:rsidRPr="00C4118A">
        <w:rPr>
          <w:rFonts w:ascii="Arial" w:hAnsi="Arial" w:cs="Arial"/>
          <w:sz w:val="22"/>
          <w:szCs w:val="22"/>
        </w:rPr>
        <w:t>check</w:t>
      </w:r>
      <w:r w:rsidR="00754C9F" w:rsidRPr="00C4118A">
        <w:rPr>
          <w:rFonts w:ascii="Arial" w:hAnsi="Arial" w:cs="Arial"/>
          <w:sz w:val="22"/>
          <w:szCs w:val="22"/>
        </w:rPr>
        <w:t xml:space="preserve"> (once </w:t>
      </w:r>
      <w:r w:rsidR="00F149EE" w:rsidRPr="00C4118A">
        <w:rPr>
          <w:rFonts w:ascii="Arial" w:hAnsi="Arial" w:cs="Arial"/>
          <w:sz w:val="22"/>
          <w:szCs w:val="22"/>
        </w:rPr>
        <w:t>again</w:t>
      </w:r>
      <w:r w:rsidR="00754C9F" w:rsidRPr="00C4118A">
        <w:rPr>
          <w:rFonts w:ascii="Arial" w:hAnsi="Arial" w:cs="Arial"/>
          <w:sz w:val="22"/>
          <w:szCs w:val="22"/>
        </w:rPr>
        <w:t xml:space="preserve">!) ‘Sense and </w:t>
      </w:r>
      <w:r w:rsidR="00CE6E9E" w:rsidRPr="00C4118A">
        <w:rPr>
          <w:rFonts w:ascii="Arial" w:hAnsi="Arial" w:cs="Arial"/>
          <w:sz w:val="22"/>
          <w:szCs w:val="22"/>
        </w:rPr>
        <w:t>R</w:t>
      </w:r>
      <w:r w:rsidR="00754C9F" w:rsidRPr="00C4118A">
        <w:rPr>
          <w:rFonts w:ascii="Arial" w:hAnsi="Arial" w:cs="Arial"/>
          <w:sz w:val="22"/>
          <w:szCs w:val="22"/>
        </w:rPr>
        <w:t xml:space="preserve">eference’: </w:t>
      </w:r>
    </w:p>
    <w:p w14:paraId="7D0EF304" w14:textId="77777777" w:rsidR="000B395B" w:rsidRPr="00C4118A" w:rsidRDefault="000B395B" w:rsidP="00112D0F">
      <w:pPr>
        <w:spacing w:line="480" w:lineRule="auto"/>
        <w:ind w:left="567" w:right="521"/>
        <w:jc w:val="both"/>
        <w:rPr>
          <w:rFonts w:ascii="Arial" w:hAnsi="Arial" w:cs="Arial"/>
          <w:i/>
          <w:iCs/>
          <w:sz w:val="22"/>
          <w:szCs w:val="22"/>
        </w:rPr>
      </w:pPr>
    </w:p>
    <w:p w14:paraId="34CC7BA5" w14:textId="28E4251D" w:rsidR="00754C9F" w:rsidRPr="00C4118A" w:rsidRDefault="00754C9F" w:rsidP="00112D0F">
      <w:pPr>
        <w:spacing w:line="480" w:lineRule="auto"/>
        <w:ind w:left="567" w:right="521"/>
        <w:jc w:val="both"/>
        <w:rPr>
          <w:rFonts w:ascii="Arial" w:hAnsi="Arial" w:cs="Arial"/>
          <w:sz w:val="22"/>
          <w:szCs w:val="22"/>
        </w:rPr>
      </w:pP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a</w:t>
      </w:r>
      <w:r w:rsidRPr="00C4118A">
        <w:rPr>
          <w:rFonts w:ascii="Arial" w:hAnsi="Arial" w:cs="Arial"/>
          <w:sz w:val="22"/>
          <w:szCs w:val="22"/>
        </w:rPr>
        <w:t xml:space="preserve"> and </w:t>
      </w: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b</w:t>
      </w:r>
      <w:r w:rsidRPr="00C4118A">
        <w:rPr>
          <w:rFonts w:ascii="Arial" w:hAnsi="Arial" w:cs="Arial"/>
          <w:sz w:val="22"/>
          <w:szCs w:val="22"/>
        </w:rPr>
        <w:t xml:space="preserve"> are obviously statements of differing cognitive value; </w:t>
      </w: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a</w:t>
      </w:r>
      <w:r w:rsidRPr="00C4118A">
        <w:rPr>
          <w:rFonts w:ascii="Arial" w:hAnsi="Arial" w:cs="Arial"/>
          <w:sz w:val="22"/>
          <w:szCs w:val="22"/>
        </w:rPr>
        <w:t xml:space="preserve"> holds a priori and, according to Kant, is to be labeled analytic, while statements of the form </w:t>
      </w: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b</w:t>
      </w:r>
      <w:r w:rsidRPr="00C4118A">
        <w:rPr>
          <w:rFonts w:ascii="Arial" w:hAnsi="Arial" w:cs="Arial"/>
          <w:sz w:val="22"/>
          <w:szCs w:val="22"/>
        </w:rPr>
        <w:t xml:space="preserve"> </w:t>
      </w:r>
      <w:r w:rsidRPr="00C4118A">
        <w:rPr>
          <w:rFonts w:ascii="Arial" w:hAnsi="Arial" w:cs="Arial"/>
          <w:i/>
          <w:iCs/>
          <w:sz w:val="22"/>
          <w:szCs w:val="22"/>
        </w:rPr>
        <w:t>often</w:t>
      </w:r>
      <w:r w:rsidRPr="00C4118A">
        <w:rPr>
          <w:rFonts w:ascii="Arial" w:hAnsi="Arial" w:cs="Arial"/>
          <w:sz w:val="22"/>
          <w:szCs w:val="22"/>
        </w:rPr>
        <w:t xml:space="preserve"> contain very valuable extension of our knowledge and cannot </w:t>
      </w:r>
      <w:r w:rsidRPr="00C4118A">
        <w:rPr>
          <w:rFonts w:ascii="Arial" w:hAnsi="Arial" w:cs="Arial"/>
          <w:i/>
          <w:iCs/>
          <w:sz w:val="22"/>
          <w:szCs w:val="22"/>
        </w:rPr>
        <w:t>always</w:t>
      </w:r>
      <w:r w:rsidRPr="00C4118A">
        <w:rPr>
          <w:rFonts w:ascii="Arial" w:hAnsi="Arial" w:cs="Arial"/>
          <w:sz w:val="22"/>
          <w:szCs w:val="22"/>
        </w:rPr>
        <w:t xml:space="preserve"> be established a priori. (1892/1948</w:t>
      </w:r>
      <w:r w:rsidR="00A212B3" w:rsidRPr="00C4118A">
        <w:rPr>
          <w:rFonts w:ascii="Arial" w:hAnsi="Arial" w:cs="Arial"/>
          <w:sz w:val="22"/>
          <w:szCs w:val="22"/>
        </w:rPr>
        <w:t>:</w:t>
      </w:r>
      <w:r w:rsidRPr="00C4118A">
        <w:rPr>
          <w:rFonts w:ascii="Arial" w:hAnsi="Arial" w:cs="Arial"/>
          <w:sz w:val="22"/>
          <w:szCs w:val="22"/>
        </w:rPr>
        <w:t xml:space="preserve"> 25, my emphasis) </w:t>
      </w:r>
    </w:p>
    <w:p w14:paraId="0497119B" w14:textId="77777777" w:rsidR="00F454DE" w:rsidRPr="00C4118A" w:rsidRDefault="00F454DE" w:rsidP="005E004E">
      <w:pPr>
        <w:spacing w:line="480" w:lineRule="auto"/>
        <w:jc w:val="both"/>
        <w:rPr>
          <w:rFonts w:ascii="Arial" w:hAnsi="Arial" w:cs="Arial"/>
          <w:sz w:val="22"/>
          <w:szCs w:val="22"/>
        </w:rPr>
      </w:pPr>
    </w:p>
    <w:p w14:paraId="30E798B0" w14:textId="77777777" w:rsidR="00C91059" w:rsidRPr="00C4118A" w:rsidRDefault="00F71BDA" w:rsidP="00C91059">
      <w:pPr>
        <w:spacing w:line="480" w:lineRule="auto"/>
        <w:jc w:val="both"/>
        <w:rPr>
          <w:rFonts w:ascii="Arial" w:hAnsi="Arial" w:cs="Arial"/>
          <w:sz w:val="22"/>
          <w:szCs w:val="22"/>
        </w:rPr>
      </w:pPr>
      <w:r w:rsidRPr="00C4118A">
        <w:rPr>
          <w:rFonts w:ascii="Arial" w:hAnsi="Arial" w:cs="Arial"/>
          <w:sz w:val="22"/>
          <w:szCs w:val="22"/>
        </w:rPr>
        <w:t xml:space="preserve">What are the relevant </w:t>
      </w: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a</w:t>
      </w:r>
      <w:r w:rsidRPr="00C4118A">
        <w:rPr>
          <w:rFonts w:ascii="Arial" w:hAnsi="Arial" w:cs="Arial"/>
          <w:sz w:val="22"/>
          <w:szCs w:val="22"/>
        </w:rPr>
        <w:t xml:space="preserve"> and </w:t>
      </w:r>
      <w:r w:rsidRPr="00C4118A">
        <w:rPr>
          <w:rFonts w:ascii="Arial" w:hAnsi="Arial" w:cs="Arial"/>
          <w:i/>
          <w:iCs/>
          <w:sz w:val="22"/>
          <w:szCs w:val="22"/>
        </w:rPr>
        <w:t>a</w:t>
      </w:r>
      <w:r w:rsidRPr="00C4118A">
        <w:rPr>
          <w:rFonts w:ascii="Arial" w:hAnsi="Arial" w:cs="Arial"/>
          <w:sz w:val="22"/>
          <w:szCs w:val="22"/>
        </w:rPr>
        <w:t>=</w:t>
      </w:r>
      <w:r w:rsidRPr="00C4118A">
        <w:rPr>
          <w:rFonts w:ascii="Arial" w:hAnsi="Arial" w:cs="Arial"/>
          <w:i/>
          <w:iCs/>
          <w:sz w:val="22"/>
          <w:szCs w:val="22"/>
        </w:rPr>
        <w:t>b</w:t>
      </w:r>
      <w:r w:rsidRPr="00C4118A">
        <w:rPr>
          <w:rFonts w:ascii="Arial" w:hAnsi="Arial" w:cs="Arial"/>
          <w:sz w:val="22"/>
          <w:szCs w:val="22"/>
        </w:rPr>
        <w:t xml:space="preserve"> in the case of demonstratives? </w:t>
      </w:r>
      <w:r w:rsidR="00D609FA" w:rsidRPr="00C4118A">
        <w:rPr>
          <w:rFonts w:ascii="Arial" w:hAnsi="Arial" w:cs="Arial"/>
          <w:sz w:val="22"/>
          <w:szCs w:val="22"/>
        </w:rPr>
        <w:t>We need t</w:t>
      </w:r>
      <w:r w:rsidR="0038085F" w:rsidRPr="00C4118A">
        <w:rPr>
          <w:rFonts w:ascii="Arial" w:hAnsi="Arial" w:cs="Arial"/>
          <w:sz w:val="22"/>
          <w:szCs w:val="22"/>
        </w:rPr>
        <w:t>w</w:t>
      </w:r>
      <w:r w:rsidR="00D609FA" w:rsidRPr="00C4118A">
        <w:rPr>
          <w:rFonts w:ascii="Arial" w:hAnsi="Arial" w:cs="Arial"/>
          <w:sz w:val="22"/>
          <w:szCs w:val="22"/>
        </w:rPr>
        <w:t xml:space="preserve">o utterances such that with the first the </w:t>
      </w:r>
      <w:r w:rsidR="00637888" w:rsidRPr="00C4118A">
        <w:rPr>
          <w:rFonts w:ascii="Arial" w:hAnsi="Arial" w:cs="Arial"/>
          <w:sz w:val="22"/>
          <w:szCs w:val="22"/>
        </w:rPr>
        <w:t xml:space="preserve">same </w:t>
      </w:r>
      <w:r w:rsidR="00D609FA" w:rsidRPr="00C4118A">
        <w:rPr>
          <w:rFonts w:ascii="Arial" w:hAnsi="Arial" w:cs="Arial"/>
          <w:sz w:val="22"/>
          <w:szCs w:val="22"/>
        </w:rPr>
        <w:t xml:space="preserve">means to refer to the relevant object </w:t>
      </w:r>
      <w:r w:rsidR="00637888" w:rsidRPr="00C4118A">
        <w:rPr>
          <w:rFonts w:ascii="Arial" w:hAnsi="Arial" w:cs="Arial"/>
          <w:sz w:val="22"/>
          <w:szCs w:val="22"/>
        </w:rPr>
        <w:t>occurs twice</w:t>
      </w:r>
      <w:r w:rsidR="00D609FA" w:rsidRPr="00C4118A">
        <w:rPr>
          <w:rFonts w:ascii="Arial" w:hAnsi="Arial" w:cs="Arial"/>
          <w:sz w:val="22"/>
          <w:szCs w:val="22"/>
        </w:rPr>
        <w:t xml:space="preserve">, exactly as </w:t>
      </w:r>
      <w:r w:rsidR="00800288" w:rsidRPr="00C4118A">
        <w:rPr>
          <w:rFonts w:ascii="Arial" w:hAnsi="Arial" w:cs="Arial"/>
          <w:sz w:val="22"/>
          <w:szCs w:val="22"/>
        </w:rPr>
        <w:t>with</w:t>
      </w:r>
      <w:r w:rsidR="00D609FA" w:rsidRPr="00C4118A">
        <w:rPr>
          <w:rFonts w:ascii="Arial" w:hAnsi="Arial" w:cs="Arial"/>
          <w:sz w:val="22"/>
          <w:szCs w:val="22"/>
        </w:rPr>
        <w:t xml:space="preserve"> ‘Hesperus is Hesperus’ the same means to refer to </w:t>
      </w:r>
      <w:r w:rsidR="007E0859" w:rsidRPr="00C4118A">
        <w:rPr>
          <w:rFonts w:ascii="Arial" w:hAnsi="Arial" w:cs="Arial"/>
          <w:sz w:val="22"/>
          <w:szCs w:val="22"/>
        </w:rPr>
        <w:t>Venus</w:t>
      </w:r>
      <w:r w:rsidR="00D609FA" w:rsidRPr="00C4118A">
        <w:rPr>
          <w:rFonts w:ascii="Arial" w:hAnsi="Arial" w:cs="Arial"/>
          <w:sz w:val="22"/>
          <w:szCs w:val="22"/>
        </w:rPr>
        <w:t xml:space="preserve"> </w:t>
      </w:r>
      <w:r w:rsidR="00800288" w:rsidRPr="00C4118A">
        <w:rPr>
          <w:rFonts w:ascii="Arial" w:hAnsi="Arial" w:cs="Arial"/>
          <w:sz w:val="22"/>
          <w:szCs w:val="22"/>
        </w:rPr>
        <w:t xml:space="preserve">is employed </w:t>
      </w:r>
      <w:r w:rsidR="00D609FA" w:rsidRPr="00C4118A">
        <w:rPr>
          <w:rFonts w:ascii="Arial" w:hAnsi="Arial" w:cs="Arial"/>
          <w:sz w:val="22"/>
          <w:szCs w:val="22"/>
        </w:rPr>
        <w:t xml:space="preserve">twice, while </w:t>
      </w:r>
      <w:r w:rsidR="00800288" w:rsidRPr="00C4118A">
        <w:rPr>
          <w:rFonts w:ascii="Arial" w:hAnsi="Arial" w:cs="Arial"/>
          <w:sz w:val="22"/>
          <w:szCs w:val="22"/>
        </w:rPr>
        <w:t xml:space="preserve">in </w:t>
      </w:r>
      <w:r w:rsidR="00D609FA" w:rsidRPr="00C4118A">
        <w:rPr>
          <w:rFonts w:ascii="Arial" w:hAnsi="Arial" w:cs="Arial"/>
          <w:sz w:val="22"/>
          <w:szCs w:val="22"/>
        </w:rPr>
        <w:t>the second two different means</w:t>
      </w:r>
      <w:r w:rsidR="00800288" w:rsidRPr="00C4118A">
        <w:rPr>
          <w:rFonts w:ascii="Arial" w:hAnsi="Arial" w:cs="Arial"/>
          <w:sz w:val="22"/>
          <w:szCs w:val="22"/>
        </w:rPr>
        <w:t xml:space="preserve"> occur</w:t>
      </w:r>
      <w:r w:rsidR="00D609FA" w:rsidRPr="00C4118A">
        <w:rPr>
          <w:rFonts w:ascii="Arial" w:hAnsi="Arial" w:cs="Arial"/>
          <w:sz w:val="22"/>
          <w:szCs w:val="22"/>
        </w:rPr>
        <w:t xml:space="preserve">, exactly as </w:t>
      </w:r>
      <w:r w:rsidR="0038085F" w:rsidRPr="00C4118A">
        <w:rPr>
          <w:rFonts w:ascii="Arial" w:hAnsi="Arial" w:cs="Arial"/>
          <w:sz w:val="22"/>
          <w:szCs w:val="22"/>
        </w:rPr>
        <w:t>with</w:t>
      </w:r>
      <w:r w:rsidR="00D609FA" w:rsidRPr="00C4118A">
        <w:rPr>
          <w:rFonts w:ascii="Arial" w:hAnsi="Arial" w:cs="Arial"/>
          <w:sz w:val="22"/>
          <w:szCs w:val="22"/>
        </w:rPr>
        <w:t xml:space="preserve"> ‘Hesperus is Phosphorus’ different means to refer to </w:t>
      </w:r>
      <w:r w:rsidR="00B238C8" w:rsidRPr="00C4118A">
        <w:rPr>
          <w:rFonts w:ascii="Arial" w:hAnsi="Arial" w:cs="Arial"/>
          <w:sz w:val="22"/>
          <w:szCs w:val="22"/>
        </w:rPr>
        <w:t>Venus</w:t>
      </w:r>
      <w:r w:rsidR="00D609FA" w:rsidRPr="00C4118A">
        <w:rPr>
          <w:rFonts w:ascii="Arial" w:hAnsi="Arial" w:cs="Arial"/>
          <w:sz w:val="22"/>
          <w:szCs w:val="22"/>
        </w:rPr>
        <w:t xml:space="preserve"> are employed. </w:t>
      </w:r>
      <w:r w:rsidRPr="00C4118A">
        <w:rPr>
          <w:rFonts w:ascii="Arial" w:hAnsi="Arial" w:cs="Arial"/>
          <w:sz w:val="22"/>
          <w:szCs w:val="22"/>
        </w:rPr>
        <w:t xml:space="preserve">Let’s </w:t>
      </w:r>
      <w:r w:rsidR="0038085F" w:rsidRPr="00C4118A">
        <w:rPr>
          <w:rFonts w:ascii="Arial" w:hAnsi="Arial" w:cs="Arial"/>
          <w:sz w:val="22"/>
          <w:szCs w:val="22"/>
        </w:rPr>
        <w:t xml:space="preserve">then </w:t>
      </w:r>
      <w:r w:rsidRPr="00C4118A">
        <w:rPr>
          <w:rFonts w:ascii="Arial" w:hAnsi="Arial" w:cs="Arial"/>
          <w:sz w:val="22"/>
          <w:szCs w:val="22"/>
        </w:rPr>
        <w:t>use ‘that</w:t>
      </w:r>
      <w:r w:rsidRPr="00C4118A">
        <w:rPr>
          <w:rFonts w:ascii="Arial" w:hAnsi="Arial" w:cs="Arial"/>
          <w:i/>
          <w:iCs/>
          <w:sz w:val="22"/>
          <w:szCs w:val="22"/>
          <w:vertAlign w:val="subscript"/>
        </w:rPr>
        <w:t>d</w:t>
      </w:r>
      <w:r w:rsidRPr="00C4118A">
        <w:rPr>
          <w:rFonts w:ascii="Arial" w:hAnsi="Arial" w:cs="Arial"/>
          <w:sz w:val="22"/>
          <w:szCs w:val="22"/>
        </w:rPr>
        <w:t xml:space="preserve">’ to indicate a particular utterance of ‘that’ together with the demonstration </w:t>
      </w:r>
      <w:r w:rsidRPr="00C4118A">
        <w:rPr>
          <w:rFonts w:ascii="Arial" w:hAnsi="Arial" w:cs="Arial"/>
          <w:i/>
          <w:iCs/>
          <w:sz w:val="22"/>
          <w:szCs w:val="22"/>
        </w:rPr>
        <w:t xml:space="preserve">d </w:t>
      </w:r>
      <w:r w:rsidRPr="00C4118A">
        <w:rPr>
          <w:rFonts w:ascii="Arial" w:hAnsi="Arial" w:cs="Arial"/>
          <w:sz w:val="22"/>
          <w:szCs w:val="22"/>
        </w:rPr>
        <w:t xml:space="preserve">it is linked to. Let’s set aside particularly unusual cases such </w:t>
      </w:r>
      <w:r w:rsidR="00D609FA" w:rsidRPr="00C4118A">
        <w:rPr>
          <w:rFonts w:ascii="Arial" w:hAnsi="Arial" w:cs="Arial"/>
          <w:sz w:val="22"/>
          <w:szCs w:val="22"/>
        </w:rPr>
        <w:t>as those</w:t>
      </w:r>
      <w:r w:rsidRPr="00C4118A">
        <w:rPr>
          <w:rFonts w:ascii="Arial" w:hAnsi="Arial" w:cs="Arial"/>
          <w:sz w:val="22"/>
          <w:szCs w:val="22"/>
        </w:rPr>
        <w:t xml:space="preserve"> in which multiple demonstrations occur </w:t>
      </w:r>
      <w:r w:rsidR="0038085F" w:rsidRPr="00C4118A">
        <w:rPr>
          <w:rFonts w:ascii="Arial" w:hAnsi="Arial" w:cs="Arial"/>
          <w:sz w:val="22"/>
          <w:szCs w:val="22"/>
        </w:rPr>
        <w:t>simultaneously</w:t>
      </w:r>
      <w:r w:rsidRPr="00C4118A">
        <w:rPr>
          <w:rFonts w:ascii="Arial" w:hAnsi="Arial" w:cs="Arial"/>
          <w:sz w:val="22"/>
          <w:szCs w:val="22"/>
        </w:rPr>
        <w:t xml:space="preserve">, or in which the directing intention departs, for whatever reason, from the demonstration. To avoid the orthogonal problem of </w:t>
      </w:r>
      <w:r w:rsidR="005E004E" w:rsidRPr="00C4118A">
        <w:rPr>
          <w:rFonts w:ascii="Arial" w:hAnsi="Arial" w:cs="Arial"/>
          <w:sz w:val="22"/>
          <w:szCs w:val="22"/>
        </w:rPr>
        <w:t>establishing</w:t>
      </w:r>
      <w:r w:rsidRPr="00C4118A">
        <w:rPr>
          <w:rFonts w:ascii="Arial" w:hAnsi="Arial" w:cs="Arial"/>
          <w:sz w:val="22"/>
          <w:szCs w:val="22"/>
        </w:rPr>
        <w:t xml:space="preserve"> what </w:t>
      </w:r>
      <w:r w:rsidRPr="00C4118A">
        <w:rPr>
          <w:rFonts w:ascii="Arial" w:hAnsi="Arial" w:cs="Arial"/>
          <w:i/>
          <w:iCs/>
          <w:sz w:val="22"/>
          <w:szCs w:val="22"/>
        </w:rPr>
        <w:t>kind of thing</w:t>
      </w:r>
      <w:r w:rsidRPr="00C4118A">
        <w:rPr>
          <w:rFonts w:ascii="Arial" w:hAnsi="Arial" w:cs="Arial"/>
          <w:sz w:val="22"/>
          <w:szCs w:val="22"/>
        </w:rPr>
        <w:t xml:space="preserve"> is demonstrated (</w:t>
      </w:r>
      <w:r w:rsidR="005C30C4" w:rsidRPr="00C4118A">
        <w:rPr>
          <w:rFonts w:ascii="Arial" w:hAnsi="Arial" w:cs="Arial"/>
          <w:sz w:val="22"/>
          <w:szCs w:val="22"/>
        </w:rPr>
        <w:t>A</w:t>
      </w:r>
      <w:r w:rsidRPr="00C4118A">
        <w:rPr>
          <w:rFonts w:ascii="Arial" w:hAnsi="Arial" w:cs="Arial"/>
          <w:sz w:val="22"/>
          <w:szCs w:val="22"/>
        </w:rPr>
        <w:t xml:space="preserve"> colour? A pipe? An u</w:t>
      </w:r>
      <w:r w:rsidR="005E004E" w:rsidRPr="00C4118A">
        <w:rPr>
          <w:rFonts w:ascii="Arial" w:hAnsi="Arial" w:cs="Arial"/>
          <w:sz w:val="22"/>
          <w:szCs w:val="22"/>
        </w:rPr>
        <w:t>n</w:t>
      </w:r>
      <w:r w:rsidRPr="00C4118A">
        <w:rPr>
          <w:rFonts w:ascii="Arial" w:hAnsi="Arial" w:cs="Arial"/>
          <w:sz w:val="22"/>
          <w:szCs w:val="22"/>
        </w:rPr>
        <w:t xml:space="preserve">detached part of a pipe?), together with Martone, let’s employ complex demonstratives. Frege’s puzzle seems generated by the following </w:t>
      </w:r>
      <w:r w:rsidR="00D609FA" w:rsidRPr="00C4118A">
        <w:rPr>
          <w:rFonts w:ascii="Arial" w:hAnsi="Arial" w:cs="Arial"/>
          <w:sz w:val="22"/>
          <w:szCs w:val="22"/>
        </w:rPr>
        <w:t>utterances:</w:t>
      </w:r>
      <w:r w:rsidRPr="00C4118A">
        <w:rPr>
          <w:rFonts w:ascii="Arial" w:hAnsi="Arial" w:cs="Arial"/>
          <w:sz w:val="22"/>
          <w:szCs w:val="22"/>
        </w:rPr>
        <w:t xml:space="preserve">   </w:t>
      </w:r>
    </w:p>
    <w:p w14:paraId="14B5080B" w14:textId="77777777" w:rsidR="00C91059" w:rsidRPr="00C4118A" w:rsidRDefault="00C91059" w:rsidP="00C91059">
      <w:pPr>
        <w:spacing w:line="480" w:lineRule="auto"/>
        <w:jc w:val="both"/>
        <w:rPr>
          <w:rFonts w:ascii="Arial" w:hAnsi="Arial" w:cs="Arial"/>
          <w:sz w:val="22"/>
          <w:szCs w:val="22"/>
        </w:rPr>
      </w:pPr>
    </w:p>
    <w:p w14:paraId="0E3B4524" w14:textId="77777777" w:rsidR="00C91059" w:rsidRPr="00C4118A" w:rsidRDefault="00C91059" w:rsidP="00A212B3">
      <w:pPr>
        <w:spacing w:line="480" w:lineRule="auto"/>
        <w:ind w:left="567"/>
        <w:jc w:val="both"/>
        <w:rPr>
          <w:rFonts w:ascii="Arial" w:hAnsi="Arial" w:cs="Arial"/>
          <w:sz w:val="22"/>
          <w:szCs w:val="22"/>
        </w:rPr>
      </w:pPr>
      <w:r w:rsidRPr="00C4118A">
        <w:rPr>
          <w:rFonts w:ascii="Arial" w:hAnsi="Arial" w:cs="Arial"/>
          <w:sz w:val="22"/>
          <w:szCs w:val="22"/>
        </w:rPr>
        <w:t xml:space="preserve">(1) </w:t>
      </w:r>
      <w:r w:rsidR="00F71BDA" w:rsidRPr="00C4118A">
        <w:rPr>
          <w:rFonts w:ascii="Arial" w:hAnsi="Arial" w:cs="Arial"/>
          <w:sz w:val="22"/>
          <w:szCs w:val="22"/>
        </w:rPr>
        <w:t>That</w:t>
      </w:r>
      <w:r w:rsidR="00F71BDA" w:rsidRPr="00C4118A">
        <w:rPr>
          <w:rFonts w:ascii="Arial" w:hAnsi="Arial" w:cs="Arial"/>
          <w:i/>
          <w:iCs/>
          <w:sz w:val="22"/>
          <w:szCs w:val="22"/>
          <w:vertAlign w:val="subscript"/>
        </w:rPr>
        <w:t>d’</w:t>
      </w:r>
      <w:r w:rsidR="00F71BDA" w:rsidRPr="00C4118A">
        <w:rPr>
          <w:rFonts w:ascii="Arial" w:hAnsi="Arial" w:cs="Arial"/>
          <w:sz w:val="22"/>
          <w:szCs w:val="22"/>
        </w:rPr>
        <w:t xml:space="preserve"> pipe is that</w:t>
      </w:r>
      <w:r w:rsidR="00F71BDA" w:rsidRPr="00C4118A">
        <w:rPr>
          <w:rFonts w:ascii="Arial" w:hAnsi="Arial" w:cs="Arial"/>
          <w:i/>
          <w:iCs/>
          <w:sz w:val="22"/>
          <w:szCs w:val="22"/>
          <w:vertAlign w:val="subscript"/>
        </w:rPr>
        <w:t>d’</w:t>
      </w:r>
      <w:r w:rsidR="00F71BDA" w:rsidRPr="00C4118A">
        <w:rPr>
          <w:rFonts w:ascii="Arial" w:hAnsi="Arial" w:cs="Arial"/>
          <w:sz w:val="22"/>
          <w:szCs w:val="22"/>
        </w:rPr>
        <w:t xml:space="preserve"> pipe</w:t>
      </w:r>
      <w:r w:rsidR="0038085F" w:rsidRPr="00C4118A">
        <w:rPr>
          <w:rFonts w:ascii="Arial" w:hAnsi="Arial" w:cs="Arial"/>
          <w:sz w:val="22"/>
          <w:szCs w:val="22"/>
        </w:rPr>
        <w:t>;</w:t>
      </w:r>
    </w:p>
    <w:p w14:paraId="2816AEF4" w14:textId="037D0AAA" w:rsidR="007655A9" w:rsidRPr="00C4118A" w:rsidRDefault="00C91059" w:rsidP="00A212B3">
      <w:pPr>
        <w:spacing w:line="480" w:lineRule="auto"/>
        <w:ind w:left="567"/>
        <w:jc w:val="both"/>
        <w:rPr>
          <w:rFonts w:ascii="Arial" w:hAnsi="Arial" w:cs="Arial"/>
          <w:color w:val="000000" w:themeColor="text1"/>
          <w:sz w:val="22"/>
          <w:szCs w:val="22"/>
        </w:rPr>
      </w:pPr>
      <w:r w:rsidRPr="00C4118A">
        <w:rPr>
          <w:rFonts w:ascii="Arial" w:hAnsi="Arial" w:cs="Arial"/>
          <w:sz w:val="22"/>
          <w:szCs w:val="22"/>
        </w:rPr>
        <w:lastRenderedPageBreak/>
        <w:t xml:space="preserve">(2) </w:t>
      </w:r>
      <w:r w:rsidR="00F71BDA" w:rsidRPr="00C4118A">
        <w:rPr>
          <w:rFonts w:ascii="Arial" w:hAnsi="Arial" w:cs="Arial"/>
          <w:sz w:val="22"/>
          <w:szCs w:val="22"/>
        </w:rPr>
        <w:t>That</w:t>
      </w:r>
      <w:r w:rsidR="00F71BDA" w:rsidRPr="00C4118A">
        <w:rPr>
          <w:rFonts w:ascii="Arial" w:hAnsi="Arial" w:cs="Arial"/>
          <w:i/>
          <w:iCs/>
          <w:sz w:val="22"/>
          <w:szCs w:val="22"/>
          <w:vertAlign w:val="subscript"/>
        </w:rPr>
        <w:t>d’</w:t>
      </w:r>
      <w:r w:rsidR="00F71BDA" w:rsidRPr="00C4118A">
        <w:rPr>
          <w:rFonts w:ascii="Arial" w:hAnsi="Arial" w:cs="Arial"/>
          <w:sz w:val="22"/>
          <w:szCs w:val="22"/>
        </w:rPr>
        <w:t xml:space="preserve"> pipe is that</w:t>
      </w:r>
      <w:r w:rsidR="00F71BDA" w:rsidRPr="00C4118A">
        <w:rPr>
          <w:rFonts w:ascii="Arial" w:hAnsi="Arial" w:cs="Arial"/>
          <w:i/>
          <w:iCs/>
          <w:sz w:val="22"/>
          <w:szCs w:val="22"/>
          <w:vertAlign w:val="subscript"/>
        </w:rPr>
        <w:t>d’’</w:t>
      </w:r>
      <w:r w:rsidR="00F71BDA" w:rsidRPr="00C4118A">
        <w:rPr>
          <w:rFonts w:ascii="Arial" w:hAnsi="Arial" w:cs="Arial"/>
          <w:sz w:val="22"/>
          <w:szCs w:val="22"/>
        </w:rPr>
        <w:t xml:space="preserve"> pipe</w:t>
      </w:r>
      <w:r w:rsidR="0038085F" w:rsidRPr="00C4118A">
        <w:rPr>
          <w:rFonts w:ascii="Arial" w:hAnsi="Arial" w:cs="Arial"/>
          <w:color w:val="000000" w:themeColor="text1"/>
          <w:sz w:val="22"/>
          <w:szCs w:val="22"/>
        </w:rPr>
        <w:t>.</w:t>
      </w:r>
      <w:r w:rsidR="003930D5" w:rsidRPr="00C4118A">
        <w:rPr>
          <w:rStyle w:val="FootnoteReference"/>
          <w:rFonts w:ascii="Arial" w:hAnsi="Arial" w:cs="Arial"/>
          <w:color w:val="000000" w:themeColor="text1"/>
          <w:sz w:val="22"/>
          <w:szCs w:val="22"/>
        </w:rPr>
        <w:footnoteReference w:id="1"/>
      </w:r>
    </w:p>
    <w:p w14:paraId="2508EFCB" w14:textId="77777777" w:rsidR="00C91059" w:rsidRPr="00C4118A" w:rsidRDefault="00C91059" w:rsidP="00C91059">
      <w:pPr>
        <w:spacing w:line="480" w:lineRule="auto"/>
        <w:jc w:val="both"/>
        <w:rPr>
          <w:rFonts w:ascii="Arial" w:hAnsi="Arial" w:cs="Arial"/>
          <w:sz w:val="22"/>
          <w:szCs w:val="22"/>
        </w:rPr>
      </w:pPr>
    </w:p>
    <w:p w14:paraId="2618A2D8" w14:textId="201F9D0D" w:rsidR="005A6638" w:rsidRPr="00C4118A" w:rsidRDefault="00AA307A" w:rsidP="00740375">
      <w:pPr>
        <w:spacing w:line="480" w:lineRule="auto"/>
        <w:jc w:val="both"/>
        <w:rPr>
          <w:rFonts w:ascii="Arial" w:hAnsi="Arial" w:cs="Arial"/>
          <w:strike/>
          <w:color w:val="000000" w:themeColor="text1"/>
          <w:sz w:val="22"/>
          <w:szCs w:val="22"/>
        </w:rPr>
      </w:pPr>
      <w:r w:rsidRPr="00C4118A">
        <w:rPr>
          <w:rFonts w:ascii="Arial" w:hAnsi="Arial" w:cs="Arial"/>
          <w:sz w:val="22"/>
          <w:szCs w:val="22"/>
        </w:rPr>
        <w:t>T</w:t>
      </w:r>
      <w:r w:rsidR="00F71BDA" w:rsidRPr="00C4118A">
        <w:rPr>
          <w:rFonts w:ascii="Arial" w:hAnsi="Arial" w:cs="Arial"/>
          <w:sz w:val="22"/>
          <w:szCs w:val="22"/>
        </w:rPr>
        <w:t>he cognitive difference a</w:t>
      </w:r>
      <w:r w:rsidR="00517547" w:rsidRPr="00C4118A">
        <w:rPr>
          <w:rFonts w:ascii="Arial" w:hAnsi="Arial" w:cs="Arial"/>
          <w:sz w:val="22"/>
          <w:szCs w:val="22"/>
        </w:rPr>
        <w:t>ny</w:t>
      </w:r>
      <w:r w:rsidR="00F71BDA" w:rsidRPr="00C4118A">
        <w:rPr>
          <w:rFonts w:ascii="Arial" w:hAnsi="Arial" w:cs="Arial"/>
          <w:sz w:val="22"/>
          <w:szCs w:val="22"/>
        </w:rPr>
        <w:t xml:space="preserve"> solution to Frege’s puzzle needs to </w:t>
      </w:r>
      <w:r w:rsidR="00800288" w:rsidRPr="00C4118A">
        <w:rPr>
          <w:rFonts w:ascii="Arial" w:hAnsi="Arial" w:cs="Arial"/>
          <w:sz w:val="22"/>
          <w:szCs w:val="22"/>
        </w:rPr>
        <w:t>accommodate</w:t>
      </w:r>
      <w:r w:rsidRPr="00C4118A">
        <w:rPr>
          <w:rFonts w:ascii="Arial" w:hAnsi="Arial" w:cs="Arial"/>
          <w:sz w:val="22"/>
          <w:szCs w:val="22"/>
        </w:rPr>
        <w:t xml:space="preserve"> </w:t>
      </w:r>
      <w:r w:rsidR="00F71BDA" w:rsidRPr="00C4118A">
        <w:rPr>
          <w:rFonts w:ascii="Arial" w:hAnsi="Arial" w:cs="Arial"/>
          <w:sz w:val="22"/>
          <w:szCs w:val="22"/>
        </w:rPr>
        <w:t xml:space="preserve">is the one </w:t>
      </w:r>
      <w:r w:rsidR="00F71BDA" w:rsidRPr="00C4118A">
        <w:rPr>
          <w:rFonts w:ascii="Arial" w:hAnsi="Arial" w:cs="Arial"/>
          <w:i/>
          <w:iCs/>
          <w:sz w:val="22"/>
          <w:szCs w:val="22"/>
        </w:rPr>
        <w:t>between (</w:t>
      </w:r>
      <w:r w:rsidRPr="00C4118A">
        <w:rPr>
          <w:rFonts w:ascii="Arial" w:hAnsi="Arial" w:cs="Arial"/>
          <w:i/>
          <w:iCs/>
          <w:sz w:val="22"/>
          <w:szCs w:val="22"/>
        </w:rPr>
        <w:t>1</w:t>
      </w:r>
      <w:r w:rsidR="00F71BDA" w:rsidRPr="00C4118A">
        <w:rPr>
          <w:rFonts w:ascii="Arial" w:hAnsi="Arial" w:cs="Arial"/>
          <w:i/>
          <w:iCs/>
          <w:sz w:val="22"/>
          <w:szCs w:val="22"/>
        </w:rPr>
        <w:t>) and (</w:t>
      </w:r>
      <w:r w:rsidRPr="00C4118A">
        <w:rPr>
          <w:rFonts w:ascii="Arial" w:hAnsi="Arial" w:cs="Arial"/>
          <w:i/>
          <w:iCs/>
          <w:sz w:val="22"/>
          <w:szCs w:val="22"/>
        </w:rPr>
        <w:t>2</w:t>
      </w:r>
      <w:r w:rsidR="00F71BDA" w:rsidRPr="00C4118A">
        <w:rPr>
          <w:rFonts w:ascii="Arial" w:hAnsi="Arial" w:cs="Arial"/>
          <w:i/>
          <w:iCs/>
          <w:sz w:val="22"/>
          <w:szCs w:val="22"/>
        </w:rPr>
        <w:t>)</w:t>
      </w:r>
      <w:r w:rsidR="00B01B24" w:rsidRPr="00C4118A">
        <w:rPr>
          <w:rFonts w:ascii="Arial" w:hAnsi="Arial" w:cs="Arial"/>
          <w:sz w:val="22"/>
          <w:szCs w:val="22"/>
        </w:rPr>
        <w:t xml:space="preserve"> and</w:t>
      </w:r>
      <w:r w:rsidR="00F21F17" w:rsidRPr="00C4118A">
        <w:rPr>
          <w:rFonts w:ascii="Arial" w:hAnsi="Arial" w:cs="Arial"/>
          <w:sz w:val="22"/>
          <w:szCs w:val="22"/>
        </w:rPr>
        <w:t xml:space="preserve"> </w:t>
      </w:r>
      <w:r w:rsidR="00B01B24" w:rsidRPr="00C4118A">
        <w:rPr>
          <w:rFonts w:ascii="Arial" w:hAnsi="Arial" w:cs="Arial"/>
          <w:sz w:val="22"/>
          <w:szCs w:val="22"/>
        </w:rPr>
        <w:t>t</w:t>
      </w:r>
      <w:r w:rsidR="00670B66" w:rsidRPr="00C4118A">
        <w:rPr>
          <w:rFonts w:ascii="Arial" w:hAnsi="Arial" w:cs="Arial"/>
          <w:sz w:val="22"/>
          <w:szCs w:val="22"/>
        </w:rPr>
        <w:t xml:space="preserve">he puzzling question </w:t>
      </w:r>
      <w:r w:rsidR="00A83581" w:rsidRPr="00C4118A">
        <w:rPr>
          <w:rFonts w:ascii="Arial" w:hAnsi="Arial" w:cs="Arial"/>
          <w:sz w:val="22"/>
          <w:szCs w:val="22"/>
        </w:rPr>
        <w:t>that needs to be answered</w:t>
      </w:r>
      <w:r w:rsidR="005F4F1E" w:rsidRPr="00C4118A">
        <w:rPr>
          <w:rFonts w:ascii="Arial" w:hAnsi="Arial" w:cs="Arial"/>
          <w:sz w:val="22"/>
          <w:szCs w:val="22"/>
        </w:rPr>
        <w:t xml:space="preserve"> </w:t>
      </w:r>
      <w:r w:rsidR="00670B66" w:rsidRPr="00C4118A">
        <w:rPr>
          <w:rFonts w:ascii="Arial" w:hAnsi="Arial" w:cs="Arial"/>
          <w:sz w:val="22"/>
          <w:szCs w:val="22"/>
        </w:rPr>
        <w:t>is how it is possible for two utterances apparently identical in structure and references to be such that only one of the two</w:t>
      </w:r>
      <w:r w:rsidR="00984D8D" w:rsidRPr="00C4118A">
        <w:rPr>
          <w:rFonts w:ascii="Arial" w:hAnsi="Arial" w:cs="Arial"/>
          <w:sz w:val="22"/>
          <w:szCs w:val="22"/>
        </w:rPr>
        <w:t xml:space="preserve"> </w:t>
      </w:r>
      <w:r w:rsidR="00670B66" w:rsidRPr="00C4118A">
        <w:rPr>
          <w:rFonts w:ascii="Arial" w:hAnsi="Arial" w:cs="Arial"/>
          <w:i/>
          <w:iCs/>
          <w:sz w:val="22"/>
          <w:szCs w:val="22"/>
        </w:rPr>
        <w:t>often</w:t>
      </w:r>
      <w:r w:rsidR="00670B66" w:rsidRPr="00C4118A">
        <w:rPr>
          <w:rFonts w:ascii="Arial" w:hAnsi="Arial" w:cs="Arial"/>
          <w:sz w:val="22"/>
          <w:szCs w:val="22"/>
        </w:rPr>
        <w:t xml:space="preserve"> </w:t>
      </w:r>
      <w:r w:rsidR="00260B12" w:rsidRPr="00C4118A">
        <w:rPr>
          <w:rFonts w:ascii="Arial" w:hAnsi="Arial" w:cs="Arial"/>
          <w:sz w:val="22"/>
          <w:szCs w:val="22"/>
        </w:rPr>
        <w:t>provides subjects with something new</w:t>
      </w:r>
      <w:r w:rsidR="00670B66" w:rsidRPr="00C4118A">
        <w:rPr>
          <w:rFonts w:ascii="Arial" w:hAnsi="Arial" w:cs="Arial"/>
          <w:sz w:val="22"/>
          <w:szCs w:val="22"/>
        </w:rPr>
        <w:t>.</w:t>
      </w:r>
      <w:r w:rsidR="00B01B24" w:rsidRPr="00C4118A">
        <w:rPr>
          <w:rStyle w:val="FootnoteReference"/>
          <w:rFonts w:ascii="Arial" w:hAnsi="Arial" w:cs="Arial"/>
          <w:color w:val="000000" w:themeColor="text1"/>
          <w:sz w:val="22"/>
          <w:szCs w:val="22"/>
        </w:rPr>
        <w:footnoteReference w:id="2"/>
      </w:r>
      <w:r w:rsidR="00670B66" w:rsidRPr="00C4118A">
        <w:rPr>
          <w:rFonts w:ascii="Arial" w:hAnsi="Arial" w:cs="Arial"/>
          <w:sz w:val="22"/>
          <w:szCs w:val="22"/>
        </w:rPr>
        <w:t xml:space="preserve"> </w:t>
      </w:r>
      <w:r w:rsidR="009B769D" w:rsidRPr="00C4118A">
        <w:rPr>
          <w:rFonts w:ascii="Arial" w:hAnsi="Arial" w:cs="Arial"/>
          <w:sz w:val="22"/>
          <w:szCs w:val="22"/>
        </w:rPr>
        <w:t xml:space="preserve">Frege’s puzzle is not a puzzle about how the same utterance </w:t>
      </w:r>
      <w:r w:rsidR="00A83581" w:rsidRPr="00C4118A">
        <w:rPr>
          <w:rFonts w:ascii="Arial" w:hAnsi="Arial" w:cs="Arial"/>
          <w:i/>
          <w:iCs/>
          <w:sz w:val="22"/>
          <w:szCs w:val="22"/>
        </w:rPr>
        <w:t>often but no</w:t>
      </w:r>
      <w:r w:rsidR="00A95A90" w:rsidRPr="00C4118A">
        <w:rPr>
          <w:rFonts w:ascii="Arial" w:hAnsi="Arial" w:cs="Arial"/>
          <w:i/>
          <w:iCs/>
          <w:sz w:val="22"/>
          <w:szCs w:val="22"/>
        </w:rPr>
        <w:t xml:space="preserve">t </w:t>
      </w:r>
      <w:r w:rsidR="00A83581" w:rsidRPr="00C4118A">
        <w:rPr>
          <w:rFonts w:ascii="Arial" w:hAnsi="Arial" w:cs="Arial"/>
          <w:i/>
          <w:iCs/>
          <w:sz w:val="22"/>
          <w:szCs w:val="22"/>
        </w:rPr>
        <w:t>always</w:t>
      </w:r>
      <w:r w:rsidR="00A83581" w:rsidRPr="00C4118A">
        <w:rPr>
          <w:rFonts w:ascii="Arial" w:hAnsi="Arial" w:cs="Arial"/>
          <w:sz w:val="22"/>
          <w:szCs w:val="22"/>
        </w:rPr>
        <w:t xml:space="preserve"> </w:t>
      </w:r>
      <w:r w:rsidR="00260B12" w:rsidRPr="00C4118A">
        <w:rPr>
          <w:rFonts w:ascii="Arial" w:hAnsi="Arial" w:cs="Arial"/>
          <w:sz w:val="22"/>
          <w:szCs w:val="22"/>
        </w:rPr>
        <w:t>provide subjects with something new,</w:t>
      </w:r>
      <w:r w:rsidR="009B769D" w:rsidRPr="00C4118A">
        <w:rPr>
          <w:rFonts w:ascii="Arial" w:hAnsi="Arial" w:cs="Arial"/>
          <w:sz w:val="22"/>
          <w:szCs w:val="22"/>
        </w:rPr>
        <w:t xml:space="preserve"> and it is </w:t>
      </w:r>
      <w:r w:rsidR="00670B66" w:rsidRPr="00C4118A">
        <w:rPr>
          <w:rFonts w:ascii="Arial" w:hAnsi="Arial" w:cs="Arial"/>
          <w:sz w:val="22"/>
          <w:szCs w:val="22"/>
        </w:rPr>
        <w:t>unclear</w:t>
      </w:r>
      <w:r w:rsidR="009B769D" w:rsidRPr="00C4118A">
        <w:rPr>
          <w:rFonts w:ascii="Arial" w:hAnsi="Arial" w:cs="Arial"/>
          <w:sz w:val="22"/>
          <w:szCs w:val="22"/>
        </w:rPr>
        <w:t xml:space="preserve"> why a theory aiming at solving Frege’s puzzle should explain that. </w:t>
      </w:r>
      <w:r w:rsidR="00DE7E67" w:rsidRPr="00C4118A">
        <w:rPr>
          <w:rFonts w:ascii="Arial" w:hAnsi="Arial" w:cs="Arial"/>
          <w:sz w:val="22"/>
          <w:szCs w:val="22"/>
        </w:rPr>
        <w:t xml:space="preserve">It is surely </w:t>
      </w:r>
      <w:r w:rsidR="0001065E" w:rsidRPr="00C4118A">
        <w:rPr>
          <w:rFonts w:ascii="Arial" w:hAnsi="Arial" w:cs="Arial"/>
          <w:sz w:val="22"/>
          <w:szCs w:val="22"/>
        </w:rPr>
        <w:t>true</w:t>
      </w:r>
      <w:r w:rsidR="00DE7E67" w:rsidRPr="00C4118A">
        <w:rPr>
          <w:rFonts w:ascii="Arial" w:hAnsi="Arial" w:cs="Arial"/>
          <w:sz w:val="22"/>
          <w:szCs w:val="22"/>
        </w:rPr>
        <w:t xml:space="preserve"> </w:t>
      </w:r>
      <w:r w:rsidR="00260B12" w:rsidRPr="00C4118A">
        <w:rPr>
          <w:rFonts w:ascii="Arial" w:hAnsi="Arial" w:cs="Arial"/>
          <w:sz w:val="22"/>
          <w:szCs w:val="22"/>
        </w:rPr>
        <w:t xml:space="preserve">that </w:t>
      </w:r>
      <w:r w:rsidR="00DE7E67" w:rsidRPr="00C4118A">
        <w:rPr>
          <w:rFonts w:ascii="Arial" w:hAnsi="Arial" w:cs="Arial"/>
          <w:sz w:val="22"/>
          <w:szCs w:val="22"/>
        </w:rPr>
        <w:t>(2)</w:t>
      </w:r>
      <w:r w:rsidR="00260B12" w:rsidRPr="00C4118A">
        <w:rPr>
          <w:rFonts w:ascii="Arial" w:hAnsi="Arial" w:cs="Arial"/>
          <w:sz w:val="22"/>
          <w:szCs w:val="22"/>
        </w:rPr>
        <w:t xml:space="preserve"> does not provide everybody with something new, </w:t>
      </w:r>
      <w:r w:rsidR="00DE7E67" w:rsidRPr="00C4118A">
        <w:rPr>
          <w:rFonts w:ascii="Arial" w:hAnsi="Arial" w:cs="Arial"/>
          <w:sz w:val="22"/>
          <w:szCs w:val="22"/>
        </w:rPr>
        <w:t>the second of Martone’s plumbers</w:t>
      </w:r>
      <w:r w:rsidR="00260B12" w:rsidRPr="00C4118A">
        <w:rPr>
          <w:rFonts w:ascii="Arial" w:hAnsi="Arial" w:cs="Arial"/>
          <w:sz w:val="22"/>
          <w:szCs w:val="22"/>
        </w:rPr>
        <w:t xml:space="preserve"> arguably being a case in point</w:t>
      </w:r>
      <w:r w:rsidR="00FA3597" w:rsidRPr="00C4118A">
        <w:rPr>
          <w:rFonts w:ascii="Arial" w:hAnsi="Arial" w:cs="Arial"/>
          <w:sz w:val="22"/>
          <w:szCs w:val="22"/>
        </w:rPr>
        <w:t xml:space="preserve">. </w:t>
      </w:r>
      <w:r w:rsidR="00AA7A2D" w:rsidRPr="00C4118A">
        <w:rPr>
          <w:rFonts w:ascii="Arial" w:hAnsi="Arial" w:cs="Arial"/>
          <w:sz w:val="22"/>
          <w:szCs w:val="22"/>
        </w:rPr>
        <w:t>But if this is</w:t>
      </w:r>
      <w:r w:rsidR="00206D65" w:rsidRPr="00C4118A">
        <w:rPr>
          <w:rFonts w:ascii="Arial" w:hAnsi="Arial" w:cs="Arial"/>
          <w:sz w:val="22"/>
          <w:szCs w:val="22"/>
        </w:rPr>
        <w:t xml:space="preserve"> a puzzle, </w:t>
      </w:r>
      <w:r w:rsidR="00DE7E67" w:rsidRPr="00C4118A">
        <w:rPr>
          <w:rFonts w:ascii="Arial" w:hAnsi="Arial" w:cs="Arial"/>
          <w:sz w:val="22"/>
          <w:szCs w:val="22"/>
        </w:rPr>
        <w:t xml:space="preserve">it is not Frege’s puzzle, </w:t>
      </w:r>
      <w:r w:rsidR="00180BBE" w:rsidRPr="00C4118A">
        <w:rPr>
          <w:rFonts w:ascii="Arial" w:hAnsi="Arial" w:cs="Arial"/>
          <w:sz w:val="22"/>
          <w:szCs w:val="22"/>
        </w:rPr>
        <w:t>exactly in the same way in which we do not have Frege’s puzzle in</w:t>
      </w:r>
      <w:r w:rsidR="00DE7E67" w:rsidRPr="00C4118A">
        <w:rPr>
          <w:rFonts w:ascii="Arial" w:hAnsi="Arial" w:cs="Arial"/>
          <w:sz w:val="22"/>
          <w:szCs w:val="22"/>
        </w:rPr>
        <w:t xml:space="preserve"> the fact that </w:t>
      </w:r>
      <w:r w:rsidR="00881DD9" w:rsidRPr="00C4118A">
        <w:rPr>
          <w:rFonts w:ascii="Arial" w:hAnsi="Arial" w:cs="Arial"/>
          <w:sz w:val="22"/>
          <w:szCs w:val="22"/>
        </w:rPr>
        <w:t xml:space="preserve">what is expressed by ‘The author of this </w:t>
      </w:r>
      <w:r w:rsidR="00D56A22" w:rsidRPr="00C4118A">
        <w:rPr>
          <w:rFonts w:ascii="Arial" w:hAnsi="Arial" w:cs="Arial"/>
          <w:sz w:val="22"/>
          <w:szCs w:val="22"/>
        </w:rPr>
        <w:t>piece</w:t>
      </w:r>
      <w:r w:rsidR="00EE2CF0" w:rsidRPr="00C4118A">
        <w:rPr>
          <w:rFonts w:ascii="Arial" w:hAnsi="Arial" w:cs="Arial"/>
          <w:sz w:val="22"/>
          <w:szCs w:val="22"/>
        </w:rPr>
        <w:t xml:space="preserve"> is</w:t>
      </w:r>
      <w:r w:rsidR="00881DD9" w:rsidRPr="00C4118A">
        <w:rPr>
          <w:rFonts w:ascii="Arial" w:hAnsi="Arial" w:cs="Arial"/>
          <w:sz w:val="22"/>
          <w:szCs w:val="22"/>
        </w:rPr>
        <w:t>’ followed by my surname</w:t>
      </w:r>
      <w:r w:rsidR="00260B12" w:rsidRPr="00C4118A">
        <w:rPr>
          <w:rFonts w:ascii="Arial" w:hAnsi="Arial" w:cs="Arial"/>
          <w:sz w:val="22"/>
          <w:szCs w:val="22"/>
        </w:rPr>
        <w:t xml:space="preserve"> would provide the reviewer for this reply, reviewing anonymously, with something new, but </w:t>
      </w:r>
      <w:r w:rsidR="00A95A90" w:rsidRPr="00C4118A">
        <w:rPr>
          <w:rFonts w:ascii="Arial" w:hAnsi="Arial" w:cs="Arial"/>
          <w:sz w:val="22"/>
          <w:szCs w:val="22"/>
        </w:rPr>
        <w:t xml:space="preserve">would </w:t>
      </w:r>
      <w:r w:rsidR="00260B12" w:rsidRPr="00C4118A">
        <w:rPr>
          <w:rFonts w:ascii="Arial" w:hAnsi="Arial" w:cs="Arial"/>
          <w:sz w:val="22"/>
          <w:szCs w:val="22"/>
        </w:rPr>
        <w:t xml:space="preserve">not </w:t>
      </w:r>
      <w:r w:rsidR="00A95A90" w:rsidRPr="00C4118A">
        <w:rPr>
          <w:rFonts w:ascii="Arial" w:hAnsi="Arial" w:cs="Arial"/>
          <w:sz w:val="22"/>
          <w:szCs w:val="22"/>
        </w:rPr>
        <w:t>provide me with something new</w:t>
      </w:r>
      <w:r w:rsidR="00260B12" w:rsidRPr="00C4118A">
        <w:rPr>
          <w:rFonts w:ascii="Arial" w:hAnsi="Arial" w:cs="Arial"/>
          <w:sz w:val="22"/>
          <w:szCs w:val="22"/>
        </w:rPr>
        <w:t xml:space="preserve">. </w:t>
      </w:r>
      <w:r w:rsidR="00DE7E67" w:rsidRPr="00C4118A">
        <w:rPr>
          <w:rFonts w:ascii="Arial" w:hAnsi="Arial" w:cs="Arial"/>
          <w:sz w:val="22"/>
          <w:szCs w:val="22"/>
        </w:rPr>
        <w:t>Why would a theory of demonstrative</w:t>
      </w:r>
      <w:r w:rsidR="00D7024F" w:rsidRPr="00C4118A">
        <w:rPr>
          <w:rFonts w:ascii="Arial" w:hAnsi="Arial" w:cs="Arial"/>
          <w:sz w:val="22"/>
          <w:szCs w:val="22"/>
        </w:rPr>
        <w:t>s</w:t>
      </w:r>
      <w:r w:rsidR="00DE7E67" w:rsidRPr="00C4118A">
        <w:rPr>
          <w:rFonts w:ascii="Arial" w:hAnsi="Arial" w:cs="Arial"/>
          <w:sz w:val="22"/>
          <w:szCs w:val="22"/>
        </w:rPr>
        <w:t xml:space="preserve"> need to explain this? </w:t>
      </w:r>
    </w:p>
    <w:p w14:paraId="5E917044" w14:textId="41C33F4A" w:rsidR="00EC438A" w:rsidRPr="00C4118A" w:rsidRDefault="00EC438A" w:rsidP="00233D74">
      <w:pPr>
        <w:spacing w:line="480" w:lineRule="auto"/>
        <w:ind w:firstLine="1134"/>
        <w:jc w:val="both"/>
        <w:rPr>
          <w:rFonts w:ascii="Arial" w:hAnsi="Arial" w:cs="Arial"/>
          <w:sz w:val="22"/>
          <w:szCs w:val="22"/>
        </w:rPr>
      </w:pPr>
      <w:r w:rsidRPr="00C4118A">
        <w:rPr>
          <w:rFonts w:ascii="Arial" w:hAnsi="Arial" w:cs="Arial"/>
          <w:sz w:val="22"/>
          <w:szCs w:val="22"/>
        </w:rPr>
        <w:t>Any theory that aims at accommodating all that is cognitive</w:t>
      </w:r>
      <w:r w:rsidR="00B0653F" w:rsidRPr="00C4118A">
        <w:rPr>
          <w:rFonts w:ascii="Arial" w:hAnsi="Arial" w:cs="Arial"/>
          <w:sz w:val="22"/>
          <w:szCs w:val="22"/>
        </w:rPr>
        <w:t>ly</w:t>
      </w:r>
      <w:r w:rsidRPr="00C4118A">
        <w:rPr>
          <w:rFonts w:ascii="Arial" w:hAnsi="Arial" w:cs="Arial"/>
          <w:sz w:val="22"/>
          <w:szCs w:val="22"/>
        </w:rPr>
        <w:t xml:space="preserve"> significant </w:t>
      </w:r>
      <w:r w:rsidR="00392E84" w:rsidRPr="00C4118A">
        <w:rPr>
          <w:rFonts w:ascii="Arial" w:hAnsi="Arial" w:cs="Arial"/>
          <w:sz w:val="22"/>
          <w:szCs w:val="22"/>
        </w:rPr>
        <w:t xml:space="preserve">will need </w:t>
      </w:r>
      <w:r w:rsidRPr="00C4118A">
        <w:rPr>
          <w:rFonts w:ascii="Arial" w:hAnsi="Arial" w:cs="Arial"/>
          <w:sz w:val="22"/>
          <w:szCs w:val="22"/>
        </w:rPr>
        <w:t xml:space="preserve">indeed </w:t>
      </w:r>
      <w:r w:rsidR="00392E84" w:rsidRPr="00C4118A">
        <w:rPr>
          <w:rFonts w:ascii="Arial" w:hAnsi="Arial" w:cs="Arial"/>
          <w:sz w:val="22"/>
          <w:szCs w:val="22"/>
        </w:rPr>
        <w:t xml:space="preserve">to explain Martone’s case </w:t>
      </w:r>
      <w:r w:rsidR="00212DED" w:rsidRPr="00C4118A">
        <w:rPr>
          <w:rFonts w:ascii="Arial" w:hAnsi="Arial" w:cs="Arial"/>
          <w:sz w:val="22"/>
          <w:szCs w:val="22"/>
        </w:rPr>
        <w:t xml:space="preserve">and </w:t>
      </w:r>
      <w:r w:rsidR="007539A5" w:rsidRPr="00C4118A">
        <w:rPr>
          <w:rFonts w:ascii="Arial" w:hAnsi="Arial" w:cs="Arial"/>
          <w:sz w:val="22"/>
          <w:szCs w:val="22"/>
        </w:rPr>
        <w:t>the explanation will</w:t>
      </w:r>
      <w:r w:rsidR="00212DED" w:rsidRPr="00C4118A">
        <w:rPr>
          <w:rFonts w:ascii="Arial" w:hAnsi="Arial" w:cs="Arial"/>
          <w:sz w:val="22"/>
          <w:szCs w:val="22"/>
        </w:rPr>
        <w:t>,</w:t>
      </w:r>
      <w:r w:rsidR="007539A5" w:rsidRPr="00C4118A">
        <w:rPr>
          <w:rFonts w:ascii="Arial" w:hAnsi="Arial" w:cs="Arial"/>
          <w:sz w:val="22"/>
          <w:szCs w:val="22"/>
        </w:rPr>
        <w:t xml:space="preserve"> </w:t>
      </w:r>
      <w:r w:rsidR="00212DED" w:rsidRPr="00C4118A">
        <w:rPr>
          <w:rFonts w:ascii="Arial" w:hAnsi="Arial" w:cs="Arial"/>
          <w:i/>
          <w:iCs/>
          <w:sz w:val="22"/>
          <w:szCs w:val="22"/>
        </w:rPr>
        <w:t>plausibly</w:t>
      </w:r>
      <w:r w:rsidR="00212DED" w:rsidRPr="00C4118A">
        <w:rPr>
          <w:rFonts w:ascii="Arial" w:hAnsi="Arial" w:cs="Arial"/>
          <w:sz w:val="22"/>
          <w:szCs w:val="22"/>
        </w:rPr>
        <w:t xml:space="preserve">, </w:t>
      </w:r>
      <w:r w:rsidR="007539A5" w:rsidRPr="00C4118A">
        <w:rPr>
          <w:rFonts w:ascii="Arial" w:hAnsi="Arial" w:cs="Arial"/>
          <w:sz w:val="22"/>
          <w:szCs w:val="22"/>
        </w:rPr>
        <w:t xml:space="preserve">be individualistic, as it </w:t>
      </w:r>
      <w:r w:rsidR="007539A5" w:rsidRPr="00C4118A">
        <w:rPr>
          <w:rFonts w:ascii="Arial" w:hAnsi="Arial" w:cs="Arial"/>
          <w:sz w:val="22"/>
          <w:szCs w:val="22"/>
        </w:rPr>
        <w:lastRenderedPageBreak/>
        <w:t xml:space="preserve">will </w:t>
      </w:r>
      <w:r w:rsidR="00286B22" w:rsidRPr="00C4118A">
        <w:rPr>
          <w:rFonts w:ascii="Arial" w:hAnsi="Arial" w:cs="Arial"/>
          <w:sz w:val="22"/>
          <w:szCs w:val="22"/>
        </w:rPr>
        <w:t>take into account the differen</w:t>
      </w:r>
      <w:r w:rsidR="00797778" w:rsidRPr="00C4118A">
        <w:rPr>
          <w:rFonts w:ascii="Arial" w:hAnsi="Arial" w:cs="Arial"/>
          <w:sz w:val="22"/>
          <w:szCs w:val="22"/>
        </w:rPr>
        <w:t>ce in the</w:t>
      </w:r>
      <w:r w:rsidR="00286B22" w:rsidRPr="00C4118A">
        <w:rPr>
          <w:rFonts w:ascii="Arial" w:hAnsi="Arial" w:cs="Arial"/>
          <w:sz w:val="22"/>
          <w:szCs w:val="22"/>
        </w:rPr>
        <w:t xml:space="preserve"> </w:t>
      </w:r>
      <w:r w:rsidR="006526CD" w:rsidRPr="00C4118A">
        <w:rPr>
          <w:rFonts w:ascii="Arial" w:hAnsi="Arial" w:cs="Arial"/>
          <w:sz w:val="22"/>
          <w:szCs w:val="22"/>
        </w:rPr>
        <w:t>perceptions</w:t>
      </w:r>
      <w:r w:rsidR="00286B22" w:rsidRPr="00C4118A">
        <w:rPr>
          <w:rFonts w:ascii="Arial" w:hAnsi="Arial" w:cs="Arial"/>
          <w:sz w:val="22"/>
          <w:szCs w:val="22"/>
        </w:rPr>
        <w:t xml:space="preserve"> of the two plumbers</w:t>
      </w:r>
      <w:r w:rsidR="00BA0973" w:rsidRPr="00C4118A">
        <w:rPr>
          <w:rFonts w:ascii="Arial" w:hAnsi="Arial" w:cs="Arial"/>
          <w:sz w:val="22"/>
          <w:szCs w:val="22"/>
        </w:rPr>
        <w:t xml:space="preserve">. </w:t>
      </w:r>
      <w:r w:rsidR="00392E84" w:rsidRPr="00C4118A">
        <w:rPr>
          <w:rFonts w:ascii="Arial" w:hAnsi="Arial" w:cs="Arial"/>
          <w:sz w:val="22"/>
          <w:szCs w:val="22"/>
        </w:rPr>
        <w:t>But a</w:t>
      </w:r>
      <w:r w:rsidR="007655A9" w:rsidRPr="00C4118A">
        <w:rPr>
          <w:rFonts w:ascii="Arial" w:hAnsi="Arial" w:cs="Arial"/>
          <w:sz w:val="22"/>
          <w:szCs w:val="22"/>
        </w:rPr>
        <w:t xml:space="preserve"> theory of demonstratives that aims at solving Frege’s puzzle does not need to explain </w:t>
      </w:r>
      <w:r w:rsidR="007655A9" w:rsidRPr="00C4118A">
        <w:rPr>
          <w:rFonts w:ascii="Arial" w:hAnsi="Arial" w:cs="Arial"/>
          <w:i/>
          <w:iCs/>
          <w:sz w:val="22"/>
          <w:szCs w:val="22"/>
        </w:rPr>
        <w:t>all cognitive differences</w:t>
      </w:r>
      <w:r w:rsidR="00A82A65" w:rsidRPr="00C4118A">
        <w:rPr>
          <w:rFonts w:ascii="Arial" w:hAnsi="Arial" w:cs="Arial"/>
          <w:sz w:val="22"/>
          <w:szCs w:val="22"/>
        </w:rPr>
        <w:t xml:space="preserve">. For example, it does not need to explain why my utterance of ‘After that claim, Frege piped up’ led only one of my friends </w:t>
      </w:r>
      <w:r w:rsidRPr="00C4118A">
        <w:rPr>
          <w:rFonts w:ascii="Arial" w:hAnsi="Arial" w:cs="Arial"/>
          <w:sz w:val="22"/>
          <w:szCs w:val="22"/>
        </w:rPr>
        <w:t xml:space="preserve">to </w:t>
      </w:r>
      <w:r w:rsidR="00A82A65" w:rsidRPr="00C4118A">
        <w:rPr>
          <w:rFonts w:ascii="Arial" w:hAnsi="Arial" w:cs="Arial"/>
          <w:sz w:val="22"/>
          <w:szCs w:val="22"/>
        </w:rPr>
        <w:t xml:space="preserve">learn of the existence of ‘to pipe up’. </w:t>
      </w:r>
      <w:r w:rsidR="000471BE" w:rsidRPr="00C4118A">
        <w:rPr>
          <w:rFonts w:ascii="Arial" w:hAnsi="Arial" w:cs="Arial"/>
          <w:sz w:val="22"/>
          <w:szCs w:val="22"/>
        </w:rPr>
        <w:t xml:space="preserve">As </w:t>
      </w:r>
      <w:r w:rsidR="00881CFA" w:rsidRPr="00C4118A">
        <w:rPr>
          <w:rFonts w:ascii="Arial" w:hAnsi="Arial" w:cs="Arial"/>
          <w:sz w:val="22"/>
          <w:szCs w:val="22"/>
        </w:rPr>
        <w:t>i</w:t>
      </w:r>
      <w:r w:rsidR="00B238C8" w:rsidRPr="00C4118A">
        <w:rPr>
          <w:rFonts w:ascii="Arial" w:hAnsi="Arial" w:cs="Arial"/>
          <w:sz w:val="22"/>
          <w:szCs w:val="22"/>
        </w:rPr>
        <w:t>t</w:t>
      </w:r>
      <w:r w:rsidR="0027720A" w:rsidRPr="00C4118A">
        <w:rPr>
          <w:rFonts w:ascii="Arial" w:hAnsi="Arial" w:cs="Arial"/>
          <w:sz w:val="22"/>
          <w:szCs w:val="22"/>
        </w:rPr>
        <w:t xml:space="preserve"> does not </w:t>
      </w:r>
      <w:r w:rsidR="00A83581" w:rsidRPr="00C4118A">
        <w:rPr>
          <w:rFonts w:ascii="Arial" w:hAnsi="Arial" w:cs="Arial"/>
          <w:sz w:val="22"/>
          <w:szCs w:val="22"/>
        </w:rPr>
        <w:t xml:space="preserve">seem in </w:t>
      </w:r>
      <w:r w:rsidR="0027720A" w:rsidRPr="00C4118A">
        <w:rPr>
          <w:rFonts w:ascii="Arial" w:hAnsi="Arial" w:cs="Arial"/>
          <w:sz w:val="22"/>
          <w:szCs w:val="22"/>
        </w:rPr>
        <w:t xml:space="preserve">need to explain </w:t>
      </w:r>
      <w:r w:rsidR="00A82A65" w:rsidRPr="00C4118A">
        <w:rPr>
          <w:rFonts w:ascii="Arial" w:hAnsi="Arial" w:cs="Arial"/>
          <w:sz w:val="22"/>
          <w:szCs w:val="22"/>
        </w:rPr>
        <w:t>Martone’s case</w:t>
      </w:r>
      <w:r w:rsidR="0027720A" w:rsidRPr="00C4118A">
        <w:rPr>
          <w:rFonts w:ascii="Arial" w:hAnsi="Arial" w:cs="Arial"/>
          <w:sz w:val="22"/>
          <w:szCs w:val="22"/>
        </w:rPr>
        <w:t xml:space="preserve"> either</w:t>
      </w:r>
      <w:r w:rsidR="00881CFA" w:rsidRPr="00C4118A">
        <w:rPr>
          <w:rFonts w:ascii="Arial" w:hAnsi="Arial" w:cs="Arial"/>
          <w:sz w:val="22"/>
          <w:szCs w:val="22"/>
        </w:rPr>
        <w:t>, s</w:t>
      </w:r>
      <w:r w:rsidR="003A6DE8" w:rsidRPr="00C4118A">
        <w:rPr>
          <w:rFonts w:ascii="Arial" w:hAnsi="Arial" w:cs="Arial"/>
          <w:sz w:val="22"/>
          <w:szCs w:val="22"/>
        </w:rPr>
        <w:t>uch case</w:t>
      </w:r>
      <w:r w:rsidR="00C94FEA" w:rsidRPr="00C4118A">
        <w:rPr>
          <w:rFonts w:ascii="Arial" w:hAnsi="Arial" w:cs="Arial"/>
          <w:sz w:val="22"/>
          <w:szCs w:val="22"/>
        </w:rPr>
        <w:t xml:space="preserve"> seem</w:t>
      </w:r>
      <w:r w:rsidR="00AB599D" w:rsidRPr="00C4118A">
        <w:rPr>
          <w:rFonts w:ascii="Arial" w:hAnsi="Arial" w:cs="Arial"/>
          <w:sz w:val="22"/>
          <w:szCs w:val="22"/>
        </w:rPr>
        <w:t>s</w:t>
      </w:r>
      <w:r w:rsidR="00C94FEA" w:rsidRPr="00C4118A">
        <w:rPr>
          <w:rFonts w:ascii="Arial" w:hAnsi="Arial" w:cs="Arial"/>
          <w:sz w:val="22"/>
          <w:szCs w:val="22"/>
        </w:rPr>
        <w:t xml:space="preserve"> unable to shatter our hope </w:t>
      </w:r>
      <w:r w:rsidR="00DE7E67" w:rsidRPr="00C4118A">
        <w:rPr>
          <w:rFonts w:ascii="Arial" w:hAnsi="Arial" w:cs="Arial"/>
          <w:sz w:val="22"/>
          <w:szCs w:val="22"/>
        </w:rPr>
        <w:t xml:space="preserve">of getting a solution to Frege’s Puzzle </w:t>
      </w:r>
      <w:r w:rsidRPr="00C4118A">
        <w:rPr>
          <w:rFonts w:ascii="Arial" w:hAnsi="Arial" w:cs="Arial"/>
          <w:sz w:val="22"/>
          <w:szCs w:val="22"/>
        </w:rPr>
        <w:t xml:space="preserve">by exploiting </w:t>
      </w:r>
      <w:r w:rsidR="00855F0D" w:rsidRPr="00C4118A">
        <w:rPr>
          <w:rFonts w:ascii="Arial" w:hAnsi="Arial" w:cs="Arial"/>
          <w:sz w:val="22"/>
          <w:szCs w:val="22"/>
        </w:rPr>
        <w:t xml:space="preserve">the </w:t>
      </w:r>
      <w:r w:rsidRPr="00C4118A">
        <w:rPr>
          <w:rFonts w:ascii="Arial" w:hAnsi="Arial" w:cs="Arial"/>
          <w:sz w:val="22"/>
          <w:szCs w:val="22"/>
        </w:rPr>
        <w:t xml:space="preserve">ingredients of the semantic machinery of demonstratives. </w:t>
      </w:r>
    </w:p>
    <w:p w14:paraId="4BEA4714" w14:textId="77777777" w:rsidR="00FC5B0F" w:rsidRPr="00C4118A" w:rsidRDefault="00FC5B0F" w:rsidP="00FC5B0F">
      <w:pPr>
        <w:spacing w:line="480" w:lineRule="auto"/>
        <w:ind w:left="567" w:hanging="567"/>
        <w:jc w:val="both"/>
        <w:rPr>
          <w:rFonts w:ascii="Merriweather" w:hAnsi="Merriweather"/>
          <w:color w:val="2A2A2A"/>
          <w:sz w:val="22"/>
          <w:szCs w:val="22"/>
          <w:shd w:val="clear" w:color="auto" w:fill="FFFFFF"/>
        </w:rPr>
      </w:pPr>
    </w:p>
    <w:p w14:paraId="0D313176" w14:textId="337934C5" w:rsidR="00FC5B0F" w:rsidRPr="00C4118A" w:rsidRDefault="00FC5B0F" w:rsidP="00FC5B0F">
      <w:pPr>
        <w:spacing w:line="480" w:lineRule="auto"/>
        <w:ind w:left="567" w:hanging="567"/>
        <w:jc w:val="both"/>
        <w:rPr>
          <w:rFonts w:ascii="Arial" w:hAnsi="Arial" w:cs="Arial"/>
          <w:i/>
          <w:iCs/>
          <w:color w:val="2A2A2A"/>
          <w:sz w:val="22"/>
          <w:szCs w:val="22"/>
          <w:shd w:val="clear" w:color="auto" w:fill="FFFFFF"/>
        </w:rPr>
      </w:pPr>
      <w:r w:rsidRPr="00C4118A">
        <w:rPr>
          <w:rFonts w:ascii="Arial" w:hAnsi="Arial" w:cs="Arial"/>
          <w:i/>
          <w:iCs/>
          <w:color w:val="2A2A2A"/>
          <w:sz w:val="22"/>
          <w:szCs w:val="22"/>
          <w:shd w:val="clear" w:color="auto" w:fill="FFFFFF"/>
        </w:rPr>
        <w:t>Funding</w:t>
      </w:r>
    </w:p>
    <w:p w14:paraId="734700A2" w14:textId="186BC9D8" w:rsidR="00847A6B" w:rsidRPr="00C4118A" w:rsidRDefault="00FC5B0F" w:rsidP="00FC5B0F">
      <w:pPr>
        <w:spacing w:line="480" w:lineRule="auto"/>
        <w:ind w:left="567" w:hanging="567"/>
        <w:jc w:val="both"/>
        <w:rPr>
          <w:rFonts w:ascii="Arial" w:hAnsi="Arial" w:cs="Arial"/>
          <w:color w:val="2A2A2A"/>
          <w:sz w:val="22"/>
          <w:szCs w:val="22"/>
          <w:shd w:val="clear" w:color="auto" w:fill="FFFFFF"/>
        </w:rPr>
      </w:pPr>
      <w:r w:rsidRPr="00C4118A">
        <w:rPr>
          <w:rFonts w:ascii="Arial" w:hAnsi="Arial" w:cs="Arial"/>
          <w:color w:val="2A2A2A"/>
          <w:sz w:val="22"/>
          <w:szCs w:val="22"/>
          <w:shd w:val="clear" w:color="auto" w:fill="FFFFFF"/>
        </w:rPr>
        <w:t xml:space="preserve">This work was supported by the </w:t>
      </w:r>
      <w:r w:rsidR="00F306AD" w:rsidRPr="00C4118A">
        <w:rPr>
          <w:rFonts w:ascii="Arial" w:hAnsi="Arial" w:cs="Arial"/>
          <w:color w:val="2A2A2A"/>
          <w:sz w:val="22"/>
          <w:szCs w:val="22"/>
          <w:shd w:val="clear" w:color="auto" w:fill="FFFFFF"/>
        </w:rPr>
        <w:t>A</w:t>
      </w:r>
      <w:r w:rsidRPr="00C4118A">
        <w:rPr>
          <w:rFonts w:ascii="Arial" w:hAnsi="Arial" w:cs="Arial"/>
          <w:color w:val="2A2A2A"/>
          <w:sz w:val="22"/>
          <w:szCs w:val="22"/>
          <w:shd w:val="clear" w:color="auto" w:fill="FFFFFF"/>
        </w:rPr>
        <w:t xml:space="preserve">HRC [grant </w:t>
      </w:r>
      <w:r w:rsidR="00F306AD" w:rsidRPr="00C4118A">
        <w:rPr>
          <w:rFonts w:ascii="Arial" w:hAnsi="Arial" w:cs="Arial"/>
          <w:color w:val="2A2A2A"/>
          <w:sz w:val="22"/>
          <w:szCs w:val="22"/>
          <w:shd w:val="clear" w:color="auto" w:fill="FFFFFF"/>
        </w:rPr>
        <w:t>number</w:t>
      </w:r>
      <w:r w:rsidRPr="00C4118A">
        <w:rPr>
          <w:rFonts w:ascii="Arial" w:hAnsi="Arial" w:cs="Arial"/>
          <w:color w:val="2A2A2A"/>
          <w:sz w:val="22"/>
          <w:szCs w:val="22"/>
          <w:shd w:val="clear" w:color="auto" w:fill="FFFFFF"/>
        </w:rPr>
        <w:t xml:space="preserve"> AH/Y001494/1].</w:t>
      </w:r>
    </w:p>
    <w:p w14:paraId="3AC4E30A" w14:textId="77777777" w:rsidR="008833A7" w:rsidRDefault="008833A7" w:rsidP="00003CAA">
      <w:pPr>
        <w:spacing w:line="480" w:lineRule="auto"/>
        <w:ind w:left="567" w:hanging="567"/>
        <w:jc w:val="right"/>
        <w:rPr>
          <w:rFonts w:ascii="Arial" w:hAnsi="Arial" w:cs="Arial"/>
          <w:color w:val="2A2A2A"/>
          <w:sz w:val="22"/>
          <w:szCs w:val="22"/>
          <w:shd w:val="clear" w:color="auto" w:fill="FFFFFF"/>
        </w:rPr>
      </w:pPr>
    </w:p>
    <w:p w14:paraId="672A1125" w14:textId="6A863C51" w:rsidR="00003CAA" w:rsidRPr="00C4118A" w:rsidRDefault="00847A6B" w:rsidP="00003CAA">
      <w:pPr>
        <w:spacing w:line="480" w:lineRule="auto"/>
        <w:ind w:left="567" w:hanging="567"/>
        <w:jc w:val="right"/>
        <w:rPr>
          <w:rFonts w:ascii="Arial" w:hAnsi="Arial" w:cs="Arial"/>
          <w:color w:val="2A2A2A"/>
          <w:sz w:val="22"/>
          <w:szCs w:val="22"/>
          <w:shd w:val="clear" w:color="auto" w:fill="FFFFFF"/>
        </w:rPr>
      </w:pPr>
      <w:r w:rsidRPr="00C4118A">
        <w:rPr>
          <w:rFonts w:ascii="Arial" w:hAnsi="Arial" w:cs="Arial"/>
          <w:color w:val="2A2A2A"/>
          <w:sz w:val="22"/>
          <w:szCs w:val="22"/>
          <w:shd w:val="clear" w:color="auto" w:fill="FFFFFF"/>
        </w:rPr>
        <w:t>University of Southampton</w:t>
      </w:r>
    </w:p>
    <w:p w14:paraId="284A1DC5" w14:textId="47857D70" w:rsidR="00847A6B" w:rsidRPr="00C4118A" w:rsidRDefault="00847A6B" w:rsidP="00003CAA">
      <w:pPr>
        <w:spacing w:line="480" w:lineRule="auto"/>
        <w:ind w:left="567" w:hanging="567"/>
        <w:jc w:val="right"/>
        <w:rPr>
          <w:rFonts w:ascii="Arial" w:hAnsi="Arial" w:cs="Arial"/>
          <w:color w:val="2A2A2A"/>
          <w:sz w:val="22"/>
          <w:szCs w:val="22"/>
          <w:shd w:val="clear" w:color="auto" w:fill="FFFFFF"/>
        </w:rPr>
      </w:pPr>
      <w:r w:rsidRPr="00C4118A">
        <w:rPr>
          <w:rFonts w:ascii="Arial" w:hAnsi="Arial" w:cs="Arial"/>
          <w:color w:val="2A2A2A"/>
          <w:sz w:val="22"/>
          <w:szCs w:val="22"/>
          <w:shd w:val="clear" w:color="auto" w:fill="FFFFFF"/>
        </w:rPr>
        <w:t>UK</w:t>
      </w:r>
    </w:p>
    <w:p w14:paraId="1158A566" w14:textId="44DB3613" w:rsidR="00847A6B" w:rsidRPr="00C4118A" w:rsidRDefault="00000000" w:rsidP="00003CAA">
      <w:pPr>
        <w:spacing w:line="480" w:lineRule="auto"/>
        <w:ind w:left="567" w:hanging="567"/>
        <w:jc w:val="right"/>
        <w:rPr>
          <w:rFonts w:ascii="Merriweather" w:hAnsi="Merriweather"/>
          <w:color w:val="2A2A2A"/>
          <w:sz w:val="22"/>
          <w:szCs w:val="22"/>
          <w:shd w:val="clear" w:color="auto" w:fill="FFFFFF"/>
        </w:rPr>
      </w:pPr>
      <w:hyperlink r:id="rId8" w:history="1">
        <w:r w:rsidR="00847A6B" w:rsidRPr="00C4118A">
          <w:rPr>
            <w:rStyle w:val="Hyperlink"/>
            <w:rFonts w:ascii="Arial" w:hAnsi="Arial" w:cs="Arial"/>
            <w:sz w:val="22"/>
            <w:szCs w:val="22"/>
            <w:shd w:val="clear" w:color="auto" w:fill="FFFFFF"/>
          </w:rPr>
          <w:t>g.felappi@soton.ac.uk</w:t>
        </w:r>
      </w:hyperlink>
    </w:p>
    <w:p w14:paraId="703DFAE3" w14:textId="77777777" w:rsidR="00847A6B" w:rsidRPr="00C4118A" w:rsidRDefault="00847A6B" w:rsidP="007655A9">
      <w:pPr>
        <w:spacing w:line="480" w:lineRule="auto"/>
        <w:ind w:left="567" w:hanging="567"/>
        <w:jc w:val="both"/>
        <w:rPr>
          <w:rFonts w:ascii="Arial" w:hAnsi="Arial" w:cs="Arial"/>
          <w:sz w:val="22"/>
          <w:szCs w:val="22"/>
        </w:rPr>
      </w:pPr>
    </w:p>
    <w:p w14:paraId="3E856E79" w14:textId="08D24C24" w:rsidR="00003CAA" w:rsidRPr="00C4118A" w:rsidRDefault="00B34A11" w:rsidP="007655A9">
      <w:pPr>
        <w:spacing w:line="480" w:lineRule="auto"/>
        <w:ind w:left="567" w:hanging="567"/>
        <w:jc w:val="both"/>
        <w:rPr>
          <w:rFonts w:ascii="Arial" w:hAnsi="Arial" w:cs="Arial"/>
          <w:i/>
          <w:iCs/>
          <w:sz w:val="22"/>
          <w:szCs w:val="22"/>
        </w:rPr>
      </w:pPr>
      <w:r w:rsidRPr="00C4118A">
        <w:rPr>
          <w:rFonts w:ascii="Arial" w:hAnsi="Arial" w:cs="Arial"/>
          <w:i/>
          <w:iCs/>
          <w:sz w:val="22"/>
          <w:szCs w:val="22"/>
        </w:rPr>
        <w:t>References</w:t>
      </w:r>
    </w:p>
    <w:p w14:paraId="49B7861F" w14:textId="370F70BB" w:rsidR="0090289E" w:rsidRPr="00C4118A" w:rsidRDefault="005410BF" w:rsidP="0090289E">
      <w:pPr>
        <w:spacing w:line="480" w:lineRule="auto"/>
        <w:ind w:left="567" w:hanging="567"/>
        <w:jc w:val="both"/>
        <w:rPr>
          <w:rFonts w:ascii="Arial" w:hAnsi="Arial" w:cs="Arial"/>
          <w:sz w:val="22"/>
          <w:szCs w:val="22"/>
        </w:rPr>
      </w:pPr>
      <w:r w:rsidRPr="00C4118A">
        <w:rPr>
          <w:rFonts w:ascii="Arial" w:hAnsi="Arial" w:cs="Arial"/>
          <w:sz w:val="22"/>
          <w:szCs w:val="22"/>
        </w:rPr>
        <w:t xml:space="preserve">Frege, G. 1892. Über Sinn und Bedeutung. </w:t>
      </w:r>
      <w:r w:rsidRPr="00C4118A">
        <w:rPr>
          <w:rFonts w:ascii="Arial" w:hAnsi="Arial" w:cs="Arial"/>
          <w:i/>
          <w:iCs/>
          <w:sz w:val="22"/>
          <w:szCs w:val="22"/>
        </w:rPr>
        <w:t>Zeitschrift für Philosophie und philosophische Kritik</w:t>
      </w:r>
      <w:r w:rsidRPr="00C4118A">
        <w:rPr>
          <w:rFonts w:ascii="Arial" w:hAnsi="Arial" w:cs="Arial"/>
          <w:sz w:val="22"/>
          <w:szCs w:val="22"/>
        </w:rPr>
        <w:t>, 100</w:t>
      </w:r>
      <w:r w:rsidR="0090289E" w:rsidRPr="00C4118A">
        <w:rPr>
          <w:rFonts w:ascii="Arial" w:hAnsi="Arial" w:cs="Arial"/>
          <w:sz w:val="22"/>
          <w:szCs w:val="22"/>
        </w:rPr>
        <w:t>:</w:t>
      </w:r>
      <w:r w:rsidRPr="00C4118A">
        <w:rPr>
          <w:rFonts w:ascii="Arial" w:hAnsi="Arial" w:cs="Arial"/>
          <w:sz w:val="22"/>
          <w:szCs w:val="22"/>
        </w:rPr>
        <w:t xml:space="preserve"> 25-50. Trans</w:t>
      </w:r>
      <w:r w:rsidR="00CE2560" w:rsidRPr="00C4118A">
        <w:rPr>
          <w:rFonts w:ascii="Arial" w:hAnsi="Arial" w:cs="Arial"/>
          <w:sz w:val="22"/>
          <w:szCs w:val="22"/>
        </w:rPr>
        <w:t>.</w:t>
      </w:r>
      <w:r w:rsidRPr="00C4118A">
        <w:rPr>
          <w:rFonts w:ascii="Arial" w:hAnsi="Arial" w:cs="Arial"/>
          <w:sz w:val="22"/>
          <w:szCs w:val="22"/>
        </w:rPr>
        <w:t xml:space="preserve"> as ‘Sense and </w:t>
      </w:r>
      <w:r w:rsidR="00AC4BFD" w:rsidRPr="00C4118A">
        <w:rPr>
          <w:rFonts w:ascii="Arial" w:hAnsi="Arial" w:cs="Arial"/>
          <w:sz w:val="22"/>
          <w:szCs w:val="22"/>
        </w:rPr>
        <w:t>r</w:t>
      </w:r>
      <w:r w:rsidRPr="00C4118A">
        <w:rPr>
          <w:rFonts w:ascii="Arial" w:hAnsi="Arial" w:cs="Arial"/>
          <w:sz w:val="22"/>
          <w:szCs w:val="22"/>
        </w:rPr>
        <w:t xml:space="preserve">eference’, </w:t>
      </w:r>
      <w:r w:rsidRPr="00C4118A">
        <w:rPr>
          <w:rFonts w:ascii="Arial" w:hAnsi="Arial" w:cs="Arial"/>
          <w:i/>
          <w:iCs/>
          <w:sz w:val="22"/>
          <w:szCs w:val="22"/>
        </w:rPr>
        <w:t>Philosophical Review</w:t>
      </w:r>
      <w:r w:rsidRPr="00C4118A">
        <w:rPr>
          <w:rFonts w:ascii="Arial" w:hAnsi="Arial" w:cs="Arial"/>
          <w:sz w:val="22"/>
          <w:szCs w:val="22"/>
        </w:rPr>
        <w:t xml:space="preserve"> 5</w:t>
      </w:r>
      <w:r w:rsidR="00313929" w:rsidRPr="00C4118A">
        <w:rPr>
          <w:rFonts w:ascii="Arial" w:hAnsi="Arial" w:cs="Arial"/>
          <w:sz w:val="22"/>
          <w:szCs w:val="22"/>
        </w:rPr>
        <w:t>7</w:t>
      </w:r>
      <w:r w:rsidRPr="00C4118A">
        <w:rPr>
          <w:rFonts w:ascii="Arial" w:hAnsi="Arial" w:cs="Arial"/>
          <w:sz w:val="22"/>
          <w:szCs w:val="22"/>
        </w:rPr>
        <w:t xml:space="preserve"> (1948)</w:t>
      </w:r>
      <w:r w:rsidR="00313929" w:rsidRPr="00C4118A">
        <w:rPr>
          <w:rFonts w:ascii="Arial" w:hAnsi="Arial" w:cs="Arial"/>
          <w:sz w:val="22"/>
          <w:szCs w:val="22"/>
        </w:rPr>
        <w:t>:</w:t>
      </w:r>
      <w:r w:rsidRPr="00C4118A">
        <w:rPr>
          <w:rFonts w:ascii="Arial" w:hAnsi="Arial" w:cs="Arial"/>
          <w:sz w:val="22"/>
          <w:szCs w:val="22"/>
        </w:rPr>
        <w:t xml:space="preserve"> 209</w:t>
      </w:r>
      <w:r w:rsidR="00AC4BFD" w:rsidRPr="00C4118A">
        <w:rPr>
          <w:rFonts w:ascii="Arial" w:hAnsi="Arial" w:cs="Arial"/>
          <w:sz w:val="22"/>
          <w:szCs w:val="22"/>
        </w:rPr>
        <w:t xml:space="preserve"> </w:t>
      </w:r>
      <w:r w:rsidR="00AC4BFD" w:rsidRPr="00C4118A">
        <w:rPr>
          <w:rFonts w:ascii="Merriweather" w:hAnsi="Merriweather"/>
          <w:color w:val="2A2A2A"/>
          <w:sz w:val="22"/>
          <w:szCs w:val="22"/>
          <w:shd w:val="clear" w:color="auto" w:fill="FFFFFF"/>
        </w:rPr>
        <w:t xml:space="preserve"> </w:t>
      </w:r>
      <w:r w:rsidR="00AC4BFD" w:rsidRPr="00C4118A">
        <w:rPr>
          <w:rFonts w:ascii="Arial" w:hAnsi="Arial" w:cs="Arial"/>
          <w:sz w:val="22"/>
          <w:szCs w:val="22"/>
        </w:rPr>
        <w:t xml:space="preserve">– </w:t>
      </w:r>
      <w:r w:rsidRPr="00C4118A">
        <w:rPr>
          <w:rFonts w:ascii="Arial" w:hAnsi="Arial" w:cs="Arial"/>
          <w:sz w:val="22"/>
          <w:szCs w:val="22"/>
        </w:rPr>
        <w:t>30.</w:t>
      </w:r>
    </w:p>
    <w:p w14:paraId="7CE454B5" w14:textId="3A6E0D4C" w:rsidR="00E9553D" w:rsidRPr="00C4118A" w:rsidRDefault="00E9553D" w:rsidP="007655A9">
      <w:pPr>
        <w:spacing w:line="480" w:lineRule="auto"/>
        <w:ind w:left="567" w:hanging="567"/>
        <w:jc w:val="both"/>
        <w:rPr>
          <w:rFonts w:ascii="Arial" w:hAnsi="Arial" w:cs="Arial"/>
          <w:color w:val="000000" w:themeColor="text1"/>
          <w:sz w:val="22"/>
          <w:szCs w:val="22"/>
        </w:rPr>
      </w:pPr>
      <w:r w:rsidRPr="00C4118A">
        <w:rPr>
          <w:rFonts w:ascii="Arial" w:hAnsi="Arial" w:cs="Arial"/>
          <w:color w:val="000000" w:themeColor="text1"/>
          <w:sz w:val="22"/>
          <w:szCs w:val="22"/>
        </w:rPr>
        <w:t xml:space="preserve">Kaplan, </w:t>
      </w:r>
      <w:r w:rsidR="00AB688D" w:rsidRPr="00C4118A">
        <w:rPr>
          <w:rFonts w:ascii="Arial" w:hAnsi="Arial" w:cs="Arial"/>
          <w:color w:val="000000" w:themeColor="text1"/>
          <w:sz w:val="22"/>
          <w:szCs w:val="22"/>
        </w:rPr>
        <w:t xml:space="preserve">D. 1989. Afterthoughts. In </w:t>
      </w:r>
      <w:r w:rsidR="00AB688D" w:rsidRPr="00C4118A">
        <w:rPr>
          <w:rFonts w:ascii="Arial" w:hAnsi="Arial" w:cs="Arial"/>
          <w:i/>
          <w:iCs/>
          <w:color w:val="000000" w:themeColor="text1"/>
          <w:sz w:val="22"/>
          <w:szCs w:val="22"/>
        </w:rPr>
        <w:t>Themes from Kaplan</w:t>
      </w:r>
      <w:r w:rsidR="00AB688D" w:rsidRPr="00C4118A">
        <w:rPr>
          <w:rFonts w:ascii="Arial" w:hAnsi="Arial" w:cs="Arial"/>
          <w:color w:val="000000" w:themeColor="text1"/>
          <w:sz w:val="22"/>
          <w:szCs w:val="22"/>
        </w:rPr>
        <w:t>, eds. J. Almog, J. Perry and H.K.</w:t>
      </w:r>
      <w:r w:rsidR="007655A9" w:rsidRPr="00C4118A">
        <w:rPr>
          <w:rFonts w:ascii="Arial" w:hAnsi="Arial" w:cs="Arial"/>
          <w:color w:val="000000" w:themeColor="text1"/>
          <w:sz w:val="22"/>
          <w:szCs w:val="22"/>
        </w:rPr>
        <w:t xml:space="preserve"> </w:t>
      </w:r>
      <w:r w:rsidR="00AB688D" w:rsidRPr="00C4118A">
        <w:rPr>
          <w:rFonts w:ascii="Arial" w:hAnsi="Arial" w:cs="Arial"/>
          <w:color w:val="000000" w:themeColor="text1"/>
          <w:sz w:val="22"/>
          <w:szCs w:val="22"/>
        </w:rPr>
        <w:t>Wettstein, 565</w:t>
      </w:r>
      <w:r w:rsidR="00AC4BFD" w:rsidRPr="00C4118A">
        <w:rPr>
          <w:rFonts w:ascii="Arial" w:hAnsi="Arial" w:cs="Arial"/>
          <w:color w:val="000000" w:themeColor="text1"/>
          <w:sz w:val="22"/>
          <w:szCs w:val="22"/>
        </w:rPr>
        <w:t xml:space="preserve"> – </w:t>
      </w:r>
      <w:r w:rsidR="00AB688D" w:rsidRPr="00C4118A">
        <w:rPr>
          <w:rFonts w:ascii="Arial" w:hAnsi="Arial" w:cs="Arial"/>
          <w:color w:val="000000" w:themeColor="text1"/>
          <w:sz w:val="22"/>
          <w:szCs w:val="22"/>
        </w:rPr>
        <w:t xml:space="preserve">614. </w:t>
      </w:r>
      <w:r w:rsidR="00DC552D" w:rsidRPr="00C4118A">
        <w:rPr>
          <w:rFonts w:ascii="Arial" w:hAnsi="Arial" w:cs="Arial"/>
          <w:color w:val="000000" w:themeColor="text1"/>
          <w:sz w:val="22"/>
          <w:szCs w:val="22"/>
        </w:rPr>
        <w:t xml:space="preserve">New York: </w:t>
      </w:r>
      <w:r w:rsidR="00AB688D" w:rsidRPr="00C4118A">
        <w:rPr>
          <w:rFonts w:ascii="Arial" w:hAnsi="Arial" w:cs="Arial"/>
          <w:color w:val="000000" w:themeColor="text1"/>
          <w:sz w:val="22"/>
          <w:szCs w:val="22"/>
        </w:rPr>
        <w:t>Oxford University Press.</w:t>
      </w:r>
    </w:p>
    <w:p w14:paraId="7794E7A7" w14:textId="1DCEB3F2" w:rsidR="00715823" w:rsidRPr="00C4118A" w:rsidRDefault="000A3651" w:rsidP="007655A9">
      <w:pPr>
        <w:spacing w:line="480" w:lineRule="auto"/>
        <w:ind w:left="567" w:hanging="567"/>
        <w:jc w:val="both"/>
        <w:rPr>
          <w:rFonts w:ascii="Arial" w:hAnsi="Arial" w:cs="Arial"/>
          <w:sz w:val="22"/>
          <w:szCs w:val="22"/>
        </w:rPr>
      </w:pPr>
      <w:r w:rsidRPr="00C4118A">
        <w:rPr>
          <w:rFonts w:ascii="Arial" w:hAnsi="Arial" w:cs="Arial"/>
          <w:sz w:val="22"/>
          <w:szCs w:val="22"/>
        </w:rPr>
        <w:t>Martone, F. 202</w:t>
      </w:r>
      <w:r w:rsidR="00EE2CF0" w:rsidRPr="00C4118A">
        <w:rPr>
          <w:rFonts w:ascii="Arial" w:hAnsi="Arial" w:cs="Arial"/>
          <w:sz w:val="22"/>
          <w:szCs w:val="22"/>
        </w:rPr>
        <w:t>3</w:t>
      </w:r>
      <w:r w:rsidRPr="00C4118A">
        <w:rPr>
          <w:rFonts w:ascii="Arial" w:hAnsi="Arial" w:cs="Arial"/>
          <w:sz w:val="22"/>
          <w:szCs w:val="22"/>
        </w:rPr>
        <w:t xml:space="preserve">. Demonstratives and cognitive significance revisited. </w:t>
      </w:r>
      <w:r w:rsidRPr="00C4118A">
        <w:rPr>
          <w:rFonts w:ascii="Arial" w:hAnsi="Arial" w:cs="Arial"/>
          <w:i/>
          <w:iCs/>
          <w:sz w:val="22"/>
          <w:szCs w:val="22"/>
        </w:rPr>
        <w:t>Analysis</w:t>
      </w:r>
      <w:r w:rsidR="00EE2CF0" w:rsidRPr="00C4118A">
        <w:rPr>
          <w:rFonts w:ascii="Arial" w:hAnsi="Arial" w:cs="Arial"/>
          <w:sz w:val="22"/>
          <w:szCs w:val="22"/>
        </w:rPr>
        <w:t xml:space="preserve"> 83: 61</w:t>
      </w:r>
      <w:r w:rsidR="00AC4BFD" w:rsidRPr="00C4118A">
        <w:rPr>
          <w:rFonts w:ascii="Arial" w:hAnsi="Arial" w:cs="Arial"/>
          <w:sz w:val="22"/>
          <w:szCs w:val="22"/>
        </w:rPr>
        <w:t xml:space="preserve"> – </w:t>
      </w:r>
      <w:r w:rsidR="00CE2560" w:rsidRPr="00C4118A">
        <w:rPr>
          <w:rFonts w:ascii="Arial" w:hAnsi="Arial" w:cs="Arial"/>
          <w:sz w:val="22"/>
          <w:szCs w:val="22"/>
        </w:rPr>
        <w:t>6</w:t>
      </w:r>
      <w:r w:rsidR="00EE2CF0" w:rsidRPr="00C4118A">
        <w:rPr>
          <w:rFonts w:ascii="Arial" w:hAnsi="Arial" w:cs="Arial"/>
          <w:sz w:val="22"/>
          <w:szCs w:val="22"/>
        </w:rPr>
        <w:t xml:space="preserve">9. </w:t>
      </w:r>
    </w:p>
    <w:p w14:paraId="7B567306" w14:textId="41092D7D" w:rsidR="000A3651" w:rsidRPr="00C4118A" w:rsidRDefault="000A3651" w:rsidP="00112D0F">
      <w:pPr>
        <w:spacing w:line="480" w:lineRule="auto"/>
        <w:jc w:val="both"/>
        <w:rPr>
          <w:rFonts w:ascii="Arial" w:hAnsi="Arial" w:cs="Arial"/>
          <w:sz w:val="22"/>
          <w:szCs w:val="22"/>
        </w:rPr>
      </w:pPr>
    </w:p>
    <w:p w14:paraId="3F9187AC" w14:textId="77777777" w:rsidR="00DC1D01" w:rsidRPr="00C4118A" w:rsidRDefault="00DC1D01" w:rsidP="00112D0F">
      <w:pPr>
        <w:spacing w:line="480" w:lineRule="auto"/>
        <w:jc w:val="both"/>
        <w:rPr>
          <w:rFonts w:ascii="Arial" w:hAnsi="Arial" w:cs="Arial"/>
          <w:sz w:val="22"/>
          <w:szCs w:val="22"/>
        </w:rPr>
      </w:pPr>
    </w:p>
    <w:p w14:paraId="492545ED" w14:textId="77777777" w:rsidR="00DC1D01" w:rsidRPr="00C4118A" w:rsidRDefault="00DC1D01" w:rsidP="00112D0F">
      <w:pPr>
        <w:spacing w:line="480" w:lineRule="auto"/>
        <w:jc w:val="both"/>
        <w:rPr>
          <w:rFonts w:ascii="Arial" w:hAnsi="Arial" w:cs="Arial"/>
          <w:sz w:val="22"/>
          <w:szCs w:val="22"/>
        </w:rPr>
      </w:pPr>
    </w:p>
    <w:sectPr w:rsidR="00DC1D01" w:rsidRPr="00C4118A" w:rsidSect="00EE774E">
      <w:footerReference w:type="even" r:id="rId9"/>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D0F0" w14:textId="77777777" w:rsidR="00271137" w:rsidRDefault="00271137" w:rsidP="0083145B">
      <w:r>
        <w:separator/>
      </w:r>
    </w:p>
  </w:endnote>
  <w:endnote w:type="continuationSeparator" w:id="0">
    <w:p w14:paraId="72B9259D" w14:textId="77777777" w:rsidR="00271137" w:rsidRDefault="00271137" w:rsidP="0083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1106121"/>
      <w:docPartObj>
        <w:docPartGallery w:val="Page Numbers (Bottom of Page)"/>
        <w:docPartUnique/>
      </w:docPartObj>
    </w:sdtPr>
    <w:sdtContent>
      <w:p w14:paraId="77BC0E2D" w14:textId="2848B086" w:rsidR="00FC385E" w:rsidRDefault="00FC385E" w:rsidP="004D7C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8601E" w14:textId="77777777" w:rsidR="00FC385E" w:rsidRDefault="00FC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827F" w14:textId="77777777" w:rsidR="00271137" w:rsidRDefault="00271137" w:rsidP="0083145B">
      <w:r>
        <w:separator/>
      </w:r>
    </w:p>
  </w:footnote>
  <w:footnote w:type="continuationSeparator" w:id="0">
    <w:p w14:paraId="1E78DA48" w14:textId="77777777" w:rsidR="00271137" w:rsidRDefault="00271137" w:rsidP="0083145B">
      <w:r>
        <w:continuationSeparator/>
      </w:r>
    </w:p>
  </w:footnote>
  <w:footnote w:id="1">
    <w:p w14:paraId="3DBB412E" w14:textId="42DC4344" w:rsidR="003930D5" w:rsidRPr="003930D5" w:rsidRDefault="003930D5" w:rsidP="003930D5">
      <w:pPr>
        <w:pStyle w:val="FootnoteText"/>
        <w:spacing w:line="480" w:lineRule="auto"/>
        <w:jc w:val="both"/>
        <w:rPr>
          <w:rFonts w:ascii="Arial" w:hAnsi="Arial" w:cs="Arial"/>
          <w:color w:val="000000" w:themeColor="text1"/>
          <w:sz w:val="22"/>
          <w:szCs w:val="22"/>
        </w:rPr>
      </w:pPr>
      <w:r w:rsidRPr="003930D5">
        <w:rPr>
          <w:rStyle w:val="FootnoteReference"/>
          <w:rFonts w:ascii="Arial" w:hAnsi="Arial" w:cs="Arial"/>
          <w:color w:val="000000" w:themeColor="text1"/>
          <w:sz w:val="22"/>
          <w:szCs w:val="22"/>
        </w:rPr>
        <w:footnoteRef/>
      </w:r>
      <w:r w:rsidRPr="003930D5">
        <w:rPr>
          <w:rFonts w:ascii="Arial" w:hAnsi="Arial" w:cs="Arial"/>
          <w:color w:val="000000" w:themeColor="text1"/>
          <w:sz w:val="22"/>
          <w:szCs w:val="22"/>
        </w:rPr>
        <w:t xml:space="preserve"> Kaplan stresses: </w:t>
      </w:r>
      <w:r w:rsidR="00EF2636">
        <w:rPr>
          <w:rFonts w:ascii="Arial" w:hAnsi="Arial" w:cs="Arial"/>
          <w:color w:val="000000" w:themeColor="text1"/>
          <w:sz w:val="22"/>
          <w:szCs w:val="22"/>
        </w:rPr>
        <w:t>‘</w:t>
      </w:r>
      <w:r w:rsidRPr="003930D5">
        <w:rPr>
          <w:rFonts w:ascii="Arial" w:hAnsi="Arial" w:cs="Arial"/>
          <w:color w:val="000000" w:themeColor="text1"/>
          <w:sz w:val="22"/>
          <w:szCs w:val="22"/>
        </w:rPr>
        <w:t>in natural language every new syntactic occurrence of a true demonstrative requires not just a referent-determining intention, but a new referent-determining intention. When two syntactic occurrences of a demonstrative appear to be linked to a single intention, at least one must be anaphoric</w:t>
      </w:r>
      <w:r w:rsidR="009F0E51">
        <w:rPr>
          <w:rFonts w:ascii="Arial" w:hAnsi="Arial" w:cs="Arial"/>
          <w:color w:val="000000" w:themeColor="text1"/>
          <w:sz w:val="22"/>
          <w:szCs w:val="22"/>
        </w:rPr>
        <w:t>.</w:t>
      </w:r>
      <w:r w:rsidR="00EF2636">
        <w:rPr>
          <w:rFonts w:ascii="Arial" w:hAnsi="Arial" w:cs="Arial"/>
          <w:color w:val="000000" w:themeColor="text1"/>
          <w:sz w:val="22"/>
          <w:szCs w:val="22"/>
        </w:rPr>
        <w:t>’</w:t>
      </w:r>
      <w:r w:rsidRPr="003930D5">
        <w:rPr>
          <w:rFonts w:ascii="Arial" w:hAnsi="Arial" w:cs="Arial"/>
          <w:color w:val="000000" w:themeColor="text1"/>
          <w:sz w:val="22"/>
          <w:szCs w:val="22"/>
        </w:rPr>
        <w:t xml:space="preserve"> (1989</w:t>
      </w:r>
      <w:r w:rsidR="00CE6E9E">
        <w:rPr>
          <w:rFonts w:ascii="Arial" w:hAnsi="Arial" w:cs="Arial"/>
          <w:color w:val="000000" w:themeColor="text1"/>
          <w:sz w:val="22"/>
          <w:szCs w:val="22"/>
        </w:rPr>
        <w:t>:</w:t>
      </w:r>
      <w:r w:rsidRPr="003930D5">
        <w:rPr>
          <w:rFonts w:ascii="Arial" w:hAnsi="Arial" w:cs="Arial"/>
          <w:color w:val="000000" w:themeColor="text1"/>
          <w:sz w:val="22"/>
          <w:szCs w:val="22"/>
        </w:rPr>
        <w:t xml:space="preserve"> 588</w:t>
      </w:r>
      <w:r w:rsidR="00CE6E9E">
        <w:rPr>
          <w:rFonts w:ascii="Arial" w:hAnsi="Arial" w:cs="Arial"/>
          <w:color w:val="000000" w:themeColor="text1"/>
          <w:sz w:val="22"/>
          <w:szCs w:val="22"/>
        </w:rPr>
        <w:t xml:space="preserve"> </w:t>
      </w:r>
      <w:r w:rsidR="00CE6E9E" w:rsidRPr="00CE6E9E">
        <w:rPr>
          <w:rFonts w:ascii="Arial" w:hAnsi="Arial" w:cs="Arial"/>
          <w:color w:val="000000" w:themeColor="text1"/>
          <w:sz w:val="22"/>
          <w:szCs w:val="22"/>
        </w:rPr>
        <w:t>–</w:t>
      </w:r>
      <w:r w:rsidR="00CE6E9E">
        <w:rPr>
          <w:rFonts w:ascii="Arial" w:hAnsi="Arial" w:cs="Arial"/>
          <w:color w:val="000000" w:themeColor="text1"/>
          <w:sz w:val="22"/>
          <w:szCs w:val="22"/>
        </w:rPr>
        <w:t xml:space="preserve"> 8</w:t>
      </w:r>
      <w:r w:rsidRPr="003930D5">
        <w:rPr>
          <w:rFonts w:ascii="Arial" w:hAnsi="Arial" w:cs="Arial"/>
          <w:color w:val="000000" w:themeColor="text1"/>
          <w:sz w:val="22"/>
          <w:szCs w:val="22"/>
        </w:rPr>
        <w:t xml:space="preserve">9) If this is correct, even though in (1) the two ‘that’s are linked to the same demonstrative intention and the same demonstration, they are linked to it in quite different ways. But this does not matter for our purposes. What matters is that the two ‘that’s occurring in (1) are linked to the same demonstration, while those occurring in (2) are linked to different demonstrations. If the second ‘that’ in (1) is anaphoric, it is even clearer that the second means to refer to that pipe is (parasitically) the same as the first.  </w:t>
      </w:r>
    </w:p>
  </w:footnote>
  <w:footnote w:id="2">
    <w:p w14:paraId="51657F80" w14:textId="77777777" w:rsidR="00B01B24" w:rsidRPr="006E658E" w:rsidRDefault="00B01B24" w:rsidP="00B01B24">
      <w:pPr>
        <w:pStyle w:val="FootnoteText"/>
        <w:spacing w:line="480" w:lineRule="auto"/>
        <w:jc w:val="both"/>
        <w:rPr>
          <w:rFonts w:ascii="Arial" w:hAnsi="Arial" w:cs="Arial"/>
          <w:sz w:val="22"/>
          <w:szCs w:val="22"/>
        </w:rPr>
      </w:pPr>
      <w:r w:rsidRPr="006E658E">
        <w:rPr>
          <w:rStyle w:val="FootnoteReference"/>
          <w:rFonts w:ascii="Arial" w:hAnsi="Arial" w:cs="Arial"/>
          <w:sz w:val="22"/>
          <w:szCs w:val="22"/>
        </w:rPr>
        <w:footnoteRef/>
      </w:r>
      <w:r w:rsidRPr="006E658E">
        <w:rPr>
          <w:rFonts w:ascii="Arial" w:hAnsi="Arial" w:cs="Arial"/>
          <w:sz w:val="22"/>
          <w:szCs w:val="22"/>
        </w:rPr>
        <w:t xml:space="preserve"> Maybe </w:t>
      </w:r>
      <w:r>
        <w:rPr>
          <w:rFonts w:ascii="Arial" w:hAnsi="Arial" w:cs="Arial"/>
          <w:sz w:val="22"/>
          <w:szCs w:val="22"/>
        </w:rPr>
        <w:t>(1) could provide somebody with something new</w:t>
      </w:r>
      <w:r w:rsidRPr="006E658E">
        <w:rPr>
          <w:rFonts w:ascii="Arial" w:hAnsi="Arial" w:cs="Arial"/>
          <w:sz w:val="22"/>
          <w:szCs w:val="22"/>
        </w:rPr>
        <w:t>. If that is so, that would surely be a puzzle</w:t>
      </w:r>
      <w:r>
        <w:rPr>
          <w:rFonts w:ascii="Arial" w:hAnsi="Arial" w:cs="Arial"/>
          <w:sz w:val="22"/>
          <w:szCs w:val="22"/>
        </w:rPr>
        <w:t>.</w:t>
      </w:r>
      <w:r w:rsidRPr="006E658E">
        <w:rPr>
          <w:rFonts w:ascii="Arial" w:hAnsi="Arial" w:cs="Arial"/>
          <w:sz w:val="22"/>
          <w:szCs w:val="22"/>
        </w:rPr>
        <w:t xml:space="preserve"> </w:t>
      </w:r>
      <w:r>
        <w:rPr>
          <w:rFonts w:ascii="Arial" w:hAnsi="Arial" w:cs="Arial"/>
          <w:sz w:val="22"/>
          <w:szCs w:val="22"/>
        </w:rPr>
        <w:t>N</w:t>
      </w:r>
      <w:r w:rsidRPr="006E658E">
        <w:rPr>
          <w:rFonts w:ascii="Arial" w:hAnsi="Arial" w:cs="Arial"/>
          <w:sz w:val="22"/>
          <w:szCs w:val="22"/>
        </w:rPr>
        <w:t>ot an instance of Frege’s</w:t>
      </w:r>
      <w:r>
        <w:rPr>
          <w:rFonts w:ascii="Arial" w:hAnsi="Arial" w:cs="Arial"/>
          <w:sz w:val="22"/>
          <w:szCs w:val="22"/>
        </w:rPr>
        <w:t xml:space="preserve"> puzzle though, but rather</w:t>
      </w:r>
      <w:r w:rsidRPr="006E658E">
        <w:rPr>
          <w:rFonts w:ascii="Arial" w:hAnsi="Arial" w:cs="Arial"/>
          <w:sz w:val="22"/>
          <w:szCs w:val="22"/>
        </w:rPr>
        <w:t xml:space="preserve"> </w:t>
      </w:r>
      <w:r>
        <w:rPr>
          <w:rFonts w:ascii="Arial" w:hAnsi="Arial" w:cs="Arial"/>
          <w:sz w:val="22"/>
          <w:szCs w:val="22"/>
        </w:rPr>
        <w:t>a</w:t>
      </w:r>
      <w:r w:rsidRPr="006E658E">
        <w:rPr>
          <w:rFonts w:ascii="Arial" w:hAnsi="Arial" w:cs="Arial"/>
          <w:sz w:val="22"/>
          <w:szCs w:val="22"/>
        </w:rPr>
        <w:t xml:space="preserve"> Paderewski </w:t>
      </w:r>
      <w:r>
        <w:rPr>
          <w:rFonts w:ascii="Arial" w:hAnsi="Arial" w:cs="Arial"/>
          <w:sz w:val="22"/>
          <w:szCs w:val="22"/>
        </w:rPr>
        <w:t>case</w:t>
      </w:r>
      <w:r w:rsidRPr="006E658E">
        <w:rPr>
          <w:rFonts w:ascii="Arial" w:hAnsi="Arial" w:cs="Arial"/>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95986"/>
    <w:multiLevelType w:val="hybridMultilevel"/>
    <w:tmpl w:val="79E4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92A01"/>
    <w:multiLevelType w:val="hybridMultilevel"/>
    <w:tmpl w:val="2F342AAC"/>
    <w:lvl w:ilvl="0" w:tplc="684A53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C824BA"/>
    <w:multiLevelType w:val="hybridMultilevel"/>
    <w:tmpl w:val="72022CE0"/>
    <w:lvl w:ilvl="0" w:tplc="FFFFFFFF">
      <w:start w:val="1"/>
      <w:numFmt w:val="decimal"/>
      <w:lvlText w:val="(%1)"/>
      <w:lvlJc w:val="left"/>
      <w:pPr>
        <w:ind w:left="2487"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A30929"/>
    <w:multiLevelType w:val="hybridMultilevel"/>
    <w:tmpl w:val="1EFE3EC4"/>
    <w:lvl w:ilvl="0" w:tplc="3B885E56">
      <w:start w:val="1"/>
      <w:numFmt w:val="decimal"/>
      <w:lvlText w:val="(%1)"/>
      <w:lvlJc w:val="left"/>
      <w:pPr>
        <w:ind w:left="2487"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341165">
    <w:abstractNumId w:val="0"/>
  </w:num>
  <w:num w:numId="2" w16cid:durableId="1345135876">
    <w:abstractNumId w:val="3"/>
  </w:num>
  <w:num w:numId="3" w16cid:durableId="1879317023">
    <w:abstractNumId w:val="1"/>
  </w:num>
  <w:num w:numId="4" w16cid:durableId="100652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67"/>
    <w:rsid w:val="00003CAA"/>
    <w:rsid w:val="00004BC3"/>
    <w:rsid w:val="00010590"/>
    <w:rsid w:val="0001065E"/>
    <w:rsid w:val="00037C50"/>
    <w:rsid w:val="000471BE"/>
    <w:rsid w:val="00051D1B"/>
    <w:rsid w:val="0007686A"/>
    <w:rsid w:val="000A0F4E"/>
    <w:rsid w:val="000A3651"/>
    <w:rsid w:val="000A6D6A"/>
    <w:rsid w:val="000B362E"/>
    <w:rsid w:val="000B395B"/>
    <w:rsid w:val="000B43DE"/>
    <w:rsid w:val="000B6A39"/>
    <w:rsid w:val="000C2169"/>
    <w:rsid w:val="000C664D"/>
    <w:rsid w:val="00102FC5"/>
    <w:rsid w:val="001041E0"/>
    <w:rsid w:val="00112D0F"/>
    <w:rsid w:val="001213D4"/>
    <w:rsid w:val="0012216F"/>
    <w:rsid w:val="00123386"/>
    <w:rsid w:val="0013174F"/>
    <w:rsid w:val="00131EC1"/>
    <w:rsid w:val="001365E7"/>
    <w:rsid w:val="00140BAD"/>
    <w:rsid w:val="00152D3B"/>
    <w:rsid w:val="0017119A"/>
    <w:rsid w:val="00172739"/>
    <w:rsid w:val="00180BBE"/>
    <w:rsid w:val="00182B9B"/>
    <w:rsid w:val="00184850"/>
    <w:rsid w:val="00192A80"/>
    <w:rsid w:val="001B141F"/>
    <w:rsid w:val="001B1C0E"/>
    <w:rsid w:val="001B2B34"/>
    <w:rsid w:val="001B369D"/>
    <w:rsid w:val="001B469E"/>
    <w:rsid w:val="001B54EA"/>
    <w:rsid w:val="001B6962"/>
    <w:rsid w:val="001B768D"/>
    <w:rsid w:val="001C1A86"/>
    <w:rsid w:val="001C59F7"/>
    <w:rsid w:val="001C728E"/>
    <w:rsid w:val="001D0C1C"/>
    <w:rsid w:val="001D1A83"/>
    <w:rsid w:val="001E1B55"/>
    <w:rsid w:val="001E2635"/>
    <w:rsid w:val="001E3516"/>
    <w:rsid w:val="001E6626"/>
    <w:rsid w:val="001F73E0"/>
    <w:rsid w:val="0020054D"/>
    <w:rsid w:val="00206D65"/>
    <w:rsid w:val="002112F1"/>
    <w:rsid w:val="00212DED"/>
    <w:rsid w:val="00213A6D"/>
    <w:rsid w:val="0021497D"/>
    <w:rsid w:val="00221103"/>
    <w:rsid w:val="00233D74"/>
    <w:rsid w:val="00245DE6"/>
    <w:rsid w:val="00251982"/>
    <w:rsid w:val="00252C11"/>
    <w:rsid w:val="00256090"/>
    <w:rsid w:val="00260B12"/>
    <w:rsid w:val="0026540C"/>
    <w:rsid w:val="00271137"/>
    <w:rsid w:val="0027720A"/>
    <w:rsid w:val="00286B22"/>
    <w:rsid w:val="002970F3"/>
    <w:rsid w:val="002A39E1"/>
    <w:rsid w:val="002A4DC6"/>
    <w:rsid w:val="002D5049"/>
    <w:rsid w:val="002D7FBA"/>
    <w:rsid w:val="002F02E5"/>
    <w:rsid w:val="003060F8"/>
    <w:rsid w:val="00313929"/>
    <w:rsid w:val="00314868"/>
    <w:rsid w:val="00324C2F"/>
    <w:rsid w:val="00325E35"/>
    <w:rsid w:val="00327227"/>
    <w:rsid w:val="00327FE4"/>
    <w:rsid w:val="00337EE9"/>
    <w:rsid w:val="00351E44"/>
    <w:rsid w:val="0038085F"/>
    <w:rsid w:val="003819A5"/>
    <w:rsid w:val="00387A39"/>
    <w:rsid w:val="0039141C"/>
    <w:rsid w:val="0039233A"/>
    <w:rsid w:val="00392E84"/>
    <w:rsid w:val="003930D5"/>
    <w:rsid w:val="0039726F"/>
    <w:rsid w:val="003A6DE8"/>
    <w:rsid w:val="003B0C9C"/>
    <w:rsid w:val="003B0FC2"/>
    <w:rsid w:val="003C0103"/>
    <w:rsid w:val="003C6F50"/>
    <w:rsid w:val="003C7202"/>
    <w:rsid w:val="003D06F8"/>
    <w:rsid w:val="003D2831"/>
    <w:rsid w:val="003D5EC7"/>
    <w:rsid w:val="00405F05"/>
    <w:rsid w:val="004378C7"/>
    <w:rsid w:val="00445A8E"/>
    <w:rsid w:val="00447E51"/>
    <w:rsid w:val="004548E7"/>
    <w:rsid w:val="00455483"/>
    <w:rsid w:val="00472D43"/>
    <w:rsid w:val="0048187A"/>
    <w:rsid w:val="00481D09"/>
    <w:rsid w:val="00485CA8"/>
    <w:rsid w:val="00493878"/>
    <w:rsid w:val="004B6F4D"/>
    <w:rsid w:val="004C1984"/>
    <w:rsid w:val="004D02D1"/>
    <w:rsid w:val="004D6C68"/>
    <w:rsid w:val="004D7D8C"/>
    <w:rsid w:val="004E0C81"/>
    <w:rsid w:val="004E52F4"/>
    <w:rsid w:val="004E61E3"/>
    <w:rsid w:val="004F4609"/>
    <w:rsid w:val="00500A5B"/>
    <w:rsid w:val="00501F62"/>
    <w:rsid w:val="00517547"/>
    <w:rsid w:val="00530579"/>
    <w:rsid w:val="00535A97"/>
    <w:rsid w:val="005410BF"/>
    <w:rsid w:val="00547544"/>
    <w:rsid w:val="00547CCE"/>
    <w:rsid w:val="00554ACB"/>
    <w:rsid w:val="00565CF9"/>
    <w:rsid w:val="0056617A"/>
    <w:rsid w:val="00567CFD"/>
    <w:rsid w:val="00572256"/>
    <w:rsid w:val="00572C94"/>
    <w:rsid w:val="0058195E"/>
    <w:rsid w:val="005A6638"/>
    <w:rsid w:val="005C30C4"/>
    <w:rsid w:val="005C6A47"/>
    <w:rsid w:val="005E004E"/>
    <w:rsid w:val="005F4F1E"/>
    <w:rsid w:val="00607612"/>
    <w:rsid w:val="0063714E"/>
    <w:rsid w:val="00637888"/>
    <w:rsid w:val="006439AB"/>
    <w:rsid w:val="006472B0"/>
    <w:rsid w:val="006526CD"/>
    <w:rsid w:val="00652E02"/>
    <w:rsid w:val="00653219"/>
    <w:rsid w:val="006552D3"/>
    <w:rsid w:val="00670B66"/>
    <w:rsid w:val="00673707"/>
    <w:rsid w:val="00692E45"/>
    <w:rsid w:val="006977A8"/>
    <w:rsid w:val="006B23AC"/>
    <w:rsid w:val="006B2412"/>
    <w:rsid w:val="006B61BE"/>
    <w:rsid w:val="006D0195"/>
    <w:rsid w:val="006D29CF"/>
    <w:rsid w:val="006D35D9"/>
    <w:rsid w:val="006D6684"/>
    <w:rsid w:val="006E658E"/>
    <w:rsid w:val="006F3B78"/>
    <w:rsid w:val="0070184F"/>
    <w:rsid w:val="00701F26"/>
    <w:rsid w:val="00715823"/>
    <w:rsid w:val="00723876"/>
    <w:rsid w:val="007342D5"/>
    <w:rsid w:val="00740375"/>
    <w:rsid w:val="007526A5"/>
    <w:rsid w:val="007539A5"/>
    <w:rsid w:val="00754C9F"/>
    <w:rsid w:val="007655A9"/>
    <w:rsid w:val="00785DAF"/>
    <w:rsid w:val="00791E09"/>
    <w:rsid w:val="007930B5"/>
    <w:rsid w:val="00797778"/>
    <w:rsid w:val="007A3685"/>
    <w:rsid w:val="007A5A2D"/>
    <w:rsid w:val="007B1256"/>
    <w:rsid w:val="007D3463"/>
    <w:rsid w:val="007D37BC"/>
    <w:rsid w:val="007D6071"/>
    <w:rsid w:val="007E0859"/>
    <w:rsid w:val="007F60D2"/>
    <w:rsid w:val="0080005C"/>
    <w:rsid w:val="00800288"/>
    <w:rsid w:val="00800CD7"/>
    <w:rsid w:val="00803BB0"/>
    <w:rsid w:val="0083145B"/>
    <w:rsid w:val="00833B86"/>
    <w:rsid w:val="008357F9"/>
    <w:rsid w:val="00846A26"/>
    <w:rsid w:val="00847A6B"/>
    <w:rsid w:val="00855F0D"/>
    <w:rsid w:val="00857F3F"/>
    <w:rsid w:val="00862186"/>
    <w:rsid w:val="00881CFA"/>
    <w:rsid w:val="00881DD9"/>
    <w:rsid w:val="00882C2C"/>
    <w:rsid w:val="008833A7"/>
    <w:rsid w:val="0088513F"/>
    <w:rsid w:val="008860B5"/>
    <w:rsid w:val="008A0744"/>
    <w:rsid w:val="008A10F8"/>
    <w:rsid w:val="008A6E67"/>
    <w:rsid w:val="008B327B"/>
    <w:rsid w:val="008B3513"/>
    <w:rsid w:val="008C2822"/>
    <w:rsid w:val="008C33AB"/>
    <w:rsid w:val="008E5A5A"/>
    <w:rsid w:val="008F5757"/>
    <w:rsid w:val="0090289E"/>
    <w:rsid w:val="009167A9"/>
    <w:rsid w:val="00924622"/>
    <w:rsid w:val="009250C3"/>
    <w:rsid w:val="00925CB9"/>
    <w:rsid w:val="00925FA4"/>
    <w:rsid w:val="0093745C"/>
    <w:rsid w:val="009516BB"/>
    <w:rsid w:val="00960070"/>
    <w:rsid w:val="00966141"/>
    <w:rsid w:val="00971D17"/>
    <w:rsid w:val="00976500"/>
    <w:rsid w:val="009834AF"/>
    <w:rsid w:val="00984D8D"/>
    <w:rsid w:val="00985B37"/>
    <w:rsid w:val="00986B59"/>
    <w:rsid w:val="00993AA6"/>
    <w:rsid w:val="00995A68"/>
    <w:rsid w:val="009A2439"/>
    <w:rsid w:val="009A6F91"/>
    <w:rsid w:val="009B769D"/>
    <w:rsid w:val="009C6962"/>
    <w:rsid w:val="009D3E83"/>
    <w:rsid w:val="009F0E51"/>
    <w:rsid w:val="00A16A1D"/>
    <w:rsid w:val="00A212B3"/>
    <w:rsid w:val="00A40340"/>
    <w:rsid w:val="00A40A9A"/>
    <w:rsid w:val="00A45E94"/>
    <w:rsid w:val="00A557E4"/>
    <w:rsid w:val="00A64208"/>
    <w:rsid w:val="00A66D97"/>
    <w:rsid w:val="00A71847"/>
    <w:rsid w:val="00A769CD"/>
    <w:rsid w:val="00A82A65"/>
    <w:rsid w:val="00A83581"/>
    <w:rsid w:val="00A83943"/>
    <w:rsid w:val="00A8682E"/>
    <w:rsid w:val="00A87D05"/>
    <w:rsid w:val="00A95A90"/>
    <w:rsid w:val="00AA307A"/>
    <w:rsid w:val="00AA36E3"/>
    <w:rsid w:val="00AA50A4"/>
    <w:rsid w:val="00AA7A2D"/>
    <w:rsid w:val="00AB599D"/>
    <w:rsid w:val="00AB688D"/>
    <w:rsid w:val="00AB6EEE"/>
    <w:rsid w:val="00AC4BFD"/>
    <w:rsid w:val="00AD1AE1"/>
    <w:rsid w:val="00AD211D"/>
    <w:rsid w:val="00AD386A"/>
    <w:rsid w:val="00AD43DE"/>
    <w:rsid w:val="00B01B24"/>
    <w:rsid w:val="00B0653F"/>
    <w:rsid w:val="00B21885"/>
    <w:rsid w:val="00B238C8"/>
    <w:rsid w:val="00B25A0D"/>
    <w:rsid w:val="00B3255C"/>
    <w:rsid w:val="00B34A11"/>
    <w:rsid w:val="00B44951"/>
    <w:rsid w:val="00B70C90"/>
    <w:rsid w:val="00B71CC4"/>
    <w:rsid w:val="00B7218E"/>
    <w:rsid w:val="00B92983"/>
    <w:rsid w:val="00BA0973"/>
    <w:rsid w:val="00BA62CA"/>
    <w:rsid w:val="00BB7D03"/>
    <w:rsid w:val="00BC2B3F"/>
    <w:rsid w:val="00BD2D25"/>
    <w:rsid w:val="00BD34F7"/>
    <w:rsid w:val="00BD6662"/>
    <w:rsid w:val="00C00C45"/>
    <w:rsid w:val="00C016CD"/>
    <w:rsid w:val="00C064ED"/>
    <w:rsid w:val="00C073C9"/>
    <w:rsid w:val="00C24C57"/>
    <w:rsid w:val="00C25D48"/>
    <w:rsid w:val="00C26C85"/>
    <w:rsid w:val="00C321C4"/>
    <w:rsid w:val="00C34172"/>
    <w:rsid w:val="00C4118A"/>
    <w:rsid w:val="00C44553"/>
    <w:rsid w:val="00C53B4E"/>
    <w:rsid w:val="00C629F7"/>
    <w:rsid w:val="00C65B44"/>
    <w:rsid w:val="00C73FD0"/>
    <w:rsid w:val="00C8709B"/>
    <w:rsid w:val="00C91059"/>
    <w:rsid w:val="00C9131C"/>
    <w:rsid w:val="00C94FEA"/>
    <w:rsid w:val="00C95BE3"/>
    <w:rsid w:val="00CD25EE"/>
    <w:rsid w:val="00CE2560"/>
    <w:rsid w:val="00CE5D61"/>
    <w:rsid w:val="00CE6E9E"/>
    <w:rsid w:val="00D02CE2"/>
    <w:rsid w:val="00D0694A"/>
    <w:rsid w:val="00D07345"/>
    <w:rsid w:val="00D56A22"/>
    <w:rsid w:val="00D609FA"/>
    <w:rsid w:val="00D61F15"/>
    <w:rsid w:val="00D7024F"/>
    <w:rsid w:val="00D71B75"/>
    <w:rsid w:val="00D71FF8"/>
    <w:rsid w:val="00D94B7D"/>
    <w:rsid w:val="00D960E7"/>
    <w:rsid w:val="00DC1D01"/>
    <w:rsid w:val="00DC552D"/>
    <w:rsid w:val="00DC5685"/>
    <w:rsid w:val="00DD7D82"/>
    <w:rsid w:val="00DE7E67"/>
    <w:rsid w:val="00DF01D6"/>
    <w:rsid w:val="00DF6473"/>
    <w:rsid w:val="00DF7F8E"/>
    <w:rsid w:val="00E10958"/>
    <w:rsid w:val="00E15F9B"/>
    <w:rsid w:val="00E253D8"/>
    <w:rsid w:val="00E356C6"/>
    <w:rsid w:val="00E379C8"/>
    <w:rsid w:val="00E424E3"/>
    <w:rsid w:val="00E53767"/>
    <w:rsid w:val="00E602A3"/>
    <w:rsid w:val="00E712E7"/>
    <w:rsid w:val="00E9553D"/>
    <w:rsid w:val="00E97DF7"/>
    <w:rsid w:val="00EA00E1"/>
    <w:rsid w:val="00EA08CC"/>
    <w:rsid w:val="00EB11BF"/>
    <w:rsid w:val="00EB1DCA"/>
    <w:rsid w:val="00EB1EDC"/>
    <w:rsid w:val="00EB3269"/>
    <w:rsid w:val="00EC307F"/>
    <w:rsid w:val="00EC438A"/>
    <w:rsid w:val="00EC6514"/>
    <w:rsid w:val="00ED4857"/>
    <w:rsid w:val="00EE2CF0"/>
    <w:rsid w:val="00EE69B6"/>
    <w:rsid w:val="00EE774E"/>
    <w:rsid w:val="00EF06E3"/>
    <w:rsid w:val="00EF2636"/>
    <w:rsid w:val="00F02E74"/>
    <w:rsid w:val="00F149EE"/>
    <w:rsid w:val="00F219BF"/>
    <w:rsid w:val="00F21F17"/>
    <w:rsid w:val="00F24906"/>
    <w:rsid w:val="00F306AD"/>
    <w:rsid w:val="00F34368"/>
    <w:rsid w:val="00F36915"/>
    <w:rsid w:val="00F454DE"/>
    <w:rsid w:val="00F46E4F"/>
    <w:rsid w:val="00F71BDA"/>
    <w:rsid w:val="00F91BF7"/>
    <w:rsid w:val="00F96530"/>
    <w:rsid w:val="00FA25F8"/>
    <w:rsid w:val="00FA3597"/>
    <w:rsid w:val="00FC3558"/>
    <w:rsid w:val="00FC385E"/>
    <w:rsid w:val="00FC5B0F"/>
    <w:rsid w:val="00FC6B38"/>
    <w:rsid w:val="00FD1CCF"/>
    <w:rsid w:val="00FD41F9"/>
    <w:rsid w:val="00FD6244"/>
    <w:rsid w:val="00FF1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420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651"/>
    <w:rPr>
      <w:color w:val="0563C1" w:themeColor="hyperlink"/>
      <w:u w:val="single"/>
    </w:rPr>
  </w:style>
  <w:style w:type="character" w:styleId="UnresolvedMention">
    <w:name w:val="Unresolved Mention"/>
    <w:basedOn w:val="DefaultParagraphFont"/>
    <w:uiPriority w:val="99"/>
    <w:semiHidden/>
    <w:unhideWhenUsed/>
    <w:rsid w:val="000A3651"/>
    <w:rPr>
      <w:color w:val="605E5C"/>
      <w:shd w:val="clear" w:color="auto" w:fill="E1DFDD"/>
    </w:rPr>
  </w:style>
  <w:style w:type="paragraph" w:styleId="ListParagraph">
    <w:name w:val="List Paragraph"/>
    <w:basedOn w:val="Normal"/>
    <w:uiPriority w:val="34"/>
    <w:qFormat/>
    <w:rsid w:val="007526A5"/>
    <w:pPr>
      <w:ind w:left="720"/>
      <w:contextualSpacing/>
    </w:pPr>
  </w:style>
  <w:style w:type="paragraph" w:styleId="NormalWeb">
    <w:name w:val="Normal (Web)"/>
    <w:basedOn w:val="Normal"/>
    <w:uiPriority w:val="99"/>
    <w:semiHidden/>
    <w:unhideWhenUsed/>
    <w:rsid w:val="0056617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F149EE"/>
    <w:rPr>
      <w:color w:val="954F72" w:themeColor="followedHyperlink"/>
      <w:u w:val="single"/>
    </w:rPr>
  </w:style>
  <w:style w:type="paragraph" w:styleId="FootnoteText">
    <w:name w:val="footnote text"/>
    <w:basedOn w:val="Normal"/>
    <w:link w:val="FootnoteTextChar"/>
    <w:uiPriority w:val="99"/>
    <w:semiHidden/>
    <w:unhideWhenUsed/>
    <w:rsid w:val="0083145B"/>
    <w:rPr>
      <w:sz w:val="20"/>
      <w:szCs w:val="20"/>
    </w:rPr>
  </w:style>
  <w:style w:type="character" w:customStyle="1" w:styleId="FootnoteTextChar">
    <w:name w:val="Footnote Text Char"/>
    <w:basedOn w:val="DefaultParagraphFont"/>
    <w:link w:val="FootnoteText"/>
    <w:uiPriority w:val="99"/>
    <w:semiHidden/>
    <w:rsid w:val="0083145B"/>
    <w:rPr>
      <w:sz w:val="20"/>
      <w:szCs w:val="20"/>
    </w:rPr>
  </w:style>
  <w:style w:type="character" w:styleId="FootnoteReference">
    <w:name w:val="footnote reference"/>
    <w:basedOn w:val="DefaultParagraphFont"/>
    <w:uiPriority w:val="99"/>
    <w:semiHidden/>
    <w:unhideWhenUsed/>
    <w:rsid w:val="0083145B"/>
    <w:rPr>
      <w:vertAlign w:val="superscript"/>
    </w:rPr>
  </w:style>
  <w:style w:type="paragraph" w:styleId="Footer">
    <w:name w:val="footer"/>
    <w:basedOn w:val="Normal"/>
    <w:link w:val="FooterChar"/>
    <w:uiPriority w:val="99"/>
    <w:unhideWhenUsed/>
    <w:rsid w:val="00FC385E"/>
    <w:pPr>
      <w:tabs>
        <w:tab w:val="center" w:pos="4513"/>
        <w:tab w:val="right" w:pos="9026"/>
      </w:tabs>
    </w:pPr>
  </w:style>
  <w:style w:type="character" w:customStyle="1" w:styleId="FooterChar">
    <w:name w:val="Footer Char"/>
    <w:basedOn w:val="DefaultParagraphFont"/>
    <w:link w:val="Footer"/>
    <w:uiPriority w:val="99"/>
    <w:rsid w:val="00FC385E"/>
  </w:style>
  <w:style w:type="character" w:styleId="PageNumber">
    <w:name w:val="page number"/>
    <w:basedOn w:val="DefaultParagraphFont"/>
    <w:uiPriority w:val="99"/>
    <w:semiHidden/>
    <w:unhideWhenUsed/>
    <w:rsid w:val="00FC385E"/>
  </w:style>
  <w:style w:type="paragraph" w:styleId="Revision">
    <w:name w:val="Revision"/>
    <w:hidden/>
    <w:uiPriority w:val="99"/>
    <w:semiHidden/>
    <w:rsid w:val="007A5A2D"/>
  </w:style>
  <w:style w:type="paragraph" w:styleId="Header">
    <w:name w:val="header"/>
    <w:basedOn w:val="Normal"/>
    <w:link w:val="HeaderChar"/>
    <w:uiPriority w:val="99"/>
    <w:unhideWhenUsed/>
    <w:rsid w:val="00D02CE2"/>
    <w:pPr>
      <w:tabs>
        <w:tab w:val="center" w:pos="4513"/>
        <w:tab w:val="right" w:pos="9026"/>
      </w:tabs>
    </w:pPr>
  </w:style>
  <w:style w:type="character" w:customStyle="1" w:styleId="HeaderChar">
    <w:name w:val="Header Char"/>
    <w:basedOn w:val="DefaultParagraphFont"/>
    <w:link w:val="Header"/>
    <w:uiPriority w:val="99"/>
    <w:rsid w:val="00D02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32">
      <w:bodyDiv w:val="1"/>
      <w:marLeft w:val="0"/>
      <w:marRight w:val="0"/>
      <w:marTop w:val="0"/>
      <w:marBottom w:val="0"/>
      <w:divBdr>
        <w:top w:val="none" w:sz="0" w:space="0" w:color="auto"/>
        <w:left w:val="none" w:sz="0" w:space="0" w:color="auto"/>
        <w:bottom w:val="none" w:sz="0" w:space="0" w:color="auto"/>
        <w:right w:val="none" w:sz="0" w:space="0" w:color="auto"/>
      </w:divBdr>
      <w:divsChild>
        <w:div w:id="1770466337">
          <w:marLeft w:val="0"/>
          <w:marRight w:val="0"/>
          <w:marTop w:val="0"/>
          <w:marBottom w:val="0"/>
          <w:divBdr>
            <w:top w:val="none" w:sz="0" w:space="0" w:color="auto"/>
            <w:left w:val="none" w:sz="0" w:space="0" w:color="auto"/>
            <w:bottom w:val="none" w:sz="0" w:space="0" w:color="auto"/>
            <w:right w:val="none" w:sz="0" w:space="0" w:color="auto"/>
          </w:divBdr>
          <w:divsChild>
            <w:div w:id="50620239">
              <w:marLeft w:val="0"/>
              <w:marRight w:val="0"/>
              <w:marTop w:val="0"/>
              <w:marBottom w:val="0"/>
              <w:divBdr>
                <w:top w:val="none" w:sz="0" w:space="0" w:color="auto"/>
                <w:left w:val="none" w:sz="0" w:space="0" w:color="auto"/>
                <w:bottom w:val="none" w:sz="0" w:space="0" w:color="auto"/>
                <w:right w:val="none" w:sz="0" w:space="0" w:color="auto"/>
              </w:divBdr>
              <w:divsChild>
                <w:div w:id="1729256087">
                  <w:marLeft w:val="0"/>
                  <w:marRight w:val="0"/>
                  <w:marTop w:val="0"/>
                  <w:marBottom w:val="0"/>
                  <w:divBdr>
                    <w:top w:val="none" w:sz="0" w:space="0" w:color="auto"/>
                    <w:left w:val="none" w:sz="0" w:space="0" w:color="auto"/>
                    <w:bottom w:val="none" w:sz="0" w:space="0" w:color="auto"/>
                    <w:right w:val="none" w:sz="0" w:space="0" w:color="auto"/>
                  </w:divBdr>
                  <w:divsChild>
                    <w:div w:id="15850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71630">
      <w:bodyDiv w:val="1"/>
      <w:marLeft w:val="0"/>
      <w:marRight w:val="0"/>
      <w:marTop w:val="0"/>
      <w:marBottom w:val="0"/>
      <w:divBdr>
        <w:top w:val="none" w:sz="0" w:space="0" w:color="auto"/>
        <w:left w:val="none" w:sz="0" w:space="0" w:color="auto"/>
        <w:bottom w:val="none" w:sz="0" w:space="0" w:color="auto"/>
        <w:right w:val="none" w:sz="0" w:space="0" w:color="auto"/>
      </w:divBdr>
      <w:divsChild>
        <w:div w:id="1137991624">
          <w:marLeft w:val="0"/>
          <w:marRight w:val="0"/>
          <w:marTop w:val="0"/>
          <w:marBottom w:val="0"/>
          <w:divBdr>
            <w:top w:val="none" w:sz="0" w:space="0" w:color="auto"/>
            <w:left w:val="none" w:sz="0" w:space="0" w:color="auto"/>
            <w:bottom w:val="none" w:sz="0" w:space="0" w:color="auto"/>
            <w:right w:val="none" w:sz="0" w:space="0" w:color="auto"/>
          </w:divBdr>
          <w:divsChild>
            <w:div w:id="597327075">
              <w:marLeft w:val="0"/>
              <w:marRight w:val="0"/>
              <w:marTop w:val="0"/>
              <w:marBottom w:val="0"/>
              <w:divBdr>
                <w:top w:val="none" w:sz="0" w:space="0" w:color="auto"/>
                <w:left w:val="none" w:sz="0" w:space="0" w:color="auto"/>
                <w:bottom w:val="none" w:sz="0" w:space="0" w:color="auto"/>
                <w:right w:val="none" w:sz="0" w:space="0" w:color="auto"/>
              </w:divBdr>
              <w:divsChild>
                <w:div w:id="578710086">
                  <w:marLeft w:val="0"/>
                  <w:marRight w:val="0"/>
                  <w:marTop w:val="0"/>
                  <w:marBottom w:val="0"/>
                  <w:divBdr>
                    <w:top w:val="none" w:sz="0" w:space="0" w:color="auto"/>
                    <w:left w:val="none" w:sz="0" w:space="0" w:color="auto"/>
                    <w:bottom w:val="none" w:sz="0" w:space="0" w:color="auto"/>
                    <w:right w:val="none" w:sz="0" w:space="0" w:color="auto"/>
                  </w:divBdr>
                  <w:divsChild>
                    <w:div w:id="7340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95341">
      <w:bodyDiv w:val="1"/>
      <w:marLeft w:val="0"/>
      <w:marRight w:val="0"/>
      <w:marTop w:val="0"/>
      <w:marBottom w:val="0"/>
      <w:divBdr>
        <w:top w:val="none" w:sz="0" w:space="0" w:color="auto"/>
        <w:left w:val="none" w:sz="0" w:space="0" w:color="auto"/>
        <w:bottom w:val="none" w:sz="0" w:space="0" w:color="auto"/>
        <w:right w:val="none" w:sz="0" w:space="0" w:color="auto"/>
      </w:divBdr>
      <w:divsChild>
        <w:div w:id="769741947">
          <w:marLeft w:val="0"/>
          <w:marRight w:val="0"/>
          <w:marTop w:val="0"/>
          <w:marBottom w:val="0"/>
          <w:divBdr>
            <w:top w:val="none" w:sz="0" w:space="0" w:color="auto"/>
            <w:left w:val="none" w:sz="0" w:space="0" w:color="auto"/>
            <w:bottom w:val="none" w:sz="0" w:space="0" w:color="auto"/>
            <w:right w:val="none" w:sz="0" w:space="0" w:color="auto"/>
          </w:divBdr>
          <w:divsChild>
            <w:div w:id="2115393707">
              <w:marLeft w:val="0"/>
              <w:marRight w:val="0"/>
              <w:marTop w:val="0"/>
              <w:marBottom w:val="0"/>
              <w:divBdr>
                <w:top w:val="none" w:sz="0" w:space="0" w:color="auto"/>
                <w:left w:val="none" w:sz="0" w:space="0" w:color="auto"/>
                <w:bottom w:val="none" w:sz="0" w:space="0" w:color="auto"/>
                <w:right w:val="none" w:sz="0" w:space="0" w:color="auto"/>
              </w:divBdr>
              <w:divsChild>
                <w:div w:id="2070152396">
                  <w:marLeft w:val="0"/>
                  <w:marRight w:val="0"/>
                  <w:marTop w:val="0"/>
                  <w:marBottom w:val="0"/>
                  <w:divBdr>
                    <w:top w:val="none" w:sz="0" w:space="0" w:color="auto"/>
                    <w:left w:val="none" w:sz="0" w:space="0" w:color="auto"/>
                    <w:bottom w:val="none" w:sz="0" w:space="0" w:color="auto"/>
                    <w:right w:val="none" w:sz="0" w:space="0" w:color="auto"/>
                  </w:divBdr>
                  <w:divsChild>
                    <w:div w:id="1256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774199">
      <w:bodyDiv w:val="1"/>
      <w:marLeft w:val="0"/>
      <w:marRight w:val="0"/>
      <w:marTop w:val="0"/>
      <w:marBottom w:val="0"/>
      <w:divBdr>
        <w:top w:val="none" w:sz="0" w:space="0" w:color="auto"/>
        <w:left w:val="none" w:sz="0" w:space="0" w:color="auto"/>
        <w:bottom w:val="none" w:sz="0" w:space="0" w:color="auto"/>
        <w:right w:val="none" w:sz="0" w:space="0" w:color="auto"/>
      </w:divBdr>
      <w:divsChild>
        <w:div w:id="524252066">
          <w:marLeft w:val="0"/>
          <w:marRight w:val="0"/>
          <w:marTop w:val="0"/>
          <w:marBottom w:val="0"/>
          <w:divBdr>
            <w:top w:val="none" w:sz="0" w:space="0" w:color="auto"/>
            <w:left w:val="none" w:sz="0" w:space="0" w:color="auto"/>
            <w:bottom w:val="none" w:sz="0" w:space="0" w:color="auto"/>
            <w:right w:val="none" w:sz="0" w:space="0" w:color="auto"/>
          </w:divBdr>
          <w:divsChild>
            <w:div w:id="1061178694">
              <w:marLeft w:val="0"/>
              <w:marRight w:val="0"/>
              <w:marTop w:val="0"/>
              <w:marBottom w:val="0"/>
              <w:divBdr>
                <w:top w:val="none" w:sz="0" w:space="0" w:color="auto"/>
                <w:left w:val="none" w:sz="0" w:space="0" w:color="auto"/>
                <w:bottom w:val="none" w:sz="0" w:space="0" w:color="auto"/>
                <w:right w:val="none" w:sz="0" w:space="0" w:color="auto"/>
              </w:divBdr>
              <w:divsChild>
                <w:div w:id="1887599443">
                  <w:marLeft w:val="0"/>
                  <w:marRight w:val="0"/>
                  <w:marTop w:val="0"/>
                  <w:marBottom w:val="0"/>
                  <w:divBdr>
                    <w:top w:val="none" w:sz="0" w:space="0" w:color="auto"/>
                    <w:left w:val="none" w:sz="0" w:space="0" w:color="auto"/>
                    <w:bottom w:val="none" w:sz="0" w:space="0" w:color="auto"/>
                    <w:right w:val="none" w:sz="0" w:space="0" w:color="auto"/>
                  </w:divBdr>
                  <w:divsChild>
                    <w:div w:id="6781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35319">
      <w:bodyDiv w:val="1"/>
      <w:marLeft w:val="0"/>
      <w:marRight w:val="0"/>
      <w:marTop w:val="0"/>
      <w:marBottom w:val="0"/>
      <w:divBdr>
        <w:top w:val="none" w:sz="0" w:space="0" w:color="auto"/>
        <w:left w:val="none" w:sz="0" w:space="0" w:color="auto"/>
        <w:bottom w:val="none" w:sz="0" w:space="0" w:color="auto"/>
        <w:right w:val="none" w:sz="0" w:space="0" w:color="auto"/>
      </w:divBdr>
      <w:divsChild>
        <w:div w:id="1285504856">
          <w:marLeft w:val="0"/>
          <w:marRight w:val="0"/>
          <w:marTop w:val="0"/>
          <w:marBottom w:val="0"/>
          <w:divBdr>
            <w:top w:val="none" w:sz="0" w:space="0" w:color="auto"/>
            <w:left w:val="none" w:sz="0" w:space="0" w:color="auto"/>
            <w:bottom w:val="none" w:sz="0" w:space="0" w:color="auto"/>
            <w:right w:val="none" w:sz="0" w:space="0" w:color="auto"/>
          </w:divBdr>
          <w:divsChild>
            <w:div w:id="1154639004">
              <w:marLeft w:val="0"/>
              <w:marRight w:val="0"/>
              <w:marTop w:val="0"/>
              <w:marBottom w:val="0"/>
              <w:divBdr>
                <w:top w:val="none" w:sz="0" w:space="0" w:color="auto"/>
                <w:left w:val="none" w:sz="0" w:space="0" w:color="auto"/>
                <w:bottom w:val="none" w:sz="0" w:space="0" w:color="auto"/>
                <w:right w:val="none" w:sz="0" w:space="0" w:color="auto"/>
              </w:divBdr>
              <w:divsChild>
                <w:div w:id="3440397">
                  <w:marLeft w:val="0"/>
                  <w:marRight w:val="0"/>
                  <w:marTop w:val="0"/>
                  <w:marBottom w:val="0"/>
                  <w:divBdr>
                    <w:top w:val="none" w:sz="0" w:space="0" w:color="auto"/>
                    <w:left w:val="none" w:sz="0" w:space="0" w:color="auto"/>
                    <w:bottom w:val="none" w:sz="0" w:space="0" w:color="auto"/>
                    <w:right w:val="none" w:sz="0" w:space="0" w:color="auto"/>
                  </w:divBdr>
                  <w:divsChild>
                    <w:div w:id="2356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4273">
      <w:bodyDiv w:val="1"/>
      <w:marLeft w:val="0"/>
      <w:marRight w:val="0"/>
      <w:marTop w:val="0"/>
      <w:marBottom w:val="0"/>
      <w:divBdr>
        <w:top w:val="none" w:sz="0" w:space="0" w:color="auto"/>
        <w:left w:val="none" w:sz="0" w:space="0" w:color="auto"/>
        <w:bottom w:val="none" w:sz="0" w:space="0" w:color="auto"/>
        <w:right w:val="none" w:sz="0" w:space="0" w:color="auto"/>
      </w:divBdr>
      <w:divsChild>
        <w:div w:id="804933819">
          <w:marLeft w:val="0"/>
          <w:marRight w:val="0"/>
          <w:marTop w:val="0"/>
          <w:marBottom w:val="0"/>
          <w:divBdr>
            <w:top w:val="none" w:sz="0" w:space="0" w:color="auto"/>
            <w:left w:val="none" w:sz="0" w:space="0" w:color="auto"/>
            <w:bottom w:val="none" w:sz="0" w:space="0" w:color="auto"/>
            <w:right w:val="none" w:sz="0" w:space="0" w:color="auto"/>
          </w:divBdr>
          <w:divsChild>
            <w:div w:id="344748715">
              <w:marLeft w:val="0"/>
              <w:marRight w:val="0"/>
              <w:marTop w:val="0"/>
              <w:marBottom w:val="0"/>
              <w:divBdr>
                <w:top w:val="none" w:sz="0" w:space="0" w:color="auto"/>
                <w:left w:val="none" w:sz="0" w:space="0" w:color="auto"/>
                <w:bottom w:val="none" w:sz="0" w:space="0" w:color="auto"/>
                <w:right w:val="none" w:sz="0" w:space="0" w:color="auto"/>
              </w:divBdr>
              <w:divsChild>
                <w:div w:id="975766412">
                  <w:marLeft w:val="0"/>
                  <w:marRight w:val="0"/>
                  <w:marTop w:val="0"/>
                  <w:marBottom w:val="0"/>
                  <w:divBdr>
                    <w:top w:val="none" w:sz="0" w:space="0" w:color="auto"/>
                    <w:left w:val="none" w:sz="0" w:space="0" w:color="auto"/>
                    <w:bottom w:val="none" w:sz="0" w:space="0" w:color="auto"/>
                    <w:right w:val="none" w:sz="0" w:space="0" w:color="auto"/>
                  </w:divBdr>
                  <w:divsChild>
                    <w:div w:id="649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1693">
      <w:bodyDiv w:val="1"/>
      <w:marLeft w:val="0"/>
      <w:marRight w:val="0"/>
      <w:marTop w:val="0"/>
      <w:marBottom w:val="0"/>
      <w:divBdr>
        <w:top w:val="none" w:sz="0" w:space="0" w:color="auto"/>
        <w:left w:val="none" w:sz="0" w:space="0" w:color="auto"/>
        <w:bottom w:val="none" w:sz="0" w:space="0" w:color="auto"/>
        <w:right w:val="none" w:sz="0" w:space="0" w:color="auto"/>
      </w:divBdr>
      <w:divsChild>
        <w:div w:id="1455102365">
          <w:marLeft w:val="0"/>
          <w:marRight w:val="0"/>
          <w:marTop w:val="0"/>
          <w:marBottom w:val="0"/>
          <w:divBdr>
            <w:top w:val="none" w:sz="0" w:space="0" w:color="auto"/>
            <w:left w:val="none" w:sz="0" w:space="0" w:color="auto"/>
            <w:bottom w:val="none" w:sz="0" w:space="0" w:color="auto"/>
            <w:right w:val="none" w:sz="0" w:space="0" w:color="auto"/>
          </w:divBdr>
          <w:divsChild>
            <w:div w:id="823858590">
              <w:marLeft w:val="0"/>
              <w:marRight w:val="0"/>
              <w:marTop w:val="0"/>
              <w:marBottom w:val="0"/>
              <w:divBdr>
                <w:top w:val="none" w:sz="0" w:space="0" w:color="auto"/>
                <w:left w:val="none" w:sz="0" w:space="0" w:color="auto"/>
                <w:bottom w:val="none" w:sz="0" w:space="0" w:color="auto"/>
                <w:right w:val="none" w:sz="0" w:space="0" w:color="auto"/>
              </w:divBdr>
              <w:divsChild>
                <w:div w:id="2112160736">
                  <w:marLeft w:val="0"/>
                  <w:marRight w:val="0"/>
                  <w:marTop w:val="0"/>
                  <w:marBottom w:val="0"/>
                  <w:divBdr>
                    <w:top w:val="none" w:sz="0" w:space="0" w:color="auto"/>
                    <w:left w:val="none" w:sz="0" w:space="0" w:color="auto"/>
                    <w:bottom w:val="none" w:sz="0" w:space="0" w:color="auto"/>
                    <w:right w:val="none" w:sz="0" w:space="0" w:color="auto"/>
                  </w:divBdr>
                  <w:divsChild>
                    <w:div w:id="3830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61981">
      <w:bodyDiv w:val="1"/>
      <w:marLeft w:val="0"/>
      <w:marRight w:val="0"/>
      <w:marTop w:val="0"/>
      <w:marBottom w:val="0"/>
      <w:divBdr>
        <w:top w:val="none" w:sz="0" w:space="0" w:color="auto"/>
        <w:left w:val="none" w:sz="0" w:space="0" w:color="auto"/>
        <w:bottom w:val="none" w:sz="0" w:space="0" w:color="auto"/>
        <w:right w:val="none" w:sz="0" w:space="0" w:color="auto"/>
      </w:divBdr>
      <w:divsChild>
        <w:div w:id="1660957241">
          <w:marLeft w:val="0"/>
          <w:marRight w:val="0"/>
          <w:marTop w:val="0"/>
          <w:marBottom w:val="0"/>
          <w:divBdr>
            <w:top w:val="none" w:sz="0" w:space="0" w:color="auto"/>
            <w:left w:val="none" w:sz="0" w:space="0" w:color="auto"/>
            <w:bottom w:val="none" w:sz="0" w:space="0" w:color="auto"/>
            <w:right w:val="none" w:sz="0" w:space="0" w:color="auto"/>
          </w:divBdr>
          <w:divsChild>
            <w:div w:id="1681472192">
              <w:marLeft w:val="0"/>
              <w:marRight w:val="0"/>
              <w:marTop w:val="0"/>
              <w:marBottom w:val="0"/>
              <w:divBdr>
                <w:top w:val="none" w:sz="0" w:space="0" w:color="auto"/>
                <w:left w:val="none" w:sz="0" w:space="0" w:color="auto"/>
                <w:bottom w:val="none" w:sz="0" w:space="0" w:color="auto"/>
                <w:right w:val="none" w:sz="0" w:space="0" w:color="auto"/>
              </w:divBdr>
              <w:divsChild>
                <w:div w:id="1135223132">
                  <w:marLeft w:val="0"/>
                  <w:marRight w:val="0"/>
                  <w:marTop w:val="0"/>
                  <w:marBottom w:val="0"/>
                  <w:divBdr>
                    <w:top w:val="none" w:sz="0" w:space="0" w:color="auto"/>
                    <w:left w:val="none" w:sz="0" w:space="0" w:color="auto"/>
                    <w:bottom w:val="none" w:sz="0" w:space="0" w:color="auto"/>
                    <w:right w:val="none" w:sz="0" w:space="0" w:color="auto"/>
                  </w:divBdr>
                  <w:divsChild>
                    <w:div w:id="16300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42151">
      <w:bodyDiv w:val="1"/>
      <w:marLeft w:val="0"/>
      <w:marRight w:val="0"/>
      <w:marTop w:val="0"/>
      <w:marBottom w:val="0"/>
      <w:divBdr>
        <w:top w:val="none" w:sz="0" w:space="0" w:color="auto"/>
        <w:left w:val="none" w:sz="0" w:space="0" w:color="auto"/>
        <w:bottom w:val="none" w:sz="0" w:space="0" w:color="auto"/>
        <w:right w:val="none" w:sz="0" w:space="0" w:color="auto"/>
      </w:divBdr>
      <w:divsChild>
        <w:div w:id="868421425">
          <w:marLeft w:val="0"/>
          <w:marRight w:val="0"/>
          <w:marTop w:val="0"/>
          <w:marBottom w:val="0"/>
          <w:divBdr>
            <w:top w:val="none" w:sz="0" w:space="0" w:color="auto"/>
            <w:left w:val="none" w:sz="0" w:space="0" w:color="auto"/>
            <w:bottom w:val="none" w:sz="0" w:space="0" w:color="auto"/>
            <w:right w:val="none" w:sz="0" w:space="0" w:color="auto"/>
          </w:divBdr>
          <w:divsChild>
            <w:div w:id="625039077">
              <w:marLeft w:val="0"/>
              <w:marRight w:val="0"/>
              <w:marTop w:val="0"/>
              <w:marBottom w:val="0"/>
              <w:divBdr>
                <w:top w:val="none" w:sz="0" w:space="0" w:color="auto"/>
                <w:left w:val="none" w:sz="0" w:space="0" w:color="auto"/>
                <w:bottom w:val="none" w:sz="0" w:space="0" w:color="auto"/>
                <w:right w:val="none" w:sz="0" w:space="0" w:color="auto"/>
              </w:divBdr>
              <w:divsChild>
                <w:div w:id="1887907127">
                  <w:marLeft w:val="0"/>
                  <w:marRight w:val="0"/>
                  <w:marTop w:val="0"/>
                  <w:marBottom w:val="0"/>
                  <w:divBdr>
                    <w:top w:val="none" w:sz="0" w:space="0" w:color="auto"/>
                    <w:left w:val="none" w:sz="0" w:space="0" w:color="auto"/>
                    <w:bottom w:val="none" w:sz="0" w:space="0" w:color="auto"/>
                    <w:right w:val="none" w:sz="0" w:space="0" w:color="auto"/>
                  </w:divBdr>
                  <w:divsChild>
                    <w:div w:id="4214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1569">
      <w:bodyDiv w:val="1"/>
      <w:marLeft w:val="0"/>
      <w:marRight w:val="0"/>
      <w:marTop w:val="0"/>
      <w:marBottom w:val="0"/>
      <w:divBdr>
        <w:top w:val="none" w:sz="0" w:space="0" w:color="auto"/>
        <w:left w:val="none" w:sz="0" w:space="0" w:color="auto"/>
        <w:bottom w:val="none" w:sz="0" w:space="0" w:color="auto"/>
        <w:right w:val="none" w:sz="0" w:space="0" w:color="auto"/>
      </w:divBdr>
      <w:divsChild>
        <w:div w:id="1491141410">
          <w:marLeft w:val="0"/>
          <w:marRight w:val="0"/>
          <w:marTop w:val="0"/>
          <w:marBottom w:val="0"/>
          <w:divBdr>
            <w:top w:val="none" w:sz="0" w:space="0" w:color="auto"/>
            <w:left w:val="none" w:sz="0" w:space="0" w:color="auto"/>
            <w:bottom w:val="none" w:sz="0" w:space="0" w:color="auto"/>
            <w:right w:val="none" w:sz="0" w:space="0" w:color="auto"/>
          </w:divBdr>
          <w:divsChild>
            <w:div w:id="1943151067">
              <w:marLeft w:val="0"/>
              <w:marRight w:val="0"/>
              <w:marTop w:val="0"/>
              <w:marBottom w:val="0"/>
              <w:divBdr>
                <w:top w:val="none" w:sz="0" w:space="0" w:color="auto"/>
                <w:left w:val="none" w:sz="0" w:space="0" w:color="auto"/>
                <w:bottom w:val="none" w:sz="0" w:space="0" w:color="auto"/>
                <w:right w:val="none" w:sz="0" w:space="0" w:color="auto"/>
              </w:divBdr>
              <w:divsChild>
                <w:div w:id="1973292453">
                  <w:marLeft w:val="0"/>
                  <w:marRight w:val="0"/>
                  <w:marTop w:val="0"/>
                  <w:marBottom w:val="0"/>
                  <w:divBdr>
                    <w:top w:val="none" w:sz="0" w:space="0" w:color="auto"/>
                    <w:left w:val="none" w:sz="0" w:space="0" w:color="auto"/>
                    <w:bottom w:val="none" w:sz="0" w:space="0" w:color="auto"/>
                    <w:right w:val="none" w:sz="0" w:space="0" w:color="auto"/>
                  </w:divBdr>
                  <w:divsChild>
                    <w:div w:id="3480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56410">
      <w:bodyDiv w:val="1"/>
      <w:marLeft w:val="0"/>
      <w:marRight w:val="0"/>
      <w:marTop w:val="0"/>
      <w:marBottom w:val="0"/>
      <w:divBdr>
        <w:top w:val="none" w:sz="0" w:space="0" w:color="auto"/>
        <w:left w:val="none" w:sz="0" w:space="0" w:color="auto"/>
        <w:bottom w:val="none" w:sz="0" w:space="0" w:color="auto"/>
        <w:right w:val="none" w:sz="0" w:space="0" w:color="auto"/>
      </w:divBdr>
      <w:divsChild>
        <w:div w:id="1159031097">
          <w:marLeft w:val="0"/>
          <w:marRight w:val="0"/>
          <w:marTop w:val="0"/>
          <w:marBottom w:val="0"/>
          <w:divBdr>
            <w:top w:val="none" w:sz="0" w:space="0" w:color="auto"/>
            <w:left w:val="none" w:sz="0" w:space="0" w:color="auto"/>
            <w:bottom w:val="none" w:sz="0" w:space="0" w:color="auto"/>
            <w:right w:val="none" w:sz="0" w:space="0" w:color="auto"/>
          </w:divBdr>
          <w:divsChild>
            <w:div w:id="733088293">
              <w:marLeft w:val="0"/>
              <w:marRight w:val="0"/>
              <w:marTop w:val="0"/>
              <w:marBottom w:val="0"/>
              <w:divBdr>
                <w:top w:val="none" w:sz="0" w:space="0" w:color="auto"/>
                <w:left w:val="none" w:sz="0" w:space="0" w:color="auto"/>
                <w:bottom w:val="none" w:sz="0" w:space="0" w:color="auto"/>
                <w:right w:val="none" w:sz="0" w:space="0" w:color="auto"/>
              </w:divBdr>
              <w:divsChild>
                <w:div w:id="1719747053">
                  <w:marLeft w:val="0"/>
                  <w:marRight w:val="0"/>
                  <w:marTop w:val="0"/>
                  <w:marBottom w:val="0"/>
                  <w:divBdr>
                    <w:top w:val="none" w:sz="0" w:space="0" w:color="auto"/>
                    <w:left w:val="none" w:sz="0" w:space="0" w:color="auto"/>
                    <w:bottom w:val="none" w:sz="0" w:space="0" w:color="auto"/>
                    <w:right w:val="none" w:sz="0" w:space="0" w:color="auto"/>
                  </w:divBdr>
                  <w:divsChild>
                    <w:div w:id="13170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903979">
      <w:bodyDiv w:val="1"/>
      <w:marLeft w:val="0"/>
      <w:marRight w:val="0"/>
      <w:marTop w:val="0"/>
      <w:marBottom w:val="0"/>
      <w:divBdr>
        <w:top w:val="none" w:sz="0" w:space="0" w:color="auto"/>
        <w:left w:val="none" w:sz="0" w:space="0" w:color="auto"/>
        <w:bottom w:val="none" w:sz="0" w:space="0" w:color="auto"/>
        <w:right w:val="none" w:sz="0" w:space="0" w:color="auto"/>
      </w:divBdr>
      <w:divsChild>
        <w:div w:id="1631979469">
          <w:marLeft w:val="0"/>
          <w:marRight w:val="0"/>
          <w:marTop w:val="0"/>
          <w:marBottom w:val="0"/>
          <w:divBdr>
            <w:top w:val="none" w:sz="0" w:space="0" w:color="auto"/>
            <w:left w:val="none" w:sz="0" w:space="0" w:color="auto"/>
            <w:bottom w:val="none" w:sz="0" w:space="0" w:color="auto"/>
            <w:right w:val="none" w:sz="0" w:space="0" w:color="auto"/>
          </w:divBdr>
          <w:divsChild>
            <w:div w:id="326785937">
              <w:marLeft w:val="0"/>
              <w:marRight w:val="0"/>
              <w:marTop w:val="0"/>
              <w:marBottom w:val="0"/>
              <w:divBdr>
                <w:top w:val="none" w:sz="0" w:space="0" w:color="auto"/>
                <w:left w:val="none" w:sz="0" w:space="0" w:color="auto"/>
                <w:bottom w:val="none" w:sz="0" w:space="0" w:color="auto"/>
                <w:right w:val="none" w:sz="0" w:space="0" w:color="auto"/>
              </w:divBdr>
              <w:divsChild>
                <w:div w:id="1596982853">
                  <w:marLeft w:val="0"/>
                  <w:marRight w:val="0"/>
                  <w:marTop w:val="0"/>
                  <w:marBottom w:val="0"/>
                  <w:divBdr>
                    <w:top w:val="none" w:sz="0" w:space="0" w:color="auto"/>
                    <w:left w:val="none" w:sz="0" w:space="0" w:color="auto"/>
                    <w:bottom w:val="none" w:sz="0" w:space="0" w:color="auto"/>
                    <w:right w:val="none" w:sz="0" w:space="0" w:color="auto"/>
                  </w:divBdr>
                  <w:divsChild>
                    <w:div w:id="5262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77409">
      <w:bodyDiv w:val="1"/>
      <w:marLeft w:val="0"/>
      <w:marRight w:val="0"/>
      <w:marTop w:val="0"/>
      <w:marBottom w:val="0"/>
      <w:divBdr>
        <w:top w:val="none" w:sz="0" w:space="0" w:color="auto"/>
        <w:left w:val="none" w:sz="0" w:space="0" w:color="auto"/>
        <w:bottom w:val="none" w:sz="0" w:space="0" w:color="auto"/>
        <w:right w:val="none" w:sz="0" w:space="0" w:color="auto"/>
      </w:divBdr>
      <w:divsChild>
        <w:div w:id="1080524458">
          <w:marLeft w:val="0"/>
          <w:marRight w:val="0"/>
          <w:marTop w:val="0"/>
          <w:marBottom w:val="0"/>
          <w:divBdr>
            <w:top w:val="none" w:sz="0" w:space="0" w:color="auto"/>
            <w:left w:val="none" w:sz="0" w:space="0" w:color="auto"/>
            <w:bottom w:val="none" w:sz="0" w:space="0" w:color="auto"/>
            <w:right w:val="none" w:sz="0" w:space="0" w:color="auto"/>
          </w:divBdr>
          <w:divsChild>
            <w:div w:id="1719162097">
              <w:marLeft w:val="0"/>
              <w:marRight w:val="0"/>
              <w:marTop w:val="0"/>
              <w:marBottom w:val="0"/>
              <w:divBdr>
                <w:top w:val="none" w:sz="0" w:space="0" w:color="auto"/>
                <w:left w:val="none" w:sz="0" w:space="0" w:color="auto"/>
                <w:bottom w:val="none" w:sz="0" w:space="0" w:color="auto"/>
                <w:right w:val="none" w:sz="0" w:space="0" w:color="auto"/>
              </w:divBdr>
              <w:divsChild>
                <w:div w:id="644310763">
                  <w:marLeft w:val="0"/>
                  <w:marRight w:val="0"/>
                  <w:marTop w:val="0"/>
                  <w:marBottom w:val="0"/>
                  <w:divBdr>
                    <w:top w:val="none" w:sz="0" w:space="0" w:color="auto"/>
                    <w:left w:val="none" w:sz="0" w:space="0" w:color="auto"/>
                    <w:bottom w:val="none" w:sz="0" w:space="0" w:color="auto"/>
                    <w:right w:val="none" w:sz="0" w:space="0" w:color="auto"/>
                  </w:divBdr>
                  <w:divsChild>
                    <w:div w:id="924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142755">
      <w:bodyDiv w:val="1"/>
      <w:marLeft w:val="0"/>
      <w:marRight w:val="0"/>
      <w:marTop w:val="0"/>
      <w:marBottom w:val="0"/>
      <w:divBdr>
        <w:top w:val="none" w:sz="0" w:space="0" w:color="auto"/>
        <w:left w:val="none" w:sz="0" w:space="0" w:color="auto"/>
        <w:bottom w:val="none" w:sz="0" w:space="0" w:color="auto"/>
        <w:right w:val="none" w:sz="0" w:space="0" w:color="auto"/>
      </w:divBdr>
      <w:divsChild>
        <w:div w:id="952512664">
          <w:marLeft w:val="0"/>
          <w:marRight w:val="0"/>
          <w:marTop w:val="0"/>
          <w:marBottom w:val="0"/>
          <w:divBdr>
            <w:top w:val="none" w:sz="0" w:space="0" w:color="auto"/>
            <w:left w:val="none" w:sz="0" w:space="0" w:color="auto"/>
            <w:bottom w:val="none" w:sz="0" w:space="0" w:color="auto"/>
            <w:right w:val="none" w:sz="0" w:space="0" w:color="auto"/>
          </w:divBdr>
          <w:divsChild>
            <w:div w:id="705912413">
              <w:marLeft w:val="0"/>
              <w:marRight w:val="0"/>
              <w:marTop w:val="0"/>
              <w:marBottom w:val="0"/>
              <w:divBdr>
                <w:top w:val="none" w:sz="0" w:space="0" w:color="auto"/>
                <w:left w:val="none" w:sz="0" w:space="0" w:color="auto"/>
                <w:bottom w:val="none" w:sz="0" w:space="0" w:color="auto"/>
                <w:right w:val="none" w:sz="0" w:space="0" w:color="auto"/>
              </w:divBdr>
              <w:divsChild>
                <w:div w:id="1912082751">
                  <w:marLeft w:val="0"/>
                  <w:marRight w:val="0"/>
                  <w:marTop w:val="0"/>
                  <w:marBottom w:val="0"/>
                  <w:divBdr>
                    <w:top w:val="none" w:sz="0" w:space="0" w:color="auto"/>
                    <w:left w:val="none" w:sz="0" w:space="0" w:color="auto"/>
                    <w:bottom w:val="none" w:sz="0" w:space="0" w:color="auto"/>
                    <w:right w:val="none" w:sz="0" w:space="0" w:color="auto"/>
                  </w:divBdr>
                  <w:divsChild>
                    <w:div w:id="4449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2350">
      <w:bodyDiv w:val="1"/>
      <w:marLeft w:val="0"/>
      <w:marRight w:val="0"/>
      <w:marTop w:val="0"/>
      <w:marBottom w:val="0"/>
      <w:divBdr>
        <w:top w:val="none" w:sz="0" w:space="0" w:color="auto"/>
        <w:left w:val="none" w:sz="0" w:space="0" w:color="auto"/>
        <w:bottom w:val="none" w:sz="0" w:space="0" w:color="auto"/>
        <w:right w:val="none" w:sz="0" w:space="0" w:color="auto"/>
      </w:divBdr>
      <w:divsChild>
        <w:div w:id="2142186568">
          <w:marLeft w:val="0"/>
          <w:marRight w:val="0"/>
          <w:marTop w:val="0"/>
          <w:marBottom w:val="0"/>
          <w:divBdr>
            <w:top w:val="none" w:sz="0" w:space="0" w:color="auto"/>
            <w:left w:val="none" w:sz="0" w:space="0" w:color="auto"/>
            <w:bottom w:val="none" w:sz="0" w:space="0" w:color="auto"/>
            <w:right w:val="none" w:sz="0" w:space="0" w:color="auto"/>
          </w:divBdr>
          <w:divsChild>
            <w:div w:id="700665648">
              <w:marLeft w:val="0"/>
              <w:marRight w:val="0"/>
              <w:marTop w:val="0"/>
              <w:marBottom w:val="0"/>
              <w:divBdr>
                <w:top w:val="none" w:sz="0" w:space="0" w:color="auto"/>
                <w:left w:val="none" w:sz="0" w:space="0" w:color="auto"/>
                <w:bottom w:val="none" w:sz="0" w:space="0" w:color="auto"/>
                <w:right w:val="none" w:sz="0" w:space="0" w:color="auto"/>
              </w:divBdr>
              <w:divsChild>
                <w:div w:id="1269046672">
                  <w:marLeft w:val="0"/>
                  <w:marRight w:val="0"/>
                  <w:marTop w:val="0"/>
                  <w:marBottom w:val="0"/>
                  <w:divBdr>
                    <w:top w:val="none" w:sz="0" w:space="0" w:color="auto"/>
                    <w:left w:val="none" w:sz="0" w:space="0" w:color="auto"/>
                    <w:bottom w:val="none" w:sz="0" w:space="0" w:color="auto"/>
                    <w:right w:val="none" w:sz="0" w:space="0" w:color="auto"/>
                  </w:divBdr>
                  <w:divsChild>
                    <w:div w:id="9295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355">
      <w:bodyDiv w:val="1"/>
      <w:marLeft w:val="0"/>
      <w:marRight w:val="0"/>
      <w:marTop w:val="0"/>
      <w:marBottom w:val="0"/>
      <w:divBdr>
        <w:top w:val="none" w:sz="0" w:space="0" w:color="auto"/>
        <w:left w:val="none" w:sz="0" w:space="0" w:color="auto"/>
        <w:bottom w:val="none" w:sz="0" w:space="0" w:color="auto"/>
        <w:right w:val="none" w:sz="0" w:space="0" w:color="auto"/>
      </w:divBdr>
      <w:divsChild>
        <w:div w:id="123158242">
          <w:marLeft w:val="0"/>
          <w:marRight w:val="0"/>
          <w:marTop w:val="0"/>
          <w:marBottom w:val="0"/>
          <w:divBdr>
            <w:top w:val="none" w:sz="0" w:space="0" w:color="auto"/>
            <w:left w:val="none" w:sz="0" w:space="0" w:color="auto"/>
            <w:bottom w:val="none" w:sz="0" w:space="0" w:color="auto"/>
            <w:right w:val="none" w:sz="0" w:space="0" w:color="auto"/>
          </w:divBdr>
          <w:divsChild>
            <w:div w:id="1759250376">
              <w:marLeft w:val="0"/>
              <w:marRight w:val="0"/>
              <w:marTop w:val="0"/>
              <w:marBottom w:val="0"/>
              <w:divBdr>
                <w:top w:val="none" w:sz="0" w:space="0" w:color="auto"/>
                <w:left w:val="none" w:sz="0" w:space="0" w:color="auto"/>
                <w:bottom w:val="none" w:sz="0" w:space="0" w:color="auto"/>
                <w:right w:val="none" w:sz="0" w:space="0" w:color="auto"/>
              </w:divBdr>
              <w:divsChild>
                <w:div w:id="2052152049">
                  <w:marLeft w:val="0"/>
                  <w:marRight w:val="0"/>
                  <w:marTop w:val="0"/>
                  <w:marBottom w:val="0"/>
                  <w:divBdr>
                    <w:top w:val="none" w:sz="0" w:space="0" w:color="auto"/>
                    <w:left w:val="none" w:sz="0" w:space="0" w:color="auto"/>
                    <w:bottom w:val="none" w:sz="0" w:space="0" w:color="auto"/>
                    <w:right w:val="none" w:sz="0" w:space="0" w:color="auto"/>
                  </w:divBdr>
                  <w:divsChild>
                    <w:div w:id="19560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lappi@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EEFE-DB53-1A4E-A92A-789FE11F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5106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2024-05-21T10:46:00Z</dcterms:created>
  <dcterms:modified xsi:type="dcterms:W3CDTF">2024-05-21T10:49:00Z</dcterms:modified>
  <cp:category/>
</cp:coreProperties>
</file>