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F850E5" w:rsidRDefault="007C74DA">
      <w:pPr>
        <w:jc w:val="center"/>
        <w:rPr>
          <w:rFonts w:ascii="Times New Roman" w:eastAsia="Times New Roman" w:hAnsi="Times New Roman" w:cs="Times New Roman"/>
          <w:b/>
          <w:bCs/>
          <w:sz w:val="32"/>
          <w:szCs w:val="32"/>
          <w:lang w:val="zh-TW" w:eastAsia="zh-TW"/>
        </w:rPr>
      </w:pPr>
      <w:r>
        <w:rPr>
          <w:rFonts w:ascii="SimSun" w:eastAsia="SimSun" w:hAnsi="SimSun" w:cs="SimSun"/>
          <w:b/>
          <w:bCs/>
          <w:sz w:val="32"/>
          <w:szCs w:val="32"/>
          <w:lang w:val="zh-TW" w:eastAsia="zh-TW"/>
        </w:rPr>
        <w:t>基于内在空间距离的三生融合性估计</w:t>
      </w:r>
    </w:p>
    <w:p w:rsidR="00F850E5" w:rsidRDefault="007C74DA">
      <w:pPr>
        <w:jc w:val="center"/>
        <w:rPr>
          <w:rFonts w:ascii="Times New Roman" w:eastAsia="Times New Roman" w:hAnsi="Times New Roman" w:cs="Times New Roman"/>
          <w:b/>
          <w:bCs/>
          <w:sz w:val="28"/>
          <w:szCs w:val="28"/>
        </w:rPr>
      </w:pPr>
      <w:r>
        <w:rPr>
          <w:rFonts w:ascii="Times New Roman" w:hAnsi="Times New Roman"/>
          <w:b/>
          <w:bCs/>
          <w:sz w:val="28"/>
          <w:szCs w:val="28"/>
        </w:rPr>
        <w:t>——</w:t>
      </w:r>
      <w:r>
        <w:rPr>
          <w:rFonts w:ascii="SimSun" w:eastAsia="SimSun" w:hAnsi="SimSun" w:cs="SimSun"/>
          <w:b/>
          <w:bCs/>
          <w:sz w:val="28"/>
          <w:szCs w:val="28"/>
          <w:lang w:val="zh-TW" w:eastAsia="zh-TW"/>
        </w:rPr>
        <w:t>以扬中市为例</w:t>
      </w:r>
    </w:p>
    <w:p w:rsidR="00F850E5" w:rsidRDefault="007C74DA">
      <w:pPr>
        <w:jc w:val="center"/>
        <w:rPr>
          <w:rFonts w:ascii="Times New Roman" w:eastAsia="Times New Roman" w:hAnsi="Times New Roman" w:cs="Times New Roman"/>
          <w:sz w:val="21"/>
          <w:szCs w:val="21"/>
          <w:vertAlign w:val="superscript"/>
        </w:rPr>
      </w:pPr>
      <w:r>
        <w:rPr>
          <w:rFonts w:ascii="SimSun" w:eastAsia="SimSun" w:hAnsi="SimSun" w:cs="SimSun"/>
          <w:sz w:val="21"/>
          <w:szCs w:val="21"/>
          <w:lang w:val="zh-TW" w:eastAsia="zh-TW"/>
        </w:rPr>
        <w:t>张文彬</w:t>
      </w:r>
      <w:r>
        <w:rPr>
          <w:rFonts w:ascii="Times New Roman" w:hAnsi="Times New Roman"/>
          <w:sz w:val="21"/>
          <w:szCs w:val="21"/>
          <w:vertAlign w:val="superscript"/>
        </w:rPr>
        <w:t>1</w:t>
      </w:r>
      <w:r>
        <w:rPr>
          <w:rFonts w:ascii="Times New Roman" w:hAnsi="Times New Roman"/>
          <w:sz w:val="21"/>
          <w:szCs w:val="21"/>
        </w:rPr>
        <w:t xml:space="preserve">, </w:t>
      </w:r>
      <w:r>
        <w:rPr>
          <w:rFonts w:ascii="SimSun" w:eastAsia="SimSun" w:hAnsi="SimSun" w:cs="SimSun"/>
          <w:sz w:val="21"/>
          <w:szCs w:val="21"/>
          <w:lang w:val="zh-TW" w:eastAsia="zh-TW"/>
        </w:rPr>
        <w:t>方玮轩</w:t>
      </w:r>
      <w:r>
        <w:rPr>
          <w:rFonts w:ascii="Times New Roman" w:hAnsi="Times New Roman"/>
          <w:sz w:val="21"/>
          <w:szCs w:val="21"/>
          <w:vertAlign w:val="superscript"/>
        </w:rPr>
        <w:t>2</w:t>
      </w:r>
      <w:r>
        <w:rPr>
          <w:rFonts w:ascii="Times New Roman" w:hAnsi="Times New Roman"/>
          <w:sz w:val="21"/>
          <w:szCs w:val="21"/>
        </w:rPr>
        <w:t xml:space="preserve">, </w:t>
      </w:r>
      <w:r>
        <w:rPr>
          <w:rFonts w:ascii="SimSun" w:eastAsia="SimSun" w:hAnsi="SimSun" w:cs="SimSun"/>
          <w:sz w:val="21"/>
          <w:szCs w:val="21"/>
          <w:lang w:val="zh-TW" w:eastAsia="zh-TW"/>
        </w:rPr>
        <w:t>马江洪</w:t>
      </w:r>
      <w:r>
        <w:rPr>
          <w:rFonts w:ascii="Times New Roman" w:hAnsi="Times New Roman"/>
          <w:sz w:val="21"/>
          <w:szCs w:val="21"/>
          <w:vertAlign w:val="superscript"/>
        </w:rPr>
        <w:t>1</w:t>
      </w:r>
    </w:p>
    <w:p w:rsidR="00F850E5" w:rsidRDefault="007C74DA">
      <w:pPr>
        <w:jc w:val="center"/>
        <w:rPr>
          <w:rFonts w:ascii="Times New Roman" w:eastAsia="Times New Roman" w:hAnsi="Times New Roman" w:cs="Times New Roman"/>
          <w:sz w:val="20"/>
          <w:szCs w:val="20"/>
        </w:rPr>
      </w:pPr>
      <w:r>
        <w:rPr>
          <w:rFonts w:ascii="SimSun" w:eastAsia="SimSun" w:hAnsi="SimSun" w:cs="SimSun"/>
          <w:sz w:val="20"/>
          <w:szCs w:val="20"/>
          <w:lang w:val="zh-TW" w:eastAsia="zh-TW"/>
        </w:rPr>
        <w:t>（</w:t>
      </w:r>
      <w:r>
        <w:rPr>
          <w:rFonts w:ascii="Times New Roman" w:hAnsi="Times New Roman"/>
          <w:sz w:val="20"/>
          <w:szCs w:val="20"/>
        </w:rPr>
        <w:t>1.</w:t>
      </w:r>
      <w:r>
        <w:rPr>
          <w:rFonts w:ascii="SimSun" w:eastAsia="SimSun" w:hAnsi="SimSun" w:cs="SimSun"/>
          <w:sz w:val="20"/>
          <w:szCs w:val="20"/>
          <w:lang w:val="zh-TW" w:eastAsia="zh-TW"/>
        </w:rPr>
        <w:t>长安大学理学院数学与信息科学系</w:t>
      </w:r>
      <w:r>
        <w:rPr>
          <w:rFonts w:ascii="Times New Roman" w:hAnsi="Times New Roman"/>
          <w:sz w:val="20"/>
          <w:szCs w:val="20"/>
        </w:rPr>
        <w:t xml:space="preserve">, </w:t>
      </w:r>
      <w:r>
        <w:rPr>
          <w:rFonts w:ascii="SimSun" w:eastAsia="SimSun" w:hAnsi="SimSun" w:cs="SimSun"/>
          <w:sz w:val="20"/>
          <w:szCs w:val="20"/>
          <w:lang w:val="zh-TW" w:eastAsia="zh-TW"/>
        </w:rPr>
        <w:t>陕西</w:t>
      </w:r>
      <w:r>
        <w:rPr>
          <w:rFonts w:ascii="Times New Roman" w:hAnsi="Times New Roman"/>
          <w:sz w:val="20"/>
          <w:szCs w:val="20"/>
        </w:rPr>
        <w:t xml:space="preserve"> </w:t>
      </w:r>
      <w:r>
        <w:rPr>
          <w:rFonts w:ascii="SimSun" w:eastAsia="SimSun" w:hAnsi="SimSun" w:cs="SimSun"/>
          <w:sz w:val="20"/>
          <w:szCs w:val="20"/>
          <w:lang w:val="zh-TW" w:eastAsia="zh-TW"/>
        </w:rPr>
        <w:t>西安</w:t>
      </w:r>
      <w:r>
        <w:rPr>
          <w:rFonts w:ascii="Times New Roman" w:hAnsi="Times New Roman"/>
          <w:sz w:val="20"/>
          <w:szCs w:val="20"/>
        </w:rPr>
        <w:t xml:space="preserve"> 710064</w:t>
      </w:r>
      <w:r>
        <w:rPr>
          <w:rFonts w:ascii="SimSun" w:eastAsia="SimSun" w:hAnsi="SimSun" w:cs="SimSun"/>
          <w:sz w:val="20"/>
          <w:szCs w:val="20"/>
          <w:lang w:val="zh-TW" w:eastAsia="zh-TW"/>
        </w:rPr>
        <w:t>）</w:t>
      </w:r>
    </w:p>
    <w:p w:rsidR="00F850E5" w:rsidRDefault="007C74DA">
      <w:pPr>
        <w:jc w:val="center"/>
        <w:rPr>
          <w:rFonts w:ascii="Times New Roman" w:eastAsia="Times New Roman" w:hAnsi="Times New Roman" w:cs="Times New Roman"/>
          <w:sz w:val="20"/>
          <w:szCs w:val="20"/>
        </w:rPr>
      </w:pPr>
      <w:r>
        <w:rPr>
          <w:rFonts w:ascii="SimSun" w:eastAsia="SimSun" w:hAnsi="SimSun" w:cs="SimSun"/>
          <w:sz w:val="20"/>
          <w:szCs w:val="20"/>
          <w:lang w:val="zh-TW" w:eastAsia="zh-TW"/>
        </w:rPr>
        <w:t>（</w:t>
      </w:r>
      <w:r>
        <w:rPr>
          <w:rFonts w:ascii="Times New Roman" w:hAnsi="Times New Roman"/>
          <w:sz w:val="20"/>
          <w:szCs w:val="20"/>
        </w:rPr>
        <w:t>2.</w:t>
      </w:r>
      <w:r>
        <w:rPr>
          <w:rFonts w:ascii="SimSun" w:eastAsia="SimSun" w:hAnsi="SimSun" w:cs="SimSun"/>
          <w:sz w:val="20"/>
          <w:szCs w:val="20"/>
          <w:lang w:val="zh-TW" w:eastAsia="zh-TW"/>
        </w:rPr>
        <w:t>香港中文大学未来城市研究所</w:t>
      </w:r>
      <w:r>
        <w:rPr>
          <w:rFonts w:ascii="Times New Roman" w:hAnsi="Times New Roman"/>
          <w:sz w:val="20"/>
          <w:szCs w:val="20"/>
        </w:rPr>
        <w:t xml:space="preserve">, </w:t>
      </w:r>
      <w:r>
        <w:rPr>
          <w:rFonts w:ascii="SimSun" w:eastAsia="SimSun" w:hAnsi="SimSun" w:cs="SimSun"/>
          <w:sz w:val="20"/>
          <w:szCs w:val="20"/>
          <w:lang w:val="zh-TW" w:eastAsia="zh-TW"/>
        </w:rPr>
        <w:t>香港）</w:t>
      </w:r>
    </w:p>
    <w:p w:rsidR="00F850E5" w:rsidRDefault="007C74DA">
      <w:pPr>
        <w:rPr>
          <w:rFonts w:ascii="Times New Roman" w:eastAsia="Times New Roman" w:hAnsi="Times New Roman" w:cs="Times New Roman"/>
          <w:sz w:val="21"/>
          <w:szCs w:val="21"/>
        </w:rPr>
      </w:pPr>
      <w:r>
        <w:rPr>
          <w:rFonts w:ascii="Times New Roman" w:hAnsi="Times New Roman"/>
          <w:sz w:val="21"/>
          <w:szCs w:val="21"/>
        </w:rPr>
        <w:t>[</w:t>
      </w:r>
      <w:r>
        <w:rPr>
          <w:rFonts w:ascii="SimSun" w:eastAsia="SimSun" w:hAnsi="SimSun" w:cs="SimSun"/>
          <w:b/>
          <w:bCs/>
          <w:sz w:val="21"/>
          <w:szCs w:val="21"/>
          <w:lang w:val="zh-TW" w:eastAsia="zh-TW"/>
        </w:rPr>
        <w:t>摘要</w:t>
      </w:r>
      <w:r>
        <w:rPr>
          <w:rFonts w:ascii="Times New Roman" w:hAnsi="Times New Roman"/>
          <w:sz w:val="21"/>
          <w:szCs w:val="21"/>
        </w:rPr>
        <w:t xml:space="preserve">]  </w:t>
      </w:r>
      <w:r>
        <w:rPr>
          <w:rFonts w:ascii="SimSun" w:eastAsia="SimSun" w:hAnsi="SimSun" w:cs="SimSun"/>
          <w:sz w:val="21"/>
          <w:szCs w:val="21"/>
          <w:lang w:val="zh-TW" w:eastAsia="zh-TW"/>
        </w:rPr>
        <w:t>在三生空间研究中，三生融合一直处于概念定性范畴。如何量化出三生空间背后的空间相关性并估计三生融合状态对于我们如何调控各行政单元上的三生发展具有重要的指导意义。本文首先将</w:t>
      </w:r>
      <w:r>
        <w:rPr>
          <w:rFonts w:ascii="SimSun" w:eastAsia="SimSun" w:hAnsi="SimSun" w:cs="SimSun"/>
          <w:sz w:val="21"/>
          <w:szCs w:val="21"/>
          <w:lang w:val="zh-CN"/>
        </w:rPr>
        <w:t>行政单元间的三生空间关系通过内在三生空间距离进行估计，其中内在三生空间距离能够同时刻画出行政单元间的直线距离与三生结构差异</w:t>
      </w:r>
      <w:r>
        <w:rPr>
          <w:rFonts w:ascii="SimSun" w:eastAsia="SimSun" w:hAnsi="SimSun" w:cs="SimSun"/>
          <w:sz w:val="21"/>
          <w:szCs w:val="21"/>
          <w:lang w:val="zh-TW" w:eastAsia="zh-TW"/>
        </w:rPr>
        <w:t>。随后根据内在三生空间距离</w:t>
      </w:r>
      <w:r>
        <w:rPr>
          <w:rFonts w:ascii="SimSun" w:eastAsia="SimSun" w:hAnsi="SimSun" w:cs="SimSun"/>
          <w:sz w:val="21"/>
          <w:szCs w:val="21"/>
          <w:lang w:val="zh-CN"/>
        </w:rPr>
        <w:t>测算</w:t>
      </w:r>
      <w:r>
        <w:rPr>
          <w:rFonts w:ascii="SimSun" w:eastAsia="SimSun" w:hAnsi="SimSun" w:cs="SimSun"/>
          <w:sz w:val="21"/>
          <w:szCs w:val="21"/>
          <w:lang w:val="zh-TW" w:eastAsia="zh-TW"/>
        </w:rPr>
        <w:t>结果</w:t>
      </w:r>
      <w:r>
        <w:rPr>
          <w:rFonts w:ascii="SimSun" w:eastAsia="SimSun" w:hAnsi="SimSun" w:cs="SimSun"/>
          <w:sz w:val="21"/>
          <w:szCs w:val="21"/>
          <w:lang w:val="zh-CN"/>
        </w:rPr>
        <w:t>将</w:t>
      </w:r>
      <w:r>
        <w:rPr>
          <w:rFonts w:ascii="SimSun" w:eastAsia="SimSun" w:hAnsi="SimSun" w:cs="SimSun"/>
          <w:sz w:val="21"/>
          <w:szCs w:val="21"/>
          <w:lang w:val="zh-TW" w:eastAsia="zh-TW"/>
        </w:rPr>
        <w:t>研究区域中与所有行政单元</w:t>
      </w:r>
      <w:r>
        <w:rPr>
          <w:rFonts w:ascii="SimSun" w:eastAsia="SimSun" w:hAnsi="SimSun" w:cs="SimSun"/>
          <w:sz w:val="21"/>
          <w:szCs w:val="21"/>
          <w:lang w:val="zh-CN"/>
        </w:rPr>
        <w:t>总</w:t>
      </w:r>
      <w:r>
        <w:rPr>
          <w:rFonts w:ascii="SimSun" w:eastAsia="SimSun" w:hAnsi="SimSun" w:cs="SimSun"/>
          <w:sz w:val="21"/>
          <w:szCs w:val="21"/>
          <w:lang w:val="zh-TW" w:eastAsia="zh-TW"/>
        </w:rPr>
        <w:t>关联程度最高的行政单元定义为该研究区的三生中心。最后通过研究区域中</w:t>
      </w:r>
      <w:r>
        <w:rPr>
          <w:rFonts w:ascii="SimSun" w:eastAsia="SimSun" w:hAnsi="SimSun" w:cs="SimSun"/>
          <w:sz w:val="21"/>
          <w:szCs w:val="21"/>
          <w:lang w:val="zh-CN"/>
        </w:rPr>
        <w:t>三生中心</w:t>
      </w:r>
      <w:r>
        <w:rPr>
          <w:rFonts w:ascii="SimSun" w:eastAsia="SimSun" w:hAnsi="SimSun" w:cs="SimSun"/>
          <w:sz w:val="21"/>
          <w:szCs w:val="21"/>
          <w:lang w:val="zh-TW" w:eastAsia="zh-TW"/>
        </w:rPr>
        <w:t>与</w:t>
      </w:r>
      <w:r>
        <w:rPr>
          <w:rFonts w:ascii="SimSun" w:eastAsia="SimSun" w:hAnsi="SimSun" w:cs="SimSun"/>
          <w:sz w:val="21"/>
          <w:szCs w:val="21"/>
          <w:lang w:val="zh-CN"/>
        </w:rPr>
        <w:t>其他行政单元关于总关联程度的最大</w:t>
      </w:r>
      <w:r>
        <w:rPr>
          <w:rFonts w:ascii="SimSun" w:eastAsia="SimSun" w:hAnsi="SimSun" w:cs="SimSun"/>
          <w:sz w:val="21"/>
          <w:szCs w:val="21"/>
          <w:lang w:val="zh-TW" w:eastAsia="zh-TW"/>
        </w:rPr>
        <w:t>差异</w:t>
      </w:r>
      <w:r>
        <w:rPr>
          <w:rFonts w:ascii="SimSun" w:eastAsia="SimSun" w:hAnsi="SimSun" w:cs="SimSun"/>
          <w:sz w:val="21"/>
          <w:szCs w:val="21"/>
          <w:lang w:val="zh-CN"/>
        </w:rPr>
        <w:t>对</w:t>
      </w:r>
      <w:r>
        <w:rPr>
          <w:rFonts w:ascii="SimSun" w:eastAsia="SimSun" w:hAnsi="SimSun" w:cs="SimSun"/>
          <w:sz w:val="21"/>
          <w:szCs w:val="21"/>
          <w:lang w:val="zh-TW" w:eastAsia="zh-TW"/>
        </w:rPr>
        <w:t>试验区的三生融合状态</w:t>
      </w:r>
      <w:r>
        <w:rPr>
          <w:rFonts w:ascii="SimSun" w:eastAsia="SimSun" w:hAnsi="SimSun" w:cs="SimSun"/>
          <w:sz w:val="21"/>
          <w:szCs w:val="21"/>
          <w:lang w:val="zh-CN"/>
        </w:rPr>
        <w:t>进行刻画，并进一步提出ZF指数对其进行量化</w:t>
      </w:r>
      <w:r>
        <w:rPr>
          <w:rFonts w:ascii="SimSun" w:eastAsia="SimSun" w:hAnsi="SimSun" w:cs="SimSun"/>
          <w:sz w:val="21"/>
          <w:szCs w:val="21"/>
          <w:lang w:val="zh-TW" w:eastAsia="zh-TW"/>
        </w:rPr>
        <w:t>。实验结果表明，本文的方法能够有效的估计出研究区上的三生融合状态，并对如何进一步提升三生空间融合度具有指导意义。</w:t>
      </w:r>
    </w:p>
    <w:p w:rsidR="00F850E5" w:rsidRDefault="007C74DA">
      <w:pPr>
        <w:rPr>
          <w:rFonts w:ascii="Times New Roman" w:eastAsia="Times New Roman" w:hAnsi="Times New Roman" w:cs="Times New Roman"/>
          <w:sz w:val="21"/>
          <w:szCs w:val="21"/>
        </w:rPr>
      </w:pPr>
      <w:r>
        <w:rPr>
          <w:rFonts w:ascii="Times New Roman" w:hAnsi="Times New Roman"/>
          <w:sz w:val="21"/>
          <w:szCs w:val="21"/>
        </w:rPr>
        <w:t>[</w:t>
      </w:r>
      <w:r>
        <w:rPr>
          <w:rFonts w:ascii="SimSun" w:eastAsia="SimSun" w:hAnsi="SimSun" w:cs="SimSun"/>
          <w:b/>
          <w:bCs/>
          <w:sz w:val="21"/>
          <w:szCs w:val="21"/>
          <w:lang w:val="zh-TW" w:eastAsia="zh-TW"/>
        </w:rPr>
        <w:t>关键词</w:t>
      </w:r>
      <w:r>
        <w:rPr>
          <w:rFonts w:ascii="Times New Roman" w:hAnsi="Times New Roman"/>
          <w:sz w:val="21"/>
          <w:szCs w:val="21"/>
        </w:rPr>
        <w:t xml:space="preserve">] </w:t>
      </w:r>
      <w:r>
        <w:rPr>
          <w:rFonts w:ascii="SimSun" w:eastAsia="SimSun" w:hAnsi="SimSun" w:cs="SimSun"/>
          <w:sz w:val="21"/>
          <w:szCs w:val="21"/>
          <w:lang w:val="zh-TW" w:eastAsia="zh-TW"/>
        </w:rPr>
        <w:t>空间相关性，三生融合，内在空间距离</w:t>
      </w:r>
    </w:p>
    <w:p w:rsidR="00F850E5" w:rsidRDefault="00F850E5">
      <w:pPr>
        <w:rPr>
          <w:rFonts w:ascii="Times New Roman" w:eastAsia="Times New Roman" w:hAnsi="Times New Roman" w:cs="Times New Roman"/>
          <w:sz w:val="21"/>
          <w:szCs w:val="21"/>
        </w:rPr>
      </w:pPr>
    </w:p>
    <w:p w:rsidR="00F850E5" w:rsidRDefault="007C74DA">
      <w:pPr>
        <w:jc w:val="center"/>
        <w:rPr>
          <w:rFonts w:ascii="Times New Roman" w:eastAsia="Times New Roman" w:hAnsi="Times New Roman" w:cs="Times New Roman"/>
          <w:b/>
          <w:bCs/>
          <w:sz w:val="21"/>
          <w:szCs w:val="21"/>
        </w:rPr>
      </w:pPr>
      <w:r>
        <w:rPr>
          <w:rFonts w:ascii="Times New Roman" w:hAnsi="Times New Roman"/>
          <w:b/>
          <w:bCs/>
          <w:sz w:val="21"/>
          <w:szCs w:val="21"/>
        </w:rPr>
        <w:t xml:space="preserve">Evaluation of Production-Living-Ecology Integration Based on Intrinsic Spatial Distance: A case </w:t>
      </w:r>
      <w:r w:rsidRPr="004A2844">
        <w:rPr>
          <w:rFonts w:ascii="Times New Roman" w:hAnsi="Times New Roman"/>
          <w:b/>
          <w:bCs/>
          <w:sz w:val="21"/>
          <w:szCs w:val="21"/>
        </w:rPr>
        <w:t>of</w:t>
      </w:r>
      <w:r>
        <w:rPr>
          <w:rFonts w:ascii="Times New Roman" w:hAnsi="Times New Roman"/>
          <w:b/>
          <w:bCs/>
          <w:sz w:val="21"/>
          <w:szCs w:val="21"/>
        </w:rPr>
        <w:t xml:space="preserve"> Yangzhong in Jiangsu Province</w:t>
      </w:r>
    </w:p>
    <w:p w:rsidR="00F850E5" w:rsidRPr="00026FFE" w:rsidRDefault="007C74DA">
      <w:pPr>
        <w:jc w:val="center"/>
        <w:rPr>
          <w:rFonts w:ascii="Times New Roman" w:eastAsia="Times New Roman" w:hAnsi="Times New Roman" w:cs="Times New Roman"/>
          <w:sz w:val="21"/>
          <w:szCs w:val="21"/>
          <w:vertAlign w:val="superscript"/>
          <w:lang w:val="nl-NL"/>
        </w:rPr>
      </w:pPr>
      <w:r w:rsidRPr="00026FFE">
        <w:rPr>
          <w:rFonts w:ascii="Times New Roman" w:hAnsi="Times New Roman"/>
          <w:sz w:val="21"/>
          <w:szCs w:val="21"/>
          <w:lang w:val="nl-NL"/>
        </w:rPr>
        <w:t>Zhang Wenbin</w:t>
      </w:r>
      <w:r w:rsidRPr="00026FFE">
        <w:rPr>
          <w:rFonts w:ascii="Times New Roman" w:hAnsi="Times New Roman"/>
          <w:sz w:val="21"/>
          <w:szCs w:val="21"/>
          <w:vertAlign w:val="superscript"/>
          <w:lang w:val="nl-NL"/>
        </w:rPr>
        <w:t>1</w:t>
      </w:r>
      <w:r w:rsidRPr="00026FFE">
        <w:rPr>
          <w:rFonts w:ascii="Times New Roman" w:hAnsi="Times New Roman"/>
          <w:sz w:val="21"/>
          <w:szCs w:val="21"/>
          <w:lang w:val="nl-NL"/>
        </w:rPr>
        <w:t>, Fang Weixuan</w:t>
      </w:r>
      <w:r w:rsidRPr="00026FFE">
        <w:rPr>
          <w:rFonts w:ascii="Times New Roman" w:hAnsi="Times New Roman"/>
          <w:sz w:val="21"/>
          <w:szCs w:val="21"/>
          <w:vertAlign w:val="superscript"/>
          <w:lang w:val="nl-NL"/>
        </w:rPr>
        <w:t>2</w:t>
      </w:r>
      <w:r w:rsidRPr="00026FFE">
        <w:rPr>
          <w:rFonts w:ascii="Times New Roman" w:hAnsi="Times New Roman"/>
          <w:sz w:val="21"/>
          <w:szCs w:val="21"/>
          <w:lang w:val="nl-NL"/>
        </w:rPr>
        <w:t>, Ma Jianghong</w:t>
      </w:r>
      <w:r w:rsidRPr="00026FFE">
        <w:rPr>
          <w:rFonts w:ascii="Times New Roman" w:hAnsi="Times New Roman"/>
          <w:sz w:val="21"/>
          <w:szCs w:val="21"/>
          <w:vertAlign w:val="superscript"/>
          <w:lang w:val="nl-NL"/>
        </w:rPr>
        <w:t>1</w:t>
      </w:r>
    </w:p>
    <w:p w:rsidR="00F850E5" w:rsidRDefault="007C74DA">
      <w:pPr>
        <w:jc w:val="center"/>
        <w:rPr>
          <w:rFonts w:ascii="Times New Roman" w:eastAsia="Times New Roman" w:hAnsi="Times New Roman" w:cs="Times New Roman"/>
          <w:sz w:val="18"/>
          <w:szCs w:val="18"/>
        </w:rPr>
      </w:pPr>
      <w:r>
        <w:rPr>
          <w:rFonts w:ascii="SimSun" w:eastAsia="SimSun" w:hAnsi="SimSun" w:cs="SimSun"/>
          <w:sz w:val="18"/>
          <w:szCs w:val="18"/>
          <w:lang w:val="zh-TW" w:eastAsia="zh-TW"/>
        </w:rPr>
        <w:t>（</w:t>
      </w:r>
      <w:r>
        <w:rPr>
          <w:rFonts w:ascii="Times New Roman" w:hAnsi="Times New Roman"/>
          <w:sz w:val="18"/>
          <w:szCs w:val="18"/>
        </w:rPr>
        <w:t>1.</w:t>
      </w:r>
      <w:r>
        <w:rPr>
          <w:rFonts w:ascii="Times New Roman" w:hAnsi="Times New Roman"/>
          <w:sz w:val="21"/>
          <w:szCs w:val="21"/>
        </w:rPr>
        <w:t xml:space="preserve"> </w:t>
      </w:r>
      <w:r>
        <w:rPr>
          <w:rFonts w:ascii="Times New Roman" w:hAnsi="Times New Roman"/>
          <w:sz w:val="18"/>
          <w:szCs w:val="18"/>
        </w:rPr>
        <w:t>Department of Mathematics and Information Science, Chang’an University, Xian, 710064 China</w:t>
      </w:r>
      <w:r>
        <w:rPr>
          <w:rFonts w:ascii="SimSun" w:eastAsia="SimSun" w:hAnsi="SimSun" w:cs="SimSun"/>
          <w:sz w:val="18"/>
          <w:szCs w:val="18"/>
          <w:lang w:val="zh-TW" w:eastAsia="zh-TW"/>
        </w:rPr>
        <w:t>）</w:t>
      </w:r>
    </w:p>
    <w:p w:rsidR="00F850E5" w:rsidRDefault="007C74DA">
      <w:pPr>
        <w:jc w:val="center"/>
        <w:rPr>
          <w:rFonts w:ascii="Times New Roman" w:eastAsia="Times New Roman" w:hAnsi="Times New Roman" w:cs="Times New Roman"/>
          <w:sz w:val="20"/>
          <w:szCs w:val="20"/>
        </w:rPr>
      </w:pPr>
      <w:r>
        <w:rPr>
          <w:rFonts w:ascii="SimSun" w:eastAsia="SimSun" w:hAnsi="SimSun" w:cs="SimSun"/>
          <w:sz w:val="20"/>
          <w:szCs w:val="20"/>
          <w:lang w:val="zh-TW" w:eastAsia="zh-TW"/>
        </w:rPr>
        <w:t>（</w:t>
      </w:r>
      <w:r>
        <w:rPr>
          <w:rFonts w:ascii="Times New Roman" w:hAnsi="Times New Roman"/>
          <w:sz w:val="18"/>
          <w:szCs w:val="18"/>
        </w:rPr>
        <w:t>2. Institute of Future Cities, the Chinese University of Hong Kong, Hong Kong, China</w:t>
      </w:r>
      <w:r>
        <w:rPr>
          <w:rFonts w:ascii="SimSun" w:eastAsia="SimSun" w:hAnsi="SimSun" w:cs="SimSun"/>
          <w:sz w:val="18"/>
          <w:szCs w:val="18"/>
          <w:lang w:val="zh-TW" w:eastAsia="zh-TW"/>
        </w:rPr>
        <w:t>）</w:t>
      </w:r>
    </w:p>
    <w:p w:rsidR="00F850E5" w:rsidRDefault="007C74DA">
      <w:pPr>
        <w:rPr>
          <w:rFonts w:ascii="Times New Roman" w:eastAsia="Times New Roman" w:hAnsi="Times New Roman" w:cs="Times New Roman"/>
          <w:sz w:val="21"/>
          <w:szCs w:val="21"/>
        </w:rPr>
      </w:pPr>
      <w:r>
        <w:rPr>
          <w:rFonts w:ascii="Times New Roman" w:hAnsi="Times New Roman"/>
          <w:b/>
          <w:bCs/>
          <w:sz w:val="21"/>
          <w:szCs w:val="21"/>
        </w:rPr>
        <w:t>Abstract</w:t>
      </w:r>
      <w:r>
        <w:rPr>
          <w:rFonts w:ascii="Times New Roman" w:hAnsi="Times New Roman"/>
          <w:sz w:val="21"/>
          <w:szCs w:val="21"/>
        </w:rPr>
        <w:t xml:space="preserve">: In the study of Production-Living-Ecology (PLE) space, PLE integration is still a conceptualized idea. Quantifying the spatial relationship of PLE space is significant to reveal the integration state of PLE space and further promote PLE integration. In this paper, the </w:t>
      </w:r>
      <w:r w:rsidRPr="00885420">
        <w:rPr>
          <w:rFonts w:ascii="Times New Roman" w:hAnsi="Times New Roman"/>
          <w:sz w:val="21"/>
          <w:szCs w:val="21"/>
        </w:rPr>
        <w:t>spatial relationship</w:t>
      </w:r>
      <w:r>
        <w:rPr>
          <w:rFonts w:ascii="Times New Roman" w:hAnsi="Times New Roman"/>
          <w:sz w:val="21"/>
          <w:szCs w:val="21"/>
        </w:rPr>
        <w:t xml:space="preserve"> of PLE </w:t>
      </w:r>
      <w:r w:rsidRPr="00885420">
        <w:rPr>
          <w:rFonts w:ascii="Times New Roman" w:hAnsi="Times New Roman"/>
          <w:sz w:val="21"/>
          <w:szCs w:val="21"/>
        </w:rPr>
        <w:t>space</w:t>
      </w:r>
      <w:r>
        <w:rPr>
          <w:rFonts w:ascii="Times New Roman" w:hAnsi="Times New Roman"/>
          <w:sz w:val="21"/>
          <w:szCs w:val="21"/>
        </w:rPr>
        <w:t xml:space="preserve"> </w:t>
      </w:r>
      <w:r w:rsidRPr="00885420">
        <w:rPr>
          <w:rFonts w:ascii="Times New Roman" w:hAnsi="Times New Roman"/>
          <w:sz w:val="21"/>
          <w:szCs w:val="21"/>
        </w:rPr>
        <w:t>between</w:t>
      </w:r>
      <w:r>
        <w:rPr>
          <w:rFonts w:ascii="Times New Roman" w:hAnsi="Times New Roman"/>
          <w:sz w:val="21"/>
          <w:szCs w:val="21"/>
        </w:rPr>
        <w:t xml:space="preserve"> any two different administrative units</w:t>
      </w:r>
      <w:r w:rsidRPr="00885420">
        <w:rPr>
          <w:rFonts w:ascii="Times New Roman" w:hAnsi="Times New Roman"/>
          <w:sz w:val="21"/>
          <w:szCs w:val="21"/>
        </w:rPr>
        <w:t xml:space="preserve"> </w:t>
      </w:r>
      <w:r>
        <w:rPr>
          <w:rFonts w:ascii="Times New Roman" w:hAnsi="Times New Roman"/>
          <w:sz w:val="21"/>
          <w:szCs w:val="21"/>
        </w:rPr>
        <w:t xml:space="preserve">is evaluated </w:t>
      </w:r>
      <w:r w:rsidRPr="00885420">
        <w:rPr>
          <w:rFonts w:ascii="Times New Roman" w:hAnsi="Times New Roman"/>
          <w:sz w:val="21"/>
          <w:szCs w:val="21"/>
        </w:rPr>
        <w:t>with intrinsic PLE spatial distance</w:t>
      </w:r>
      <w:r>
        <w:rPr>
          <w:rFonts w:ascii="Times New Roman" w:hAnsi="Times New Roman"/>
          <w:sz w:val="21"/>
          <w:szCs w:val="21"/>
        </w:rPr>
        <w:t xml:space="preserve"> where </w:t>
      </w:r>
      <w:r w:rsidRPr="00885420">
        <w:rPr>
          <w:rFonts w:ascii="Times New Roman" w:hAnsi="Times New Roman"/>
          <w:sz w:val="21"/>
          <w:szCs w:val="21"/>
        </w:rPr>
        <w:t>intrinsic PLE spatial distance</w:t>
      </w:r>
      <w:r>
        <w:rPr>
          <w:rFonts w:ascii="Times New Roman" w:hAnsi="Times New Roman"/>
          <w:sz w:val="21"/>
          <w:szCs w:val="21"/>
        </w:rPr>
        <w:t xml:space="preserve"> can capture their PLE structural difference and physical distance at the same time. According to the calculations of </w:t>
      </w:r>
      <w:r w:rsidRPr="00885420">
        <w:rPr>
          <w:rFonts w:ascii="Times New Roman" w:hAnsi="Times New Roman"/>
          <w:sz w:val="21"/>
          <w:szCs w:val="21"/>
        </w:rPr>
        <w:t>intrinsic PLE spatial distance</w:t>
      </w:r>
      <w:r>
        <w:rPr>
          <w:rFonts w:ascii="Times New Roman" w:hAnsi="Times New Roman"/>
          <w:sz w:val="21"/>
          <w:szCs w:val="21"/>
        </w:rPr>
        <w:t>, the administrative unit with the highest relatedness to all other administrative units in the study area is then defined as the PLE heart of the study area. Finally, the biggest difference between PLE Heart and the other administrative unit in terms of the intrinsic PLE spatial distance is used to characterize the integration state of the study area, and ZF index is further proposed to quantify the difference. The experimental results show that the proposed method can effectively evaluate the integration state of PLE space in the study area, and it also has significance for how to further develop the PLE integration.</w:t>
      </w:r>
    </w:p>
    <w:p w:rsidR="00F850E5" w:rsidRDefault="007C74DA">
      <w:pPr>
        <w:rPr>
          <w:rFonts w:ascii="Times New Roman" w:eastAsia="Times New Roman" w:hAnsi="Times New Roman" w:cs="Times New Roman"/>
          <w:sz w:val="21"/>
          <w:szCs w:val="21"/>
        </w:rPr>
      </w:pPr>
      <w:r>
        <w:rPr>
          <w:rFonts w:ascii="Times New Roman" w:hAnsi="Times New Roman"/>
          <w:b/>
          <w:bCs/>
          <w:sz w:val="21"/>
          <w:szCs w:val="21"/>
        </w:rPr>
        <w:t>Keywords</w:t>
      </w:r>
      <w:r>
        <w:rPr>
          <w:rFonts w:ascii="Times New Roman" w:hAnsi="Times New Roman"/>
          <w:sz w:val="21"/>
          <w:szCs w:val="21"/>
        </w:rPr>
        <w:t>: Spatial relationship, Production-Living-Ecology Integration, Intrinsic Spatial Distance</w:t>
      </w:r>
    </w:p>
    <w:p w:rsidR="00F850E5" w:rsidRDefault="00F850E5">
      <w:pPr>
        <w:rPr>
          <w:rFonts w:ascii="Times New Roman" w:eastAsia="Times New Roman" w:hAnsi="Times New Roman" w:cs="Times New Roman"/>
          <w:sz w:val="21"/>
          <w:szCs w:val="21"/>
        </w:rPr>
      </w:pPr>
    </w:p>
    <w:p w:rsidR="00F850E5" w:rsidRDefault="007C74DA">
      <w:pPr>
        <w:rPr>
          <w:rFonts w:ascii="Times New Roman" w:eastAsia="Times New Roman" w:hAnsi="Times New Roman" w:cs="Times New Roman"/>
          <w:b/>
          <w:bCs/>
          <w:sz w:val="21"/>
          <w:szCs w:val="21"/>
        </w:rPr>
      </w:pPr>
      <w:r>
        <w:rPr>
          <w:rFonts w:ascii="Times New Roman" w:hAnsi="Times New Roman"/>
          <w:b/>
          <w:bCs/>
          <w:sz w:val="21"/>
          <w:szCs w:val="21"/>
        </w:rPr>
        <w:t xml:space="preserve">1. </w:t>
      </w:r>
      <w:r>
        <w:rPr>
          <w:rFonts w:ascii="SimSun" w:eastAsia="SimSun" w:hAnsi="SimSun" w:cs="SimSun"/>
          <w:b/>
          <w:bCs/>
          <w:sz w:val="21"/>
          <w:szCs w:val="21"/>
          <w:lang w:val="zh-TW" w:eastAsia="zh-TW"/>
        </w:rPr>
        <w:t>引言</w:t>
      </w:r>
    </w:p>
    <w:p w:rsidR="00F850E5" w:rsidRDefault="007C74DA">
      <w:pPr>
        <w:ind w:firstLine="480"/>
        <w:rPr>
          <w:rFonts w:ascii="Times New Roman" w:eastAsia="Times New Roman" w:hAnsi="Times New Roman" w:cs="Times New Roman"/>
          <w:sz w:val="21"/>
          <w:szCs w:val="21"/>
        </w:rPr>
      </w:pPr>
      <w:r>
        <w:rPr>
          <w:rFonts w:ascii="SimSun" w:eastAsia="SimSun" w:hAnsi="SimSun" w:cs="SimSun"/>
          <w:sz w:val="21"/>
          <w:szCs w:val="21"/>
          <w:lang w:val="zh-TW" w:eastAsia="zh-TW"/>
        </w:rPr>
        <w:t>生产，生活和生态是人类发展的三个重要因素</w:t>
      </w:r>
      <w:r>
        <w:rPr>
          <w:rFonts w:ascii="SimSun" w:eastAsia="SimSun" w:hAnsi="SimSun" w:cs="SimSun"/>
          <w:sz w:val="21"/>
          <w:szCs w:val="21"/>
          <w:lang w:val="zh-CN"/>
        </w:rPr>
        <w:t>，由此产生的</w:t>
      </w:r>
      <w:r>
        <w:rPr>
          <w:rFonts w:ascii="SimSun" w:eastAsia="SimSun" w:hAnsi="SimSun" w:cs="SimSun"/>
          <w:sz w:val="21"/>
          <w:szCs w:val="21"/>
          <w:lang w:val="zh-TW" w:eastAsia="zh-TW"/>
        </w:rPr>
        <w:t>三生空间概念</w:t>
      </w:r>
      <w:r>
        <w:rPr>
          <w:rFonts w:ascii="SimSun" w:eastAsia="SimSun" w:hAnsi="SimSun" w:cs="SimSun"/>
          <w:sz w:val="21"/>
          <w:szCs w:val="21"/>
          <w:lang w:val="zh-CN"/>
        </w:rPr>
        <w:t>将</w:t>
      </w:r>
      <w:r>
        <w:rPr>
          <w:rFonts w:ascii="SimSun" w:eastAsia="SimSun" w:hAnsi="SimSun" w:cs="SimSun"/>
          <w:sz w:val="21"/>
          <w:szCs w:val="21"/>
          <w:lang w:val="zh-TW" w:eastAsia="zh-TW"/>
        </w:rPr>
        <w:t>土地空间</w:t>
      </w:r>
      <w:r>
        <w:rPr>
          <w:rFonts w:ascii="SimSun" w:eastAsia="SimSun" w:hAnsi="SimSun" w:cs="SimSun"/>
          <w:sz w:val="21"/>
          <w:szCs w:val="21"/>
          <w:lang w:val="zh-CN"/>
        </w:rPr>
        <w:t>划</w:t>
      </w:r>
      <w:r>
        <w:rPr>
          <w:rFonts w:ascii="SimSun" w:eastAsia="SimSun" w:hAnsi="SimSun" w:cs="SimSun"/>
          <w:sz w:val="21"/>
          <w:szCs w:val="21"/>
          <w:lang w:val="zh-TW" w:eastAsia="zh-TW"/>
        </w:rPr>
        <w:t>分为生产空间，生活空间和生态空间</w:t>
      </w:r>
      <w:r>
        <w:rPr>
          <w:rFonts w:ascii="Times New Roman" w:hAnsi="Times New Roman"/>
          <w:sz w:val="21"/>
          <w:szCs w:val="21"/>
          <w:vertAlign w:val="superscript"/>
        </w:rPr>
        <w:t>[1]</w:t>
      </w:r>
      <w:r>
        <w:rPr>
          <w:rFonts w:ascii="SimSun" w:eastAsia="SimSun" w:hAnsi="SimSun" w:cs="SimSun"/>
          <w:sz w:val="21"/>
          <w:szCs w:val="21"/>
          <w:lang w:val="zh-CN"/>
        </w:rPr>
        <w:t>：</w:t>
      </w:r>
      <w:r>
        <w:rPr>
          <w:rFonts w:ascii="SimSun" w:eastAsia="SimSun" w:hAnsi="SimSun" w:cs="SimSun"/>
          <w:sz w:val="21"/>
          <w:szCs w:val="21"/>
          <w:lang w:val="zh-TW" w:eastAsia="zh-TW"/>
        </w:rPr>
        <w:t>生产空间是生产的承载，也是自然生态的表征和影响因素</w:t>
      </w:r>
      <w:r>
        <w:rPr>
          <w:rFonts w:ascii="SimSun" w:eastAsia="SimSun" w:hAnsi="SimSun" w:cs="SimSun"/>
          <w:sz w:val="21"/>
          <w:szCs w:val="21"/>
          <w:lang w:val="zh-CN"/>
        </w:rPr>
        <w:t>；</w:t>
      </w:r>
      <w:r>
        <w:rPr>
          <w:rFonts w:ascii="SimSun" w:eastAsia="SimSun" w:hAnsi="SimSun" w:cs="SimSun"/>
          <w:sz w:val="21"/>
          <w:szCs w:val="21"/>
          <w:lang w:val="zh-TW" w:eastAsia="zh-TW"/>
        </w:rPr>
        <w:t>生活空间是生活的承载，社会生态的表征，还是自然生态的重要影响因素</w:t>
      </w:r>
      <w:r>
        <w:rPr>
          <w:rFonts w:ascii="SimSun" w:eastAsia="SimSun" w:hAnsi="SimSun" w:cs="SimSun"/>
          <w:sz w:val="21"/>
          <w:szCs w:val="21"/>
          <w:lang w:val="zh-CN"/>
        </w:rPr>
        <w:t>；</w:t>
      </w:r>
      <w:r>
        <w:rPr>
          <w:rFonts w:ascii="SimSun" w:eastAsia="SimSun" w:hAnsi="SimSun" w:cs="SimSun"/>
          <w:sz w:val="21"/>
          <w:szCs w:val="21"/>
          <w:lang w:val="zh-TW" w:eastAsia="zh-TW"/>
        </w:rPr>
        <w:t>生态空间是生产、生活的维持体，也是它们的综合表征</w:t>
      </w:r>
      <w:r>
        <w:rPr>
          <w:rFonts w:ascii="Times New Roman" w:hAnsi="Times New Roman"/>
          <w:sz w:val="21"/>
          <w:szCs w:val="21"/>
          <w:vertAlign w:val="superscript"/>
        </w:rPr>
        <w:t>[2-3]</w:t>
      </w:r>
      <w:r>
        <w:rPr>
          <w:rFonts w:ascii="SimSun" w:eastAsia="SimSun" w:hAnsi="SimSun" w:cs="SimSun"/>
          <w:sz w:val="21"/>
          <w:szCs w:val="21"/>
          <w:lang w:val="zh-TW" w:eastAsia="zh-TW"/>
        </w:rPr>
        <w:t>。研究三生空间内部关系是解决不同功能空间之间冲突，协调人地关系以及最终实现中共十八大报告中明确指出的国土生态</w:t>
      </w:r>
      <w:r>
        <w:rPr>
          <w:rFonts w:ascii="Times New Roman" w:hAnsi="Times New Roman"/>
          <w:sz w:val="21"/>
          <w:szCs w:val="21"/>
        </w:rPr>
        <w:t>—</w:t>
      </w:r>
      <w:r>
        <w:rPr>
          <w:rFonts w:ascii="SimSun" w:eastAsia="SimSun" w:hAnsi="SimSun" w:cs="SimSun"/>
          <w:sz w:val="21"/>
          <w:szCs w:val="21"/>
          <w:lang w:val="zh-TW" w:eastAsia="zh-TW"/>
        </w:rPr>
        <w:t>生产</w:t>
      </w:r>
      <w:r>
        <w:rPr>
          <w:rFonts w:ascii="Times New Roman" w:hAnsi="Times New Roman"/>
          <w:sz w:val="21"/>
          <w:szCs w:val="21"/>
        </w:rPr>
        <w:t>—</w:t>
      </w:r>
      <w:r>
        <w:rPr>
          <w:rFonts w:ascii="SimSun" w:eastAsia="SimSun" w:hAnsi="SimSun" w:cs="SimSun"/>
          <w:sz w:val="21"/>
          <w:szCs w:val="21"/>
          <w:lang w:val="zh-TW" w:eastAsia="zh-TW"/>
        </w:rPr>
        <w:t>生活空间的发展目标</w:t>
      </w:r>
      <w:r>
        <w:rPr>
          <w:rFonts w:ascii="Times New Roman" w:hAnsi="Times New Roman"/>
          <w:sz w:val="21"/>
          <w:szCs w:val="21"/>
        </w:rPr>
        <w:t>——“</w:t>
      </w:r>
      <w:r>
        <w:rPr>
          <w:rFonts w:ascii="SimSun" w:eastAsia="SimSun" w:hAnsi="SimSun" w:cs="SimSun"/>
          <w:sz w:val="21"/>
          <w:szCs w:val="21"/>
          <w:lang w:val="zh-TW" w:eastAsia="zh-TW"/>
        </w:rPr>
        <w:t>生产空间</w:t>
      </w:r>
      <w:r>
        <w:rPr>
          <w:rFonts w:ascii="Times New Roman" w:hAnsi="Times New Roman"/>
          <w:sz w:val="21"/>
          <w:szCs w:val="21"/>
        </w:rPr>
        <w:t xml:space="preserve"> </w:t>
      </w:r>
      <w:r>
        <w:rPr>
          <w:rFonts w:ascii="SimSun" w:eastAsia="SimSun" w:hAnsi="SimSun" w:cs="SimSun"/>
          <w:sz w:val="21"/>
          <w:szCs w:val="21"/>
          <w:lang w:val="zh-TW" w:eastAsia="zh-TW"/>
        </w:rPr>
        <w:t>集约高效、生活空间宜居适度、生态空间山清水秀</w:t>
      </w:r>
      <w:r>
        <w:rPr>
          <w:rFonts w:ascii="Times New Roman" w:hAnsi="Times New Roman"/>
          <w:sz w:val="21"/>
          <w:szCs w:val="21"/>
        </w:rPr>
        <w:t>”</w:t>
      </w:r>
      <w:r>
        <w:rPr>
          <w:rFonts w:ascii="SimSun" w:eastAsia="SimSun" w:hAnsi="SimSun" w:cs="SimSun"/>
          <w:sz w:val="21"/>
          <w:szCs w:val="21"/>
          <w:lang w:val="zh-TW" w:eastAsia="zh-TW"/>
        </w:rPr>
        <w:t>的重要前提</w:t>
      </w:r>
      <w:r>
        <w:rPr>
          <w:rFonts w:ascii="Times New Roman" w:hAnsi="Times New Roman"/>
          <w:sz w:val="21"/>
          <w:szCs w:val="21"/>
          <w:vertAlign w:val="superscript"/>
        </w:rPr>
        <w:t>[1,4-5]</w:t>
      </w:r>
      <w:r>
        <w:rPr>
          <w:rFonts w:ascii="SimSun" w:eastAsia="SimSun" w:hAnsi="SimSun" w:cs="SimSun"/>
          <w:sz w:val="21"/>
          <w:szCs w:val="21"/>
          <w:lang w:val="zh-TW" w:eastAsia="zh-TW"/>
        </w:rPr>
        <w:t>。</w:t>
      </w:r>
    </w:p>
    <w:p w:rsidR="00F850E5" w:rsidRDefault="007C74DA">
      <w:pPr>
        <w:ind w:firstLine="480"/>
        <w:rPr>
          <w:rFonts w:ascii="SimSun" w:eastAsia="SimSun" w:hAnsi="SimSun" w:cs="SimSun"/>
          <w:sz w:val="21"/>
          <w:szCs w:val="21"/>
          <w:lang w:val="zh-TW" w:eastAsia="zh-TW"/>
        </w:rPr>
      </w:pPr>
      <w:r>
        <w:rPr>
          <w:rFonts w:ascii="SimSun" w:eastAsia="SimSun" w:hAnsi="SimSun" w:cs="SimSun"/>
          <w:sz w:val="21"/>
          <w:szCs w:val="21"/>
          <w:lang w:val="zh-TW" w:eastAsia="zh-TW"/>
        </w:rPr>
        <w:t>各个行政区域上的三生空间往往各不相同</w:t>
      </w:r>
      <w:r>
        <w:rPr>
          <w:rFonts w:ascii="Times New Roman" w:hAnsi="Times New Roman"/>
          <w:sz w:val="21"/>
          <w:szCs w:val="21"/>
          <w:vertAlign w:val="superscript"/>
        </w:rPr>
        <w:t>[6-9]</w:t>
      </w:r>
      <w:r>
        <w:rPr>
          <w:rFonts w:ascii="SimSun" w:eastAsia="SimSun" w:hAnsi="SimSun" w:cs="SimSun"/>
          <w:sz w:val="21"/>
          <w:szCs w:val="21"/>
          <w:lang w:val="zh-TW" w:eastAsia="zh-TW"/>
        </w:rPr>
        <w:t>。探索挖掘出某一研究区</w:t>
      </w:r>
      <w:r>
        <w:rPr>
          <w:rFonts w:ascii="SimSun" w:eastAsia="SimSun" w:hAnsi="SimSun" w:cs="SimSun"/>
          <w:sz w:val="21"/>
          <w:szCs w:val="21"/>
          <w:lang w:val="zh-CN"/>
        </w:rPr>
        <w:t>域</w:t>
      </w:r>
      <w:r>
        <w:rPr>
          <w:rFonts w:ascii="SimSun" w:eastAsia="SimSun" w:hAnsi="SimSun" w:cs="SimSun"/>
          <w:sz w:val="21"/>
          <w:szCs w:val="21"/>
          <w:lang w:val="zh-TW" w:eastAsia="zh-TW"/>
        </w:rPr>
        <w:t>中各同一等级的行政单元</w:t>
      </w:r>
      <w:r>
        <w:rPr>
          <w:rFonts w:ascii="SimSun" w:eastAsia="SimSun" w:hAnsi="SimSun" w:cs="SimSun"/>
          <w:sz w:val="21"/>
          <w:szCs w:val="21"/>
          <w:lang w:val="zh-CN"/>
        </w:rPr>
        <w:t>之</w:t>
      </w:r>
      <w:r>
        <w:rPr>
          <w:rFonts w:ascii="SimSun" w:eastAsia="SimSun" w:hAnsi="SimSun" w:cs="SimSun"/>
          <w:sz w:val="21"/>
          <w:szCs w:val="21"/>
          <w:lang w:val="zh-TW" w:eastAsia="zh-TW"/>
        </w:rPr>
        <w:t>间三生空间的关联</w:t>
      </w:r>
      <w:bookmarkStart w:id="0" w:name="OLE_LINK1"/>
      <w:r>
        <w:rPr>
          <w:rFonts w:ascii="SimSun" w:eastAsia="SimSun" w:hAnsi="SimSun" w:cs="SimSun"/>
          <w:sz w:val="21"/>
          <w:szCs w:val="21"/>
          <w:lang w:val="zh-TW" w:eastAsia="zh-TW"/>
        </w:rPr>
        <w:t>度</w:t>
      </w:r>
      <w:bookmarkStart w:id="1" w:name="OLE_LINK2"/>
      <w:bookmarkEnd w:id="0"/>
      <w:r>
        <w:rPr>
          <w:rFonts w:ascii="SimSun" w:eastAsia="SimSun" w:hAnsi="SimSun" w:cs="SimSun"/>
          <w:sz w:val="21"/>
          <w:szCs w:val="21"/>
          <w:lang w:val="zh-TW" w:eastAsia="zh-TW"/>
        </w:rPr>
        <w:t>对于我们如何调控各行政单元上的三生发展具有重要的指导意</w:t>
      </w:r>
      <w:bookmarkEnd w:id="1"/>
      <w:r>
        <w:rPr>
          <w:rFonts w:ascii="SimSun" w:eastAsia="SimSun" w:hAnsi="SimSun" w:cs="SimSun"/>
          <w:sz w:val="21"/>
          <w:szCs w:val="21"/>
          <w:lang w:val="zh-TW" w:eastAsia="zh-TW"/>
        </w:rPr>
        <w:t>义</w:t>
      </w:r>
      <w:r>
        <w:rPr>
          <w:rFonts w:ascii="Times New Roman" w:hAnsi="Times New Roman"/>
          <w:sz w:val="21"/>
          <w:szCs w:val="21"/>
          <w:vertAlign w:val="superscript"/>
        </w:rPr>
        <w:t>[13]</w:t>
      </w:r>
      <w:r>
        <w:rPr>
          <w:rFonts w:ascii="SimSun" w:eastAsia="SimSun" w:hAnsi="SimSun" w:cs="SimSun"/>
          <w:sz w:val="21"/>
          <w:szCs w:val="21"/>
          <w:lang w:val="zh-TW" w:eastAsia="zh-TW"/>
        </w:rPr>
        <w:t>。现有的文献中大多使用一些统计量（指标）来刻画空间中的关系</w:t>
      </w:r>
      <w:r>
        <w:rPr>
          <w:rFonts w:ascii="Times New Roman" w:hAnsi="Times New Roman"/>
          <w:sz w:val="21"/>
          <w:szCs w:val="21"/>
          <w:vertAlign w:val="superscript"/>
        </w:rPr>
        <w:t>[14-19]</w:t>
      </w:r>
      <w:r>
        <w:rPr>
          <w:rFonts w:ascii="SimSun" w:eastAsia="SimSun" w:hAnsi="SimSun" w:cs="SimSun"/>
          <w:sz w:val="21"/>
          <w:szCs w:val="21"/>
          <w:lang w:val="zh-TW" w:eastAsia="zh-TW"/>
        </w:rPr>
        <w:t>。基于区域的指标旨在构建用于测量全局或局部空间自相关的定量标准，</w:t>
      </w:r>
      <w:r>
        <w:rPr>
          <w:rFonts w:ascii="Arial Unicode MS" w:eastAsia="Arial Unicode MS" w:hAnsi="Arial Unicode MS" w:cs="Arial Unicode MS" w:hint="eastAsia"/>
          <w:sz w:val="21"/>
          <w:szCs w:val="21"/>
          <w:lang w:val="zh-CN"/>
        </w:rPr>
        <w:t>其中</w:t>
      </w:r>
      <w:r>
        <w:rPr>
          <w:rFonts w:ascii="Times New Roman" w:hAnsi="Times New Roman"/>
          <w:sz w:val="21"/>
          <w:szCs w:val="21"/>
        </w:rPr>
        <w:t xml:space="preserve">Moran’s </w:t>
      </w:r>
      <w:r>
        <w:rPr>
          <w:rFonts w:ascii="Times New Roman" w:hAnsi="Times New Roman"/>
          <w:i/>
          <w:iCs/>
          <w:sz w:val="21"/>
          <w:szCs w:val="21"/>
        </w:rPr>
        <w:t>I</w:t>
      </w:r>
      <w:r>
        <w:rPr>
          <w:rFonts w:ascii="SimSun" w:eastAsia="SimSun" w:hAnsi="SimSun" w:cs="SimSun"/>
          <w:sz w:val="21"/>
          <w:szCs w:val="21"/>
          <w:lang w:val="zh-TW" w:eastAsia="zh-TW"/>
        </w:rPr>
        <w:t>和</w:t>
      </w:r>
      <w:r>
        <w:rPr>
          <w:rFonts w:ascii="Times New Roman" w:hAnsi="Times New Roman"/>
          <w:sz w:val="21"/>
          <w:szCs w:val="21"/>
        </w:rPr>
        <w:t xml:space="preserve">Geary’s </w:t>
      </w:r>
      <w:r>
        <w:rPr>
          <w:rFonts w:ascii="Times New Roman" w:hAnsi="Times New Roman"/>
          <w:i/>
          <w:iCs/>
          <w:sz w:val="21"/>
          <w:szCs w:val="21"/>
        </w:rPr>
        <w:t>c</w:t>
      </w:r>
      <w:r>
        <w:rPr>
          <w:rFonts w:ascii="SimSun" w:eastAsia="SimSun" w:hAnsi="SimSun" w:cs="SimSun"/>
          <w:sz w:val="21"/>
          <w:szCs w:val="21"/>
          <w:lang w:val="zh-TW" w:eastAsia="zh-TW"/>
        </w:rPr>
        <w:t>是目前被广泛接受的空间自相关统计量</w:t>
      </w:r>
      <w:r>
        <w:rPr>
          <w:rFonts w:ascii="Times New Roman" w:hAnsi="Times New Roman"/>
          <w:sz w:val="21"/>
          <w:szCs w:val="21"/>
          <w:vertAlign w:val="superscript"/>
        </w:rPr>
        <w:t>[20]</w:t>
      </w:r>
      <w:r>
        <w:rPr>
          <w:rFonts w:ascii="SimSun" w:eastAsia="SimSun" w:hAnsi="SimSun" w:cs="SimSun"/>
          <w:sz w:val="21"/>
          <w:szCs w:val="21"/>
          <w:lang w:val="zh-TW" w:eastAsia="zh-TW"/>
        </w:rPr>
        <w:t>。但是</w:t>
      </w:r>
      <w:r>
        <w:rPr>
          <w:rFonts w:ascii="Times New Roman" w:hAnsi="Times New Roman"/>
          <w:sz w:val="21"/>
          <w:szCs w:val="21"/>
        </w:rPr>
        <w:t xml:space="preserve">Moran’s </w:t>
      </w:r>
      <w:r>
        <w:rPr>
          <w:rFonts w:ascii="Times New Roman" w:hAnsi="Times New Roman"/>
          <w:i/>
          <w:iCs/>
          <w:sz w:val="21"/>
          <w:szCs w:val="21"/>
        </w:rPr>
        <w:t>I</w:t>
      </w:r>
      <w:r>
        <w:rPr>
          <w:rFonts w:ascii="SimSun" w:eastAsia="SimSun" w:hAnsi="SimSun" w:cs="SimSun"/>
          <w:sz w:val="21"/>
          <w:szCs w:val="21"/>
          <w:lang w:val="zh-TW" w:eastAsia="zh-TW"/>
        </w:rPr>
        <w:t>和</w:t>
      </w:r>
      <w:r>
        <w:rPr>
          <w:rFonts w:ascii="Times New Roman" w:hAnsi="Times New Roman"/>
          <w:sz w:val="21"/>
          <w:szCs w:val="21"/>
        </w:rPr>
        <w:t xml:space="preserve">Geary’s </w:t>
      </w:r>
      <w:r>
        <w:rPr>
          <w:rFonts w:ascii="Times New Roman" w:hAnsi="Times New Roman"/>
          <w:i/>
          <w:iCs/>
          <w:sz w:val="21"/>
          <w:szCs w:val="21"/>
        </w:rPr>
        <w:t>c</w:t>
      </w:r>
      <w:r>
        <w:rPr>
          <w:rFonts w:ascii="SimSun" w:eastAsia="SimSun" w:hAnsi="SimSun" w:cs="SimSun"/>
          <w:sz w:val="21"/>
          <w:szCs w:val="21"/>
          <w:lang w:val="zh-TW" w:eastAsia="zh-TW"/>
        </w:rPr>
        <w:t>仅衡量空间关联的全局模式，因此它们不能识别出具有空间异质性的局部区域，并且随机性具有</w:t>
      </w:r>
      <w:r>
        <w:rPr>
          <w:rFonts w:ascii="SimSun" w:eastAsia="SimSun" w:hAnsi="SimSun" w:cs="SimSun"/>
          <w:sz w:val="21"/>
          <w:szCs w:val="21"/>
          <w:lang w:val="zh-CN"/>
        </w:rPr>
        <w:t>显著</w:t>
      </w:r>
      <w:r>
        <w:rPr>
          <w:rFonts w:ascii="SimSun" w:eastAsia="SimSun" w:hAnsi="SimSun" w:cs="SimSun"/>
          <w:sz w:val="21"/>
          <w:szCs w:val="21"/>
          <w:lang w:val="zh-TW" w:eastAsia="zh-TW"/>
        </w:rPr>
        <w:t>的局部偏差。空间关联的局部指标（</w:t>
      </w:r>
      <w:r>
        <w:rPr>
          <w:rFonts w:ascii="Times New Roman" w:hAnsi="Times New Roman"/>
          <w:sz w:val="21"/>
          <w:szCs w:val="21"/>
        </w:rPr>
        <w:t>LISA</w:t>
      </w:r>
      <w:r>
        <w:rPr>
          <w:rFonts w:ascii="SimSun" w:eastAsia="SimSun" w:hAnsi="SimSun" w:cs="SimSun"/>
          <w:sz w:val="21"/>
          <w:szCs w:val="21"/>
          <w:lang w:val="zh-TW" w:eastAsia="zh-TW"/>
        </w:rPr>
        <w:t>统计量）在一定程度上改善了这种全局性指标的劣势</w:t>
      </w:r>
      <w:r>
        <w:rPr>
          <w:rFonts w:ascii="Times New Roman" w:hAnsi="Times New Roman"/>
          <w:sz w:val="21"/>
          <w:szCs w:val="21"/>
          <w:vertAlign w:val="superscript"/>
        </w:rPr>
        <w:t>[21]</w:t>
      </w:r>
      <w:r>
        <w:rPr>
          <w:rFonts w:ascii="SimSun" w:eastAsia="SimSun" w:hAnsi="SimSun" w:cs="SimSun"/>
          <w:sz w:val="21"/>
          <w:szCs w:val="21"/>
          <w:lang w:val="zh-TW" w:eastAsia="zh-TW"/>
        </w:rPr>
        <w:t>。本质上，</w:t>
      </w:r>
      <w:r>
        <w:rPr>
          <w:rFonts w:ascii="Times New Roman" w:hAnsi="Times New Roman"/>
          <w:sz w:val="21"/>
          <w:szCs w:val="21"/>
        </w:rPr>
        <w:t>LISA</w:t>
      </w:r>
      <w:r>
        <w:rPr>
          <w:rFonts w:ascii="SimSun" w:eastAsia="SimSun" w:hAnsi="SimSun" w:cs="SimSun"/>
          <w:sz w:val="21"/>
          <w:szCs w:val="21"/>
          <w:lang w:val="zh-TW" w:eastAsia="zh-TW"/>
        </w:rPr>
        <w:t>统计量度量每个位置附近的空间自相关程度。也就是说，它描述了</w:t>
      </w:r>
      <w:r>
        <w:rPr>
          <w:rFonts w:ascii="SimSun" w:eastAsia="SimSun" w:hAnsi="SimSun" w:cs="SimSun"/>
          <w:sz w:val="21"/>
          <w:szCs w:val="21"/>
          <w:lang w:val="zh-TW" w:eastAsia="zh-TW"/>
        </w:rPr>
        <w:lastRenderedPageBreak/>
        <w:t>某些局部区域的空间自相关性。然而，所有这些指标都需要指定权重矩阵来规定空间位置的邻接性，并使得距离效应在所有指定方向上相同</w:t>
      </w:r>
      <w:r>
        <w:rPr>
          <w:rFonts w:ascii="Times New Roman" w:hAnsi="Times New Roman"/>
          <w:sz w:val="21"/>
          <w:szCs w:val="21"/>
          <w:vertAlign w:val="superscript"/>
        </w:rPr>
        <w:t>[22]</w:t>
      </w:r>
      <w:r>
        <w:rPr>
          <w:rFonts w:ascii="SimSun" w:eastAsia="SimSun" w:hAnsi="SimSun" w:cs="SimSun"/>
          <w:sz w:val="21"/>
          <w:szCs w:val="21"/>
          <w:lang w:val="zh-TW" w:eastAsia="zh-TW"/>
        </w:rPr>
        <w:t>。</w:t>
      </w:r>
      <w:r>
        <w:rPr>
          <w:rFonts w:ascii="SimSun" w:eastAsia="SimSun" w:hAnsi="SimSun" w:cs="SimSun"/>
          <w:sz w:val="21"/>
          <w:szCs w:val="21"/>
          <w:lang w:val="zh-CN"/>
        </w:rPr>
        <w:t>同时</w:t>
      </w:r>
      <w:r>
        <w:rPr>
          <w:rFonts w:ascii="SimSun" w:eastAsia="SimSun" w:hAnsi="SimSun" w:cs="SimSun"/>
          <w:sz w:val="21"/>
          <w:szCs w:val="21"/>
          <w:lang w:val="zh-TW" w:eastAsia="zh-TW"/>
        </w:rPr>
        <w:t>目前关于三生融合的研究旨在分析研究目标是否同时具有生产，生活，生态功能</w:t>
      </w:r>
      <w:r>
        <w:rPr>
          <w:rFonts w:ascii="Times New Roman" w:hAnsi="Times New Roman"/>
          <w:sz w:val="21"/>
          <w:szCs w:val="21"/>
          <w:vertAlign w:val="superscript"/>
        </w:rPr>
        <w:t>[9-12]</w:t>
      </w:r>
      <w:r>
        <w:rPr>
          <w:rFonts w:ascii="SimSun" w:eastAsia="SimSun" w:hAnsi="SimSun" w:cs="SimSun"/>
          <w:sz w:val="21"/>
          <w:szCs w:val="21"/>
          <w:lang w:val="zh-TW" w:eastAsia="zh-TW"/>
        </w:rPr>
        <w:t>，然而在大尺度下的研究对象必然同时具有三生功能性</w:t>
      </w:r>
      <w:r>
        <w:rPr>
          <w:rFonts w:ascii="Times New Roman" w:hAnsi="Times New Roman"/>
          <w:sz w:val="21"/>
          <w:szCs w:val="21"/>
          <w:vertAlign w:val="superscript"/>
        </w:rPr>
        <w:t>[1]</w:t>
      </w:r>
      <w:r>
        <w:rPr>
          <w:rFonts w:ascii="SimSun" w:eastAsia="SimSun" w:hAnsi="SimSun" w:cs="SimSun"/>
          <w:sz w:val="21"/>
          <w:szCs w:val="21"/>
          <w:lang w:val="zh-TW" w:eastAsia="zh-TW"/>
        </w:rPr>
        <w:t>。因此三生融合的研究还应探索分析不同尺度下子区域间三生空间发展的和谐性。</w:t>
      </w:r>
    </w:p>
    <w:p w:rsidR="00F850E5" w:rsidRDefault="007C74DA">
      <w:pPr>
        <w:ind w:firstLine="480"/>
        <w:rPr>
          <w:rFonts w:ascii="Times New Roman" w:eastAsia="Times New Roman" w:hAnsi="Times New Roman" w:cs="Times New Roman"/>
          <w:sz w:val="21"/>
          <w:szCs w:val="21"/>
        </w:rPr>
      </w:pPr>
      <w:r>
        <w:rPr>
          <w:rFonts w:ascii="SimSun" w:eastAsia="SimSun" w:hAnsi="SimSun" w:cs="SimSun"/>
          <w:sz w:val="21"/>
          <w:szCs w:val="21"/>
          <w:lang w:val="zh-TW" w:eastAsia="zh-TW"/>
        </w:rPr>
        <w:t>本文首先将行政单元间三生属性差值的</w:t>
      </w:r>
      <w:r>
        <w:rPr>
          <w:rFonts w:ascii="Times New Roman" w:hAnsi="Times New Roman"/>
          <w:sz w:val="21"/>
          <w:szCs w:val="21"/>
        </w:rPr>
        <w:t>2</w:t>
      </w:r>
      <w:r>
        <w:rPr>
          <w:rFonts w:ascii="SimSun" w:eastAsia="SimSun" w:hAnsi="SimSun" w:cs="SimSun"/>
          <w:sz w:val="21"/>
          <w:szCs w:val="21"/>
          <w:lang w:val="zh-TW" w:eastAsia="zh-TW"/>
        </w:rPr>
        <w:t>范数定义为其上的属性距离，并以内在空间距离的形式将属性距离与相应的直线距离结合为内在三生空间距离。随后根据内在三生空间距离</w:t>
      </w:r>
      <w:r>
        <w:rPr>
          <w:rFonts w:ascii="SimSun" w:eastAsia="SimSun" w:hAnsi="SimSun" w:cs="SimSun"/>
          <w:sz w:val="21"/>
          <w:szCs w:val="21"/>
          <w:lang w:val="zh-CN"/>
        </w:rPr>
        <w:t>测算</w:t>
      </w:r>
      <w:r>
        <w:rPr>
          <w:rFonts w:ascii="SimSun" w:eastAsia="SimSun" w:hAnsi="SimSun" w:cs="SimSun"/>
          <w:sz w:val="21"/>
          <w:szCs w:val="21"/>
          <w:lang w:val="zh-TW" w:eastAsia="zh-TW"/>
        </w:rPr>
        <w:t>结果分析研究区域中与所有行政单元关联程度最高的行政单元并定义其为该研究区的三生中心，并通过提出</w:t>
      </w:r>
      <w:r>
        <w:rPr>
          <w:rFonts w:ascii="Times New Roman" w:hAnsi="Times New Roman"/>
          <w:sz w:val="21"/>
          <w:szCs w:val="21"/>
        </w:rPr>
        <w:t>ZF</w:t>
      </w:r>
      <w:r>
        <w:rPr>
          <w:rFonts w:ascii="SimSun" w:eastAsia="SimSun" w:hAnsi="SimSun" w:cs="SimSun"/>
          <w:sz w:val="21"/>
          <w:szCs w:val="21"/>
          <w:lang w:val="zh-TW" w:eastAsia="zh-TW"/>
        </w:rPr>
        <w:t>指数对研究区域中与所有行政单元关联程度最低的行政单元与三生中心的差异进行量化以估计试验区的三生融合状态。最终我们将所提出的方法在扬中市镇级尺度下进行应用。</w:t>
      </w:r>
    </w:p>
    <w:p w:rsidR="00F850E5" w:rsidRDefault="00F850E5">
      <w:pPr>
        <w:rPr>
          <w:rFonts w:ascii="Times New Roman" w:eastAsia="Times New Roman" w:hAnsi="Times New Roman" w:cs="Times New Roman"/>
          <w:sz w:val="21"/>
          <w:szCs w:val="21"/>
        </w:rPr>
      </w:pPr>
    </w:p>
    <w:p w:rsidR="00F850E5" w:rsidRDefault="007C74DA">
      <w:pPr>
        <w:rPr>
          <w:rFonts w:ascii="Times New Roman" w:eastAsia="Times New Roman" w:hAnsi="Times New Roman" w:cs="Times New Roman"/>
          <w:b/>
          <w:bCs/>
          <w:sz w:val="21"/>
          <w:szCs w:val="21"/>
        </w:rPr>
      </w:pPr>
      <w:r>
        <w:rPr>
          <w:rFonts w:ascii="Times New Roman" w:hAnsi="Times New Roman"/>
          <w:b/>
          <w:bCs/>
          <w:sz w:val="21"/>
          <w:szCs w:val="21"/>
        </w:rPr>
        <w:t xml:space="preserve">2. </w:t>
      </w:r>
      <w:r>
        <w:rPr>
          <w:rFonts w:ascii="SimSun" w:eastAsia="SimSun" w:hAnsi="SimSun" w:cs="SimSun"/>
          <w:b/>
          <w:bCs/>
          <w:sz w:val="21"/>
          <w:szCs w:val="21"/>
          <w:lang w:val="zh-TW" w:eastAsia="zh-TW"/>
        </w:rPr>
        <w:t>研究区与数据来源</w:t>
      </w:r>
    </w:p>
    <w:p w:rsidR="00F850E5" w:rsidRDefault="007C74DA">
      <w:pPr>
        <w:rPr>
          <w:rFonts w:ascii="Times New Roman" w:eastAsia="Times New Roman" w:hAnsi="Times New Roman" w:cs="Times New Roman"/>
          <w:b/>
          <w:bCs/>
          <w:sz w:val="21"/>
          <w:szCs w:val="21"/>
        </w:rPr>
      </w:pPr>
      <w:r>
        <w:rPr>
          <w:rFonts w:ascii="Times New Roman" w:hAnsi="Times New Roman"/>
          <w:b/>
          <w:bCs/>
          <w:sz w:val="21"/>
          <w:szCs w:val="21"/>
        </w:rPr>
        <w:t xml:space="preserve">2.1. </w:t>
      </w:r>
      <w:r>
        <w:rPr>
          <w:rFonts w:ascii="SimSun" w:eastAsia="SimSun" w:hAnsi="SimSun" w:cs="SimSun"/>
          <w:b/>
          <w:bCs/>
          <w:sz w:val="21"/>
          <w:szCs w:val="21"/>
          <w:lang w:val="zh-TW" w:eastAsia="zh-TW"/>
        </w:rPr>
        <w:t>研究区概况</w:t>
      </w:r>
    </w:p>
    <w:p w:rsidR="00F850E5" w:rsidRPr="004A2844" w:rsidRDefault="007C74DA" w:rsidP="004A2844">
      <w:pPr>
        <w:ind w:firstLine="420"/>
        <w:rPr>
          <w:rFonts w:ascii="SimSun" w:eastAsia="SimSun" w:hAnsi="SimSun" w:cs="SimSun"/>
          <w:sz w:val="21"/>
          <w:szCs w:val="21"/>
          <w:lang w:val="zh-TW" w:eastAsia="zh-TW"/>
        </w:rPr>
      </w:pPr>
      <w:r w:rsidRPr="004A2844">
        <w:rPr>
          <w:rFonts w:ascii="SimSun" w:eastAsia="SimSun" w:hAnsi="SimSun" w:cs="SimSun"/>
          <w:sz w:val="21"/>
          <w:szCs w:val="21"/>
          <w:lang w:val="zh-TW" w:eastAsia="zh-TW"/>
        </w:rPr>
        <w:t>扬中市位于119°42′～119°58′E，32°00′～32°19′N，是长江中下游的一座岛市，也是长江中的第一大江心洲，北面与泰州市、扬州市一江相隔，西面与镇江新区、丹阳相邻，南面毗邻常州新北区，市辖1个街道（三茅街道），4个乡镇（新坝镇、油坊镇、八桥镇、西来桥镇）和1个经济开发区。在社会经济层面，2016年扬中市常住人口34.26万人，户籍人口28.20万人。城镇居民人均可支配收入4.58万元，农村居民人均可支配收入2.39万元，是江苏省9个率先建成全面小康社会的县（市）之一，列“全国中小城市综合实力百强县（市）”第23位、扬中工业发达，特色鲜明，拥有智能电气、新能源、装备制造三大主导产业。2017年，三大主导产业规模超过1050亿元。自然生态方面扬中生态优美，气候宜人，境内绿树成荫，生态优良，城市绿化覆盖率达40%，是全国首批“国家级生态示范区”，先后创成“国家卫生城市”“国家生态市”“国家环保模范城市”“国家园林城市”。</w:t>
      </w:r>
    </w:p>
    <w:p w:rsidR="00F850E5" w:rsidRDefault="007C74DA">
      <w:pPr>
        <w:pStyle w:val="CommentText"/>
        <w:spacing w:line="400" w:lineRule="exact"/>
        <w:jc w:val="both"/>
        <w:rPr>
          <w:rFonts w:ascii="Times New Roman" w:eastAsia="Times New Roman" w:hAnsi="Times New Roman" w:cs="Times New Roman"/>
        </w:rPr>
      </w:pPr>
      <w:r>
        <w:rPr>
          <w:rFonts w:ascii="Times New Roman" w:hAnsi="Times New Roman"/>
          <w:b/>
          <w:bCs/>
        </w:rPr>
        <w:t xml:space="preserve">2.2. </w:t>
      </w:r>
      <w:r>
        <w:rPr>
          <w:rFonts w:ascii="SimSun" w:eastAsia="SimSun" w:hAnsi="SimSun" w:cs="SimSun"/>
          <w:b/>
          <w:bCs/>
          <w:lang w:val="zh-TW" w:eastAsia="zh-TW"/>
        </w:rPr>
        <w:t>数据来源</w:t>
      </w:r>
    </w:p>
    <w:p w:rsidR="00F850E5" w:rsidRDefault="007C74DA">
      <w:pPr>
        <w:ind w:firstLine="420"/>
        <w:rPr>
          <w:rFonts w:ascii="Times New Roman" w:eastAsia="Times New Roman" w:hAnsi="Times New Roman" w:cs="Times New Roman"/>
          <w:sz w:val="21"/>
          <w:szCs w:val="21"/>
        </w:rPr>
      </w:pPr>
      <w:r>
        <w:rPr>
          <w:rFonts w:ascii="SimSun" w:eastAsia="SimSun" w:hAnsi="SimSun" w:cs="SimSun"/>
          <w:sz w:val="21"/>
          <w:szCs w:val="21"/>
          <w:lang w:val="zh-TW" w:eastAsia="zh-TW"/>
        </w:rPr>
        <w:t>本文所用社会经济数据主要源于</w:t>
      </w:r>
      <w:r>
        <w:rPr>
          <w:rFonts w:ascii="Times New Roman" w:hAnsi="Times New Roman"/>
          <w:sz w:val="21"/>
          <w:szCs w:val="21"/>
        </w:rPr>
        <w:t>2016</w:t>
      </w:r>
      <w:r>
        <w:rPr>
          <w:rFonts w:ascii="SimSun" w:eastAsia="SimSun" w:hAnsi="SimSun" w:cs="SimSun"/>
          <w:sz w:val="21"/>
          <w:szCs w:val="21"/>
          <w:lang w:val="zh-TW" w:eastAsia="zh-TW"/>
        </w:rPr>
        <w:t>《扬中市统计年鉴》，《扬中市统计公报》和《扬中市政府工作报告》。各镇级行政区域上的生产价值，生活价值与生态价值采用方玮轩等人提出的三生价值量化方法进行计算</w:t>
      </w:r>
      <w:r>
        <w:rPr>
          <w:rFonts w:ascii="Times New Roman" w:hAnsi="Times New Roman"/>
          <w:sz w:val="21"/>
          <w:szCs w:val="21"/>
          <w:vertAlign w:val="superscript"/>
        </w:rPr>
        <w:t>[]</w:t>
      </w:r>
      <w:r>
        <w:rPr>
          <w:rFonts w:ascii="SimSun" w:eastAsia="SimSun" w:hAnsi="SimSun" w:cs="SimSun"/>
          <w:sz w:val="21"/>
          <w:szCs w:val="21"/>
          <w:lang w:val="zh-TW" w:eastAsia="zh-TW"/>
        </w:rPr>
        <w:t>。</w:t>
      </w:r>
    </w:p>
    <w:p w:rsidR="00F850E5" w:rsidRDefault="007C74DA">
      <w:pPr>
        <w:ind w:firstLine="420"/>
        <w:rPr>
          <w:rFonts w:ascii="Times New Roman" w:eastAsia="Times New Roman" w:hAnsi="Times New Roman" w:cs="Times New Roman"/>
          <w:sz w:val="21"/>
          <w:szCs w:val="21"/>
        </w:rPr>
      </w:pPr>
      <w:r>
        <w:rPr>
          <w:rFonts w:ascii="SimSun" w:eastAsia="SimSun" w:hAnsi="SimSun" w:cs="SimSun"/>
          <w:sz w:val="21"/>
          <w:szCs w:val="21"/>
          <w:lang w:val="zh-TW" w:eastAsia="zh-TW"/>
        </w:rPr>
        <w:t>本文所用土地利用现状数据主要源于扬中市</w:t>
      </w:r>
      <w:r>
        <w:rPr>
          <w:rFonts w:ascii="Times New Roman" w:hAnsi="Times New Roman"/>
          <w:sz w:val="21"/>
          <w:szCs w:val="21"/>
        </w:rPr>
        <w:t>2016</w:t>
      </w:r>
      <w:r>
        <w:rPr>
          <w:rFonts w:ascii="SimSun" w:eastAsia="SimSun" w:hAnsi="SimSun" w:cs="SimSun"/>
          <w:sz w:val="21"/>
          <w:szCs w:val="21"/>
          <w:lang w:val="zh-TW" w:eastAsia="zh-TW"/>
        </w:rPr>
        <w:t>年土地利用变更调查数据，土地类型面积数据以土地利用变更调查数据库为准。扬中市土地现状数据以及土地利用总体规划数据库均由扬中市国土资源局提供。</w:t>
      </w:r>
    </w:p>
    <w:p w:rsidR="00F850E5" w:rsidRDefault="00F850E5">
      <w:pPr>
        <w:rPr>
          <w:rFonts w:ascii="Times New Roman" w:eastAsia="Times New Roman" w:hAnsi="Times New Roman" w:cs="Times New Roman"/>
          <w:sz w:val="21"/>
          <w:szCs w:val="21"/>
        </w:rPr>
      </w:pPr>
    </w:p>
    <w:p w:rsidR="00F850E5" w:rsidRDefault="007C74DA">
      <w:pPr>
        <w:rPr>
          <w:rFonts w:ascii="Times New Roman" w:eastAsia="Times New Roman" w:hAnsi="Times New Roman" w:cs="Times New Roman"/>
          <w:b/>
          <w:bCs/>
          <w:sz w:val="21"/>
          <w:szCs w:val="21"/>
        </w:rPr>
      </w:pPr>
      <w:r>
        <w:rPr>
          <w:rFonts w:ascii="Times New Roman" w:hAnsi="Times New Roman"/>
          <w:b/>
          <w:bCs/>
          <w:sz w:val="21"/>
          <w:szCs w:val="21"/>
        </w:rPr>
        <w:t xml:space="preserve">3. </w:t>
      </w:r>
      <w:r>
        <w:rPr>
          <w:rFonts w:ascii="SimSun" w:eastAsia="SimSun" w:hAnsi="SimSun" w:cs="SimSun"/>
          <w:b/>
          <w:bCs/>
          <w:sz w:val="21"/>
          <w:szCs w:val="21"/>
          <w:lang w:val="zh-TW" w:eastAsia="zh-TW"/>
        </w:rPr>
        <w:t>三生空间中空间关系的测度方法</w:t>
      </w:r>
    </w:p>
    <w:p w:rsidR="00F850E5" w:rsidRDefault="007C74DA">
      <w:pPr>
        <w:ind w:firstLine="420"/>
        <w:rPr>
          <w:rFonts w:ascii="Times New Roman" w:eastAsia="Times New Roman" w:hAnsi="Times New Roman" w:cs="Times New Roman"/>
          <w:sz w:val="21"/>
          <w:szCs w:val="21"/>
        </w:rPr>
      </w:pPr>
      <w:r>
        <w:rPr>
          <w:rFonts w:ascii="SimSun" w:eastAsia="SimSun" w:hAnsi="SimSun" w:cs="SimSun"/>
          <w:sz w:val="21"/>
          <w:szCs w:val="21"/>
          <w:lang w:val="zh-TW" w:eastAsia="zh-TW"/>
        </w:rPr>
        <w:t>一个空间关系的基石是地理空间中任意两点间的关联性，而两个远距离点间的联系应该通过一条经过其它点的路径平稳的传播，每两个临近点间的属性变化应当趋于平缓</w:t>
      </w:r>
      <w:r>
        <w:rPr>
          <w:rFonts w:ascii="Times New Roman" w:hAnsi="Times New Roman"/>
          <w:sz w:val="21"/>
          <w:szCs w:val="21"/>
          <w:vertAlign w:val="superscript"/>
        </w:rPr>
        <w:t>[23]</w:t>
      </w:r>
      <w:r>
        <w:rPr>
          <w:rFonts w:ascii="SimSun" w:eastAsia="SimSun" w:hAnsi="SimSun" w:cs="SimSun"/>
          <w:sz w:val="21"/>
          <w:szCs w:val="21"/>
          <w:lang w:val="zh-TW" w:eastAsia="zh-TW"/>
        </w:rPr>
        <w:t>。也就是说，任意一点与另一远处点的相关性是通过这种相关性的传播所得到的。对于三生空间而言，任意两点间的三生属性应该沿着某一路径平缓的变化。因此，探寻某一区域三生空间关系的问题就转化为寻找两点间的关联路径，其中相邻两点间的空间关系是通过整合局部间地理特征和三生属性的差异所得到。</w:t>
      </w:r>
    </w:p>
    <w:p w:rsidR="00F850E5" w:rsidRDefault="007C74DA">
      <w:pPr>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lastRenderedPageBreak/>
        <w:drawing>
          <wp:inline distT="0" distB="0" distL="0" distR="0">
            <wp:extent cx="5270500" cy="2962275"/>
            <wp:effectExtent l="12700" t="12700" r="12700" b="9525"/>
            <wp:docPr id="1073741825" name="officeArt object" descr="幻灯片1.jpeg"/>
            <wp:cNvGraphicFramePr/>
            <a:graphic xmlns:a="http://schemas.openxmlformats.org/drawingml/2006/main">
              <a:graphicData uri="http://schemas.openxmlformats.org/drawingml/2006/picture">
                <pic:pic xmlns:pic="http://schemas.openxmlformats.org/drawingml/2006/picture">
                  <pic:nvPicPr>
                    <pic:cNvPr id="1073741825" name="幻灯片1.jpeg" descr="幻灯片1.jpeg"/>
                    <pic:cNvPicPr>
                      <a:picLocks noChangeAspect="1"/>
                    </pic:cNvPicPr>
                  </pic:nvPicPr>
                  <pic:blipFill>
                    <a:blip r:embed="rId7"/>
                    <a:stretch>
                      <a:fillRect/>
                    </a:stretch>
                  </pic:blipFill>
                  <pic:spPr>
                    <a:xfrm>
                      <a:off x="0" y="0"/>
                      <a:ext cx="5270500" cy="2962275"/>
                    </a:xfrm>
                    <a:prstGeom prst="rect">
                      <a:avLst/>
                    </a:prstGeom>
                    <a:ln w="9525" cap="flat">
                      <a:solidFill>
                        <a:schemeClr val="tx1"/>
                      </a:solidFill>
                      <a:prstDash val="solid"/>
                      <a:round/>
                    </a:ln>
                    <a:effectLst/>
                  </pic:spPr>
                </pic:pic>
              </a:graphicData>
            </a:graphic>
          </wp:inline>
        </w:drawing>
      </w:r>
    </w:p>
    <w:p w:rsidR="00F850E5" w:rsidRDefault="007C74DA">
      <w:pPr>
        <w:jc w:val="center"/>
        <w:rPr>
          <w:rFonts w:ascii="Times New Roman" w:eastAsia="Times New Roman" w:hAnsi="Times New Roman" w:cs="Times New Roman"/>
          <w:sz w:val="18"/>
          <w:szCs w:val="18"/>
        </w:rPr>
      </w:pPr>
      <w:r>
        <w:rPr>
          <w:rFonts w:ascii="SimSun" w:eastAsia="SimSun" w:hAnsi="SimSun" w:cs="SimSun"/>
          <w:sz w:val="18"/>
          <w:szCs w:val="18"/>
          <w:lang w:val="zh-TW" w:eastAsia="zh-TW"/>
        </w:rPr>
        <w:t>图</w:t>
      </w:r>
      <w:r>
        <w:rPr>
          <w:rFonts w:ascii="Times New Roman" w:hAnsi="Times New Roman"/>
          <w:sz w:val="18"/>
          <w:szCs w:val="18"/>
        </w:rPr>
        <w:t>1 A</w:t>
      </w:r>
      <w:r>
        <w:rPr>
          <w:rFonts w:ascii="SimSun" w:eastAsia="SimSun" w:hAnsi="SimSun" w:cs="SimSun"/>
          <w:sz w:val="18"/>
          <w:szCs w:val="18"/>
          <w:lang w:val="zh-TW" w:eastAsia="zh-TW"/>
        </w:rPr>
        <w:t>，</w:t>
      </w:r>
      <w:r>
        <w:rPr>
          <w:rFonts w:ascii="Times New Roman" w:hAnsi="Times New Roman"/>
          <w:sz w:val="18"/>
          <w:szCs w:val="18"/>
        </w:rPr>
        <w:t>B</w:t>
      </w:r>
      <w:r>
        <w:rPr>
          <w:rFonts w:ascii="SimSun" w:eastAsia="SimSun" w:hAnsi="SimSun" w:cs="SimSun"/>
          <w:sz w:val="18"/>
          <w:szCs w:val="18"/>
          <w:lang w:val="zh-TW" w:eastAsia="zh-TW"/>
        </w:rPr>
        <w:t>两点间三条不同的关联路径</w:t>
      </w:r>
    </w:p>
    <w:p w:rsidR="00F850E5" w:rsidRDefault="007C74DA">
      <w:pPr>
        <w:jc w:val="center"/>
        <w:rPr>
          <w:rFonts w:ascii="Times New Roman" w:eastAsia="Times New Roman" w:hAnsi="Times New Roman" w:cs="Times New Roman"/>
          <w:sz w:val="18"/>
          <w:szCs w:val="18"/>
        </w:rPr>
      </w:pPr>
      <w:r>
        <w:rPr>
          <w:rFonts w:ascii="Times New Roman" w:hAnsi="Times New Roman"/>
          <w:sz w:val="18"/>
          <w:szCs w:val="18"/>
        </w:rPr>
        <w:t>Fig.1 Three different paths along which A and B are related</w:t>
      </w:r>
    </w:p>
    <w:p w:rsidR="00F850E5" w:rsidRDefault="00F850E5">
      <w:pPr>
        <w:ind w:firstLine="420"/>
        <w:rPr>
          <w:rFonts w:ascii="Times New Roman" w:eastAsia="Times New Roman" w:hAnsi="Times New Roman" w:cs="Times New Roman"/>
          <w:sz w:val="21"/>
          <w:szCs w:val="21"/>
        </w:rPr>
      </w:pPr>
    </w:p>
    <w:p w:rsidR="00F850E5" w:rsidRDefault="007C74DA">
      <w:pPr>
        <w:ind w:firstLine="420"/>
        <w:rPr>
          <w:rFonts w:ascii="Times New Roman" w:eastAsia="Times New Roman" w:hAnsi="Times New Roman" w:cs="Times New Roman"/>
          <w:sz w:val="21"/>
          <w:szCs w:val="21"/>
        </w:rPr>
      </w:pPr>
      <w:r>
        <w:rPr>
          <w:rFonts w:ascii="SimSun" w:eastAsia="SimSun" w:hAnsi="SimSun" w:cs="SimSun"/>
          <w:sz w:val="21"/>
          <w:szCs w:val="21"/>
          <w:lang w:val="zh-TW" w:eastAsia="zh-TW"/>
        </w:rPr>
        <w:t>图</w:t>
      </w:r>
      <w:r>
        <w:rPr>
          <w:rFonts w:ascii="Times New Roman" w:hAnsi="Times New Roman"/>
          <w:sz w:val="21"/>
          <w:szCs w:val="21"/>
        </w:rPr>
        <w:t>1</w:t>
      </w:r>
      <w:r>
        <w:rPr>
          <w:rFonts w:ascii="SimSun" w:eastAsia="SimSun" w:hAnsi="SimSun" w:cs="SimSun"/>
          <w:sz w:val="21"/>
          <w:szCs w:val="21"/>
          <w:lang w:val="zh-TW" w:eastAsia="zh-TW"/>
        </w:rPr>
        <w:t>展示了</w:t>
      </w:r>
      <w:r>
        <w:rPr>
          <w:rFonts w:ascii="Times New Roman" w:hAnsi="Times New Roman"/>
          <w:sz w:val="21"/>
          <w:szCs w:val="21"/>
        </w:rPr>
        <w:t>A</w:t>
      </w:r>
      <w:r>
        <w:rPr>
          <w:rFonts w:ascii="SimSun" w:eastAsia="SimSun" w:hAnsi="SimSun" w:cs="SimSun"/>
          <w:sz w:val="21"/>
          <w:szCs w:val="21"/>
          <w:lang w:val="zh-TW" w:eastAsia="zh-TW"/>
        </w:rPr>
        <w:t>，</w:t>
      </w:r>
      <w:r>
        <w:rPr>
          <w:rFonts w:ascii="Times New Roman" w:hAnsi="Times New Roman"/>
          <w:sz w:val="21"/>
          <w:szCs w:val="21"/>
        </w:rPr>
        <w:t>B</w:t>
      </w:r>
      <w:r>
        <w:rPr>
          <w:rFonts w:ascii="SimSun" w:eastAsia="SimSun" w:hAnsi="SimSun" w:cs="SimSun"/>
          <w:sz w:val="21"/>
          <w:szCs w:val="21"/>
          <w:lang w:val="zh-TW" w:eastAsia="zh-TW"/>
        </w:rPr>
        <w:t>两点间三条不同的关联路径，各个位置上的属性值通过图像的灰度值表示。其中</w:t>
      </w:r>
      <m:oMath>
        <m:sSub>
          <m:sSubPr>
            <m:ctrlPr>
              <w:rPr>
                <w:rFonts w:ascii="Cambria Math" w:hAnsi="Cambria Math"/>
              </w:rPr>
            </m:ctrlPr>
          </m:sSubPr>
          <m:e>
            <m:r>
              <w:rPr>
                <w:rFonts w:ascii="Cambria Math" w:hAnsi="Cambria Math"/>
                <w:sz w:val="21"/>
                <w:szCs w:val="21"/>
              </w:rPr>
              <m:t>Γ</m:t>
            </m:r>
          </m:e>
          <m:sub>
            <m:r>
              <w:rPr>
                <w:rFonts w:ascii="Cambria Math" w:hAnsi="Cambria Math"/>
                <w:sz w:val="21"/>
                <w:szCs w:val="21"/>
              </w:rPr>
              <m:t>1</m:t>
            </m:r>
          </m:sub>
        </m:sSub>
      </m:oMath>
      <w:r>
        <w:rPr>
          <w:rFonts w:ascii="SimSun" w:eastAsia="SimSun" w:hAnsi="SimSun" w:cs="SimSun"/>
          <w:sz w:val="21"/>
          <w:szCs w:val="21"/>
          <w:lang w:val="zh-TW" w:eastAsia="zh-TW"/>
        </w:rPr>
        <w:t>仅仅考虑了两点间的物理距离，即该关联路径仅仅保证了总体地理距离最小，却并未考虑路径中存在局部属性值的剧烈差异。而</w:t>
      </w:r>
      <m:oMath>
        <m:sSub>
          <m:sSubPr>
            <m:ctrlPr>
              <w:rPr>
                <w:rFonts w:ascii="Cambria Math" w:hAnsi="Cambria Math"/>
              </w:rPr>
            </m:ctrlPr>
          </m:sSubPr>
          <m:e>
            <m:r>
              <w:rPr>
                <w:rFonts w:ascii="Cambria Math" w:hAnsi="Cambria Math"/>
                <w:sz w:val="21"/>
                <w:szCs w:val="21"/>
              </w:rPr>
              <m:t>Γ</m:t>
            </m:r>
          </m:e>
          <m:sub>
            <m:r>
              <w:rPr>
                <w:rFonts w:ascii="Cambria Math" w:hAnsi="Cambria Math"/>
                <w:sz w:val="21"/>
                <w:szCs w:val="21"/>
              </w:rPr>
              <m:t>3</m:t>
            </m:r>
          </m:sub>
        </m:sSub>
      </m:oMath>
      <w:r>
        <w:rPr>
          <w:rFonts w:ascii="SimSun" w:eastAsia="SimSun" w:hAnsi="SimSun" w:cs="SimSun"/>
          <w:sz w:val="21"/>
          <w:szCs w:val="21"/>
          <w:lang w:val="zh-TW" w:eastAsia="zh-TW"/>
        </w:rPr>
        <w:t>虽然考虑了属性距离，使得该关联路径上属性值的变化非常平缓，但却过度忽略了物理距离上的影响。综合考虑物理距离与属性距离，</w:t>
      </w:r>
      <m:oMath>
        <m:sSub>
          <m:sSubPr>
            <m:ctrlPr>
              <w:rPr>
                <w:rFonts w:ascii="Cambria Math" w:hAnsi="Cambria Math"/>
              </w:rPr>
            </m:ctrlPr>
          </m:sSubPr>
          <m:e>
            <m:r>
              <w:rPr>
                <w:rFonts w:ascii="Cambria Math" w:hAnsi="Cambria Math"/>
                <w:sz w:val="21"/>
                <w:szCs w:val="21"/>
              </w:rPr>
              <m:t>Γ</m:t>
            </m:r>
          </m:e>
          <m:sub>
            <m:r>
              <w:rPr>
                <w:rFonts w:ascii="Cambria Math" w:hAnsi="Cambria Math"/>
                <w:sz w:val="21"/>
                <w:szCs w:val="21"/>
              </w:rPr>
              <m:t>2</m:t>
            </m:r>
          </m:sub>
        </m:sSub>
      </m:oMath>
      <w:r>
        <w:rPr>
          <w:rFonts w:ascii="SimSun" w:eastAsia="SimSun" w:hAnsi="SimSun" w:cs="SimSun"/>
          <w:sz w:val="21"/>
          <w:szCs w:val="21"/>
          <w:lang w:val="zh-TW" w:eastAsia="zh-TW"/>
        </w:rPr>
        <w:t>这条关联路径不仅使得属性值随着关联路径变化平缓，同时也使得关联路径的总物理距离在属性平缓变化条件下达到最小。因此对于</w:t>
      </w:r>
      <w:r>
        <w:rPr>
          <w:rFonts w:ascii="Times New Roman" w:hAnsi="Times New Roman"/>
          <w:sz w:val="21"/>
          <w:szCs w:val="21"/>
        </w:rPr>
        <w:t>A</w:t>
      </w:r>
      <w:r>
        <w:rPr>
          <w:rFonts w:ascii="SimSun" w:eastAsia="SimSun" w:hAnsi="SimSun" w:cs="SimSun"/>
          <w:sz w:val="21"/>
          <w:szCs w:val="21"/>
          <w:lang w:val="zh-TW" w:eastAsia="zh-TW"/>
        </w:rPr>
        <w:t>，</w:t>
      </w:r>
      <w:r>
        <w:rPr>
          <w:rFonts w:ascii="Times New Roman" w:hAnsi="Times New Roman"/>
          <w:sz w:val="21"/>
          <w:szCs w:val="21"/>
        </w:rPr>
        <w:t>B</w:t>
      </w:r>
      <w:r>
        <w:rPr>
          <w:rFonts w:ascii="SimSun" w:eastAsia="SimSun" w:hAnsi="SimSun" w:cs="SimSun"/>
          <w:sz w:val="21"/>
          <w:szCs w:val="21"/>
          <w:lang w:val="zh-TW" w:eastAsia="zh-TW"/>
        </w:rPr>
        <w:t>两点来说，其上的属性值差异可以通过</w:t>
      </w:r>
      <m:oMath>
        <m:sSub>
          <m:sSubPr>
            <m:ctrlPr>
              <w:rPr>
                <w:rFonts w:ascii="Cambria Math" w:hAnsi="Cambria Math"/>
              </w:rPr>
            </m:ctrlPr>
          </m:sSubPr>
          <m:e>
            <m:r>
              <w:rPr>
                <w:rFonts w:ascii="Cambria Math" w:hAnsi="Cambria Math"/>
                <w:sz w:val="21"/>
                <w:szCs w:val="21"/>
              </w:rPr>
              <m:t>Γ</m:t>
            </m:r>
          </m:e>
          <m:sub>
            <m:r>
              <w:rPr>
                <w:rFonts w:ascii="Cambria Math" w:hAnsi="Cambria Math"/>
                <w:sz w:val="21"/>
                <w:szCs w:val="21"/>
              </w:rPr>
              <m:t>2</m:t>
            </m:r>
          </m:sub>
        </m:sSub>
      </m:oMath>
      <w:r>
        <w:rPr>
          <w:rFonts w:ascii="SimSun" w:eastAsia="SimSun" w:hAnsi="SimSun" w:cs="SimSun"/>
          <w:sz w:val="21"/>
          <w:szCs w:val="21"/>
          <w:lang w:val="zh-TW" w:eastAsia="zh-TW"/>
        </w:rPr>
        <w:t>进行高效传播，也就是说</w:t>
      </w:r>
      <m:oMath>
        <m:sSub>
          <m:sSubPr>
            <m:ctrlPr>
              <w:rPr>
                <w:rFonts w:ascii="Cambria Math" w:hAnsi="Cambria Math"/>
              </w:rPr>
            </m:ctrlPr>
          </m:sSubPr>
          <m:e>
            <m:r>
              <w:rPr>
                <w:rFonts w:ascii="Cambria Math" w:hAnsi="Cambria Math"/>
                <w:sz w:val="21"/>
                <w:szCs w:val="21"/>
              </w:rPr>
              <m:t>Γ</m:t>
            </m:r>
          </m:e>
          <m:sub>
            <m:r>
              <w:rPr>
                <w:rFonts w:ascii="Cambria Math" w:hAnsi="Cambria Math"/>
                <w:sz w:val="21"/>
                <w:szCs w:val="21"/>
              </w:rPr>
              <m:t>2</m:t>
            </m:r>
          </m:sub>
        </m:sSub>
      </m:oMath>
      <w:r>
        <w:rPr>
          <w:rFonts w:ascii="SimSun" w:eastAsia="SimSun" w:hAnsi="SimSun" w:cs="SimSun"/>
          <w:sz w:val="21"/>
          <w:szCs w:val="21"/>
          <w:lang w:val="zh-TW" w:eastAsia="zh-TW"/>
        </w:rPr>
        <w:t>才是</w:t>
      </w:r>
      <w:r>
        <w:rPr>
          <w:rFonts w:ascii="Times New Roman" w:hAnsi="Times New Roman"/>
          <w:sz w:val="21"/>
          <w:szCs w:val="21"/>
        </w:rPr>
        <w:t>A</w:t>
      </w:r>
      <w:r>
        <w:rPr>
          <w:rFonts w:ascii="SimSun" w:eastAsia="SimSun" w:hAnsi="SimSun" w:cs="SimSun"/>
          <w:sz w:val="21"/>
          <w:szCs w:val="21"/>
          <w:lang w:val="zh-TW" w:eastAsia="zh-TW"/>
        </w:rPr>
        <w:t>，</w:t>
      </w:r>
      <w:r>
        <w:rPr>
          <w:rFonts w:ascii="Times New Roman" w:hAnsi="Times New Roman"/>
          <w:sz w:val="21"/>
          <w:szCs w:val="21"/>
        </w:rPr>
        <w:t>B</w:t>
      </w:r>
      <w:r>
        <w:rPr>
          <w:rFonts w:ascii="SimSun" w:eastAsia="SimSun" w:hAnsi="SimSun" w:cs="SimSun"/>
          <w:sz w:val="21"/>
          <w:szCs w:val="21"/>
          <w:lang w:val="zh-TW" w:eastAsia="zh-TW"/>
        </w:rPr>
        <w:t>两点间真正的关联路径。本文在梁怡等人提出的内在空间距离基础上，结合基于土地功能量化的三生属性测度对三生空间中任意两点间的关联路径进行刻画。</w:t>
      </w:r>
    </w:p>
    <w:p w:rsidR="00F850E5" w:rsidRDefault="007C74DA">
      <w:pPr>
        <w:ind w:firstLine="420"/>
        <w:rPr>
          <w:rFonts w:ascii="Times New Roman" w:eastAsia="Times New Roman" w:hAnsi="Times New Roman" w:cs="Times New Roman"/>
          <w:sz w:val="21"/>
          <w:szCs w:val="21"/>
        </w:rPr>
      </w:pPr>
      <w:r>
        <w:rPr>
          <w:rFonts w:ascii="SimSun" w:eastAsia="SimSun" w:hAnsi="SimSun" w:cs="SimSun"/>
          <w:sz w:val="21"/>
          <w:szCs w:val="21"/>
          <w:lang w:val="zh-TW" w:eastAsia="zh-TW"/>
        </w:rPr>
        <w:t>在三生空间背景下，我们首先对任意行政单元</w:t>
      </w:r>
      <m:oMath>
        <m:r>
          <w:rPr>
            <w:rFonts w:ascii="Cambria Math" w:hAnsi="Cambria Math"/>
            <w:sz w:val="21"/>
            <w:szCs w:val="21"/>
          </w:rPr>
          <m:t>x</m:t>
        </m:r>
      </m:oMath>
      <w:r>
        <w:rPr>
          <w:rFonts w:ascii="SimSun" w:eastAsia="SimSun" w:hAnsi="SimSun" w:cs="SimSun"/>
          <w:sz w:val="21"/>
          <w:szCs w:val="21"/>
          <w:lang w:val="zh-TW" w:eastAsia="zh-TW"/>
        </w:rPr>
        <w:t>，</w:t>
      </w:r>
      <m:oMath>
        <m:r>
          <w:rPr>
            <w:rFonts w:ascii="Cambria Math" w:hAnsi="Cambria Math"/>
            <w:sz w:val="21"/>
            <w:szCs w:val="21"/>
          </w:rPr>
          <m:t>y</m:t>
        </m:r>
      </m:oMath>
      <w:r>
        <w:rPr>
          <w:rFonts w:ascii="SimSun" w:eastAsia="SimSun" w:hAnsi="SimSun" w:cs="SimSun"/>
          <w:sz w:val="21"/>
          <w:szCs w:val="21"/>
          <w:lang w:val="zh-TW" w:eastAsia="zh-TW"/>
        </w:rPr>
        <w:t>间的三生属性距离</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PLE</m:t>
            </m:r>
          </m:sup>
        </m:sSup>
        <m:d>
          <m:dPr>
            <m:ctrlPr>
              <w:rPr>
                <w:rFonts w:ascii="Cambria Math" w:hAnsi="Cambria Math"/>
                <w:i/>
                <w:sz w:val="21"/>
                <w:szCs w:val="21"/>
              </w:rPr>
            </m:ctrlPr>
          </m:dPr>
          <m:e>
            <m:r>
              <w:rPr>
                <w:rFonts w:ascii="Cambria Math" w:hAnsi="Cambria Math"/>
                <w:sz w:val="21"/>
                <w:szCs w:val="21"/>
              </w:rPr>
              <m:t>x,y</m:t>
            </m:r>
          </m:e>
        </m:d>
      </m:oMath>
      <w:r>
        <w:rPr>
          <w:rFonts w:ascii="SimSun" w:eastAsia="SimSun" w:hAnsi="SimSun" w:cs="SimSun"/>
          <w:sz w:val="21"/>
          <w:szCs w:val="21"/>
          <w:lang w:val="zh-TW" w:eastAsia="zh-TW"/>
        </w:rPr>
        <w:t>进行定义</w:t>
      </w:r>
    </w:p>
    <w:p w:rsidR="00F850E5" w:rsidRDefault="00000000">
      <w:pPr>
        <w:jc w:val="right"/>
        <w:rPr>
          <w:rFonts w:ascii="Times New Roman" w:eastAsia="Times New Roman" w:hAnsi="Times New Roman" w:cs="Times New Roman"/>
          <w:sz w:val="21"/>
          <w:szCs w:val="21"/>
        </w:rPr>
      </w:pP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PLE</m:t>
            </m:r>
          </m:sup>
        </m:sSup>
        <m:d>
          <m:dPr>
            <m:ctrlPr>
              <w:rPr>
                <w:rFonts w:ascii="Cambria Math" w:hAnsi="Cambria Math"/>
                <w:i/>
                <w:sz w:val="21"/>
                <w:szCs w:val="21"/>
              </w:rPr>
            </m:ctrlPr>
          </m:dPr>
          <m:e>
            <m:r>
              <w:rPr>
                <w:rFonts w:ascii="Cambria Math" w:hAnsi="Cambria Math"/>
                <w:sz w:val="21"/>
                <w:szCs w:val="21"/>
              </w:rPr>
              <m:t>x,y</m:t>
            </m:r>
          </m:e>
        </m:d>
        <m:r>
          <w:rPr>
            <w:rFonts w:ascii="Cambria Math" w:hAnsi="Cambria Math"/>
            <w:sz w:val="21"/>
            <w:szCs w:val="21"/>
          </w:rPr>
          <m:t>=</m:t>
        </m:r>
        <m:d>
          <m:dPr>
            <m:begChr m:val="‖"/>
            <m:endChr m:val="‖"/>
            <m:ctrlPr>
              <w:rPr>
                <w:rFonts w:ascii="Cambria Math" w:hAnsi="Cambria Math"/>
                <w:i/>
                <w:sz w:val="21"/>
                <w:szCs w:val="21"/>
              </w:rPr>
            </m:ctrlPr>
          </m:dPr>
          <m:e>
            <m:sSup>
              <m:sSupPr>
                <m:ctrlPr>
                  <w:rPr>
                    <w:rFonts w:ascii="Cambria Math" w:hAnsi="Cambria Math"/>
                  </w:rPr>
                </m:ctrlPr>
              </m:sSupPr>
              <m:e>
                <m:r>
                  <w:rPr>
                    <w:rFonts w:ascii="Cambria Math" w:hAnsi="Cambria Math"/>
                    <w:sz w:val="21"/>
                    <w:szCs w:val="21"/>
                  </w:rPr>
                  <m:t>x</m:t>
                </m:r>
              </m:e>
              <m:sup>
                <m:r>
                  <w:rPr>
                    <w:rFonts w:ascii="Cambria Math" w:hAnsi="Cambria Math"/>
                    <w:sz w:val="21"/>
                    <w:szCs w:val="21"/>
                  </w:rPr>
                  <m:t>a</m:t>
                </m:r>
              </m:sup>
            </m:sSup>
            <m:r>
              <w:rPr>
                <w:rFonts w:ascii="Cambria Math" w:hAnsi="Cambria Math"/>
                <w:sz w:val="21"/>
                <w:szCs w:val="21"/>
              </w:rPr>
              <m:t>-</m:t>
            </m:r>
            <m:sSup>
              <m:sSupPr>
                <m:ctrlPr>
                  <w:rPr>
                    <w:rFonts w:ascii="Cambria Math" w:hAnsi="Cambria Math"/>
                  </w:rPr>
                </m:ctrlPr>
              </m:sSupPr>
              <m:e>
                <m:r>
                  <w:rPr>
                    <w:rFonts w:ascii="Cambria Math" w:hAnsi="Cambria Math"/>
                    <w:sz w:val="21"/>
                    <w:szCs w:val="21"/>
                  </w:rPr>
                  <m:t>y</m:t>
                </m:r>
              </m:e>
              <m:sup>
                <m:r>
                  <w:rPr>
                    <w:rFonts w:ascii="Cambria Math" w:hAnsi="Cambria Math"/>
                    <w:sz w:val="21"/>
                    <w:szCs w:val="21"/>
                  </w:rPr>
                  <m:t>a</m:t>
                </m:r>
              </m:sup>
            </m:sSup>
          </m:e>
        </m:d>
      </m:oMath>
      <w:r w:rsidR="007C74DA">
        <w:rPr>
          <w:rFonts w:ascii="Times New Roman" w:hAnsi="Times New Roman"/>
          <w:sz w:val="21"/>
          <w:szCs w:val="21"/>
        </w:rPr>
        <w:t xml:space="preserve">,                        </w:t>
      </w:r>
      <w:r w:rsidR="007C74DA">
        <w:rPr>
          <w:rFonts w:ascii="SimSun" w:eastAsia="SimSun" w:hAnsi="SimSun" w:cs="SimSun"/>
          <w:sz w:val="21"/>
          <w:szCs w:val="21"/>
          <w:lang w:val="zh-TW" w:eastAsia="zh-TW"/>
        </w:rPr>
        <w:t>（</w:t>
      </w:r>
      <w:r w:rsidR="007C74DA">
        <w:rPr>
          <w:rFonts w:ascii="Times New Roman" w:hAnsi="Times New Roman"/>
          <w:sz w:val="21"/>
          <w:szCs w:val="21"/>
        </w:rPr>
        <w:t>1</w:t>
      </w:r>
      <w:r w:rsidR="007C74DA">
        <w:rPr>
          <w:rFonts w:ascii="SimSun" w:eastAsia="SimSun" w:hAnsi="SimSun" w:cs="SimSun"/>
          <w:sz w:val="21"/>
          <w:szCs w:val="21"/>
          <w:lang w:val="zh-TW" w:eastAsia="zh-TW"/>
        </w:rPr>
        <w:t>）</w:t>
      </w:r>
    </w:p>
    <w:p w:rsidR="00F850E5" w:rsidRDefault="007C74DA">
      <w:pPr>
        <w:rPr>
          <w:rFonts w:ascii="Times New Roman" w:eastAsia="Times New Roman" w:hAnsi="Times New Roman" w:cs="Times New Roman"/>
          <w:sz w:val="21"/>
          <w:szCs w:val="21"/>
        </w:rPr>
      </w:pPr>
      <w:r>
        <w:rPr>
          <w:rFonts w:ascii="SimSun" w:eastAsia="SimSun" w:hAnsi="SimSun" w:cs="SimSun"/>
          <w:sz w:val="21"/>
          <w:szCs w:val="21"/>
          <w:lang w:val="zh-TW" w:eastAsia="zh-TW"/>
        </w:rPr>
        <w:t>其中</w:t>
      </w:r>
      <m:oMath>
        <m:sSup>
          <m:sSupPr>
            <m:ctrlPr>
              <w:rPr>
                <w:rFonts w:ascii="Cambria Math" w:hAnsi="Cambria Math"/>
              </w:rPr>
            </m:ctrlPr>
          </m:sSupPr>
          <m:e>
            <m:r>
              <w:rPr>
                <w:rFonts w:ascii="Cambria Math" w:hAnsi="Cambria Math"/>
                <w:sz w:val="21"/>
                <w:szCs w:val="21"/>
              </w:rPr>
              <m:t>x</m:t>
            </m:r>
          </m:e>
          <m:sup>
            <m:r>
              <w:rPr>
                <w:rFonts w:ascii="Cambria Math" w:hAnsi="Cambria Math"/>
                <w:sz w:val="21"/>
                <w:szCs w:val="21"/>
              </w:rPr>
              <m:t>a</m:t>
            </m:r>
          </m:sup>
        </m:sSup>
        <m:r>
          <w:rPr>
            <w:rFonts w:ascii="Cambria Math" w:hAnsi="Cambria Math"/>
            <w:sz w:val="21"/>
            <w:szCs w:val="21"/>
          </w:rPr>
          <m:t>=</m:t>
        </m:r>
        <m:d>
          <m:dPr>
            <m:ctrlPr>
              <w:rPr>
                <w:rFonts w:ascii="Cambria Math" w:hAnsi="Cambria Math"/>
                <w:i/>
                <w:sz w:val="21"/>
                <w:szCs w:val="21"/>
              </w:rPr>
            </m:ctrlPr>
          </m:dPr>
          <m:e>
            <m:sSup>
              <m:sSupPr>
                <m:ctrlPr>
                  <w:rPr>
                    <w:rFonts w:ascii="Cambria Math" w:hAnsi="Cambria Math"/>
                  </w:rPr>
                </m:ctrlPr>
              </m:sSupPr>
              <m:e>
                <m:r>
                  <w:rPr>
                    <w:rFonts w:ascii="Cambria Math" w:hAnsi="Cambria Math"/>
                    <w:sz w:val="21"/>
                    <w:szCs w:val="21"/>
                  </w:rPr>
                  <m:t>x</m:t>
                </m:r>
              </m:e>
              <m:sup>
                <m:r>
                  <w:rPr>
                    <w:rFonts w:ascii="Cambria Math" w:hAnsi="Cambria Math"/>
                    <w:sz w:val="21"/>
                    <w:szCs w:val="21"/>
                  </w:rPr>
                  <m:t>P</m:t>
                </m:r>
              </m:sup>
            </m:sSup>
            <m:r>
              <w:rPr>
                <w:rFonts w:ascii="Cambria Math" w:hAnsi="Cambria Math"/>
                <w:sz w:val="21"/>
                <w:szCs w:val="21"/>
              </w:rPr>
              <m:t>,</m:t>
            </m:r>
            <m:sSup>
              <m:sSupPr>
                <m:ctrlPr>
                  <w:rPr>
                    <w:rFonts w:ascii="Cambria Math" w:hAnsi="Cambria Math"/>
                  </w:rPr>
                </m:ctrlPr>
              </m:sSupPr>
              <m:e>
                <m:r>
                  <w:rPr>
                    <w:rFonts w:ascii="Cambria Math" w:hAnsi="Cambria Math"/>
                    <w:sz w:val="21"/>
                    <w:szCs w:val="21"/>
                  </w:rPr>
                  <m:t>x</m:t>
                </m:r>
              </m:e>
              <m:sup>
                <m:r>
                  <w:rPr>
                    <w:rFonts w:ascii="Cambria Math" w:hAnsi="Cambria Math"/>
                    <w:sz w:val="21"/>
                    <w:szCs w:val="21"/>
                  </w:rPr>
                  <m:t>L</m:t>
                </m:r>
              </m:sup>
            </m:sSup>
            <m:r>
              <w:rPr>
                <w:rFonts w:ascii="Cambria Math" w:hAnsi="Cambria Math"/>
                <w:sz w:val="21"/>
                <w:szCs w:val="21"/>
              </w:rPr>
              <m:t>,</m:t>
            </m:r>
            <m:sSup>
              <m:sSupPr>
                <m:ctrlPr>
                  <w:rPr>
                    <w:rFonts w:ascii="Cambria Math" w:hAnsi="Cambria Math"/>
                  </w:rPr>
                </m:ctrlPr>
              </m:sSupPr>
              <m:e>
                <m:r>
                  <w:rPr>
                    <w:rFonts w:ascii="Cambria Math" w:hAnsi="Cambria Math"/>
                    <w:sz w:val="21"/>
                    <w:szCs w:val="21"/>
                  </w:rPr>
                  <m:t>x</m:t>
                </m:r>
              </m:e>
              <m:sup>
                <m:r>
                  <w:rPr>
                    <w:rFonts w:ascii="Cambria Math" w:hAnsi="Cambria Math"/>
                    <w:sz w:val="21"/>
                    <w:szCs w:val="21"/>
                  </w:rPr>
                  <m:t>E</m:t>
                </m:r>
              </m:sup>
            </m:sSup>
          </m:e>
        </m:d>
        <m:r>
          <w:rPr>
            <w:rFonts w:ascii="Cambria Math" w:hAnsi="Cambria Math"/>
            <w:sz w:val="21"/>
            <w:szCs w:val="21"/>
          </w:rPr>
          <m:t>∈</m:t>
        </m:r>
        <m:sSup>
          <m:sSupPr>
            <m:ctrlPr>
              <w:rPr>
                <w:rFonts w:ascii="Cambria Math" w:hAnsi="Cambria Math"/>
              </w:rPr>
            </m:ctrlPr>
          </m:sSupPr>
          <m:e>
            <m:r>
              <w:rPr>
                <w:rFonts w:ascii="Cambria Math" w:hAnsi="Cambria Math"/>
                <w:sz w:val="21"/>
                <w:szCs w:val="21"/>
              </w:rPr>
              <m:t>R</m:t>
            </m:r>
          </m:e>
          <m:sup>
            <m:r>
              <w:rPr>
                <w:rFonts w:ascii="Cambria Math" w:hAnsi="Cambria Math"/>
                <w:sz w:val="21"/>
                <w:szCs w:val="21"/>
              </w:rPr>
              <m:t>3</m:t>
            </m:r>
          </m:sup>
        </m:sSup>
      </m:oMath>
      <w:r>
        <w:rPr>
          <w:rFonts w:ascii="SimSun" w:eastAsia="SimSun" w:hAnsi="SimSun" w:cs="SimSun"/>
          <w:sz w:val="21"/>
          <w:szCs w:val="21"/>
          <w:lang w:val="zh-TW" w:eastAsia="zh-TW"/>
        </w:rPr>
        <w:t>，</w:t>
      </w:r>
      <m:oMath>
        <m:sSup>
          <m:sSupPr>
            <m:ctrlPr>
              <w:rPr>
                <w:rFonts w:ascii="Cambria Math" w:hAnsi="Cambria Math"/>
              </w:rPr>
            </m:ctrlPr>
          </m:sSupPr>
          <m:e>
            <m:r>
              <w:rPr>
                <w:rFonts w:ascii="Cambria Math" w:hAnsi="Cambria Math"/>
                <w:sz w:val="21"/>
                <w:szCs w:val="21"/>
              </w:rPr>
              <m:t>y</m:t>
            </m:r>
          </m:e>
          <m:sup>
            <m:r>
              <w:rPr>
                <w:rFonts w:ascii="Cambria Math" w:hAnsi="Cambria Math"/>
                <w:sz w:val="21"/>
                <w:szCs w:val="21"/>
              </w:rPr>
              <m:t>a</m:t>
            </m:r>
          </m:sup>
        </m:sSup>
        <m:r>
          <w:rPr>
            <w:rFonts w:ascii="Cambria Math" w:hAnsi="Cambria Math"/>
            <w:sz w:val="21"/>
            <w:szCs w:val="21"/>
          </w:rPr>
          <m:t>=</m:t>
        </m:r>
        <m:d>
          <m:dPr>
            <m:ctrlPr>
              <w:rPr>
                <w:rFonts w:ascii="Cambria Math" w:hAnsi="Cambria Math"/>
                <w:i/>
                <w:sz w:val="21"/>
                <w:szCs w:val="21"/>
              </w:rPr>
            </m:ctrlPr>
          </m:dPr>
          <m:e>
            <m:sSup>
              <m:sSupPr>
                <m:ctrlPr>
                  <w:rPr>
                    <w:rFonts w:ascii="Cambria Math" w:hAnsi="Cambria Math"/>
                  </w:rPr>
                </m:ctrlPr>
              </m:sSupPr>
              <m:e>
                <m:r>
                  <w:rPr>
                    <w:rFonts w:ascii="Cambria Math" w:hAnsi="Cambria Math"/>
                    <w:sz w:val="21"/>
                    <w:szCs w:val="21"/>
                  </w:rPr>
                  <m:t>y</m:t>
                </m:r>
              </m:e>
              <m:sup>
                <m:r>
                  <w:rPr>
                    <w:rFonts w:ascii="Cambria Math" w:hAnsi="Cambria Math"/>
                    <w:sz w:val="21"/>
                    <w:szCs w:val="21"/>
                  </w:rPr>
                  <m:t>P</m:t>
                </m:r>
              </m:sup>
            </m:sSup>
            <m:r>
              <w:rPr>
                <w:rFonts w:ascii="Cambria Math" w:hAnsi="Cambria Math"/>
                <w:sz w:val="21"/>
                <w:szCs w:val="21"/>
              </w:rPr>
              <m:t>,</m:t>
            </m:r>
            <m:sSup>
              <m:sSupPr>
                <m:ctrlPr>
                  <w:rPr>
                    <w:rFonts w:ascii="Cambria Math" w:hAnsi="Cambria Math"/>
                  </w:rPr>
                </m:ctrlPr>
              </m:sSupPr>
              <m:e>
                <m:r>
                  <w:rPr>
                    <w:rFonts w:ascii="Cambria Math" w:hAnsi="Cambria Math"/>
                    <w:sz w:val="21"/>
                    <w:szCs w:val="21"/>
                  </w:rPr>
                  <m:t>y</m:t>
                </m:r>
              </m:e>
              <m:sup>
                <m:r>
                  <w:rPr>
                    <w:rFonts w:ascii="Cambria Math" w:hAnsi="Cambria Math"/>
                    <w:sz w:val="21"/>
                    <w:szCs w:val="21"/>
                  </w:rPr>
                  <m:t>L</m:t>
                </m:r>
              </m:sup>
            </m:sSup>
            <m:r>
              <w:rPr>
                <w:rFonts w:ascii="Cambria Math" w:hAnsi="Cambria Math"/>
                <w:sz w:val="21"/>
                <w:szCs w:val="21"/>
              </w:rPr>
              <m:t>,</m:t>
            </m:r>
            <m:sSup>
              <m:sSupPr>
                <m:ctrlPr>
                  <w:rPr>
                    <w:rFonts w:ascii="Cambria Math" w:hAnsi="Cambria Math"/>
                  </w:rPr>
                </m:ctrlPr>
              </m:sSupPr>
              <m:e>
                <m:r>
                  <w:rPr>
                    <w:rFonts w:ascii="Cambria Math" w:hAnsi="Cambria Math"/>
                    <w:sz w:val="21"/>
                    <w:szCs w:val="21"/>
                  </w:rPr>
                  <m:t>y</m:t>
                </m:r>
              </m:e>
              <m:sup>
                <m:r>
                  <w:rPr>
                    <w:rFonts w:ascii="Cambria Math" w:hAnsi="Cambria Math"/>
                    <w:sz w:val="21"/>
                    <w:szCs w:val="21"/>
                  </w:rPr>
                  <m:t>E</m:t>
                </m:r>
              </m:sup>
            </m:sSup>
          </m:e>
        </m:d>
        <m:r>
          <w:rPr>
            <w:rFonts w:ascii="Cambria Math" w:hAnsi="Cambria Math"/>
            <w:sz w:val="21"/>
            <w:szCs w:val="21"/>
          </w:rPr>
          <m:t>∈</m:t>
        </m:r>
        <m:sSup>
          <m:sSupPr>
            <m:ctrlPr>
              <w:rPr>
                <w:rFonts w:ascii="Cambria Math" w:hAnsi="Cambria Math"/>
              </w:rPr>
            </m:ctrlPr>
          </m:sSupPr>
          <m:e>
            <m:r>
              <w:rPr>
                <w:rFonts w:ascii="Cambria Math" w:hAnsi="Cambria Math"/>
                <w:sz w:val="21"/>
                <w:szCs w:val="21"/>
              </w:rPr>
              <m:t>R</m:t>
            </m:r>
          </m:e>
          <m:sup>
            <m:r>
              <w:rPr>
                <w:rFonts w:ascii="Cambria Math" w:hAnsi="Cambria Math"/>
                <w:sz w:val="21"/>
                <w:szCs w:val="21"/>
              </w:rPr>
              <m:t>3</m:t>
            </m:r>
          </m:sup>
        </m:sSup>
      </m:oMath>
      <w:r>
        <w:rPr>
          <w:rFonts w:ascii="SimSun" w:eastAsia="SimSun" w:hAnsi="SimSun" w:cs="SimSun"/>
          <w:sz w:val="21"/>
          <w:szCs w:val="21"/>
          <w:lang w:val="zh-TW" w:eastAsia="zh-TW"/>
        </w:rPr>
        <w:t>分别为行政单元</w:t>
      </w:r>
      <m:oMath>
        <m:r>
          <w:rPr>
            <w:rFonts w:ascii="Cambria Math" w:hAnsi="Cambria Math"/>
            <w:sz w:val="21"/>
            <w:szCs w:val="21"/>
          </w:rPr>
          <m:t>x</m:t>
        </m:r>
      </m:oMath>
      <w:r>
        <w:rPr>
          <w:rFonts w:ascii="SimSun" w:eastAsia="SimSun" w:hAnsi="SimSun" w:cs="SimSun"/>
          <w:sz w:val="21"/>
          <w:szCs w:val="21"/>
          <w:lang w:val="zh-TW" w:eastAsia="zh-TW"/>
        </w:rPr>
        <w:t>，</w:t>
      </w:r>
      <m:oMath>
        <m:r>
          <w:rPr>
            <w:rFonts w:ascii="Cambria Math" w:hAnsi="Cambria Math"/>
            <w:sz w:val="21"/>
            <w:szCs w:val="21"/>
          </w:rPr>
          <m:t>y</m:t>
        </m:r>
      </m:oMath>
      <w:r>
        <w:rPr>
          <w:rFonts w:ascii="SimSun" w:eastAsia="SimSun" w:hAnsi="SimSun" w:cs="SimSun"/>
          <w:sz w:val="21"/>
          <w:szCs w:val="21"/>
          <w:lang w:val="zh-TW" w:eastAsia="zh-TW"/>
        </w:rPr>
        <w:t>上的三生属性向量，</w:t>
      </w:r>
      <m:oMath>
        <m:sSup>
          <m:sSupPr>
            <m:ctrlPr>
              <w:rPr>
                <w:rFonts w:ascii="Cambria Math" w:hAnsi="Cambria Math"/>
              </w:rPr>
            </m:ctrlPr>
          </m:sSupPr>
          <m:e>
            <m:r>
              <w:rPr>
                <w:rFonts w:ascii="Cambria Math" w:hAnsi="Cambria Math"/>
                <w:sz w:val="21"/>
                <w:szCs w:val="21"/>
              </w:rPr>
              <m:t>x</m:t>
            </m:r>
          </m:e>
          <m:sup>
            <m:r>
              <w:rPr>
                <w:rFonts w:ascii="Cambria Math" w:hAnsi="Cambria Math"/>
                <w:sz w:val="21"/>
                <w:szCs w:val="21"/>
              </w:rPr>
              <m:t>P</m:t>
            </m:r>
          </m:sup>
        </m:sSup>
      </m:oMath>
      <w:r>
        <w:rPr>
          <w:rFonts w:ascii="SimSun" w:eastAsia="SimSun" w:hAnsi="SimSun" w:cs="SimSun"/>
          <w:sz w:val="21"/>
          <w:szCs w:val="21"/>
          <w:lang w:val="zh-TW" w:eastAsia="zh-TW"/>
        </w:rPr>
        <w:t>，</w:t>
      </w:r>
      <m:oMath>
        <m:sSup>
          <m:sSupPr>
            <m:ctrlPr>
              <w:rPr>
                <w:rFonts w:ascii="Cambria Math" w:hAnsi="Cambria Math"/>
              </w:rPr>
            </m:ctrlPr>
          </m:sSupPr>
          <m:e>
            <m:r>
              <w:rPr>
                <w:rFonts w:ascii="Cambria Math" w:hAnsi="Cambria Math"/>
                <w:sz w:val="21"/>
                <w:szCs w:val="21"/>
              </w:rPr>
              <m:t>y</m:t>
            </m:r>
          </m:e>
          <m:sup>
            <m:r>
              <w:rPr>
                <w:rFonts w:ascii="Cambria Math" w:hAnsi="Cambria Math"/>
                <w:sz w:val="21"/>
                <w:szCs w:val="21"/>
              </w:rPr>
              <m:t>P</m:t>
            </m:r>
          </m:sup>
        </m:sSup>
      </m:oMath>
      <w:r>
        <w:rPr>
          <w:rFonts w:ascii="SimSun" w:eastAsia="SimSun" w:hAnsi="SimSun" w:cs="SimSun"/>
          <w:sz w:val="21"/>
          <w:szCs w:val="21"/>
          <w:lang w:val="zh-TW" w:eastAsia="zh-TW"/>
        </w:rPr>
        <w:t>为生产属性量值，</w:t>
      </w:r>
      <m:oMath>
        <m:sSup>
          <m:sSupPr>
            <m:ctrlPr>
              <w:rPr>
                <w:rFonts w:ascii="Cambria Math" w:hAnsi="Cambria Math"/>
              </w:rPr>
            </m:ctrlPr>
          </m:sSupPr>
          <m:e>
            <m:r>
              <w:rPr>
                <w:rFonts w:ascii="Cambria Math" w:hAnsi="Cambria Math"/>
                <w:sz w:val="21"/>
                <w:szCs w:val="21"/>
              </w:rPr>
              <m:t>x</m:t>
            </m:r>
          </m:e>
          <m:sup>
            <m:r>
              <w:rPr>
                <w:rFonts w:ascii="Cambria Math" w:hAnsi="Cambria Math"/>
                <w:sz w:val="21"/>
                <w:szCs w:val="21"/>
              </w:rPr>
              <m:t>L</m:t>
            </m:r>
          </m:sup>
        </m:sSup>
      </m:oMath>
      <w:r>
        <w:rPr>
          <w:rFonts w:ascii="SimSun" w:eastAsia="SimSun" w:hAnsi="SimSun" w:cs="SimSun"/>
          <w:sz w:val="21"/>
          <w:szCs w:val="21"/>
          <w:lang w:val="zh-TW" w:eastAsia="zh-TW"/>
        </w:rPr>
        <w:t>，</w:t>
      </w:r>
      <m:oMath>
        <m:sSup>
          <m:sSupPr>
            <m:ctrlPr>
              <w:rPr>
                <w:rFonts w:ascii="Cambria Math" w:hAnsi="Cambria Math"/>
              </w:rPr>
            </m:ctrlPr>
          </m:sSupPr>
          <m:e>
            <m:r>
              <w:rPr>
                <w:rFonts w:ascii="Cambria Math" w:hAnsi="Cambria Math"/>
                <w:sz w:val="21"/>
                <w:szCs w:val="21"/>
              </w:rPr>
              <m:t>y</m:t>
            </m:r>
          </m:e>
          <m:sup>
            <m:r>
              <w:rPr>
                <w:rFonts w:ascii="Cambria Math" w:hAnsi="Cambria Math"/>
                <w:sz w:val="21"/>
                <w:szCs w:val="21"/>
              </w:rPr>
              <m:t>L</m:t>
            </m:r>
          </m:sup>
        </m:sSup>
      </m:oMath>
      <w:r>
        <w:rPr>
          <w:rFonts w:ascii="SimSun" w:eastAsia="SimSun" w:hAnsi="SimSun" w:cs="SimSun"/>
          <w:sz w:val="21"/>
          <w:szCs w:val="21"/>
          <w:lang w:val="zh-TW" w:eastAsia="zh-TW"/>
        </w:rPr>
        <w:t>为生活属性量值，</w:t>
      </w:r>
      <m:oMath>
        <m:sSup>
          <m:sSupPr>
            <m:ctrlPr>
              <w:rPr>
                <w:rFonts w:ascii="Cambria Math" w:hAnsi="Cambria Math"/>
              </w:rPr>
            </m:ctrlPr>
          </m:sSupPr>
          <m:e>
            <m:r>
              <w:rPr>
                <w:rFonts w:ascii="Cambria Math" w:hAnsi="Cambria Math"/>
                <w:sz w:val="21"/>
                <w:szCs w:val="21"/>
              </w:rPr>
              <m:t>x</m:t>
            </m:r>
          </m:e>
          <m:sup>
            <m:r>
              <w:rPr>
                <w:rFonts w:ascii="Cambria Math" w:hAnsi="Cambria Math"/>
                <w:sz w:val="21"/>
                <w:szCs w:val="21"/>
              </w:rPr>
              <m:t>E</m:t>
            </m:r>
          </m:sup>
        </m:sSup>
      </m:oMath>
      <w:r>
        <w:rPr>
          <w:rFonts w:ascii="SimSun" w:eastAsia="SimSun" w:hAnsi="SimSun" w:cs="SimSun"/>
          <w:sz w:val="21"/>
          <w:szCs w:val="21"/>
          <w:lang w:val="zh-TW" w:eastAsia="zh-TW"/>
        </w:rPr>
        <w:t>，</w:t>
      </w:r>
      <m:oMath>
        <m:sSup>
          <m:sSupPr>
            <m:ctrlPr>
              <w:rPr>
                <w:rFonts w:ascii="Cambria Math" w:hAnsi="Cambria Math"/>
              </w:rPr>
            </m:ctrlPr>
          </m:sSupPr>
          <m:e>
            <m:r>
              <w:rPr>
                <w:rFonts w:ascii="Cambria Math" w:hAnsi="Cambria Math"/>
                <w:sz w:val="21"/>
                <w:szCs w:val="21"/>
              </w:rPr>
              <m:t>y</m:t>
            </m:r>
          </m:e>
          <m:sup>
            <m:r>
              <w:rPr>
                <w:rFonts w:ascii="Cambria Math" w:hAnsi="Cambria Math"/>
                <w:sz w:val="21"/>
                <w:szCs w:val="21"/>
              </w:rPr>
              <m:t>E</m:t>
            </m:r>
          </m:sup>
        </m:sSup>
      </m:oMath>
      <w:r>
        <w:rPr>
          <w:rFonts w:ascii="SimSun" w:eastAsia="SimSun" w:hAnsi="SimSun" w:cs="SimSun"/>
          <w:sz w:val="21"/>
          <w:szCs w:val="21"/>
          <w:lang w:val="zh-TW" w:eastAsia="zh-TW"/>
        </w:rPr>
        <w:t>为生态属性量值。该定义充分测度了任意行政单元间三生属性的结构差异，单个属性上的不足不会因为其他属性上的优越而被弥补。事实上，这种一弱一强的情况会使行政单元间的三生属性距离远大于只有单个属性具有差异的情况。</w:t>
      </w:r>
    </w:p>
    <w:p w:rsidR="00F850E5" w:rsidRDefault="007C74DA">
      <w:pPr>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SimSun" w:eastAsia="SimSun" w:hAnsi="SimSun" w:cs="SimSun"/>
          <w:sz w:val="21"/>
          <w:szCs w:val="21"/>
          <w:lang w:val="zh-TW" w:eastAsia="zh-TW"/>
        </w:rPr>
        <w:t>通过我们所定义的三生属性距离，我们可以定义出计算内在空间距离所需的</w:t>
      </w:r>
      <m:oMath>
        <m:r>
          <w:rPr>
            <w:rFonts w:ascii="Cambria Math" w:hAnsi="Cambria Math"/>
            <w:sz w:val="21"/>
            <w:szCs w:val="21"/>
          </w:rPr>
          <m:t>ε</m:t>
        </m:r>
      </m:oMath>
      <w:r>
        <w:rPr>
          <w:rFonts w:ascii="SimSun" w:eastAsia="SimSun" w:hAnsi="SimSun" w:cs="SimSun"/>
          <w:sz w:val="21"/>
          <w:szCs w:val="21"/>
          <w:lang w:val="zh-TW" w:eastAsia="zh-TW"/>
        </w:rPr>
        <w:t>空间距离</w:t>
      </w:r>
    </w:p>
    <w:p w:rsidR="00F850E5" w:rsidRDefault="00000000">
      <w:pPr>
        <w:ind w:firstLine="480"/>
        <w:jc w:val="right"/>
        <w:rPr>
          <w:rFonts w:ascii="Times New Roman" w:eastAsia="Times New Roman" w:hAnsi="Times New Roman" w:cs="Times New Roman"/>
          <w:sz w:val="21"/>
          <w:szCs w:val="21"/>
        </w:rPr>
      </w:pP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ε</m:t>
            </m:r>
          </m:sup>
        </m:sSup>
        <m:d>
          <m:dPr>
            <m:ctrlPr>
              <w:rPr>
                <w:rFonts w:ascii="Cambria Math" w:hAnsi="Cambria Math"/>
                <w:i/>
                <w:sz w:val="21"/>
                <w:szCs w:val="21"/>
              </w:rPr>
            </m:ctrlPr>
          </m:dPr>
          <m:e>
            <m:r>
              <w:rPr>
                <w:rFonts w:ascii="Cambria Math" w:hAnsi="Cambria Math"/>
                <w:sz w:val="21"/>
                <w:szCs w:val="21"/>
              </w:rPr>
              <m:t>x,y</m:t>
            </m:r>
          </m:e>
        </m:d>
        <m:r>
          <w:rPr>
            <w:rFonts w:ascii="Cambria Math" w:hAnsi="Cambria Math"/>
            <w:sz w:val="21"/>
            <w:szCs w:val="21"/>
          </w:rPr>
          <m:t>=</m:t>
        </m:r>
        <m:d>
          <m:dPr>
            <m:begChr m:val="{"/>
            <m:endChr m:val=""/>
            <m:ctrlPr>
              <w:rPr>
                <w:rFonts w:ascii="Cambria Math" w:hAnsi="Cambria Math"/>
                <w:i/>
                <w:sz w:val="21"/>
                <w:szCs w:val="21"/>
              </w:rPr>
            </m:ctrlPr>
          </m:dPr>
          <m:e>
            <m:eqArr>
              <m:eqArrPr>
                <m:ctrlPr>
                  <w:rPr>
                    <w:rFonts w:ascii="Cambria Math" w:hAnsi="Cambria Math"/>
                    <w:i/>
                    <w:sz w:val="21"/>
                    <w:szCs w:val="21"/>
                  </w:rPr>
                </m:ctrlPr>
              </m:eqArrPr>
              <m:e>
                <m:sSup>
                  <m:sSupPr>
                    <m:ctrlPr>
                      <w:rPr>
                        <w:rFonts w:ascii="Cambria Math" w:hAnsi="Cambria Math"/>
                      </w:rPr>
                    </m:ctrlPr>
                  </m:sSupPr>
                  <m:e>
                    <m:r>
                      <w:rPr>
                        <w:rFonts w:ascii="Cambria Math" w:hAnsi="Cambria Math"/>
                        <w:sz w:val="21"/>
                        <w:szCs w:val="21"/>
                      </w:rPr>
                      <m:t>e</m:t>
                    </m:r>
                  </m:e>
                  <m:sup>
                    <m:r>
                      <w:rPr>
                        <w:rFonts w:ascii="Cambria Math" w:hAnsi="Cambria Math"/>
                        <w:sz w:val="21"/>
                        <w:szCs w:val="21"/>
                      </w:rPr>
                      <m:t>c</m:t>
                    </m:r>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a</m:t>
                        </m:r>
                      </m:sup>
                    </m:sSup>
                    <m:r>
                      <w:rPr>
                        <w:rFonts w:ascii="Cambria Math" w:hAnsi="Cambria Math"/>
                        <w:sz w:val="21"/>
                        <w:szCs w:val="21"/>
                      </w:rPr>
                      <m:t>(x,y)</m:t>
                    </m:r>
                  </m:sup>
                </m:sSup>
                <m:r>
                  <w:rPr>
                    <w:rFonts w:ascii="Cambria Math" w:hAnsi="Cambria Math"/>
                    <w:sz w:val="21"/>
                    <w:szCs w:val="21"/>
                  </w:rPr>
                  <m:t>-1+c</m:t>
                </m:r>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g</m:t>
                    </m:r>
                  </m:sup>
                </m:sSup>
                <m:d>
                  <m:dPr>
                    <m:ctrlPr>
                      <w:rPr>
                        <w:rFonts w:ascii="Cambria Math" w:hAnsi="Cambria Math"/>
                        <w:i/>
                        <w:sz w:val="21"/>
                        <w:szCs w:val="21"/>
                      </w:rPr>
                    </m:ctrlPr>
                  </m:dPr>
                  <m:e>
                    <m:r>
                      <w:rPr>
                        <w:rFonts w:ascii="Cambria Math" w:hAnsi="Cambria Math"/>
                        <w:sz w:val="21"/>
                        <w:szCs w:val="21"/>
                      </w:rPr>
                      <m:t>x,y</m:t>
                    </m:r>
                  </m:e>
                </m:d>
                <m:r>
                  <w:rPr>
                    <w:rFonts w:ascii="Cambria Math" w:hAnsi="Cambria Math"/>
                    <w:sz w:val="21"/>
                    <w:szCs w:val="21"/>
                  </w:rPr>
                  <m:t>,if</m:t>
                </m:r>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g</m:t>
                    </m:r>
                  </m:sup>
                </m:sSup>
                <m:d>
                  <m:dPr>
                    <m:ctrlPr>
                      <w:rPr>
                        <w:rFonts w:ascii="Cambria Math" w:hAnsi="Cambria Math"/>
                        <w:i/>
                        <w:sz w:val="21"/>
                        <w:szCs w:val="21"/>
                      </w:rPr>
                    </m:ctrlPr>
                  </m:dPr>
                  <m:e>
                    <m:r>
                      <w:rPr>
                        <w:rFonts w:ascii="Cambria Math" w:hAnsi="Cambria Math"/>
                        <w:sz w:val="21"/>
                        <w:szCs w:val="21"/>
                      </w:rPr>
                      <m:t>x,y</m:t>
                    </m:r>
                  </m:e>
                </m:d>
                <m:r>
                  <w:rPr>
                    <w:rFonts w:ascii="Cambria Math" w:hAnsi="Cambria Math"/>
                    <w:sz w:val="21"/>
                    <w:szCs w:val="21"/>
                  </w:rPr>
                  <m:t>&lt;ε,</m:t>
                </m:r>
              </m:e>
              <m:e>
                <m:r>
                  <w:rPr>
                    <w:rFonts w:ascii="Cambria Math" w:hAnsi="Cambria Math"/>
                    <w:sz w:val="21"/>
                    <w:szCs w:val="21"/>
                  </w:rPr>
                  <m:t>∞,otherwise,</m:t>
                </m:r>
              </m:e>
            </m:eqArr>
          </m:e>
        </m:d>
      </m:oMath>
      <w:r w:rsidR="007C74DA">
        <w:rPr>
          <w:rFonts w:ascii="Times New Roman" w:hAnsi="Times New Roman"/>
          <w:sz w:val="21"/>
          <w:szCs w:val="21"/>
        </w:rPr>
        <w:t xml:space="preserve">            </w:t>
      </w:r>
      <w:r w:rsidR="007C74DA">
        <w:rPr>
          <w:rFonts w:ascii="SimSun" w:eastAsia="SimSun" w:hAnsi="SimSun" w:cs="SimSun"/>
          <w:sz w:val="21"/>
          <w:szCs w:val="21"/>
          <w:lang w:val="zh-TW" w:eastAsia="zh-TW"/>
        </w:rPr>
        <w:t>（</w:t>
      </w:r>
      <w:r w:rsidR="007C74DA">
        <w:rPr>
          <w:rFonts w:ascii="Times New Roman" w:hAnsi="Times New Roman"/>
          <w:sz w:val="21"/>
          <w:szCs w:val="21"/>
        </w:rPr>
        <w:t>2</w:t>
      </w:r>
      <w:r w:rsidR="007C74DA">
        <w:rPr>
          <w:rFonts w:ascii="SimSun" w:eastAsia="SimSun" w:hAnsi="SimSun" w:cs="SimSun"/>
          <w:sz w:val="21"/>
          <w:szCs w:val="21"/>
          <w:lang w:val="zh-TW" w:eastAsia="zh-TW"/>
        </w:rPr>
        <w:t>）</w:t>
      </w:r>
    </w:p>
    <w:p w:rsidR="00F850E5" w:rsidRDefault="007C74DA">
      <w:pPr>
        <w:rPr>
          <w:rFonts w:ascii="Times New Roman" w:eastAsia="Times New Roman" w:hAnsi="Times New Roman" w:cs="Times New Roman"/>
          <w:sz w:val="21"/>
          <w:szCs w:val="21"/>
        </w:rPr>
      </w:pPr>
      <w:r>
        <w:rPr>
          <w:rFonts w:ascii="SimSun" w:eastAsia="SimSun" w:hAnsi="SimSun" w:cs="SimSun"/>
          <w:sz w:val="21"/>
          <w:szCs w:val="21"/>
          <w:lang w:val="zh-TW" w:eastAsia="zh-TW"/>
        </w:rPr>
        <w:t>其中</w:t>
      </w:r>
      <m:oMath>
        <m:r>
          <w:rPr>
            <w:rFonts w:ascii="Cambria Math" w:hAnsi="Cambria Math"/>
            <w:sz w:val="21"/>
            <w:szCs w:val="21"/>
          </w:rPr>
          <m:t>c</m:t>
        </m:r>
      </m:oMath>
      <w:r>
        <w:rPr>
          <w:rFonts w:ascii="SimSun" w:eastAsia="SimSun" w:hAnsi="SimSun" w:cs="SimSun"/>
          <w:sz w:val="21"/>
          <w:szCs w:val="21"/>
          <w:lang w:val="zh-TW" w:eastAsia="zh-TW"/>
        </w:rPr>
        <w:t>是大于零的常数用来惩罚</w:t>
      </w:r>
      <m:oMath>
        <m:r>
          <w:rPr>
            <w:rFonts w:ascii="Cambria Math" w:hAnsi="Cambria Math"/>
            <w:sz w:val="21"/>
            <w:szCs w:val="21"/>
          </w:rPr>
          <m:t>x</m:t>
        </m:r>
      </m:oMath>
      <w:r>
        <w:rPr>
          <w:rFonts w:ascii="SimSun" w:eastAsia="SimSun" w:hAnsi="SimSun" w:cs="SimSun"/>
          <w:sz w:val="21"/>
          <w:szCs w:val="21"/>
          <w:lang w:val="zh-TW" w:eastAsia="zh-TW"/>
        </w:rPr>
        <w:t>和</w:t>
      </w:r>
      <m:oMath>
        <m:r>
          <w:rPr>
            <w:rFonts w:ascii="Cambria Math" w:hAnsi="Cambria Math"/>
            <w:sz w:val="21"/>
            <w:szCs w:val="21"/>
          </w:rPr>
          <m:t>y</m:t>
        </m:r>
      </m:oMath>
      <w:r>
        <w:rPr>
          <w:rFonts w:ascii="SimSun" w:eastAsia="SimSun" w:hAnsi="SimSun" w:cs="SimSun"/>
          <w:sz w:val="21"/>
          <w:szCs w:val="21"/>
          <w:lang w:val="zh-TW" w:eastAsia="zh-TW"/>
        </w:rPr>
        <w:t>两点间的显著性差异，</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g</m:t>
            </m:r>
          </m:sup>
        </m:sSup>
        <m:d>
          <m:dPr>
            <m:ctrlPr>
              <w:rPr>
                <w:rFonts w:ascii="Cambria Math" w:hAnsi="Cambria Math"/>
                <w:i/>
                <w:sz w:val="21"/>
                <w:szCs w:val="21"/>
              </w:rPr>
            </m:ctrlPr>
          </m:dPr>
          <m:e>
            <m:r>
              <w:rPr>
                <w:rFonts w:ascii="Cambria Math" w:hAnsi="Cambria Math"/>
                <w:sz w:val="21"/>
                <w:szCs w:val="21"/>
              </w:rPr>
              <m:t>x,y</m:t>
            </m:r>
          </m:e>
        </m:d>
      </m:oMath>
      <w:r>
        <w:rPr>
          <w:rFonts w:ascii="SimSun" w:eastAsia="SimSun" w:hAnsi="SimSun" w:cs="SimSun"/>
          <w:sz w:val="21"/>
          <w:szCs w:val="21"/>
          <w:lang w:val="zh-TW" w:eastAsia="zh-TW"/>
        </w:rPr>
        <w:t>是</w:t>
      </w:r>
      <m:oMath>
        <m:r>
          <w:rPr>
            <w:rFonts w:ascii="Cambria Math" w:hAnsi="Cambria Math"/>
            <w:sz w:val="21"/>
            <w:szCs w:val="21"/>
          </w:rPr>
          <m:t>x</m:t>
        </m:r>
      </m:oMath>
      <w:r>
        <w:rPr>
          <w:rFonts w:ascii="SimSun" w:eastAsia="SimSun" w:hAnsi="SimSun" w:cs="SimSun"/>
          <w:sz w:val="21"/>
          <w:szCs w:val="21"/>
          <w:lang w:val="zh-TW" w:eastAsia="zh-TW"/>
        </w:rPr>
        <w:t>和</w:t>
      </w:r>
      <m:oMath>
        <m:r>
          <w:rPr>
            <w:rFonts w:ascii="Cambria Math" w:hAnsi="Cambria Math"/>
            <w:sz w:val="21"/>
            <w:szCs w:val="21"/>
          </w:rPr>
          <m:t>y</m:t>
        </m:r>
      </m:oMath>
      <w:r>
        <w:rPr>
          <w:rFonts w:ascii="SimSun" w:eastAsia="SimSun" w:hAnsi="SimSun" w:cs="SimSun"/>
          <w:sz w:val="21"/>
          <w:szCs w:val="21"/>
          <w:lang w:val="zh-TW" w:eastAsia="zh-TW"/>
        </w:rPr>
        <w:t>的直线距离，</w:t>
      </w:r>
      <m:oMath>
        <m:r>
          <w:rPr>
            <w:rFonts w:ascii="Cambria Math" w:hAnsi="Cambria Math"/>
            <w:sz w:val="21"/>
            <w:szCs w:val="21"/>
          </w:rPr>
          <m:t>ε</m:t>
        </m:r>
      </m:oMath>
      <w:r>
        <w:rPr>
          <w:rFonts w:ascii="SimSun" w:eastAsia="SimSun" w:hAnsi="SimSun" w:cs="SimSun"/>
          <w:sz w:val="21"/>
          <w:szCs w:val="21"/>
          <w:lang w:val="zh-TW" w:eastAsia="zh-TW"/>
        </w:rPr>
        <w:t>为预先设定的临域范围，该范围表示两对象能够不借助其余对象而进行关联的允许范围。事实上，我们不能将物理空间中距离很远的两点进行直接关联，即使这两点的属性值完全一致。相应的，如果这两点在实际中相邻近而且属性值也十分接近的话，我们可以认定说这两点间具有直接的联系。</w:t>
      </w:r>
      <m:oMath>
        <m:r>
          <w:rPr>
            <w:rFonts w:ascii="Cambria Math" w:hAnsi="Cambria Math"/>
            <w:sz w:val="21"/>
            <w:szCs w:val="21"/>
          </w:rPr>
          <m:t>ε</m:t>
        </m:r>
      </m:oMath>
      <w:r>
        <w:rPr>
          <w:rFonts w:ascii="SimSun" w:eastAsia="SimSun" w:hAnsi="SimSun" w:cs="SimSun"/>
          <w:sz w:val="21"/>
          <w:szCs w:val="21"/>
          <w:lang w:val="zh-TW" w:eastAsia="zh-TW"/>
        </w:rPr>
        <w:t>空间距离就是用来刻画出这种直接联系，更进一步的说，</w:t>
      </w:r>
      <m:oMath>
        <m:r>
          <w:rPr>
            <w:rFonts w:ascii="Cambria Math" w:hAnsi="Cambria Math"/>
            <w:sz w:val="21"/>
            <w:szCs w:val="21"/>
          </w:rPr>
          <m:t>ε</m:t>
        </m:r>
      </m:oMath>
      <w:r>
        <w:rPr>
          <w:rFonts w:ascii="SimSun" w:eastAsia="SimSun" w:hAnsi="SimSun" w:cs="SimSun"/>
          <w:sz w:val="21"/>
          <w:szCs w:val="21"/>
          <w:lang w:val="zh-TW" w:eastAsia="zh-TW"/>
        </w:rPr>
        <w:t>空间距离是我们计算内在空间距离的初步工作，它能够帮助我们刻画出所研究空间中的连通性。对于三生空间而言，本文以行政单元为视角对其上的三生空间关系进行测度。因此，</w:t>
      </w:r>
      <m:oMath>
        <m:r>
          <w:rPr>
            <w:rFonts w:ascii="Cambria Math" w:hAnsi="Cambria Math"/>
            <w:sz w:val="21"/>
            <w:szCs w:val="21"/>
          </w:rPr>
          <m:t>ε</m:t>
        </m:r>
      </m:oMath>
      <w:r>
        <w:rPr>
          <w:rFonts w:ascii="SimSun" w:eastAsia="SimSun" w:hAnsi="SimSun" w:cs="SimSun"/>
          <w:sz w:val="21"/>
          <w:szCs w:val="21"/>
          <w:lang w:val="zh-TW" w:eastAsia="zh-TW"/>
        </w:rPr>
        <w:t>空间距离中的</w:t>
      </w:r>
      <m:oMath>
        <m:r>
          <w:rPr>
            <w:rFonts w:ascii="Cambria Math" w:hAnsi="Cambria Math"/>
            <w:sz w:val="21"/>
            <w:szCs w:val="21"/>
          </w:rPr>
          <m:t>ε</m:t>
        </m:r>
      </m:oMath>
      <w:r>
        <w:rPr>
          <w:rFonts w:ascii="Times New Roman" w:hAnsi="Times New Roman"/>
          <w:sz w:val="21"/>
          <w:szCs w:val="21"/>
        </w:rPr>
        <w:t>-</w:t>
      </w:r>
      <w:r>
        <w:rPr>
          <w:rFonts w:ascii="SimSun" w:eastAsia="SimSun" w:hAnsi="SimSun" w:cs="SimSun"/>
          <w:sz w:val="21"/>
          <w:szCs w:val="21"/>
          <w:lang w:val="zh-TW" w:eastAsia="zh-TW"/>
        </w:rPr>
        <w:t>临域在本文实际问题中可以替换为各个行政单环间的连通性，即两个行政单元是否接壤</w:t>
      </w:r>
    </w:p>
    <w:p w:rsidR="00F850E5" w:rsidRDefault="00000000">
      <w:pPr>
        <w:ind w:firstLine="480"/>
        <w:jc w:val="right"/>
        <w:rPr>
          <w:rFonts w:ascii="Times New Roman" w:eastAsia="Times New Roman" w:hAnsi="Times New Roman" w:cs="Times New Roman"/>
          <w:sz w:val="21"/>
          <w:szCs w:val="21"/>
        </w:rPr>
      </w:pP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ε</m:t>
            </m:r>
          </m:sup>
        </m:sSup>
        <m:d>
          <m:dPr>
            <m:ctrlPr>
              <w:rPr>
                <w:rFonts w:ascii="Cambria Math" w:hAnsi="Cambria Math"/>
                <w:i/>
                <w:sz w:val="21"/>
                <w:szCs w:val="21"/>
              </w:rPr>
            </m:ctrlPr>
          </m:dPr>
          <m:e>
            <m:r>
              <w:rPr>
                <w:rFonts w:ascii="Cambria Math" w:hAnsi="Cambria Math"/>
                <w:sz w:val="21"/>
                <w:szCs w:val="21"/>
              </w:rPr>
              <m:t>x,y</m:t>
            </m:r>
          </m:e>
        </m:d>
        <m:r>
          <w:rPr>
            <w:rFonts w:ascii="Cambria Math" w:hAnsi="Cambria Math"/>
            <w:sz w:val="21"/>
            <w:szCs w:val="21"/>
          </w:rPr>
          <m:t>=</m:t>
        </m:r>
        <m:d>
          <m:dPr>
            <m:begChr m:val="{"/>
            <m:endChr m:val=""/>
            <m:ctrlPr>
              <w:rPr>
                <w:rFonts w:ascii="Cambria Math" w:hAnsi="Cambria Math"/>
                <w:i/>
                <w:sz w:val="21"/>
                <w:szCs w:val="21"/>
              </w:rPr>
            </m:ctrlPr>
          </m:dPr>
          <m:e>
            <m:eqArr>
              <m:eqArrPr>
                <m:ctrlPr>
                  <w:rPr>
                    <w:rFonts w:ascii="Cambria Math" w:hAnsi="Cambria Math"/>
                    <w:i/>
                    <w:sz w:val="21"/>
                    <w:szCs w:val="21"/>
                  </w:rPr>
                </m:ctrlPr>
              </m:eqArrPr>
              <m:e>
                <m:sSup>
                  <m:sSupPr>
                    <m:ctrlPr>
                      <w:rPr>
                        <w:rFonts w:ascii="Cambria Math" w:hAnsi="Cambria Math"/>
                      </w:rPr>
                    </m:ctrlPr>
                  </m:sSupPr>
                  <m:e>
                    <m:r>
                      <w:rPr>
                        <w:rFonts w:ascii="Cambria Math" w:hAnsi="Cambria Math"/>
                        <w:sz w:val="21"/>
                        <w:szCs w:val="21"/>
                      </w:rPr>
                      <m:t>e</m:t>
                    </m:r>
                  </m:e>
                  <m:sup>
                    <m:r>
                      <w:rPr>
                        <w:rFonts w:ascii="Cambria Math" w:hAnsi="Cambria Math"/>
                        <w:sz w:val="21"/>
                        <w:szCs w:val="21"/>
                      </w:rPr>
                      <m:t>c</m:t>
                    </m:r>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a</m:t>
                        </m:r>
                      </m:sup>
                    </m:sSup>
                    <m:r>
                      <w:rPr>
                        <w:rFonts w:ascii="Cambria Math" w:hAnsi="Cambria Math"/>
                        <w:sz w:val="21"/>
                        <w:szCs w:val="21"/>
                      </w:rPr>
                      <m:t>(x,y)</m:t>
                    </m:r>
                  </m:sup>
                </m:sSup>
                <m:r>
                  <w:rPr>
                    <w:rFonts w:ascii="Cambria Math" w:hAnsi="Cambria Math"/>
                    <w:sz w:val="21"/>
                    <w:szCs w:val="21"/>
                  </w:rPr>
                  <m:t>-1+c</m:t>
                </m:r>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g</m:t>
                    </m:r>
                  </m:sup>
                </m:sSup>
                <m:d>
                  <m:dPr>
                    <m:ctrlPr>
                      <w:rPr>
                        <w:rFonts w:ascii="Cambria Math" w:hAnsi="Cambria Math"/>
                        <w:i/>
                        <w:sz w:val="21"/>
                        <w:szCs w:val="21"/>
                      </w:rPr>
                    </m:ctrlPr>
                  </m:dPr>
                  <m:e>
                    <m:r>
                      <w:rPr>
                        <w:rFonts w:ascii="Cambria Math" w:hAnsi="Cambria Math"/>
                        <w:sz w:val="21"/>
                        <w:szCs w:val="21"/>
                      </w:rPr>
                      <m:t>x,y</m:t>
                    </m:r>
                  </m:e>
                </m:d>
                <m:r>
                  <w:rPr>
                    <w:rFonts w:ascii="Cambria Math" w:hAnsi="Cambria Math"/>
                    <w:sz w:val="21"/>
                    <w:szCs w:val="21"/>
                  </w:rPr>
                  <m:t>,ifxisborderedbyy,</m:t>
                </m:r>
              </m:e>
              <m:e>
                <m:r>
                  <w:rPr>
                    <w:rFonts w:ascii="Cambria Math" w:hAnsi="Cambria Math"/>
                    <w:sz w:val="21"/>
                    <w:szCs w:val="21"/>
                  </w:rPr>
                  <m:t>∞,otherwise,</m:t>
                </m:r>
              </m:e>
            </m:eqArr>
          </m:e>
        </m:d>
      </m:oMath>
      <w:r w:rsidR="007C74DA">
        <w:rPr>
          <w:rFonts w:ascii="Times New Roman" w:hAnsi="Times New Roman"/>
          <w:sz w:val="21"/>
          <w:szCs w:val="21"/>
        </w:rPr>
        <w:t xml:space="preserve">       </w:t>
      </w:r>
      <w:r w:rsidR="007C74DA">
        <w:rPr>
          <w:rFonts w:ascii="SimSun" w:eastAsia="SimSun" w:hAnsi="SimSun" w:cs="SimSun"/>
          <w:sz w:val="21"/>
          <w:szCs w:val="21"/>
          <w:lang w:val="zh-TW" w:eastAsia="zh-TW"/>
        </w:rPr>
        <w:t>（</w:t>
      </w:r>
      <w:r w:rsidR="007C74DA">
        <w:rPr>
          <w:rFonts w:ascii="Times New Roman" w:hAnsi="Times New Roman"/>
          <w:sz w:val="21"/>
          <w:szCs w:val="21"/>
        </w:rPr>
        <w:t>3</w:t>
      </w:r>
      <w:r w:rsidR="007C74DA">
        <w:rPr>
          <w:rFonts w:ascii="SimSun" w:eastAsia="SimSun" w:hAnsi="SimSun" w:cs="SimSun"/>
          <w:sz w:val="21"/>
          <w:szCs w:val="21"/>
          <w:lang w:val="zh-TW" w:eastAsia="zh-TW"/>
        </w:rPr>
        <w:t>）</w:t>
      </w:r>
    </w:p>
    <w:p w:rsidR="00F850E5" w:rsidRDefault="007C74DA">
      <w:pPr>
        <w:rPr>
          <w:rFonts w:ascii="Times New Roman" w:eastAsia="Times New Roman" w:hAnsi="Times New Roman" w:cs="Times New Roman"/>
          <w:sz w:val="21"/>
          <w:szCs w:val="21"/>
        </w:rPr>
      </w:pPr>
      <w:r>
        <w:rPr>
          <w:rFonts w:ascii="SimSun" w:eastAsia="SimSun" w:hAnsi="SimSun" w:cs="SimSun"/>
          <w:sz w:val="21"/>
          <w:szCs w:val="21"/>
          <w:lang w:val="zh-TW" w:eastAsia="zh-TW"/>
        </w:rPr>
        <w:t>在此基础上，任意两个行政单元</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oMath>
      <w:r>
        <w:rPr>
          <w:rFonts w:ascii="SimSun" w:eastAsia="SimSun" w:hAnsi="SimSun" w:cs="SimSun"/>
          <w:sz w:val="21"/>
          <w:szCs w:val="21"/>
          <w:lang w:val="zh-TW" w:eastAsia="zh-TW"/>
        </w:rPr>
        <w:t>，</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oMath>
      <w:r>
        <w:rPr>
          <w:rFonts w:ascii="SimSun" w:eastAsia="SimSun" w:hAnsi="SimSun" w:cs="SimSun"/>
          <w:sz w:val="21"/>
          <w:szCs w:val="21"/>
          <w:lang w:val="zh-TW" w:eastAsia="zh-TW"/>
        </w:rPr>
        <w:t>间一关联路径</w:t>
      </w:r>
      <m:oMath>
        <m:r>
          <w:rPr>
            <w:rFonts w:ascii="Cambria Math" w:hAnsi="Cambria Math"/>
            <w:sz w:val="21"/>
            <w:szCs w:val="21"/>
          </w:rPr>
          <m:t>Γ=(</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r>
          <w:rPr>
            <w:rFonts w:ascii="Cambria Math" w:hAnsi="Cambria Math"/>
            <w:sz w:val="21"/>
            <w:szCs w:val="21"/>
          </w:rPr>
          <m:t>)</m:t>
        </m:r>
      </m:oMath>
      <w:r>
        <w:rPr>
          <w:rFonts w:ascii="SimSun" w:eastAsia="SimSun" w:hAnsi="SimSun" w:cs="SimSun"/>
          <w:sz w:val="21"/>
          <w:szCs w:val="21"/>
          <w:lang w:val="zh-TW" w:eastAsia="zh-TW"/>
        </w:rPr>
        <w:t>的测度为</w:t>
      </w:r>
    </w:p>
    <w:p w:rsidR="00F850E5" w:rsidRDefault="00000000">
      <w:pPr>
        <w:ind w:firstLine="480"/>
        <w:jc w:val="right"/>
        <w:rPr>
          <w:rFonts w:ascii="Times New Roman" w:eastAsia="Times New Roman" w:hAnsi="Times New Roman" w:cs="Times New Roman"/>
          <w:sz w:val="21"/>
          <w:szCs w:val="21"/>
        </w:rPr>
      </w:pPr>
      <m:oMath>
        <m:nary>
          <m:naryPr>
            <m:chr m:val="∑"/>
            <m:limLoc m:val="undOvr"/>
            <m:ctrlPr>
              <w:rPr>
                <w:rFonts w:ascii="Cambria Math" w:hAnsi="Cambria Math"/>
                <w:i/>
                <w:sz w:val="21"/>
                <w:szCs w:val="21"/>
              </w:rPr>
            </m:ctrlPr>
          </m:naryPr>
          <m:sub>
            <m:r>
              <w:rPr>
                <w:rFonts w:ascii="Cambria Math" w:hAnsi="Cambria Math"/>
                <w:sz w:val="21"/>
                <w:szCs w:val="21"/>
              </w:rPr>
              <m:t>i=1</m:t>
            </m:r>
          </m:sub>
          <m:sup>
            <m:r>
              <w:rPr>
                <w:rFonts w:ascii="Cambria Math" w:hAnsi="Cambria Math"/>
                <w:sz w:val="21"/>
                <w:szCs w:val="21"/>
              </w:rPr>
              <m:t>n</m:t>
            </m:r>
          </m:sup>
          <m:e>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ε</m:t>
                </m:r>
              </m:sup>
            </m:sSup>
            <m:d>
              <m:dPr>
                <m:ctrlPr>
                  <w:rPr>
                    <w:rFonts w:ascii="Cambria Math" w:hAnsi="Cambria Math"/>
                    <w:i/>
                    <w:sz w:val="21"/>
                    <w:szCs w:val="21"/>
                  </w:rPr>
                </m:ctrlPr>
              </m:dPr>
              <m:e>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i-1</m:t>
                    </m:r>
                  </m:sub>
                </m:sSub>
              </m:e>
            </m:d>
          </m:e>
        </m:nary>
        <m:r>
          <w:rPr>
            <w:rFonts w:ascii="Cambria Math" w:hAnsi="Cambria Math"/>
            <w:sz w:val="21"/>
            <w:szCs w:val="21"/>
          </w:rPr>
          <m:t>,</m:t>
        </m:r>
      </m:oMath>
      <w:r w:rsidR="007C74DA">
        <w:rPr>
          <w:rFonts w:ascii="Times New Roman" w:hAnsi="Times New Roman"/>
          <w:sz w:val="21"/>
          <w:szCs w:val="21"/>
        </w:rPr>
        <w:t xml:space="preserve">                           </w:t>
      </w:r>
      <w:r w:rsidR="007C74DA">
        <w:rPr>
          <w:rFonts w:ascii="SimSun" w:eastAsia="SimSun" w:hAnsi="SimSun" w:cs="SimSun"/>
          <w:sz w:val="21"/>
          <w:szCs w:val="21"/>
          <w:lang w:val="zh-TW" w:eastAsia="zh-TW"/>
        </w:rPr>
        <w:t>（</w:t>
      </w:r>
      <w:r w:rsidR="007C74DA">
        <w:rPr>
          <w:rFonts w:ascii="Times New Roman" w:hAnsi="Times New Roman"/>
          <w:sz w:val="21"/>
          <w:szCs w:val="21"/>
        </w:rPr>
        <w:t>4</w:t>
      </w:r>
      <w:r w:rsidR="007C74DA">
        <w:rPr>
          <w:rFonts w:ascii="SimSun" w:eastAsia="SimSun" w:hAnsi="SimSun" w:cs="SimSun"/>
          <w:sz w:val="21"/>
          <w:szCs w:val="21"/>
          <w:lang w:val="zh-TW" w:eastAsia="zh-TW"/>
        </w:rPr>
        <w:t>）</w:t>
      </w:r>
    </w:p>
    <w:p w:rsidR="00F850E5" w:rsidRDefault="007C74DA">
      <w:pPr>
        <w:rPr>
          <w:rFonts w:ascii="Times New Roman" w:eastAsia="Times New Roman" w:hAnsi="Times New Roman" w:cs="Times New Roman"/>
          <w:sz w:val="21"/>
          <w:szCs w:val="21"/>
        </w:rPr>
      </w:pPr>
      <w:r>
        <w:rPr>
          <w:rFonts w:ascii="SimSun" w:eastAsia="SimSun" w:hAnsi="SimSun" w:cs="SimSun"/>
          <w:sz w:val="21"/>
          <w:szCs w:val="21"/>
          <w:lang w:val="zh-TW" w:eastAsia="zh-TW"/>
        </w:rPr>
        <w:t>通过这种方式构造出来的距离不仅使得我们可以同时计算出联系路径上的地理特征差异与三生属性差异，也对局部的三生属性剧烈变化予以惩罚。当</w:t>
      </w:r>
      <m:oMath>
        <m:r>
          <w:rPr>
            <w:rFonts w:ascii="Cambria Math" w:hAnsi="Cambria Math"/>
            <w:sz w:val="21"/>
            <w:szCs w:val="21"/>
          </w:rPr>
          <m:t>x</m:t>
        </m:r>
      </m:oMath>
      <w:r>
        <w:rPr>
          <w:rFonts w:ascii="SimSun" w:eastAsia="SimSun" w:hAnsi="SimSun" w:cs="SimSun"/>
          <w:sz w:val="21"/>
          <w:szCs w:val="21"/>
          <w:lang w:val="zh-TW" w:eastAsia="zh-TW"/>
        </w:rPr>
        <w:t>和</w:t>
      </w:r>
      <m:oMath>
        <m:r>
          <w:rPr>
            <w:rFonts w:ascii="Cambria Math" w:hAnsi="Cambria Math"/>
            <w:sz w:val="21"/>
            <w:szCs w:val="21"/>
          </w:rPr>
          <m:t>y</m:t>
        </m:r>
      </m:oMath>
      <w:r>
        <w:rPr>
          <w:rFonts w:ascii="SimSun" w:eastAsia="SimSun" w:hAnsi="SimSun" w:cs="SimSun"/>
          <w:sz w:val="21"/>
          <w:szCs w:val="21"/>
          <w:lang w:val="zh-TW" w:eastAsia="zh-TW"/>
        </w:rPr>
        <w:t>两点间的三生属性差异</w:t>
      </w:r>
      <w:r>
        <w:rPr>
          <w:rFonts w:ascii="Times New Roman" w:hAnsi="Times New Roman"/>
          <w:sz w:val="21"/>
          <w:szCs w:val="21"/>
        </w:rPr>
        <w:t xml:space="preserve"> </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a</m:t>
            </m:r>
          </m:sup>
        </m:sSup>
        <m:r>
          <w:rPr>
            <w:rFonts w:ascii="Cambria Math" w:hAnsi="Cambria Math"/>
            <w:sz w:val="21"/>
            <w:szCs w:val="21"/>
          </w:rPr>
          <m:t>(x,y)</m:t>
        </m:r>
      </m:oMath>
      <w:r>
        <w:rPr>
          <w:rFonts w:ascii="SimSun" w:eastAsia="SimSun" w:hAnsi="SimSun" w:cs="SimSun"/>
          <w:sz w:val="21"/>
          <w:szCs w:val="21"/>
          <w:lang w:val="zh-TW" w:eastAsia="zh-TW"/>
        </w:rPr>
        <w:t>很小时，</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ε</m:t>
            </m:r>
          </m:sup>
        </m:sSup>
        <m:d>
          <m:dPr>
            <m:ctrlPr>
              <w:rPr>
                <w:rFonts w:ascii="Cambria Math" w:hAnsi="Cambria Math"/>
                <w:i/>
                <w:sz w:val="21"/>
                <w:szCs w:val="21"/>
              </w:rPr>
            </m:ctrlPr>
          </m:dPr>
          <m:e>
            <m:r>
              <w:rPr>
                <w:rFonts w:ascii="Cambria Math" w:hAnsi="Cambria Math"/>
                <w:sz w:val="21"/>
                <w:szCs w:val="21"/>
              </w:rPr>
              <m:t>x,y</m:t>
            </m:r>
          </m:e>
        </m:d>
      </m:oMath>
      <w:r>
        <w:rPr>
          <w:rFonts w:ascii="SimSun" w:eastAsia="SimSun" w:hAnsi="SimSun" w:cs="SimSun"/>
          <w:sz w:val="21"/>
          <w:szCs w:val="21"/>
          <w:lang w:val="zh-TW" w:eastAsia="zh-TW"/>
        </w:rPr>
        <w:t>近似等价于</w:t>
      </w:r>
      <m:oMath>
        <m:r>
          <w:rPr>
            <w:rFonts w:ascii="Cambria Math" w:hAnsi="Cambria Math"/>
            <w:sz w:val="21"/>
            <w:szCs w:val="21"/>
          </w:rPr>
          <m:t>c</m:t>
        </m:r>
        <m:d>
          <m:dPr>
            <m:begChr m:val="["/>
            <m:endChr m:val="]"/>
            <m:ctrlPr>
              <w:rPr>
                <w:rFonts w:ascii="Cambria Math" w:hAnsi="Cambria Math"/>
                <w:i/>
                <w:sz w:val="21"/>
                <w:szCs w:val="21"/>
              </w:rPr>
            </m:ctrlPr>
          </m:dPr>
          <m:e>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a</m:t>
                </m:r>
              </m:sup>
            </m:sSup>
            <m:d>
              <m:dPr>
                <m:ctrlPr>
                  <w:rPr>
                    <w:rFonts w:ascii="Cambria Math" w:hAnsi="Cambria Math"/>
                    <w:i/>
                    <w:sz w:val="21"/>
                    <w:szCs w:val="21"/>
                  </w:rPr>
                </m:ctrlPr>
              </m:dPr>
              <m:e>
                <m:r>
                  <w:rPr>
                    <w:rFonts w:ascii="Cambria Math" w:hAnsi="Cambria Math"/>
                    <w:sz w:val="21"/>
                    <w:szCs w:val="21"/>
                  </w:rPr>
                  <m:t>x,y</m:t>
                </m:r>
              </m:e>
            </m:d>
            <m:r>
              <w:rPr>
                <w:rFonts w:ascii="Cambria Math" w:hAnsi="Cambria Math"/>
                <w:sz w:val="21"/>
                <w:szCs w:val="21"/>
              </w:rPr>
              <m:t>+</m:t>
            </m:r>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g</m:t>
                </m:r>
              </m:sup>
            </m:sSup>
            <m:d>
              <m:dPr>
                <m:ctrlPr>
                  <w:rPr>
                    <w:rFonts w:ascii="Cambria Math" w:hAnsi="Cambria Math"/>
                    <w:i/>
                    <w:sz w:val="21"/>
                    <w:szCs w:val="21"/>
                  </w:rPr>
                </m:ctrlPr>
              </m:dPr>
              <m:e>
                <m:r>
                  <w:rPr>
                    <w:rFonts w:ascii="Cambria Math" w:hAnsi="Cambria Math"/>
                    <w:sz w:val="21"/>
                    <w:szCs w:val="21"/>
                  </w:rPr>
                  <m:t>x,y</m:t>
                </m:r>
              </m:e>
            </m:d>
          </m:e>
        </m:d>
      </m:oMath>
      <w:r>
        <w:rPr>
          <w:rFonts w:ascii="SimSun" w:eastAsia="SimSun" w:hAnsi="SimSun" w:cs="SimSun"/>
          <w:sz w:val="21"/>
          <w:szCs w:val="21"/>
          <w:lang w:val="zh-TW" w:eastAsia="zh-TW"/>
        </w:rPr>
        <w:t>（</w:t>
      </w:r>
      <m:oMath>
        <m:sSup>
          <m:sSupPr>
            <m:ctrlPr>
              <w:rPr>
                <w:rFonts w:ascii="Cambria Math" w:hAnsi="Cambria Math"/>
              </w:rPr>
            </m:ctrlPr>
          </m:sSupPr>
          <m:e>
            <m:r>
              <w:rPr>
                <w:rFonts w:ascii="Cambria Math" w:hAnsi="Cambria Math"/>
                <w:sz w:val="21"/>
                <w:szCs w:val="21"/>
              </w:rPr>
              <m:t>e</m:t>
            </m:r>
          </m:e>
          <m:sup>
            <m:r>
              <w:rPr>
                <w:rFonts w:ascii="Cambria Math" w:hAnsi="Cambria Math"/>
                <w:sz w:val="21"/>
                <w:szCs w:val="21"/>
              </w:rPr>
              <m:t>c</m:t>
            </m:r>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a</m:t>
                </m:r>
              </m:sup>
            </m:sSup>
            <m:r>
              <w:rPr>
                <w:rFonts w:ascii="Cambria Math" w:hAnsi="Cambria Math"/>
                <w:sz w:val="21"/>
                <w:szCs w:val="21"/>
              </w:rPr>
              <m:t>(x,y)</m:t>
            </m:r>
          </m:sup>
        </m:sSup>
        <m:r>
          <w:rPr>
            <w:rFonts w:ascii="Cambria Math" w:hAnsi="Cambria Math"/>
            <w:sz w:val="21"/>
            <w:szCs w:val="21"/>
          </w:rPr>
          <m:t>-1≈c</m:t>
        </m:r>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a</m:t>
            </m:r>
          </m:sup>
        </m:sSup>
        <m:r>
          <w:rPr>
            <w:rFonts w:ascii="Cambria Math" w:hAnsi="Cambria Math"/>
            <w:sz w:val="21"/>
            <w:szCs w:val="21"/>
          </w:rPr>
          <m:t>(x,y)</m:t>
        </m:r>
      </m:oMath>
      <w:r>
        <w:rPr>
          <w:rFonts w:ascii="SimSun" w:eastAsia="SimSun" w:hAnsi="SimSun" w:cs="SimSun"/>
          <w:sz w:val="21"/>
          <w:szCs w:val="21"/>
          <w:lang w:val="zh-TW" w:eastAsia="zh-TW"/>
        </w:rPr>
        <w:t>）。此时，局部测度</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ε</m:t>
            </m:r>
          </m:sup>
        </m:sSup>
        <m:d>
          <m:dPr>
            <m:ctrlPr>
              <w:rPr>
                <w:rFonts w:ascii="Cambria Math" w:hAnsi="Cambria Math"/>
                <w:i/>
                <w:sz w:val="21"/>
                <w:szCs w:val="21"/>
              </w:rPr>
            </m:ctrlPr>
          </m:dPr>
          <m:e>
            <m:r>
              <w:rPr>
                <w:rFonts w:ascii="Cambria Math" w:hAnsi="Cambria Math"/>
                <w:sz w:val="21"/>
                <w:szCs w:val="21"/>
              </w:rPr>
              <m:t>x,y</m:t>
            </m:r>
          </m:e>
        </m:d>
      </m:oMath>
      <w:r>
        <w:rPr>
          <w:rFonts w:ascii="SimSun" w:eastAsia="SimSun" w:hAnsi="SimSun" w:cs="SimSun"/>
          <w:sz w:val="21"/>
          <w:szCs w:val="21"/>
          <w:lang w:val="zh-TW" w:eastAsia="zh-TW"/>
        </w:rPr>
        <w:t>等于地理距离与三生属性距离的和再乘以一个放缩因子</w:t>
      </w:r>
      <m:oMath>
        <m:r>
          <w:rPr>
            <w:rFonts w:ascii="Cambria Math" w:hAnsi="Cambria Math"/>
            <w:sz w:val="21"/>
            <w:szCs w:val="21"/>
          </w:rPr>
          <m:t>c</m:t>
        </m:r>
      </m:oMath>
      <w:r>
        <w:rPr>
          <w:rFonts w:ascii="SimSun" w:eastAsia="SimSun" w:hAnsi="SimSun" w:cs="SimSun"/>
          <w:sz w:val="21"/>
          <w:szCs w:val="21"/>
          <w:lang w:val="zh-TW" w:eastAsia="zh-TW"/>
        </w:rPr>
        <w:t>，并最终得到一个相对较小的值。当</w:t>
      </w:r>
      <m:oMath>
        <m:r>
          <w:rPr>
            <w:rFonts w:ascii="Cambria Math" w:hAnsi="Cambria Math"/>
            <w:sz w:val="21"/>
            <w:szCs w:val="21"/>
          </w:rPr>
          <m:t>x</m:t>
        </m:r>
      </m:oMath>
      <w:r>
        <w:rPr>
          <w:rFonts w:ascii="SimSun" w:eastAsia="SimSun" w:hAnsi="SimSun" w:cs="SimSun"/>
          <w:sz w:val="21"/>
          <w:szCs w:val="21"/>
          <w:lang w:val="zh-TW" w:eastAsia="zh-TW"/>
        </w:rPr>
        <w:t>和</w:t>
      </w:r>
      <m:oMath>
        <m:r>
          <w:rPr>
            <w:rFonts w:ascii="Cambria Math" w:hAnsi="Cambria Math"/>
            <w:sz w:val="21"/>
            <w:szCs w:val="21"/>
          </w:rPr>
          <m:t>y</m:t>
        </m:r>
      </m:oMath>
      <w:r>
        <w:rPr>
          <w:rFonts w:ascii="SimSun" w:eastAsia="SimSun" w:hAnsi="SimSun" w:cs="SimSun"/>
          <w:sz w:val="21"/>
          <w:szCs w:val="21"/>
          <w:lang w:val="zh-TW" w:eastAsia="zh-TW"/>
        </w:rPr>
        <w:t>两点间的三生属性差异</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a</m:t>
            </m:r>
          </m:sup>
        </m:sSup>
        <m:r>
          <w:rPr>
            <w:rFonts w:ascii="Cambria Math" w:hAnsi="Cambria Math"/>
            <w:sz w:val="21"/>
            <w:szCs w:val="21"/>
          </w:rPr>
          <m:t>(x,y)</m:t>
        </m:r>
      </m:oMath>
      <w:r>
        <w:rPr>
          <w:rFonts w:ascii="SimSun" w:eastAsia="SimSun" w:hAnsi="SimSun" w:cs="SimSun"/>
          <w:sz w:val="21"/>
          <w:szCs w:val="21"/>
          <w:lang w:val="zh-TW" w:eastAsia="zh-TW"/>
        </w:rPr>
        <w:t>很大而地理距离</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g</m:t>
            </m:r>
          </m:sup>
        </m:sSup>
        <m:d>
          <m:dPr>
            <m:ctrlPr>
              <w:rPr>
                <w:rFonts w:ascii="Cambria Math" w:hAnsi="Cambria Math"/>
                <w:i/>
                <w:sz w:val="21"/>
                <w:szCs w:val="21"/>
              </w:rPr>
            </m:ctrlPr>
          </m:dPr>
          <m:e>
            <m:r>
              <w:rPr>
                <w:rFonts w:ascii="Cambria Math" w:hAnsi="Cambria Math"/>
                <w:sz w:val="21"/>
                <w:szCs w:val="21"/>
              </w:rPr>
              <m:t>x,y</m:t>
            </m:r>
          </m:e>
        </m:d>
      </m:oMath>
      <w:r>
        <w:rPr>
          <w:rFonts w:ascii="SimSun" w:eastAsia="SimSun" w:hAnsi="SimSun" w:cs="SimSun"/>
          <w:sz w:val="21"/>
          <w:szCs w:val="21"/>
          <w:lang w:val="zh-TW" w:eastAsia="zh-TW"/>
        </w:rPr>
        <w:t>又很小时，我们可以看到式（</w:t>
      </w:r>
      <w:r>
        <w:rPr>
          <w:rFonts w:ascii="Times New Roman" w:hAnsi="Times New Roman"/>
          <w:sz w:val="21"/>
          <w:szCs w:val="21"/>
        </w:rPr>
        <w:t>3</w:t>
      </w:r>
      <w:r>
        <w:rPr>
          <w:rFonts w:ascii="SimSun" w:eastAsia="SimSun" w:hAnsi="SimSun" w:cs="SimSun"/>
          <w:sz w:val="21"/>
          <w:szCs w:val="21"/>
          <w:lang w:val="zh-TW" w:eastAsia="zh-TW"/>
        </w:rPr>
        <w:t>）对这种三生属性上的显著变化采取了指数式的惩罚。随着两点间三生属性差异的增大以及指数函数</w:t>
      </w:r>
      <m:oMath>
        <m:sSup>
          <m:sSupPr>
            <m:ctrlPr>
              <w:rPr>
                <w:rFonts w:ascii="Cambria Math" w:hAnsi="Cambria Math"/>
              </w:rPr>
            </m:ctrlPr>
          </m:sSupPr>
          <m:e>
            <m:r>
              <w:rPr>
                <w:rFonts w:ascii="Cambria Math" w:hAnsi="Cambria Math"/>
                <w:sz w:val="21"/>
                <w:szCs w:val="21"/>
              </w:rPr>
              <m:t>e</m:t>
            </m:r>
          </m:e>
          <m:sup>
            <m:r>
              <w:rPr>
                <w:rFonts w:ascii="Cambria Math" w:hAnsi="Cambria Math"/>
                <w:sz w:val="21"/>
                <w:szCs w:val="21"/>
              </w:rPr>
              <m:t>c</m:t>
            </m:r>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a</m:t>
                </m:r>
              </m:sup>
            </m:sSup>
            <m:r>
              <w:rPr>
                <w:rFonts w:ascii="Cambria Math" w:hAnsi="Cambria Math"/>
                <w:sz w:val="21"/>
                <w:szCs w:val="21"/>
              </w:rPr>
              <m:t>(x,y)</m:t>
            </m:r>
          </m:sup>
        </m:sSup>
      </m:oMath>
      <w:r>
        <w:rPr>
          <w:rFonts w:ascii="SimSun" w:eastAsia="SimSun" w:hAnsi="SimSun" w:cs="SimSun"/>
          <w:sz w:val="21"/>
          <w:szCs w:val="21"/>
          <w:lang w:val="zh-TW" w:eastAsia="zh-TW"/>
        </w:rPr>
        <w:t>的特殊性质，局部测度</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ε</m:t>
            </m:r>
          </m:sup>
        </m:sSup>
        <m:d>
          <m:dPr>
            <m:ctrlPr>
              <w:rPr>
                <w:rFonts w:ascii="Cambria Math" w:hAnsi="Cambria Math"/>
                <w:i/>
                <w:sz w:val="21"/>
                <w:szCs w:val="21"/>
              </w:rPr>
            </m:ctrlPr>
          </m:dPr>
          <m:e>
            <m:r>
              <w:rPr>
                <w:rFonts w:ascii="Cambria Math" w:hAnsi="Cambria Math"/>
                <w:sz w:val="21"/>
                <w:szCs w:val="21"/>
              </w:rPr>
              <m:t>x,y</m:t>
            </m:r>
          </m:e>
        </m:d>
      </m:oMath>
      <w:r>
        <w:rPr>
          <w:rFonts w:ascii="SimSun" w:eastAsia="SimSun" w:hAnsi="SimSun" w:cs="SimSun"/>
          <w:sz w:val="21"/>
          <w:szCs w:val="21"/>
          <w:lang w:val="zh-TW" w:eastAsia="zh-TW"/>
        </w:rPr>
        <w:t>也会随着三生属性差异的增大而呈指数式上升。因此，如果关联路径</w:t>
      </w:r>
      <m:oMath>
        <m:r>
          <w:rPr>
            <w:rFonts w:ascii="Cambria Math" w:hAnsi="Cambria Math"/>
            <w:sz w:val="21"/>
            <w:szCs w:val="21"/>
          </w:rPr>
          <m:t>Γ</m:t>
        </m:r>
      </m:oMath>
      <w:r>
        <w:rPr>
          <w:rFonts w:ascii="SimSun" w:eastAsia="SimSun" w:hAnsi="SimSun" w:cs="SimSun"/>
          <w:sz w:val="21"/>
          <w:szCs w:val="21"/>
          <w:lang w:val="zh-TW" w:eastAsia="zh-TW"/>
        </w:rPr>
        <w:t>的值很大，则至少地理距离或者三生属性距离中的某一个的值也很大。这意味着两点</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oMath>
      <w:r>
        <w:rPr>
          <w:rFonts w:ascii="SimSun" w:eastAsia="SimSun" w:hAnsi="SimSun" w:cs="SimSun"/>
          <w:sz w:val="21"/>
          <w:szCs w:val="21"/>
          <w:lang w:val="zh-TW" w:eastAsia="zh-TW"/>
        </w:rPr>
        <w:t>和</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oMath>
      <w:r>
        <w:rPr>
          <w:rFonts w:ascii="SimSun" w:eastAsia="SimSun" w:hAnsi="SimSun" w:cs="SimSun"/>
          <w:sz w:val="21"/>
          <w:szCs w:val="21"/>
          <w:lang w:val="zh-TW" w:eastAsia="zh-TW"/>
        </w:rPr>
        <w:t>间的关联性应当很弱。相应的，如果关联路</w:t>
      </w:r>
      <m:oMath>
        <m:r>
          <w:rPr>
            <w:rFonts w:ascii="Cambria Math" w:hAnsi="Cambria Math"/>
            <w:sz w:val="21"/>
            <w:szCs w:val="21"/>
          </w:rPr>
          <m:t>Γ</m:t>
        </m:r>
      </m:oMath>
      <w:r>
        <w:rPr>
          <w:rFonts w:ascii="SimSun" w:eastAsia="SimSun" w:hAnsi="SimSun" w:cs="SimSun"/>
          <w:sz w:val="21"/>
          <w:szCs w:val="21"/>
          <w:lang w:val="zh-TW" w:eastAsia="zh-TW"/>
        </w:rPr>
        <w:t>的值很小，则地理距离与三生属性距离的值都很小。这意味着两不相临点</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oMath>
      <w:r>
        <w:rPr>
          <w:rFonts w:ascii="SimSun" w:eastAsia="SimSun" w:hAnsi="SimSun" w:cs="SimSun"/>
          <w:sz w:val="21"/>
          <w:szCs w:val="21"/>
          <w:lang w:val="zh-TW" w:eastAsia="zh-TW"/>
        </w:rPr>
        <w:t>和</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oMath>
      <w:r>
        <w:rPr>
          <w:rFonts w:ascii="SimSun" w:eastAsia="SimSun" w:hAnsi="SimSun" w:cs="SimSun"/>
          <w:sz w:val="21"/>
          <w:szCs w:val="21"/>
          <w:lang w:val="zh-TW" w:eastAsia="zh-TW"/>
        </w:rPr>
        <w:t>间的关联性应当很强。</w:t>
      </w:r>
    </w:p>
    <w:p w:rsidR="00F850E5" w:rsidRDefault="00F850E5">
      <w:pPr>
        <w:rPr>
          <w:rFonts w:ascii="Times New Roman" w:eastAsia="Times New Roman" w:hAnsi="Times New Roman" w:cs="Times New Roman"/>
          <w:sz w:val="21"/>
          <w:szCs w:val="21"/>
        </w:rPr>
      </w:pPr>
    </w:p>
    <w:p w:rsidR="00F850E5" w:rsidRDefault="007C74DA">
      <w:pPr>
        <w:rPr>
          <w:rFonts w:ascii="Times New Roman" w:eastAsia="Times New Roman" w:hAnsi="Times New Roman" w:cs="Times New Roman"/>
          <w:b/>
          <w:bCs/>
          <w:sz w:val="21"/>
          <w:szCs w:val="21"/>
        </w:rPr>
      </w:pPr>
      <w:r>
        <w:rPr>
          <w:rFonts w:ascii="Times New Roman" w:hAnsi="Times New Roman"/>
          <w:b/>
          <w:bCs/>
          <w:sz w:val="21"/>
          <w:szCs w:val="21"/>
        </w:rPr>
        <w:t xml:space="preserve">3.1. </w:t>
      </w:r>
      <w:r>
        <w:rPr>
          <w:rFonts w:ascii="SimSun" w:eastAsia="SimSun" w:hAnsi="SimSun" w:cs="SimSun"/>
          <w:b/>
          <w:bCs/>
          <w:sz w:val="21"/>
          <w:szCs w:val="21"/>
          <w:lang w:val="zh-TW" w:eastAsia="zh-TW"/>
        </w:rPr>
        <w:t>三生空间关系测度</w:t>
      </w:r>
    </w:p>
    <w:p w:rsidR="00F850E5" w:rsidRDefault="007C74DA">
      <w:pPr>
        <w:ind w:firstLine="480"/>
        <w:rPr>
          <w:rFonts w:ascii="Times New Roman" w:eastAsia="Times New Roman" w:hAnsi="Times New Roman" w:cs="Times New Roman"/>
          <w:sz w:val="21"/>
          <w:szCs w:val="21"/>
        </w:rPr>
      </w:pPr>
      <w:r>
        <w:rPr>
          <w:rFonts w:ascii="SimSun" w:eastAsia="SimSun" w:hAnsi="SimSun" w:cs="SimSun"/>
          <w:sz w:val="21"/>
          <w:szCs w:val="21"/>
          <w:lang w:val="zh-TW" w:eastAsia="zh-TW"/>
        </w:rPr>
        <w:t>通过上述讨论，我们已经知道了如何量化三生空间中任意一条关联路径。而三生空间中任意两点间的关联路径应当尽可能的小</w:t>
      </w:r>
      <w:r>
        <w:rPr>
          <w:rFonts w:ascii="Times New Roman" w:hAnsi="Times New Roman"/>
          <w:sz w:val="21"/>
          <w:szCs w:val="21"/>
          <w:vertAlign w:val="superscript"/>
        </w:rPr>
        <w:t>[23]</w:t>
      </w:r>
      <w:r>
        <w:rPr>
          <w:rFonts w:ascii="SimSun" w:eastAsia="SimSun" w:hAnsi="SimSun" w:cs="SimSun"/>
          <w:sz w:val="21"/>
          <w:szCs w:val="21"/>
          <w:lang w:val="zh-TW" w:eastAsia="zh-TW"/>
        </w:rPr>
        <w:t>，也就是说三生空间中任意两点</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oMath>
      <w:r>
        <w:rPr>
          <w:rFonts w:ascii="SimSun" w:eastAsia="SimSun" w:hAnsi="SimSun" w:cs="SimSun"/>
          <w:sz w:val="21"/>
          <w:szCs w:val="21"/>
          <w:lang w:val="zh-TW" w:eastAsia="zh-TW"/>
        </w:rPr>
        <w:t>和</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oMath>
      <w:r>
        <w:rPr>
          <w:rFonts w:ascii="SimSun" w:eastAsia="SimSun" w:hAnsi="SimSun" w:cs="SimSun"/>
          <w:sz w:val="21"/>
          <w:szCs w:val="21"/>
          <w:lang w:val="zh-TW" w:eastAsia="zh-TW"/>
        </w:rPr>
        <w:t>间的空间关系可以通过下述内在空间距离</w:t>
      </w:r>
    </w:p>
    <w:p w:rsidR="00F850E5" w:rsidRDefault="00000000">
      <w:pPr>
        <w:ind w:firstLine="480"/>
        <w:jc w:val="right"/>
        <w:rPr>
          <w:rFonts w:ascii="Times New Roman" w:eastAsia="Times New Roman" w:hAnsi="Times New Roman" w:cs="Times New Roman"/>
          <w:sz w:val="21"/>
          <w:szCs w:val="21"/>
        </w:rPr>
      </w:pP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ISD</m:t>
            </m:r>
          </m:sup>
        </m:sSup>
        <m:d>
          <m:dPr>
            <m:ctrlPr>
              <w:rPr>
                <w:rFonts w:ascii="Cambria Math" w:hAnsi="Cambria Math"/>
                <w:i/>
                <w:sz w:val="21"/>
                <w:szCs w:val="21"/>
              </w:rPr>
            </m:ctrlPr>
          </m:dPr>
          <m:e>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e>
        </m:d>
        <m:r>
          <w:rPr>
            <w:rFonts w:ascii="Cambria Math" w:hAnsi="Cambria Math"/>
            <w:sz w:val="21"/>
            <w:szCs w:val="21"/>
          </w:rPr>
          <m:t>=</m:t>
        </m:r>
        <m:func>
          <m:funcPr>
            <m:ctrlPr>
              <w:rPr>
                <w:rFonts w:ascii="Cambria Math" w:hAnsi="Cambria Math"/>
                <w:i/>
                <w:sz w:val="21"/>
                <w:szCs w:val="21"/>
              </w:rPr>
            </m:ctrlPr>
          </m:funcPr>
          <m:fName>
            <m:limLow>
              <m:limLowPr>
                <m:ctrlPr>
                  <w:rPr>
                    <w:rFonts w:ascii="Cambria Math" w:hAnsi="Cambria Math"/>
                  </w:rPr>
                </m:ctrlPr>
              </m:limLowPr>
              <m:e>
                <m:r>
                  <w:rPr>
                    <w:rFonts w:ascii="Cambria Math" w:hAnsi="Cambria Math"/>
                    <w:sz w:val="21"/>
                    <w:szCs w:val="21"/>
                  </w:rPr>
                  <m:t>min</m:t>
                </m:r>
              </m:e>
              <m:lim>
                <m:d>
                  <m:dPr>
                    <m:ctrlPr>
                      <w:rPr>
                        <w:rFonts w:ascii="Cambria Math" w:hAnsi="Cambria Math"/>
                        <w:i/>
                        <w:sz w:val="21"/>
                        <w:szCs w:val="21"/>
                      </w:rPr>
                    </m:ctrlPr>
                  </m:dPr>
                  <m:e>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e>
                </m:d>
                <m:r>
                  <w:rPr>
                    <w:rFonts w:ascii="Cambria Math" w:hAnsi="Cambria Math"/>
                    <w:sz w:val="21"/>
                    <w:szCs w:val="21"/>
                  </w:rPr>
                  <m:t>∈</m:t>
                </m:r>
                <m:sSub>
                  <m:sSubPr>
                    <m:ctrlPr>
                      <w:rPr>
                        <w:rFonts w:ascii="Cambria Math" w:hAnsi="Cambria Math"/>
                      </w:rPr>
                    </m:ctrlPr>
                  </m:sSubPr>
                  <m:e>
                    <m:r>
                      <w:rPr>
                        <w:rFonts w:ascii="Cambria Math" w:hAnsi="Cambria Math"/>
                        <w:sz w:val="21"/>
                        <w:szCs w:val="21"/>
                      </w:rPr>
                      <m:t>Γ</m:t>
                    </m:r>
                  </m:e>
                  <m:sub>
                    <m:r>
                      <w:rPr>
                        <w:rFonts w:ascii="Cambria Math" w:hAnsi="Cambria Math"/>
                        <w:sz w:val="21"/>
                        <w:szCs w:val="21"/>
                      </w:rPr>
                      <m:t>ε</m:t>
                    </m:r>
                  </m:sub>
                </m:sSub>
                <m:d>
                  <m:dPr>
                    <m:ctrlPr>
                      <w:rPr>
                        <w:rFonts w:ascii="Cambria Math" w:hAnsi="Cambria Math"/>
                        <w:i/>
                        <w:sz w:val="21"/>
                        <w:szCs w:val="21"/>
                      </w:rPr>
                    </m:ctrlPr>
                  </m:dPr>
                  <m:e>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e>
                </m:d>
              </m:lim>
            </m:limLow>
          </m:fName>
          <m:e>
            <m:nary>
              <m:naryPr>
                <m:chr m:val="∑"/>
                <m:limLoc m:val="undOvr"/>
                <m:ctrlPr>
                  <w:rPr>
                    <w:rFonts w:ascii="Cambria Math" w:hAnsi="Cambria Math"/>
                    <w:i/>
                    <w:sz w:val="21"/>
                    <w:szCs w:val="21"/>
                  </w:rPr>
                </m:ctrlPr>
              </m:naryPr>
              <m:sub>
                <m:r>
                  <w:rPr>
                    <w:rFonts w:ascii="Cambria Math" w:hAnsi="Cambria Math"/>
                    <w:sz w:val="21"/>
                    <w:szCs w:val="21"/>
                  </w:rPr>
                  <m:t>i=1</m:t>
                </m:r>
              </m:sub>
              <m:sup>
                <m:r>
                  <w:rPr>
                    <w:rFonts w:ascii="Cambria Math" w:hAnsi="Cambria Math"/>
                    <w:sz w:val="21"/>
                    <w:szCs w:val="21"/>
                  </w:rPr>
                  <m:t>n</m:t>
                </m:r>
              </m:sup>
              <m:e>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ε</m:t>
                    </m:r>
                  </m:sup>
                </m:sSup>
                <m:d>
                  <m:dPr>
                    <m:ctrlPr>
                      <w:rPr>
                        <w:rFonts w:ascii="Cambria Math" w:hAnsi="Cambria Math"/>
                        <w:i/>
                        <w:sz w:val="21"/>
                        <w:szCs w:val="21"/>
                      </w:rPr>
                    </m:ctrlPr>
                  </m:dPr>
                  <m:e>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i-1</m:t>
                        </m:r>
                      </m:sub>
                    </m:sSub>
                  </m:e>
                </m:d>
              </m:e>
            </m:nary>
          </m:e>
        </m:func>
        <m:r>
          <w:rPr>
            <w:rFonts w:ascii="Cambria Math" w:hAnsi="Cambria Math"/>
            <w:sz w:val="21"/>
            <w:szCs w:val="21"/>
          </w:rPr>
          <m:t>,</m:t>
        </m:r>
      </m:oMath>
      <w:r w:rsidR="007C74DA">
        <w:rPr>
          <w:rFonts w:ascii="Times New Roman" w:hAnsi="Times New Roman"/>
          <w:sz w:val="21"/>
          <w:szCs w:val="21"/>
        </w:rPr>
        <w:t xml:space="preserve">             </w:t>
      </w:r>
      <w:r w:rsidR="007C74DA">
        <w:rPr>
          <w:rFonts w:ascii="SimSun" w:eastAsia="SimSun" w:hAnsi="SimSun" w:cs="SimSun"/>
          <w:sz w:val="21"/>
          <w:szCs w:val="21"/>
          <w:lang w:val="zh-TW" w:eastAsia="zh-TW"/>
        </w:rPr>
        <w:t>（</w:t>
      </w:r>
      <w:r w:rsidR="007C74DA">
        <w:rPr>
          <w:rFonts w:ascii="Times New Roman" w:hAnsi="Times New Roman"/>
          <w:sz w:val="21"/>
          <w:szCs w:val="21"/>
        </w:rPr>
        <w:t>5</w:t>
      </w:r>
      <w:r w:rsidR="007C74DA">
        <w:rPr>
          <w:rFonts w:ascii="SimSun" w:eastAsia="SimSun" w:hAnsi="SimSun" w:cs="SimSun"/>
          <w:sz w:val="21"/>
          <w:szCs w:val="21"/>
          <w:lang w:val="zh-TW" w:eastAsia="zh-TW"/>
        </w:rPr>
        <w:t>）</w:t>
      </w:r>
    </w:p>
    <w:p w:rsidR="00F850E5" w:rsidRDefault="007C74DA">
      <w:pPr>
        <w:rPr>
          <w:rFonts w:ascii="Times New Roman" w:eastAsia="Times New Roman" w:hAnsi="Times New Roman" w:cs="Times New Roman"/>
          <w:sz w:val="21"/>
          <w:szCs w:val="21"/>
        </w:rPr>
      </w:pPr>
      <w:r>
        <w:rPr>
          <w:rFonts w:ascii="SimSun" w:eastAsia="SimSun" w:hAnsi="SimSun" w:cs="SimSun"/>
          <w:sz w:val="21"/>
          <w:szCs w:val="21"/>
          <w:lang w:val="zh-TW" w:eastAsia="zh-TW"/>
        </w:rPr>
        <w:t>来进行量化表示，其中</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ISD</m:t>
            </m:r>
          </m:sup>
        </m:sSup>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r>
          <w:rPr>
            <w:rFonts w:ascii="Cambria Math" w:hAnsi="Cambria Math"/>
            <w:sz w:val="21"/>
            <w:szCs w:val="21"/>
          </w:rPr>
          <m:t>)</m:t>
        </m:r>
      </m:oMath>
      <w:r>
        <w:rPr>
          <w:rFonts w:ascii="SimSun" w:eastAsia="SimSun" w:hAnsi="SimSun" w:cs="SimSun"/>
          <w:sz w:val="21"/>
          <w:szCs w:val="21"/>
          <w:lang w:val="zh-TW" w:eastAsia="zh-TW"/>
        </w:rPr>
        <w:t>和</w:t>
      </w:r>
      <m:oMath>
        <m:sSub>
          <m:sSubPr>
            <m:ctrlPr>
              <w:rPr>
                <w:rFonts w:ascii="Cambria Math" w:hAnsi="Cambria Math"/>
              </w:rPr>
            </m:ctrlPr>
          </m:sSubPr>
          <m:e>
            <m:r>
              <w:rPr>
                <w:rFonts w:ascii="Cambria Math" w:hAnsi="Cambria Math"/>
                <w:sz w:val="21"/>
                <w:szCs w:val="21"/>
              </w:rPr>
              <m:t>Γ</m:t>
            </m:r>
          </m:e>
          <m:sub>
            <m:r>
              <w:rPr>
                <w:rFonts w:ascii="Cambria Math" w:hAnsi="Cambria Math"/>
                <w:sz w:val="21"/>
                <w:szCs w:val="21"/>
              </w:rPr>
              <m:t>ε</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r>
          <w:rPr>
            <w:rFonts w:ascii="Cambria Math" w:hAnsi="Cambria Math"/>
            <w:sz w:val="21"/>
            <w:szCs w:val="21"/>
          </w:rPr>
          <m:t>)</m:t>
        </m:r>
      </m:oMath>
      <w:r>
        <w:rPr>
          <w:rFonts w:ascii="SimSun" w:eastAsia="SimSun" w:hAnsi="SimSun" w:cs="SimSun"/>
          <w:sz w:val="21"/>
          <w:szCs w:val="21"/>
          <w:lang w:val="zh-TW" w:eastAsia="zh-TW"/>
        </w:rPr>
        <w:t>分别表示</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oMath>
      <w:r>
        <w:rPr>
          <w:rFonts w:ascii="SimSun" w:eastAsia="SimSun" w:hAnsi="SimSun" w:cs="SimSun"/>
          <w:sz w:val="21"/>
          <w:szCs w:val="21"/>
          <w:lang w:val="zh-TW" w:eastAsia="zh-TW"/>
        </w:rPr>
        <w:t>和</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n</m:t>
            </m:r>
          </m:sub>
        </m:sSub>
      </m:oMath>
      <w:r>
        <w:rPr>
          <w:rFonts w:ascii="SimSun" w:eastAsia="SimSun" w:hAnsi="SimSun" w:cs="SimSun"/>
          <w:sz w:val="21"/>
          <w:szCs w:val="21"/>
          <w:lang w:val="zh-TW" w:eastAsia="zh-TW"/>
        </w:rPr>
        <w:t>间的内在空间距离和所有可能的关联路径的集合。内在空间距离越小，两点之间的相关性越强，反之亦然。</w:t>
      </w:r>
      <w:r>
        <w:rPr>
          <w:rFonts w:ascii="Times New Roman" w:hAnsi="Times New Roman"/>
          <w:sz w:val="21"/>
          <w:szCs w:val="21"/>
        </w:rPr>
        <w:t xml:space="preserve"> </w:t>
      </w:r>
    </w:p>
    <w:p w:rsidR="00F850E5" w:rsidRDefault="00F850E5">
      <w:pPr>
        <w:rPr>
          <w:rFonts w:ascii="Times New Roman" w:eastAsia="Times New Roman" w:hAnsi="Times New Roman" w:cs="Times New Roman"/>
          <w:sz w:val="21"/>
          <w:szCs w:val="21"/>
        </w:rPr>
      </w:pPr>
    </w:p>
    <w:p w:rsidR="00F850E5" w:rsidRDefault="007C74DA">
      <w:pPr>
        <w:rPr>
          <w:rFonts w:ascii="Times New Roman" w:eastAsia="Times New Roman" w:hAnsi="Times New Roman" w:cs="Times New Roman"/>
          <w:b/>
          <w:bCs/>
          <w:sz w:val="21"/>
          <w:szCs w:val="21"/>
        </w:rPr>
      </w:pPr>
      <w:r>
        <w:rPr>
          <w:rFonts w:ascii="Times New Roman" w:hAnsi="Times New Roman"/>
          <w:b/>
          <w:bCs/>
          <w:sz w:val="21"/>
          <w:szCs w:val="21"/>
        </w:rPr>
        <w:t xml:space="preserve">4. </w:t>
      </w:r>
      <w:r>
        <w:rPr>
          <w:rFonts w:ascii="SimSun" w:eastAsia="SimSun" w:hAnsi="SimSun" w:cs="SimSun"/>
          <w:b/>
          <w:bCs/>
          <w:sz w:val="21"/>
          <w:szCs w:val="21"/>
          <w:lang w:val="zh-TW" w:eastAsia="zh-TW"/>
        </w:rPr>
        <w:t>镇级尺度下扬中市三生空间融合性估计</w:t>
      </w:r>
    </w:p>
    <w:p w:rsidR="00F850E5" w:rsidRDefault="007C74DA">
      <w:pPr>
        <w:rPr>
          <w:rFonts w:ascii="Times New Roman" w:eastAsia="Times New Roman" w:hAnsi="Times New Roman" w:cs="Times New Roman"/>
          <w:b/>
          <w:bCs/>
          <w:sz w:val="21"/>
          <w:szCs w:val="21"/>
        </w:rPr>
      </w:pPr>
      <w:r>
        <w:rPr>
          <w:rFonts w:ascii="Times New Roman" w:hAnsi="Times New Roman"/>
          <w:b/>
          <w:bCs/>
          <w:sz w:val="21"/>
          <w:szCs w:val="21"/>
        </w:rPr>
        <w:t xml:space="preserve">4.1. </w:t>
      </w:r>
      <w:r>
        <w:rPr>
          <w:rFonts w:ascii="SimSun" w:eastAsia="SimSun" w:hAnsi="SimSun" w:cs="SimSun"/>
          <w:b/>
          <w:bCs/>
          <w:sz w:val="21"/>
          <w:szCs w:val="21"/>
          <w:lang w:val="zh-TW" w:eastAsia="zh-TW"/>
        </w:rPr>
        <w:t>三生空间相关性度量</w:t>
      </w:r>
    </w:p>
    <w:p w:rsidR="00F850E5" w:rsidRDefault="007C74DA">
      <w:pPr>
        <w:ind w:firstLine="420"/>
        <w:rPr>
          <w:rFonts w:ascii="Times New Roman" w:eastAsia="Times New Roman" w:hAnsi="Times New Roman" w:cs="Times New Roman"/>
          <w:sz w:val="21"/>
          <w:szCs w:val="21"/>
          <w:lang w:val="zh-TW" w:eastAsia="zh-TW"/>
        </w:rPr>
      </w:pPr>
      <w:r>
        <w:rPr>
          <w:rFonts w:ascii="SimSun" w:eastAsia="SimSun" w:hAnsi="SimSun" w:cs="SimSun"/>
          <w:sz w:val="21"/>
          <w:szCs w:val="21"/>
          <w:lang w:val="zh-TW" w:eastAsia="zh-TW"/>
        </w:rPr>
        <w:t>根据地理学第一定律相近相似原理，在空间中相邻近的行政单元间应该具有较为相似的三生空间结构。然而许多情况下，一个行政单元上的三生空间会受到政策等人为因素的干扰而导致与相接壤的行政单元间的三生空间差异较大。在这种意义下，两个行政单元间的临近程度不应由直线距离所决定，而是要综合考虑其三生属性距离与直线距离。事实上，直线距离甚远的两个行政单元间，即使三生属性完全一致我们也无法将其关联在一起。同样的，如果两个行政单元间的三生属性差距很大，即使他们相互接壤我们也无法将它们在三生空间中相关联。</w:t>
      </w:r>
    </w:p>
    <w:p w:rsidR="00F850E5" w:rsidRDefault="007C74DA">
      <w:pPr>
        <w:ind w:firstLine="420"/>
        <w:rPr>
          <w:rFonts w:ascii="Times New Roman" w:eastAsia="Times New Roman" w:hAnsi="Times New Roman" w:cs="Times New Roman"/>
          <w:sz w:val="21"/>
          <w:szCs w:val="21"/>
        </w:rPr>
      </w:pPr>
      <w:r>
        <w:rPr>
          <w:rFonts w:ascii="SimSun" w:eastAsia="SimSun" w:hAnsi="SimSun" w:cs="SimSun"/>
          <w:sz w:val="21"/>
          <w:szCs w:val="21"/>
          <w:lang w:val="zh-TW" w:eastAsia="zh-TW"/>
        </w:rPr>
        <w:t>三生空间中相关联的两个对象间应该在三生属性上相似，同时在物理空间中应相互位于一定的可达范围之内。表</w:t>
      </w:r>
      <w:r>
        <w:rPr>
          <w:rFonts w:ascii="Times New Roman" w:hAnsi="Times New Roman"/>
          <w:sz w:val="21"/>
          <w:szCs w:val="21"/>
        </w:rPr>
        <w:t>1</w:t>
      </w:r>
      <w:r>
        <w:rPr>
          <w:rFonts w:ascii="SimSun" w:eastAsia="SimSun" w:hAnsi="SimSun" w:cs="SimSun"/>
          <w:sz w:val="21"/>
          <w:szCs w:val="21"/>
          <w:lang w:val="zh-TW" w:eastAsia="zh-TW"/>
        </w:rPr>
        <w:t>中对扬中市各镇级行政单元间的物理距离，属性距离以及三生空间内在距离进行了计算与展示，其中物理距离为各行政单元地块的重心距离，且每一行的最小值均以粗体展示。</w:t>
      </w:r>
    </w:p>
    <w:p w:rsidR="00F850E5" w:rsidRDefault="007C74DA">
      <w:pPr>
        <w:jc w:val="center"/>
        <w:rPr>
          <w:rFonts w:ascii="Times New Roman" w:eastAsia="Times New Roman" w:hAnsi="Times New Roman" w:cs="Times New Roman"/>
          <w:sz w:val="18"/>
          <w:szCs w:val="18"/>
        </w:rPr>
      </w:pPr>
      <w:r>
        <w:rPr>
          <w:rFonts w:ascii="SimSun" w:eastAsia="SimSun" w:hAnsi="SimSun" w:cs="SimSun"/>
          <w:sz w:val="18"/>
          <w:szCs w:val="18"/>
          <w:lang w:val="zh-TW" w:eastAsia="zh-TW"/>
        </w:rPr>
        <w:t>表</w:t>
      </w:r>
      <w:r>
        <w:rPr>
          <w:rFonts w:ascii="Times New Roman" w:hAnsi="Times New Roman"/>
          <w:sz w:val="18"/>
          <w:szCs w:val="18"/>
        </w:rPr>
        <w:t xml:space="preserve">1 </w:t>
      </w:r>
      <w:r>
        <w:rPr>
          <w:rFonts w:ascii="SimSun" w:eastAsia="SimSun" w:hAnsi="SimSun" w:cs="SimSun"/>
          <w:sz w:val="18"/>
          <w:szCs w:val="18"/>
          <w:lang w:val="zh-TW" w:eastAsia="zh-TW"/>
        </w:rPr>
        <w:t>各镇级行政单元间的直线距离，三生属性距离和内在三生空间距离</w:t>
      </w:r>
    </w:p>
    <w:p w:rsidR="00F850E5" w:rsidRDefault="007C74DA">
      <w:pPr>
        <w:jc w:val="center"/>
        <w:rPr>
          <w:rFonts w:ascii="Times New Roman" w:eastAsia="Times New Roman" w:hAnsi="Times New Roman" w:cs="Times New Roman"/>
          <w:sz w:val="18"/>
          <w:szCs w:val="18"/>
        </w:rPr>
      </w:pPr>
      <w:r>
        <w:rPr>
          <w:rFonts w:ascii="Times New Roman" w:hAnsi="Times New Roman"/>
          <w:sz w:val="18"/>
          <w:szCs w:val="18"/>
        </w:rPr>
        <w:t>Table.1 Position-position distance, PLE-attribute distance and intrinsic PLE space distance of between each two town respectively</w:t>
      </w:r>
    </w:p>
    <w:tbl>
      <w:tblPr>
        <w:tblStyle w:val="TableNormal1"/>
        <w:tblW w:w="82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84"/>
        <w:gridCol w:w="1184"/>
        <w:gridCol w:w="1184"/>
        <w:gridCol w:w="1184"/>
        <w:gridCol w:w="1184"/>
        <w:gridCol w:w="1185"/>
        <w:gridCol w:w="1185"/>
      </w:tblGrid>
      <w:tr w:rsidR="00F850E5">
        <w:trPr>
          <w:trHeight w:val="320"/>
          <w:jc w:val="center"/>
        </w:trPr>
        <w:tc>
          <w:tcPr>
            <w:tcW w:w="118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b/>
                <w:bCs/>
                <w:sz w:val="21"/>
                <w:szCs w:val="21"/>
                <w:lang w:val="zh-TW" w:eastAsia="zh-TW"/>
              </w:rPr>
              <w:t>直线距离</w:t>
            </w:r>
          </w:p>
        </w:tc>
        <w:tc>
          <w:tcPr>
            <w:tcW w:w="118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新坝镇</w:t>
            </w:r>
          </w:p>
        </w:tc>
        <w:tc>
          <w:tcPr>
            <w:tcW w:w="118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三茅镇</w:t>
            </w:r>
          </w:p>
        </w:tc>
        <w:tc>
          <w:tcPr>
            <w:tcW w:w="118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开发区</w:t>
            </w:r>
          </w:p>
        </w:tc>
        <w:tc>
          <w:tcPr>
            <w:tcW w:w="118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油坊镇</w:t>
            </w:r>
          </w:p>
        </w:tc>
        <w:tc>
          <w:tcPr>
            <w:tcW w:w="1185"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八桥镇</w:t>
            </w:r>
          </w:p>
        </w:tc>
        <w:tc>
          <w:tcPr>
            <w:tcW w:w="1185"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西来桥镇</w:t>
            </w:r>
          </w:p>
        </w:tc>
      </w:tr>
      <w:tr w:rsidR="00F850E5">
        <w:trPr>
          <w:trHeight w:val="315"/>
          <w:jc w:val="center"/>
        </w:trPr>
        <w:tc>
          <w:tcPr>
            <w:tcW w:w="1184" w:type="dxa"/>
            <w:tcBorders>
              <w:top w:val="single" w:sz="4" w:space="0" w:color="000000"/>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新坝镇</w:t>
            </w:r>
          </w:p>
        </w:tc>
        <w:tc>
          <w:tcPr>
            <w:tcW w:w="1184" w:type="dxa"/>
            <w:tcBorders>
              <w:top w:val="single" w:sz="4"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4" w:type="dxa"/>
            <w:tcBorders>
              <w:top w:val="single" w:sz="4"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0.716</w:t>
            </w:r>
          </w:p>
        </w:tc>
        <w:tc>
          <w:tcPr>
            <w:tcW w:w="1184" w:type="dxa"/>
            <w:tcBorders>
              <w:top w:val="single" w:sz="4"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1.532</w:t>
            </w:r>
          </w:p>
        </w:tc>
        <w:tc>
          <w:tcPr>
            <w:tcW w:w="1184" w:type="dxa"/>
            <w:tcBorders>
              <w:top w:val="single" w:sz="4"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1.963</w:t>
            </w:r>
          </w:p>
        </w:tc>
        <w:tc>
          <w:tcPr>
            <w:tcW w:w="1185" w:type="dxa"/>
            <w:tcBorders>
              <w:top w:val="single" w:sz="4"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2.458</w:t>
            </w:r>
          </w:p>
        </w:tc>
        <w:tc>
          <w:tcPr>
            <w:tcW w:w="1185" w:type="dxa"/>
            <w:tcBorders>
              <w:top w:val="single" w:sz="4"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3.369</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三茅镇</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0.716</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0.816</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1.248</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1.743</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2.653</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开发区</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1.532</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0.816</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0.642</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0.926</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1.837</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油坊镇</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1.963</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1.248</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0.642</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0.747</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1.658</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八桥镇</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2.458</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1.743</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0.926</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0.747</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0.911</w:t>
            </w:r>
          </w:p>
        </w:tc>
      </w:tr>
      <w:tr w:rsidR="00F850E5">
        <w:trPr>
          <w:trHeight w:val="325"/>
          <w:jc w:val="center"/>
        </w:trPr>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lastRenderedPageBreak/>
              <w:t>西来桥镇</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3.369</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2.653</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1.837</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1.658</w:t>
            </w:r>
          </w:p>
        </w:tc>
        <w:tc>
          <w:tcPr>
            <w:tcW w:w="1185"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0.911</w:t>
            </w:r>
          </w:p>
        </w:tc>
        <w:tc>
          <w:tcPr>
            <w:tcW w:w="1185"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r>
      <w:tr w:rsidR="00F850E5">
        <w:trPr>
          <w:trHeight w:val="325"/>
          <w:jc w:val="center"/>
        </w:trPr>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b/>
                <w:bCs/>
                <w:sz w:val="21"/>
                <w:szCs w:val="21"/>
                <w:lang w:val="zh-TW" w:eastAsia="zh-TW"/>
              </w:rPr>
              <w:t>属性距离</w:t>
            </w:r>
          </w:p>
        </w:tc>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新坝镇</w:t>
            </w:r>
          </w:p>
        </w:tc>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三茅镇</w:t>
            </w:r>
          </w:p>
        </w:tc>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开发区</w:t>
            </w:r>
          </w:p>
        </w:tc>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油坊镇</w:t>
            </w:r>
          </w:p>
        </w:tc>
        <w:tc>
          <w:tcPr>
            <w:tcW w:w="1185"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八桥镇</w:t>
            </w:r>
          </w:p>
        </w:tc>
        <w:tc>
          <w:tcPr>
            <w:tcW w:w="1185"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西来桥镇</w:t>
            </w:r>
          </w:p>
        </w:tc>
      </w:tr>
      <w:tr w:rsidR="00F850E5">
        <w:trPr>
          <w:trHeight w:val="320"/>
          <w:jc w:val="center"/>
        </w:trPr>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新坝镇</w:t>
            </w:r>
          </w:p>
        </w:tc>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0.377</w:t>
            </w:r>
          </w:p>
        </w:tc>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0.631</w:t>
            </w:r>
          </w:p>
        </w:tc>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0.694</w:t>
            </w:r>
          </w:p>
        </w:tc>
        <w:tc>
          <w:tcPr>
            <w:tcW w:w="1185"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1.183</w:t>
            </w:r>
          </w:p>
        </w:tc>
        <w:tc>
          <w:tcPr>
            <w:tcW w:w="1185"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1.569</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三茅镇</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0.377</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0.254</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0.316</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0.806</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1.191</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开发区</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0.631</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0.254</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0.085</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0.552</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0.937</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油坊镇</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0.694</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0.316</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0.085</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0.612</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0.998</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八桥镇</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1.183</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0.806</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0.552</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0.612</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0.386</w:t>
            </w:r>
          </w:p>
        </w:tc>
      </w:tr>
      <w:tr w:rsidR="00F850E5">
        <w:trPr>
          <w:trHeight w:val="325"/>
          <w:jc w:val="center"/>
        </w:trPr>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西来桥镇</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1.569</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1.191</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0.937</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0.998</w:t>
            </w:r>
          </w:p>
        </w:tc>
        <w:tc>
          <w:tcPr>
            <w:tcW w:w="1185"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0.386</w:t>
            </w:r>
          </w:p>
        </w:tc>
        <w:tc>
          <w:tcPr>
            <w:tcW w:w="1185"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r>
      <w:tr w:rsidR="00F850E5">
        <w:trPr>
          <w:trHeight w:val="325"/>
          <w:jc w:val="center"/>
        </w:trPr>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b/>
                <w:bCs/>
                <w:sz w:val="21"/>
                <w:szCs w:val="21"/>
                <w:lang w:val="zh-TW" w:eastAsia="zh-TW"/>
              </w:rPr>
              <w:t>内在距离</w:t>
            </w:r>
          </w:p>
        </w:tc>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新坝镇</w:t>
            </w:r>
          </w:p>
        </w:tc>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三茅镇</w:t>
            </w:r>
          </w:p>
        </w:tc>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开发区</w:t>
            </w:r>
          </w:p>
        </w:tc>
        <w:tc>
          <w:tcPr>
            <w:tcW w:w="1184"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油坊镇</w:t>
            </w:r>
          </w:p>
        </w:tc>
        <w:tc>
          <w:tcPr>
            <w:tcW w:w="1185"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八桥镇</w:t>
            </w:r>
          </w:p>
        </w:tc>
        <w:tc>
          <w:tcPr>
            <w:tcW w:w="1185"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西来桥镇</w:t>
            </w:r>
          </w:p>
        </w:tc>
      </w:tr>
      <w:tr w:rsidR="00F850E5">
        <w:trPr>
          <w:trHeight w:val="320"/>
          <w:jc w:val="center"/>
        </w:trPr>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新坝镇</w:t>
            </w:r>
          </w:p>
        </w:tc>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0.565</w:t>
            </w:r>
          </w:p>
        </w:tc>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1.109</w:t>
            </w:r>
          </w:p>
        </w:tc>
        <w:tc>
          <w:tcPr>
            <w:tcW w:w="1184"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1.361</w:t>
            </w:r>
          </w:p>
        </w:tc>
        <w:tc>
          <w:tcPr>
            <w:tcW w:w="1185"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1.890</w:t>
            </w:r>
          </w:p>
        </w:tc>
        <w:tc>
          <w:tcPr>
            <w:tcW w:w="1185" w:type="dxa"/>
            <w:tcBorders>
              <w:top w:val="single" w:sz="8" w:space="0" w:color="000000"/>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2.558</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三茅镇</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0.565</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0.544</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0.795</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1.324</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1.992</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开发区</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1.109</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0.544</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0.364</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0.781</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1.449</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油坊镇</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1.361</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0.795</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0.364</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0.732</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1.400</w:t>
            </w:r>
          </w:p>
        </w:tc>
      </w:tr>
      <w:tr w:rsidR="00F850E5">
        <w:trPr>
          <w:trHeight w:val="320"/>
          <w:jc w:val="center"/>
        </w:trPr>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八桥镇</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1.890</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1.324</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0.781</w:t>
            </w:r>
          </w:p>
        </w:tc>
        <w:tc>
          <w:tcPr>
            <w:tcW w:w="1184"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0.732</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c>
          <w:tcPr>
            <w:tcW w:w="1185" w:type="dxa"/>
            <w:tcBorders>
              <w:top w:val="nil"/>
              <w:left w:val="nil"/>
              <w:bottom w:val="nil"/>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0.668</w:t>
            </w:r>
          </w:p>
        </w:tc>
      </w:tr>
      <w:tr w:rsidR="00F850E5">
        <w:trPr>
          <w:trHeight w:val="325"/>
          <w:jc w:val="center"/>
        </w:trPr>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西来桥镇</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2.558</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1.992</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1.449</w:t>
            </w:r>
          </w:p>
        </w:tc>
        <w:tc>
          <w:tcPr>
            <w:tcW w:w="1184"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1.400</w:t>
            </w:r>
          </w:p>
        </w:tc>
        <w:tc>
          <w:tcPr>
            <w:tcW w:w="1185"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0.668</w:t>
            </w:r>
          </w:p>
        </w:tc>
        <w:tc>
          <w:tcPr>
            <w:tcW w:w="1185" w:type="dxa"/>
            <w:tcBorders>
              <w:top w:val="nil"/>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0.000</w:t>
            </w:r>
          </w:p>
        </w:tc>
      </w:tr>
    </w:tbl>
    <w:p w:rsidR="00F850E5" w:rsidRDefault="00F850E5">
      <w:pPr>
        <w:jc w:val="center"/>
        <w:rPr>
          <w:rFonts w:ascii="Times New Roman" w:eastAsia="Times New Roman" w:hAnsi="Times New Roman" w:cs="Times New Roman"/>
          <w:sz w:val="18"/>
          <w:szCs w:val="18"/>
        </w:rPr>
      </w:pPr>
    </w:p>
    <w:p w:rsidR="00F850E5" w:rsidRDefault="007C74DA">
      <w:pPr>
        <w:rPr>
          <w:rFonts w:ascii="Times New Roman" w:eastAsia="Times New Roman" w:hAnsi="Times New Roman" w:cs="Times New Roman"/>
          <w:sz w:val="18"/>
          <w:szCs w:val="18"/>
        </w:rPr>
      </w:pPr>
      <w:r>
        <w:rPr>
          <w:rFonts w:ascii="SimSun" w:eastAsia="SimSun" w:hAnsi="SimSun" w:cs="SimSun"/>
          <w:sz w:val="18"/>
          <w:szCs w:val="18"/>
          <w:lang w:val="zh-TW" w:eastAsia="zh-TW"/>
        </w:rPr>
        <w:t>注</w:t>
      </w:r>
      <w:r>
        <w:rPr>
          <w:rFonts w:ascii="Times New Roman" w:hAnsi="Times New Roman"/>
          <w:sz w:val="18"/>
          <w:szCs w:val="18"/>
        </w:rPr>
        <w:t xml:space="preserve">: </w:t>
      </w:r>
      <w:r>
        <w:rPr>
          <w:rFonts w:ascii="SimSun" w:eastAsia="SimSun" w:hAnsi="SimSun" w:cs="SimSun"/>
          <w:sz w:val="18"/>
          <w:szCs w:val="18"/>
          <w:lang w:val="zh-TW" w:eastAsia="zh-TW"/>
        </w:rPr>
        <w:t>直线距离的数量级为</w:t>
      </w:r>
      <w:r>
        <w:rPr>
          <w:rFonts w:ascii="Times New Roman" w:hAnsi="Times New Roman"/>
          <w:sz w:val="18"/>
          <w:szCs w:val="18"/>
        </w:rPr>
        <w:t>10</w:t>
      </w:r>
      <w:r>
        <w:rPr>
          <w:rFonts w:ascii="Times New Roman" w:hAnsi="Times New Roman"/>
          <w:sz w:val="18"/>
          <w:szCs w:val="18"/>
          <w:vertAlign w:val="superscript"/>
        </w:rPr>
        <w:t>4</w:t>
      </w:r>
      <w:r>
        <w:rPr>
          <w:rFonts w:ascii="SimSun" w:eastAsia="SimSun" w:hAnsi="SimSun" w:cs="SimSun"/>
          <w:sz w:val="18"/>
          <w:szCs w:val="18"/>
          <w:lang w:val="zh-TW" w:eastAsia="zh-TW"/>
        </w:rPr>
        <w:t>；属性距离的数量级为</w:t>
      </w:r>
      <w:r>
        <w:rPr>
          <w:rFonts w:ascii="Times New Roman" w:hAnsi="Times New Roman"/>
          <w:sz w:val="18"/>
          <w:szCs w:val="18"/>
        </w:rPr>
        <w:t>10</w:t>
      </w:r>
      <w:r>
        <w:rPr>
          <w:rFonts w:ascii="Times New Roman" w:hAnsi="Times New Roman"/>
          <w:sz w:val="18"/>
          <w:szCs w:val="18"/>
          <w:vertAlign w:val="superscript"/>
        </w:rPr>
        <w:t>11</w:t>
      </w:r>
      <w:r>
        <w:rPr>
          <w:rFonts w:ascii="SimSun" w:eastAsia="SimSun" w:hAnsi="SimSun" w:cs="SimSun"/>
          <w:sz w:val="18"/>
          <w:szCs w:val="18"/>
          <w:lang w:val="zh-TW" w:eastAsia="zh-TW"/>
        </w:rPr>
        <w:t>。</w:t>
      </w:r>
    </w:p>
    <w:p w:rsidR="00F850E5" w:rsidRDefault="007C74DA">
      <w:pPr>
        <w:ind w:firstLine="420"/>
        <w:rPr>
          <w:rFonts w:ascii="Times New Roman" w:eastAsia="Times New Roman" w:hAnsi="Times New Roman" w:cs="Times New Roman"/>
          <w:sz w:val="21"/>
          <w:szCs w:val="21"/>
        </w:rPr>
      </w:pPr>
      <w:r>
        <w:rPr>
          <w:rFonts w:ascii="SimSun" w:eastAsia="SimSun" w:hAnsi="SimSun" w:cs="SimSun"/>
          <w:sz w:val="21"/>
          <w:szCs w:val="21"/>
          <w:lang w:val="zh-TW" w:eastAsia="zh-TW"/>
        </w:rPr>
        <w:t>从表</w:t>
      </w:r>
      <w:r>
        <w:rPr>
          <w:rFonts w:ascii="Times New Roman" w:hAnsi="Times New Roman"/>
          <w:sz w:val="21"/>
          <w:szCs w:val="21"/>
        </w:rPr>
        <w:t>1</w:t>
      </w:r>
      <w:r>
        <w:rPr>
          <w:rFonts w:ascii="SimSun" w:eastAsia="SimSun" w:hAnsi="SimSun" w:cs="SimSun"/>
          <w:sz w:val="21"/>
          <w:szCs w:val="21"/>
          <w:lang w:val="zh-TW" w:eastAsia="zh-TW"/>
        </w:rPr>
        <w:t>中可以看出，扬中市镇级尺度下的直线距离与三生属性距离具有不同的层级结构。这意味着我们仅通过直线距离或三生属性距离无法对扬中市镇级尺度下三生空间关系做出一个稳定的估计。其中三茅镇与八桥镇在直线距离与属性距离视角下具有不同的空间相关性结构。为了解决这种矛盾，本文的内在三生空间距离将直线距离与三生属性距离进行结合，综合考虑空间可达性与三生结构差异性，使得我们对三生空间关系的测度处于一种和谐状态。</w:t>
      </w:r>
    </w:p>
    <w:p w:rsidR="00F850E5" w:rsidRDefault="00F850E5">
      <w:pPr>
        <w:rPr>
          <w:rFonts w:ascii="Times New Roman" w:eastAsia="Times New Roman" w:hAnsi="Times New Roman" w:cs="Times New Roman"/>
          <w:sz w:val="21"/>
          <w:szCs w:val="21"/>
        </w:rPr>
      </w:pPr>
    </w:p>
    <w:p w:rsidR="00F850E5" w:rsidRDefault="007C74DA">
      <w:pPr>
        <w:rPr>
          <w:rFonts w:ascii="Times New Roman" w:eastAsia="Times New Roman" w:hAnsi="Times New Roman" w:cs="Times New Roman"/>
          <w:b/>
          <w:bCs/>
          <w:sz w:val="21"/>
          <w:szCs w:val="21"/>
        </w:rPr>
      </w:pPr>
      <w:r>
        <w:rPr>
          <w:rFonts w:ascii="Times New Roman" w:hAnsi="Times New Roman"/>
          <w:b/>
          <w:bCs/>
          <w:sz w:val="21"/>
          <w:szCs w:val="21"/>
        </w:rPr>
        <w:t xml:space="preserve">4.2. </w:t>
      </w:r>
      <w:r>
        <w:rPr>
          <w:rFonts w:ascii="SimSun" w:eastAsia="SimSun" w:hAnsi="SimSun" w:cs="SimSun"/>
          <w:b/>
          <w:bCs/>
          <w:sz w:val="21"/>
          <w:szCs w:val="21"/>
          <w:lang w:val="zh-TW" w:eastAsia="zh-TW"/>
        </w:rPr>
        <w:t>三生融合量化指标</w:t>
      </w:r>
    </w:p>
    <w:p w:rsidR="00F850E5" w:rsidRDefault="007C74DA">
      <w:pPr>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SimSun" w:eastAsia="SimSun" w:hAnsi="SimSun" w:cs="SimSun"/>
          <w:sz w:val="21"/>
          <w:szCs w:val="21"/>
          <w:lang w:val="zh-TW" w:eastAsia="zh-TW"/>
        </w:rPr>
        <w:t>目前对于三生融合的研究尚处于一个概念阶段，大多研究专注于探讨单一研究区上是否同时具备生产，生活，生态功能。对于多尺度下，多研究对象间的三生结构融合性的研究上缺乏经验。通过上一节的三生空间相关性量化结果，我们在本节为三生结构融合性的研究提供一种思路与方法。</w:t>
      </w:r>
    </w:p>
    <w:p w:rsidR="00F850E5" w:rsidRDefault="007C74DA">
      <w:pPr>
        <w:ind w:firstLine="420"/>
        <w:rPr>
          <w:rFonts w:ascii="Times New Roman" w:eastAsia="Times New Roman" w:hAnsi="Times New Roman" w:cs="Times New Roman"/>
          <w:sz w:val="21"/>
          <w:szCs w:val="21"/>
        </w:rPr>
      </w:pPr>
      <w:r>
        <w:rPr>
          <w:rFonts w:ascii="SimSun" w:eastAsia="SimSun" w:hAnsi="SimSun" w:cs="SimSun"/>
          <w:sz w:val="21"/>
          <w:szCs w:val="21"/>
          <w:lang w:val="zh-TW" w:eastAsia="zh-TW"/>
        </w:rPr>
        <w:t>根据本文所提出的三生空间关系测度方法，对于任意研究区域内的任意尺度下，各对象间的三生空间关系我们都可以通过三生内在空间距离进行测度。对单个对象</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oMath>
      <w:r>
        <w:rPr>
          <w:rFonts w:ascii="SimSun" w:eastAsia="SimSun" w:hAnsi="SimSun" w:cs="SimSun"/>
          <w:sz w:val="21"/>
          <w:szCs w:val="21"/>
          <w:lang w:val="zh-TW" w:eastAsia="zh-TW"/>
        </w:rPr>
        <w:t>来说，其对总研究区域的三生空间关系可以简单地表示为与研究区内其他对象</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m:t>
            </m:r>
          </m:sub>
        </m:sSub>
      </m:oMath>
      <w:r>
        <w:rPr>
          <w:rFonts w:ascii="SimSun" w:eastAsia="SimSun" w:hAnsi="SimSun" w:cs="SimSun"/>
          <w:sz w:val="21"/>
          <w:szCs w:val="21"/>
          <w:lang w:val="zh-TW" w:eastAsia="zh-TW"/>
        </w:rPr>
        <w:t>的空间关系总和，即</w:t>
      </w:r>
    </w:p>
    <w:p w:rsidR="00F850E5" w:rsidRDefault="00000000">
      <w:pPr>
        <w:jc w:val="right"/>
        <w:rPr>
          <w:rFonts w:ascii="Times New Roman" w:eastAsia="Times New Roman" w:hAnsi="Times New Roman" w:cs="Times New Roman"/>
          <w:sz w:val="21"/>
          <w:szCs w:val="21"/>
        </w:rPr>
      </w:pPr>
      <m:oMath>
        <m:nary>
          <m:naryPr>
            <m:chr m:val="∑"/>
            <m:limLoc m:val="subSup"/>
            <m:ctrlPr>
              <w:rPr>
                <w:rFonts w:ascii="Cambria Math" w:hAnsi="Cambria Math"/>
                <w:i/>
                <w:sz w:val="21"/>
                <w:szCs w:val="21"/>
              </w:rPr>
            </m:ctrlPr>
          </m:naryPr>
          <m:sub>
            <m:r>
              <w:rPr>
                <w:rFonts w:ascii="Cambria Math" w:hAnsi="Cambria Math"/>
                <w:sz w:val="21"/>
                <w:szCs w:val="21"/>
              </w:rPr>
              <m:t>i=1</m:t>
            </m:r>
          </m:sub>
          <m:sup>
            <m:r>
              <w:rPr>
                <w:rFonts w:ascii="Cambria Math" w:hAnsi="Cambria Math"/>
                <w:sz w:val="21"/>
                <w:szCs w:val="21"/>
              </w:rPr>
              <m:t>n</m:t>
            </m:r>
          </m:sup>
          <m:e>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ISD</m:t>
                </m:r>
              </m:sup>
            </m:sSup>
            <m:d>
              <m:dPr>
                <m:ctrlPr>
                  <w:rPr>
                    <w:rFonts w:ascii="Cambria Math" w:hAnsi="Cambria Math"/>
                    <w:i/>
                    <w:sz w:val="21"/>
                    <w:szCs w:val="21"/>
                  </w:rPr>
                </m:ctrlPr>
              </m:dPr>
              <m:e>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m:t>
                    </m:r>
                  </m:sub>
                </m:sSub>
              </m:e>
            </m:d>
          </m:e>
        </m:nary>
        <m:r>
          <w:rPr>
            <w:rFonts w:ascii="Cambria Math" w:hAnsi="Cambria Math"/>
            <w:sz w:val="21"/>
            <w:szCs w:val="21"/>
          </w:rPr>
          <m:t>,</m:t>
        </m:r>
      </m:oMath>
      <w:r w:rsidR="007C74DA">
        <w:rPr>
          <w:rFonts w:ascii="Times New Roman" w:hAnsi="Times New Roman"/>
          <w:sz w:val="21"/>
          <w:szCs w:val="21"/>
        </w:rPr>
        <w:t xml:space="preserve">                           </w:t>
      </w:r>
      <w:r w:rsidR="007C74DA">
        <w:rPr>
          <w:rFonts w:ascii="SimSun" w:eastAsia="SimSun" w:hAnsi="SimSun" w:cs="SimSun"/>
          <w:sz w:val="21"/>
          <w:szCs w:val="21"/>
          <w:lang w:val="zh-TW" w:eastAsia="zh-TW"/>
        </w:rPr>
        <w:t>（</w:t>
      </w:r>
      <w:r w:rsidR="007C74DA">
        <w:rPr>
          <w:rFonts w:ascii="Times New Roman" w:hAnsi="Times New Roman"/>
          <w:sz w:val="21"/>
          <w:szCs w:val="21"/>
        </w:rPr>
        <w:t>6</w:t>
      </w:r>
      <w:r w:rsidR="007C74DA">
        <w:rPr>
          <w:rFonts w:ascii="SimSun" w:eastAsia="SimSun" w:hAnsi="SimSun" w:cs="SimSun"/>
          <w:sz w:val="21"/>
          <w:szCs w:val="21"/>
          <w:lang w:val="zh-TW" w:eastAsia="zh-TW"/>
        </w:rPr>
        <w:t>）</w:t>
      </w:r>
    </w:p>
    <w:p w:rsidR="00F850E5" w:rsidRDefault="007C74DA">
      <w:pPr>
        <w:rPr>
          <w:rFonts w:ascii="Times New Roman" w:eastAsia="Times New Roman" w:hAnsi="Times New Roman" w:cs="Times New Roman"/>
          <w:sz w:val="21"/>
          <w:szCs w:val="21"/>
        </w:rPr>
      </w:pPr>
      <w:r>
        <w:rPr>
          <w:rFonts w:ascii="SimSun" w:eastAsia="SimSun" w:hAnsi="SimSun" w:cs="SimSun"/>
          <w:sz w:val="21"/>
          <w:szCs w:val="21"/>
          <w:lang w:val="zh-TW" w:eastAsia="zh-TW"/>
        </w:rPr>
        <w:t>其中</w:t>
      </w:r>
      <m:oMath>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ISD</m:t>
            </m:r>
          </m:sup>
        </m:sSup>
        <m:d>
          <m:dPr>
            <m:ctrlPr>
              <w:rPr>
                <w:rFonts w:ascii="Cambria Math" w:hAnsi="Cambria Math"/>
                <w:i/>
                <w:sz w:val="21"/>
                <w:szCs w:val="21"/>
              </w:rPr>
            </m:ctrlPr>
          </m:dPr>
          <m:e>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m:t>
                </m:r>
              </m:sub>
            </m:sSub>
          </m:e>
        </m:d>
      </m:oMath>
      <w:r>
        <w:rPr>
          <w:rFonts w:ascii="SimSun" w:eastAsia="SimSun" w:hAnsi="SimSun" w:cs="SimSun"/>
          <w:sz w:val="21"/>
          <w:szCs w:val="21"/>
          <w:lang w:val="zh-TW" w:eastAsia="zh-TW"/>
        </w:rPr>
        <w:t>表示</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oMath>
      <w:r>
        <w:rPr>
          <w:rFonts w:ascii="SimSun" w:eastAsia="SimSun" w:hAnsi="SimSun" w:cs="SimSun"/>
          <w:sz w:val="21"/>
          <w:szCs w:val="21"/>
          <w:lang w:val="zh-TW" w:eastAsia="zh-TW"/>
        </w:rPr>
        <w:t>与</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m:t>
            </m:r>
          </m:sub>
        </m:sSub>
      </m:oMath>
      <w:r>
        <w:rPr>
          <w:rFonts w:ascii="SimSun" w:eastAsia="SimSun" w:hAnsi="SimSun" w:cs="SimSun"/>
          <w:sz w:val="21"/>
          <w:szCs w:val="21"/>
          <w:lang w:val="zh-TW" w:eastAsia="zh-TW"/>
        </w:rPr>
        <w:t>的三生内在空间距离。该和直观地反映出了对象</w:t>
      </w:r>
      <m:oMath>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0</m:t>
            </m:r>
          </m:sub>
        </m:sSub>
      </m:oMath>
      <w:r>
        <w:rPr>
          <w:rFonts w:ascii="SimSun" w:eastAsia="SimSun" w:hAnsi="SimSun" w:cs="SimSun"/>
          <w:sz w:val="21"/>
          <w:szCs w:val="21"/>
          <w:lang w:val="zh-TW" w:eastAsia="zh-TW"/>
        </w:rPr>
        <w:t>对于总研究区域的三生空间相关性程度，因此与总研究区域相关性最大的对象我们将其定义为该研究区域内的三生中心。表</w:t>
      </w:r>
      <w:r>
        <w:rPr>
          <w:rFonts w:ascii="Times New Roman" w:hAnsi="Times New Roman"/>
          <w:sz w:val="21"/>
          <w:szCs w:val="21"/>
        </w:rPr>
        <w:t>2</w:t>
      </w:r>
      <w:r>
        <w:rPr>
          <w:rFonts w:ascii="SimSun" w:eastAsia="SimSun" w:hAnsi="SimSun" w:cs="SimSun"/>
          <w:sz w:val="21"/>
          <w:szCs w:val="21"/>
          <w:lang w:val="zh-TW" w:eastAsia="zh-TW"/>
        </w:rPr>
        <w:t>为扬中市镇级尺度下各镇对扬中市的三生空间关系，其中三生中心以粗体显示。</w:t>
      </w:r>
    </w:p>
    <w:p w:rsidR="00F850E5" w:rsidRDefault="007C74DA">
      <w:pPr>
        <w:jc w:val="center"/>
        <w:rPr>
          <w:rFonts w:ascii="Times New Roman" w:eastAsia="Times New Roman" w:hAnsi="Times New Roman" w:cs="Times New Roman"/>
          <w:sz w:val="18"/>
          <w:szCs w:val="18"/>
        </w:rPr>
      </w:pPr>
      <w:r>
        <w:rPr>
          <w:rFonts w:ascii="SimSun" w:eastAsia="SimSun" w:hAnsi="SimSun" w:cs="SimSun"/>
          <w:sz w:val="18"/>
          <w:szCs w:val="18"/>
          <w:lang w:val="zh-TW" w:eastAsia="zh-TW"/>
        </w:rPr>
        <w:t>表</w:t>
      </w:r>
      <w:r>
        <w:rPr>
          <w:rFonts w:ascii="Times New Roman" w:hAnsi="Times New Roman"/>
          <w:sz w:val="18"/>
          <w:szCs w:val="18"/>
        </w:rPr>
        <w:t xml:space="preserve">2 </w:t>
      </w:r>
      <w:r>
        <w:rPr>
          <w:rFonts w:ascii="SimSun" w:eastAsia="SimSun" w:hAnsi="SimSun" w:cs="SimSun"/>
          <w:sz w:val="18"/>
          <w:szCs w:val="18"/>
          <w:lang w:val="zh-TW" w:eastAsia="zh-TW"/>
        </w:rPr>
        <w:t>各镇级行政单元对扬中市的三生空间关系测度</w:t>
      </w:r>
    </w:p>
    <w:p w:rsidR="00F850E5" w:rsidRDefault="007C74DA">
      <w:pPr>
        <w:jc w:val="center"/>
        <w:rPr>
          <w:rFonts w:ascii="Times New Roman" w:eastAsia="Times New Roman" w:hAnsi="Times New Roman" w:cs="Times New Roman"/>
          <w:sz w:val="18"/>
          <w:szCs w:val="18"/>
        </w:rPr>
      </w:pPr>
      <w:r>
        <w:rPr>
          <w:rFonts w:ascii="Times New Roman" w:hAnsi="Times New Roman"/>
          <w:sz w:val="18"/>
          <w:szCs w:val="18"/>
        </w:rPr>
        <w:lastRenderedPageBreak/>
        <w:t>Table.2 Overall intrinsic spatial distance of PLE space between Yangzhong and each its town</w:t>
      </w:r>
    </w:p>
    <w:tbl>
      <w:tblPr>
        <w:tblStyle w:val="TableNormal1"/>
        <w:tblW w:w="71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84"/>
        <w:gridCol w:w="1184"/>
        <w:gridCol w:w="1184"/>
        <w:gridCol w:w="1184"/>
        <w:gridCol w:w="1185"/>
        <w:gridCol w:w="1185"/>
      </w:tblGrid>
      <w:tr w:rsidR="00F850E5">
        <w:trPr>
          <w:trHeight w:val="320"/>
          <w:jc w:val="center"/>
        </w:trPr>
        <w:tc>
          <w:tcPr>
            <w:tcW w:w="118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新坝镇</w:t>
            </w:r>
          </w:p>
        </w:tc>
        <w:tc>
          <w:tcPr>
            <w:tcW w:w="118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三茅镇</w:t>
            </w:r>
          </w:p>
        </w:tc>
        <w:tc>
          <w:tcPr>
            <w:tcW w:w="118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b/>
                <w:bCs/>
                <w:sz w:val="21"/>
                <w:szCs w:val="21"/>
                <w:lang w:val="zh-TW" w:eastAsia="zh-TW"/>
              </w:rPr>
              <w:t>开发区</w:t>
            </w:r>
          </w:p>
        </w:tc>
        <w:tc>
          <w:tcPr>
            <w:tcW w:w="118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油坊镇</w:t>
            </w:r>
          </w:p>
        </w:tc>
        <w:tc>
          <w:tcPr>
            <w:tcW w:w="1185"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八桥镇</w:t>
            </w:r>
          </w:p>
        </w:tc>
        <w:tc>
          <w:tcPr>
            <w:tcW w:w="1185"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F850E5" w:rsidRDefault="007C74DA">
            <w:r>
              <w:rPr>
                <w:rFonts w:ascii="SimSun" w:eastAsia="SimSun" w:hAnsi="SimSun" w:cs="SimSun" w:hint="eastAsia"/>
                <w:sz w:val="21"/>
                <w:szCs w:val="21"/>
                <w:lang w:val="zh-TW" w:eastAsia="zh-TW"/>
              </w:rPr>
              <w:t>西来桥镇</w:t>
            </w:r>
          </w:p>
        </w:tc>
      </w:tr>
      <w:tr w:rsidR="00F850E5">
        <w:trPr>
          <w:trHeight w:val="231"/>
          <w:jc w:val="center"/>
        </w:trPr>
        <w:tc>
          <w:tcPr>
            <w:tcW w:w="1184" w:type="dxa"/>
            <w:tcBorders>
              <w:top w:val="single" w:sz="4" w:space="0" w:color="000000"/>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10.038</w:t>
            </w:r>
          </w:p>
        </w:tc>
        <w:tc>
          <w:tcPr>
            <w:tcW w:w="1184" w:type="dxa"/>
            <w:tcBorders>
              <w:top w:val="single" w:sz="4" w:space="0" w:color="000000"/>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7.176</w:t>
            </w:r>
          </w:p>
        </w:tc>
        <w:tc>
          <w:tcPr>
            <w:tcW w:w="1184" w:type="dxa"/>
            <w:tcBorders>
              <w:top w:val="single" w:sz="4" w:space="0" w:color="000000"/>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b/>
                <w:bCs/>
                <w:sz w:val="21"/>
                <w:szCs w:val="21"/>
              </w:rPr>
              <w:t>5.753</w:t>
            </w:r>
          </w:p>
        </w:tc>
        <w:tc>
          <w:tcPr>
            <w:tcW w:w="1184" w:type="dxa"/>
            <w:tcBorders>
              <w:top w:val="single" w:sz="4" w:space="0" w:color="000000"/>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6.258</w:t>
            </w:r>
          </w:p>
        </w:tc>
        <w:tc>
          <w:tcPr>
            <w:tcW w:w="1185" w:type="dxa"/>
            <w:tcBorders>
              <w:top w:val="single" w:sz="4" w:space="0" w:color="000000"/>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6.785</w:t>
            </w:r>
          </w:p>
        </w:tc>
        <w:tc>
          <w:tcPr>
            <w:tcW w:w="1185" w:type="dxa"/>
            <w:tcBorders>
              <w:top w:val="single" w:sz="4" w:space="0" w:color="000000"/>
              <w:left w:val="nil"/>
              <w:bottom w:val="single" w:sz="12" w:space="0" w:color="000000"/>
              <w:right w:val="nil"/>
            </w:tcBorders>
            <w:shd w:val="clear" w:color="auto" w:fill="auto"/>
            <w:tcMar>
              <w:top w:w="80" w:type="dxa"/>
              <w:left w:w="80" w:type="dxa"/>
              <w:bottom w:w="80" w:type="dxa"/>
              <w:right w:w="80" w:type="dxa"/>
            </w:tcMar>
          </w:tcPr>
          <w:p w:rsidR="00F850E5" w:rsidRDefault="007C74DA">
            <w:r>
              <w:rPr>
                <w:rFonts w:ascii="Times New Roman" w:hAnsi="Times New Roman"/>
                <w:sz w:val="21"/>
                <w:szCs w:val="21"/>
              </w:rPr>
              <w:t>10.428</w:t>
            </w:r>
          </w:p>
        </w:tc>
      </w:tr>
    </w:tbl>
    <w:p w:rsidR="00F850E5" w:rsidRDefault="00F850E5">
      <w:pPr>
        <w:jc w:val="center"/>
        <w:rPr>
          <w:rFonts w:ascii="Times New Roman" w:eastAsia="Times New Roman" w:hAnsi="Times New Roman" w:cs="Times New Roman"/>
          <w:sz w:val="18"/>
          <w:szCs w:val="18"/>
        </w:rPr>
      </w:pPr>
    </w:p>
    <w:p w:rsidR="00F850E5" w:rsidRDefault="007C74DA">
      <w:pPr>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SimSun" w:eastAsia="SimSun" w:hAnsi="SimSun" w:cs="SimSun"/>
          <w:sz w:val="21"/>
          <w:szCs w:val="21"/>
          <w:lang w:val="zh-TW" w:eastAsia="zh-TW"/>
        </w:rPr>
        <w:t>通过三生中心，我们将三生融合定义为：研究区域内任意研究对象对总研究区的三生空间相关性在一定的范围内波动，则定义该研究区域处于三生融合状态。进一步我们可以提出一个三生融合量化指标</w:t>
      </w:r>
      <w:r>
        <w:rPr>
          <w:rFonts w:ascii="Times New Roman" w:hAnsi="Times New Roman"/>
          <w:sz w:val="21"/>
          <w:szCs w:val="21"/>
        </w:rPr>
        <w:t>FZ</w:t>
      </w:r>
    </w:p>
    <w:p w:rsidR="00F850E5" w:rsidRDefault="007C74DA">
      <w:pPr>
        <w:jc w:val="right"/>
        <w:rPr>
          <w:rFonts w:ascii="Times New Roman" w:eastAsia="Times New Roman" w:hAnsi="Times New Roman" w:cs="Times New Roman"/>
          <w:sz w:val="21"/>
          <w:szCs w:val="21"/>
        </w:rPr>
      </w:pPr>
      <m:oMath>
        <m:r>
          <w:rPr>
            <w:rFonts w:ascii="Cambria Math" w:hAnsi="Cambria Math"/>
            <w:sz w:val="21"/>
            <w:szCs w:val="21"/>
          </w:rPr>
          <m:t>FZ=</m:t>
        </m:r>
        <m:f>
          <m:fPr>
            <m:type m:val="lin"/>
            <m:ctrlPr>
              <w:rPr>
                <w:rFonts w:ascii="Cambria Math" w:hAnsi="Cambria Math"/>
                <w:i/>
                <w:sz w:val="21"/>
                <w:szCs w:val="21"/>
              </w:rPr>
            </m:ctrlPr>
          </m:fPr>
          <m:num>
            <m:func>
              <m:funcPr>
                <m:ctrlPr>
                  <w:rPr>
                    <w:rFonts w:ascii="Cambria Math" w:hAnsi="Cambria Math"/>
                    <w:i/>
                    <w:sz w:val="21"/>
                    <w:szCs w:val="21"/>
                  </w:rPr>
                </m:ctrlPr>
              </m:funcPr>
              <m:fName>
                <m:limLow>
                  <m:limLowPr>
                    <m:ctrlPr>
                      <w:rPr>
                        <w:rFonts w:ascii="Cambria Math" w:hAnsi="Cambria Math"/>
                      </w:rPr>
                    </m:ctrlPr>
                  </m:limLowPr>
                  <m:e>
                    <m:r>
                      <w:rPr>
                        <w:rFonts w:ascii="Cambria Math" w:hAnsi="Cambria Math"/>
                        <w:sz w:val="21"/>
                        <w:szCs w:val="21"/>
                      </w:rPr>
                      <m:t>min</m:t>
                    </m:r>
                  </m:e>
                  <m:lim>
                    <m:r>
                      <w:rPr>
                        <w:rFonts w:ascii="Cambria Math" w:hAnsi="Cambria Math"/>
                        <w:sz w:val="21"/>
                        <w:szCs w:val="21"/>
                      </w:rPr>
                      <m:t>i</m:t>
                    </m:r>
                  </m:lim>
                </m:limLow>
              </m:fName>
              <m:e>
                <m:nary>
                  <m:naryPr>
                    <m:chr m:val="∑"/>
                    <m:limLoc m:val="subSup"/>
                    <m:supHide m:val="1"/>
                    <m:ctrlPr>
                      <w:rPr>
                        <w:rFonts w:ascii="Cambria Math" w:hAnsi="Cambria Math"/>
                        <w:i/>
                        <w:sz w:val="21"/>
                        <w:szCs w:val="21"/>
                      </w:rPr>
                    </m:ctrlPr>
                  </m:naryPr>
                  <m:sub>
                    <m:r>
                      <w:rPr>
                        <w:rFonts w:ascii="Cambria Math" w:hAnsi="Cambria Math"/>
                        <w:sz w:val="21"/>
                        <w:szCs w:val="21"/>
                      </w:rPr>
                      <m:t>j≠i</m:t>
                    </m:r>
                  </m:sub>
                  <m:sup/>
                  <m:e>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ISD</m:t>
                        </m:r>
                      </m:sup>
                    </m:sSup>
                    <m:d>
                      <m:dPr>
                        <m:ctrlPr>
                          <w:rPr>
                            <w:rFonts w:ascii="Cambria Math" w:hAnsi="Cambria Math"/>
                            <w:i/>
                            <w:sz w:val="21"/>
                            <w:szCs w:val="21"/>
                          </w:rPr>
                        </m:ctrlPr>
                      </m:dPr>
                      <m:e>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j</m:t>
                            </m:r>
                          </m:sub>
                        </m:sSub>
                      </m:e>
                    </m:d>
                  </m:e>
                </m:nary>
              </m:e>
            </m:func>
          </m:num>
          <m:den>
            <m:func>
              <m:funcPr>
                <m:ctrlPr>
                  <w:rPr>
                    <w:rFonts w:ascii="Cambria Math" w:hAnsi="Cambria Math"/>
                    <w:i/>
                    <w:sz w:val="21"/>
                    <w:szCs w:val="21"/>
                  </w:rPr>
                </m:ctrlPr>
              </m:funcPr>
              <m:fName>
                <m:limLow>
                  <m:limLowPr>
                    <m:ctrlPr>
                      <w:rPr>
                        <w:rFonts w:ascii="Cambria Math" w:hAnsi="Cambria Math"/>
                      </w:rPr>
                    </m:ctrlPr>
                  </m:limLowPr>
                  <m:e>
                    <m:r>
                      <w:rPr>
                        <w:rFonts w:ascii="Cambria Math" w:hAnsi="Cambria Math"/>
                        <w:sz w:val="21"/>
                        <w:szCs w:val="21"/>
                      </w:rPr>
                      <m:t>max</m:t>
                    </m:r>
                  </m:e>
                  <m:lim>
                    <m:r>
                      <w:rPr>
                        <w:rFonts w:ascii="Cambria Math" w:hAnsi="Cambria Math"/>
                        <w:sz w:val="21"/>
                        <w:szCs w:val="21"/>
                      </w:rPr>
                      <m:t>i</m:t>
                    </m:r>
                  </m:lim>
                </m:limLow>
              </m:fName>
              <m:e>
                <m:nary>
                  <m:naryPr>
                    <m:chr m:val="∑"/>
                    <m:limLoc m:val="subSup"/>
                    <m:supHide m:val="1"/>
                    <m:ctrlPr>
                      <w:rPr>
                        <w:rFonts w:ascii="Cambria Math" w:hAnsi="Cambria Math"/>
                        <w:i/>
                        <w:sz w:val="21"/>
                        <w:szCs w:val="21"/>
                      </w:rPr>
                    </m:ctrlPr>
                  </m:naryPr>
                  <m:sub>
                    <m:r>
                      <w:rPr>
                        <w:rFonts w:ascii="Cambria Math" w:hAnsi="Cambria Math"/>
                        <w:sz w:val="21"/>
                        <w:szCs w:val="21"/>
                      </w:rPr>
                      <m:t>j≠i</m:t>
                    </m:r>
                  </m:sub>
                  <m:sup/>
                  <m:e>
                    <m:sSup>
                      <m:sSupPr>
                        <m:ctrlPr>
                          <w:rPr>
                            <w:rFonts w:ascii="Cambria Math" w:hAnsi="Cambria Math"/>
                          </w:rPr>
                        </m:ctrlPr>
                      </m:sSupPr>
                      <m:e>
                        <m:r>
                          <w:rPr>
                            <w:rFonts w:ascii="Cambria Math" w:hAnsi="Cambria Math"/>
                            <w:sz w:val="21"/>
                            <w:szCs w:val="21"/>
                          </w:rPr>
                          <m:t>d</m:t>
                        </m:r>
                      </m:e>
                      <m:sup>
                        <m:r>
                          <w:rPr>
                            <w:rFonts w:ascii="Cambria Math" w:hAnsi="Cambria Math"/>
                            <w:sz w:val="21"/>
                            <w:szCs w:val="21"/>
                          </w:rPr>
                          <m:t>ISD</m:t>
                        </m:r>
                      </m:sup>
                    </m:sSup>
                    <m:d>
                      <m:dPr>
                        <m:ctrlPr>
                          <w:rPr>
                            <w:rFonts w:ascii="Cambria Math" w:hAnsi="Cambria Math"/>
                            <w:i/>
                            <w:sz w:val="21"/>
                            <w:szCs w:val="21"/>
                          </w:rPr>
                        </m:ctrlPr>
                      </m:dPr>
                      <m:e>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i</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x</m:t>
                            </m:r>
                          </m:e>
                          <m:sub>
                            <m:r>
                              <w:rPr>
                                <w:rFonts w:ascii="Cambria Math" w:hAnsi="Cambria Math"/>
                                <w:sz w:val="21"/>
                                <w:szCs w:val="21"/>
                              </w:rPr>
                              <m:t>j</m:t>
                            </m:r>
                          </m:sub>
                        </m:sSub>
                      </m:e>
                    </m:d>
                  </m:e>
                </m:nary>
              </m:e>
            </m:func>
          </m:den>
        </m:f>
        <m:r>
          <w:rPr>
            <w:rFonts w:ascii="Cambria Math" w:hAnsi="Cambria Math"/>
            <w:sz w:val="21"/>
            <w:szCs w:val="21"/>
          </w:rPr>
          <m:t>,</m:t>
        </m:r>
      </m:oMath>
      <w:r>
        <w:rPr>
          <w:rFonts w:ascii="Times New Roman" w:hAnsi="Times New Roman"/>
          <w:sz w:val="21"/>
          <w:szCs w:val="21"/>
        </w:rPr>
        <w:t xml:space="preserve">            </w:t>
      </w:r>
      <w:r>
        <w:rPr>
          <w:rFonts w:ascii="SimSun" w:eastAsia="SimSun" w:hAnsi="SimSun" w:cs="SimSun"/>
          <w:sz w:val="21"/>
          <w:szCs w:val="21"/>
          <w:lang w:val="zh-TW" w:eastAsia="zh-TW"/>
        </w:rPr>
        <w:t>（</w:t>
      </w:r>
      <w:r>
        <w:rPr>
          <w:rFonts w:ascii="Times New Roman" w:hAnsi="Times New Roman"/>
          <w:sz w:val="21"/>
          <w:szCs w:val="21"/>
        </w:rPr>
        <w:t>6</w:t>
      </w:r>
      <w:r>
        <w:rPr>
          <w:rFonts w:ascii="SimSun" w:eastAsia="SimSun" w:hAnsi="SimSun" w:cs="SimSun"/>
          <w:sz w:val="21"/>
          <w:szCs w:val="21"/>
          <w:lang w:val="zh-TW" w:eastAsia="zh-TW"/>
        </w:rPr>
        <w:t>）</w:t>
      </w:r>
    </w:p>
    <w:p w:rsidR="00F850E5" w:rsidRDefault="007C74DA">
      <w:pPr>
        <w:rPr>
          <w:rFonts w:ascii="Times New Roman" w:eastAsia="Times New Roman" w:hAnsi="Times New Roman" w:cs="Times New Roman"/>
          <w:sz w:val="21"/>
          <w:szCs w:val="21"/>
        </w:rPr>
      </w:pPr>
      <w:r>
        <w:rPr>
          <w:rFonts w:ascii="SimSun" w:eastAsia="SimSun" w:hAnsi="SimSun" w:cs="SimSun"/>
          <w:sz w:val="21"/>
          <w:szCs w:val="21"/>
          <w:lang w:val="zh-TW" w:eastAsia="zh-TW"/>
        </w:rPr>
        <w:t>该指标描述了各个对象对总研究区域关联程度的离散程度或变异程度。</w:t>
      </w:r>
      <w:r>
        <w:rPr>
          <w:rFonts w:ascii="Times New Roman" w:hAnsi="Times New Roman"/>
          <w:sz w:val="21"/>
          <w:szCs w:val="21"/>
        </w:rPr>
        <w:t>FZ</w:t>
      </w:r>
      <w:r>
        <w:rPr>
          <w:rFonts w:ascii="SimSun" w:eastAsia="SimSun" w:hAnsi="SimSun" w:cs="SimSun"/>
          <w:sz w:val="21"/>
          <w:szCs w:val="21"/>
          <w:lang w:val="zh-TW" w:eastAsia="zh-TW"/>
        </w:rPr>
        <w:t>的值位于</w:t>
      </w:r>
      <w:r>
        <w:rPr>
          <w:rFonts w:ascii="Times New Roman" w:hAnsi="Times New Roman"/>
          <w:sz w:val="21"/>
          <w:szCs w:val="21"/>
        </w:rPr>
        <w:t>0</w:t>
      </w:r>
      <w:r>
        <w:rPr>
          <w:rFonts w:ascii="SimSun" w:eastAsia="SimSun" w:hAnsi="SimSun" w:cs="SimSun"/>
          <w:sz w:val="21"/>
          <w:szCs w:val="21"/>
          <w:lang w:val="zh-TW" w:eastAsia="zh-TW"/>
        </w:rPr>
        <w:t>到</w:t>
      </w:r>
      <w:r>
        <w:rPr>
          <w:rFonts w:ascii="Times New Roman" w:hAnsi="Times New Roman"/>
          <w:sz w:val="21"/>
          <w:szCs w:val="21"/>
        </w:rPr>
        <w:t>1</w:t>
      </w:r>
      <w:r>
        <w:rPr>
          <w:rFonts w:ascii="SimSun" w:eastAsia="SimSun" w:hAnsi="SimSun" w:cs="SimSun"/>
          <w:sz w:val="21"/>
          <w:szCs w:val="21"/>
          <w:lang w:val="zh-TW" w:eastAsia="zh-TW"/>
        </w:rPr>
        <w:t>之间，且</w:t>
      </w:r>
      <w:r>
        <w:rPr>
          <w:rFonts w:ascii="Times New Roman" w:hAnsi="Times New Roman"/>
          <w:sz w:val="21"/>
          <w:szCs w:val="21"/>
        </w:rPr>
        <w:t>FZ</w:t>
      </w:r>
      <w:r>
        <w:rPr>
          <w:rFonts w:ascii="SimSun" w:eastAsia="SimSun" w:hAnsi="SimSun" w:cs="SimSun"/>
          <w:sz w:val="21"/>
          <w:szCs w:val="21"/>
          <w:lang w:val="zh-TW" w:eastAsia="zh-TW"/>
        </w:rPr>
        <w:t>越趋近于</w:t>
      </w:r>
      <w:r>
        <w:rPr>
          <w:rFonts w:ascii="Times New Roman" w:hAnsi="Times New Roman"/>
          <w:sz w:val="21"/>
          <w:szCs w:val="21"/>
        </w:rPr>
        <w:t>1</w:t>
      </w:r>
      <w:r>
        <w:rPr>
          <w:rFonts w:ascii="SimSun" w:eastAsia="SimSun" w:hAnsi="SimSun" w:cs="SimSun"/>
          <w:sz w:val="21"/>
          <w:szCs w:val="21"/>
          <w:lang w:val="zh-TW" w:eastAsia="zh-TW"/>
        </w:rPr>
        <w:t>，则表示该研究区域的三生融合状态越高。扬中市镇级尺度下的三生融合状态可以通过表</w:t>
      </w:r>
      <w:r>
        <w:rPr>
          <w:rFonts w:ascii="Times New Roman" w:hAnsi="Times New Roman"/>
          <w:sz w:val="21"/>
          <w:szCs w:val="21"/>
        </w:rPr>
        <w:t>2</w:t>
      </w:r>
      <w:r>
        <w:rPr>
          <w:rFonts w:ascii="SimSun" w:eastAsia="SimSun" w:hAnsi="SimSun" w:cs="SimSun"/>
          <w:sz w:val="21"/>
          <w:szCs w:val="21"/>
          <w:lang w:val="zh-TW" w:eastAsia="zh-TW"/>
        </w:rPr>
        <w:t>进行计算，其中开发区对扬中市的三生空间关联度最为紧密，三生空间内在距离为</w:t>
      </w:r>
      <w:r>
        <w:rPr>
          <w:rFonts w:ascii="Times New Roman" w:hAnsi="Times New Roman"/>
          <w:sz w:val="21"/>
          <w:szCs w:val="21"/>
        </w:rPr>
        <w:t>5.753</w:t>
      </w:r>
      <w:r>
        <w:rPr>
          <w:rFonts w:ascii="SimSun" w:eastAsia="SimSun" w:hAnsi="SimSun" w:cs="SimSun"/>
          <w:sz w:val="21"/>
          <w:szCs w:val="21"/>
          <w:lang w:val="zh-TW" w:eastAsia="zh-TW"/>
        </w:rPr>
        <w:t>，西来桥镇与扬中市的三生空间关联度最弱，三生空间内在距离为</w:t>
      </w:r>
      <w:r>
        <w:rPr>
          <w:rFonts w:ascii="Times New Roman" w:hAnsi="Times New Roman"/>
          <w:sz w:val="21"/>
          <w:szCs w:val="21"/>
        </w:rPr>
        <w:t>10.428</w:t>
      </w:r>
      <w:r>
        <w:rPr>
          <w:rFonts w:ascii="SimSun" w:eastAsia="SimSun" w:hAnsi="SimSun" w:cs="SimSun"/>
          <w:sz w:val="21"/>
          <w:szCs w:val="21"/>
          <w:lang w:val="zh-TW" w:eastAsia="zh-TW"/>
        </w:rPr>
        <w:t>。通过式（</w:t>
      </w:r>
      <w:r>
        <w:rPr>
          <w:rFonts w:ascii="Times New Roman" w:hAnsi="Times New Roman"/>
          <w:sz w:val="21"/>
          <w:szCs w:val="21"/>
        </w:rPr>
        <w:t>6</w:t>
      </w:r>
      <w:r>
        <w:rPr>
          <w:rFonts w:ascii="SimSun" w:eastAsia="SimSun" w:hAnsi="SimSun" w:cs="SimSun"/>
          <w:sz w:val="21"/>
          <w:szCs w:val="21"/>
          <w:lang w:val="zh-TW" w:eastAsia="zh-TW"/>
        </w:rPr>
        <w:t>），扬中市的三生融合值</w:t>
      </w:r>
      <m:oMath>
        <m:r>
          <w:rPr>
            <w:rFonts w:ascii="Cambria Math" w:hAnsi="Cambria Math"/>
            <w:sz w:val="21"/>
            <w:szCs w:val="21"/>
          </w:rPr>
          <m:t>FZ=5.753÷10.428≈0.5517</m:t>
        </m:r>
      </m:oMath>
      <w:r>
        <w:rPr>
          <w:rFonts w:ascii="SimSun" w:eastAsia="SimSun" w:hAnsi="SimSun" w:cs="SimSun"/>
          <w:sz w:val="21"/>
          <w:szCs w:val="21"/>
          <w:lang w:val="zh-TW" w:eastAsia="zh-TW"/>
        </w:rPr>
        <w:t>，这意味着扬中市目前在镇级尺度下的三生空间并未达到融合发展，程度大致为</w:t>
      </w:r>
      <w:r>
        <w:rPr>
          <w:rFonts w:ascii="Times New Roman" w:hAnsi="Times New Roman"/>
          <w:sz w:val="21"/>
          <w:szCs w:val="21"/>
        </w:rPr>
        <w:t>55.17%</w:t>
      </w:r>
      <w:r>
        <w:rPr>
          <w:rFonts w:ascii="SimSun" w:eastAsia="SimSun" w:hAnsi="SimSun" w:cs="SimSun"/>
          <w:sz w:val="21"/>
          <w:szCs w:val="21"/>
          <w:lang w:val="zh-TW" w:eastAsia="zh-TW"/>
        </w:rPr>
        <w:t>。事实上，西来桥镇对扬中市的三生空间关联程度相较于开发区而言弱了将近一倍。</w:t>
      </w:r>
    </w:p>
    <w:p w:rsidR="00F850E5" w:rsidRDefault="007C74DA">
      <w:pPr>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SimSun" w:eastAsia="SimSun" w:hAnsi="SimSun" w:cs="SimSun"/>
          <w:sz w:val="21"/>
          <w:szCs w:val="21"/>
          <w:lang w:val="zh-TW" w:eastAsia="zh-TW"/>
        </w:rPr>
        <w:t>图</w:t>
      </w:r>
      <w:r>
        <w:rPr>
          <w:rFonts w:ascii="Times New Roman" w:hAnsi="Times New Roman"/>
          <w:sz w:val="21"/>
          <w:szCs w:val="21"/>
        </w:rPr>
        <w:t>5a</w:t>
      </w:r>
      <w:r>
        <w:rPr>
          <w:rFonts w:ascii="SimSun" w:eastAsia="SimSun" w:hAnsi="SimSun" w:cs="SimSun"/>
          <w:sz w:val="21"/>
          <w:szCs w:val="21"/>
          <w:lang w:val="zh-TW" w:eastAsia="zh-TW"/>
        </w:rPr>
        <w:t>，</w:t>
      </w:r>
      <w:r>
        <w:rPr>
          <w:rFonts w:ascii="Times New Roman" w:hAnsi="Times New Roman"/>
          <w:sz w:val="21"/>
          <w:szCs w:val="21"/>
        </w:rPr>
        <w:t>b</w:t>
      </w:r>
      <w:r>
        <w:rPr>
          <w:rFonts w:ascii="SimSun" w:eastAsia="SimSun" w:hAnsi="SimSun" w:cs="SimSun"/>
          <w:sz w:val="21"/>
          <w:szCs w:val="21"/>
          <w:lang w:val="zh-TW" w:eastAsia="zh-TW"/>
        </w:rPr>
        <w:t>分别展示了开发区和西来桥镇在扬中市的三生空间关系示意图。通过比较我们可以发现，开发区处于扬中市的心脏地带，在交通上具有重要的承接作用。同时，开发区与其余镇的三生空间联系整体强于西来桥镇。因此，位于扬中市边缘地带的西来桥镇在整个扬中市三生空间格局中无法与其余镇构成有机的总体。除了加强西来桥镇的三生发展外，与其余镇间的交通网络也应当大力建设。</w:t>
      </w:r>
    </w:p>
    <w:p w:rsidR="00F850E5" w:rsidRDefault="00F850E5">
      <w:pPr>
        <w:rPr>
          <w:rFonts w:ascii="Times New Roman" w:eastAsia="Times New Roman" w:hAnsi="Times New Roman" w:cs="Times New Roman"/>
          <w:sz w:val="21"/>
          <w:szCs w:val="21"/>
        </w:rPr>
      </w:pPr>
    </w:p>
    <w:p w:rsidR="00F850E5" w:rsidRDefault="007C74DA">
      <w:pPr>
        <w:jc w:val="right"/>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extent cx="2545238" cy="2924878"/>
            <wp:effectExtent l="0" t="0" r="0" b="0"/>
            <wp:docPr id="1073741826" name="officeArt object" descr="开发区.jpg"/>
            <wp:cNvGraphicFramePr/>
            <a:graphic xmlns:a="http://schemas.openxmlformats.org/drawingml/2006/main">
              <a:graphicData uri="http://schemas.openxmlformats.org/drawingml/2006/picture">
                <pic:pic xmlns:pic="http://schemas.openxmlformats.org/drawingml/2006/picture">
                  <pic:nvPicPr>
                    <pic:cNvPr id="1073741826" name="开发区.jpg" descr="开发区.jpg"/>
                    <pic:cNvPicPr>
                      <a:picLocks noChangeAspect="1"/>
                    </pic:cNvPicPr>
                  </pic:nvPicPr>
                  <pic:blipFill>
                    <a:blip r:embed="rId8"/>
                    <a:stretch>
                      <a:fillRect/>
                    </a:stretch>
                  </pic:blipFill>
                  <pic:spPr>
                    <a:xfrm>
                      <a:off x="0" y="0"/>
                      <a:ext cx="2545238" cy="2924878"/>
                    </a:xfrm>
                    <a:prstGeom prst="rect">
                      <a:avLst/>
                    </a:prstGeom>
                    <a:ln w="12700" cap="flat">
                      <a:noFill/>
                      <a:miter lim="400000"/>
                    </a:ln>
                    <a:effectLst/>
                  </pic:spPr>
                </pic:pic>
              </a:graphicData>
            </a:graphic>
          </wp:inline>
        </w:drawing>
      </w:r>
      <w:r>
        <w:rPr>
          <w:rFonts w:ascii="Times New Roman" w:eastAsia="Times New Roman" w:hAnsi="Times New Roman" w:cs="Times New Roman"/>
          <w:noProof/>
          <w:sz w:val="21"/>
          <w:szCs w:val="21"/>
        </w:rPr>
        <w:drawing>
          <wp:inline distT="0" distB="0" distL="0" distR="0">
            <wp:extent cx="2571526" cy="2922245"/>
            <wp:effectExtent l="0" t="0" r="0" b="0"/>
            <wp:docPr id="1073741827" name="officeArt object" descr="西来桥镇.png"/>
            <wp:cNvGraphicFramePr/>
            <a:graphic xmlns:a="http://schemas.openxmlformats.org/drawingml/2006/main">
              <a:graphicData uri="http://schemas.openxmlformats.org/drawingml/2006/picture">
                <pic:pic xmlns:pic="http://schemas.openxmlformats.org/drawingml/2006/picture">
                  <pic:nvPicPr>
                    <pic:cNvPr id="1073741827" name="西来桥镇.png" descr="西来桥镇.png"/>
                    <pic:cNvPicPr>
                      <a:picLocks noChangeAspect="1"/>
                    </pic:cNvPicPr>
                  </pic:nvPicPr>
                  <pic:blipFill>
                    <a:blip r:embed="rId9"/>
                    <a:stretch>
                      <a:fillRect/>
                    </a:stretch>
                  </pic:blipFill>
                  <pic:spPr>
                    <a:xfrm>
                      <a:off x="0" y="0"/>
                      <a:ext cx="2571526" cy="2922245"/>
                    </a:xfrm>
                    <a:prstGeom prst="rect">
                      <a:avLst/>
                    </a:prstGeom>
                    <a:ln w="12700" cap="flat">
                      <a:noFill/>
                      <a:miter lim="400000"/>
                    </a:ln>
                    <a:effectLst/>
                  </pic:spPr>
                </pic:pic>
              </a:graphicData>
            </a:graphic>
          </wp:inline>
        </w:drawing>
      </w:r>
    </w:p>
    <w:p w:rsidR="00F850E5" w:rsidRDefault="007C74DA">
      <w:pPr>
        <w:jc w:val="center"/>
        <w:rPr>
          <w:rFonts w:ascii="Times New Roman" w:eastAsia="Times New Roman" w:hAnsi="Times New Roman" w:cs="Times New Roman"/>
          <w:sz w:val="18"/>
          <w:szCs w:val="18"/>
        </w:rPr>
      </w:pPr>
      <w:r>
        <w:rPr>
          <w:rFonts w:ascii="SimSun" w:eastAsia="SimSun" w:hAnsi="SimSun" w:cs="SimSun"/>
          <w:sz w:val="18"/>
          <w:szCs w:val="18"/>
          <w:lang w:val="zh-TW" w:eastAsia="zh-TW"/>
        </w:rPr>
        <w:t>图</w:t>
      </w:r>
      <w:r>
        <w:rPr>
          <w:rFonts w:ascii="Times New Roman" w:hAnsi="Times New Roman"/>
          <w:sz w:val="18"/>
          <w:szCs w:val="18"/>
        </w:rPr>
        <w:t xml:space="preserve">5 </w:t>
      </w:r>
      <w:r>
        <w:rPr>
          <w:rFonts w:ascii="SimSun" w:eastAsia="SimSun" w:hAnsi="SimSun" w:cs="SimSun"/>
          <w:sz w:val="18"/>
          <w:szCs w:val="18"/>
          <w:lang w:val="zh-TW" w:eastAsia="zh-TW"/>
        </w:rPr>
        <w:t>三生总体空间关系示意图</w:t>
      </w:r>
    </w:p>
    <w:p w:rsidR="00F850E5" w:rsidRDefault="007C74DA">
      <w:pPr>
        <w:jc w:val="center"/>
        <w:rPr>
          <w:rFonts w:ascii="Times New Roman" w:eastAsia="Times New Roman" w:hAnsi="Times New Roman" w:cs="Times New Roman"/>
          <w:sz w:val="18"/>
          <w:szCs w:val="18"/>
        </w:rPr>
      </w:pPr>
      <w:r>
        <w:rPr>
          <w:rFonts w:ascii="Times New Roman" w:hAnsi="Times New Roman"/>
          <w:sz w:val="18"/>
          <w:szCs w:val="18"/>
        </w:rPr>
        <w:t>Fig.5 Illustration of PLE spatial relationships in Yangzhong</w:t>
      </w:r>
    </w:p>
    <w:p w:rsidR="00F850E5" w:rsidRDefault="00F850E5">
      <w:pPr>
        <w:rPr>
          <w:rFonts w:ascii="Times New Roman" w:eastAsia="Times New Roman" w:hAnsi="Times New Roman" w:cs="Times New Roman"/>
          <w:sz w:val="21"/>
          <w:szCs w:val="21"/>
        </w:rPr>
      </w:pPr>
    </w:p>
    <w:p w:rsidR="00F850E5" w:rsidRDefault="007C74DA">
      <w:pPr>
        <w:rPr>
          <w:rFonts w:ascii="Times New Roman" w:eastAsia="Times New Roman" w:hAnsi="Times New Roman" w:cs="Times New Roman"/>
          <w:b/>
          <w:bCs/>
          <w:sz w:val="21"/>
          <w:szCs w:val="21"/>
        </w:rPr>
      </w:pPr>
      <w:r>
        <w:rPr>
          <w:rFonts w:ascii="Times New Roman" w:hAnsi="Times New Roman"/>
          <w:b/>
          <w:bCs/>
          <w:sz w:val="21"/>
          <w:szCs w:val="21"/>
        </w:rPr>
        <w:t xml:space="preserve">5. </w:t>
      </w:r>
      <w:r>
        <w:rPr>
          <w:rFonts w:ascii="SimSun" w:eastAsia="SimSun" w:hAnsi="SimSun" w:cs="SimSun"/>
          <w:b/>
          <w:bCs/>
          <w:sz w:val="21"/>
          <w:szCs w:val="21"/>
          <w:lang w:val="zh-TW" w:eastAsia="zh-TW"/>
        </w:rPr>
        <w:t>结论与不足</w:t>
      </w:r>
    </w:p>
    <w:p w:rsidR="00F850E5" w:rsidRDefault="007C74DA">
      <w:pPr>
        <w:ind w:firstLine="420"/>
        <w:rPr>
          <w:rFonts w:ascii="Times New Roman" w:eastAsia="Times New Roman" w:hAnsi="Times New Roman" w:cs="Times New Roman"/>
          <w:sz w:val="21"/>
          <w:szCs w:val="21"/>
          <w:lang w:val="zh-TW" w:eastAsia="zh-TW"/>
        </w:rPr>
      </w:pPr>
      <w:r>
        <w:rPr>
          <w:rFonts w:ascii="SimSun" w:eastAsia="SimSun" w:hAnsi="SimSun" w:cs="SimSun"/>
          <w:sz w:val="21"/>
          <w:szCs w:val="21"/>
          <w:lang w:val="zh-TW" w:eastAsia="zh-TW"/>
        </w:rPr>
        <w:t>本文</w:t>
      </w:r>
      <w:r>
        <w:rPr>
          <w:rFonts w:ascii="SimSun" w:eastAsia="SimSun" w:hAnsi="SimSun" w:cs="SimSun"/>
          <w:sz w:val="21"/>
          <w:szCs w:val="21"/>
          <w:lang w:val="zh-CN"/>
        </w:rPr>
        <w:t>通过提出</w:t>
      </w:r>
      <w:r>
        <w:rPr>
          <w:rFonts w:ascii="SimSun" w:eastAsia="SimSun" w:hAnsi="SimSun" w:cs="SimSun"/>
          <w:sz w:val="21"/>
          <w:szCs w:val="21"/>
          <w:lang w:val="zh-TW" w:eastAsia="zh-TW"/>
        </w:rPr>
        <w:t>三生空间内在距离对扬中市镇级尺度下的三生空间关系进行量化分析。结果表示三生内在空间距离能够有效的对物理距离与三生属性结构差异性进行结合，从而全面的对三生空间关系进行刻画</w:t>
      </w:r>
      <w:r>
        <w:rPr>
          <w:rFonts w:ascii="SimSun" w:eastAsia="SimSun" w:hAnsi="SimSun" w:cs="SimSun"/>
          <w:sz w:val="21"/>
          <w:szCs w:val="21"/>
          <w:lang w:val="zh-CN"/>
        </w:rPr>
        <w:t>。</w:t>
      </w:r>
      <w:r>
        <w:rPr>
          <w:rFonts w:ascii="SimSun" w:eastAsia="SimSun" w:hAnsi="SimSun" w:cs="SimSun"/>
          <w:sz w:val="21"/>
          <w:szCs w:val="21"/>
          <w:lang w:val="zh-TW" w:eastAsia="zh-TW"/>
        </w:rPr>
        <w:t>对于任意尺度下行政单元间的三生空间关系亦都可以通过内在三生空间距离进行量化分析。</w:t>
      </w:r>
      <w:r>
        <w:rPr>
          <w:rFonts w:ascii="SimSun" w:eastAsia="SimSun" w:hAnsi="SimSun" w:cs="SimSun"/>
          <w:sz w:val="21"/>
          <w:szCs w:val="21"/>
          <w:lang w:val="zh-CN"/>
        </w:rPr>
        <w:t>在此基础上，</w:t>
      </w:r>
      <w:r>
        <w:rPr>
          <w:rFonts w:ascii="SimSun" w:eastAsia="SimSun" w:hAnsi="SimSun" w:cs="SimSun"/>
          <w:sz w:val="21"/>
          <w:szCs w:val="21"/>
          <w:lang w:val="zh-TW" w:eastAsia="zh-TW"/>
        </w:rPr>
        <w:t>本文通过整合单个行政单元</w:t>
      </w:r>
      <w:r>
        <w:rPr>
          <w:rFonts w:ascii="SimSun" w:eastAsia="SimSun" w:hAnsi="SimSun" w:cs="SimSun"/>
          <w:sz w:val="21"/>
          <w:szCs w:val="21"/>
          <w:lang w:val="zh-CN"/>
        </w:rPr>
        <w:t>上</w:t>
      </w:r>
      <w:r>
        <w:rPr>
          <w:rFonts w:ascii="SimSun" w:eastAsia="SimSun" w:hAnsi="SimSun" w:cs="SimSun"/>
          <w:sz w:val="21"/>
          <w:szCs w:val="21"/>
          <w:lang w:val="zh-TW" w:eastAsia="zh-TW"/>
        </w:rPr>
        <w:t>的所有三生</w:t>
      </w:r>
      <w:r>
        <w:rPr>
          <w:rFonts w:ascii="SimSun" w:eastAsia="SimSun" w:hAnsi="SimSun" w:cs="SimSun"/>
          <w:sz w:val="21"/>
          <w:szCs w:val="21"/>
          <w:lang w:val="zh-CN"/>
        </w:rPr>
        <w:t>空间</w:t>
      </w:r>
      <w:r>
        <w:rPr>
          <w:rFonts w:ascii="SimSun" w:eastAsia="SimSun" w:hAnsi="SimSun" w:cs="SimSun"/>
          <w:sz w:val="21"/>
          <w:szCs w:val="21"/>
          <w:lang w:val="zh-TW" w:eastAsia="zh-TW"/>
        </w:rPr>
        <w:t>关系，将</w:t>
      </w:r>
      <w:r>
        <w:rPr>
          <w:rFonts w:ascii="SimSun" w:eastAsia="SimSun" w:hAnsi="SimSun" w:cs="SimSun"/>
          <w:sz w:val="21"/>
          <w:szCs w:val="21"/>
          <w:lang w:val="zh-CN"/>
        </w:rPr>
        <w:t>具有最小三生空间内在距离和的行政单元</w:t>
      </w:r>
      <w:r>
        <w:rPr>
          <w:rFonts w:ascii="SimSun" w:eastAsia="SimSun" w:hAnsi="SimSun" w:cs="SimSun"/>
          <w:sz w:val="21"/>
          <w:szCs w:val="21"/>
          <w:lang w:val="zh-TW" w:eastAsia="zh-TW"/>
        </w:rPr>
        <w:t>定义为该研究区特定尺度下的三生中心</w:t>
      </w:r>
      <w:r>
        <w:rPr>
          <w:rFonts w:ascii="SimSun" w:eastAsia="SimSun" w:hAnsi="SimSun" w:cs="SimSun"/>
          <w:sz w:val="21"/>
          <w:szCs w:val="21"/>
          <w:lang w:val="zh-CN"/>
        </w:rPr>
        <w:t>，</w:t>
      </w:r>
      <w:r>
        <w:rPr>
          <w:rFonts w:ascii="SimSun" w:eastAsia="SimSun" w:hAnsi="SimSun" w:cs="SimSun"/>
          <w:sz w:val="21"/>
          <w:szCs w:val="21"/>
          <w:lang w:val="zh-TW" w:eastAsia="zh-TW"/>
        </w:rPr>
        <w:t>再进一步提出三生融合量化指标</w:t>
      </w:r>
      <w:r>
        <w:rPr>
          <w:rFonts w:ascii="Times New Roman" w:hAnsi="Times New Roman"/>
          <w:sz w:val="21"/>
          <w:szCs w:val="21"/>
          <w:lang w:eastAsia="zh-TW"/>
        </w:rPr>
        <w:t>FZ</w:t>
      </w:r>
      <w:r>
        <w:rPr>
          <w:rFonts w:ascii="SimSun" w:eastAsia="SimSun" w:hAnsi="SimSun" w:cs="SimSun"/>
          <w:sz w:val="21"/>
          <w:szCs w:val="21"/>
          <w:lang w:val="zh-TW" w:eastAsia="zh-TW"/>
        </w:rPr>
        <w:t>。对于一个研究区来说，不同区位上的三生空间因为不同的三生空间结构应当允许存在三生价值上的差异性，即三生融合不代表所有行政单元都应具有相似的三生价值。事实上，当研究区内任意的同级行政单元与研究区内其</w:t>
      </w:r>
      <w:r>
        <w:rPr>
          <w:rFonts w:ascii="SimSun" w:eastAsia="SimSun" w:hAnsi="SimSun" w:cs="SimSun"/>
          <w:sz w:val="21"/>
          <w:szCs w:val="21"/>
          <w:lang w:val="zh-TW" w:eastAsia="zh-TW"/>
        </w:rPr>
        <w:lastRenderedPageBreak/>
        <w:t>他同级三生空间的属性差和都与三生中心的差和接近，差异可设定在一个可接受范围内，则可以认为研究区内的所有行政单元与研究区的三生空间联系处于一种和谐状态。这种和谐状态我们就定义为该研究区在特定尺度下的三生融合状态，其中可接受的差异范围大小则体现三生融合的强弱程度。</w:t>
      </w:r>
    </w:p>
    <w:p w:rsidR="00F850E5" w:rsidRDefault="007C74DA">
      <w:pPr>
        <w:ind w:firstLine="420"/>
        <w:rPr>
          <w:rFonts w:ascii="Times New Roman" w:eastAsia="Times New Roman" w:hAnsi="Times New Roman" w:cs="Times New Roman"/>
          <w:sz w:val="21"/>
          <w:szCs w:val="21"/>
        </w:rPr>
      </w:pPr>
      <w:r>
        <w:rPr>
          <w:rFonts w:ascii="SimSun" w:eastAsia="SimSun" w:hAnsi="SimSun" w:cs="SimSun"/>
          <w:sz w:val="21"/>
          <w:szCs w:val="21"/>
          <w:lang w:val="zh-TW" w:eastAsia="zh-TW"/>
        </w:rPr>
        <w:t>本文的工作仍然存在一些不足，对于同一行政单元内不同属性空间之间的关系仍然无法合理的进行量化，进一步的研究可以针对不同属性间的空间关系在该方法的基础上进行发展。</w:t>
      </w:r>
    </w:p>
    <w:p w:rsidR="00F850E5" w:rsidRDefault="00F850E5">
      <w:pPr>
        <w:rPr>
          <w:rFonts w:ascii="Times New Roman" w:eastAsia="Times New Roman" w:hAnsi="Times New Roman" w:cs="Times New Roman"/>
          <w:sz w:val="21"/>
          <w:szCs w:val="21"/>
        </w:rPr>
      </w:pPr>
    </w:p>
    <w:p w:rsidR="00F850E5" w:rsidRDefault="007C74DA">
      <w:pPr>
        <w:jc w:val="center"/>
        <w:rPr>
          <w:rFonts w:ascii="Times New Roman" w:eastAsia="Times New Roman" w:hAnsi="Times New Roman" w:cs="Times New Roman"/>
          <w:sz w:val="21"/>
          <w:szCs w:val="21"/>
        </w:rPr>
      </w:pPr>
      <w:r>
        <w:rPr>
          <w:rFonts w:ascii="Times New Roman" w:hAnsi="Times New Roman"/>
          <w:sz w:val="21"/>
          <w:szCs w:val="21"/>
        </w:rPr>
        <w:t>[</w:t>
      </w:r>
      <w:r>
        <w:rPr>
          <w:rFonts w:ascii="SimSun" w:eastAsia="SimSun" w:hAnsi="SimSun" w:cs="SimSun"/>
          <w:b/>
          <w:bCs/>
          <w:sz w:val="21"/>
          <w:szCs w:val="21"/>
          <w:lang w:val="zh-TW" w:eastAsia="zh-TW"/>
        </w:rPr>
        <w:t>参考文献</w:t>
      </w:r>
      <w:r>
        <w:rPr>
          <w:rFonts w:ascii="Times New Roman" w:hAnsi="Times New Roman"/>
          <w:sz w:val="21"/>
          <w:szCs w:val="21"/>
        </w:rPr>
        <w:t>]</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sz w:val="21"/>
          <w:szCs w:val="21"/>
          <w:lang w:val="zh-TW" w:eastAsia="zh-TW"/>
        </w:rPr>
        <w:t>李广东</w:t>
      </w:r>
      <w:r>
        <w:rPr>
          <w:rFonts w:ascii="Times New Roman" w:hAnsi="Times New Roman"/>
          <w:sz w:val="21"/>
          <w:szCs w:val="21"/>
        </w:rPr>
        <w:t>,</w:t>
      </w:r>
      <w:r>
        <w:rPr>
          <w:rFonts w:ascii="SimSun" w:eastAsia="SimSun" w:hAnsi="SimSun" w:cs="SimSun" w:hint="eastAsia"/>
          <w:sz w:val="21"/>
          <w:szCs w:val="21"/>
          <w:lang w:val="zh-TW" w:eastAsia="zh-TW"/>
        </w:rPr>
        <w:t>方创琳</w:t>
      </w:r>
      <w:r>
        <w:rPr>
          <w:rFonts w:ascii="Times New Roman" w:hAnsi="Times New Roman"/>
          <w:sz w:val="21"/>
          <w:szCs w:val="21"/>
        </w:rPr>
        <w:t>.</w:t>
      </w:r>
      <w:r>
        <w:rPr>
          <w:rFonts w:ascii="SimSun" w:eastAsia="SimSun" w:hAnsi="SimSun" w:cs="SimSun" w:hint="eastAsia"/>
          <w:sz w:val="21"/>
          <w:szCs w:val="21"/>
          <w:lang w:val="zh-TW" w:eastAsia="zh-TW"/>
        </w:rPr>
        <w:t>城市生态</w:t>
      </w:r>
      <w:r>
        <w:rPr>
          <w:rFonts w:ascii="Times New Roman" w:hAnsi="Times New Roman"/>
          <w:sz w:val="21"/>
          <w:szCs w:val="21"/>
        </w:rPr>
        <w:t>—</w:t>
      </w:r>
      <w:r>
        <w:rPr>
          <w:rFonts w:ascii="SimSun" w:eastAsia="SimSun" w:hAnsi="SimSun" w:cs="SimSun" w:hint="eastAsia"/>
          <w:sz w:val="21"/>
          <w:szCs w:val="21"/>
          <w:lang w:val="zh-TW" w:eastAsia="zh-TW"/>
        </w:rPr>
        <w:t>生产</w:t>
      </w:r>
      <w:r>
        <w:rPr>
          <w:rFonts w:ascii="Times New Roman" w:hAnsi="Times New Roman"/>
          <w:sz w:val="21"/>
          <w:szCs w:val="21"/>
        </w:rPr>
        <w:t>—</w:t>
      </w:r>
      <w:r>
        <w:rPr>
          <w:rFonts w:ascii="SimSun" w:eastAsia="SimSun" w:hAnsi="SimSun" w:cs="SimSun" w:hint="eastAsia"/>
          <w:sz w:val="21"/>
          <w:szCs w:val="21"/>
          <w:lang w:val="zh-TW" w:eastAsia="zh-TW"/>
        </w:rPr>
        <w:t>生活空间功能定量识别与分析</w:t>
      </w:r>
      <w:r>
        <w:rPr>
          <w:rFonts w:ascii="Times New Roman" w:hAnsi="Times New Roman"/>
          <w:sz w:val="21"/>
          <w:szCs w:val="21"/>
        </w:rPr>
        <w:t>[J].</w:t>
      </w:r>
      <w:r>
        <w:rPr>
          <w:rFonts w:ascii="SimSun" w:eastAsia="SimSun" w:hAnsi="SimSun" w:cs="SimSun" w:hint="eastAsia"/>
          <w:sz w:val="21"/>
          <w:szCs w:val="21"/>
          <w:lang w:val="zh-TW" w:eastAsia="zh-TW"/>
        </w:rPr>
        <w:t>地理学报</w:t>
      </w:r>
      <w:r>
        <w:rPr>
          <w:rFonts w:ascii="Times New Roman" w:hAnsi="Times New Roman"/>
          <w:sz w:val="21"/>
          <w:szCs w:val="21"/>
        </w:rPr>
        <w:t>,2016(1): 49-65.</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sz w:val="21"/>
          <w:szCs w:val="21"/>
          <w:lang w:val="zh-TW" w:eastAsia="zh-TW"/>
        </w:rPr>
        <w:t>王丹</w:t>
      </w:r>
      <w:r>
        <w:rPr>
          <w:rFonts w:ascii="Times New Roman" w:hAnsi="Times New Roman"/>
          <w:sz w:val="21"/>
          <w:szCs w:val="21"/>
        </w:rPr>
        <w:t>,</w:t>
      </w:r>
      <w:r>
        <w:rPr>
          <w:rFonts w:ascii="SimSun" w:eastAsia="SimSun" w:hAnsi="SimSun" w:cs="SimSun" w:hint="eastAsia"/>
          <w:sz w:val="21"/>
          <w:szCs w:val="21"/>
          <w:lang w:val="zh-TW" w:eastAsia="zh-TW"/>
        </w:rPr>
        <w:t>方斌</w:t>
      </w:r>
      <w:r>
        <w:rPr>
          <w:rFonts w:ascii="Times New Roman" w:hAnsi="Times New Roman"/>
          <w:sz w:val="21"/>
          <w:szCs w:val="21"/>
        </w:rPr>
        <w:t>,</w:t>
      </w:r>
      <w:r>
        <w:rPr>
          <w:rFonts w:ascii="SimSun" w:eastAsia="SimSun" w:hAnsi="SimSun" w:cs="SimSun" w:hint="eastAsia"/>
          <w:sz w:val="21"/>
          <w:szCs w:val="21"/>
          <w:lang w:val="zh-TW" w:eastAsia="zh-TW"/>
        </w:rPr>
        <w:t>陈正富</w:t>
      </w:r>
      <w:r>
        <w:rPr>
          <w:rFonts w:ascii="Times New Roman" w:hAnsi="Times New Roman"/>
          <w:sz w:val="21"/>
          <w:szCs w:val="21"/>
        </w:rPr>
        <w:t xml:space="preserve">. </w:t>
      </w:r>
      <w:r>
        <w:rPr>
          <w:rFonts w:ascii="SimSun" w:eastAsia="SimSun" w:hAnsi="SimSun" w:cs="SimSun" w:hint="eastAsia"/>
          <w:sz w:val="21"/>
          <w:szCs w:val="21"/>
          <w:lang w:val="zh-TW" w:eastAsia="zh-TW"/>
        </w:rPr>
        <w:t>基于辐射模型及潜力模型划分城乡地域功能的土地整治模式</w:t>
      </w:r>
      <w:r>
        <w:rPr>
          <w:rFonts w:ascii="Times New Roman" w:hAnsi="Times New Roman"/>
          <w:sz w:val="21"/>
          <w:szCs w:val="21"/>
        </w:rPr>
        <w:t xml:space="preserve">[J]. </w:t>
      </w:r>
      <w:r>
        <w:rPr>
          <w:rFonts w:ascii="SimSun" w:eastAsia="SimSun" w:hAnsi="SimSun" w:cs="SimSun" w:hint="eastAsia"/>
          <w:sz w:val="21"/>
          <w:szCs w:val="21"/>
          <w:lang w:val="zh-TW" w:eastAsia="zh-TW"/>
        </w:rPr>
        <w:t>农业工程学报</w:t>
      </w:r>
      <w:r>
        <w:rPr>
          <w:rFonts w:ascii="Times New Roman" w:hAnsi="Times New Roman"/>
          <w:sz w:val="21"/>
          <w:szCs w:val="21"/>
        </w:rPr>
        <w:t>,2018,34(13):270-278.</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sz w:val="21"/>
          <w:szCs w:val="21"/>
          <w:lang w:val="zh-TW" w:eastAsia="zh-TW"/>
        </w:rPr>
        <w:t>龙花楼</w:t>
      </w:r>
      <w:r>
        <w:rPr>
          <w:rFonts w:ascii="Times New Roman" w:hAnsi="Times New Roman"/>
          <w:sz w:val="21"/>
          <w:szCs w:val="21"/>
        </w:rPr>
        <w:t>,</w:t>
      </w:r>
      <w:r>
        <w:rPr>
          <w:rFonts w:ascii="SimSun" w:eastAsia="SimSun" w:hAnsi="SimSun" w:cs="SimSun" w:hint="eastAsia"/>
          <w:sz w:val="21"/>
          <w:szCs w:val="21"/>
          <w:lang w:val="zh-TW" w:eastAsia="zh-TW"/>
        </w:rPr>
        <w:t>刘永强</w:t>
      </w:r>
      <w:r>
        <w:rPr>
          <w:rFonts w:ascii="Times New Roman" w:hAnsi="Times New Roman"/>
          <w:sz w:val="21"/>
          <w:szCs w:val="21"/>
        </w:rPr>
        <w:t>,</w:t>
      </w:r>
      <w:r>
        <w:rPr>
          <w:rFonts w:ascii="SimSun" w:eastAsia="SimSun" w:hAnsi="SimSun" w:cs="SimSun" w:hint="eastAsia"/>
          <w:sz w:val="21"/>
          <w:szCs w:val="21"/>
          <w:lang w:val="zh-TW" w:eastAsia="zh-TW"/>
        </w:rPr>
        <w:t>李婷婷</w:t>
      </w:r>
      <w:r>
        <w:rPr>
          <w:rFonts w:ascii="Times New Roman" w:hAnsi="Times New Roman"/>
          <w:sz w:val="21"/>
          <w:szCs w:val="21"/>
        </w:rPr>
        <w:t>,</w:t>
      </w:r>
      <w:r>
        <w:rPr>
          <w:rFonts w:ascii="SimSun" w:eastAsia="SimSun" w:hAnsi="SimSun" w:cs="SimSun" w:hint="eastAsia"/>
          <w:sz w:val="21"/>
          <w:szCs w:val="21"/>
          <w:lang w:val="zh-TW" w:eastAsia="zh-TW"/>
        </w:rPr>
        <w:t>等</w:t>
      </w:r>
      <w:r>
        <w:rPr>
          <w:rFonts w:ascii="Times New Roman" w:hAnsi="Times New Roman"/>
          <w:sz w:val="21"/>
          <w:szCs w:val="21"/>
        </w:rPr>
        <w:t>. </w:t>
      </w:r>
      <w:r>
        <w:rPr>
          <w:rFonts w:ascii="SimSun" w:eastAsia="SimSun" w:hAnsi="SimSun" w:cs="SimSun" w:hint="eastAsia"/>
          <w:sz w:val="21"/>
          <w:szCs w:val="21"/>
          <w:lang w:val="zh-TW" w:eastAsia="zh-TW"/>
        </w:rPr>
        <w:t>生态用地分类初步研究</w:t>
      </w:r>
      <w:r>
        <w:rPr>
          <w:rFonts w:ascii="Times New Roman" w:hAnsi="Times New Roman"/>
          <w:sz w:val="21"/>
          <w:szCs w:val="21"/>
        </w:rPr>
        <w:t xml:space="preserve">[J]. </w:t>
      </w:r>
      <w:r>
        <w:rPr>
          <w:rFonts w:ascii="SimSun" w:eastAsia="SimSun" w:hAnsi="SimSun" w:cs="SimSun" w:hint="eastAsia"/>
          <w:sz w:val="21"/>
          <w:szCs w:val="21"/>
          <w:lang w:val="zh-TW" w:eastAsia="zh-TW"/>
        </w:rPr>
        <w:t>生态</w:t>
      </w:r>
      <w:r>
        <w:rPr>
          <w:rFonts w:ascii="Times New Roman" w:hAnsi="Times New Roman"/>
          <w:sz w:val="21"/>
          <w:szCs w:val="21"/>
        </w:rPr>
        <w:t xml:space="preserve"> </w:t>
      </w:r>
      <w:r>
        <w:rPr>
          <w:rFonts w:ascii="SimSun" w:eastAsia="SimSun" w:hAnsi="SimSun" w:cs="SimSun" w:hint="eastAsia"/>
          <w:sz w:val="21"/>
          <w:szCs w:val="21"/>
          <w:lang w:val="zh-TW" w:eastAsia="zh-TW"/>
        </w:rPr>
        <w:t>环境学报</w:t>
      </w:r>
      <w:r>
        <w:rPr>
          <w:rFonts w:ascii="Times New Roman" w:hAnsi="Times New Roman"/>
          <w:sz w:val="21"/>
          <w:szCs w:val="21"/>
        </w:rPr>
        <w:t>,2015,24(1):1-7. </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sz w:val="21"/>
          <w:szCs w:val="21"/>
          <w:lang w:val="zh-TW" w:eastAsia="zh-TW"/>
        </w:rPr>
        <w:t>郑百龙</w:t>
      </w:r>
      <w:r>
        <w:rPr>
          <w:rFonts w:ascii="Times New Roman" w:hAnsi="Times New Roman"/>
          <w:sz w:val="21"/>
          <w:szCs w:val="21"/>
        </w:rPr>
        <w:t>,</w:t>
      </w:r>
      <w:r>
        <w:rPr>
          <w:rFonts w:ascii="SimSun" w:eastAsia="SimSun" w:hAnsi="SimSun" w:cs="SimSun" w:hint="eastAsia"/>
          <w:sz w:val="21"/>
          <w:szCs w:val="21"/>
          <w:lang w:val="zh-TW" w:eastAsia="zh-TW"/>
        </w:rPr>
        <w:t>翁伯琦</w:t>
      </w:r>
      <w:r>
        <w:rPr>
          <w:rFonts w:ascii="Times New Roman" w:hAnsi="Times New Roman"/>
          <w:sz w:val="21"/>
          <w:szCs w:val="21"/>
        </w:rPr>
        <w:t>,</w:t>
      </w:r>
      <w:r>
        <w:rPr>
          <w:rFonts w:ascii="SimSun" w:eastAsia="SimSun" w:hAnsi="SimSun" w:cs="SimSun" w:hint="eastAsia"/>
          <w:sz w:val="21"/>
          <w:szCs w:val="21"/>
          <w:lang w:val="zh-TW" w:eastAsia="zh-TW"/>
        </w:rPr>
        <w:t>周琼</w:t>
      </w:r>
      <w:r>
        <w:rPr>
          <w:rFonts w:ascii="Times New Roman" w:hAnsi="Times New Roman"/>
          <w:sz w:val="21"/>
          <w:szCs w:val="21"/>
        </w:rPr>
        <w:t>.</w:t>
      </w:r>
      <w:r>
        <w:rPr>
          <w:rFonts w:ascii="SimSun" w:eastAsia="SimSun" w:hAnsi="SimSun" w:cs="SimSun" w:hint="eastAsia"/>
          <w:sz w:val="21"/>
          <w:szCs w:val="21"/>
          <w:lang w:val="zh-TW" w:eastAsia="zh-TW"/>
        </w:rPr>
        <w:t>台湾</w:t>
      </w:r>
      <w:r>
        <w:rPr>
          <w:rFonts w:ascii="Times New Roman" w:hAnsi="Times New Roman"/>
          <w:sz w:val="21"/>
          <w:szCs w:val="21"/>
        </w:rPr>
        <w:t>“</w:t>
      </w:r>
      <w:r>
        <w:rPr>
          <w:rFonts w:ascii="SimSun" w:eastAsia="SimSun" w:hAnsi="SimSun" w:cs="SimSun" w:hint="eastAsia"/>
          <w:sz w:val="21"/>
          <w:szCs w:val="21"/>
          <w:lang w:val="zh-TW" w:eastAsia="zh-TW"/>
        </w:rPr>
        <w:t>三生</w:t>
      </w:r>
      <w:r>
        <w:rPr>
          <w:rFonts w:ascii="Times New Roman" w:hAnsi="Times New Roman"/>
          <w:sz w:val="21"/>
          <w:szCs w:val="21"/>
        </w:rPr>
        <w:t>”</w:t>
      </w:r>
      <w:r>
        <w:rPr>
          <w:rFonts w:ascii="SimSun" w:eastAsia="SimSun" w:hAnsi="SimSun" w:cs="SimSun" w:hint="eastAsia"/>
          <w:sz w:val="21"/>
          <w:szCs w:val="21"/>
          <w:lang w:val="zh-TW" w:eastAsia="zh-TW"/>
        </w:rPr>
        <w:t>农业发展历程及其借鉴</w:t>
      </w:r>
      <w:r>
        <w:rPr>
          <w:rFonts w:ascii="Times New Roman" w:hAnsi="Times New Roman"/>
          <w:sz w:val="21"/>
          <w:szCs w:val="21"/>
        </w:rPr>
        <w:t>[J].</w:t>
      </w:r>
      <w:r>
        <w:rPr>
          <w:rFonts w:ascii="SimSun" w:eastAsia="SimSun" w:hAnsi="SimSun" w:cs="SimSun" w:hint="eastAsia"/>
          <w:sz w:val="21"/>
          <w:szCs w:val="21"/>
          <w:lang w:val="zh-TW" w:eastAsia="zh-TW"/>
        </w:rPr>
        <w:t>中国农业科技导报</w:t>
      </w:r>
      <w:r>
        <w:rPr>
          <w:rFonts w:ascii="Times New Roman" w:hAnsi="Times New Roman"/>
          <w:sz w:val="21"/>
          <w:szCs w:val="21"/>
        </w:rPr>
        <w:t>, 2006,8(4):67-71.</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方玮轩</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方斌</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蔡燕培</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城乡发展一体化的内涵、路径与土地资源利用路径选择</w:t>
      </w:r>
      <w:r>
        <w:rPr>
          <w:rFonts w:ascii="Times New Roman" w:hAnsi="Times New Roman"/>
          <w:kern w:val="0"/>
          <w:sz w:val="21"/>
          <w:szCs w:val="21"/>
          <w:shd w:val="clear" w:color="auto" w:fill="FFFFFF"/>
        </w:rPr>
        <w:t>[J].</w:t>
      </w:r>
      <w:r>
        <w:rPr>
          <w:rFonts w:ascii="SimSun" w:eastAsia="SimSun" w:hAnsi="SimSun" w:cs="SimSun" w:hint="eastAsia"/>
          <w:kern w:val="0"/>
          <w:sz w:val="21"/>
          <w:szCs w:val="21"/>
          <w:shd w:val="clear" w:color="auto" w:fill="FFFFFF"/>
          <w:lang w:val="zh-TW" w:eastAsia="zh-TW"/>
        </w:rPr>
        <w:t>南京师大学报</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自然科学版</w:t>
      </w:r>
      <w:r>
        <w:rPr>
          <w:rFonts w:ascii="Times New Roman" w:hAnsi="Times New Roman"/>
          <w:kern w:val="0"/>
          <w:sz w:val="21"/>
          <w:szCs w:val="21"/>
          <w:shd w:val="clear" w:color="auto" w:fill="FFFFFF"/>
        </w:rPr>
        <w:t>,2015(3):135-140.</w:t>
      </w:r>
    </w:p>
    <w:p w:rsidR="00F850E5" w:rsidRDefault="007C74DA">
      <w:pPr>
        <w:pStyle w:val="ListParagraph"/>
        <w:widowControl/>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张红旗</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许尔琪</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朱会义</w:t>
      </w:r>
      <w:r>
        <w:rPr>
          <w:rFonts w:ascii="Times New Roman" w:hAnsi="Times New Roman"/>
          <w:kern w:val="0"/>
          <w:sz w:val="21"/>
          <w:szCs w:val="21"/>
          <w:shd w:val="clear" w:color="auto" w:fill="FFFFFF"/>
        </w:rPr>
        <w:t xml:space="preserve">. </w:t>
      </w:r>
      <w:r>
        <w:rPr>
          <w:rFonts w:ascii="SimSun" w:eastAsia="SimSun" w:hAnsi="SimSun" w:cs="SimSun" w:hint="eastAsia"/>
          <w:kern w:val="0"/>
          <w:sz w:val="21"/>
          <w:szCs w:val="21"/>
          <w:shd w:val="clear" w:color="auto" w:fill="FFFFFF"/>
          <w:lang w:val="zh-TW" w:eastAsia="zh-TW"/>
        </w:rPr>
        <w:t>中国</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三生用地</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分类及其空间格局</w:t>
      </w:r>
      <w:r>
        <w:rPr>
          <w:rFonts w:ascii="Times New Roman" w:hAnsi="Times New Roman"/>
          <w:kern w:val="0"/>
          <w:sz w:val="21"/>
          <w:szCs w:val="21"/>
          <w:shd w:val="clear" w:color="auto" w:fill="FFFFFF"/>
        </w:rPr>
        <w:t xml:space="preserve">[J]. </w:t>
      </w:r>
      <w:r>
        <w:rPr>
          <w:rFonts w:ascii="SimSun" w:eastAsia="SimSun" w:hAnsi="SimSun" w:cs="SimSun" w:hint="eastAsia"/>
          <w:kern w:val="0"/>
          <w:sz w:val="21"/>
          <w:szCs w:val="21"/>
          <w:shd w:val="clear" w:color="auto" w:fill="FFFFFF"/>
          <w:lang w:val="zh-TW" w:eastAsia="zh-TW"/>
        </w:rPr>
        <w:t>资源科学</w:t>
      </w:r>
      <w:r>
        <w:rPr>
          <w:rFonts w:ascii="Times New Roman" w:hAnsi="Times New Roman"/>
          <w:kern w:val="0"/>
          <w:sz w:val="21"/>
          <w:szCs w:val="21"/>
          <w:shd w:val="clear" w:color="auto" w:fill="FFFFFF"/>
        </w:rPr>
        <w:t>,2015,37(07):1332-1338.</w:t>
      </w:r>
    </w:p>
    <w:p w:rsidR="00F850E5" w:rsidRDefault="007C74DA">
      <w:pPr>
        <w:pStyle w:val="ListParagraph"/>
        <w:widowControl/>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黄金川</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林浩曦</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漆潇潇</w:t>
      </w:r>
      <w:r>
        <w:rPr>
          <w:rFonts w:ascii="Times New Roman" w:hAnsi="Times New Roman"/>
          <w:kern w:val="0"/>
          <w:sz w:val="21"/>
          <w:szCs w:val="21"/>
          <w:shd w:val="clear" w:color="auto" w:fill="FFFFFF"/>
        </w:rPr>
        <w:t xml:space="preserve">. </w:t>
      </w:r>
      <w:r>
        <w:rPr>
          <w:rFonts w:ascii="SimSun" w:eastAsia="SimSun" w:hAnsi="SimSun" w:cs="SimSun" w:hint="eastAsia"/>
          <w:kern w:val="0"/>
          <w:sz w:val="21"/>
          <w:szCs w:val="21"/>
          <w:shd w:val="clear" w:color="auto" w:fill="FFFFFF"/>
          <w:lang w:val="zh-TW" w:eastAsia="zh-TW"/>
        </w:rPr>
        <w:t>面向国土空间优化的三生空间研究进展</w:t>
      </w:r>
      <w:r>
        <w:rPr>
          <w:rFonts w:ascii="Times New Roman" w:hAnsi="Times New Roman"/>
          <w:kern w:val="0"/>
          <w:sz w:val="21"/>
          <w:szCs w:val="21"/>
          <w:shd w:val="clear" w:color="auto" w:fill="FFFFFF"/>
        </w:rPr>
        <w:t xml:space="preserve">[J]. </w:t>
      </w:r>
      <w:r>
        <w:rPr>
          <w:rFonts w:ascii="SimSun" w:eastAsia="SimSun" w:hAnsi="SimSun" w:cs="SimSun" w:hint="eastAsia"/>
          <w:kern w:val="0"/>
          <w:sz w:val="21"/>
          <w:szCs w:val="21"/>
          <w:shd w:val="clear" w:color="auto" w:fill="FFFFFF"/>
          <w:lang w:val="zh-TW" w:eastAsia="zh-TW"/>
        </w:rPr>
        <w:t>地理科学进展</w:t>
      </w:r>
      <w:r>
        <w:rPr>
          <w:rFonts w:ascii="Times New Roman" w:hAnsi="Times New Roman"/>
          <w:kern w:val="0"/>
          <w:sz w:val="21"/>
          <w:szCs w:val="21"/>
          <w:shd w:val="clear" w:color="auto" w:fill="FFFFFF"/>
        </w:rPr>
        <w:t>,2017,36(03):378-391.</w:t>
      </w:r>
    </w:p>
    <w:p w:rsidR="00F850E5" w:rsidRDefault="007C74DA">
      <w:pPr>
        <w:pStyle w:val="ListParagraph"/>
        <w:widowControl/>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刘继来</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刘彦随</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李裕瑞</w:t>
      </w:r>
      <w:r>
        <w:rPr>
          <w:rFonts w:ascii="Times New Roman" w:hAnsi="Times New Roman"/>
          <w:kern w:val="0"/>
          <w:sz w:val="21"/>
          <w:szCs w:val="21"/>
          <w:shd w:val="clear" w:color="auto" w:fill="FFFFFF"/>
        </w:rPr>
        <w:t xml:space="preserve">. </w:t>
      </w:r>
      <w:r>
        <w:rPr>
          <w:rFonts w:ascii="SimSun" w:eastAsia="SimSun" w:hAnsi="SimSun" w:cs="SimSun" w:hint="eastAsia"/>
          <w:kern w:val="0"/>
          <w:sz w:val="21"/>
          <w:szCs w:val="21"/>
          <w:shd w:val="clear" w:color="auto" w:fill="FFFFFF"/>
          <w:lang w:val="zh-TW" w:eastAsia="zh-TW"/>
        </w:rPr>
        <w:t>中国</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三生空间</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分类评价与时空格局分析</w:t>
      </w:r>
      <w:r>
        <w:rPr>
          <w:rFonts w:ascii="Times New Roman" w:hAnsi="Times New Roman"/>
          <w:kern w:val="0"/>
          <w:sz w:val="21"/>
          <w:szCs w:val="21"/>
          <w:shd w:val="clear" w:color="auto" w:fill="FFFFFF"/>
        </w:rPr>
        <w:t xml:space="preserve">[J]. </w:t>
      </w:r>
      <w:r>
        <w:rPr>
          <w:rFonts w:ascii="SimSun" w:eastAsia="SimSun" w:hAnsi="SimSun" w:cs="SimSun" w:hint="eastAsia"/>
          <w:kern w:val="0"/>
          <w:sz w:val="21"/>
          <w:szCs w:val="21"/>
          <w:shd w:val="clear" w:color="auto" w:fill="FFFFFF"/>
          <w:lang w:val="zh-TW" w:eastAsia="zh-TW"/>
        </w:rPr>
        <w:t>地理学报</w:t>
      </w:r>
      <w:r>
        <w:rPr>
          <w:rFonts w:ascii="Times New Roman" w:hAnsi="Times New Roman"/>
          <w:kern w:val="0"/>
          <w:sz w:val="21"/>
          <w:szCs w:val="21"/>
          <w:shd w:val="clear" w:color="auto" w:fill="FFFFFF"/>
        </w:rPr>
        <w:t>,2017,72(07):1290-1304.</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高星</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刘瀚</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吴克宁</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柳中原</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高晓晨</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李晨曦</w:t>
      </w:r>
      <w:r>
        <w:rPr>
          <w:rFonts w:ascii="Times New Roman" w:hAnsi="Times New Roman"/>
          <w:kern w:val="0"/>
          <w:sz w:val="21"/>
          <w:szCs w:val="21"/>
          <w:shd w:val="clear" w:color="auto" w:fill="FFFFFF"/>
        </w:rPr>
        <w:t xml:space="preserve">. </w:t>
      </w:r>
      <w:r>
        <w:rPr>
          <w:rFonts w:ascii="SimSun" w:eastAsia="SimSun" w:hAnsi="SimSun" w:cs="SimSun" w:hint="eastAsia"/>
          <w:kern w:val="0"/>
          <w:sz w:val="21"/>
          <w:szCs w:val="21"/>
          <w:shd w:val="clear" w:color="auto" w:fill="FFFFFF"/>
          <w:lang w:val="zh-TW" w:eastAsia="zh-TW"/>
        </w:rPr>
        <w:t>基于</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三生融合</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的普兰县土地资源现状与优化配置研究</w:t>
      </w:r>
      <w:r>
        <w:rPr>
          <w:rFonts w:ascii="Times New Roman" w:hAnsi="Times New Roman"/>
          <w:kern w:val="0"/>
          <w:sz w:val="21"/>
          <w:szCs w:val="21"/>
          <w:shd w:val="clear" w:color="auto" w:fill="FFFFFF"/>
        </w:rPr>
        <w:t xml:space="preserve">[J]. </w:t>
      </w:r>
      <w:r>
        <w:rPr>
          <w:rFonts w:ascii="SimSun" w:eastAsia="SimSun" w:hAnsi="SimSun" w:cs="SimSun" w:hint="eastAsia"/>
          <w:kern w:val="0"/>
          <w:sz w:val="21"/>
          <w:szCs w:val="21"/>
          <w:shd w:val="clear" w:color="auto" w:fill="FFFFFF"/>
          <w:lang w:val="zh-TW" w:eastAsia="zh-TW"/>
        </w:rPr>
        <w:t>江苏农业科学</w:t>
      </w:r>
      <w:r>
        <w:rPr>
          <w:rFonts w:ascii="Times New Roman" w:hAnsi="Times New Roman"/>
          <w:kern w:val="0"/>
          <w:sz w:val="21"/>
          <w:szCs w:val="21"/>
          <w:shd w:val="clear" w:color="auto" w:fill="FFFFFF"/>
        </w:rPr>
        <w:t>,2016,44(04):453-457.</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陈腾</w:t>
      </w:r>
      <w:r>
        <w:rPr>
          <w:rFonts w:ascii="Times New Roman" w:hAnsi="Times New Roman"/>
          <w:kern w:val="0"/>
          <w:sz w:val="21"/>
          <w:szCs w:val="21"/>
          <w:shd w:val="clear" w:color="auto" w:fill="FFFFFF"/>
        </w:rPr>
        <w:t>. “</w:t>
      </w:r>
      <w:r>
        <w:rPr>
          <w:rFonts w:ascii="SimSun" w:eastAsia="SimSun" w:hAnsi="SimSun" w:cs="SimSun" w:hint="eastAsia"/>
          <w:kern w:val="0"/>
          <w:sz w:val="21"/>
          <w:szCs w:val="21"/>
          <w:shd w:val="clear" w:color="auto" w:fill="FFFFFF"/>
          <w:lang w:val="zh-TW" w:eastAsia="zh-TW"/>
        </w:rPr>
        <w:t>三化同步、三生融合</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理念下的山地小城镇规划研究</w:t>
      </w:r>
      <w:r>
        <w:rPr>
          <w:rFonts w:ascii="Times New Roman" w:hAnsi="Times New Roman"/>
          <w:kern w:val="0"/>
          <w:sz w:val="21"/>
          <w:szCs w:val="21"/>
          <w:shd w:val="clear" w:color="auto" w:fill="FFFFFF"/>
        </w:rPr>
        <w:t xml:space="preserve">[J]. </w:t>
      </w:r>
      <w:r>
        <w:rPr>
          <w:rFonts w:ascii="SimSun" w:eastAsia="SimSun" w:hAnsi="SimSun" w:cs="SimSun" w:hint="eastAsia"/>
          <w:kern w:val="0"/>
          <w:sz w:val="21"/>
          <w:szCs w:val="21"/>
          <w:shd w:val="clear" w:color="auto" w:fill="FFFFFF"/>
          <w:lang w:val="zh-TW" w:eastAsia="zh-TW"/>
        </w:rPr>
        <w:t>小城镇建设</w:t>
      </w:r>
      <w:r>
        <w:rPr>
          <w:rFonts w:ascii="Times New Roman" w:hAnsi="Times New Roman"/>
          <w:kern w:val="0"/>
          <w:sz w:val="21"/>
          <w:szCs w:val="21"/>
          <w:shd w:val="clear" w:color="auto" w:fill="FFFFFF"/>
        </w:rPr>
        <w:t>,2013(09):38-42+46.</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高海峰</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于立</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梁林</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张可男</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陆琦</w:t>
      </w:r>
      <w:r>
        <w:rPr>
          <w:rFonts w:ascii="Times New Roman" w:hAnsi="Times New Roman"/>
          <w:kern w:val="0"/>
          <w:sz w:val="21"/>
          <w:szCs w:val="21"/>
          <w:shd w:val="clear" w:color="auto" w:fill="FFFFFF"/>
        </w:rPr>
        <w:t>. “</w:t>
      </w:r>
      <w:r>
        <w:rPr>
          <w:rFonts w:ascii="SimSun" w:eastAsia="SimSun" w:hAnsi="SimSun" w:cs="SimSun" w:hint="eastAsia"/>
          <w:kern w:val="0"/>
          <w:sz w:val="21"/>
          <w:szCs w:val="21"/>
          <w:shd w:val="clear" w:color="auto" w:fill="FFFFFF"/>
          <w:lang w:val="zh-TW" w:eastAsia="zh-TW"/>
        </w:rPr>
        <w:t>三生</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融合视角下广东传统乡村聚落水体景观的解析与启示</w:t>
      </w:r>
      <w:r>
        <w:rPr>
          <w:rFonts w:ascii="Times New Roman" w:hAnsi="Times New Roman"/>
          <w:kern w:val="0"/>
          <w:sz w:val="21"/>
          <w:szCs w:val="21"/>
          <w:shd w:val="clear" w:color="auto" w:fill="FFFFFF"/>
        </w:rPr>
        <w:t xml:space="preserve">[J]. </w:t>
      </w:r>
      <w:r>
        <w:rPr>
          <w:rFonts w:ascii="SimSun" w:eastAsia="SimSun" w:hAnsi="SimSun" w:cs="SimSun" w:hint="eastAsia"/>
          <w:kern w:val="0"/>
          <w:sz w:val="21"/>
          <w:szCs w:val="21"/>
          <w:shd w:val="clear" w:color="auto" w:fill="FFFFFF"/>
          <w:lang w:val="zh-TW" w:eastAsia="zh-TW"/>
        </w:rPr>
        <w:t>中国农村水利水电</w:t>
      </w:r>
      <w:r>
        <w:rPr>
          <w:rFonts w:ascii="Times New Roman" w:hAnsi="Times New Roman"/>
          <w:kern w:val="0"/>
          <w:sz w:val="21"/>
          <w:szCs w:val="21"/>
          <w:shd w:val="clear" w:color="auto" w:fill="FFFFFF"/>
        </w:rPr>
        <w:t>,2016(12):63-66.</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王娜</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张年国</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王阳</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钱振水</w:t>
      </w:r>
      <w:r>
        <w:rPr>
          <w:rFonts w:ascii="Times New Roman" w:hAnsi="Times New Roman"/>
          <w:kern w:val="0"/>
          <w:sz w:val="21"/>
          <w:szCs w:val="21"/>
          <w:shd w:val="clear" w:color="auto" w:fill="FFFFFF"/>
        </w:rPr>
        <w:t xml:space="preserve">. </w:t>
      </w:r>
      <w:r>
        <w:rPr>
          <w:rFonts w:ascii="SimSun" w:eastAsia="SimSun" w:hAnsi="SimSun" w:cs="SimSun" w:hint="eastAsia"/>
          <w:kern w:val="0"/>
          <w:sz w:val="21"/>
          <w:szCs w:val="21"/>
          <w:shd w:val="clear" w:color="auto" w:fill="FFFFFF"/>
          <w:lang w:val="zh-TW" w:eastAsia="zh-TW"/>
        </w:rPr>
        <w:t>基于三生融合的城市边缘区绿色生态空间规划</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以沈阳市西北绿楔为例</w:t>
      </w:r>
      <w:r>
        <w:rPr>
          <w:rFonts w:ascii="Times New Roman" w:hAnsi="Times New Roman"/>
          <w:kern w:val="0"/>
          <w:sz w:val="21"/>
          <w:szCs w:val="21"/>
          <w:shd w:val="clear" w:color="auto" w:fill="FFFFFF"/>
        </w:rPr>
        <w:t xml:space="preserve">[J]. </w:t>
      </w:r>
      <w:r>
        <w:rPr>
          <w:rFonts w:ascii="SimSun" w:eastAsia="SimSun" w:hAnsi="SimSun" w:cs="SimSun" w:hint="eastAsia"/>
          <w:kern w:val="0"/>
          <w:sz w:val="21"/>
          <w:szCs w:val="21"/>
          <w:shd w:val="clear" w:color="auto" w:fill="FFFFFF"/>
          <w:lang w:val="zh-TW" w:eastAsia="zh-TW"/>
        </w:rPr>
        <w:t>城市规划</w:t>
      </w:r>
      <w:r>
        <w:rPr>
          <w:rFonts w:ascii="Times New Roman" w:hAnsi="Times New Roman"/>
          <w:kern w:val="0"/>
          <w:sz w:val="21"/>
          <w:szCs w:val="21"/>
          <w:shd w:val="clear" w:color="auto" w:fill="FFFFFF"/>
        </w:rPr>
        <w:t>,2016,40(S1):116-120.</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方斌</w:t>
      </w:r>
      <w:r>
        <w:rPr>
          <w:rFonts w:ascii="Times New Roman" w:hAnsi="Times New Roman"/>
          <w:kern w:val="0"/>
          <w:sz w:val="21"/>
          <w:szCs w:val="21"/>
          <w:shd w:val="clear" w:color="auto" w:fill="FFFFFF"/>
        </w:rPr>
        <w:t xml:space="preserve">. </w:t>
      </w:r>
      <w:r>
        <w:rPr>
          <w:rFonts w:ascii="SimSun" w:eastAsia="SimSun" w:hAnsi="SimSun" w:cs="SimSun" w:hint="eastAsia"/>
          <w:kern w:val="0"/>
          <w:sz w:val="21"/>
          <w:szCs w:val="21"/>
          <w:shd w:val="clear" w:color="auto" w:fill="FFFFFF"/>
          <w:lang w:val="zh-TW" w:eastAsia="zh-TW"/>
        </w:rPr>
        <w:t>基于</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三生</w:t>
      </w:r>
      <w:r>
        <w:rPr>
          <w:rFonts w:ascii="Times New Roman" w:hAnsi="Times New Roman"/>
          <w:kern w:val="0"/>
          <w:sz w:val="21"/>
          <w:szCs w:val="21"/>
          <w:shd w:val="clear" w:color="auto" w:fill="FFFFFF"/>
        </w:rPr>
        <w:t>”</w:t>
      </w:r>
      <w:r>
        <w:rPr>
          <w:rFonts w:ascii="SimSun" w:eastAsia="SimSun" w:hAnsi="SimSun" w:cs="SimSun" w:hint="eastAsia"/>
          <w:kern w:val="0"/>
          <w:sz w:val="21"/>
          <w:szCs w:val="21"/>
          <w:shd w:val="clear" w:color="auto" w:fill="FFFFFF"/>
          <w:lang w:val="zh-TW" w:eastAsia="zh-TW"/>
        </w:rPr>
        <w:t>融合理念的乡村振兴突破路径研究</w:t>
      </w:r>
      <w:r>
        <w:rPr>
          <w:rFonts w:ascii="Times New Roman" w:hAnsi="Times New Roman"/>
          <w:kern w:val="0"/>
          <w:sz w:val="21"/>
          <w:szCs w:val="21"/>
          <w:shd w:val="clear" w:color="auto" w:fill="FFFFFF"/>
        </w:rPr>
        <w:t xml:space="preserve">[J]. </w:t>
      </w:r>
      <w:r>
        <w:rPr>
          <w:rFonts w:ascii="SimSun" w:eastAsia="SimSun" w:hAnsi="SimSun" w:cs="SimSun" w:hint="eastAsia"/>
          <w:kern w:val="0"/>
          <w:sz w:val="21"/>
          <w:szCs w:val="21"/>
          <w:shd w:val="clear" w:color="auto" w:fill="FFFFFF"/>
          <w:lang w:val="zh-TW" w:eastAsia="zh-TW"/>
        </w:rPr>
        <w:t>土地经济研究</w:t>
      </w:r>
      <w:r>
        <w:rPr>
          <w:rFonts w:ascii="Times New Roman" w:hAnsi="Times New Roman"/>
          <w:kern w:val="0"/>
          <w:sz w:val="21"/>
          <w:szCs w:val="21"/>
          <w:shd w:val="clear" w:color="auto" w:fill="FFFFFF"/>
        </w:rPr>
        <w:t>,2018(01):1-8.</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kern w:val="0"/>
          <w:sz w:val="21"/>
          <w:szCs w:val="21"/>
          <w:shd w:val="clear" w:color="auto" w:fill="FFFFFF"/>
          <w:lang w:val="zh-TW" w:eastAsia="zh-TW"/>
        </w:rPr>
        <w:t>陈彦光</w:t>
      </w:r>
      <w:r>
        <w:rPr>
          <w:rFonts w:ascii="Times New Roman" w:hAnsi="Times New Roman"/>
          <w:kern w:val="0"/>
          <w:sz w:val="21"/>
          <w:szCs w:val="21"/>
          <w:shd w:val="clear" w:color="auto" w:fill="FFFFFF"/>
        </w:rPr>
        <w:t xml:space="preserve">. </w:t>
      </w:r>
      <w:r>
        <w:rPr>
          <w:rFonts w:ascii="SimSun" w:eastAsia="SimSun" w:hAnsi="SimSun" w:cs="SimSun" w:hint="eastAsia"/>
          <w:kern w:val="0"/>
          <w:sz w:val="21"/>
          <w:szCs w:val="21"/>
          <w:shd w:val="clear" w:color="auto" w:fill="FFFFFF"/>
          <w:lang w:val="zh-TW" w:eastAsia="zh-TW"/>
        </w:rPr>
        <w:t>基于</w:t>
      </w:r>
      <w:r>
        <w:rPr>
          <w:rFonts w:ascii="Times New Roman" w:hAnsi="Times New Roman"/>
          <w:kern w:val="0"/>
          <w:sz w:val="21"/>
          <w:szCs w:val="21"/>
          <w:shd w:val="clear" w:color="auto" w:fill="FFFFFF"/>
        </w:rPr>
        <w:t>Moran</w:t>
      </w:r>
      <w:r>
        <w:rPr>
          <w:rFonts w:ascii="SimSun" w:eastAsia="SimSun" w:hAnsi="SimSun" w:cs="SimSun" w:hint="eastAsia"/>
          <w:kern w:val="0"/>
          <w:sz w:val="21"/>
          <w:szCs w:val="21"/>
          <w:shd w:val="clear" w:color="auto" w:fill="FFFFFF"/>
          <w:lang w:val="zh-TW" w:eastAsia="zh-TW"/>
        </w:rPr>
        <w:t>统计量的空间自相关理论发展和方法改进</w:t>
      </w:r>
      <w:r>
        <w:rPr>
          <w:rFonts w:ascii="Times New Roman" w:hAnsi="Times New Roman"/>
          <w:kern w:val="0"/>
          <w:sz w:val="21"/>
          <w:szCs w:val="21"/>
          <w:shd w:val="clear" w:color="auto" w:fill="FFFFFF"/>
        </w:rPr>
        <w:t xml:space="preserve">[J]. </w:t>
      </w:r>
      <w:r>
        <w:rPr>
          <w:rFonts w:ascii="SimSun" w:eastAsia="SimSun" w:hAnsi="SimSun" w:cs="SimSun" w:hint="eastAsia"/>
          <w:kern w:val="0"/>
          <w:sz w:val="21"/>
          <w:szCs w:val="21"/>
          <w:shd w:val="clear" w:color="auto" w:fill="FFFFFF"/>
          <w:lang w:val="zh-TW" w:eastAsia="zh-TW"/>
        </w:rPr>
        <w:t>地理研究</w:t>
      </w:r>
      <w:r>
        <w:rPr>
          <w:rFonts w:ascii="Times New Roman" w:hAnsi="Times New Roman"/>
          <w:kern w:val="0"/>
          <w:sz w:val="21"/>
          <w:szCs w:val="21"/>
          <w:shd w:val="clear" w:color="auto" w:fill="FFFFFF"/>
        </w:rPr>
        <w:t>, 2009, 28(6):1449-1463.</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sz w:val="21"/>
          <w:szCs w:val="21"/>
          <w:lang w:val="zh-TW" w:eastAsia="zh-TW"/>
        </w:rPr>
        <w:t>王锐淇</w:t>
      </w:r>
      <w:r>
        <w:rPr>
          <w:rFonts w:ascii="Times New Roman" w:hAnsi="Times New Roman"/>
          <w:sz w:val="21"/>
          <w:szCs w:val="21"/>
        </w:rPr>
        <w:t xml:space="preserve">. </w:t>
      </w:r>
      <w:r>
        <w:rPr>
          <w:rFonts w:ascii="SimSun" w:eastAsia="SimSun" w:hAnsi="SimSun" w:cs="SimSun" w:hint="eastAsia"/>
          <w:sz w:val="21"/>
          <w:szCs w:val="21"/>
          <w:lang w:val="zh-TW" w:eastAsia="zh-TW"/>
        </w:rPr>
        <w:t>我国区域技术创新能力空间相关性及扩散效应实证分析</w:t>
      </w:r>
      <w:r>
        <w:rPr>
          <w:rFonts w:ascii="Times New Roman" w:hAnsi="Times New Roman"/>
          <w:sz w:val="21"/>
          <w:szCs w:val="21"/>
        </w:rPr>
        <w:t>——</w:t>
      </w:r>
      <w:r>
        <w:rPr>
          <w:rFonts w:ascii="SimSun" w:eastAsia="SimSun" w:hAnsi="SimSun" w:cs="SimSun" w:hint="eastAsia"/>
          <w:sz w:val="21"/>
          <w:szCs w:val="21"/>
          <w:lang w:val="zh-TW" w:eastAsia="zh-TW"/>
        </w:rPr>
        <w:t>基于</w:t>
      </w:r>
      <w:r>
        <w:rPr>
          <w:rFonts w:ascii="Times New Roman" w:hAnsi="Times New Roman"/>
          <w:sz w:val="21"/>
          <w:szCs w:val="21"/>
        </w:rPr>
        <w:t>1997-2008</w:t>
      </w:r>
      <w:r>
        <w:rPr>
          <w:rFonts w:ascii="SimSun" w:eastAsia="SimSun" w:hAnsi="SimSun" w:cs="SimSun" w:hint="eastAsia"/>
          <w:sz w:val="21"/>
          <w:szCs w:val="21"/>
          <w:lang w:val="zh-TW" w:eastAsia="zh-TW"/>
        </w:rPr>
        <w:t>空间面板数据</w:t>
      </w:r>
      <w:r>
        <w:rPr>
          <w:rFonts w:ascii="Times New Roman" w:hAnsi="Times New Roman"/>
          <w:sz w:val="21"/>
          <w:szCs w:val="21"/>
        </w:rPr>
        <w:t xml:space="preserve">[J]. </w:t>
      </w:r>
      <w:r>
        <w:rPr>
          <w:rFonts w:ascii="SimSun" w:eastAsia="SimSun" w:hAnsi="SimSun" w:cs="SimSun" w:hint="eastAsia"/>
          <w:sz w:val="21"/>
          <w:szCs w:val="21"/>
          <w:lang w:val="zh-TW" w:eastAsia="zh-TW"/>
        </w:rPr>
        <w:t>系统工程理论与实践</w:t>
      </w:r>
      <w:r>
        <w:rPr>
          <w:rFonts w:ascii="Times New Roman" w:hAnsi="Times New Roman"/>
          <w:sz w:val="21"/>
          <w:szCs w:val="21"/>
        </w:rPr>
        <w:t>,2012,32(11):2419-2432.</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sz w:val="21"/>
          <w:szCs w:val="21"/>
          <w:lang w:val="zh-TW" w:eastAsia="zh-TW"/>
        </w:rPr>
        <w:t>骆永民</w:t>
      </w:r>
      <w:r>
        <w:rPr>
          <w:rFonts w:ascii="Times New Roman" w:hAnsi="Times New Roman"/>
          <w:sz w:val="21"/>
          <w:szCs w:val="21"/>
        </w:rPr>
        <w:t>,</w:t>
      </w:r>
      <w:r>
        <w:rPr>
          <w:rFonts w:ascii="SimSun" w:eastAsia="SimSun" w:hAnsi="SimSun" w:cs="SimSun" w:hint="eastAsia"/>
          <w:sz w:val="21"/>
          <w:szCs w:val="21"/>
          <w:lang w:val="zh-TW" w:eastAsia="zh-TW"/>
        </w:rPr>
        <w:t>樊丽明</w:t>
      </w:r>
      <w:r>
        <w:rPr>
          <w:rFonts w:ascii="Times New Roman" w:hAnsi="Times New Roman"/>
          <w:sz w:val="21"/>
          <w:szCs w:val="21"/>
        </w:rPr>
        <w:t xml:space="preserve">. </w:t>
      </w:r>
      <w:r>
        <w:rPr>
          <w:rFonts w:ascii="SimSun" w:eastAsia="SimSun" w:hAnsi="SimSun" w:cs="SimSun" w:hint="eastAsia"/>
          <w:sz w:val="21"/>
          <w:szCs w:val="21"/>
          <w:lang w:val="zh-TW" w:eastAsia="zh-TW"/>
        </w:rPr>
        <w:t>中国农村基础设施增收效应的空间特征</w:t>
      </w:r>
      <w:r>
        <w:rPr>
          <w:rFonts w:ascii="Times New Roman" w:hAnsi="Times New Roman"/>
          <w:sz w:val="21"/>
          <w:szCs w:val="21"/>
        </w:rPr>
        <w:t>——</w:t>
      </w:r>
      <w:r>
        <w:rPr>
          <w:rFonts w:ascii="SimSun" w:eastAsia="SimSun" w:hAnsi="SimSun" w:cs="SimSun" w:hint="eastAsia"/>
          <w:sz w:val="21"/>
          <w:szCs w:val="21"/>
          <w:lang w:val="zh-TW" w:eastAsia="zh-TW"/>
        </w:rPr>
        <w:t>基于空间相关性和空间异质性的实证研究</w:t>
      </w:r>
      <w:r>
        <w:rPr>
          <w:rFonts w:ascii="Times New Roman" w:hAnsi="Times New Roman"/>
          <w:sz w:val="21"/>
          <w:szCs w:val="21"/>
        </w:rPr>
        <w:t xml:space="preserve">[J]. </w:t>
      </w:r>
      <w:r>
        <w:rPr>
          <w:rFonts w:ascii="SimSun" w:eastAsia="SimSun" w:hAnsi="SimSun" w:cs="SimSun" w:hint="eastAsia"/>
          <w:sz w:val="21"/>
          <w:szCs w:val="21"/>
          <w:lang w:val="zh-TW" w:eastAsia="zh-TW"/>
        </w:rPr>
        <w:t>管理世界</w:t>
      </w:r>
      <w:r>
        <w:rPr>
          <w:rFonts w:ascii="Times New Roman" w:hAnsi="Times New Roman"/>
          <w:sz w:val="21"/>
          <w:szCs w:val="21"/>
        </w:rPr>
        <w:t>,2012(05):71-87.</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sz w:val="21"/>
          <w:szCs w:val="21"/>
          <w:lang w:val="zh-TW" w:eastAsia="zh-TW"/>
        </w:rPr>
        <w:t>苏良军</w:t>
      </w:r>
      <w:r>
        <w:rPr>
          <w:rFonts w:ascii="Times New Roman" w:hAnsi="Times New Roman"/>
          <w:sz w:val="21"/>
          <w:szCs w:val="21"/>
        </w:rPr>
        <w:t>,</w:t>
      </w:r>
      <w:r>
        <w:rPr>
          <w:rFonts w:ascii="SimSun" w:eastAsia="SimSun" w:hAnsi="SimSun" w:cs="SimSun" w:hint="eastAsia"/>
          <w:sz w:val="21"/>
          <w:szCs w:val="21"/>
          <w:lang w:val="zh-TW" w:eastAsia="zh-TW"/>
        </w:rPr>
        <w:t>王芸</w:t>
      </w:r>
      <w:r>
        <w:rPr>
          <w:rFonts w:ascii="Times New Roman" w:hAnsi="Times New Roman"/>
          <w:sz w:val="21"/>
          <w:szCs w:val="21"/>
        </w:rPr>
        <w:t xml:space="preserve">. </w:t>
      </w:r>
      <w:r>
        <w:rPr>
          <w:rFonts w:ascii="SimSun" w:eastAsia="SimSun" w:hAnsi="SimSun" w:cs="SimSun" w:hint="eastAsia"/>
          <w:sz w:val="21"/>
          <w:szCs w:val="21"/>
          <w:lang w:val="zh-TW" w:eastAsia="zh-TW"/>
        </w:rPr>
        <w:t>中国经济增长空间相关性研究</w:t>
      </w:r>
      <w:r>
        <w:rPr>
          <w:rFonts w:ascii="Times New Roman" w:hAnsi="Times New Roman"/>
          <w:sz w:val="21"/>
          <w:szCs w:val="21"/>
        </w:rPr>
        <w:t>——</w:t>
      </w:r>
      <w:r>
        <w:rPr>
          <w:rFonts w:ascii="SimSun" w:eastAsia="SimSun" w:hAnsi="SimSun" w:cs="SimSun" w:hint="eastAsia"/>
          <w:sz w:val="21"/>
          <w:szCs w:val="21"/>
          <w:lang w:val="zh-TW" w:eastAsia="zh-TW"/>
        </w:rPr>
        <w:t>基于</w:t>
      </w:r>
      <w:r>
        <w:rPr>
          <w:rFonts w:ascii="Times New Roman" w:hAnsi="Times New Roman"/>
          <w:sz w:val="21"/>
          <w:szCs w:val="21"/>
        </w:rPr>
        <w:t>“</w:t>
      </w:r>
      <w:r>
        <w:rPr>
          <w:rFonts w:ascii="SimSun" w:eastAsia="SimSun" w:hAnsi="SimSun" w:cs="SimSun" w:hint="eastAsia"/>
          <w:sz w:val="21"/>
          <w:szCs w:val="21"/>
          <w:lang w:val="zh-TW" w:eastAsia="zh-TW"/>
        </w:rPr>
        <w:t>长三角</w:t>
      </w:r>
      <w:r>
        <w:rPr>
          <w:rFonts w:ascii="Times New Roman" w:hAnsi="Times New Roman"/>
          <w:sz w:val="21"/>
          <w:szCs w:val="21"/>
        </w:rPr>
        <w:t>”</w:t>
      </w:r>
      <w:r>
        <w:rPr>
          <w:rFonts w:ascii="SimSun" w:eastAsia="SimSun" w:hAnsi="SimSun" w:cs="SimSun" w:hint="eastAsia"/>
          <w:sz w:val="21"/>
          <w:szCs w:val="21"/>
          <w:lang w:val="zh-TW" w:eastAsia="zh-TW"/>
        </w:rPr>
        <w:t>与</w:t>
      </w:r>
      <w:r>
        <w:rPr>
          <w:rFonts w:ascii="Times New Roman" w:hAnsi="Times New Roman"/>
          <w:sz w:val="21"/>
          <w:szCs w:val="21"/>
        </w:rPr>
        <w:t>“</w:t>
      </w:r>
      <w:r>
        <w:rPr>
          <w:rFonts w:ascii="SimSun" w:eastAsia="SimSun" w:hAnsi="SimSun" w:cs="SimSun" w:hint="eastAsia"/>
          <w:sz w:val="21"/>
          <w:szCs w:val="21"/>
          <w:lang w:val="zh-TW" w:eastAsia="zh-TW"/>
        </w:rPr>
        <w:t>珠三角</w:t>
      </w:r>
      <w:r>
        <w:rPr>
          <w:rFonts w:ascii="Times New Roman" w:hAnsi="Times New Roman"/>
          <w:sz w:val="21"/>
          <w:szCs w:val="21"/>
        </w:rPr>
        <w:t>”</w:t>
      </w:r>
      <w:r>
        <w:rPr>
          <w:rFonts w:ascii="SimSun" w:eastAsia="SimSun" w:hAnsi="SimSun" w:cs="SimSun" w:hint="eastAsia"/>
          <w:sz w:val="21"/>
          <w:szCs w:val="21"/>
          <w:lang w:val="zh-TW" w:eastAsia="zh-TW"/>
        </w:rPr>
        <w:t>的实证</w:t>
      </w:r>
      <w:r>
        <w:rPr>
          <w:rFonts w:ascii="Times New Roman" w:hAnsi="Times New Roman"/>
          <w:sz w:val="21"/>
          <w:szCs w:val="21"/>
        </w:rPr>
        <w:t xml:space="preserve">[J]. </w:t>
      </w:r>
      <w:r>
        <w:rPr>
          <w:rFonts w:ascii="SimSun" w:eastAsia="SimSun" w:hAnsi="SimSun" w:cs="SimSun" w:hint="eastAsia"/>
          <w:sz w:val="21"/>
          <w:szCs w:val="21"/>
          <w:lang w:val="zh-TW" w:eastAsia="zh-TW"/>
        </w:rPr>
        <w:t>数量经济技术经济研究</w:t>
      </w:r>
      <w:r>
        <w:rPr>
          <w:rFonts w:ascii="Times New Roman" w:hAnsi="Times New Roman"/>
          <w:sz w:val="21"/>
          <w:szCs w:val="21"/>
        </w:rPr>
        <w:t>,2007(12):26-38.</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sz w:val="21"/>
          <w:szCs w:val="21"/>
          <w:lang w:val="zh-TW" w:eastAsia="zh-TW"/>
        </w:rPr>
        <w:t>张玉明</w:t>
      </w:r>
      <w:r>
        <w:rPr>
          <w:rFonts w:ascii="Times New Roman" w:hAnsi="Times New Roman"/>
          <w:sz w:val="21"/>
          <w:szCs w:val="21"/>
        </w:rPr>
        <w:t>,</w:t>
      </w:r>
      <w:r>
        <w:rPr>
          <w:rFonts w:ascii="SimSun" w:eastAsia="SimSun" w:hAnsi="SimSun" w:cs="SimSun" w:hint="eastAsia"/>
          <w:sz w:val="21"/>
          <w:szCs w:val="21"/>
          <w:lang w:val="zh-TW" w:eastAsia="zh-TW"/>
        </w:rPr>
        <w:t>李凯</w:t>
      </w:r>
      <w:r>
        <w:rPr>
          <w:rFonts w:ascii="Times New Roman" w:hAnsi="Times New Roman"/>
          <w:sz w:val="21"/>
          <w:szCs w:val="21"/>
        </w:rPr>
        <w:t xml:space="preserve">. </w:t>
      </w:r>
      <w:r>
        <w:rPr>
          <w:rFonts w:ascii="SimSun" w:eastAsia="SimSun" w:hAnsi="SimSun" w:cs="SimSun" w:hint="eastAsia"/>
          <w:sz w:val="21"/>
          <w:szCs w:val="21"/>
          <w:lang w:val="zh-TW" w:eastAsia="zh-TW"/>
        </w:rPr>
        <w:t>省际区域创新产出的空间相关性研究</w:t>
      </w:r>
      <w:r>
        <w:rPr>
          <w:rFonts w:ascii="Times New Roman" w:hAnsi="Times New Roman"/>
          <w:sz w:val="21"/>
          <w:szCs w:val="21"/>
        </w:rPr>
        <w:t xml:space="preserve">[J]. </w:t>
      </w:r>
      <w:r>
        <w:rPr>
          <w:rFonts w:ascii="SimSun" w:eastAsia="SimSun" w:hAnsi="SimSun" w:cs="SimSun" w:hint="eastAsia"/>
          <w:sz w:val="21"/>
          <w:szCs w:val="21"/>
          <w:lang w:val="zh-TW" w:eastAsia="zh-TW"/>
        </w:rPr>
        <w:t>科学学研究</w:t>
      </w:r>
      <w:r>
        <w:rPr>
          <w:rFonts w:ascii="Times New Roman" w:hAnsi="Times New Roman"/>
          <w:sz w:val="21"/>
          <w:szCs w:val="21"/>
        </w:rPr>
        <w:t>,2008(03):659-665.</w:t>
      </w:r>
    </w:p>
    <w:p w:rsidR="00F850E5" w:rsidRDefault="007C74DA">
      <w:pPr>
        <w:pStyle w:val="ListParagraph"/>
        <w:numPr>
          <w:ilvl w:val="0"/>
          <w:numId w:val="2"/>
        </w:numPr>
        <w:rPr>
          <w:rFonts w:eastAsia="Times New Roman"/>
          <w:sz w:val="21"/>
          <w:szCs w:val="21"/>
          <w:lang w:val="zh-TW" w:eastAsia="zh-TW"/>
        </w:rPr>
      </w:pPr>
      <w:r>
        <w:rPr>
          <w:rFonts w:ascii="SimSun" w:eastAsia="SimSun" w:hAnsi="SimSun" w:cs="SimSun" w:hint="eastAsia"/>
          <w:sz w:val="21"/>
          <w:szCs w:val="21"/>
          <w:lang w:val="zh-TW" w:eastAsia="zh-TW"/>
        </w:rPr>
        <w:t>吴军</w:t>
      </w:r>
      <w:r>
        <w:rPr>
          <w:rFonts w:ascii="Times New Roman" w:hAnsi="Times New Roman"/>
          <w:sz w:val="21"/>
          <w:szCs w:val="21"/>
        </w:rPr>
        <w:t>,</w:t>
      </w:r>
      <w:r>
        <w:rPr>
          <w:rFonts w:ascii="SimSun" w:eastAsia="SimSun" w:hAnsi="SimSun" w:cs="SimSun" w:hint="eastAsia"/>
          <w:sz w:val="21"/>
          <w:szCs w:val="21"/>
          <w:lang w:val="zh-TW" w:eastAsia="zh-TW"/>
        </w:rPr>
        <w:t>魏安喜</w:t>
      </w:r>
      <w:r>
        <w:rPr>
          <w:rFonts w:ascii="Times New Roman" w:hAnsi="Times New Roman"/>
          <w:sz w:val="21"/>
          <w:szCs w:val="21"/>
        </w:rPr>
        <w:t xml:space="preserve">. </w:t>
      </w:r>
      <w:r>
        <w:rPr>
          <w:rFonts w:ascii="SimSun" w:eastAsia="SimSun" w:hAnsi="SimSun" w:cs="SimSun" w:hint="eastAsia"/>
          <w:sz w:val="21"/>
          <w:szCs w:val="21"/>
          <w:lang w:val="zh-TW" w:eastAsia="zh-TW"/>
        </w:rPr>
        <w:t>区域经济空间相关性的趋势分析及影响因素</w:t>
      </w:r>
      <w:r>
        <w:rPr>
          <w:rFonts w:ascii="Times New Roman" w:hAnsi="Times New Roman"/>
          <w:sz w:val="21"/>
          <w:szCs w:val="21"/>
        </w:rPr>
        <w:t xml:space="preserve">[J]. </w:t>
      </w:r>
      <w:r>
        <w:rPr>
          <w:rFonts w:ascii="SimSun" w:eastAsia="SimSun" w:hAnsi="SimSun" w:cs="SimSun" w:hint="eastAsia"/>
          <w:sz w:val="21"/>
          <w:szCs w:val="21"/>
          <w:lang w:val="zh-TW" w:eastAsia="zh-TW"/>
        </w:rPr>
        <w:t>经济经纬</w:t>
      </w:r>
      <w:r>
        <w:rPr>
          <w:rFonts w:ascii="Times New Roman" w:hAnsi="Times New Roman"/>
          <w:sz w:val="21"/>
          <w:szCs w:val="21"/>
        </w:rPr>
        <w:t>,2018,35(01):1-7.</w:t>
      </w:r>
    </w:p>
    <w:p w:rsidR="00F850E5" w:rsidRDefault="007C74DA">
      <w:pPr>
        <w:pStyle w:val="ListParagraph"/>
        <w:numPr>
          <w:ilvl w:val="0"/>
          <w:numId w:val="2"/>
        </w:numPr>
        <w:rPr>
          <w:rFonts w:ascii="Times New Roman" w:hAnsi="Times New Roman"/>
          <w:sz w:val="21"/>
          <w:szCs w:val="21"/>
        </w:rPr>
      </w:pPr>
      <w:r>
        <w:rPr>
          <w:rFonts w:ascii="Times New Roman" w:hAnsi="Times New Roman"/>
          <w:sz w:val="21"/>
          <w:szCs w:val="21"/>
        </w:rPr>
        <w:t>Anselin, L. Local Indicators of Spatial Association––LISA[J]. Geographical Analysis, 1995, 27: 93–115.</w:t>
      </w:r>
    </w:p>
    <w:p w:rsidR="00F850E5" w:rsidRDefault="007C74DA">
      <w:pPr>
        <w:pStyle w:val="ListParagraph"/>
        <w:numPr>
          <w:ilvl w:val="0"/>
          <w:numId w:val="2"/>
        </w:numPr>
        <w:rPr>
          <w:rFonts w:ascii="Times New Roman" w:hAnsi="Times New Roman"/>
          <w:sz w:val="21"/>
          <w:szCs w:val="21"/>
        </w:rPr>
      </w:pPr>
      <w:r w:rsidRPr="00026FFE">
        <w:rPr>
          <w:rFonts w:ascii="Times New Roman" w:hAnsi="Times New Roman"/>
          <w:sz w:val="21"/>
          <w:szCs w:val="21"/>
          <w:lang w:val="nl-NL"/>
        </w:rPr>
        <w:t xml:space="preserve">Aldstadt, J., and A. Getis. </w:t>
      </w:r>
      <w:r>
        <w:rPr>
          <w:rFonts w:ascii="Times New Roman" w:hAnsi="Times New Roman"/>
          <w:sz w:val="21"/>
          <w:szCs w:val="21"/>
        </w:rPr>
        <w:t xml:space="preserve">Using Amoeba to Create a Spatial Weights Matrix and Identify Spatial Clusters[J]. Geographical Analysis, 2006, 38: 327–43. </w:t>
      </w:r>
    </w:p>
    <w:p w:rsidR="00F850E5" w:rsidRDefault="007C74DA">
      <w:pPr>
        <w:pStyle w:val="ListParagraph"/>
        <w:numPr>
          <w:ilvl w:val="0"/>
          <w:numId w:val="2"/>
        </w:numPr>
        <w:rPr>
          <w:rFonts w:ascii="Times New Roman" w:hAnsi="Times New Roman"/>
          <w:sz w:val="21"/>
          <w:szCs w:val="21"/>
        </w:rPr>
      </w:pPr>
      <w:r>
        <w:rPr>
          <w:rFonts w:ascii="Times New Roman" w:hAnsi="Times New Roman"/>
          <w:sz w:val="21"/>
          <w:szCs w:val="21"/>
        </w:rPr>
        <w:t xml:space="preserve">Cressie, N., and N. H. Chan. Spatial Modelling of Regional Variables[J]. Journal of the American Statistical Association, 1989, 84: 393–401. </w:t>
      </w:r>
    </w:p>
    <w:p w:rsidR="00F850E5" w:rsidRDefault="007C74DA">
      <w:pPr>
        <w:pStyle w:val="ListParagraph"/>
        <w:numPr>
          <w:ilvl w:val="0"/>
          <w:numId w:val="2"/>
        </w:numPr>
        <w:rPr>
          <w:rFonts w:ascii="Times New Roman" w:hAnsi="Times New Roman"/>
          <w:sz w:val="21"/>
          <w:szCs w:val="21"/>
        </w:rPr>
      </w:pPr>
      <w:r>
        <w:rPr>
          <w:rFonts w:ascii="Times New Roman" w:hAnsi="Times New Roman"/>
          <w:sz w:val="21"/>
          <w:szCs w:val="21"/>
        </w:rPr>
        <w:t>Leung, Y., D. Meng, and Z. Xu. Evaluation of a spatial relationship by the concept of intrinsic spatial distance[J]. Geographical Analysis, 2013, 45 (4): 380–400.</w:t>
      </w:r>
    </w:p>
    <w:p w:rsidR="00F850E5" w:rsidRDefault="00F850E5">
      <w:pPr>
        <w:pStyle w:val="ListParagraph"/>
        <w:ind w:left="420" w:firstLine="0"/>
        <w:rPr>
          <w:rFonts w:ascii="Times New Roman" w:eastAsia="Times New Roman" w:hAnsi="Times New Roman" w:cs="Times New Roman"/>
          <w:sz w:val="21"/>
          <w:szCs w:val="21"/>
        </w:rPr>
      </w:pPr>
    </w:p>
    <w:p w:rsidR="00F850E5" w:rsidRDefault="00F850E5">
      <w:pPr>
        <w:pStyle w:val="ListParagraph"/>
        <w:ind w:left="420" w:firstLine="0"/>
        <w:rPr>
          <w:rFonts w:ascii="Times New Roman" w:eastAsia="Times New Roman" w:hAnsi="Times New Roman" w:cs="Times New Roman"/>
          <w:sz w:val="21"/>
          <w:szCs w:val="21"/>
        </w:rPr>
      </w:pPr>
    </w:p>
    <w:p w:rsidR="00F850E5" w:rsidRDefault="00F850E5">
      <w:pPr>
        <w:pStyle w:val="ListParagraph"/>
        <w:ind w:left="420" w:firstLine="0"/>
        <w:rPr>
          <w:rFonts w:ascii="Times New Roman" w:eastAsia="Times New Roman" w:hAnsi="Times New Roman" w:cs="Times New Roman"/>
          <w:sz w:val="21"/>
          <w:szCs w:val="21"/>
        </w:rPr>
      </w:pPr>
    </w:p>
    <w:p w:rsidR="00F850E5" w:rsidRDefault="007C74DA">
      <w:pPr>
        <w:rPr>
          <w:rFonts w:ascii="Times New Roman" w:eastAsia="Times New Roman" w:hAnsi="Times New Roman" w:cs="Times New Roman"/>
          <w:sz w:val="21"/>
          <w:szCs w:val="21"/>
        </w:rPr>
      </w:pPr>
      <w:r>
        <w:rPr>
          <w:rFonts w:ascii="SimSun" w:eastAsia="SimSun" w:hAnsi="SimSun" w:cs="SimSun"/>
          <w:b/>
          <w:bCs/>
          <w:sz w:val="21"/>
          <w:szCs w:val="21"/>
          <w:lang w:val="zh-TW" w:eastAsia="zh-TW"/>
        </w:rPr>
        <w:t>基金项目</w:t>
      </w:r>
      <w:r>
        <w:rPr>
          <w:rFonts w:ascii="SimSun" w:eastAsia="SimSun" w:hAnsi="SimSun" w:cs="SimSun"/>
          <w:sz w:val="21"/>
          <w:szCs w:val="21"/>
          <w:lang w:val="zh-TW" w:eastAsia="zh-TW"/>
        </w:rPr>
        <w:t>：</w:t>
      </w:r>
      <w:r>
        <w:rPr>
          <w:rFonts w:ascii="Times New Roman" w:hAnsi="Times New Roman"/>
          <w:sz w:val="21"/>
          <w:szCs w:val="21"/>
        </w:rPr>
        <w:t xml:space="preserve"> </w:t>
      </w:r>
      <w:r>
        <w:rPr>
          <w:rFonts w:ascii="SimSun" w:eastAsia="SimSun" w:hAnsi="SimSun" w:cs="SimSun"/>
          <w:sz w:val="21"/>
          <w:szCs w:val="21"/>
          <w:lang w:val="zh-TW" w:eastAsia="zh-TW"/>
        </w:rPr>
        <w:t>国家自然科学基金</w:t>
      </w:r>
      <w:r>
        <w:rPr>
          <w:rFonts w:ascii="Times New Roman" w:hAnsi="Times New Roman"/>
          <w:sz w:val="21"/>
          <w:szCs w:val="21"/>
        </w:rPr>
        <w:t xml:space="preserve">(41671174); </w:t>
      </w:r>
      <w:r>
        <w:rPr>
          <w:rFonts w:ascii="Arial Unicode MS" w:eastAsia="Arial Unicode MS" w:hAnsi="Arial Unicode MS" w:cs="Arial Unicode MS" w:hint="eastAsia"/>
          <w:sz w:val="21"/>
          <w:szCs w:val="21"/>
        </w:rPr>
        <w:t>国家自然科学基金</w:t>
      </w:r>
      <w:r>
        <w:rPr>
          <w:rFonts w:ascii="Times New Roman" w:hAnsi="Times New Roman"/>
          <w:sz w:val="21"/>
          <w:szCs w:val="21"/>
        </w:rPr>
        <w:t>(11261044)</w:t>
      </w:r>
    </w:p>
    <w:p w:rsidR="00F850E5" w:rsidRDefault="00F850E5">
      <w:pPr>
        <w:rPr>
          <w:rFonts w:ascii="Times New Roman" w:eastAsia="Times New Roman" w:hAnsi="Times New Roman" w:cs="Times New Roman"/>
          <w:sz w:val="21"/>
          <w:szCs w:val="21"/>
        </w:rPr>
      </w:pPr>
    </w:p>
    <w:p w:rsidR="00F850E5" w:rsidRDefault="007C74DA">
      <w:pPr>
        <w:rPr>
          <w:rFonts w:ascii="Times New Roman" w:eastAsia="Times New Roman" w:hAnsi="Times New Roman" w:cs="Times New Roman"/>
          <w:sz w:val="21"/>
          <w:szCs w:val="21"/>
        </w:rPr>
      </w:pPr>
      <w:r>
        <w:rPr>
          <w:rFonts w:ascii="SimSun" w:eastAsia="SimSun" w:hAnsi="SimSun" w:cs="SimSun"/>
          <w:b/>
          <w:bCs/>
          <w:sz w:val="21"/>
          <w:szCs w:val="21"/>
          <w:lang w:val="zh-TW" w:eastAsia="zh-TW"/>
        </w:rPr>
        <w:t>作者简介</w:t>
      </w:r>
      <w:r>
        <w:rPr>
          <w:rFonts w:ascii="SimSun" w:eastAsia="SimSun" w:hAnsi="SimSun" w:cs="SimSun"/>
          <w:sz w:val="21"/>
          <w:szCs w:val="21"/>
          <w:lang w:val="zh-TW" w:eastAsia="zh-TW"/>
        </w:rPr>
        <w:t>：张文彬，男，</w:t>
      </w:r>
      <w:r>
        <w:rPr>
          <w:rFonts w:ascii="Times New Roman" w:hAnsi="Times New Roman"/>
          <w:sz w:val="21"/>
          <w:szCs w:val="21"/>
        </w:rPr>
        <w:t>1994-10-27</w:t>
      </w:r>
      <w:r>
        <w:rPr>
          <w:rFonts w:ascii="SimSun" w:eastAsia="SimSun" w:hAnsi="SimSun" w:cs="SimSun"/>
          <w:sz w:val="21"/>
          <w:szCs w:val="21"/>
          <w:lang w:val="zh-TW" w:eastAsia="zh-TW"/>
        </w:rPr>
        <w:t>，研究生在读，长安大学理学院数学与信息科学系，</w:t>
      </w:r>
      <w:r>
        <w:rPr>
          <w:rFonts w:ascii="Times New Roman" w:hAnsi="Times New Roman"/>
          <w:sz w:val="21"/>
          <w:szCs w:val="21"/>
        </w:rPr>
        <w:t>710064</w:t>
      </w:r>
      <w:r>
        <w:rPr>
          <w:rFonts w:ascii="SimSun" w:eastAsia="SimSun" w:hAnsi="SimSun" w:cs="SimSun"/>
          <w:sz w:val="21"/>
          <w:szCs w:val="21"/>
          <w:lang w:val="zh-TW" w:eastAsia="zh-TW"/>
        </w:rPr>
        <w:t>，中国西安市南二环路中段长安大学理学院，</w:t>
      </w:r>
      <w:r>
        <w:rPr>
          <w:rFonts w:ascii="Times New Roman" w:hAnsi="Times New Roman"/>
          <w:sz w:val="21"/>
          <w:szCs w:val="21"/>
        </w:rPr>
        <w:t>18629615604</w:t>
      </w:r>
      <w:r>
        <w:rPr>
          <w:rFonts w:ascii="SimSun" w:eastAsia="SimSun" w:hAnsi="SimSun" w:cs="SimSun"/>
          <w:sz w:val="21"/>
          <w:szCs w:val="21"/>
          <w:lang w:val="zh-TW" w:eastAsia="zh-TW"/>
        </w:rPr>
        <w:t>，</w:t>
      </w:r>
      <w:r>
        <w:rPr>
          <w:rFonts w:ascii="Times New Roman" w:hAnsi="Times New Roman"/>
          <w:sz w:val="21"/>
          <w:szCs w:val="21"/>
        </w:rPr>
        <w:t>E-mail</w:t>
      </w:r>
      <w:r>
        <w:rPr>
          <w:rFonts w:ascii="SimSun" w:eastAsia="SimSun" w:hAnsi="SimSun" w:cs="SimSun"/>
          <w:sz w:val="21"/>
          <w:szCs w:val="21"/>
          <w:lang w:val="zh-TW" w:eastAsia="zh-TW"/>
        </w:rPr>
        <w:t>：</w:t>
      </w:r>
      <w:r w:rsidR="00026FFE">
        <w:rPr>
          <w:rStyle w:val="Hyperlink0"/>
          <w:rFonts w:eastAsia="DengXian"/>
        </w:rPr>
        <w:t>zwb1027@gmail.com</w:t>
      </w:r>
    </w:p>
    <w:p w:rsidR="00F850E5" w:rsidRDefault="00F850E5">
      <w:pPr>
        <w:rPr>
          <w:rFonts w:ascii="Times New Roman" w:eastAsia="Times New Roman" w:hAnsi="Times New Roman" w:cs="Times New Roman"/>
          <w:sz w:val="21"/>
          <w:szCs w:val="21"/>
        </w:rPr>
      </w:pPr>
    </w:p>
    <w:p w:rsidR="00F850E5" w:rsidRDefault="007C74DA">
      <w:pPr>
        <w:rPr>
          <w:lang w:eastAsia="zh-TW"/>
        </w:rPr>
      </w:pPr>
      <w:r>
        <w:rPr>
          <w:rFonts w:ascii="SimSun" w:eastAsia="SimSun" w:hAnsi="SimSun" w:cs="SimSun"/>
          <w:b/>
          <w:bCs/>
          <w:sz w:val="21"/>
          <w:szCs w:val="21"/>
          <w:lang w:val="zh-TW" w:eastAsia="zh-TW"/>
        </w:rPr>
        <w:t>通讯作者</w:t>
      </w:r>
      <w:r>
        <w:rPr>
          <w:rFonts w:ascii="SimSun" w:eastAsia="SimSun" w:hAnsi="SimSun" w:cs="SimSun"/>
          <w:sz w:val="21"/>
          <w:szCs w:val="21"/>
          <w:lang w:val="zh-TW" w:eastAsia="zh-TW"/>
        </w:rPr>
        <w:t>：马江洪，教授，博士，硕士生导师。主要从事时空统计分析，</w:t>
      </w:r>
      <w:r>
        <w:rPr>
          <w:rFonts w:ascii="Times New Roman" w:hAnsi="Times New Roman"/>
          <w:sz w:val="21"/>
          <w:szCs w:val="21"/>
          <w:lang w:eastAsia="zh-TW"/>
        </w:rPr>
        <w:t>E-mail</w:t>
      </w:r>
      <w:r>
        <w:rPr>
          <w:rFonts w:ascii="SimSun" w:eastAsia="SimSun" w:hAnsi="SimSun" w:cs="SimSun"/>
          <w:sz w:val="21"/>
          <w:szCs w:val="21"/>
          <w:lang w:val="zh-TW" w:eastAsia="zh-TW"/>
        </w:rPr>
        <w:t>：</w:t>
      </w:r>
      <w:r>
        <w:rPr>
          <w:rFonts w:ascii="Times New Roman" w:hAnsi="Times New Roman"/>
          <w:sz w:val="21"/>
          <w:szCs w:val="21"/>
          <w:lang w:eastAsia="zh-TW"/>
        </w:rPr>
        <w:t>ma.jh@126.com</w:t>
      </w:r>
    </w:p>
    <w:sectPr w:rsidR="00F850E5">
      <w:headerReference w:type="even" r:id="rId10"/>
      <w:headerReference w:type="default" r:id="rId11"/>
      <w:headerReference w:type="first" r:id="rId12"/>
      <w:pgSz w:w="11900" w:h="16840"/>
      <w:pgMar w:top="1440" w:right="1800" w:bottom="1440" w:left="1800" w:header="851" w:footer="99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1329" w:rsidRDefault="00D31329">
      <w:r>
        <w:separator/>
      </w:r>
    </w:p>
  </w:endnote>
  <w:endnote w:type="continuationSeparator" w:id="0">
    <w:p w:rsidR="00D31329" w:rsidRDefault="00D31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1329" w:rsidRDefault="00D31329">
      <w:r>
        <w:separator/>
      </w:r>
    </w:p>
  </w:footnote>
  <w:footnote w:type="continuationSeparator" w:id="0">
    <w:p w:rsidR="00D31329" w:rsidRDefault="00D31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2844" w:rsidRDefault="004A28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0E5" w:rsidRDefault="00F850E5">
    <w:pPr>
      <w:pStyle w:val="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0E5" w:rsidRDefault="00F850E5">
    <w:pPr>
      <w:pStyle w:val="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40C"/>
    <w:multiLevelType w:val="hybridMultilevel"/>
    <w:tmpl w:val="4238F43E"/>
    <w:numStyleLink w:val="1"/>
  </w:abstractNum>
  <w:abstractNum w:abstractNumId="1" w15:restartNumberingAfterBreak="0">
    <w:nsid w:val="44C63485"/>
    <w:multiLevelType w:val="hybridMultilevel"/>
    <w:tmpl w:val="4238F43E"/>
    <w:styleLink w:val="1"/>
    <w:lvl w:ilvl="0" w:tplc="B8366044">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A81E0EB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DE18E656">
      <w:start w:val="1"/>
      <w:numFmt w:val="lowerRoman"/>
      <w:lvlText w:val="%3."/>
      <w:lvlJc w:val="left"/>
      <w:pPr>
        <w:ind w:left="1260" w:hanging="520"/>
      </w:pPr>
      <w:rPr>
        <w:rFonts w:hAnsi="Arial Unicode MS"/>
        <w:caps w:val="0"/>
        <w:smallCaps w:val="0"/>
        <w:strike w:val="0"/>
        <w:dstrike w:val="0"/>
        <w:outline w:val="0"/>
        <w:emboss w:val="0"/>
        <w:imprint w:val="0"/>
        <w:spacing w:val="0"/>
        <w:w w:val="100"/>
        <w:kern w:val="0"/>
        <w:position w:val="0"/>
        <w:highlight w:val="none"/>
        <w:vertAlign w:val="baseline"/>
      </w:rPr>
    </w:lvl>
    <w:lvl w:ilvl="3" w:tplc="05E0C0B8">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F574FE8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19E83E20">
      <w:start w:val="1"/>
      <w:numFmt w:val="lowerRoman"/>
      <w:lvlText w:val="%6."/>
      <w:lvlJc w:val="left"/>
      <w:pPr>
        <w:ind w:left="2520" w:hanging="520"/>
      </w:pPr>
      <w:rPr>
        <w:rFonts w:hAnsi="Arial Unicode MS"/>
        <w:caps w:val="0"/>
        <w:smallCaps w:val="0"/>
        <w:strike w:val="0"/>
        <w:dstrike w:val="0"/>
        <w:outline w:val="0"/>
        <w:emboss w:val="0"/>
        <w:imprint w:val="0"/>
        <w:spacing w:val="0"/>
        <w:w w:val="100"/>
        <w:kern w:val="0"/>
        <w:position w:val="0"/>
        <w:highlight w:val="none"/>
        <w:vertAlign w:val="baseline"/>
      </w:rPr>
    </w:lvl>
    <w:lvl w:ilvl="6" w:tplc="9F3AF35E">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F6C47B66">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63B4523A">
      <w:start w:val="1"/>
      <w:numFmt w:val="lowerRoman"/>
      <w:lvlText w:val="%9."/>
      <w:lvlJc w:val="left"/>
      <w:pPr>
        <w:ind w:left="3780" w:hanging="5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981467979">
    <w:abstractNumId w:val="1"/>
  </w:num>
  <w:num w:numId="2" w16cid:durableId="1866170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isplayBackgroundShape/>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0E5"/>
    <w:rsid w:val="00026FFE"/>
    <w:rsid w:val="004A2844"/>
    <w:rsid w:val="007C74DA"/>
    <w:rsid w:val="00885420"/>
    <w:rsid w:val="00D31329"/>
    <w:rsid w:val="00F85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FB13D"/>
  <w15:docId w15:val="{0B7D5332-FECF-1440-A133-B7D3E157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DengXian" w:eastAsia="DengXian" w:hAnsi="DengXian" w:cs="DengXian"/>
      <w:color w:val="000000"/>
      <w:kern w:val="2"/>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
    <w:name w:val="页眉与页脚"/>
    <w:pPr>
      <w:tabs>
        <w:tab w:val="right" w:pos="9020"/>
      </w:tabs>
    </w:pPr>
    <w:rPr>
      <w:rFonts w:ascii="Helvetica Neue" w:hAnsi="Helvetica Neue" w:cs="Arial Unicode MS"/>
      <w:color w:val="000000"/>
      <w:sz w:val="24"/>
      <w:szCs w:val="24"/>
    </w:rPr>
  </w:style>
  <w:style w:type="paragraph" w:styleId="CommentText">
    <w:name w:val="annotation text"/>
    <w:pPr>
      <w:widowControl w:val="0"/>
      <w:spacing w:line="360" w:lineRule="auto"/>
    </w:pPr>
    <w:rPr>
      <w:rFonts w:ascii="DengXian" w:eastAsia="DengXian" w:hAnsi="DengXian" w:cs="DengXian"/>
      <w:color w:val="000000"/>
      <w:kern w:val="2"/>
      <w:sz w:val="21"/>
      <w:szCs w:val="21"/>
      <w:u w:color="000000"/>
    </w:rPr>
  </w:style>
  <w:style w:type="paragraph" w:styleId="ListParagraph">
    <w:name w:val="List Paragraph"/>
    <w:pPr>
      <w:widowControl w:val="0"/>
      <w:ind w:firstLine="420"/>
      <w:jc w:val="both"/>
    </w:pPr>
    <w:rPr>
      <w:rFonts w:ascii="DengXian" w:eastAsia="DengXian" w:hAnsi="DengXian" w:cs="DengXian"/>
      <w:color w:val="000000"/>
      <w:kern w:val="2"/>
      <w:sz w:val="24"/>
      <w:szCs w:val="24"/>
      <w:u w:color="000000"/>
    </w:rPr>
  </w:style>
  <w:style w:type="numbering" w:customStyle="1" w:styleId="1">
    <w:name w:val="已导入的样式“1”"/>
    <w:pPr>
      <w:numPr>
        <w:numId w:val="1"/>
      </w:numPr>
    </w:pPr>
  </w:style>
  <w:style w:type="character" w:customStyle="1" w:styleId="a0">
    <w:name w:val="链接"/>
    <w:rPr>
      <w:color w:val="0563C1"/>
      <w:u w:val="single" w:color="0563C1"/>
    </w:rPr>
  </w:style>
  <w:style w:type="character" w:customStyle="1" w:styleId="Hyperlink0">
    <w:name w:val="Hyperlink.0"/>
    <w:basedOn w:val="a0"/>
    <w:rPr>
      <w:rFonts w:ascii="Times New Roman" w:eastAsia="Times New Roman" w:hAnsi="Times New Roman" w:cs="Times New Roman"/>
      <w:color w:val="0563C1"/>
      <w:sz w:val="21"/>
      <w:szCs w:val="21"/>
      <w:u w:val="single" w:color="0563C1"/>
      <w:lang w:val="en-US"/>
    </w:rPr>
  </w:style>
  <w:style w:type="paragraph" w:styleId="Header">
    <w:name w:val="header"/>
    <w:basedOn w:val="Normal"/>
    <w:link w:val="HeaderChar"/>
    <w:uiPriority w:val="99"/>
    <w:unhideWhenUsed/>
    <w:rsid w:val="004A28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A2844"/>
    <w:rPr>
      <w:rFonts w:ascii="DengXian" w:eastAsia="DengXian" w:hAnsi="DengXian" w:cs="DengXian"/>
      <w:color w:val="000000"/>
      <w:kern w:val="2"/>
      <w:sz w:val="18"/>
      <w:szCs w:val="18"/>
      <w:u w:color="000000"/>
    </w:rPr>
  </w:style>
  <w:style w:type="paragraph" w:styleId="Footer">
    <w:name w:val="footer"/>
    <w:basedOn w:val="Normal"/>
    <w:link w:val="FooterChar"/>
    <w:uiPriority w:val="99"/>
    <w:unhideWhenUsed/>
    <w:rsid w:val="004A284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A2844"/>
    <w:rPr>
      <w:rFonts w:ascii="DengXian" w:eastAsia="DengXian" w:hAnsi="DengXian" w:cs="DengXian"/>
      <w:color w:val="000000"/>
      <w:kern w:val="2"/>
      <w:sz w:val="18"/>
      <w:szCs w:val="18"/>
      <w:u w:color="000000"/>
    </w:rPr>
  </w:style>
  <w:style w:type="character" w:styleId="UnresolvedMention">
    <w:name w:val="Unresolved Mention"/>
    <w:basedOn w:val="DefaultParagraphFont"/>
    <w:uiPriority w:val="99"/>
    <w:semiHidden/>
    <w:unhideWhenUsed/>
    <w:rsid w:val="00026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DengXian"/>
            <a:ea typeface="DengXian"/>
            <a:cs typeface="DengXian"/>
            <a:sym typeface="DengXi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DengXian"/>
            <a:ea typeface="DengXian"/>
            <a:cs typeface="DengXian"/>
            <a:sym typeface="DengXi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1817</Words>
  <Characters>10360</Characters>
  <Application>Microsoft Office Word</Application>
  <DocSecurity>0</DocSecurity>
  <Lines>86</Lines>
  <Paragraphs>24</Paragraphs>
  <ScaleCrop>false</ScaleCrop>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Wenbin Zhang</dc:creator>
  <cp:lastModifiedBy>Wenbin Zhang</cp:lastModifiedBy>
  <cp:revision>2</cp:revision>
  <dcterms:created xsi:type="dcterms:W3CDTF">2024-05-22T12:44:00Z</dcterms:created>
  <dcterms:modified xsi:type="dcterms:W3CDTF">2024-05-22T12:44:00Z</dcterms:modified>
</cp:coreProperties>
</file>