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2E4E" w14:textId="77777777" w:rsidR="002502FC" w:rsidRDefault="002502FC" w:rsidP="00A05F32">
      <w:pPr>
        <w:spacing w:line="480" w:lineRule="auto"/>
        <w:rPr>
          <w:b/>
          <w:bCs/>
          <w:sz w:val="28"/>
          <w:szCs w:val="28"/>
        </w:rPr>
      </w:pPr>
    </w:p>
    <w:p w14:paraId="2480CC03" w14:textId="77777777" w:rsidR="002502FC" w:rsidRDefault="002502FC" w:rsidP="00A05F32">
      <w:pPr>
        <w:spacing w:line="480" w:lineRule="auto"/>
        <w:rPr>
          <w:b/>
          <w:bCs/>
          <w:sz w:val="28"/>
          <w:szCs w:val="28"/>
        </w:rPr>
      </w:pPr>
    </w:p>
    <w:p w14:paraId="7D320233" w14:textId="467C2ABF" w:rsidR="00AA6AEF" w:rsidRPr="00AA6AEF" w:rsidRDefault="00BD719A" w:rsidP="00A05F32">
      <w:pPr>
        <w:spacing w:line="480" w:lineRule="auto"/>
        <w:rPr>
          <w:b/>
          <w:bCs/>
          <w:sz w:val="28"/>
          <w:szCs w:val="28"/>
        </w:rPr>
      </w:pPr>
      <w:r>
        <w:rPr>
          <w:b/>
          <w:bCs/>
          <w:sz w:val="28"/>
          <w:szCs w:val="28"/>
        </w:rPr>
        <w:t xml:space="preserve">Sources and Perceptions </w:t>
      </w:r>
      <w:r w:rsidR="009353ED">
        <w:rPr>
          <w:b/>
          <w:bCs/>
          <w:sz w:val="28"/>
          <w:szCs w:val="28"/>
        </w:rPr>
        <w:t xml:space="preserve">of Hope: A qualitative study involving </w:t>
      </w:r>
      <w:r w:rsidR="00DC4C9B" w:rsidRPr="008B0EB6">
        <w:rPr>
          <w:b/>
          <w:bCs/>
          <w:sz w:val="28"/>
          <w:szCs w:val="28"/>
        </w:rPr>
        <w:t xml:space="preserve">younger people with </w:t>
      </w:r>
      <w:proofErr w:type="gramStart"/>
      <w:r w:rsidR="00DC4C9B" w:rsidRPr="008B0EB6">
        <w:rPr>
          <w:b/>
          <w:bCs/>
          <w:sz w:val="28"/>
          <w:szCs w:val="28"/>
        </w:rPr>
        <w:t>dementia</w:t>
      </w:r>
      <w:proofErr w:type="gramEnd"/>
      <w:r w:rsidR="00DC4C9B" w:rsidRPr="008B0EB6">
        <w:rPr>
          <w:b/>
          <w:bCs/>
          <w:sz w:val="28"/>
          <w:szCs w:val="28"/>
        </w:rPr>
        <w:t xml:space="preserve"> </w:t>
      </w:r>
    </w:p>
    <w:p w14:paraId="000EDB37" w14:textId="6A40E4F0" w:rsidR="00D02D5E" w:rsidRDefault="00D02D5E" w:rsidP="00A05F32">
      <w:pPr>
        <w:spacing w:line="480" w:lineRule="auto"/>
        <w:rPr>
          <w:b/>
          <w:bCs/>
          <w:sz w:val="28"/>
          <w:szCs w:val="28"/>
        </w:rPr>
      </w:pPr>
    </w:p>
    <w:p w14:paraId="3B6092B6" w14:textId="72C747C8" w:rsidR="002502FC" w:rsidRDefault="002502FC" w:rsidP="002502FC">
      <w:pPr>
        <w:tabs>
          <w:tab w:val="left" w:pos="1480"/>
        </w:tabs>
        <w:spacing w:line="480" w:lineRule="auto"/>
      </w:pPr>
      <w:r>
        <w:t>Pritchard, J Good Care Group</w:t>
      </w:r>
    </w:p>
    <w:p w14:paraId="79AD405F" w14:textId="71EAA45A" w:rsidR="002502FC" w:rsidRDefault="002502FC" w:rsidP="00A05F32">
      <w:pPr>
        <w:spacing w:line="480" w:lineRule="auto"/>
      </w:pPr>
      <w:r>
        <w:t>Bartlett, R School of Health Sciences, University of Southampton</w:t>
      </w:r>
    </w:p>
    <w:p w14:paraId="686B9169" w14:textId="77777777" w:rsidR="002502FC" w:rsidRDefault="002502FC" w:rsidP="00A05F32">
      <w:pPr>
        <w:spacing w:line="480" w:lineRule="auto"/>
      </w:pPr>
    </w:p>
    <w:p w14:paraId="48A4AA2D" w14:textId="77777777" w:rsidR="002502FC" w:rsidRDefault="002502FC" w:rsidP="00A05F32">
      <w:pPr>
        <w:spacing w:line="480" w:lineRule="auto"/>
      </w:pPr>
    </w:p>
    <w:p w14:paraId="4965B96F" w14:textId="18BD090B" w:rsidR="002502FC" w:rsidRDefault="002502FC" w:rsidP="00A05F32">
      <w:pPr>
        <w:spacing w:line="480" w:lineRule="auto"/>
      </w:pPr>
      <w:r>
        <w:t xml:space="preserve">Accepted for publication in Dementia: International Journal of Social Research and Practice </w:t>
      </w:r>
    </w:p>
    <w:p w14:paraId="6A53C270" w14:textId="3D0165DA" w:rsidR="00374F63" w:rsidRPr="00600988" w:rsidRDefault="00B47913" w:rsidP="00A05F32">
      <w:pPr>
        <w:spacing w:line="480" w:lineRule="auto"/>
      </w:pPr>
      <w:r w:rsidRPr="006611B0">
        <w:t>Key words; hop</w:t>
      </w:r>
      <w:r w:rsidR="00600988">
        <w:t>e, dementia, young, early-onset</w:t>
      </w:r>
    </w:p>
    <w:p w14:paraId="43FAF96F" w14:textId="071AE3CA" w:rsidR="009353ED" w:rsidRDefault="009353ED">
      <w:pPr>
        <w:rPr>
          <w:b/>
          <w:bCs/>
          <w:sz w:val="28"/>
          <w:szCs w:val="28"/>
        </w:rPr>
      </w:pPr>
      <w:r>
        <w:rPr>
          <w:b/>
          <w:bCs/>
          <w:sz w:val="28"/>
          <w:szCs w:val="28"/>
        </w:rPr>
        <w:br w:type="page"/>
      </w:r>
    </w:p>
    <w:p w14:paraId="62743907" w14:textId="27F5BFBB" w:rsidR="00A2260A" w:rsidRPr="00A2260A" w:rsidRDefault="00ED1D3F" w:rsidP="0058285E">
      <w:pPr>
        <w:spacing w:line="480" w:lineRule="auto"/>
        <w:rPr>
          <w:b/>
          <w:bCs/>
          <w:sz w:val="28"/>
          <w:szCs w:val="28"/>
        </w:rPr>
      </w:pPr>
      <w:bookmarkStart w:id="0" w:name="_Hlk126222275"/>
      <w:r w:rsidRPr="00ED1D3F">
        <w:rPr>
          <w:b/>
          <w:bCs/>
          <w:sz w:val="28"/>
          <w:szCs w:val="28"/>
        </w:rPr>
        <w:lastRenderedPageBreak/>
        <w:t>Introduction</w:t>
      </w:r>
    </w:p>
    <w:p w14:paraId="7ADABC31" w14:textId="40678ADE" w:rsidR="00A823D9" w:rsidRDefault="00EB311C" w:rsidP="00DE1849">
      <w:pPr>
        <w:spacing w:line="480" w:lineRule="auto"/>
      </w:pPr>
      <w:r>
        <w:t xml:space="preserve">Much has been written about the science and practice of hope, especially in the psychological sciences, where it is seen as an integral part of the human experience. </w:t>
      </w:r>
      <w:r w:rsidR="0052327E">
        <w:t xml:space="preserve">Hope </w:t>
      </w:r>
      <w:r w:rsidR="00781FEA">
        <w:t>is defined</w:t>
      </w:r>
      <w:r w:rsidR="00EA5BC1">
        <w:t xml:space="preserve"> in this context</w:t>
      </w:r>
      <w:r w:rsidR="00781FEA">
        <w:t xml:space="preserve"> as </w:t>
      </w:r>
      <w:r w:rsidR="0052327E">
        <w:t>a ‘positive expectation for a desired future goal’ (</w:t>
      </w:r>
      <w:proofErr w:type="spellStart"/>
      <w:r w:rsidR="0052327E">
        <w:t>Callina</w:t>
      </w:r>
      <w:proofErr w:type="spellEnd"/>
      <w:r w:rsidR="0052327E">
        <w:t>, Snow and Murray, 2018:</w:t>
      </w:r>
      <w:r w:rsidR="0058500B">
        <w:t>p.</w:t>
      </w:r>
      <w:r w:rsidR="0052327E">
        <w:t>15).</w:t>
      </w:r>
      <w:r w:rsidR="002D05B3">
        <w:t xml:space="preserve"> </w:t>
      </w:r>
      <w:r w:rsidR="00446F32">
        <w:t>S</w:t>
      </w:r>
      <w:r w:rsidR="00111DFE">
        <w:t>pecifically, i</w:t>
      </w:r>
      <w:r w:rsidR="00350E8F">
        <w:t xml:space="preserve">t refers to </w:t>
      </w:r>
      <w:r w:rsidR="00DE1849">
        <w:t>“the perceived capability to derive pathways to desired goals, and motivate oneself via agency thinking to use those pathways”</w:t>
      </w:r>
      <w:r w:rsidR="00DE1849" w:rsidDel="00DE1849">
        <w:t xml:space="preserve"> </w:t>
      </w:r>
      <w:r w:rsidR="00C71FDC">
        <w:t>(</w:t>
      </w:r>
      <w:r w:rsidR="006220F3">
        <w:t>Snyder</w:t>
      </w:r>
      <w:r w:rsidR="00C71FDC">
        <w:t>,</w:t>
      </w:r>
      <w:r w:rsidR="006220F3">
        <w:t xml:space="preserve"> 2002</w:t>
      </w:r>
      <w:r w:rsidR="004B249E">
        <w:t xml:space="preserve">: </w:t>
      </w:r>
      <w:r w:rsidR="00CB2C91">
        <w:t>p.</w:t>
      </w:r>
      <w:r w:rsidR="004B249E">
        <w:t>2</w:t>
      </w:r>
      <w:r w:rsidR="00DE1849">
        <w:t>49</w:t>
      </w:r>
      <w:r w:rsidR="006220F3">
        <w:t xml:space="preserve">). </w:t>
      </w:r>
      <w:r w:rsidR="00097454">
        <w:t xml:space="preserve">For example, someone might </w:t>
      </w:r>
      <w:r w:rsidR="003A6E7A">
        <w:t xml:space="preserve">regularly </w:t>
      </w:r>
      <w:r w:rsidR="00097454">
        <w:t xml:space="preserve">do </w:t>
      </w:r>
      <w:r w:rsidR="008B55FC">
        <w:t xml:space="preserve">crosswords or word games </w:t>
      </w:r>
      <w:r w:rsidR="00097454">
        <w:t xml:space="preserve">in the hope of staying cognitively well as they age. Hope clearly </w:t>
      </w:r>
      <w:r w:rsidR="00273772" w:rsidRPr="00741E62">
        <w:t xml:space="preserve">has a </w:t>
      </w:r>
      <w:r w:rsidR="00097454">
        <w:t>‘</w:t>
      </w:r>
      <w:r w:rsidR="00273772" w:rsidRPr="00741E62">
        <w:t>crucial role to play in the facing of adversity</w:t>
      </w:r>
      <w:r w:rsidR="00097454">
        <w:t>’</w:t>
      </w:r>
      <w:r w:rsidR="00273772">
        <w:t xml:space="preserve"> (Hicks, 1997: </w:t>
      </w:r>
      <w:r w:rsidR="00C60FE9">
        <w:t>p.</w:t>
      </w:r>
      <w:r w:rsidR="00273772">
        <w:t xml:space="preserve">95). </w:t>
      </w:r>
      <w:r w:rsidR="00BF4141">
        <w:t>Moreover, for people living with a life-limiting condition (like dementia)</w:t>
      </w:r>
      <w:r w:rsidR="00EA2156">
        <w:t xml:space="preserve">, </w:t>
      </w:r>
      <w:r w:rsidR="00415971">
        <w:t>h</w:t>
      </w:r>
      <w:r w:rsidR="006A64D5">
        <w:t xml:space="preserve">ope </w:t>
      </w:r>
      <w:r w:rsidR="00327A59">
        <w:t>has</w:t>
      </w:r>
      <w:r w:rsidR="006A64D5">
        <w:t xml:space="preserve"> relevance in the here and now</w:t>
      </w:r>
      <w:r w:rsidR="00AB0013">
        <w:t>, as well as the future</w:t>
      </w:r>
      <w:r w:rsidR="001D345D">
        <w:t xml:space="preserve"> </w:t>
      </w:r>
      <w:r w:rsidR="00973025">
        <w:t>(</w:t>
      </w:r>
      <w:proofErr w:type="spellStart"/>
      <w:r w:rsidR="00973025">
        <w:t>Callina</w:t>
      </w:r>
      <w:proofErr w:type="spellEnd"/>
      <w:r w:rsidR="00973025">
        <w:t xml:space="preserve">, Snow and Murray, 2018). </w:t>
      </w:r>
      <w:r w:rsidR="007156FE">
        <w:t>H</w:t>
      </w:r>
      <w:r w:rsidR="0040757F">
        <w:t xml:space="preserve">ope </w:t>
      </w:r>
      <w:r w:rsidR="007156FE">
        <w:t xml:space="preserve">for example </w:t>
      </w:r>
      <w:r w:rsidR="0040757F">
        <w:t xml:space="preserve">might be found in </w:t>
      </w:r>
      <w:r w:rsidR="003F03E7">
        <w:t>spending time with others or taking part in enjoyable activities, not just in anticipating future pleasurable events</w:t>
      </w:r>
      <w:r w:rsidR="007156FE">
        <w:t xml:space="preserve">. </w:t>
      </w:r>
      <w:r w:rsidR="00D46ECD">
        <w:t xml:space="preserve">In this article, we examine </w:t>
      </w:r>
      <w:r w:rsidR="0045426C">
        <w:t xml:space="preserve">the phenomenon of hope </w:t>
      </w:r>
      <w:r w:rsidR="00D36074">
        <w:t>from the perspective</w:t>
      </w:r>
      <w:r w:rsidR="000043E6">
        <w:t xml:space="preserve"> of younger people with </w:t>
      </w:r>
      <w:r w:rsidR="002A5302">
        <w:t>dementia</w:t>
      </w:r>
      <w:r w:rsidR="005B1009">
        <w:t xml:space="preserve"> </w:t>
      </w:r>
      <w:r w:rsidR="002A5302">
        <w:t>and</w:t>
      </w:r>
      <w:r w:rsidR="000043E6">
        <w:t xml:space="preserve"> </w:t>
      </w:r>
      <w:r w:rsidR="00DB24D2">
        <w:t xml:space="preserve">argue for </w:t>
      </w:r>
      <w:r w:rsidR="00D36074">
        <w:t xml:space="preserve">more </w:t>
      </w:r>
      <w:r w:rsidR="00EA2156">
        <w:t xml:space="preserve">hope-building </w:t>
      </w:r>
      <w:r w:rsidR="002A5302">
        <w:t xml:space="preserve">interventions </w:t>
      </w:r>
      <w:r w:rsidR="00EA2156">
        <w:t>during the diagnostic process</w:t>
      </w:r>
      <w:r w:rsidR="002A5302">
        <w:t>, as this is when people are most likely to feel hopeless.</w:t>
      </w:r>
      <w:r w:rsidR="00A823D9">
        <w:t xml:space="preserve"> </w:t>
      </w:r>
    </w:p>
    <w:p w14:paraId="6AC2151A" w14:textId="77777777" w:rsidR="00A823D9" w:rsidRDefault="00A823D9" w:rsidP="005B1009">
      <w:pPr>
        <w:spacing w:line="480" w:lineRule="auto"/>
      </w:pPr>
    </w:p>
    <w:p w14:paraId="222A7A26" w14:textId="76B1F474" w:rsidR="00A823D9" w:rsidRDefault="005B1009" w:rsidP="00BF19BC">
      <w:pPr>
        <w:spacing w:line="480" w:lineRule="auto"/>
      </w:pPr>
      <w:r w:rsidRPr="00A823D9">
        <w:t>The concept of hope is particularly salient in the context of younger people with dementia (those under 65 years of age) who it has been argued may have different needs to older people (</w:t>
      </w:r>
      <w:proofErr w:type="spellStart"/>
      <w:r w:rsidR="00BE63CF">
        <w:t>Millenaar</w:t>
      </w:r>
      <w:proofErr w:type="spellEnd"/>
      <w:r w:rsidR="00BE63CF">
        <w:t xml:space="preserve"> et al, 2017; Oliver et al, 2019</w:t>
      </w:r>
      <w:r w:rsidRPr="00A823D9">
        <w:t xml:space="preserve">). </w:t>
      </w:r>
      <w:r w:rsidR="00F82420">
        <w:t xml:space="preserve">People in their 40s, 50s and 60s </w:t>
      </w:r>
      <w:r w:rsidRPr="00A823D9">
        <w:t>are more likely</w:t>
      </w:r>
      <w:r w:rsidR="00BC00C0" w:rsidRPr="00A823D9">
        <w:t>,</w:t>
      </w:r>
      <w:r w:rsidRPr="00A823D9">
        <w:t xml:space="preserve"> for example</w:t>
      </w:r>
      <w:r w:rsidR="00BC00C0" w:rsidRPr="00A823D9">
        <w:t xml:space="preserve">, </w:t>
      </w:r>
      <w:r w:rsidRPr="00A823D9">
        <w:t xml:space="preserve">to be physically fit and active, and to be aware of their problems, increasingly the likelihood of frustration and distress (Jefferies and Agrawal (2009). Younger people are commonly still in paid work when symptoms </w:t>
      </w:r>
      <w:r w:rsidR="000C3311" w:rsidRPr="00A823D9">
        <w:t>begin and</w:t>
      </w:r>
      <w:r w:rsidRPr="00A823D9">
        <w:t xml:space="preserve"> may need to retire early bringing financial hardship (</w:t>
      </w:r>
      <w:r w:rsidR="00644463">
        <w:t xml:space="preserve">Roach &amp; Keady, 2016; </w:t>
      </w:r>
      <w:proofErr w:type="spellStart"/>
      <w:r w:rsidR="00644463">
        <w:t>Silvaggi</w:t>
      </w:r>
      <w:proofErr w:type="spellEnd"/>
      <w:r w:rsidR="00644463">
        <w:t xml:space="preserve"> et al, 2020</w:t>
      </w:r>
      <w:r w:rsidRPr="00A823D9">
        <w:t>) especially where there are pre-existing financial commitments such as mortgages and loans (Jefferies and Agrawal, 2009</w:t>
      </w:r>
      <w:r w:rsidR="00644463">
        <w:t>; Kimura et al, 2015</w:t>
      </w:r>
      <w:r w:rsidRPr="00A823D9">
        <w:t xml:space="preserve">). </w:t>
      </w:r>
      <w:r w:rsidR="00BC00C0" w:rsidRPr="00A823D9">
        <w:t>Being younger means</w:t>
      </w:r>
      <w:r w:rsidRPr="00A823D9">
        <w:t xml:space="preserve"> </w:t>
      </w:r>
      <w:r w:rsidR="000C3311">
        <w:t xml:space="preserve">people are </w:t>
      </w:r>
      <w:r w:rsidRPr="00A823D9">
        <w:t>more likely to have dependent children, who are likely to be impacted by their illness (</w:t>
      </w:r>
      <w:proofErr w:type="spellStart"/>
      <w:r w:rsidR="00CC18B2">
        <w:t>Withall</w:t>
      </w:r>
      <w:proofErr w:type="spellEnd"/>
      <w:r w:rsidR="00CC18B2">
        <w:t xml:space="preserve">, 2013; </w:t>
      </w:r>
      <w:r w:rsidR="00644463">
        <w:t xml:space="preserve">Gelman &amp; Rhames, 2020) </w:t>
      </w:r>
      <w:r w:rsidRPr="00A823D9">
        <w:t xml:space="preserve">especially if the dementia may be genetic (Gilliard, 1999). Younger </w:t>
      </w:r>
      <w:r w:rsidRPr="00A823D9">
        <w:lastRenderedPageBreak/>
        <w:t>people typically experience a delay in diagnosis and treatment (</w:t>
      </w:r>
      <w:r w:rsidR="002F1063">
        <w:t xml:space="preserve">Van </w:t>
      </w:r>
      <w:proofErr w:type="spellStart"/>
      <w:r w:rsidR="002F1063">
        <w:t>Vilet</w:t>
      </w:r>
      <w:proofErr w:type="spellEnd"/>
      <w:r w:rsidR="002F1063">
        <w:t xml:space="preserve"> et al, 2013; </w:t>
      </w:r>
      <w:r w:rsidR="00644463">
        <w:t>Draper et al, 2016</w:t>
      </w:r>
      <w:r w:rsidRPr="00A823D9">
        <w:t>) due to a multitude of factors including unusual symptoms, rarer forms of dementia being common, misdiagnosis</w:t>
      </w:r>
      <w:r w:rsidR="00644463">
        <w:t xml:space="preserve"> (</w:t>
      </w:r>
      <w:proofErr w:type="spellStart"/>
      <w:r w:rsidR="00644463">
        <w:t>Reves</w:t>
      </w:r>
      <w:proofErr w:type="spellEnd"/>
      <w:r w:rsidR="00644463">
        <w:t xml:space="preserve"> et al, 2018)</w:t>
      </w:r>
      <w:r w:rsidRPr="00A823D9">
        <w:t xml:space="preserve">, and lack of experience of younger people on the part of health care providers (Hunt, 2011). There is also concern that younger people and their families may be marginalized, socially isolated and lack support (Kaiser </w:t>
      </w:r>
      <w:r w:rsidR="00271D3B" w:rsidRPr="00A823D9">
        <w:t>and</w:t>
      </w:r>
      <w:r w:rsidRPr="00A823D9">
        <w:t xml:space="preserve"> </w:t>
      </w:r>
      <w:proofErr w:type="spellStart"/>
      <w:r w:rsidRPr="00A823D9">
        <w:t>Panegyres</w:t>
      </w:r>
      <w:proofErr w:type="spellEnd"/>
      <w:r w:rsidRPr="00A823D9">
        <w:t>, 2006</w:t>
      </w:r>
      <w:r w:rsidR="00287C0D">
        <w:t>; Bannon et al, 2020</w:t>
      </w:r>
      <w:r w:rsidRPr="00A823D9">
        <w:t xml:space="preserve">) encountering a lack of </w:t>
      </w:r>
      <w:r w:rsidR="006E7E7F" w:rsidRPr="00A823D9">
        <w:t>age-appropriate</w:t>
      </w:r>
      <w:r w:rsidRPr="00A823D9">
        <w:t xml:space="preserve"> services (</w:t>
      </w:r>
      <w:proofErr w:type="spellStart"/>
      <w:r w:rsidR="006545E2">
        <w:t>Withall</w:t>
      </w:r>
      <w:proofErr w:type="spellEnd"/>
      <w:r w:rsidR="006545E2">
        <w:t>, 2013</w:t>
      </w:r>
      <w:r w:rsidRPr="00A823D9">
        <w:t>).</w:t>
      </w:r>
    </w:p>
    <w:p w14:paraId="56CCC535" w14:textId="77777777" w:rsidR="002D404C" w:rsidRPr="006415E1" w:rsidRDefault="002D404C" w:rsidP="00BF19BC">
      <w:pPr>
        <w:spacing w:line="480" w:lineRule="auto"/>
      </w:pPr>
    </w:p>
    <w:p w14:paraId="766B5623" w14:textId="7815D4CC" w:rsidR="00A823D9" w:rsidRPr="006415E1" w:rsidRDefault="006E7E7F" w:rsidP="00BF19BC">
      <w:pPr>
        <w:spacing w:line="480" w:lineRule="auto"/>
      </w:pPr>
      <w:r w:rsidRPr="006415E1">
        <w:t xml:space="preserve">A series of </w:t>
      </w:r>
      <w:r w:rsidR="00533F5D" w:rsidRPr="006415E1">
        <w:t>literature searches w</w:t>
      </w:r>
      <w:r w:rsidR="009E6E82" w:rsidRPr="006415E1">
        <w:t>as</w:t>
      </w:r>
      <w:r w:rsidR="00533F5D" w:rsidRPr="006415E1">
        <w:t xml:space="preserve"> carried out </w:t>
      </w:r>
      <w:r w:rsidRPr="006415E1">
        <w:t xml:space="preserve">and repeated </w:t>
      </w:r>
      <w:r w:rsidR="00533F5D" w:rsidRPr="006415E1">
        <w:t>between 2013 and 2024 using search terms ‘hope AND dementia’, ‘hope AND Alzheimer’s Disease’ and ‘dementia AND positive’</w:t>
      </w:r>
      <w:r w:rsidR="001C5049" w:rsidRPr="006415E1">
        <w:t xml:space="preserve">. </w:t>
      </w:r>
      <w:r w:rsidR="006168CC" w:rsidRPr="006415E1">
        <w:t xml:space="preserve">The </w:t>
      </w:r>
      <w:r w:rsidR="00535059" w:rsidRPr="006415E1">
        <w:t>period</w:t>
      </w:r>
      <w:r w:rsidR="006168CC" w:rsidRPr="006415E1">
        <w:t xml:space="preserve"> covers signif</w:t>
      </w:r>
      <w:r w:rsidR="00535059" w:rsidRPr="006415E1">
        <w:t xml:space="preserve">icant events, including </w:t>
      </w:r>
      <w:r w:rsidR="006168CC" w:rsidRPr="006415E1">
        <w:t xml:space="preserve">Covid-19, </w:t>
      </w:r>
      <w:r w:rsidR="00535059" w:rsidRPr="006415E1">
        <w:t xml:space="preserve">and </w:t>
      </w:r>
      <w:r w:rsidR="00830509" w:rsidRPr="006415E1">
        <w:t>mounting pressures to</w:t>
      </w:r>
      <w:r w:rsidR="00535059" w:rsidRPr="006415E1">
        <w:t xml:space="preserve"> health and social care </w:t>
      </w:r>
      <w:r w:rsidR="006168CC" w:rsidRPr="006415E1">
        <w:t>services</w:t>
      </w:r>
      <w:r w:rsidR="00830509" w:rsidRPr="006415E1">
        <w:t>. Still, o</w:t>
      </w:r>
      <w:r w:rsidR="001C5049" w:rsidRPr="006415E1">
        <w:t xml:space="preserve">nly two studies were found which directly examined the hope experience of people with dementia. </w:t>
      </w:r>
      <w:r w:rsidR="0015111F" w:rsidRPr="006415E1">
        <w:t xml:space="preserve">One </w:t>
      </w:r>
      <w:r w:rsidR="001C5049" w:rsidRPr="006415E1">
        <w:t>used semi-structured interviews to explore the hopes of ten people</w:t>
      </w:r>
      <w:r w:rsidR="0015111F" w:rsidRPr="006415E1">
        <w:t xml:space="preserve"> living with dementia</w:t>
      </w:r>
      <w:r w:rsidR="001C5049" w:rsidRPr="006415E1">
        <w:t xml:space="preserve"> over the age of 65 years</w:t>
      </w:r>
      <w:r w:rsidR="002D404C" w:rsidRPr="006415E1">
        <w:t xml:space="preserve"> (</w:t>
      </w:r>
      <w:proofErr w:type="spellStart"/>
      <w:r w:rsidR="002D404C" w:rsidRPr="006415E1">
        <w:t>Wolverson</w:t>
      </w:r>
      <w:proofErr w:type="spellEnd"/>
      <w:r w:rsidR="002D404C" w:rsidRPr="006415E1">
        <w:t xml:space="preserve"> et al 2010)</w:t>
      </w:r>
      <w:r w:rsidR="0015111F" w:rsidRPr="006415E1">
        <w:t xml:space="preserve">. The meaning of hope to participants was discussed, and potential barriers to and facilitators of hope were examined. </w:t>
      </w:r>
      <w:r w:rsidR="00331167" w:rsidRPr="006415E1">
        <w:t xml:space="preserve">The </w:t>
      </w:r>
      <w:r w:rsidR="002D404C" w:rsidRPr="006415E1">
        <w:t xml:space="preserve">other </w:t>
      </w:r>
      <w:r w:rsidR="0015111F" w:rsidRPr="006415E1">
        <w:t xml:space="preserve">analysed </w:t>
      </w:r>
      <w:r w:rsidR="00331167" w:rsidRPr="006415E1">
        <w:t>29 poems</w:t>
      </w:r>
      <w:r w:rsidR="0015111F" w:rsidRPr="006415E1">
        <w:t xml:space="preserve"> </w:t>
      </w:r>
      <w:r w:rsidR="00331167" w:rsidRPr="006415E1">
        <w:t>on the subject of hope written by people living with dementia</w:t>
      </w:r>
      <w:r w:rsidR="002D404C" w:rsidRPr="006415E1">
        <w:t xml:space="preserve"> (</w:t>
      </w:r>
      <w:proofErr w:type="spellStart"/>
      <w:r w:rsidR="002D404C" w:rsidRPr="006415E1">
        <w:t>Amponsem</w:t>
      </w:r>
      <w:proofErr w:type="spellEnd"/>
      <w:r w:rsidR="002D404C" w:rsidRPr="006415E1">
        <w:t xml:space="preserve"> &amp; </w:t>
      </w:r>
      <w:proofErr w:type="spellStart"/>
      <w:r w:rsidR="002D404C" w:rsidRPr="006415E1">
        <w:t>Wolverson</w:t>
      </w:r>
      <w:proofErr w:type="spellEnd"/>
      <w:r w:rsidR="002D404C" w:rsidRPr="006415E1">
        <w:t xml:space="preserve">, 2023). </w:t>
      </w:r>
      <w:r w:rsidR="00331167" w:rsidRPr="006415E1">
        <w:t>The</w:t>
      </w:r>
      <w:r w:rsidR="009E6E82" w:rsidRPr="006415E1">
        <w:t xml:space="preserve"> researchers </w:t>
      </w:r>
      <w:r w:rsidR="00331167" w:rsidRPr="006415E1">
        <w:t>found that hope was</w:t>
      </w:r>
      <w:r w:rsidR="006415E1" w:rsidRPr="006415E1">
        <w:t xml:space="preserve"> felt by people with dementia</w:t>
      </w:r>
      <w:r w:rsidR="00331167" w:rsidRPr="006415E1">
        <w:t xml:space="preserve">, and an important strength, concluding that health professionals, family and society have a role in supporting people with dementia to maintain their hope </w:t>
      </w:r>
    </w:p>
    <w:p w14:paraId="43E94FB9" w14:textId="77777777" w:rsidR="002D404C" w:rsidRDefault="002D404C" w:rsidP="00BF19BC">
      <w:pPr>
        <w:spacing w:line="480" w:lineRule="auto"/>
        <w:rPr>
          <w:color w:val="FF0000"/>
        </w:rPr>
      </w:pPr>
    </w:p>
    <w:p w14:paraId="63B79B18" w14:textId="3C488BE9" w:rsidR="00BF19BC" w:rsidRPr="00A823D9" w:rsidRDefault="001C5049" w:rsidP="00BF19BC">
      <w:pPr>
        <w:spacing w:line="480" w:lineRule="auto"/>
      </w:pPr>
      <w:r>
        <w:t>Other r</w:t>
      </w:r>
      <w:r w:rsidR="00053508">
        <w:t xml:space="preserve">esearch </w:t>
      </w:r>
      <w:r>
        <w:t xml:space="preserve">hints </w:t>
      </w:r>
      <w:r w:rsidR="00053508">
        <w:t>that h</w:t>
      </w:r>
      <w:r w:rsidR="00053508" w:rsidRPr="0000191D">
        <w:t xml:space="preserve">ope </w:t>
      </w:r>
      <w:r>
        <w:t>might be</w:t>
      </w:r>
      <w:r w:rsidRPr="0000191D">
        <w:t xml:space="preserve"> </w:t>
      </w:r>
      <w:r w:rsidR="00053508" w:rsidRPr="0000191D">
        <w:t xml:space="preserve">important to </w:t>
      </w:r>
      <w:r w:rsidR="00053508">
        <w:t>people living with dementia (</w:t>
      </w:r>
      <w:r w:rsidR="00053508" w:rsidRPr="00E17997">
        <w:t xml:space="preserve">Dalby et al, 2011; </w:t>
      </w:r>
      <w:proofErr w:type="spellStart"/>
      <w:r w:rsidR="00053508" w:rsidRPr="00E17997">
        <w:t>Pipon</w:t>
      </w:r>
      <w:proofErr w:type="spellEnd"/>
      <w:r w:rsidR="00053508" w:rsidRPr="00E17997">
        <w:t>-Young et al, 201</w:t>
      </w:r>
      <w:r w:rsidR="00535850">
        <w:t>1</w:t>
      </w:r>
      <w:r w:rsidR="00053508" w:rsidRPr="00E17997">
        <w:t>; O’Sullivan et al, 2014</w:t>
      </w:r>
      <w:r w:rsidR="00053508">
        <w:t>)</w:t>
      </w:r>
      <w:r w:rsidR="00BC00C0">
        <w:t xml:space="preserve">, including younger people </w:t>
      </w:r>
      <w:r w:rsidR="00535850">
        <w:t>(</w:t>
      </w:r>
      <w:proofErr w:type="spellStart"/>
      <w:r w:rsidR="00535850">
        <w:t>Pipon</w:t>
      </w:r>
      <w:proofErr w:type="spellEnd"/>
      <w:r w:rsidR="00535850">
        <w:t xml:space="preserve">-Young et al, 2011). </w:t>
      </w:r>
      <w:r w:rsidR="00BC00C0">
        <w:t xml:space="preserve">This is because it </w:t>
      </w:r>
      <w:r w:rsidR="005B1009">
        <w:t>reaches beyond a solely biomedical view of hope for a cure or medications to ease symptoms (Pritchard, 2017)</w:t>
      </w:r>
      <w:r w:rsidR="00A823D9">
        <w:t xml:space="preserve">. </w:t>
      </w:r>
      <w:r w:rsidR="00053508">
        <w:t>Studies of the lived experience of dementia have found that a hopeless existence is not always inevitable, with resistance to negative media messages being common (</w:t>
      </w:r>
      <w:proofErr w:type="spellStart"/>
      <w:r w:rsidR="00053508">
        <w:t>MacKinlay</w:t>
      </w:r>
      <w:proofErr w:type="spellEnd"/>
      <w:r w:rsidR="00053508">
        <w:t xml:space="preserve">, 2012), and fighting spirit (Clare, 2002; McFadden, 2004; Phinney et al, 2007). </w:t>
      </w:r>
      <w:r w:rsidR="00BF19BC">
        <w:t xml:space="preserve">In </w:t>
      </w:r>
      <w:r w:rsidR="007642D8">
        <w:t xml:space="preserve">a </w:t>
      </w:r>
      <w:r w:rsidR="00BF19BC">
        <w:t>study</w:t>
      </w:r>
      <w:r w:rsidR="007642D8">
        <w:t xml:space="preserve"> </w:t>
      </w:r>
      <w:r w:rsidR="007642D8">
        <w:lastRenderedPageBreak/>
        <w:t xml:space="preserve">by </w:t>
      </w:r>
      <w:proofErr w:type="spellStart"/>
      <w:r w:rsidR="007642D8">
        <w:t>Amponsem</w:t>
      </w:r>
      <w:proofErr w:type="spellEnd"/>
      <w:r w:rsidR="007642D8">
        <w:t xml:space="preserve"> et al (2023)</w:t>
      </w:r>
      <w:r w:rsidR="00BF19BC">
        <w:t xml:space="preserve">, hope was defined as a personal resource that plays a vital role in managing well-being after a diagnosis of dementia. It did so by orientating people to their personal capabilities and current possibilities in the context of dementia while acting as an energising force that facilitated engagement with pleasant activities’. </w:t>
      </w:r>
    </w:p>
    <w:p w14:paraId="47766ADB" w14:textId="77777777" w:rsidR="002A5302" w:rsidRDefault="002A5302" w:rsidP="009353ED">
      <w:pPr>
        <w:spacing w:line="480" w:lineRule="auto"/>
      </w:pPr>
    </w:p>
    <w:p w14:paraId="4CC58A2B" w14:textId="2CC63E04" w:rsidR="00E033E3" w:rsidRDefault="00122574" w:rsidP="009353ED">
      <w:pPr>
        <w:spacing w:line="480" w:lineRule="auto"/>
      </w:pPr>
      <w:r>
        <w:t>D</w:t>
      </w:r>
      <w:r w:rsidR="00B75B18">
        <w:t xml:space="preserve">espite </w:t>
      </w:r>
      <w:r w:rsidR="00E17997">
        <w:t>the</w:t>
      </w:r>
      <w:r w:rsidR="00D41605">
        <w:t xml:space="preserve"> </w:t>
      </w:r>
      <w:r w:rsidR="00E17997">
        <w:t>importance of hope</w:t>
      </w:r>
      <w:r w:rsidR="0096507C">
        <w:t xml:space="preserve"> to </w:t>
      </w:r>
      <w:r w:rsidR="00B75B18">
        <w:t>p</w:t>
      </w:r>
      <w:r w:rsidR="0044249C">
        <w:t xml:space="preserve">eople with </w:t>
      </w:r>
      <w:r w:rsidR="00D41605">
        <w:t>dementia</w:t>
      </w:r>
      <w:r w:rsidR="003D207B">
        <w:t xml:space="preserve">, individuals </w:t>
      </w:r>
      <w:r w:rsidR="00185538">
        <w:t xml:space="preserve">seem </w:t>
      </w:r>
      <w:r w:rsidR="00A70D07">
        <w:t>t</w:t>
      </w:r>
      <w:r w:rsidR="0096507C">
        <w:t xml:space="preserve">o </w:t>
      </w:r>
      <w:r w:rsidR="00E17997">
        <w:t>experience</w:t>
      </w:r>
      <w:r>
        <w:t xml:space="preserve"> </w:t>
      </w:r>
      <w:r w:rsidR="005A1C4C">
        <w:t>low levels of hope</w:t>
      </w:r>
      <w:r w:rsidR="0044249C">
        <w:t xml:space="preserve"> (Chapman, 2011)</w:t>
      </w:r>
      <w:r w:rsidR="001A5842">
        <w:t xml:space="preserve">, </w:t>
      </w:r>
      <w:r w:rsidR="00FD662B">
        <w:t>and high levels of hopelessness (</w:t>
      </w:r>
      <w:bookmarkStart w:id="1" w:name="_Hlk126178173"/>
      <w:bookmarkStart w:id="2" w:name="_Hlk126136681"/>
      <w:r w:rsidR="00F57429">
        <w:rPr>
          <w:rFonts w:cs="Calibri"/>
        </w:rPr>
        <w:t xml:space="preserve">Harwood &amp; </w:t>
      </w:r>
      <w:proofErr w:type="spellStart"/>
      <w:r w:rsidR="00F57429">
        <w:rPr>
          <w:rFonts w:cs="Calibri"/>
        </w:rPr>
        <w:t>Sultzer</w:t>
      </w:r>
      <w:proofErr w:type="spellEnd"/>
      <w:r w:rsidR="00F57429">
        <w:rPr>
          <w:rFonts w:cs="Calibri"/>
        </w:rPr>
        <w:t>, 2002</w:t>
      </w:r>
      <w:bookmarkEnd w:id="1"/>
      <w:r w:rsidR="00F57429">
        <w:rPr>
          <w:rFonts w:cs="Calibri"/>
        </w:rPr>
        <w:t xml:space="preserve">; </w:t>
      </w:r>
      <w:r w:rsidR="00FD662B">
        <w:t>Lopez et al, 2003</w:t>
      </w:r>
      <w:bookmarkEnd w:id="2"/>
      <w:r w:rsidR="00FD662B">
        <w:t>)</w:t>
      </w:r>
      <w:r w:rsidR="00B75B18">
        <w:t xml:space="preserve">. </w:t>
      </w:r>
      <w:r w:rsidR="0096507C">
        <w:t>Q</w:t>
      </w:r>
      <w:r>
        <w:t xml:space="preserve">ualitative studies have </w:t>
      </w:r>
      <w:r w:rsidR="0096507C">
        <w:t xml:space="preserve">similarly </w:t>
      </w:r>
      <w:r>
        <w:t xml:space="preserve">found that hopelessness </w:t>
      </w:r>
      <w:r w:rsidR="00A93719">
        <w:t xml:space="preserve">can </w:t>
      </w:r>
      <w:r>
        <w:t xml:space="preserve">dominate </w:t>
      </w:r>
      <w:r w:rsidR="00D41605">
        <w:t xml:space="preserve">the dementia experience </w:t>
      </w:r>
      <w:r>
        <w:t>(</w:t>
      </w:r>
      <w:proofErr w:type="spellStart"/>
      <w:r w:rsidRPr="00122574">
        <w:t>Svanström</w:t>
      </w:r>
      <w:proofErr w:type="spellEnd"/>
      <w:r w:rsidRPr="00122574">
        <w:t xml:space="preserve"> and Dahlberg</w:t>
      </w:r>
      <w:r>
        <w:t xml:space="preserve">, </w:t>
      </w:r>
      <w:r w:rsidRPr="00122574">
        <w:t>2004</w:t>
      </w:r>
      <w:r>
        <w:t xml:space="preserve">; Robinson et al, 2005; </w:t>
      </w:r>
      <w:proofErr w:type="spellStart"/>
      <w:r>
        <w:t>Hulko</w:t>
      </w:r>
      <w:proofErr w:type="spellEnd"/>
      <w:r>
        <w:t>, 2009</w:t>
      </w:r>
      <w:r w:rsidRPr="00122574">
        <w:t>)</w:t>
      </w:r>
      <w:r w:rsidR="0096507C">
        <w:t xml:space="preserve">. </w:t>
      </w:r>
      <w:r w:rsidR="00B75B18">
        <w:t>B</w:t>
      </w:r>
      <w:r w:rsidR="003F2F7C">
        <w:t xml:space="preserve">iomedical approaches </w:t>
      </w:r>
      <w:r w:rsidR="001A5842">
        <w:t xml:space="preserve">attribute </w:t>
      </w:r>
      <w:r w:rsidR="00B75B18">
        <w:t xml:space="preserve">this </w:t>
      </w:r>
      <w:r w:rsidR="00D41605">
        <w:t xml:space="preserve">lack of hope </w:t>
      </w:r>
      <w:r w:rsidR="001A5842">
        <w:t>to the absence of</w:t>
      </w:r>
      <w:r w:rsidR="003F2F7C">
        <w:t xml:space="preserve"> </w:t>
      </w:r>
      <w:r w:rsidR="00B75B18">
        <w:t xml:space="preserve">a cure for dementia </w:t>
      </w:r>
      <w:r w:rsidR="003F2F7C">
        <w:t>(Pritchard, 2017)</w:t>
      </w:r>
      <w:r w:rsidR="001A5842">
        <w:t>,</w:t>
      </w:r>
      <w:r w:rsidR="005A1C4C">
        <w:t xml:space="preserve"> </w:t>
      </w:r>
      <w:r w:rsidR="001A5842">
        <w:t>which</w:t>
      </w:r>
      <w:r w:rsidR="003F2F7C">
        <w:t xml:space="preserve"> Kitwood (1997) has </w:t>
      </w:r>
      <w:r w:rsidR="005A1C4C">
        <w:t>termed</w:t>
      </w:r>
      <w:r w:rsidR="001A5842">
        <w:t xml:space="preserve"> </w:t>
      </w:r>
      <w:r w:rsidR="003F2F7C">
        <w:t>“no cure, no help, no hope” (Kitwood, 1997, p67).</w:t>
      </w:r>
      <w:r w:rsidR="001A5842">
        <w:t xml:space="preserve"> </w:t>
      </w:r>
      <w:r w:rsidR="00557977">
        <w:t xml:space="preserve">However, knowledge about hope </w:t>
      </w:r>
      <w:r w:rsidR="008D45F4">
        <w:t xml:space="preserve">from the perspective of </w:t>
      </w:r>
      <w:r w:rsidR="00491B38">
        <w:t>people with dementia themselves</w:t>
      </w:r>
      <w:r w:rsidR="008D45F4">
        <w:t xml:space="preserve"> </w:t>
      </w:r>
      <w:r w:rsidR="00557977">
        <w:t xml:space="preserve">is </w:t>
      </w:r>
      <w:r w:rsidR="000241F9">
        <w:t>limited</w:t>
      </w:r>
      <w:r w:rsidR="000B1EC4">
        <w:t xml:space="preserve">, therefore </w:t>
      </w:r>
      <w:r w:rsidR="00D66F63">
        <w:t xml:space="preserve">it is not possible to draw this conclusion. </w:t>
      </w:r>
    </w:p>
    <w:p w14:paraId="5DDCB7F3" w14:textId="77777777" w:rsidR="00502D2A" w:rsidRDefault="00502D2A" w:rsidP="00495BEC">
      <w:pPr>
        <w:spacing w:line="480" w:lineRule="auto"/>
      </w:pPr>
    </w:p>
    <w:p w14:paraId="7FA366DB" w14:textId="0E553AF0" w:rsidR="00436757" w:rsidRDefault="00502D2A">
      <w:pPr>
        <w:spacing w:line="480" w:lineRule="auto"/>
      </w:pPr>
      <w:r>
        <w:t>Despite the importance of hope to people with dementia,</w:t>
      </w:r>
      <w:r w:rsidR="00D2488F">
        <w:t xml:space="preserve"> </w:t>
      </w:r>
      <w:r w:rsidR="00130DAF">
        <w:t xml:space="preserve">few </w:t>
      </w:r>
      <w:r w:rsidR="00495BEC">
        <w:t xml:space="preserve">researchers take hope as their central topic </w:t>
      </w:r>
      <w:r w:rsidR="00D2488F">
        <w:t>(Pritchard, 2017)</w:t>
      </w:r>
      <w:r w:rsidR="00D2488F" w:rsidRPr="0000191D">
        <w:t>.</w:t>
      </w:r>
      <w:r w:rsidR="00A978EE">
        <w:t xml:space="preserve"> </w:t>
      </w:r>
      <w:r w:rsidR="00130DAF">
        <w:t xml:space="preserve"> Those that have </w:t>
      </w:r>
      <w:r w:rsidR="00A87EFE">
        <w:t xml:space="preserve">either </w:t>
      </w:r>
      <w:r w:rsidR="005A77FA">
        <w:t>s</w:t>
      </w:r>
      <w:r w:rsidR="00D05562">
        <w:t>eek</w:t>
      </w:r>
      <w:r w:rsidR="005A77FA">
        <w:t xml:space="preserve"> to measure the phenomenon </w:t>
      </w:r>
      <w:r w:rsidR="009510C1">
        <w:t>and/</w:t>
      </w:r>
      <w:r w:rsidR="00A87EFE">
        <w:t xml:space="preserve">or examine it in relation to </w:t>
      </w:r>
      <w:r w:rsidR="0073347D">
        <w:t xml:space="preserve">other </w:t>
      </w:r>
      <w:r w:rsidR="00A87EFE">
        <w:t>constructs</w:t>
      </w:r>
      <w:r w:rsidR="00655CB0">
        <w:t xml:space="preserve"> or </w:t>
      </w:r>
      <w:r w:rsidR="0073347D">
        <w:t xml:space="preserve">specific </w:t>
      </w:r>
      <w:r w:rsidR="00655CB0">
        <w:t>contexts</w:t>
      </w:r>
      <w:r w:rsidR="00A87EFE">
        <w:t xml:space="preserve">. For example, </w:t>
      </w:r>
      <w:r w:rsidR="00233B2F">
        <w:t xml:space="preserve">researchers </w:t>
      </w:r>
      <w:r w:rsidR="00D21445">
        <w:t xml:space="preserve">have used the </w:t>
      </w:r>
      <w:proofErr w:type="spellStart"/>
      <w:r w:rsidR="00D21445">
        <w:t>Herth</w:t>
      </w:r>
      <w:proofErr w:type="spellEnd"/>
      <w:r w:rsidR="00D21445">
        <w:t xml:space="preserve"> Hope Index to discern </w:t>
      </w:r>
      <w:r w:rsidR="00F465D0">
        <w:t>that families living with dementia ‘may maintain hope in the face of a potentially progressive illness regard</w:t>
      </w:r>
      <w:r w:rsidR="00A121FA">
        <w:t>less of cognitive status’</w:t>
      </w:r>
      <w:r w:rsidR="006D50A8">
        <w:t xml:space="preserve"> (</w:t>
      </w:r>
      <w:r w:rsidR="003F321C">
        <w:t xml:space="preserve">Hunsaker et al, 2016 </w:t>
      </w:r>
      <w:r w:rsidR="006D50A8">
        <w:t>p596)</w:t>
      </w:r>
      <w:r w:rsidR="00A121FA">
        <w:t xml:space="preserve">. </w:t>
      </w:r>
      <w:r w:rsidR="00AB19B5">
        <w:t>Others suggest that hope is linked to self-esteem</w:t>
      </w:r>
      <w:r w:rsidR="004450B1">
        <w:t xml:space="preserve">: </w:t>
      </w:r>
      <w:r w:rsidR="000552C9">
        <w:t>‘inspiring hope, enhances self-esteem’</w:t>
      </w:r>
      <w:r w:rsidR="009510C1">
        <w:t xml:space="preserve"> (</w:t>
      </w:r>
      <w:r w:rsidR="003F321C">
        <w:t xml:space="preserve">Cotter et al, 2018 </w:t>
      </w:r>
      <w:r w:rsidR="009510C1">
        <w:t>p.214)</w:t>
      </w:r>
      <w:r w:rsidR="000552C9">
        <w:t xml:space="preserve">. </w:t>
      </w:r>
      <w:r w:rsidR="00650F77">
        <w:t xml:space="preserve">Another </w:t>
      </w:r>
      <w:r w:rsidR="0093210A">
        <w:t xml:space="preserve">research </w:t>
      </w:r>
      <w:r w:rsidR="00650F77">
        <w:t>team</w:t>
      </w:r>
      <w:r w:rsidR="005B6BFE">
        <w:t xml:space="preserve">, who conducted a scoping review </w:t>
      </w:r>
      <w:r w:rsidR="006C762F">
        <w:t xml:space="preserve">of ethical considerations </w:t>
      </w:r>
      <w:r w:rsidR="0093210A">
        <w:t xml:space="preserve">during the diagnostic process, concluded that </w:t>
      </w:r>
      <w:r w:rsidR="003E6FF1">
        <w:t xml:space="preserve">instilling hope must be </w:t>
      </w:r>
      <w:r w:rsidR="007265C6">
        <w:t>balance</w:t>
      </w:r>
      <w:r w:rsidR="003E6FF1">
        <w:t>d</w:t>
      </w:r>
      <w:r w:rsidR="007265C6">
        <w:t xml:space="preserve"> </w:t>
      </w:r>
      <w:r w:rsidR="003E6FF1">
        <w:t xml:space="preserve">with </w:t>
      </w:r>
      <w:r w:rsidR="007265C6">
        <w:t>truth</w:t>
      </w:r>
      <w:r w:rsidR="00FD7FE8">
        <w:t xml:space="preserve"> during the disclosure of a dementia diagnosis</w:t>
      </w:r>
      <w:r w:rsidR="007642D8">
        <w:t xml:space="preserve"> (Merl et al, 2022)</w:t>
      </w:r>
      <w:r w:rsidR="00FD7FE8">
        <w:t xml:space="preserve">. </w:t>
      </w:r>
      <w:r w:rsidR="007265C6">
        <w:t xml:space="preserve"> </w:t>
      </w:r>
      <w:r w:rsidR="00B0686B">
        <w:t>While this work</w:t>
      </w:r>
      <w:r w:rsidR="0073347D">
        <w:t xml:space="preserve"> provides important</w:t>
      </w:r>
      <w:r w:rsidR="00D21445">
        <w:t xml:space="preserve"> evidence about the importance of hope </w:t>
      </w:r>
      <w:r w:rsidR="0073347D">
        <w:t>to people with dementia</w:t>
      </w:r>
      <w:r w:rsidR="00557977">
        <w:t xml:space="preserve">, questions remain about how hope plays out in practice for people with dementia.  </w:t>
      </w:r>
    </w:p>
    <w:p w14:paraId="4EB713AF" w14:textId="77777777" w:rsidR="00356879" w:rsidRDefault="00356879" w:rsidP="00DA51EB">
      <w:pPr>
        <w:spacing w:line="480" w:lineRule="auto"/>
      </w:pPr>
    </w:p>
    <w:p w14:paraId="2C8E1E0E" w14:textId="77777777" w:rsidR="00DA51EB" w:rsidRDefault="00DA51EB" w:rsidP="00DA51EB">
      <w:pPr>
        <w:spacing w:line="480" w:lineRule="auto"/>
      </w:pPr>
    </w:p>
    <w:p w14:paraId="4C234EFE" w14:textId="69257833" w:rsidR="00180E2A" w:rsidRPr="00180E2A" w:rsidRDefault="00465E90" w:rsidP="00DA51EB">
      <w:pPr>
        <w:spacing w:line="480" w:lineRule="auto"/>
        <w:rPr>
          <w:b/>
          <w:bCs/>
        </w:rPr>
      </w:pPr>
      <w:r>
        <w:rPr>
          <w:b/>
          <w:bCs/>
        </w:rPr>
        <w:t>Sources of hope</w:t>
      </w:r>
    </w:p>
    <w:p w14:paraId="12C9A24B" w14:textId="2D458985" w:rsidR="008F0F83" w:rsidRDefault="009E2814" w:rsidP="00DA51EB">
      <w:pPr>
        <w:spacing w:line="480" w:lineRule="auto"/>
      </w:pPr>
      <w:r>
        <w:t>The literature has shown that h</w:t>
      </w:r>
      <w:r w:rsidR="00E20A49">
        <w:t xml:space="preserve">ope comes from a large variety of sources and could be either internally or externally generated (see Table </w:t>
      </w:r>
      <w:r w:rsidR="00111883">
        <w:t>1</w:t>
      </w:r>
      <w:r w:rsidR="00E20A49">
        <w:t xml:space="preserve">). </w:t>
      </w:r>
      <w:r w:rsidR="00A770E6">
        <w:t xml:space="preserve">People with an external locus of control placed </w:t>
      </w:r>
      <w:r w:rsidR="00E20A49">
        <w:t>their hope in others</w:t>
      </w:r>
      <w:r w:rsidR="00A770E6">
        <w:t>, such as science or</w:t>
      </w:r>
      <w:r w:rsidR="00E20A49">
        <w:t xml:space="preserve"> God</w:t>
      </w:r>
      <w:r w:rsidR="00A770E6">
        <w:t xml:space="preserve">, while those with an internal locus used practical coping and personal positivity. </w:t>
      </w:r>
    </w:p>
    <w:p w14:paraId="44720D82" w14:textId="77777777" w:rsidR="00DA51EB" w:rsidRDefault="00DA51EB" w:rsidP="00DA51EB">
      <w:pPr>
        <w:spacing w:line="480" w:lineRule="auto"/>
      </w:pPr>
    </w:p>
    <w:tbl>
      <w:tblPr>
        <w:tblStyle w:val="TableGrid4"/>
        <w:tblpPr w:leftFromText="180" w:rightFromText="180" w:vertAnchor="text" w:horzAnchor="page" w:tblpX="1410" w:tblpY="218"/>
        <w:tblW w:w="8830" w:type="dxa"/>
        <w:tblLayout w:type="fixed"/>
        <w:tblLook w:val="04A0" w:firstRow="1" w:lastRow="0" w:firstColumn="1" w:lastColumn="0" w:noHBand="0" w:noVBand="1"/>
      </w:tblPr>
      <w:tblGrid>
        <w:gridCol w:w="1120"/>
        <w:gridCol w:w="1465"/>
        <w:gridCol w:w="2989"/>
        <w:gridCol w:w="3247"/>
        <w:gridCol w:w="9"/>
      </w:tblGrid>
      <w:tr w:rsidR="009911B3" w:rsidRPr="0055574D" w14:paraId="71F0967A" w14:textId="77777777" w:rsidTr="009911B3">
        <w:trPr>
          <w:trHeight w:val="281"/>
        </w:trPr>
        <w:tc>
          <w:tcPr>
            <w:tcW w:w="88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EEFC1" w14:textId="77777777" w:rsidR="009911B3" w:rsidRPr="00CD38AF" w:rsidRDefault="009911B3" w:rsidP="00DA51EB">
            <w:pPr>
              <w:spacing w:line="480" w:lineRule="auto"/>
              <w:jc w:val="center"/>
            </w:pPr>
            <w:r w:rsidRPr="00CD38AF">
              <w:t>Where hope comes from</w:t>
            </w:r>
          </w:p>
        </w:tc>
      </w:tr>
      <w:tr w:rsidR="009911B3" w:rsidRPr="0055574D" w14:paraId="21626F30" w14:textId="77777777" w:rsidTr="009911B3">
        <w:trPr>
          <w:gridAfter w:val="1"/>
          <w:wAfter w:w="9" w:type="dxa"/>
          <w:trHeight w:val="263"/>
        </w:trPr>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C9BE95" w14:textId="77777777" w:rsidR="009911B3" w:rsidRPr="0055574D" w:rsidRDefault="009911B3" w:rsidP="00DA51EB">
            <w:pPr>
              <w:spacing w:line="480" w:lineRule="auto"/>
            </w:pPr>
            <w:r w:rsidRPr="0055574D">
              <w:t>Locus</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12223" w14:textId="77777777" w:rsidR="009911B3" w:rsidRPr="0055574D" w:rsidRDefault="009911B3" w:rsidP="00DA51EB">
            <w:pPr>
              <w:spacing w:line="480" w:lineRule="auto"/>
            </w:pPr>
            <w:r w:rsidRPr="0055574D">
              <w:t>Theme</w:t>
            </w:r>
          </w:p>
        </w:tc>
        <w:tc>
          <w:tcPr>
            <w:tcW w:w="2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7618C" w14:textId="77777777" w:rsidR="009911B3" w:rsidRPr="0055574D" w:rsidRDefault="009911B3" w:rsidP="00DA51EB">
            <w:pPr>
              <w:spacing w:line="480" w:lineRule="auto"/>
            </w:pPr>
            <w:r w:rsidRPr="0055574D">
              <w:t>What/who</w:t>
            </w:r>
          </w:p>
        </w:tc>
        <w:tc>
          <w:tcPr>
            <w:tcW w:w="3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6009C" w14:textId="77777777" w:rsidR="009911B3" w:rsidRPr="0055574D" w:rsidRDefault="009911B3" w:rsidP="00DA51EB">
            <w:pPr>
              <w:spacing w:line="480" w:lineRule="auto"/>
            </w:pPr>
            <w:r w:rsidRPr="0055574D">
              <w:t>Studies</w:t>
            </w:r>
          </w:p>
        </w:tc>
      </w:tr>
      <w:tr w:rsidR="009D0780" w:rsidRPr="0055574D" w14:paraId="4E61BE3F" w14:textId="77777777" w:rsidTr="00A1728F">
        <w:trPr>
          <w:gridAfter w:val="1"/>
          <w:wAfter w:w="9" w:type="dxa"/>
          <w:trHeight w:val="562"/>
        </w:trPr>
        <w:tc>
          <w:tcPr>
            <w:tcW w:w="1120" w:type="dxa"/>
            <w:vMerge w:val="restart"/>
            <w:tcBorders>
              <w:top w:val="single" w:sz="4" w:space="0" w:color="auto"/>
              <w:left w:val="single" w:sz="4" w:space="0" w:color="auto"/>
              <w:right w:val="single" w:sz="4" w:space="0" w:color="auto"/>
            </w:tcBorders>
            <w:hideMark/>
          </w:tcPr>
          <w:p w14:paraId="58504A7F" w14:textId="77777777" w:rsidR="009D0780" w:rsidRPr="0055574D" w:rsidRDefault="009D0780" w:rsidP="00DA51EB">
            <w:pPr>
              <w:spacing w:line="480" w:lineRule="auto"/>
            </w:pPr>
            <w:bookmarkStart w:id="3" w:name="_Hlk126011232"/>
            <w:r w:rsidRPr="0055574D">
              <w:t xml:space="preserve">External </w:t>
            </w:r>
          </w:p>
        </w:tc>
        <w:tc>
          <w:tcPr>
            <w:tcW w:w="1465" w:type="dxa"/>
            <w:vMerge w:val="restart"/>
            <w:tcBorders>
              <w:top w:val="single" w:sz="4" w:space="0" w:color="auto"/>
              <w:left w:val="single" w:sz="4" w:space="0" w:color="auto"/>
              <w:bottom w:val="single" w:sz="4" w:space="0" w:color="auto"/>
              <w:right w:val="single" w:sz="4" w:space="0" w:color="auto"/>
            </w:tcBorders>
            <w:hideMark/>
          </w:tcPr>
          <w:p w14:paraId="1B46BD9C" w14:textId="77777777" w:rsidR="009D0780" w:rsidRPr="0055574D" w:rsidRDefault="009D0780" w:rsidP="00DA51EB">
            <w:pPr>
              <w:spacing w:line="480" w:lineRule="auto"/>
            </w:pPr>
            <w:r w:rsidRPr="0055574D">
              <w:t>Science</w:t>
            </w:r>
          </w:p>
        </w:tc>
        <w:tc>
          <w:tcPr>
            <w:tcW w:w="2989" w:type="dxa"/>
            <w:tcBorders>
              <w:top w:val="single" w:sz="4" w:space="0" w:color="auto"/>
              <w:left w:val="single" w:sz="4" w:space="0" w:color="auto"/>
              <w:bottom w:val="single" w:sz="4" w:space="0" w:color="auto"/>
              <w:right w:val="single" w:sz="4" w:space="0" w:color="auto"/>
            </w:tcBorders>
            <w:hideMark/>
          </w:tcPr>
          <w:p w14:paraId="03E4CA7D" w14:textId="77777777" w:rsidR="009D0780" w:rsidRPr="0055574D" w:rsidRDefault="009D0780" w:rsidP="00DA51EB">
            <w:pPr>
              <w:spacing w:line="480" w:lineRule="auto"/>
            </w:pPr>
            <w:r w:rsidRPr="0055574D">
              <w:t>Research studies</w:t>
            </w:r>
          </w:p>
        </w:tc>
        <w:tc>
          <w:tcPr>
            <w:tcW w:w="3247" w:type="dxa"/>
            <w:tcBorders>
              <w:top w:val="single" w:sz="4" w:space="0" w:color="auto"/>
              <w:left w:val="single" w:sz="4" w:space="0" w:color="auto"/>
              <w:bottom w:val="single" w:sz="4" w:space="0" w:color="auto"/>
              <w:right w:val="single" w:sz="4" w:space="0" w:color="auto"/>
            </w:tcBorders>
            <w:hideMark/>
          </w:tcPr>
          <w:p w14:paraId="7B38D574" w14:textId="77777777" w:rsidR="009D0780" w:rsidRPr="0055574D" w:rsidRDefault="009D0780" w:rsidP="00DA51EB">
            <w:pPr>
              <w:spacing w:line="480" w:lineRule="auto"/>
            </w:pPr>
            <w:r w:rsidRPr="0055574D">
              <w:t xml:space="preserve">Henderson, 1998; Clare &amp; </w:t>
            </w:r>
            <w:proofErr w:type="spellStart"/>
            <w:r w:rsidRPr="0055574D">
              <w:t>Shakespear</w:t>
            </w:r>
            <w:proofErr w:type="spellEnd"/>
            <w:r w:rsidRPr="0055574D">
              <w:t>, 2004</w:t>
            </w:r>
            <w:r>
              <w:t>; Beard &amp; Fox, 2008</w:t>
            </w:r>
          </w:p>
        </w:tc>
      </w:tr>
      <w:tr w:rsidR="009D0780" w:rsidRPr="0055574D" w14:paraId="22997F35" w14:textId="77777777" w:rsidTr="00A1728F">
        <w:trPr>
          <w:gridAfter w:val="1"/>
          <w:wAfter w:w="9" w:type="dxa"/>
          <w:trHeight w:val="580"/>
        </w:trPr>
        <w:tc>
          <w:tcPr>
            <w:tcW w:w="1120" w:type="dxa"/>
            <w:vMerge/>
            <w:tcBorders>
              <w:left w:val="single" w:sz="4" w:space="0" w:color="auto"/>
              <w:right w:val="single" w:sz="4" w:space="0" w:color="auto"/>
            </w:tcBorders>
            <w:vAlign w:val="center"/>
            <w:hideMark/>
          </w:tcPr>
          <w:p w14:paraId="16CC6183"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39C5A446"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6E3BE86B" w14:textId="77777777" w:rsidR="009D0780" w:rsidRPr="0055574D" w:rsidRDefault="009D0780" w:rsidP="00DA51EB">
            <w:pPr>
              <w:spacing w:line="480" w:lineRule="auto"/>
            </w:pPr>
            <w:r w:rsidRPr="0055574D">
              <w:t>Acetylcholinesterase inhibiting medication</w:t>
            </w:r>
          </w:p>
        </w:tc>
        <w:tc>
          <w:tcPr>
            <w:tcW w:w="3247" w:type="dxa"/>
            <w:tcBorders>
              <w:top w:val="single" w:sz="4" w:space="0" w:color="auto"/>
              <w:left w:val="single" w:sz="4" w:space="0" w:color="auto"/>
              <w:bottom w:val="single" w:sz="4" w:space="0" w:color="auto"/>
              <w:right w:val="single" w:sz="4" w:space="0" w:color="auto"/>
            </w:tcBorders>
            <w:hideMark/>
          </w:tcPr>
          <w:p w14:paraId="0B504CA8" w14:textId="600A5F16" w:rsidR="009D0780" w:rsidRPr="0055574D" w:rsidRDefault="009D0780" w:rsidP="00DA51EB">
            <w:pPr>
              <w:spacing w:line="480" w:lineRule="auto"/>
            </w:pPr>
            <w:r w:rsidRPr="0055574D">
              <w:t xml:space="preserve">Clare, 2002; Lindstrom et al, 2006; </w:t>
            </w:r>
            <w:proofErr w:type="spellStart"/>
            <w:r w:rsidRPr="0055574D">
              <w:t>MacRae</w:t>
            </w:r>
            <w:proofErr w:type="spellEnd"/>
            <w:r w:rsidRPr="0055574D">
              <w:t>, 2008; Dalby et al, 2011</w:t>
            </w:r>
            <w:r w:rsidR="00663A8E">
              <w:t xml:space="preserve">; </w:t>
            </w:r>
            <w:proofErr w:type="spellStart"/>
            <w:r w:rsidR="00663A8E">
              <w:t>Mastwyk</w:t>
            </w:r>
            <w:proofErr w:type="spellEnd"/>
            <w:r w:rsidR="00663A8E">
              <w:t xml:space="preserve"> et al, 2014</w:t>
            </w:r>
          </w:p>
        </w:tc>
      </w:tr>
      <w:tr w:rsidR="009D0780" w:rsidRPr="0055574D" w14:paraId="5BE783E1" w14:textId="77777777" w:rsidTr="00A1728F">
        <w:trPr>
          <w:gridAfter w:val="1"/>
          <w:wAfter w:w="9" w:type="dxa"/>
          <w:trHeight w:val="281"/>
        </w:trPr>
        <w:tc>
          <w:tcPr>
            <w:tcW w:w="1120" w:type="dxa"/>
            <w:vMerge/>
            <w:tcBorders>
              <w:left w:val="single" w:sz="4" w:space="0" w:color="auto"/>
              <w:right w:val="single" w:sz="4" w:space="0" w:color="auto"/>
            </w:tcBorders>
            <w:vAlign w:val="center"/>
            <w:hideMark/>
          </w:tcPr>
          <w:p w14:paraId="75B1D43D"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42282D02"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1A538184" w14:textId="77777777" w:rsidR="009D0780" w:rsidRPr="0055574D" w:rsidRDefault="009D0780" w:rsidP="00DA51EB">
            <w:pPr>
              <w:spacing w:line="480" w:lineRule="auto"/>
            </w:pPr>
            <w:r w:rsidRPr="0055574D">
              <w:t>Medical progress</w:t>
            </w:r>
          </w:p>
        </w:tc>
        <w:tc>
          <w:tcPr>
            <w:tcW w:w="3247" w:type="dxa"/>
            <w:tcBorders>
              <w:top w:val="single" w:sz="4" w:space="0" w:color="auto"/>
              <w:left w:val="single" w:sz="4" w:space="0" w:color="auto"/>
              <w:bottom w:val="single" w:sz="4" w:space="0" w:color="auto"/>
              <w:right w:val="single" w:sz="4" w:space="0" w:color="auto"/>
            </w:tcBorders>
            <w:hideMark/>
          </w:tcPr>
          <w:p w14:paraId="109C6BFD" w14:textId="77777777" w:rsidR="009D0780" w:rsidRPr="0055574D" w:rsidRDefault="009D0780" w:rsidP="00DA51EB">
            <w:pPr>
              <w:spacing w:line="480" w:lineRule="auto"/>
            </w:pPr>
            <w:r w:rsidRPr="0055574D">
              <w:t xml:space="preserve">Clare &amp; </w:t>
            </w:r>
            <w:proofErr w:type="spellStart"/>
            <w:r w:rsidRPr="0055574D">
              <w:t>Shakespear</w:t>
            </w:r>
            <w:proofErr w:type="spellEnd"/>
            <w:r w:rsidRPr="0055574D">
              <w:t>, 2004</w:t>
            </w:r>
          </w:p>
        </w:tc>
      </w:tr>
      <w:tr w:rsidR="009D0780" w:rsidRPr="0055574D" w14:paraId="683EF360" w14:textId="77777777" w:rsidTr="00A1728F">
        <w:trPr>
          <w:gridAfter w:val="1"/>
          <w:wAfter w:w="9" w:type="dxa"/>
          <w:trHeight w:val="176"/>
        </w:trPr>
        <w:tc>
          <w:tcPr>
            <w:tcW w:w="1120" w:type="dxa"/>
            <w:vMerge/>
            <w:tcBorders>
              <w:left w:val="single" w:sz="4" w:space="0" w:color="auto"/>
              <w:right w:val="single" w:sz="4" w:space="0" w:color="auto"/>
            </w:tcBorders>
            <w:vAlign w:val="center"/>
            <w:hideMark/>
          </w:tcPr>
          <w:p w14:paraId="5BBB26B4" w14:textId="77777777" w:rsidR="009D0780" w:rsidRPr="0055574D" w:rsidRDefault="009D0780" w:rsidP="00DA51EB">
            <w:pPr>
              <w:spacing w:line="480" w:lineRule="auto"/>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35C8AAAC" w14:textId="77777777" w:rsidR="009D0780" w:rsidRPr="0055574D" w:rsidRDefault="009D0780" w:rsidP="00DA51EB">
            <w:pPr>
              <w:spacing w:line="480" w:lineRule="auto"/>
            </w:pPr>
            <w:r w:rsidRPr="0055574D">
              <w:t>Religion/ spirituality</w:t>
            </w:r>
          </w:p>
        </w:tc>
        <w:tc>
          <w:tcPr>
            <w:tcW w:w="2989" w:type="dxa"/>
            <w:tcBorders>
              <w:top w:val="single" w:sz="4" w:space="0" w:color="auto"/>
              <w:left w:val="single" w:sz="4" w:space="0" w:color="auto"/>
              <w:bottom w:val="single" w:sz="4" w:space="0" w:color="auto"/>
              <w:right w:val="single" w:sz="4" w:space="0" w:color="auto"/>
            </w:tcBorders>
            <w:hideMark/>
          </w:tcPr>
          <w:p w14:paraId="6E4855CF" w14:textId="77777777" w:rsidR="009D0780" w:rsidRPr="0055574D" w:rsidRDefault="009D0780" w:rsidP="00DA51EB">
            <w:pPr>
              <w:spacing w:line="480" w:lineRule="auto"/>
            </w:pPr>
            <w:r w:rsidRPr="0055574D">
              <w:t>Prayer &amp; reading the Bible</w:t>
            </w:r>
          </w:p>
        </w:tc>
        <w:tc>
          <w:tcPr>
            <w:tcW w:w="3247" w:type="dxa"/>
            <w:tcBorders>
              <w:top w:val="single" w:sz="4" w:space="0" w:color="auto"/>
              <w:left w:val="single" w:sz="4" w:space="0" w:color="auto"/>
              <w:bottom w:val="single" w:sz="4" w:space="0" w:color="auto"/>
              <w:right w:val="single" w:sz="4" w:space="0" w:color="auto"/>
            </w:tcBorders>
            <w:hideMark/>
          </w:tcPr>
          <w:p w14:paraId="0CC4385C" w14:textId="77777777" w:rsidR="009D0780" w:rsidRDefault="009D0780" w:rsidP="00DA51EB">
            <w:pPr>
              <w:spacing w:line="480" w:lineRule="auto"/>
            </w:pPr>
            <w:proofErr w:type="spellStart"/>
            <w:r w:rsidRPr="0055574D">
              <w:t>Beucher</w:t>
            </w:r>
            <w:proofErr w:type="spellEnd"/>
            <w:r w:rsidRPr="0055574D">
              <w:t xml:space="preserve"> &amp; </w:t>
            </w:r>
            <w:proofErr w:type="spellStart"/>
            <w:r w:rsidRPr="0055574D">
              <w:t>Grando</w:t>
            </w:r>
            <w:proofErr w:type="spellEnd"/>
            <w:r w:rsidRPr="0055574D">
              <w:t xml:space="preserve">, 2009; Mackinlay &amp; </w:t>
            </w:r>
            <w:proofErr w:type="spellStart"/>
            <w:r w:rsidRPr="0055574D">
              <w:t>Trevitt</w:t>
            </w:r>
            <w:proofErr w:type="spellEnd"/>
            <w:r w:rsidRPr="0055574D">
              <w:t>, 2012</w:t>
            </w:r>
          </w:p>
          <w:p w14:paraId="6810D16B" w14:textId="6BB551A6" w:rsidR="009D0780" w:rsidRPr="0055574D" w:rsidRDefault="009D0780" w:rsidP="00DA51EB">
            <w:pPr>
              <w:spacing w:line="480" w:lineRule="auto"/>
            </w:pPr>
            <w:r>
              <w:t>Daly et al (2016)</w:t>
            </w:r>
          </w:p>
        </w:tc>
      </w:tr>
      <w:tr w:rsidR="009D0780" w:rsidRPr="0055574D" w14:paraId="01E44FF7" w14:textId="77777777" w:rsidTr="00A1728F">
        <w:trPr>
          <w:gridAfter w:val="1"/>
          <w:wAfter w:w="9" w:type="dxa"/>
          <w:trHeight w:val="175"/>
        </w:trPr>
        <w:tc>
          <w:tcPr>
            <w:tcW w:w="1120" w:type="dxa"/>
            <w:vMerge/>
            <w:tcBorders>
              <w:left w:val="single" w:sz="4" w:space="0" w:color="auto"/>
              <w:right w:val="single" w:sz="4" w:space="0" w:color="auto"/>
            </w:tcBorders>
            <w:vAlign w:val="center"/>
            <w:hideMark/>
          </w:tcPr>
          <w:p w14:paraId="520B8D3B"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2035E4BB"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4E949AAC" w14:textId="77777777" w:rsidR="009D0780" w:rsidRPr="0055574D" w:rsidRDefault="009D0780" w:rsidP="00DA51EB">
            <w:pPr>
              <w:spacing w:line="480" w:lineRule="auto"/>
            </w:pPr>
            <w:r w:rsidRPr="0055574D">
              <w:t>From living life according to Christian values</w:t>
            </w:r>
          </w:p>
        </w:tc>
        <w:tc>
          <w:tcPr>
            <w:tcW w:w="3247" w:type="dxa"/>
            <w:tcBorders>
              <w:top w:val="single" w:sz="4" w:space="0" w:color="auto"/>
              <w:left w:val="single" w:sz="4" w:space="0" w:color="auto"/>
              <w:bottom w:val="single" w:sz="4" w:space="0" w:color="auto"/>
              <w:right w:val="single" w:sz="4" w:space="0" w:color="auto"/>
            </w:tcBorders>
            <w:hideMark/>
          </w:tcPr>
          <w:p w14:paraId="35FE8FED" w14:textId="77777777" w:rsidR="009D0780" w:rsidRPr="0055574D" w:rsidRDefault="009D0780" w:rsidP="00DA51EB">
            <w:pPr>
              <w:spacing w:line="480" w:lineRule="auto"/>
            </w:pPr>
            <w:proofErr w:type="spellStart"/>
            <w:r w:rsidRPr="0055574D">
              <w:t>MacKinlay</w:t>
            </w:r>
            <w:proofErr w:type="spellEnd"/>
            <w:r w:rsidRPr="0055574D">
              <w:t>, 2012</w:t>
            </w:r>
          </w:p>
        </w:tc>
      </w:tr>
      <w:tr w:rsidR="009D0780" w:rsidRPr="0055574D" w14:paraId="4D8AB9D7" w14:textId="77777777" w:rsidTr="00A1728F">
        <w:trPr>
          <w:gridAfter w:val="1"/>
          <w:wAfter w:w="9" w:type="dxa"/>
          <w:trHeight w:val="176"/>
        </w:trPr>
        <w:tc>
          <w:tcPr>
            <w:tcW w:w="1120" w:type="dxa"/>
            <w:vMerge/>
            <w:tcBorders>
              <w:left w:val="single" w:sz="4" w:space="0" w:color="auto"/>
              <w:right w:val="single" w:sz="4" w:space="0" w:color="auto"/>
            </w:tcBorders>
            <w:vAlign w:val="center"/>
            <w:hideMark/>
          </w:tcPr>
          <w:p w14:paraId="2EDC7A8B"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5B55E8BC"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09CE54A9" w14:textId="77777777" w:rsidR="009D0780" w:rsidRPr="0055574D" w:rsidRDefault="009D0780" w:rsidP="00DA51EB">
            <w:pPr>
              <w:spacing w:line="480" w:lineRule="auto"/>
            </w:pPr>
            <w:r w:rsidRPr="0055574D">
              <w:t>Tapping into faith, spirituality &amp; life meaning</w:t>
            </w:r>
          </w:p>
        </w:tc>
        <w:tc>
          <w:tcPr>
            <w:tcW w:w="3247" w:type="dxa"/>
            <w:tcBorders>
              <w:top w:val="single" w:sz="4" w:space="0" w:color="auto"/>
              <w:left w:val="single" w:sz="4" w:space="0" w:color="auto"/>
              <w:bottom w:val="single" w:sz="4" w:space="0" w:color="auto"/>
              <w:right w:val="single" w:sz="4" w:space="0" w:color="auto"/>
            </w:tcBorders>
            <w:hideMark/>
          </w:tcPr>
          <w:p w14:paraId="4B927B23" w14:textId="77777777" w:rsidR="009D0780" w:rsidRPr="0055574D" w:rsidRDefault="009D0780" w:rsidP="00DA51EB">
            <w:pPr>
              <w:spacing w:line="480" w:lineRule="auto"/>
            </w:pPr>
            <w:r w:rsidRPr="0055574D">
              <w:t>Stuckey, 2003; Snyder, 1999</w:t>
            </w:r>
            <w:r>
              <w:t xml:space="preserve">; </w:t>
            </w:r>
            <w:proofErr w:type="spellStart"/>
            <w:r>
              <w:t>MacKinlay</w:t>
            </w:r>
            <w:proofErr w:type="spellEnd"/>
            <w:r>
              <w:t>, 2012</w:t>
            </w:r>
          </w:p>
        </w:tc>
      </w:tr>
      <w:tr w:rsidR="009D0780" w:rsidRPr="0055574D" w14:paraId="00CD3E96" w14:textId="77777777" w:rsidTr="00A1728F">
        <w:trPr>
          <w:gridAfter w:val="1"/>
          <w:wAfter w:w="9" w:type="dxa"/>
          <w:trHeight w:val="175"/>
        </w:trPr>
        <w:tc>
          <w:tcPr>
            <w:tcW w:w="1120" w:type="dxa"/>
            <w:vMerge/>
            <w:tcBorders>
              <w:left w:val="single" w:sz="4" w:space="0" w:color="auto"/>
              <w:right w:val="single" w:sz="4" w:space="0" w:color="auto"/>
            </w:tcBorders>
            <w:vAlign w:val="center"/>
            <w:hideMark/>
          </w:tcPr>
          <w:p w14:paraId="5E085BEC"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01BB5F61"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0C46BC45" w14:textId="55F9DDDC" w:rsidR="009D0780" w:rsidRPr="0055574D" w:rsidRDefault="009D0780" w:rsidP="00DA51EB">
            <w:pPr>
              <w:spacing w:line="480" w:lineRule="auto"/>
            </w:pPr>
            <w:r w:rsidRPr="0055574D">
              <w:t>Having faith in the future</w:t>
            </w:r>
          </w:p>
        </w:tc>
        <w:tc>
          <w:tcPr>
            <w:tcW w:w="3247" w:type="dxa"/>
            <w:tcBorders>
              <w:top w:val="single" w:sz="4" w:space="0" w:color="auto"/>
              <w:left w:val="single" w:sz="4" w:space="0" w:color="auto"/>
              <w:bottom w:val="single" w:sz="4" w:space="0" w:color="auto"/>
              <w:right w:val="single" w:sz="4" w:space="0" w:color="auto"/>
            </w:tcBorders>
            <w:hideMark/>
          </w:tcPr>
          <w:p w14:paraId="10B1671B" w14:textId="77777777" w:rsidR="009D0780" w:rsidRPr="0055574D" w:rsidRDefault="009D0780" w:rsidP="00DA51EB">
            <w:pPr>
              <w:spacing w:line="480" w:lineRule="auto"/>
            </w:pPr>
            <w:r>
              <w:t>O’Sullivan et al, 2014</w:t>
            </w:r>
          </w:p>
        </w:tc>
      </w:tr>
      <w:tr w:rsidR="00D77770" w:rsidRPr="0055574D" w14:paraId="46F6C260" w14:textId="77777777" w:rsidTr="00A1728F">
        <w:trPr>
          <w:gridAfter w:val="1"/>
          <w:wAfter w:w="9" w:type="dxa"/>
          <w:trHeight w:val="175"/>
        </w:trPr>
        <w:tc>
          <w:tcPr>
            <w:tcW w:w="1120" w:type="dxa"/>
            <w:vMerge/>
            <w:tcBorders>
              <w:left w:val="single" w:sz="4" w:space="0" w:color="auto"/>
              <w:right w:val="single" w:sz="4" w:space="0" w:color="auto"/>
            </w:tcBorders>
            <w:vAlign w:val="center"/>
          </w:tcPr>
          <w:p w14:paraId="6176062E" w14:textId="77777777" w:rsidR="00D77770" w:rsidRPr="0055574D" w:rsidRDefault="00D77770" w:rsidP="00DA51EB">
            <w:pPr>
              <w:spacing w:line="480" w:lineRule="auto"/>
            </w:pPr>
          </w:p>
        </w:tc>
        <w:tc>
          <w:tcPr>
            <w:tcW w:w="1465" w:type="dxa"/>
            <w:tcBorders>
              <w:top w:val="single" w:sz="4" w:space="0" w:color="auto"/>
              <w:left w:val="single" w:sz="4" w:space="0" w:color="auto"/>
              <w:bottom w:val="single" w:sz="4" w:space="0" w:color="auto"/>
              <w:right w:val="single" w:sz="4" w:space="0" w:color="auto"/>
            </w:tcBorders>
            <w:vAlign w:val="center"/>
          </w:tcPr>
          <w:p w14:paraId="07D7F279" w14:textId="77777777" w:rsidR="00D77770" w:rsidRPr="0055574D" w:rsidRDefault="00D7777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027DC4AF" w14:textId="685A8D96" w:rsidR="00D77770" w:rsidRPr="0055574D" w:rsidRDefault="00D77770" w:rsidP="00DA51EB">
            <w:pPr>
              <w:spacing w:line="480" w:lineRule="auto"/>
            </w:pPr>
            <w:r>
              <w:t xml:space="preserve">Knowing that </w:t>
            </w:r>
            <w:r w:rsidR="00A70D07">
              <w:t>one is part</w:t>
            </w:r>
            <w:r>
              <w:t xml:space="preserve"> of a </w:t>
            </w:r>
            <w:r w:rsidR="00A70D07">
              <w:t>bigger plan</w:t>
            </w:r>
          </w:p>
        </w:tc>
        <w:tc>
          <w:tcPr>
            <w:tcW w:w="3247" w:type="dxa"/>
            <w:tcBorders>
              <w:top w:val="single" w:sz="4" w:space="0" w:color="auto"/>
              <w:left w:val="single" w:sz="4" w:space="0" w:color="auto"/>
              <w:bottom w:val="single" w:sz="4" w:space="0" w:color="auto"/>
              <w:right w:val="single" w:sz="4" w:space="0" w:color="auto"/>
            </w:tcBorders>
          </w:tcPr>
          <w:p w14:paraId="2DEF0DF2" w14:textId="2836B941" w:rsidR="00D77770" w:rsidRDefault="00D77770" w:rsidP="00DA51EB">
            <w:pPr>
              <w:spacing w:line="480" w:lineRule="auto"/>
            </w:pPr>
            <w:r>
              <w:t>Dalby et al (2011)</w:t>
            </w:r>
          </w:p>
        </w:tc>
      </w:tr>
      <w:tr w:rsidR="009D0780" w:rsidRPr="0055574D" w14:paraId="08385B03" w14:textId="77777777" w:rsidTr="00A1728F">
        <w:trPr>
          <w:gridAfter w:val="1"/>
          <w:wAfter w:w="9" w:type="dxa"/>
          <w:trHeight w:val="263"/>
        </w:trPr>
        <w:tc>
          <w:tcPr>
            <w:tcW w:w="1120" w:type="dxa"/>
            <w:vMerge/>
            <w:tcBorders>
              <w:left w:val="single" w:sz="4" w:space="0" w:color="auto"/>
              <w:right w:val="single" w:sz="4" w:space="0" w:color="auto"/>
            </w:tcBorders>
            <w:vAlign w:val="center"/>
            <w:hideMark/>
          </w:tcPr>
          <w:p w14:paraId="5CE6A52B" w14:textId="77777777" w:rsidR="009D0780" w:rsidRPr="0055574D" w:rsidRDefault="009D0780" w:rsidP="00DA51EB">
            <w:pPr>
              <w:spacing w:line="480" w:lineRule="auto"/>
            </w:pPr>
          </w:p>
        </w:tc>
        <w:tc>
          <w:tcPr>
            <w:tcW w:w="1465" w:type="dxa"/>
            <w:tcBorders>
              <w:top w:val="single" w:sz="4" w:space="0" w:color="auto"/>
              <w:left w:val="single" w:sz="4" w:space="0" w:color="auto"/>
              <w:bottom w:val="single" w:sz="4" w:space="0" w:color="auto"/>
              <w:right w:val="single" w:sz="4" w:space="0" w:color="auto"/>
            </w:tcBorders>
            <w:hideMark/>
          </w:tcPr>
          <w:p w14:paraId="175B4C50" w14:textId="77777777" w:rsidR="009D0780" w:rsidRPr="0055574D" w:rsidRDefault="009D0780" w:rsidP="00DA51EB">
            <w:pPr>
              <w:tabs>
                <w:tab w:val="left" w:pos="1407"/>
              </w:tabs>
              <w:spacing w:line="480" w:lineRule="auto"/>
            </w:pPr>
            <w:r w:rsidRPr="0055574D">
              <w:t>Family</w:t>
            </w:r>
          </w:p>
        </w:tc>
        <w:tc>
          <w:tcPr>
            <w:tcW w:w="2989" w:type="dxa"/>
            <w:tcBorders>
              <w:top w:val="single" w:sz="4" w:space="0" w:color="auto"/>
              <w:left w:val="single" w:sz="4" w:space="0" w:color="auto"/>
              <w:bottom w:val="single" w:sz="4" w:space="0" w:color="auto"/>
              <w:right w:val="single" w:sz="4" w:space="0" w:color="auto"/>
            </w:tcBorders>
            <w:hideMark/>
          </w:tcPr>
          <w:p w14:paraId="248B4CB1" w14:textId="77777777" w:rsidR="009D0780" w:rsidRPr="0055574D" w:rsidRDefault="009D0780" w:rsidP="00DA51EB">
            <w:pPr>
              <w:spacing w:line="480" w:lineRule="auto"/>
            </w:pPr>
            <w:r w:rsidRPr="0055574D">
              <w:t>Social contact with family</w:t>
            </w:r>
          </w:p>
        </w:tc>
        <w:tc>
          <w:tcPr>
            <w:tcW w:w="3247" w:type="dxa"/>
            <w:tcBorders>
              <w:top w:val="single" w:sz="4" w:space="0" w:color="auto"/>
              <w:left w:val="single" w:sz="4" w:space="0" w:color="auto"/>
              <w:bottom w:val="single" w:sz="4" w:space="0" w:color="auto"/>
              <w:right w:val="single" w:sz="4" w:space="0" w:color="auto"/>
            </w:tcBorders>
            <w:hideMark/>
          </w:tcPr>
          <w:p w14:paraId="0F09DB8D" w14:textId="77777777" w:rsidR="009D0780" w:rsidRPr="0055574D" w:rsidRDefault="009D0780" w:rsidP="00DA51EB">
            <w:pPr>
              <w:spacing w:line="480" w:lineRule="auto"/>
            </w:pPr>
            <w:bookmarkStart w:id="4" w:name="_Hlk160983139"/>
            <w:r w:rsidRPr="0055574D">
              <w:t>Snyder, 2001; Snyder, 2003</w:t>
            </w:r>
            <w:r>
              <w:t xml:space="preserve">; </w:t>
            </w:r>
            <w:r w:rsidRPr="0055574D">
              <w:t>Rad</w:t>
            </w:r>
            <w:r>
              <w:t xml:space="preserve">bourne, 2008; </w:t>
            </w:r>
            <w:proofErr w:type="spellStart"/>
            <w:r w:rsidRPr="0055574D">
              <w:t>G</w:t>
            </w:r>
            <w:r>
              <w:t>enoe</w:t>
            </w:r>
            <w:proofErr w:type="spellEnd"/>
            <w:r>
              <w:t xml:space="preserve">, 2009; </w:t>
            </w:r>
            <w:proofErr w:type="spellStart"/>
            <w:r>
              <w:t>Genoe</w:t>
            </w:r>
            <w:proofErr w:type="spellEnd"/>
            <w:r>
              <w:t xml:space="preserve"> &amp; Dupuis, 2014</w:t>
            </w:r>
            <w:r w:rsidRPr="0055574D">
              <w:t>;</w:t>
            </w:r>
            <w:bookmarkEnd w:id="4"/>
          </w:p>
        </w:tc>
      </w:tr>
      <w:tr w:rsidR="009D0780" w:rsidRPr="0055574D" w14:paraId="3961CE77" w14:textId="77777777" w:rsidTr="00A1728F">
        <w:trPr>
          <w:gridAfter w:val="1"/>
          <w:wAfter w:w="9" w:type="dxa"/>
          <w:trHeight w:val="263"/>
        </w:trPr>
        <w:tc>
          <w:tcPr>
            <w:tcW w:w="1120" w:type="dxa"/>
            <w:vMerge/>
            <w:tcBorders>
              <w:left w:val="single" w:sz="4" w:space="0" w:color="auto"/>
              <w:right w:val="single" w:sz="4" w:space="0" w:color="auto"/>
            </w:tcBorders>
            <w:vAlign w:val="center"/>
            <w:hideMark/>
          </w:tcPr>
          <w:p w14:paraId="75082AB3" w14:textId="77777777" w:rsidR="009D0780" w:rsidRPr="0055574D" w:rsidRDefault="009D0780" w:rsidP="00DA51EB">
            <w:pPr>
              <w:spacing w:line="480" w:lineRule="auto"/>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555B0019" w14:textId="77777777" w:rsidR="009D0780" w:rsidRPr="0055574D" w:rsidRDefault="009D0780" w:rsidP="00DA51EB">
            <w:pPr>
              <w:tabs>
                <w:tab w:val="left" w:pos="1407"/>
              </w:tabs>
              <w:spacing w:line="480" w:lineRule="auto"/>
            </w:pPr>
            <w:r w:rsidRPr="0055574D">
              <w:t>Professionals</w:t>
            </w:r>
          </w:p>
        </w:tc>
        <w:tc>
          <w:tcPr>
            <w:tcW w:w="2989" w:type="dxa"/>
            <w:tcBorders>
              <w:top w:val="single" w:sz="4" w:space="0" w:color="auto"/>
              <w:left w:val="single" w:sz="4" w:space="0" w:color="auto"/>
              <w:bottom w:val="single" w:sz="4" w:space="0" w:color="auto"/>
              <w:right w:val="single" w:sz="4" w:space="0" w:color="auto"/>
            </w:tcBorders>
            <w:hideMark/>
          </w:tcPr>
          <w:p w14:paraId="1F1FAEA7" w14:textId="77777777" w:rsidR="009D0780" w:rsidRPr="0055574D" w:rsidRDefault="009D0780" w:rsidP="00DA51EB">
            <w:pPr>
              <w:tabs>
                <w:tab w:val="left" w:pos="1407"/>
              </w:tabs>
              <w:spacing w:line="480" w:lineRule="auto"/>
            </w:pPr>
            <w:r w:rsidRPr="0055574D">
              <w:t xml:space="preserve">Breaking the diagnosis well </w:t>
            </w:r>
          </w:p>
        </w:tc>
        <w:tc>
          <w:tcPr>
            <w:tcW w:w="3247" w:type="dxa"/>
            <w:tcBorders>
              <w:top w:val="single" w:sz="4" w:space="0" w:color="auto"/>
              <w:left w:val="single" w:sz="4" w:space="0" w:color="auto"/>
              <w:bottom w:val="single" w:sz="4" w:space="0" w:color="auto"/>
              <w:right w:val="single" w:sz="4" w:space="0" w:color="auto"/>
            </w:tcBorders>
            <w:hideMark/>
          </w:tcPr>
          <w:p w14:paraId="1D7C01E7" w14:textId="77777777" w:rsidR="009D0780" w:rsidRPr="0055574D" w:rsidRDefault="009D0780" w:rsidP="00DA51EB">
            <w:pPr>
              <w:spacing w:line="480" w:lineRule="auto"/>
            </w:pPr>
            <w:r w:rsidRPr="0055574D">
              <w:t>Aminzadeh et al, 2007</w:t>
            </w:r>
          </w:p>
        </w:tc>
      </w:tr>
      <w:tr w:rsidR="009D0780" w:rsidRPr="0055574D" w14:paraId="5FC3BA3A" w14:textId="77777777" w:rsidTr="00A1728F">
        <w:trPr>
          <w:gridAfter w:val="1"/>
          <w:wAfter w:w="9" w:type="dxa"/>
          <w:trHeight w:val="298"/>
        </w:trPr>
        <w:tc>
          <w:tcPr>
            <w:tcW w:w="1120" w:type="dxa"/>
            <w:vMerge/>
            <w:tcBorders>
              <w:left w:val="single" w:sz="4" w:space="0" w:color="auto"/>
              <w:right w:val="single" w:sz="4" w:space="0" w:color="auto"/>
            </w:tcBorders>
            <w:vAlign w:val="center"/>
            <w:hideMark/>
          </w:tcPr>
          <w:p w14:paraId="783A7302"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755B1460"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4229A26F" w14:textId="77777777" w:rsidR="009D0780" w:rsidRPr="0055574D" w:rsidRDefault="009D0780" w:rsidP="00DA51EB">
            <w:pPr>
              <w:spacing w:line="480" w:lineRule="auto"/>
            </w:pPr>
            <w:r w:rsidRPr="0055574D">
              <w:t>Attending memory clinic</w:t>
            </w:r>
          </w:p>
        </w:tc>
        <w:tc>
          <w:tcPr>
            <w:tcW w:w="3247" w:type="dxa"/>
            <w:tcBorders>
              <w:top w:val="single" w:sz="4" w:space="0" w:color="auto"/>
              <w:left w:val="single" w:sz="4" w:space="0" w:color="auto"/>
              <w:bottom w:val="single" w:sz="4" w:space="0" w:color="auto"/>
              <w:right w:val="single" w:sz="4" w:space="0" w:color="auto"/>
            </w:tcBorders>
            <w:hideMark/>
          </w:tcPr>
          <w:p w14:paraId="52494408" w14:textId="77777777" w:rsidR="009D0780" w:rsidRPr="0055574D" w:rsidRDefault="009D0780" w:rsidP="00DA51EB">
            <w:pPr>
              <w:spacing w:line="480" w:lineRule="auto"/>
            </w:pPr>
            <w:r w:rsidRPr="0055574D">
              <w:t>Radbourne, 2008</w:t>
            </w:r>
          </w:p>
        </w:tc>
      </w:tr>
      <w:tr w:rsidR="009D0780" w:rsidRPr="0055574D" w14:paraId="09BFC0C1" w14:textId="77777777" w:rsidTr="00A1728F">
        <w:trPr>
          <w:gridAfter w:val="1"/>
          <w:wAfter w:w="9" w:type="dxa"/>
          <w:trHeight w:val="298"/>
        </w:trPr>
        <w:tc>
          <w:tcPr>
            <w:tcW w:w="1120" w:type="dxa"/>
            <w:vMerge/>
            <w:tcBorders>
              <w:left w:val="single" w:sz="4" w:space="0" w:color="auto"/>
              <w:right w:val="single" w:sz="4" w:space="0" w:color="auto"/>
            </w:tcBorders>
            <w:vAlign w:val="center"/>
            <w:hideMark/>
          </w:tcPr>
          <w:p w14:paraId="72CC1C4F" w14:textId="77777777" w:rsidR="009D0780" w:rsidRPr="0055574D" w:rsidRDefault="009D0780" w:rsidP="00DA51EB">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1B66E95B" w14:textId="77777777" w:rsidR="009D0780" w:rsidRPr="0055574D" w:rsidRDefault="009D0780" w:rsidP="00DA51EB">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5612F5D7" w14:textId="77777777" w:rsidR="009D0780" w:rsidRPr="0055574D" w:rsidRDefault="009D0780" w:rsidP="00DA51EB">
            <w:pPr>
              <w:spacing w:line="480" w:lineRule="auto"/>
            </w:pPr>
            <w:r w:rsidRPr="0055574D">
              <w:t>Nurses via humanistic practice</w:t>
            </w:r>
          </w:p>
        </w:tc>
        <w:tc>
          <w:tcPr>
            <w:tcW w:w="3247" w:type="dxa"/>
            <w:tcBorders>
              <w:top w:val="single" w:sz="4" w:space="0" w:color="auto"/>
              <w:left w:val="single" w:sz="4" w:space="0" w:color="auto"/>
              <w:bottom w:val="single" w:sz="4" w:space="0" w:color="auto"/>
              <w:right w:val="single" w:sz="4" w:space="0" w:color="auto"/>
            </w:tcBorders>
            <w:hideMark/>
          </w:tcPr>
          <w:p w14:paraId="306E1245" w14:textId="77777777" w:rsidR="009D0780" w:rsidRPr="0055574D" w:rsidRDefault="009D0780" w:rsidP="00DA51EB">
            <w:pPr>
              <w:spacing w:line="480" w:lineRule="auto"/>
            </w:pPr>
            <w:r w:rsidRPr="0055574D">
              <w:t>Cutcliffe &amp; Grant, 2001</w:t>
            </w:r>
          </w:p>
        </w:tc>
      </w:tr>
      <w:tr w:rsidR="009D0780" w:rsidRPr="0055574D" w14:paraId="31F6C07D" w14:textId="77777777" w:rsidTr="00A1728F">
        <w:trPr>
          <w:gridAfter w:val="1"/>
          <w:wAfter w:w="9" w:type="dxa"/>
          <w:trHeight w:val="562"/>
        </w:trPr>
        <w:tc>
          <w:tcPr>
            <w:tcW w:w="1120" w:type="dxa"/>
            <w:vMerge/>
            <w:tcBorders>
              <w:left w:val="single" w:sz="4" w:space="0" w:color="auto"/>
              <w:right w:val="single" w:sz="4" w:space="0" w:color="auto"/>
            </w:tcBorders>
            <w:vAlign w:val="center"/>
            <w:hideMark/>
          </w:tcPr>
          <w:p w14:paraId="1C525DDE" w14:textId="77777777" w:rsidR="009D0780" w:rsidRPr="0055574D" w:rsidRDefault="009D0780" w:rsidP="00DA51EB">
            <w:pPr>
              <w:spacing w:line="480" w:lineRule="auto"/>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1EE7D881" w14:textId="77777777" w:rsidR="009D0780" w:rsidRPr="0055574D" w:rsidRDefault="009D0780" w:rsidP="00DA51EB">
            <w:pPr>
              <w:spacing w:line="480" w:lineRule="auto"/>
            </w:pPr>
            <w:r w:rsidRPr="0055574D">
              <w:t>Peers</w:t>
            </w:r>
          </w:p>
        </w:tc>
        <w:tc>
          <w:tcPr>
            <w:tcW w:w="2989" w:type="dxa"/>
            <w:tcBorders>
              <w:top w:val="single" w:sz="4" w:space="0" w:color="auto"/>
              <w:left w:val="single" w:sz="4" w:space="0" w:color="auto"/>
              <w:bottom w:val="single" w:sz="4" w:space="0" w:color="auto"/>
              <w:right w:val="single" w:sz="4" w:space="0" w:color="auto"/>
            </w:tcBorders>
            <w:hideMark/>
          </w:tcPr>
          <w:p w14:paraId="3F6991F3" w14:textId="77777777" w:rsidR="009D0780" w:rsidRPr="0055574D" w:rsidRDefault="009D0780" w:rsidP="00DA51EB">
            <w:pPr>
              <w:spacing w:line="480" w:lineRule="auto"/>
            </w:pPr>
            <w:r w:rsidRPr="0055574D">
              <w:t>Meeting peers at support groups</w:t>
            </w:r>
            <w:r w:rsidRPr="0055574D">
              <w:tab/>
            </w:r>
          </w:p>
        </w:tc>
        <w:tc>
          <w:tcPr>
            <w:tcW w:w="3247" w:type="dxa"/>
            <w:tcBorders>
              <w:top w:val="single" w:sz="4" w:space="0" w:color="auto"/>
              <w:left w:val="single" w:sz="4" w:space="0" w:color="auto"/>
              <w:bottom w:val="single" w:sz="4" w:space="0" w:color="auto"/>
              <w:right w:val="single" w:sz="4" w:space="0" w:color="auto"/>
            </w:tcBorders>
            <w:hideMark/>
          </w:tcPr>
          <w:p w14:paraId="5010DCE3" w14:textId="77777777" w:rsidR="009D0780" w:rsidRPr="0055574D" w:rsidRDefault="009D0780" w:rsidP="00DA51EB">
            <w:pPr>
              <w:spacing w:line="480" w:lineRule="auto"/>
            </w:pPr>
            <w:r w:rsidRPr="0055574D">
              <w:t>Beard &amp; Fox, 2008</w:t>
            </w:r>
          </w:p>
        </w:tc>
      </w:tr>
      <w:tr w:rsidR="009D0780" w:rsidRPr="0055574D" w14:paraId="1E164A79" w14:textId="77777777" w:rsidTr="00A1728F">
        <w:trPr>
          <w:gridAfter w:val="1"/>
          <w:wAfter w:w="9" w:type="dxa"/>
          <w:trHeight w:val="580"/>
        </w:trPr>
        <w:tc>
          <w:tcPr>
            <w:tcW w:w="1120" w:type="dxa"/>
            <w:vMerge/>
            <w:tcBorders>
              <w:left w:val="single" w:sz="4" w:space="0" w:color="auto"/>
              <w:right w:val="single" w:sz="4" w:space="0" w:color="auto"/>
            </w:tcBorders>
            <w:vAlign w:val="center"/>
            <w:hideMark/>
          </w:tcPr>
          <w:p w14:paraId="624354F3" w14:textId="77777777" w:rsidR="009D0780" w:rsidRPr="0055574D" w:rsidRDefault="009D0780" w:rsidP="006E2631">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4C1ECA70" w14:textId="77777777" w:rsidR="009D0780" w:rsidRPr="0055574D" w:rsidRDefault="009D0780"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5449148F" w14:textId="282BFFFE" w:rsidR="009D0780" w:rsidRPr="0055574D" w:rsidRDefault="000A69F3" w:rsidP="006E2631">
            <w:pPr>
              <w:tabs>
                <w:tab w:val="left" w:pos="1407"/>
              </w:tabs>
              <w:spacing w:line="480" w:lineRule="auto"/>
            </w:pPr>
            <w:r>
              <w:t>C</w:t>
            </w:r>
            <w:r w:rsidR="009D0780" w:rsidRPr="0055574D">
              <w:t>ollective strength</w:t>
            </w:r>
          </w:p>
        </w:tc>
        <w:tc>
          <w:tcPr>
            <w:tcW w:w="3247" w:type="dxa"/>
            <w:tcBorders>
              <w:top w:val="single" w:sz="4" w:space="0" w:color="auto"/>
              <w:left w:val="single" w:sz="4" w:space="0" w:color="auto"/>
              <w:bottom w:val="single" w:sz="4" w:space="0" w:color="auto"/>
              <w:right w:val="single" w:sz="4" w:space="0" w:color="auto"/>
            </w:tcBorders>
            <w:hideMark/>
          </w:tcPr>
          <w:p w14:paraId="12A6A50B" w14:textId="60135FD8" w:rsidR="009D0780" w:rsidRPr="0055574D" w:rsidRDefault="009D0780" w:rsidP="006E2631">
            <w:pPr>
              <w:spacing w:line="480" w:lineRule="auto"/>
            </w:pPr>
            <w:r w:rsidRPr="0055574D">
              <w:t>Clare et al, 2008b</w:t>
            </w:r>
            <w:r>
              <w:t xml:space="preserve">; </w:t>
            </w:r>
            <w:proofErr w:type="spellStart"/>
            <w:r>
              <w:t>Amponsem</w:t>
            </w:r>
            <w:proofErr w:type="spellEnd"/>
            <w:r>
              <w:t xml:space="preserve"> et al, 2023)</w:t>
            </w:r>
          </w:p>
        </w:tc>
      </w:tr>
      <w:tr w:rsidR="009D0780" w:rsidRPr="0055574D" w14:paraId="6DEDC306" w14:textId="77777777" w:rsidTr="00A1728F">
        <w:trPr>
          <w:gridAfter w:val="1"/>
          <w:wAfter w:w="9" w:type="dxa"/>
          <w:trHeight w:val="298"/>
        </w:trPr>
        <w:tc>
          <w:tcPr>
            <w:tcW w:w="1120" w:type="dxa"/>
            <w:vMerge/>
            <w:tcBorders>
              <w:left w:val="single" w:sz="4" w:space="0" w:color="auto"/>
              <w:right w:val="single" w:sz="4" w:space="0" w:color="auto"/>
            </w:tcBorders>
            <w:vAlign w:val="center"/>
            <w:hideMark/>
          </w:tcPr>
          <w:p w14:paraId="5833D5A1" w14:textId="77777777" w:rsidR="009D0780" w:rsidRPr="0055574D" w:rsidRDefault="009D0780" w:rsidP="006E2631">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57975AE0" w14:textId="77777777" w:rsidR="009D0780" w:rsidRPr="0055574D" w:rsidRDefault="009D0780"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648637F6" w14:textId="77777777" w:rsidR="009D0780" w:rsidRPr="0055574D" w:rsidRDefault="009D0780" w:rsidP="006E2631">
            <w:pPr>
              <w:spacing w:line="480" w:lineRule="auto"/>
            </w:pPr>
            <w:r w:rsidRPr="0055574D">
              <w:t>Comparing situation with peers</w:t>
            </w:r>
          </w:p>
        </w:tc>
        <w:tc>
          <w:tcPr>
            <w:tcW w:w="3247" w:type="dxa"/>
            <w:tcBorders>
              <w:top w:val="single" w:sz="4" w:space="0" w:color="auto"/>
              <w:left w:val="single" w:sz="4" w:space="0" w:color="auto"/>
              <w:bottom w:val="single" w:sz="4" w:space="0" w:color="auto"/>
              <w:right w:val="single" w:sz="4" w:space="0" w:color="auto"/>
            </w:tcBorders>
            <w:hideMark/>
          </w:tcPr>
          <w:p w14:paraId="0C1DCA7D" w14:textId="0F0A721E" w:rsidR="009D0780" w:rsidRPr="0055574D" w:rsidRDefault="009D0780" w:rsidP="006E2631">
            <w:pPr>
              <w:spacing w:line="480" w:lineRule="auto"/>
            </w:pPr>
            <w:r w:rsidRPr="0055574D">
              <w:t>Radbourne, 2008</w:t>
            </w:r>
            <w:r w:rsidR="00193A62">
              <w:t>; Gerritzen et al (2023)</w:t>
            </w:r>
          </w:p>
        </w:tc>
      </w:tr>
      <w:tr w:rsidR="009D0780" w:rsidRPr="0055574D" w14:paraId="169D01AC" w14:textId="77777777" w:rsidTr="00A1728F">
        <w:trPr>
          <w:gridAfter w:val="1"/>
          <w:wAfter w:w="9" w:type="dxa"/>
          <w:trHeight w:val="281"/>
        </w:trPr>
        <w:tc>
          <w:tcPr>
            <w:tcW w:w="1120" w:type="dxa"/>
            <w:vMerge/>
            <w:tcBorders>
              <w:left w:val="single" w:sz="4" w:space="0" w:color="auto"/>
              <w:right w:val="single" w:sz="4" w:space="0" w:color="auto"/>
            </w:tcBorders>
            <w:vAlign w:val="center"/>
            <w:hideMark/>
          </w:tcPr>
          <w:p w14:paraId="555F9E10" w14:textId="77777777" w:rsidR="009D0780" w:rsidRPr="0055574D" w:rsidRDefault="009D0780" w:rsidP="006E2631">
            <w:pPr>
              <w:spacing w:line="480" w:lineRule="auto"/>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503FA068" w14:textId="77777777" w:rsidR="009D0780" w:rsidRPr="0055574D" w:rsidRDefault="009D0780"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33F99265" w14:textId="77777777" w:rsidR="009D0780" w:rsidRPr="0055574D" w:rsidRDefault="009D0780" w:rsidP="006E2631">
            <w:pPr>
              <w:spacing w:line="480" w:lineRule="auto"/>
            </w:pPr>
            <w:r w:rsidRPr="0055574D">
              <w:t>Information from other PWD</w:t>
            </w:r>
          </w:p>
        </w:tc>
        <w:tc>
          <w:tcPr>
            <w:tcW w:w="3247" w:type="dxa"/>
            <w:tcBorders>
              <w:top w:val="single" w:sz="4" w:space="0" w:color="auto"/>
              <w:left w:val="single" w:sz="4" w:space="0" w:color="auto"/>
              <w:bottom w:val="single" w:sz="4" w:space="0" w:color="auto"/>
              <w:right w:val="single" w:sz="4" w:space="0" w:color="auto"/>
            </w:tcBorders>
            <w:hideMark/>
          </w:tcPr>
          <w:p w14:paraId="0871F3A7" w14:textId="30D186D3" w:rsidR="009D0780" w:rsidRPr="0055574D" w:rsidRDefault="009D0780" w:rsidP="006E2631">
            <w:pPr>
              <w:spacing w:line="480" w:lineRule="auto"/>
            </w:pPr>
            <w:proofErr w:type="spellStart"/>
            <w:r w:rsidRPr="0055574D">
              <w:t>Pipon</w:t>
            </w:r>
            <w:proofErr w:type="spellEnd"/>
            <w:r w:rsidRPr="0055574D">
              <w:t>-Young et al, 201</w:t>
            </w:r>
            <w:r>
              <w:t>1</w:t>
            </w:r>
          </w:p>
        </w:tc>
      </w:tr>
      <w:tr w:rsidR="009D0780" w:rsidRPr="0055574D" w14:paraId="407F049B" w14:textId="77777777" w:rsidTr="00A1728F">
        <w:trPr>
          <w:gridAfter w:val="1"/>
          <w:wAfter w:w="9" w:type="dxa"/>
          <w:trHeight w:val="860"/>
        </w:trPr>
        <w:tc>
          <w:tcPr>
            <w:tcW w:w="1120" w:type="dxa"/>
            <w:vMerge/>
            <w:tcBorders>
              <w:left w:val="single" w:sz="4" w:space="0" w:color="auto"/>
              <w:right w:val="single" w:sz="4" w:space="0" w:color="auto"/>
            </w:tcBorders>
            <w:vAlign w:val="center"/>
            <w:hideMark/>
          </w:tcPr>
          <w:p w14:paraId="2055D936" w14:textId="77777777" w:rsidR="009D0780" w:rsidRPr="0055574D" w:rsidRDefault="009D0780" w:rsidP="006E2631">
            <w:pPr>
              <w:spacing w:line="480" w:lineRule="auto"/>
            </w:pPr>
          </w:p>
        </w:tc>
        <w:tc>
          <w:tcPr>
            <w:tcW w:w="1465" w:type="dxa"/>
            <w:vMerge w:val="restart"/>
            <w:tcBorders>
              <w:top w:val="single" w:sz="4" w:space="0" w:color="auto"/>
              <w:left w:val="single" w:sz="4" w:space="0" w:color="auto"/>
              <w:right w:val="single" w:sz="4" w:space="0" w:color="auto"/>
            </w:tcBorders>
            <w:hideMark/>
          </w:tcPr>
          <w:p w14:paraId="187AA929" w14:textId="77777777" w:rsidR="009D0780" w:rsidRPr="0055574D" w:rsidRDefault="009D0780" w:rsidP="006E2631">
            <w:pPr>
              <w:tabs>
                <w:tab w:val="left" w:pos="1407"/>
              </w:tabs>
              <w:spacing w:line="480" w:lineRule="auto"/>
            </w:pPr>
            <w:r w:rsidRPr="0055574D">
              <w:t>General</w:t>
            </w:r>
          </w:p>
        </w:tc>
        <w:tc>
          <w:tcPr>
            <w:tcW w:w="2989" w:type="dxa"/>
            <w:tcBorders>
              <w:top w:val="single" w:sz="4" w:space="0" w:color="auto"/>
              <w:left w:val="single" w:sz="4" w:space="0" w:color="auto"/>
              <w:bottom w:val="single" w:sz="4" w:space="0" w:color="auto"/>
              <w:right w:val="single" w:sz="4" w:space="0" w:color="auto"/>
            </w:tcBorders>
            <w:hideMark/>
          </w:tcPr>
          <w:p w14:paraId="34B85ABE" w14:textId="77777777" w:rsidR="009D0780" w:rsidRPr="0055574D" w:rsidRDefault="009D0780" w:rsidP="006E2631">
            <w:pPr>
              <w:spacing w:line="480" w:lineRule="auto"/>
            </w:pPr>
            <w:r w:rsidRPr="0055574D">
              <w:t>Trust in reliableness/</w:t>
            </w:r>
            <w:r>
              <w:t xml:space="preserve"> </w:t>
            </w:r>
            <w:r w:rsidRPr="0055574D">
              <w:t>responsiveness of envt/others</w:t>
            </w:r>
          </w:p>
        </w:tc>
        <w:tc>
          <w:tcPr>
            <w:tcW w:w="3247" w:type="dxa"/>
            <w:tcBorders>
              <w:top w:val="single" w:sz="4" w:space="0" w:color="auto"/>
              <w:left w:val="single" w:sz="4" w:space="0" w:color="auto"/>
              <w:bottom w:val="single" w:sz="4" w:space="0" w:color="auto"/>
              <w:right w:val="single" w:sz="4" w:space="0" w:color="auto"/>
            </w:tcBorders>
            <w:hideMark/>
          </w:tcPr>
          <w:p w14:paraId="1F7E047D" w14:textId="77777777" w:rsidR="009D0780" w:rsidRPr="0055574D" w:rsidRDefault="009D0780" w:rsidP="006E2631">
            <w:pPr>
              <w:spacing w:line="480" w:lineRule="auto"/>
            </w:pPr>
            <w:r w:rsidRPr="0055574D">
              <w:t>Robinson et al, 1998</w:t>
            </w:r>
          </w:p>
        </w:tc>
      </w:tr>
      <w:tr w:rsidR="009D0780" w:rsidRPr="0055574D" w14:paraId="5E7E510E" w14:textId="77777777" w:rsidTr="00A1728F">
        <w:trPr>
          <w:gridAfter w:val="1"/>
          <w:wAfter w:w="9" w:type="dxa"/>
          <w:trHeight w:val="298"/>
        </w:trPr>
        <w:tc>
          <w:tcPr>
            <w:tcW w:w="1120" w:type="dxa"/>
            <w:vMerge/>
            <w:tcBorders>
              <w:left w:val="single" w:sz="4" w:space="0" w:color="auto"/>
              <w:right w:val="single" w:sz="4" w:space="0" w:color="auto"/>
            </w:tcBorders>
            <w:vAlign w:val="center"/>
            <w:hideMark/>
          </w:tcPr>
          <w:p w14:paraId="63E075F0" w14:textId="77777777" w:rsidR="009D0780" w:rsidRPr="0055574D" w:rsidRDefault="009D0780" w:rsidP="006E2631">
            <w:pPr>
              <w:spacing w:line="480" w:lineRule="auto"/>
            </w:pPr>
          </w:p>
        </w:tc>
        <w:tc>
          <w:tcPr>
            <w:tcW w:w="1465" w:type="dxa"/>
            <w:vMerge/>
            <w:tcBorders>
              <w:left w:val="single" w:sz="4" w:space="0" w:color="auto"/>
              <w:right w:val="single" w:sz="4" w:space="0" w:color="auto"/>
            </w:tcBorders>
            <w:vAlign w:val="center"/>
            <w:hideMark/>
          </w:tcPr>
          <w:p w14:paraId="35196AE7" w14:textId="77777777" w:rsidR="009D0780" w:rsidRPr="0055574D" w:rsidRDefault="009D0780"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2B26FD48" w14:textId="77777777" w:rsidR="009D0780" w:rsidRPr="0055574D" w:rsidRDefault="009D0780" w:rsidP="006E2631">
            <w:pPr>
              <w:spacing w:line="480" w:lineRule="auto"/>
            </w:pPr>
            <w:r w:rsidRPr="0055574D">
              <w:t>Spending time with others</w:t>
            </w:r>
          </w:p>
        </w:tc>
        <w:tc>
          <w:tcPr>
            <w:tcW w:w="3247" w:type="dxa"/>
            <w:tcBorders>
              <w:top w:val="single" w:sz="4" w:space="0" w:color="auto"/>
              <w:left w:val="single" w:sz="4" w:space="0" w:color="auto"/>
              <w:bottom w:val="single" w:sz="4" w:space="0" w:color="auto"/>
              <w:right w:val="single" w:sz="4" w:space="0" w:color="auto"/>
            </w:tcBorders>
            <w:hideMark/>
          </w:tcPr>
          <w:p w14:paraId="11CF7313" w14:textId="77777777" w:rsidR="009D0780" w:rsidRPr="0055574D" w:rsidRDefault="009D0780" w:rsidP="006E2631">
            <w:pPr>
              <w:spacing w:line="480" w:lineRule="auto"/>
            </w:pPr>
            <w:proofErr w:type="spellStart"/>
            <w:r w:rsidRPr="0055574D">
              <w:t>G</w:t>
            </w:r>
            <w:r>
              <w:t>enoe</w:t>
            </w:r>
            <w:proofErr w:type="spellEnd"/>
            <w:r>
              <w:t xml:space="preserve">, 2009; </w:t>
            </w:r>
            <w:proofErr w:type="spellStart"/>
            <w:r>
              <w:t>Genoe</w:t>
            </w:r>
            <w:proofErr w:type="spellEnd"/>
            <w:r>
              <w:t xml:space="preserve"> &amp; Dupuis, 2014</w:t>
            </w:r>
          </w:p>
        </w:tc>
      </w:tr>
      <w:tr w:rsidR="009D0780" w:rsidRPr="0055574D" w14:paraId="261647B5" w14:textId="77777777" w:rsidTr="00A1728F">
        <w:trPr>
          <w:gridAfter w:val="1"/>
          <w:wAfter w:w="9" w:type="dxa"/>
          <w:trHeight w:val="281"/>
        </w:trPr>
        <w:tc>
          <w:tcPr>
            <w:tcW w:w="1120" w:type="dxa"/>
            <w:vMerge/>
            <w:tcBorders>
              <w:left w:val="single" w:sz="4" w:space="0" w:color="auto"/>
              <w:right w:val="single" w:sz="4" w:space="0" w:color="auto"/>
            </w:tcBorders>
            <w:vAlign w:val="center"/>
            <w:hideMark/>
          </w:tcPr>
          <w:p w14:paraId="2EF865EC" w14:textId="77777777" w:rsidR="009D0780" w:rsidRPr="0055574D" w:rsidRDefault="009D0780" w:rsidP="006E2631">
            <w:pPr>
              <w:spacing w:line="480" w:lineRule="auto"/>
            </w:pPr>
          </w:p>
        </w:tc>
        <w:tc>
          <w:tcPr>
            <w:tcW w:w="1465" w:type="dxa"/>
            <w:vMerge/>
            <w:tcBorders>
              <w:left w:val="single" w:sz="4" w:space="0" w:color="auto"/>
              <w:right w:val="single" w:sz="4" w:space="0" w:color="auto"/>
            </w:tcBorders>
            <w:vAlign w:val="center"/>
            <w:hideMark/>
          </w:tcPr>
          <w:p w14:paraId="0A6ACE6D" w14:textId="77777777" w:rsidR="009D0780" w:rsidRPr="0055574D" w:rsidRDefault="009D0780"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hideMark/>
          </w:tcPr>
          <w:p w14:paraId="3E7DEE36" w14:textId="77777777" w:rsidR="009D0780" w:rsidRPr="0055574D" w:rsidRDefault="009D0780" w:rsidP="006E2631">
            <w:pPr>
              <w:spacing w:line="480" w:lineRule="auto"/>
            </w:pPr>
            <w:r w:rsidRPr="0055574D">
              <w:t>Being understood</w:t>
            </w:r>
          </w:p>
        </w:tc>
        <w:tc>
          <w:tcPr>
            <w:tcW w:w="3247" w:type="dxa"/>
            <w:tcBorders>
              <w:top w:val="single" w:sz="4" w:space="0" w:color="auto"/>
              <w:left w:val="single" w:sz="4" w:space="0" w:color="auto"/>
              <w:bottom w:val="single" w:sz="4" w:space="0" w:color="auto"/>
              <w:right w:val="single" w:sz="4" w:space="0" w:color="auto"/>
            </w:tcBorders>
            <w:hideMark/>
          </w:tcPr>
          <w:p w14:paraId="00285374" w14:textId="77777777" w:rsidR="009D0780" w:rsidRPr="0055574D" w:rsidRDefault="009D0780" w:rsidP="006E2631">
            <w:pPr>
              <w:spacing w:line="480" w:lineRule="auto"/>
            </w:pPr>
            <w:r w:rsidRPr="0055574D">
              <w:t>Dalby et al, 2011</w:t>
            </w:r>
          </w:p>
        </w:tc>
      </w:tr>
      <w:tr w:rsidR="00663A8E" w:rsidRPr="0055574D" w14:paraId="1A34F05D" w14:textId="77777777" w:rsidTr="006415E1">
        <w:trPr>
          <w:gridAfter w:val="1"/>
          <w:wAfter w:w="9" w:type="dxa"/>
          <w:trHeight w:val="507"/>
        </w:trPr>
        <w:tc>
          <w:tcPr>
            <w:tcW w:w="1120" w:type="dxa"/>
            <w:vMerge/>
            <w:tcBorders>
              <w:left w:val="single" w:sz="4" w:space="0" w:color="auto"/>
              <w:right w:val="single" w:sz="4" w:space="0" w:color="auto"/>
            </w:tcBorders>
            <w:vAlign w:val="center"/>
            <w:hideMark/>
          </w:tcPr>
          <w:p w14:paraId="3FC9B7EF" w14:textId="77777777" w:rsidR="00663A8E" w:rsidRPr="0055574D" w:rsidRDefault="00663A8E" w:rsidP="006E2631">
            <w:pPr>
              <w:spacing w:line="480" w:lineRule="auto"/>
            </w:pPr>
          </w:p>
        </w:tc>
        <w:tc>
          <w:tcPr>
            <w:tcW w:w="1465" w:type="dxa"/>
            <w:vMerge/>
            <w:tcBorders>
              <w:left w:val="single" w:sz="4" w:space="0" w:color="auto"/>
              <w:right w:val="single" w:sz="4" w:space="0" w:color="auto"/>
            </w:tcBorders>
            <w:vAlign w:val="center"/>
            <w:hideMark/>
          </w:tcPr>
          <w:p w14:paraId="38A21122" w14:textId="77777777" w:rsidR="00663A8E" w:rsidRPr="0055574D" w:rsidRDefault="00663A8E" w:rsidP="006E2631">
            <w:pPr>
              <w:spacing w:line="480" w:lineRule="auto"/>
            </w:pPr>
          </w:p>
        </w:tc>
        <w:tc>
          <w:tcPr>
            <w:tcW w:w="2989" w:type="dxa"/>
            <w:tcBorders>
              <w:top w:val="single" w:sz="4" w:space="0" w:color="auto"/>
              <w:left w:val="single" w:sz="4" w:space="0" w:color="auto"/>
              <w:right w:val="single" w:sz="4" w:space="0" w:color="auto"/>
            </w:tcBorders>
            <w:hideMark/>
          </w:tcPr>
          <w:p w14:paraId="3C781FDE" w14:textId="3B087835" w:rsidR="00663A8E" w:rsidRPr="0055574D" w:rsidRDefault="00663A8E" w:rsidP="00A1728F">
            <w:pPr>
              <w:spacing w:line="480" w:lineRule="auto"/>
            </w:pPr>
            <w:r w:rsidRPr="0055574D">
              <w:t>Reminiscence with others</w:t>
            </w:r>
          </w:p>
        </w:tc>
        <w:tc>
          <w:tcPr>
            <w:tcW w:w="3247" w:type="dxa"/>
            <w:tcBorders>
              <w:top w:val="single" w:sz="4" w:space="0" w:color="auto"/>
              <w:left w:val="single" w:sz="4" w:space="0" w:color="auto"/>
              <w:right w:val="single" w:sz="4" w:space="0" w:color="auto"/>
            </w:tcBorders>
            <w:hideMark/>
          </w:tcPr>
          <w:p w14:paraId="676B4B4E" w14:textId="4EF8674A" w:rsidR="00663A8E" w:rsidRPr="0055574D" w:rsidRDefault="00663A8E" w:rsidP="00A1728F">
            <w:pPr>
              <w:spacing w:line="480" w:lineRule="auto"/>
            </w:pPr>
            <w:r w:rsidRPr="0055574D">
              <w:t>Radbourne, 2008</w:t>
            </w:r>
          </w:p>
        </w:tc>
      </w:tr>
      <w:bookmarkEnd w:id="3"/>
      <w:tr w:rsidR="00E91C1B" w:rsidRPr="0055574D" w14:paraId="6BD0D646" w14:textId="77777777" w:rsidTr="00EB5848">
        <w:trPr>
          <w:gridAfter w:val="1"/>
          <w:wAfter w:w="9" w:type="dxa"/>
          <w:trHeight w:val="298"/>
        </w:trPr>
        <w:tc>
          <w:tcPr>
            <w:tcW w:w="1120" w:type="dxa"/>
            <w:vMerge w:val="restart"/>
            <w:tcBorders>
              <w:top w:val="single" w:sz="4" w:space="0" w:color="auto"/>
              <w:left w:val="single" w:sz="4" w:space="0" w:color="auto"/>
              <w:right w:val="single" w:sz="4" w:space="0" w:color="auto"/>
            </w:tcBorders>
            <w:vAlign w:val="center"/>
          </w:tcPr>
          <w:p w14:paraId="7466D910" w14:textId="0B5DF876" w:rsidR="00E91C1B" w:rsidRPr="0055574D" w:rsidRDefault="00E91C1B" w:rsidP="006E2631">
            <w:pPr>
              <w:spacing w:line="480" w:lineRule="auto"/>
            </w:pPr>
          </w:p>
        </w:tc>
        <w:tc>
          <w:tcPr>
            <w:tcW w:w="1465" w:type="dxa"/>
            <w:vMerge w:val="restart"/>
            <w:tcBorders>
              <w:top w:val="single" w:sz="4" w:space="0" w:color="auto"/>
              <w:left w:val="single" w:sz="4" w:space="0" w:color="auto"/>
              <w:right w:val="single" w:sz="4" w:space="0" w:color="auto"/>
            </w:tcBorders>
            <w:vAlign w:val="center"/>
          </w:tcPr>
          <w:p w14:paraId="28A23C4A" w14:textId="1456C126" w:rsidR="00E91C1B" w:rsidRPr="0055574D" w:rsidRDefault="00E91C1B" w:rsidP="006E2631">
            <w:pPr>
              <w:spacing w:line="480" w:lineRule="auto"/>
            </w:pPr>
            <w:r>
              <w:t>Working for the greater good</w:t>
            </w:r>
          </w:p>
        </w:tc>
        <w:tc>
          <w:tcPr>
            <w:tcW w:w="2989" w:type="dxa"/>
            <w:tcBorders>
              <w:top w:val="single" w:sz="4" w:space="0" w:color="auto"/>
              <w:left w:val="single" w:sz="4" w:space="0" w:color="auto"/>
              <w:bottom w:val="single" w:sz="4" w:space="0" w:color="auto"/>
              <w:right w:val="single" w:sz="4" w:space="0" w:color="auto"/>
            </w:tcBorders>
          </w:tcPr>
          <w:p w14:paraId="72EFB7EC" w14:textId="221C0909" w:rsidR="00E91C1B" w:rsidRPr="0055574D" w:rsidRDefault="00E91C1B" w:rsidP="006E2631">
            <w:pPr>
              <w:spacing w:line="480" w:lineRule="auto"/>
            </w:pPr>
            <w:r>
              <w:t>Writing to help others</w:t>
            </w:r>
          </w:p>
        </w:tc>
        <w:tc>
          <w:tcPr>
            <w:tcW w:w="3247" w:type="dxa"/>
            <w:tcBorders>
              <w:top w:val="single" w:sz="4" w:space="0" w:color="auto"/>
              <w:left w:val="single" w:sz="4" w:space="0" w:color="auto"/>
              <w:bottom w:val="single" w:sz="4" w:space="0" w:color="auto"/>
              <w:right w:val="single" w:sz="4" w:space="0" w:color="auto"/>
            </w:tcBorders>
          </w:tcPr>
          <w:p w14:paraId="716FDF27" w14:textId="7093C591" w:rsidR="00E91C1B" w:rsidRPr="0055574D" w:rsidRDefault="00E91C1B" w:rsidP="006E2631">
            <w:pPr>
              <w:spacing w:line="480" w:lineRule="auto"/>
            </w:pPr>
            <w:r>
              <w:t>McGowin, 1993; Davis, 1989; Henderson, 1998; Basting, 2003</w:t>
            </w:r>
          </w:p>
        </w:tc>
      </w:tr>
      <w:tr w:rsidR="00E91C1B" w:rsidRPr="0055574D" w14:paraId="320D2D2C" w14:textId="77777777" w:rsidTr="00EB5848">
        <w:trPr>
          <w:gridAfter w:val="1"/>
          <w:wAfter w:w="9" w:type="dxa"/>
          <w:trHeight w:val="274"/>
        </w:trPr>
        <w:tc>
          <w:tcPr>
            <w:tcW w:w="1120" w:type="dxa"/>
            <w:vMerge/>
            <w:tcBorders>
              <w:left w:val="single" w:sz="4" w:space="0" w:color="auto"/>
              <w:right w:val="single" w:sz="4" w:space="0" w:color="auto"/>
            </w:tcBorders>
            <w:vAlign w:val="center"/>
          </w:tcPr>
          <w:p w14:paraId="2CD6B39E" w14:textId="77777777" w:rsidR="00E91C1B" w:rsidRDefault="00E91C1B" w:rsidP="006E2631">
            <w:pPr>
              <w:spacing w:line="480" w:lineRule="auto"/>
            </w:pPr>
          </w:p>
        </w:tc>
        <w:tc>
          <w:tcPr>
            <w:tcW w:w="1465" w:type="dxa"/>
            <w:vMerge/>
            <w:tcBorders>
              <w:left w:val="single" w:sz="4" w:space="0" w:color="auto"/>
              <w:bottom w:val="single" w:sz="4" w:space="0" w:color="auto"/>
              <w:right w:val="single" w:sz="4" w:space="0" w:color="auto"/>
            </w:tcBorders>
            <w:vAlign w:val="center"/>
          </w:tcPr>
          <w:p w14:paraId="43B57D61" w14:textId="77777777" w:rsidR="00E91C1B" w:rsidRDefault="00E91C1B"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2497C8EF" w14:textId="679C09F5" w:rsidR="00E91C1B" w:rsidRDefault="00E91C1B" w:rsidP="006E2631">
            <w:pPr>
              <w:spacing w:line="480" w:lineRule="auto"/>
            </w:pPr>
            <w:r>
              <w:t>Taking part in research</w:t>
            </w:r>
          </w:p>
        </w:tc>
        <w:tc>
          <w:tcPr>
            <w:tcW w:w="3247" w:type="dxa"/>
            <w:tcBorders>
              <w:top w:val="single" w:sz="4" w:space="0" w:color="auto"/>
              <w:left w:val="single" w:sz="4" w:space="0" w:color="auto"/>
              <w:bottom w:val="single" w:sz="4" w:space="0" w:color="auto"/>
              <w:right w:val="single" w:sz="4" w:space="0" w:color="auto"/>
            </w:tcBorders>
          </w:tcPr>
          <w:p w14:paraId="6E04325E" w14:textId="1335D861" w:rsidR="00E91C1B" w:rsidRDefault="00B95E3A" w:rsidP="006E2631">
            <w:pPr>
              <w:spacing w:line="480" w:lineRule="auto"/>
            </w:pPr>
            <w:r>
              <w:t>Henderson, 1998; Basting, 2003</w:t>
            </w:r>
          </w:p>
        </w:tc>
      </w:tr>
      <w:tr w:rsidR="00E91C1B" w:rsidRPr="0055574D" w14:paraId="4ABA9CB7"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266C8FA6" w14:textId="77777777" w:rsidR="00E91C1B" w:rsidRDefault="00E91C1B" w:rsidP="006E2631">
            <w:pPr>
              <w:spacing w:line="480" w:lineRule="auto"/>
            </w:pPr>
          </w:p>
        </w:tc>
        <w:tc>
          <w:tcPr>
            <w:tcW w:w="1465" w:type="dxa"/>
            <w:vMerge w:val="restart"/>
            <w:tcBorders>
              <w:top w:val="single" w:sz="4" w:space="0" w:color="auto"/>
              <w:left w:val="single" w:sz="4" w:space="0" w:color="auto"/>
              <w:right w:val="single" w:sz="4" w:space="0" w:color="auto"/>
            </w:tcBorders>
            <w:vAlign w:val="center"/>
          </w:tcPr>
          <w:p w14:paraId="2DCF8C67" w14:textId="4224D020" w:rsidR="00E91C1B" w:rsidRDefault="00E91C1B" w:rsidP="006E2631">
            <w:pPr>
              <w:spacing w:line="480" w:lineRule="auto"/>
            </w:pPr>
            <w:r>
              <w:t>Practical coping</w:t>
            </w:r>
          </w:p>
        </w:tc>
        <w:tc>
          <w:tcPr>
            <w:tcW w:w="2989" w:type="dxa"/>
            <w:tcBorders>
              <w:top w:val="single" w:sz="4" w:space="0" w:color="auto"/>
              <w:left w:val="single" w:sz="4" w:space="0" w:color="auto"/>
              <w:bottom w:val="single" w:sz="4" w:space="0" w:color="auto"/>
              <w:right w:val="single" w:sz="4" w:space="0" w:color="auto"/>
            </w:tcBorders>
          </w:tcPr>
          <w:p w14:paraId="0E4A0EA2" w14:textId="0801590B" w:rsidR="00E91C1B" w:rsidRDefault="00E91C1B" w:rsidP="006E2631">
            <w:pPr>
              <w:spacing w:line="480" w:lineRule="auto"/>
            </w:pPr>
            <w:r>
              <w:t>Developing a system or set of strategies</w:t>
            </w:r>
          </w:p>
        </w:tc>
        <w:tc>
          <w:tcPr>
            <w:tcW w:w="3247" w:type="dxa"/>
            <w:tcBorders>
              <w:top w:val="single" w:sz="4" w:space="0" w:color="auto"/>
              <w:left w:val="single" w:sz="4" w:space="0" w:color="auto"/>
              <w:bottom w:val="single" w:sz="4" w:space="0" w:color="auto"/>
              <w:right w:val="single" w:sz="4" w:space="0" w:color="auto"/>
            </w:tcBorders>
          </w:tcPr>
          <w:p w14:paraId="4A200DB4" w14:textId="3F9D6188" w:rsidR="00E91C1B" w:rsidRDefault="00B95E3A" w:rsidP="006E2631">
            <w:pPr>
              <w:spacing w:line="480" w:lineRule="auto"/>
            </w:pPr>
            <w:r>
              <w:t xml:space="preserve">Clare, 2002; </w:t>
            </w:r>
            <w:proofErr w:type="spellStart"/>
            <w:r>
              <w:t>Genoe</w:t>
            </w:r>
            <w:proofErr w:type="spellEnd"/>
            <w:r>
              <w:t xml:space="preserve">, 2009; </w:t>
            </w:r>
            <w:proofErr w:type="spellStart"/>
            <w:r>
              <w:t>Genoe</w:t>
            </w:r>
            <w:proofErr w:type="spellEnd"/>
            <w:r>
              <w:t xml:space="preserve"> &amp; Dupuis, 2014</w:t>
            </w:r>
          </w:p>
        </w:tc>
      </w:tr>
      <w:tr w:rsidR="00E91C1B" w:rsidRPr="0055574D" w14:paraId="6CC62202"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7C4D04EE" w14:textId="77777777" w:rsidR="00E91C1B" w:rsidRDefault="00E91C1B" w:rsidP="006E2631">
            <w:pPr>
              <w:spacing w:line="480" w:lineRule="auto"/>
            </w:pPr>
          </w:p>
        </w:tc>
        <w:tc>
          <w:tcPr>
            <w:tcW w:w="1465" w:type="dxa"/>
            <w:vMerge/>
            <w:tcBorders>
              <w:left w:val="single" w:sz="4" w:space="0" w:color="auto"/>
              <w:right w:val="single" w:sz="4" w:space="0" w:color="auto"/>
            </w:tcBorders>
            <w:vAlign w:val="center"/>
          </w:tcPr>
          <w:p w14:paraId="31C31C31" w14:textId="77777777" w:rsidR="00E91C1B" w:rsidRDefault="00E91C1B"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251D55D9" w14:textId="67BE3B99" w:rsidR="00E91C1B" w:rsidRDefault="00E91C1B" w:rsidP="006E2631">
            <w:pPr>
              <w:spacing w:line="480" w:lineRule="auto"/>
            </w:pPr>
            <w:r>
              <w:t>Planning ahead</w:t>
            </w:r>
          </w:p>
        </w:tc>
        <w:tc>
          <w:tcPr>
            <w:tcW w:w="3247" w:type="dxa"/>
            <w:tcBorders>
              <w:top w:val="single" w:sz="4" w:space="0" w:color="auto"/>
              <w:left w:val="single" w:sz="4" w:space="0" w:color="auto"/>
              <w:bottom w:val="single" w:sz="4" w:space="0" w:color="auto"/>
              <w:right w:val="single" w:sz="4" w:space="0" w:color="auto"/>
            </w:tcBorders>
          </w:tcPr>
          <w:p w14:paraId="71733BB2" w14:textId="61DC4DF9" w:rsidR="00E91C1B" w:rsidRDefault="00B95E3A" w:rsidP="006E2631">
            <w:pPr>
              <w:spacing w:line="480" w:lineRule="auto"/>
            </w:pPr>
            <w:proofErr w:type="spellStart"/>
            <w:r>
              <w:t>Genoe</w:t>
            </w:r>
            <w:proofErr w:type="spellEnd"/>
            <w:r>
              <w:t xml:space="preserve">, 2009; </w:t>
            </w:r>
            <w:proofErr w:type="spellStart"/>
            <w:r>
              <w:t>Genoe</w:t>
            </w:r>
            <w:proofErr w:type="spellEnd"/>
            <w:r>
              <w:t xml:space="preserve"> &amp; Dupuis, 2014</w:t>
            </w:r>
          </w:p>
        </w:tc>
      </w:tr>
      <w:tr w:rsidR="00B95E3A" w:rsidRPr="0055574D" w14:paraId="6A48A173"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7941A6D0"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66A977F7"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0E6C290F" w14:textId="3EDEFBA7" w:rsidR="00B95E3A" w:rsidRDefault="00B95E3A" w:rsidP="006E2631">
            <w:pPr>
              <w:spacing w:line="480" w:lineRule="auto"/>
            </w:pPr>
            <w:r>
              <w:t>Taking one day at a time</w:t>
            </w:r>
          </w:p>
        </w:tc>
        <w:tc>
          <w:tcPr>
            <w:tcW w:w="3247" w:type="dxa"/>
            <w:tcBorders>
              <w:top w:val="single" w:sz="4" w:space="0" w:color="auto"/>
              <w:left w:val="single" w:sz="4" w:space="0" w:color="auto"/>
              <w:bottom w:val="single" w:sz="4" w:space="0" w:color="auto"/>
              <w:right w:val="single" w:sz="4" w:space="0" w:color="auto"/>
            </w:tcBorders>
          </w:tcPr>
          <w:p w14:paraId="666FCE42" w14:textId="7397BA25" w:rsidR="00B95E3A" w:rsidRDefault="00B95E3A" w:rsidP="006E2631">
            <w:pPr>
              <w:spacing w:line="480" w:lineRule="auto"/>
            </w:pPr>
            <w:r w:rsidRPr="005E24B6">
              <w:t>Radbourne, 2008</w:t>
            </w:r>
          </w:p>
        </w:tc>
      </w:tr>
      <w:tr w:rsidR="00B95E3A" w:rsidRPr="0055574D" w14:paraId="7F22445A"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7F66B30F"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21F03113"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16976BAA" w14:textId="613032E4" w:rsidR="00B95E3A" w:rsidRDefault="00B95E3A" w:rsidP="006E2631">
            <w:pPr>
              <w:spacing w:line="480" w:lineRule="auto"/>
            </w:pPr>
            <w:r>
              <w:t>Adapting to changing abilities</w:t>
            </w:r>
          </w:p>
        </w:tc>
        <w:tc>
          <w:tcPr>
            <w:tcW w:w="3247" w:type="dxa"/>
            <w:tcBorders>
              <w:top w:val="single" w:sz="4" w:space="0" w:color="auto"/>
              <w:left w:val="single" w:sz="4" w:space="0" w:color="auto"/>
              <w:bottom w:val="single" w:sz="4" w:space="0" w:color="auto"/>
              <w:right w:val="single" w:sz="4" w:space="0" w:color="auto"/>
            </w:tcBorders>
          </w:tcPr>
          <w:p w14:paraId="4A0A105B" w14:textId="3E980D72" w:rsidR="00B95E3A" w:rsidRDefault="00B95E3A" w:rsidP="006E2631">
            <w:pPr>
              <w:spacing w:line="480" w:lineRule="auto"/>
            </w:pPr>
            <w:proofErr w:type="spellStart"/>
            <w:r w:rsidRPr="005E24B6">
              <w:t>Genoe</w:t>
            </w:r>
            <w:proofErr w:type="spellEnd"/>
            <w:r w:rsidRPr="005E24B6">
              <w:t xml:space="preserve">, 2009; </w:t>
            </w:r>
            <w:proofErr w:type="spellStart"/>
            <w:r w:rsidRPr="005E24B6">
              <w:t>Genoe</w:t>
            </w:r>
            <w:proofErr w:type="spellEnd"/>
            <w:r w:rsidRPr="005E24B6">
              <w:t xml:space="preserve"> &amp; Dupuis, 2014 </w:t>
            </w:r>
          </w:p>
        </w:tc>
      </w:tr>
      <w:tr w:rsidR="00B95E3A" w:rsidRPr="0055574D" w14:paraId="2D60429A"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60A533F8"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3CC793ED"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4F82B4FA" w14:textId="44A25EB7" w:rsidR="00B95E3A" w:rsidRDefault="00B95E3A" w:rsidP="006E2631">
            <w:pPr>
              <w:spacing w:line="480" w:lineRule="auto"/>
            </w:pPr>
            <w:r>
              <w:t>Keeping busy</w:t>
            </w:r>
          </w:p>
        </w:tc>
        <w:tc>
          <w:tcPr>
            <w:tcW w:w="3247" w:type="dxa"/>
            <w:tcBorders>
              <w:top w:val="single" w:sz="4" w:space="0" w:color="auto"/>
              <w:left w:val="single" w:sz="4" w:space="0" w:color="auto"/>
              <w:bottom w:val="single" w:sz="4" w:space="0" w:color="auto"/>
              <w:right w:val="single" w:sz="4" w:space="0" w:color="auto"/>
            </w:tcBorders>
          </w:tcPr>
          <w:p w14:paraId="6465B867" w14:textId="6A48AE2C" w:rsidR="00B95E3A" w:rsidRDefault="00B95E3A" w:rsidP="006E2631">
            <w:pPr>
              <w:spacing w:line="480" w:lineRule="auto"/>
            </w:pPr>
            <w:r w:rsidRPr="005E24B6">
              <w:t xml:space="preserve">Phinney, 2007; Phinney, 2008; Radbourne, 2008; </w:t>
            </w:r>
            <w:proofErr w:type="spellStart"/>
            <w:r w:rsidRPr="005E24B6">
              <w:t>Genoe</w:t>
            </w:r>
            <w:proofErr w:type="spellEnd"/>
            <w:r w:rsidRPr="005E24B6">
              <w:t>, 2009</w:t>
            </w:r>
          </w:p>
        </w:tc>
      </w:tr>
      <w:tr w:rsidR="00B95E3A" w:rsidRPr="0055574D" w14:paraId="7886AB84"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37252630" w14:textId="77777777" w:rsidR="00B95E3A" w:rsidRDefault="00B95E3A" w:rsidP="006E2631">
            <w:pPr>
              <w:spacing w:line="480" w:lineRule="auto"/>
            </w:pPr>
          </w:p>
        </w:tc>
        <w:tc>
          <w:tcPr>
            <w:tcW w:w="1465" w:type="dxa"/>
            <w:vMerge/>
            <w:tcBorders>
              <w:left w:val="single" w:sz="4" w:space="0" w:color="auto"/>
              <w:bottom w:val="single" w:sz="4" w:space="0" w:color="auto"/>
              <w:right w:val="single" w:sz="4" w:space="0" w:color="auto"/>
            </w:tcBorders>
            <w:vAlign w:val="center"/>
          </w:tcPr>
          <w:p w14:paraId="2736DCCD"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7EC16462" w14:textId="28AE7679" w:rsidR="00B95E3A" w:rsidRDefault="00B95E3A" w:rsidP="006E2631">
            <w:pPr>
              <w:spacing w:line="480" w:lineRule="auto"/>
            </w:pPr>
            <w:r>
              <w:t>Leisure/activity</w:t>
            </w:r>
          </w:p>
        </w:tc>
        <w:tc>
          <w:tcPr>
            <w:tcW w:w="3247" w:type="dxa"/>
            <w:tcBorders>
              <w:top w:val="single" w:sz="4" w:space="0" w:color="auto"/>
              <w:left w:val="single" w:sz="4" w:space="0" w:color="auto"/>
              <w:bottom w:val="single" w:sz="4" w:space="0" w:color="auto"/>
              <w:right w:val="single" w:sz="4" w:space="0" w:color="auto"/>
            </w:tcBorders>
          </w:tcPr>
          <w:p w14:paraId="5C35017B" w14:textId="6A8720F3" w:rsidR="00B95E3A" w:rsidRDefault="00B95E3A" w:rsidP="006E2631">
            <w:pPr>
              <w:spacing w:line="480" w:lineRule="auto"/>
            </w:pPr>
            <w:bookmarkStart w:id="5" w:name="_Hlk160657421"/>
            <w:proofErr w:type="spellStart"/>
            <w:r w:rsidRPr="00C1078B">
              <w:t>Genoe</w:t>
            </w:r>
            <w:proofErr w:type="spellEnd"/>
            <w:r w:rsidRPr="00C1078B">
              <w:t xml:space="preserve">, 2009; </w:t>
            </w:r>
            <w:proofErr w:type="spellStart"/>
            <w:r w:rsidRPr="00C1078B">
              <w:t>Genoe</w:t>
            </w:r>
            <w:proofErr w:type="spellEnd"/>
            <w:r w:rsidRPr="00C1078B">
              <w:t xml:space="preserve"> &amp; Dupuis, 2014; Radbourne, 2008 </w:t>
            </w:r>
            <w:bookmarkEnd w:id="5"/>
          </w:p>
        </w:tc>
      </w:tr>
      <w:tr w:rsidR="00B95E3A" w:rsidRPr="0055574D" w14:paraId="0138E2BA"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616ECD01" w14:textId="77777777" w:rsidR="00B95E3A" w:rsidRDefault="00B95E3A" w:rsidP="006E2631">
            <w:pPr>
              <w:spacing w:line="480" w:lineRule="auto"/>
            </w:pPr>
          </w:p>
        </w:tc>
        <w:tc>
          <w:tcPr>
            <w:tcW w:w="1465" w:type="dxa"/>
            <w:vMerge w:val="restart"/>
            <w:tcBorders>
              <w:top w:val="single" w:sz="4" w:space="0" w:color="auto"/>
              <w:left w:val="single" w:sz="4" w:space="0" w:color="auto"/>
              <w:right w:val="single" w:sz="4" w:space="0" w:color="auto"/>
            </w:tcBorders>
            <w:vAlign w:val="center"/>
          </w:tcPr>
          <w:p w14:paraId="72BB887C" w14:textId="36F1A462" w:rsidR="00B95E3A" w:rsidRDefault="00B95E3A" w:rsidP="006E2631">
            <w:pPr>
              <w:spacing w:line="480" w:lineRule="auto"/>
            </w:pPr>
            <w:r>
              <w:t>Personal positivity</w:t>
            </w:r>
          </w:p>
        </w:tc>
        <w:tc>
          <w:tcPr>
            <w:tcW w:w="2989" w:type="dxa"/>
            <w:tcBorders>
              <w:top w:val="single" w:sz="4" w:space="0" w:color="auto"/>
              <w:left w:val="single" w:sz="4" w:space="0" w:color="auto"/>
              <w:bottom w:val="single" w:sz="4" w:space="0" w:color="auto"/>
              <w:right w:val="single" w:sz="4" w:space="0" w:color="auto"/>
            </w:tcBorders>
          </w:tcPr>
          <w:p w14:paraId="1F6FF72F" w14:textId="336640EE" w:rsidR="00B95E3A" w:rsidRDefault="00B95E3A" w:rsidP="006E2631">
            <w:pPr>
              <w:spacing w:line="480" w:lineRule="auto"/>
            </w:pPr>
            <w:r>
              <w:t>Maintaining an optimistic outlook</w:t>
            </w:r>
          </w:p>
        </w:tc>
        <w:tc>
          <w:tcPr>
            <w:tcW w:w="3247" w:type="dxa"/>
            <w:tcBorders>
              <w:top w:val="single" w:sz="4" w:space="0" w:color="auto"/>
              <w:left w:val="single" w:sz="4" w:space="0" w:color="auto"/>
              <w:bottom w:val="single" w:sz="4" w:space="0" w:color="auto"/>
              <w:right w:val="single" w:sz="4" w:space="0" w:color="auto"/>
            </w:tcBorders>
          </w:tcPr>
          <w:p w14:paraId="256A7C8D" w14:textId="14C6CD8E" w:rsidR="00B95E3A" w:rsidRDefault="00B95E3A" w:rsidP="006E2631">
            <w:pPr>
              <w:spacing w:line="480" w:lineRule="auto"/>
            </w:pPr>
            <w:proofErr w:type="spellStart"/>
            <w:r w:rsidRPr="00C1078B">
              <w:t>Genoe</w:t>
            </w:r>
            <w:proofErr w:type="spellEnd"/>
            <w:r w:rsidRPr="00C1078B">
              <w:t xml:space="preserve"> &amp; Dupuis, 2014 </w:t>
            </w:r>
          </w:p>
        </w:tc>
      </w:tr>
      <w:tr w:rsidR="00B95E3A" w:rsidRPr="0055574D" w14:paraId="69D6305A"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7E5EA134"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0F5B4B78"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3C6AF81C" w14:textId="3573A1D4" w:rsidR="00B95E3A" w:rsidRDefault="00B95E3A" w:rsidP="006E2631">
            <w:pPr>
              <w:spacing w:line="480" w:lineRule="auto"/>
            </w:pPr>
            <w:r>
              <w:t>Humour</w:t>
            </w:r>
          </w:p>
        </w:tc>
        <w:tc>
          <w:tcPr>
            <w:tcW w:w="3247" w:type="dxa"/>
            <w:tcBorders>
              <w:top w:val="single" w:sz="4" w:space="0" w:color="auto"/>
              <w:left w:val="single" w:sz="4" w:space="0" w:color="auto"/>
              <w:bottom w:val="single" w:sz="4" w:space="0" w:color="auto"/>
              <w:right w:val="single" w:sz="4" w:space="0" w:color="auto"/>
            </w:tcBorders>
          </w:tcPr>
          <w:p w14:paraId="6EBD28E1" w14:textId="0955E448" w:rsidR="00B95E3A" w:rsidRDefault="00B95E3A" w:rsidP="006E2631">
            <w:pPr>
              <w:spacing w:line="480" w:lineRule="auto"/>
            </w:pPr>
            <w:r w:rsidRPr="00C1078B">
              <w:t xml:space="preserve">Snyder, 2001; Clare, 2002; </w:t>
            </w:r>
            <w:proofErr w:type="spellStart"/>
            <w:r w:rsidRPr="00C1078B">
              <w:t>Werezak</w:t>
            </w:r>
            <w:proofErr w:type="spellEnd"/>
            <w:r w:rsidRPr="00C1078B">
              <w:t xml:space="preserve"> &amp; Stewart, 2002; McFadden, 2004; Preston et al, 2007; </w:t>
            </w:r>
            <w:proofErr w:type="spellStart"/>
            <w:r w:rsidRPr="00C1078B">
              <w:t>Genoe</w:t>
            </w:r>
            <w:proofErr w:type="spellEnd"/>
            <w:r w:rsidRPr="00C1078B">
              <w:t xml:space="preserve">, 2009; </w:t>
            </w:r>
            <w:proofErr w:type="spellStart"/>
            <w:r w:rsidRPr="00C1078B">
              <w:t>Genoe</w:t>
            </w:r>
            <w:proofErr w:type="spellEnd"/>
            <w:r w:rsidRPr="00C1078B">
              <w:t xml:space="preserve"> &amp; Dupuis, 2014 </w:t>
            </w:r>
          </w:p>
        </w:tc>
      </w:tr>
      <w:tr w:rsidR="00B95E3A" w:rsidRPr="0055574D" w14:paraId="5ED2CD66"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29E9A411"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0347E590"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783E806E" w14:textId="6713406D" w:rsidR="00B95E3A" w:rsidRDefault="00B95E3A" w:rsidP="006E2631">
            <w:pPr>
              <w:spacing w:line="480" w:lineRule="auto"/>
            </w:pPr>
            <w:r>
              <w:t>Experiencing simple joys in life</w:t>
            </w:r>
          </w:p>
        </w:tc>
        <w:tc>
          <w:tcPr>
            <w:tcW w:w="3247" w:type="dxa"/>
            <w:tcBorders>
              <w:top w:val="single" w:sz="4" w:space="0" w:color="auto"/>
              <w:left w:val="single" w:sz="4" w:space="0" w:color="auto"/>
              <w:bottom w:val="single" w:sz="4" w:space="0" w:color="auto"/>
              <w:right w:val="single" w:sz="4" w:space="0" w:color="auto"/>
            </w:tcBorders>
          </w:tcPr>
          <w:p w14:paraId="10D1E1DE" w14:textId="7BE064C7" w:rsidR="00B95E3A" w:rsidRDefault="00B95E3A" w:rsidP="006E2631">
            <w:pPr>
              <w:spacing w:line="480" w:lineRule="auto"/>
            </w:pPr>
            <w:r w:rsidRPr="00C1078B">
              <w:t xml:space="preserve">Phinney, 2008 </w:t>
            </w:r>
          </w:p>
        </w:tc>
      </w:tr>
      <w:tr w:rsidR="00B95E3A" w:rsidRPr="0055574D" w14:paraId="409DD151" w14:textId="77777777" w:rsidTr="00EB5848">
        <w:trPr>
          <w:gridAfter w:val="1"/>
          <w:wAfter w:w="9" w:type="dxa"/>
          <w:trHeight w:val="298"/>
        </w:trPr>
        <w:tc>
          <w:tcPr>
            <w:tcW w:w="1120" w:type="dxa"/>
            <w:vMerge/>
            <w:tcBorders>
              <w:left w:val="single" w:sz="4" w:space="0" w:color="auto"/>
              <w:right w:val="single" w:sz="4" w:space="0" w:color="auto"/>
            </w:tcBorders>
            <w:vAlign w:val="center"/>
          </w:tcPr>
          <w:p w14:paraId="581EB465" w14:textId="77777777" w:rsidR="00B95E3A" w:rsidRDefault="00B95E3A" w:rsidP="006E2631">
            <w:pPr>
              <w:spacing w:line="480" w:lineRule="auto"/>
            </w:pPr>
          </w:p>
        </w:tc>
        <w:tc>
          <w:tcPr>
            <w:tcW w:w="1465" w:type="dxa"/>
            <w:vMerge/>
            <w:tcBorders>
              <w:left w:val="single" w:sz="4" w:space="0" w:color="auto"/>
              <w:right w:val="single" w:sz="4" w:space="0" w:color="auto"/>
            </w:tcBorders>
            <w:vAlign w:val="center"/>
          </w:tcPr>
          <w:p w14:paraId="2CFB6793"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43C146EC" w14:textId="6FE09A1F" w:rsidR="00B95E3A" w:rsidRDefault="00B95E3A" w:rsidP="006E2631">
            <w:pPr>
              <w:spacing w:line="480" w:lineRule="auto"/>
            </w:pPr>
            <w:r>
              <w:t>Dealing with emotions</w:t>
            </w:r>
          </w:p>
        </w:tc>
        <w:tc>
          <w:tcPr>
            <w:tcW w:w="3247" w:type="dxa"/>
            <w:tcBorders>
              <w:top w:val="single" w:sz="4" w:space="0" w:color="auto"/>
              <w:left w:val="single" w:sz="4" w:space="0" w:color="auto"/>
              <w:bottom w:val="single" w:sz="4" w:space="0" w:color="auto"/>
              <w:right w:val="single" w:sz="4" w:space="0" w:color="auto"/>
            </w:tcBorders>
          </w:tcPr>
          <w:p w14:paraId="68CAA160" w14:textId="63B2AF10" w:rsidR="00B95E3A" w:rsidRDefault="00B95E3A" w:rsidP="006E2631">
            <w:pPr>
              <w:spacing w:line="480" w:lineRule="auto"/>
            </w:pPr>
            <w:proofErr w:type="spellStart"/>
            <w:r w:rsidRPr="00C1078B">
              <w:t>Genoe</w:t>
            </w:r>
            <w:proofErr w:type="spellEnd"/>
            <w:r w:rsidRPr="00C1078B">
              <w:t xml:space="preserve">, 2009; </w:t>
            </w:r>
            <w:proofErr w:type="spellStart"/>
            <w:r w:rsidRPr="00C1078B">
              <w:t>Genoe</w:t>
            </w:r>
            <w:proofErr w:type="spellEnd"/>
            <w:r w:rsidRPr="00C1078B">
              <w:t xml:space="preserve"> &amp; Dupuis, 2014 </w:t>
            </w:r>
          </w:p>
        </w:tc>
      </w:tr>
      <w:tr w:rsidR="00B95E3A" w:rsidRPr="0055574D" w14:paraId="4CB1672A" w14:textId="77777777" w:rsidTr="00EB5848">
        <w:trPr>
          <w:gridAfter w:val="1"/>
          <w:wAfter w:w="9" w:type="dxa"/>
          <w:trHeight w:val="298"/>
        </w:trPr>
        <w:tc>
          <w:tcPr>
            <w:tcW w:w="1120" w:type="dxa"/>
            <w:vMerge/>
            <w:tcBorders>
              <w:left w:val="single" w:sz="4" w:space="0" w:color="auto"/>
              <w:bottom w:val="single" w:sz="4" w:space="0" w:color="auto"/>
              <w:right w:val="single" w:sz="4" w:space="0" w:color="auto"/>
            </w:tcBorders>
            <w:vAlign w:val="center"/>
          </w:tcPr>
          <w:p w14:paraId="0173EA6B" w14:textId="77777777" w:rsidR="00B95E3A" w:rsidRDefault="00B95E3A" w:rsidP="006E2631">
            <w:pPr>
              <w:spacing w:line="480" w:lineRule="auto"/>
            </w:pPr>
          </w:p>
        </w:tc>
        <w:tc>
          <w:tcPr>
            <w:tcW w:w="1465" w:type="dxa"/>
            <w:vMerge/>
            <w:tcBorders>
              <w:left w:val="single" w:sz="4" w:space="0" w:color="auto"/>
              <w:bottom w:val="single" w:sz="4" w:space="0" w:color="auto"/>
              <w:right w:val="single" w:sz="4" w:space="0" w:color="auto"/>
            </w:tcBorders>
            <w:vAlign w:val="center"/>
          </w:tcPr>
          <w:p w14:paraId="56F4C41E" w14:textId="77777777" w:rsidR="00B95E3A" w:rsidRDefault="00B95E3A" w:rsidP="006E2631">
            <w:pPr>
              <w:spacing w:line="480" w:lineRule="auto"/>
            </w:pPr>
          </w:p>
        </w:tc>
        <w:tc>
          <w:tcPr>
            <w:tcW w:w="2989" w:type="dxa"/>
            <w:tcBorders>
              <w:top w:val="single" w:sz="4" w:space="0" w:color="auto"/>
              <w:left w:val="single" w:sz="4" w:space="0" w:color="auto"/>
              <w:bottom w:val="single" w:sz="4" w:space="0" w:color="auto"/>
              <w:right w:val="single" w:sz="4" w:space="0" w:color="auto"/>
            </w:tcBorders>
          </w:tcPr>
          <w:p w14:paraId="0714840D" w14:textId="5AE144A5" w:rsidR="00B95E3A" w:rsidRDefault="00B95E3A" w:rsidP="006E2631">
            <w:pPr>
              <w:spacing w:line="480" w:lineRule="auto"/>
            </w:pPr>
            <w:r>
              <w:t>Focusing on positive aspects</w:t>
            </w:r>
          </w:p>
        </w:tc>
        <w:tc>
          <w:tcPr>
            <w:tcW w:w="3247" w:type="dxa"/>
            <w:tcBorders>
              <w:top w:val="single" w:sz="4" w:space="0" w:color="auto"/>
              <w:left w:val="single" w:sz="4" w:space="0" w:color="auto"/>
              <w:bottom w:val="single" w:sz="4" w:space="0" w:color="auto"/>
              <w:right w:val="single" w:sz="4" w:space="0" w:color="auto"/>
            </w:tcBorders>
          </w:tcPr>
          <w:p w14:paraId="391A9ACC" w14:textId="3BC4171F" w:rsidR="00B95E3A" w:rsidRDefault="00B95E3A" w:rsidP="006E2631">
            <w:pPr>
              <w:spacing w:line="480" w:lineRule="auto"/>
            </w:pPr>
            <w:proofErr w:type="spellStart"/>
            <w:r w:rsidRPr="00C1078B">
              <w:t>Genoe</w:t>
            </w:r>
            <w:proofErr w:type="spellEnd"/>
            <w:r w:rsidRPr="00C1078B">
              <w:t xml:space="preserve">, 2009; </w:t>
            </w:r>
            <w:proofErr w:type="spellStart"/>
            <w:r w:rsidRPr="00C1078B">
              <w:t>Genoe</w:t>
            </w:r>
            <w:proofErr w:type="spellEnd"/>
            <w:r w:rsidRPr="00C1078B">
              <w:t xml:space="preserve"> &amp; Dupuis, 2014 </w:t>
            </w:r>
          </w:p>
        </w:tc>
      </w:tr>
    </w:tbl>
    <w:p w14:paraId="4CCF950B" w14:textId="77777777" w:rsidR="00E91C1B" w:rsidRDefault="00E91C1B" w:rsidP="006E2631">
      <w:pPr>
        <w:spacing w:line="480" w:lineRule="auto"/>
      </w:pPr>
      <w:bookmarkStart w:id="6" w:name="_Hlk126218417"/>
    </w:p>
    <w:bookmarkEnd w:id="6"/>
    <w:p w14:paraId="5B8AEA03" w14:textId="68CE52B7" w:rsidR="009F51B0" w:rsidRDefault="009F51B0" w:rsidP="006E2631">
      <w:pPr>
        <w:spacing w:line="480" w:lineRule="auto"/>
      </w:pPr>
      <w:r>
        <w:t xml:space="preserve">Table </w:t>
      </w:r>
      <w:r w:rsidR="00111883">
        <w:t>1</w:t>
      </w:r>
      <w:r>
        <w:t xml:space="preserve"> – </w:t>
      </w:r>
      <w:r w:rsidR="009E2814">
        <w:t>Sources of hope to people with dementia</w:t>
      </w:r>
    </w:p>
    <w:p w14:paraId="4841BB68" w14:textId="77777777" w:rsidR="009E2814" w:rsidRDefault="009E2814" w:rsidP="006E2631">
      <w:pPr>
        <w:spacing w:line="480" w:lineRule="auto"/>
      </w:pPr>
    </w:p>
    <w:p w14:paraId="7BF89F2B" w14:textId="7E960DDD" w:rsidR="009F51B0" w:rsidRPr="009E2814" w:rsidRDefault="009E2814" w:rsidP="006E2631">
      <w:pPr>
        <w:spacing w:line="480" w:lineRule="auto"/>
        <w:rPr>
          <w:b/>
          <w:bCs/>
        </w:rPr>
      </w:pPr>
      <w:r w:rsidRPr="009E2814">
        <w:rPr>
          <w:b/>
          <w:bCs/>
        </w:rPr>
        <w:t xml:space="preserve">What makes people with dementia less </w:t>
      </w:r>
      <w:proofErr w:type="gramStart"/>
      <w:r w:rsidRPr="009E2814">
        <w:rPr>
          <w:b/>
          <w:bCs/>
        </w:rPr>
        <w:t>hopeful</w:t>
      </w:r>
      <w:proofErr w:type="gramEnd"/>
    </w:p>
    <w:p w14:paraId="087728C5" w14:textId="2A16857A" w:rsidR="00A27026" w:rsidRDefault="00970820" w:rsidP="006E2631">
      <w:pPr>
        <w:spacing w:line="480" w:lineRule="auto"/>
      </w:pPr>
      <w:r>
        <w:t xml:space="preserve">Barriers to hope </w:t>
      </w:r>
      <w:r w:rsidR="00572E73">
        <w:t>are less well understood</w:t>
      </w:r>
      <w:r>
        <w:t xml:space="preserve"> (see table </w:t>
      </w:r>
      <w:r w:rsidR="00111883">
        <w:t>2</w:t>
      </w:r>
      <w:r>
        <w:t>)</w:t>
      </w:r>
      <w:r w:rsidR="00572E73">
        <w:t>.</w:t>
      </w:r>
      <w:r>
        <w:t xml:space="preserve"> </w:t>
      </w:r>
      <w:r w:rsidR="00572E73">
        <w:t xml:space="preserve">They </w:t>
      </w:r>
      <w:r w:rsidR="00465E90">
        <w:t xml:space="preserve">are thought to </w:t>
      </w:r>
      <w:r w:rsidR="00572E73">
        <w:t xml:space="preserve">include living with dementia, not having access to </w:t>
      </w:r>
      <w:r>
        <w:t>drug trials (Beard &amp; Fox, 2008)</w:t>
      </w:r>
      <w:r w:rsidR="00AE2153">
        <w:t>, l</w:t>
      </w:r>
      <w:r w:rsidR="00491B38">
        <w:t xml:space="preserve">oss of faith (O’Sullivan, 2014) </w:t>
      </w:r>
      <w:r w:rsidR="00AE2153">
        <w:t>and p</w:t>
      </w:r>
      <w:r>
        <w:t>ro</w:t>
      </w:r>
      <w:r w:rsidR="00491B38">
        <w:t>gression of dementia (Norman et al,</w:t>
      </w:r>
      <w:r>
        <w:t xml:space="preserve"> 2004)</w:t>
      </w:r>
      <w:r w:rsidR="00D95AEF">
        <w:t xml:space="preserve">. </w:t>
      </w:r>
    </w:p>
    <w:tbl>
      <w:tblPr>
        <w:tblStyle w:val="TableGrid5"/>
        <w:tblpPr w:leftFromText="180" w:rightFromText="180" w:vertAnchor="text" w:horzAnchor="margin" w:tblpY="113"/>
        <w:tblW w:w="0" w:type="auto"/>
        <w:tblLook w:val="04A0" w:firstRow="1" w:lastRow="0" w:firstColumn="1" w:lastColumn="0" w:noHBand="0" w:noVBand="1"/>
      </w:tblPr>
      <w:tblGrid>
        <w:gridCol w:w="2405"/>
        <w:gridCol w:w="2835"/>
        <w:gridCol w:w="3402"/>
      </w:tblGrid>
      <w:tr w:rsidR="00A54805" w:rsidRPr="0055574D" w14:paraId="449CCADD" w14:textId="77777777" w:rsidTr="00A54805">
        <w:tc>
          <w:tcPr>
            <w:tcW w:w="5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1CBAB" w14:textId="77777777" w:rsidR="00A54805" w:rsidRPr="00CD38AF" w:rsidRDefault="00A54805" w:rsidP="006E2631">
            <w:pPr>
              <w:pStyle w:val="NoSpacing"/>
              <w:adjustRightInd w:val="0"/>
              <w:spacing w:after="40" w:line="480" w:lineRule="auto"/>
              <w:jc w:val="center"/>
            </w:pPr>
            <w:r w:rsidRPr="00CD38AF">
              <w:t>Barriers to hope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F2434" w14:textId="77777777" w:rsidR="00A54805" w:rsidRPr="00CD38AF" w:rsidRDefault="00A54805" w:rsidP="006E2631">
            <w:pPr>
              <w:pStyle w:val="NoSpacing"/>
              <w:adjustRightInd w:val="0"/>
              <w:spacing w:after="40" w:line="480" w:lineRule="auto"/>
              <w:jc w:val="center"/>
            </w:pPr>
          </w:p>
        </w:tc>
      </w:tr>
      <w:tr w:rsidR="00A54805" w:rsidRPr="0055574D" w14:paraId="7385F3A9" w14:textId="77777777" w:rsidTr="00A54805">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F504F" w14:textId="77777777" w:rsidR="00A54805" w:rsidRPr="0055574D" w:rsidRDefault="00A54805" w:rsidP="006E2631">
            <w:pPr>
              <w:pStyle w:val="NoSpacing"/>
              <w:adjustRightInd w:val="0"/>
              <w:spacing w:after="40" w:line="480" w:lineRule="auto"/>
            </w:pPr>
            <w:r w:rsidRPr="0055574D">
              <w:t>Findings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58C03E" w14:textId="77777777" w:rsidR="00A54805" w:rsidRPr="0055574D" w:rsidRDefault="00A54805" w:rsidP="006E2631">
            <w:pPr>
              <w:pStyle w:val="NoSpacing"/>
              <w:adjustRightInd w:val="0"/>
              <w:spacing w:after="40" w:line="480" w:lineRule="auto"/>
            </w:pPr>
            <w:r w:rsidRPr="0055574D">
              <w:t>Studies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D3C052" w14:textId="4E99B322" w:rsidR="00A54805" w:rsidRPr="0055574D" w:rsidRDefault="00186A5B" w:rsidP="006E2631">
            <w:pPr>
              <w:pStyle w:val="NoSpacing"/>
              <w:adjustRightInd w:val="0"/>
              <w:spacing w:after="40" w:line="480" w:lineRule="auto"/>
            </w:pPr>
            <w:r>
              <w:t>Type of study</w:t>
            </w:r>
          </w:p>
        </w:tc>
      </w:tr>
      <w:tr w:rsidR="00A54805" w:rsidRPr="0055574D" w14:paraId="364FD4FA"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74E18D7B" w14:textId="77777777" w:rsidR="00A54805" w:rsidRPr="0055574D" w:rsidRDefault="00A54805" w:rsidP="006E2631">
            <w:pPr>
              <w:pStyle w:val="NoSpacing"/>
              <w:adjustRightInd w:val="0"/>
              <w:spacing w:after="40" w:line="480" w:lineRule="auto"/>
            </w:pPr>
            <w:bookmarkStart w:id="7" w:name="_Hlk126011287"/>
            <w:r w:rsidRPr="0055574D">
              <w:t>Living with dementia</w:t>
            </w:r>
          </w:p>
        </w:tc>
        <w:tc>
          <w:tcPr>
            <w:tcW w:w="2835" w:type="dxa"/>
            <w:tcBorders>
              <w:top w:val="single" w:sz="4" w:space="0" w:color="auto"/>
              <w:left w:val="single" w:sz="4" w:space="0" w:color="auto"/>
              <w:bottom w:val="single" w:sz="4" w:space="0" w:color="auto"/>
              <w:right w:val="single" w:sz="4" w:space="0" w:color="auto"/>
            </w:tcBorders>
            <w:hideMark/>
          </w:tcPr>
          <w:p w14:paraId="0BFDA7E4" w14:textId="77777777" w:rsidR="00A54805" w:rsidRPr="0055574D" w:rsidRDefault="00A54805" w:rsidP="006E2631">
            <w:pPr>
              <w:pStyle w:val="NoSpacing"/>
              <w:adjustRightInd w:val="0"/>
              <w:spacing w:after="40" w:line="480" w:lineRule="auto"/>
            </w:pPr>
            <w:bookmarkStart w:id="8" w:name="_Hlk126135337"/>
            <w:proofErr w:type="spellStart"/>
            <w:r w:rsidRPr="0055574D">
              <w:t>Nyg</w:t>
            </w:r>
            <w:r w:rsidRPr="0055574D">
              <w:rPr>
                <w:rFonts w:cs="Calibri"/>
              </w:rPr>
              <w:t>ård</w:t>
            </w:r>
            <w:proofErr w:type="spellEnd"/>
            <w:r w:rsidRPr="0055574D">
              <w:rPr>
                <w:rFonts w:cs="Calibri"/>
              </w:rPr>
              <w:t xml:space="preserve"> &amp; </w:t>
            </w:r>
            <w:proofErr w:type="spellStart"/>
            <w:r w:rsidRPr="0055574D">
              <w:rPr>
                <w:rFonts w:cs="Calibri"/>
              </w:rPr>
              <w:t>Borell</w:t>
            </w:r>
            <w:proofErr w:type="spellEnd"/>
            <w:r w:rsidRPr="0055574D">
              <w:rPr>
                <w:rFonts w:cs="Calibri"/>
              </w:rPr>
              <w:t>, 1998</w:t>
            </w:r>
            <w:bookmarkEnd w:id="8"/>
          </w:p>
        </w:tc>
        <w:tc>
          <w:tcPr>
            <w:tcW w:w="3402" w:type="dxa"/>
            <w:tcBorders>
              <w:top w:val="single" w:sz="4" w:space="0" w:color="auto"/>
              <w:left w:val="single" w:sz="4" w:space="0" w:color="auto"/>
              <w:bottom w:val="single" w:sz="4" w:space="0" w:color="auto"/>
              <w:right w:val="single" w:sz="4" w:space="0" w:color="auto"/>
            </w:tcBorders>
          </w:tcPr>
          <w:p w14:paraId="1D1E8137" w14:textId="77777777" w:rsidR="00A54805" w:rsidRPr="0055574D" w:rsidRDefault="00A54805" w:rsidP="006E2631">
            <w:pPr>
              <w:pStyle w:val="NoSpacing"/>
              <w:adjustRightInd w:val="0"/>
              <w:spacing w:after="40" w:line="480" w:lineRule="auto"/>
            </w:pPr>
            <w:r>
              <w:t>Phenomenology</w:t>
            </w:r>
          </w:p>
        </w:tc>
      </w:tr>
      <w:tr w:rsidR="00A54805" w:rsidRPr="0055574D" w14:paraId="55562052"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2FAA44ED" w14:textId="77777777" w:rsidR="00A54805" w:rsidRPr="0055574D" w:rsidRDefault="00A54805" w:rsidP="006E2631">
            <w:pPr>
              <w:pStyle w:val="NoSpacing"/>
              <w:adjustRightInd w:val="0"/>
              <w:spacing w:after="40" w:line="480" w:lineRule="auto"/>
            </w:pPr>
            <w:r w:rsidRPr="0055574D">
              <w:t>Old age</w:t>
            </w:r>
          </w:p>
        </w:tc>
        <w:tc>
          <w:tcPr>
            <w:tcW w:w="2835" w:type="dxa"/>
            <w:tcBorders>
              <w:top w:val="single" w:sz="4" w:space="0" w:color="auto"/>
              <w:left w:val="single" w:sz="4" w:space="0" w:color="auto"/>
              <w:bottom w:val="single" w:sz="4" w:space="0" w:color="auto"/>
              <w:right w:val="single" w:sz="4" w:space="0" w:color="auto"/>
            </w:tcBorders>
            <w:hideMark/>
          </w:tcPr>
          <w:p w14:paraId="3223043A" w14:textId="22EFB8B3" w:rsidR="00A54805" w:rsidRPr="0055574D" w:rsidRDefault="00EB5848" w:rsidP="006E2631">
            <w:pPr>
              <w:pStyle w:val="NoSpacing"/>
              <w:adjustRightInd w:val="0"/>
              <w:spacing w:after="40" w:line="480" w:lineRule="auto"/>
            </w:pPr>
            <w:r>
              <w:t xml:space="preserve">Radbourne, 2008; </w:t>
            </w:r>
            <w:proofErr w:type="spellStart"/>
            <w:r>
              <w:t>Wolverson</w:t>
            </w:r>
            <w:proofErr w:type="spellEnd"/>
            <w:r>
              <w:t xml:space="preserve"> </w:t>
            </w:r>
            <w:r w:rsidR="00A54805" w:rsidRPr="0055574D">
              <w:t>et al, 2010</w:t>
            </w:r>
          </w:p>
        </w:tc>
        <w:tc>
          <w:tcPr>
            <w:tcW w:w="3402" w:type="dxa"/>
            <w:tcBorders>
              <w:top w:val="single" w:sz="4" w:space="0" w:color="auto"/>
              <w:left w:val="single" w:sz="4" w:space="0" w:color="auto"/>
              <w:bottom w:val="single" w:sz="4" w:space="0" w:color="auto"/>
              <w:right w:val="single" w:sz="4" w:space="0" w:color="auto"/>
            </w:tcBorders>
          </w:tcPr>
          <w:p w14:paraId="0465ED88" w14:textId="77777777" w:rsidR="00A54805" w:rsidRPr="0055574D" w:rsidRDefault="00A54805" w:rsidP="006E2631">
            <w:pPr>
              <w:pStyle w:val="NoSpacing"/>
              <w:adjustRightInd w:val="0"/>
              <w:spacing w:after="40" w:line="480" w:lineRule="auto"/>
            </w:pPr>
            <w:r>
              <w:t>Qualitative interviews</w:t>
            </w:r>
          </w:p>
        </w:tc>
      </w:tr>
      <w:tr w:rsidR="00A54805" w:rsidRPr="0055574D" w14:paraId="25AD6C6B"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6422C02E" w14:textId="333CFF02" w:rsidR="00A54805" w:rsidRPr="0055574D" w:rsidRDefault="00A54805" w:rsidP="006E2631">
            <w:pPr>
              <w:pStyle w:val="NoSpacing"/>
              <w:adjustRightInd w:val="0"/>
              <w:spacing w:after="40" w:line="480" w:lineRule="auto"/>
            </w:pPr>
            <w:r w:rsidRPr="0055574D">
              <w:t>Not having access to drug trials</w:t>
            </w:r>
          </w:p>
        </w:tc>
        <w:tc>
          <w:tcPr>
            <w:tcW w:w="2835" w:type="dxa"/>
            <w:tcBorders>
              <w:top w:val="single" w:sz="4" w:space="0" w:color="auto"/>
              <w:left w:val="single" w:sz="4" w:space="0" w:color="auto"/>
              <w:bottom w:val="single" w:sz="4" w:space="0" w:color="auto"/>
              <w:right w:val="single" w:sz="4" w:space="0" w:color="auto"/>
            </w:tcBorders>
            <w:hideMark/>
          </w:tcPr>
          <w:p w14:paraId="24338F1C" w14:textId="77777777" w:rsidR="00A54805" w:rsidRPr="0055574D" w:rsidRDefault="00A54805" w:rsidP="006E2631">
            <w:pPr>
              <w:pStyle w:val="NoSpacing"/>
              <w:adjustRightInd w:val="0"/>
              <w:spacing w:after="40" w:line="480" w:lineRule="auto"/>
            </w:pPr>
            <w:r w:rsidRPr="0055574D">
              <w:t>Beard &amp; Fox, 2008</w:t>
            </w:r>
          </w:p>
        </w:tc>
        <w:tc>
          <w:tcPr>
            <w:tcW w:w="3402" w:type="dxa"/>
            <w:tcBorders>
              <w:top w:val="single" w:sz="4" w:space="0" w:color="auto"/>
              <w:left w:val="single" w:sz="4" w:space="0" w:color="auto"/>
              <w:bottom w:val="single" w:sz="4" w:space="0" w:color="auto"/>
              <w:right w:val="single" w:sz="4" w:space="0" w:color="auto"/>
            </w:tcBorders>
          </w:tcPr>
          <w:p w14:paraId="6905FC50" w14:textId="77777777" w:rsidR="00A54805" w:rsidRPr="0055574D" w:rsidRDefault="00A54805" w:rsidP="006E2631">
            <w:pPr>
              <w:pStyle w:val="NoSpacing"/>
              <w:adjustRightInd w:val="0"/>
              <w:spacing w:after="40" w:line="480" w:lineRule="auto"/>
            </w:pPr>
            <w:r>
              <w:t xml:space="preserve">Qualitative ethnographic </w:t>
            </w:r>
          </w:p>
        </w:tc>
      </w:tr>
      <w:tr w:rsidR="00A54805" w:rsidRPr="0055574D" w14:paraId="67D7D639"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0925192B" w14:textId="77777777" w:rsidR="00A54805" w:rsidRPr="0055574D" w:rsidRDefault="00A54805" w:rsidP="006E2631">
            <w:pPr>
              <w:pStyle w:val="NoSpacing"/>
              <w:adjustRightInd w:val="0"/>
              <w:spacing w:after="40" w:line="480" w:lineRule="auto"/>
            </w:pPr>
            <w:r w:rsidRPr="0055574D">
              <w:t>Negative attitude of spouse</w:t>
            </w:r>
          </w:p>
        </w:tc>
        <w:tc>
          <w:tcPr>
            <w:tcW w:w="2835" w:type="dxa"/>
            <w:tcBorders>
              <w:top w:val="single" w:sz="4" w:space="0" w:color="auto"/>
              <w:left w:val="single" w:sz="4" w:space="0" w:color="auto"/>
              <w:bottom w:val="single" w:sz="4" w:space="0" w:color="auto"/>
              <w:right w:val="single" w:sz="4" w:space="0" w:color="auto"/>
            </w:tcBorders>
            <w:hideMark/>
          </w:tcPr>
          <w:p w14:paraId="6F43475B" w14:textId="77777777" w:rsidR="00A54805" w:rsidRPr="0055574D" w:rsidRDefault="00A54805" w:rsidP="006E2631">
            <w:pPr>
              <w:pStyle w:val="NoSpacing"/>
              <w:adjustRightInd w:val="0"/>
              <w:spacing w:after="40" w:line="480" w:lineRule="auto"/>
            </w:pPr>
            <w:r w:rsidRPr="0055574D">
              <w:t xml:space="preserve">Clare &amp; </w:t>
            </w:r>
            <w:proofErr w:type="spellStart"/>
            <w:r w:rsidRPr="0055574D">
              <w:t>Shakespear</w:t>
            </w:r>
            <w:proofErr w:type="spellEnd"/>
            <w:r w:rsidRPr="0055574D">
              <w:t>, 2004</w:t>
            </w:r>
          </w:p>
        </w:tc>
        <w:tc>
          <w:tcPr>
            <w:tcW w:w="3402" w:type="dxa"/>
            <w:tcBorders>
              <w:top w:val="single" w:sz="4" w:space="0" w:color="auto"/>
              <w:left w:val="single" w:sz="4" w:space="0" w:color="auto"/>
              <w:bottom w:val="single" w:sz="4" w:space="0" w:color="auto"/>
              <w:right w:val="single" w:sz="4" w:space="0" w:color="auto"/>
            </w:tcBorders>
          </w:tcPr>
          <w:p w14:paraId="03156BDE" w14:textId="77777777" w:rsidR="00A54805" w:rsidRPr="0055574D" w:rsidRDefault="00A54805" w:rsidP="006E2631">
            <w:pPr>
              <w:pStyle w:val="NoSpacing"/>
              <w:adjustRightInd w:val="0"/>
              <w:spacing w:after="40" w:line="480" w:lineRule="auto"/>
            </w:pPr>
            <w:r>
              <w:t>Exploratory qualitative study with interviews</w:t>
            </w:r>
          </w:p>
        </w:tc>
      </w:tr>
      <w:tr w:rsidR="00A54805" w:rsidRPr="0055574D" w14:paraId="21FFB3D5"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5E4239D9" w14:textId="77777777" w:rsidR="00A54805" w:rsidRPr="0055574D" w:rsidRDefault="00A54805" w:rsidP="006E2631">
            <w:pPr>
              <w:pStyle w:val="NoSpacing"/>
              <w:adjustRightInd w:val="0"/>
              <w:spacing w:after="40" w:line="480" w:lineRule="auto"/>
            </w:pPr>
            <w:r w:rsidRPr="0055574D">
              <w:t>Loss of faith</w:t>
            </w:r>
          </w:p>
        </w:tc>
        <w:tc>
          <w:tcPr>
            <w:tcW w:w="2835" w:type="dxa"/>
            <w:tcBorders>
              <w:top w:val="single" w:sz="4" w:space="0" w:color="auto"/>
              <w:left w:val="single" w:sz="4" w:space="0" w:color="auto"/>
              <w:bottom w:val="single" w:sz="4" w:space="0" w:color="auto"/>
              <w:right w:val="single" w:sz="4" w:space="0" w:color="auto"/>
            </w:tcBorders>
            <w:hideMark/>
          </w:tcPr>
          <w:p w14:paraId="2DB23551" w14:textId="77777777" w:rsidR="00A54805" w:rsidRPr="0055574D" w:rsidRDefault="00A54805" w:rsidP="006E2631">
            <w:pPr>
              <w:pStyle w:val="NoSpacing"/>
              <w:adjustRightInd w:val="0"/>
              <w:spacing w:after="40" w:line="480" w:lineRule="auto"/>
            </w:pPr>
            <w:r w:rsidRPr="0055574D">
              <w:t>O’S</w:t>
            </w:r>
            <w:r>
              <w:t>ullivan, 2014</w:t>
            </w:r>
          </w:p>
        </w:tc>
        <w:tc>
          <w:tcPr>
            <w:tcW w:w="3402" w:type="dxa"/>
            <w:tcBorders>
              <w:top w:val="single" w:sz="4" w:space="0" w:color="auto"/>
              <w:left w:val="single" w:sz="4" w:space="0" w:color="auto"/>
              <w:bottom w:val="single" w:sz="4" w:space="0" w:color="auto"/>
              <w:right w:val="single" w:sz="4" w:space="0" w:color="auto"/>
            </w:tcBorders>
          </w:tcPr>
          <w:p w14:paraId="28B42517" w14:textId="77777777" w:rsidR="00A54805" w:rsidRPr="0055574D" w:rsidRDefault="00A54805" w:rsidP="006E2631">
            <w:pPr>
              <w:pStyle w:val="NoSpacing"/>
              <w:adjustRightInd w:val="0"/>
              <w:spacing w:after="40" w:line="480" w:lineRule="auto"/>
            </w:pPr>
            <w:r>
              <w:t>Critical hermeneutics</w:t>
            </w:r>
          </w:p>
        </w:tc>
      </w:tr>
      <w:tr w:rsidR="00A54805" w:rsidRPr="0055574D" w14:paraId="79F3B964"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69A2A900" w14:textId="77777777" w:rsidR="00A54805" w:rsidRPr="0055574D" w:rsidRDefault="00A54805" w:rsidP="006E2631">
            <w:pPr>
              <w:pStyle w:val="NoSpacing"/>
              <w:adjustRightInd w:val="0"/>
              <w:spacing w:after="40" w:line="480" w:lineRule="auto"/>
            </w:pPr>
            <w:r w:rsidRPr="0055574D">
              <w:t>Progression of illness</w:t>
            </w:r>
          </w:p>
        </w:tc>
        <w:tc>
          <w:tcPr>
            <w:tcW w:w="2835" w:type="dxa"/>
            <w:tcBorders>
              <w:top w:val="single" w:sz="4" w:space="0" w:color="auto"/>
              <w:left w:val="single" w:sz="4" w:space="0" w:color="auto"/>
              <w:bottom w:val="single" w:sz="4" w:space="0" w:color="auto"/>
              <w:right w:val="single" w:sz="4" w:space="0" w:color="auto"/>
            </w:tcBorders>
            <w:hideMark/>
          </w:tcPr>
          <w:p w14:paraId="203A4ECD" w14:textId="77777777" w:rsidR="00A54805" w:rsidRPr="0055574D" w:rsidRDefault="00A54805" w:rsidP="006E2631">
            <w:pPr>
              <w:pStyle w:val="NoSpacing"/>
              <w:adjustRightInd w:val="0"/>
              <w:spacing w:after="40" w:line="480" w:lineRule="auto"/>
            </w:pPr>
            <w:r w:rsidRPr="0055574D">
              <w:t>Norman et al, 2004</w:t>
            </w:r>
          </w:p>
        </w:tc>
        <w:tc>
          <w:tcPr>
            <w:tcW w:w="3402" w:type="dxa"/>
            <w:tcBorders>
              <w:top w:val="single" w:sz="4" w:space="0" w:color="auto"/>
              <w:left w:val="single" w:sz="4" w:space="0" w:color="auto"/>
              <w:bottom w:val="single" w:sz="4" w:space="0" w:color="auto"/>
              <w:right w:val="single" w:sz="4" w:space="0" w:color="auto"/>
            </w:tcBorders>
          </w:tcPr>
          <w:p w14:paraId="77EDD43A" w14:textId="77777777" w:rsidR="00A54805" w:rsidRPr="0055574D" w:rsidRDefault="00A54805" w:rsidP="006E2631">
            <w:pPr>
              <w:pStyle w:val="NoSpacing"/>
              <w:adjustRightInd w:val="0"/>
              <w:spacing w:after="40" w:line="480" w:lineRule="auto"/>
            </w:pPr>
            <w:r>
              <w:t>Qualitative interviews</w:t>
            </w:r>
          </w:p>
        </w:tc>
      </w:tr>
      <w:tr w:rsidR="00A54805" w:rsidRPr="0055574D" w14:paraId="7B67C66F" w14:textId="77777777" w:rsidTr="00A54805">
        <w:tc>
          <w:tcPr>
            <w:tcW w:w="2405" w:type="dxa"/>
            <w:tcBorders>
              <w:top w:val="single" w:sz="4" w:space="0" w:color="auto"/>
              <w:left w:val="single" w:sz="4" w:space="0" w:color="auto"/>
              <w:bottom w:val="single" w:sz="4" w:space="0" w:color="auto"/>
              <w:right w:val="single" w:sz="4" w:space="0" w:color="auto"/>
            </w:tcBorders>
            <w:hideMark/>
          </w:tcPr>
          <w:p w14:paraId="161C2924" w14:textId="77777777" w:rsidR="00A54805" w:rsidRPr="0055574D" w:rsidRDefault="00A54805" w:rsidP="006E2631">
            <w:pPr>
              <w:pStyle w:val="NoSpacing"/>
              <w:adjustRightInd w:val="0"/>
              <w:spacing w:after="40" w:line="480" w:lineRule="auto"/>
            </w:pPr>
            <w:r w:rsidRPr="0055574D">
              <w:t>‘Existential threat’; threat to identity</w:t>
            </w:r>
          </w:p>
        </w:tc>
        <w:tc>
          <w:tcPr>
            <w:tcW w:w="2835" w:type="dxa"/>
            <w:tcBorders>
              <w:top w:val="single" w:sz="4" w:space="0" w:color="auto"/>
              <w:left w:val="single" w:sz="4" w:space="0" w:color="auto"/>
              <w:bottom w:val="single" w:sz="4" w:space="0" w:color="auto"/>
              <w:right w:val="single" w:sz="4" w:space="0" w:color="auto"/>
            </w:tcBorders>
            <w:hideMark/>
          </w:tcPr>
          <w:p w14:paraId="51630EA3" w14:textId="77777777" w:rsidR="00A54805" w:rsidRPr="0055574D" w:rsidRDefault="00A54805" w:rsidP="006E2631">
            <w:pPr>
              <w:pStyle w:val="NoSpacing"/>
              <w:adjustRightInd w:val="0"/>
              <w:spacing w:after="40" w:line="480" w:lineRule="auto"/>
            </w:pPr>
            <w:r>
              <w:t>Robinson et al, 1998</w:t>
            </w:r>
          </w:p>
        </w:tc>
        <w:tc>
          <w:tcPr>
            <w:tcW w:w="3402" w:type="dxa"/>
            <w:tcBorders>
              <w:top w:val="single" w:sz="4" w:space="0" w:color="auto"/>
              <w:left w:val="single" w:sz="4" w:space="0" w:color="auto"/>
              <w:bottom w:val="single" w:sz="4" w:space="0" w:color="auto"/>
              <w:right w:val="single" w:sz="4" w:space="0" w:color="auto"/>
            </w:tcBorders>
          </w:tcPr>
          <w:p w14:paraId="603564C5" w14:textId="77777777" w:rsidR="00A54805" w:rsidRDefault="00A54805" w:rsidP="006E2631">
            <w:pPr>
              <w:pStyle w:val="NoSpacing"/>
              <w:adjustRightInd w:val="0"/>
              <w:spacing w:after="40" w:line="480" w:lineRule="auto"/>
            </w:pPr>
            <w:r>
              <w:rPr>
                <w:rFonts w:eastAsia="Calibri" w:cs="Arial"/>
              </w:rPr>
              <w:t>Qualitative longitudinal study with interviews</w:t>
            </w:r>
          </w:p>
        </w:tc>
      </w:tr>
      <w:tr w:rsidR="0047759B" w:rsidRPr="0055574D" w14:paraId="2E4632E9" w14:textId="77777777" w:rsidTr="00A54805">
        <w:tc>
          <w:tcPr>
            <w:tcW w:w="2405" w:type="dxa"/>
            <w:tcBorders>
              <w:top w:val="single" w:sz="4" w:space="0" w:color="auto"/>
              <w:left w:val="single" w:sz="4" w:space="0" w:color="auto"/>
              <w:bottom w:val="single" w:sz="4" w:space="0" w:color="auto"/>
              <w:right w:val="single" w:sz="4" w:space="0" w:color="auto"/>
            </w:tcBorders>
          </w:tcPr>
          <w:p w14:paraId="472E7B00" w14:textId="1018A4F0" w:rsidR="0047759B" w:rsidRPr="0055574D" w:rsidRDefault="008F1D2E" w:rsidP="006E2631">
            <w:pPr>
              <w:pStyle w:val="NoSpacing"/>
              <w:adjustRightInd w:val="0"/>
              <w:spacing w:after="40" w:line="480" w:lineRule="auto"/>
            </w:pPr>
            <w:r>
              <w:lastRenderedPageBreak/>
              <w:t>Nihilistic attitude of services</w:t>
            </w:r>
          </w:p>
        </w:tc>
        <w:tc>
          <w:tcPr>
            <w:tcW w:w="2835" w:type="dxa"/>
            <w:tcBorders>
              <w:top w:val="single" w:sz="4" w:space="0" w:color="auto"/>
              <w:left w:val="single" w:sz="4" w:space="0" w:color="auto"/>
              <w:bottom w:val="single" w:sz="4" w:space="0" w:color="auto"/>
              <w:right w:val="single" w:sz="4" w:space="0" w:color="auto"/>
            </w:tcBorders>
          </w:tcPr>
          <w:p w14:paraId="5D317AFA" w14:textId="449FA5D3" w:rsidR="0047759B" w:rsidRDefault="008F1D2E" w:rsidP="006E2631">
            <w:pPr>
              <w:pStyle w:val="NoSpacing"/>
              <w:adjustRightInd w:val="0"/>
              <w:spacing w:after="40" w:line="480" w:lineRule="auto"/>
            </w:pPr>
            <w:r>
              <w:t>Read et al (2017)</w:t>
            </w:r>
          </w:p>
        </w:tc>
        <w:tc>
          <w:tcPr>
            <w:tcW w:w="3402" w:type="dxa"/>
            <w:tcBorders>
              <w:top w:val="single" w:sz="4" w:space="0" w:color="auto"/>
              <w:left w:val="single" w:sz="4" w:space="0" w:color="auto"/>
              <w:bottom w:val="single" w:sz="4" w:space="0" w:color="auto"/>
              <w:right w:val="single" w:sz="4" w:space="0" w:color="auto"/>
            </w:tcBorders>
          </w:tcPr>
          <w:p w14:paraId="4E47A9B4" w14:textId="123D6BD6" w:rsidR="0047759B" w:rsidRDefault="008F1D2E" w:rsidP="006E2631">
            <w:pPr>
              <w:pStyle w:val="NoSpacing"/>
              <w:adjustRightInd w:val="0"/>
              <w:spacing w:after="40" w:line="480" w:lineRule="auto"/>
              <w:rPr>
                <w:rFonts w:eastAsia="Calibri" w:cs="Arial"/>
              </w:rPr>
            </w:pPr>
            <w:r>
              <w:rPr>
                <w:rFonts w:eastAsia="Calibri" w:cs="Arial"/>
              </w:rPr>
              <w:t>Qualitative interviews</w:t>
            </w:r>
          </w:p>
        </w:tc>
      </w:tr>
      <w:bookmarkEnd w:id="7"/>
    </w:tbl>
    <w:p w14:paraId="770CB1BF" w14:textId="77777777" w:rsidR="00CE4D88" w:rsidRPr="00CE4D88" w:rsidRDefault="00CE4D88" w:rsidP="006E2631">
      <w:pPr>
        <w:spacing w:line="480" w:lineRule="auto"/>
        <w:rPr>
          <w:sz w:val="6"/>
          <w:szCs w:val="6"/>
        </w:rPr>
      </w:pPr>
    </w:p>
    <w:p w14:paraId="4097BAD1" w14:textId="77777777" w:rsidR="00CE4D88" w:rsidRPr="00CE4D88" w:rsidRDefault="00CE4D88" w:rsidP="006E2631">
      <w:pPr>
        <w:spacing w:line="480" w:lineRule="auto"/>
        <w:rPr>
          <w:sz w:val="16"/>
          <w:szCs w:val="16"/>
        </w:rPr>
      </w:pPr>
    </w:p>
    <w:p w14:paraId="1FD256DA" w14:textId="17555B2E" w:rsidR="00245609" w:rsidRDefault="00245609" w:rsidP="006E2631">
      <w:pPr>
        <w:spacing w:line="480" w:lineRule="auto"/>
      </w:pPr>
      <w:r>
        <w:t xml:space="preserve">Table </w:t>
      </w:r>
      <w:r w:rsidR="00111883">
        <w:t>2</w:t>
      </w:r>
      <w:r>
        <w:t xml:space="preserve"> – barriers to hope</w:t>
      </w:r>
    </w:p>
    <w:p w14:paraId="7B7BD956" w14:textId="77777777" w:rsidR="00245609" w:rsidRDefault="00245609" w:rsidP="006E2631">
      <w:pPr>
        <w:spacing w:line="480" w:lineRule="auto"/>
      </w:pPr>
    </w:p>
    <w:p w14:paraId="3DBDF673" w14:textId="77777777" w:rsidR="009E2814" w:rsidRPr="009E2814" w:rsidRDefault="009E2814" w:rsidP="006E2631">
      <w:pPr>
        <w:spacing w:line="480" w:lineRule="auto"/>
        <w:rPr>
          <w:b/>
          <w:bCs/>
        </w:rPr>
      </w:pPr>
      <w:r w:rsidRPr="009E2814">
        <w:rPr>
          <w:b/>
          <w:bCs/>
        </w:rPr>
        <w:t>The needs of younger people</w:t>
      </w:r>
    </w:p>
    <w:p w14:paraId="4AD2788C" w14:textId="7BB76372" w:rsidR="009E2814" w:rsidRDefault="009E2814" w:rsidP="006E2631">
      <w:pPr>
        <w:spacing w:line="480" w:lineRule="auto"/>
      </w:pPr>
      <w:r w:rsidRPr="0000191D">
        <w:t xml:space="preserve">Younger people with dementia have been described as a marginalised and understudied group (Kaiser &amp; </w:t>
      </w:r>
      <w:proofErr w:type="spellStart"/>
      <w:r w:rsidRPr="0000191D">
        <w:t>Panegyres</w:t>
      </w:r>
      <w:proofErr w:type="spellEnd"/>
      <w:r w:rsidRPr="0000191D">
        <w:t xml:space="preserve">, 2006), whose needs and social circumstances are different to that of older people. There has been concern about a lack of age-appropriate services, social isolation, and a lack of support (Beattie et al, 2002). This study therefore focuses on the needs of younger people with dementia </w:t>
      </w:r>
      <w:r w:rsidR="006145C0" w:rsidRPr="0000191D">
        <w:t>to</w:t>
      </w:r>
      <w:r w:rsidRPr="0000191D">
        <w:t xml:space="preserve"> help bridge this gap</w:t>
      </w:r>
      <w:r w:rsidR="00633DA2">
        <w:t xml:space="preserve">, and to build on the work of Radbourne, 2008), this time with </w:t>
      </w:r>
      <w:r w:rsidR="00835105">
        <w:t xml:space="preserve">participants under the age of 65, and </w:t>
      </w:r>
      <w:r w:rsidR="00633DA2">
        <w:t>the addition of photo diaries.</w:t>
      </w:r>
    </w:p>
    <w:p w14:paraId="4043379E" w14:textId="77777777" w:rsidR="00633DA2" w:rsidRDefault="00633DA2" w:rsidP="006E2631">
      <w:pPr>
        <w:spacing w:line="480" w:lineRule="auto"/>
      </w:pPr>
    </w:p>
    <w:p w14:paraId="00EB8E28" w14:textId="77777777" w:rsidR="00633DA2" w:rsidRDefault="00633DA2" w:rsidP="006E2631">
      <w:pPr>
        <w:spacing w:line="480" w:lineRule="auto"/>
      </w:pPr>
    </w:p>
    <w:p w14:paraId="7FC34D70" w14:textId="6DB98336" w:rsidR="00A27026" w:rsidRPr="00633DA2" w:rsidRDefault="00633DA2" w:rsidP="006E2631">
      <w:pPr>
        <w:spacing w:line="480" w:lineRule="auto"/>
        <w:rPr>
          <w:b/>
          <w:bCs/>
          <w:sz w:val="28"/>
          <w:szCs w:val="28"/>
        </w:rPr>
      </w:pPr>
      <w:r w:rsidRPr="00633DA2">
        <w:rPr>
          <w:b/>
          <w:bCs/>
          <w:sz w:val="28"/>
          <w:szCs w:val="28"/>
        </w:rPr>
        <w:t>Methods</w:t>
      </w:r>
    </w:p>
    <w:p w14:paraId="7120ADBF" w14:textId="45A60FE7" w:rsidR="00D34492" w:rsidRPr="00D34492" w:rsidRDefault="00D34492" w:rsidP="006E2631">
      <w:pPr>
        <w:spacing w:line="480" w:lineRule="auto"/>
        <w:rPr>
          <w:b/>
          <w:bCs/>
        </w:rPr>
      </w:pPr>
      <w:r w:rsidRPr="00D34492">
        <w:rPr>
          <w:b/>
          <w:bCs/>
        </w:rPr>
        <w:t>Aim</w:t>
      </w:r>
      <w:r w:rsidR="00CE4D88">
        <w:rPr>
          <w:b/>
          <w:bCs/>
        </w:rPr>
        <w:t>s</w:t>
      </w:r>
    </w:p>
    <w:p w14:paraId="27099388" w14:textId="77777777" w:rsidR="00DA29FD" w:rsidRDefault="00DA29FD" w:rsidP="006E2631">
      <w:pPr>
        <w:spacing w:line="480" w:lineRule="auto"/>
      </w:pPr>
      <w:r>
        <w:t xml:space="preserve">This study addressed the following research question: How do younger people living at home perceive hope, and how might their perceptions inform and improve community nursing practice? </w:t>
      </w:r>
    </w:p>
    <w:p w14:paraId="04ED7374" w14:textId="50A00C6D" w:rsidR="00D34492" w:rsidRDefault="00D34492" w:rsidP="006E2631">
      <w:pPr>
        <w:spacing w:line="480" w:lineRule="auto"/>
      </w:pPr>
      <w:r>
        <w:t>The aim of the research was to examine the phenomenon of hope from the perspective of younger people</w:t>
      </w:r>
      <w:r w:rsidR="00731EC7">
        <w:t xml:space="preserve"> with dementia</w:t>
      </w:r>
      <w:r>
        <w:t xml:space="preserve"> (those under 65), </w:t>
      </w:r>
      <w:r w:rsidR="00731EC7">
        <w:t>to</w:t>
      </w:r>
      <w:r>
        <w:t xml:space="preserve"> generate new understanding, and </w:t>
      </w:r>
      <w:r w:rsidR="00731EC7">
        <w:t xml:space="preserve">to </w:t>
      </w:r>
      <w:r>
        <w:t xml:space="preserve">enable </w:t>
      </w:r>
      <w:r w:rsidR="00A6775A">
        <w:t>community-based</w:t>
      </w:r>
      <w:r>
        <w:t xml:space="preserve"> healthcare professionals to support people’s well-being. </w:t>
      </w:r>
    </w:p>
    <w:p w14:paraId="4A4B9BA2" w14:textId="77777777" w:rsidR="00D34492" w:rsidRDefault="00D34492" w:rsidP="006E2631">
      <w:pPr>
        <w:spacing w:line="480" w:lineRule="auto"/>
      </w:pPr>
    </w:p>
    <w:p w14:paraId="1AB85C46" w14:textId="49227768" w:rsidR="00D84752" w:rsidRPr="00D34492" w:rsidRDefault="00D84752" w:rsidP="006E2631">
      <w:pPr>
        <w:spacing w:line="480" w:lineRule="auto"/>
        <w:rPr>
          <w:b/>
          <w:bCs/>
        </w:rPr>
      </w:pPr>
      <w:r w:rsidRPr="00D34492">
        <w:rPr>
          <w:b/>
          <w:bCs/>
        </w:rPr>
        <w:lastRenderedPageBreak/>
        <w:t>Research Design</w:t>
      </w:r>
    </w:p>
    <w:p w14:paraId="1888364B" w14:textId="77777777" w:rsidR="00A1728F" w:rsidRDefault="00D84752" w:rsidP="006E2631">
      <w:pPr>
        <w:spacing w:line="480" w:lineRule="auto"/>
      </w:pPr>
      <w:r>
        <w:t>This in-depth, interpretive study drew on narrative approaches</w:t>
      </w:r>
      <w:r w:rsidR="004C2B71">
        <w:t xml:space="preserve"> to elicit each person’s story</w:t>
      </w:r>
      <w:r>
        <w:t xml:space="preserve">. It used qualitative methodology </w:t>
      </w:r>
      <w:r w:rsidR="004C2B71">
        <w:t xml:space="preserve">to achieve this </w:t>
      </w:r>
      <w:r>
        <w:t xml:space="preserve">through a modified diary-interview method involving photo diaries. </w:t>
      </w:r>
      <w:r w:rsidR="004C2B71">
        <w:t>It was hoped that the use of a photo diary would reduce the burden on participants to remember, allowing them to record their thoughts in the form of photographs in their own time at their own pace (Bartlett, 2012)</w:t>
      </w:r>
      <w:r w:rsidR="008B44B2">
        <w:t>.  Photographs were used to facilitate discussion and allow a richer insight into their world.</w:t>
      </w:r>
    </w:p>
    <w:p w14:paraId="203C3EFF" w14:textId="77777777" w:rsidR="00A1728F" w:rsidRDefault="00A1728F" w:rsidP="006E2631">
      <w:pPr>
        <w:spacing w:line="480" w:lineRule="auto"/>
      </w:pPr>
    </w:p>
    <w:p w14:paraId="51D88FFD" w14:textId="3C97A25B" w:rsidR="00D84752" w:rsidRPr="00633DA2" w:rsidRDefault="00D84752" w:rsidP="006E2631">
      <w:pPr>
        <w:spacing w:line="480" w:lineRule="auto"/>
        <w:rPr>
          <w:b/>
          <w:bCs/>
        </w:rPr>
      </w:pPr>
      <w:r w:rsidRPr="00633DA2">
        <w:rPr>
          <w:b/>
          <w:bCs/>
        </w:rPr>
        <w:t>Setting</w:t>
      </w:r>
    </w:p>
    <w:p w14:paraId="26BCDC6A" w14:textId="006C054F" w:rsidR="00D84752" w:rsidRDefault="00D84752" w:rsidP="007A69D1">
      <w:pPr>
        <w:spacing w:line="480" w:lineRule="auto"/>
      </w:pPr>
      <w:r>
        <w:t>The study took place in the Midlands, England</w:t>
      </w:r>
      <w:r w:rsidR="009042D6">
        <w:t xml:space="preserve"> and</w:t>
      </w:r>
      <w:r>
        <w:t xml:space="preserve"> involved participants who live</w:t>
      </w:r>
      <w:r w:rsidR="009042D6">
        <w:t>d</w:t>
      </w:r>
      <w:r>
        <w:t xml:space="preserve"> in their own homes </w:t>
      </w:r>
      <w:r w:rsidR="002B5EC7" w:rsidRPr="002B5EC7">
        <w:t xml:space="preserve">because </w:t>
      </w:r>
      <w:r w:rsidR="003468A3">
        <w:t>this is</w:t>
      </w:r>
      <w:r w:rsidR="002B5EC7" w:rsidRPr="002B5EC7">
        <w:t xml:space="preserve"> where most people with dementia live</w:t>
      </w:r>
      <w:r w:rsidR="002B5EC7">
        <w:t>.</w:t>
      </w:r>
      <w:r w:rsidR="002B5EC7" w:rsidRPr="002B5EC7">
        <w:t xml:space="preserve"> </w:t>
      </w:r>
      <w:r w:rsidR="007A69D1">
        <w:t>The community setting has much in common with previous empirical work that has highlighted hope as being important to people with dementia.</w:t>
      </w:r>
    </w:p>
    <w:p w14:paraId="7C3E1D08" w14:textId="77777777" w:rsidR="00D84752" w:rsidRDefault="00D84752" w:rsidP="006E2631">
      <w:pPr>
        <w:spacing w:line="480" w:lineRule="auto"/>
      </w:pPr>
    </w:p>
    <w:p w14:paraId="366090F8" w14:textId="097F85D6" w:rsidR="00D84752" w:rsidRPr="00633DA2" w:rsidRDefault="00D84752" w:rsidP="006E2631">
      <w:pPr>
        <w:spacing w:line="480" w:lineRule="auto"/>
        <w:rPr>
          <w:b/>
          <w:bCs/>
        </w:rPr>
      </w:pPr>
      <w:r w:rsidRPr="00633DA2">
        <w:rPr>
          <w:b/>
          <w:bCs/>
        </w:rPr>
        <w:t>Sample size</w:t>
      </w:r>
    </w:p>
    <w:p w14:paraId="64FE98BF" w14:textId="5E2BCDCD" w:rsidR="00D84752" w:rsidRDefault="00D84752" w:rsidP="007A69D1">
      <w:pPr>
        <w:spacing w:line="480" w:lineRule="auto"/>
      </w:pPr>
      <w:r>
        <w:t xml:space="preserve">Six </w:t>
      </w:r>
      <w:r w:rsidR="00D05953">
        <w:t xml:space="preserve">adults under 65 years </w:t>
      </w:r>
      <w:r>
        <w:t>with a formal diagnosis of dementia were recruited to th</w:t>
      </w:r>
      <w:r w:rsidR="00CA331C">
        <w:t xml:space="preserve">is doctoral </w:t>
      </w:r>
      <w:r>
        <w:t xml:space="preserve">study. </w:t>
      </w:r>
      <w:r w:rsidR="007A69D1">
        <w:t>This was considered to be a number which was manageable both</w:t>
      </w:r>
      <w:r w:rsidR="001D2104">
        <w:t xml:space="preserve"> </w:t>
      </w:r>
      <w:r w:rsidR="007A69D1">
        <w:t>conceptually and practically, allowing for repeat interviews and for</w:t>
      </w:r>
      <w:r w:rsidR="00491B38">
        <w:t xml:space="preserve"> a sufficient depth and quality</w:t>
      </w:r>
      <w:r w:rsidR="001D2104">
        <w:t xml:space="preserve"> </w:t>
      </w:r>
      <w:r w:rsidR="007A69D1">
        <w:t>of rich data to be generated. The Voice-Centred Relational method is also complex and time consuming (</w:t>
      </w:r>
      <w:proofErr w:type="spellStart"/>
      <w:r w:rsidR="007A69D1">
        <w:t>Mauthner</w:t>
      </w:r>
      <w:proofErr w:type="spellEnd"/>
      <w:r w:rsidR="007A69D1">
        <w:t xml:space="preserve"> &amp; Doucet, 1998) which is a factor in choosing this relatively small </w:t>
      </w:r>
      <w:r w:rsidR="00491B38">
        <w:t xml:space="preserve">sample </w:t>
      </w:r>
      <w:r w:rsidR="007A69D1">
        <w:t>size.</w:t>
      </w:r>
    </w:p>
    <w:p w14:paraId="17CAFAF8" w14:textId="77777777" w:rsidR="00D84752" w:rsidRDefault="00D84752" w:rsidP="006E2631">
      <w:pPr>
        <w:spacing w:line="480" w:lineRule="auto"/>
      </w:pPr>
    </w:p>
    <w:p w14:paraId="1636B3C7" w14:textId="5017FA11" w:rsidR="00D84752" w:rsidRPr="00633DA2" w:rsidRDefault="00D84752" w:rsidP="006E2631">
      <w:pPr>
        <w:spacing w:line="480" w:lineRule="auto"/>
        <w:rPr>
          <w:b/>
          <w:bCs/>
        </w:rPr>
      </w:pPr>
      <w:r w:rsidRPr="00633DA2">
        <w:rPr>
          <w:b/>
          <w:bCs/>
        </w:rPr>
        <w:t>Inclusion criteria</w:t>
      </w:r>
    </w:p>
    <w:p w14:paraId="570BEDA8" w14:textId="067310F0" w:rsidR="00D84752" w:rsidRDefault="00D84752" w:rsidP="006E2631">
      <w:pPr>
        <w:spacing w:line="480" w:lineRule="auto"/>
      </w:pPr>
      <w:r>
        <w:lastRenderedPageBreak/>
        <w:t>All participants needed to be able to give informed consent in line with the process consent method (Dewing, 2007), and demonstrate insight into their illness</w:t>
      </w:r>
      <w:r w:rsidR="00A215DF">
        <w:t xml:space="preserve">. This was </w:t>
      </w:r>
      <w:r w:rsidR="00DC1E27">
        <w:t xml:space="preserve">considered an </w:t>
      </w:r>
      <w:r w:rsidR="00491B38">
        <w:t>important inclusion criteria as</w:t>
      </w:r>
      <w:r w:rsidR="00A215DF">
        <w:t xml:space="preserve"> participants not aware that they had dementia might see hope in a different way, and it could be argued that </w:t>
      </w:r>
      <w:r w:rsidR="001C7A71">
        <w:t xml:space="preserve">the presence of </w:t>
      </w:r>
      <w:r w:rsidR="00A215DF">
        <w:t xml:space="preserve">hope </w:t>
      </w:r>
      <w:r w:rsidR="001C7A71">
        <w:t>was only due to a lack of insight. It was therefore ascertained by the researcher in an initial interview that each participant was aware of their diagnosis</w:t>
      </w:r>
      <w:r w:rsidR="00491B38">
        <w:t xml:space="preserve"> and were willing to talk about how it affected their perceptions of hope</w:t>
      </w:r>
      <w:r>
        <w:t>. Participants with any type of dementia were able to take part</w:t>
      </w:r>
      <w:r w:rsidR="001F4087">
        <w:t xml:space="preserve"> (those with visual processing difficulties such as PCA were not excluded</w:t>
      </w:r>
      <w:r w:rsidR="007E4060">
        <w:t xml:space="preserve"> as the photography part of the study was not </w:t>
      </w:r>
      <w:r w:rsidR="00370EAC">
        <w:t>compulsory</w:t>
      </w:r>
      <w:r w:rsidR="007E4060">
        <w:t>)</w:t>
      </w:r>
      <w:r w:rsidR="00370EAC">
        <w:t xml:space="preserve"> </w:t>
      </w:r>
      <w:r>
        <w:t xml:space="preserve">providing </w:t>
      </w:r>
      <w:r w:rsidR="009042D6">
        <w:t>this</w:t>
      </w:r>
      <w:r>
        <w:t xml:space="preserve"> </w:t>
      </w:r>
      <w:r w:rsidR="00CE4D88">
        <w:t xml:space="preserve">had </w:t>
      </w:r>
      <w:r>
        <w:t>been formally diagnosed.</w:t>
      </w:r>
      <w:r w:rsidR="001C7A71">
        <w:t xml:space="preserve"> A formal dementia diagnosis was needed for the reasons explained above. </w:t>
      </w:r>
    </w:p>
    <w:p w14:paraId="4918C0D9" w14:textId="77777777" w:rsidR="00370EAC" w:rsidRDefault="00370EAC" w:rsidP="006E2631">
      <w:pPr>
        <w:spacing w:line="480" w:lineRule="auto"/>
      </w:pPr>
    </w:p>
    <w:p w14:paraId="6B79AF2D" w14:textId="2F75C360" w:rsidR="00D84752" w:rsidRPr="00633DA2" w:rsidRDefault="00D84752" w:rsidP="006E2631">
      <w:pPr>
        <w:spacing w:line="480" w:lineRule="auto"/>
        <w:rPr>
          <w:b/>
          <w:bCs/>
        </w:rPr>
      </w:pPr>
      <w:r w:rsidRPr="00633DA2">
        <w:rPr>
          <w:b/>
          <w:bCs/>
        </w:rPr>
        <w:t>Exclusion criteria</w:t>
      </w:r>
    </w:p>
    <w:p w14:paraId="4EECA403" w14:textId="075D6922" w:rsidR="00D84752" w:rsidRDefault="00E93E93" w:rsidP="00FE5F11">
      <w:pPr>
        <w:spacing w:line="480" w:lineRule="auto"/>
      </w:pPr>
      <w:r>
        <w:t>Only p</w:t>
      </w:r>
      <w:r w:rsidR="00D84752">
        <w:t>articipants over the age of 65 at time of diagnosis</w:t>
      </w:r>
      <w:r w:rsidR="004D2EB7">
        <w:t xml:space="preserve"> </w:t>
      </w:r>
      <w:r>
        <w:t xml:space="preserve">could take part </w:t>
      </w:r>
      <w:r w:rsidR="004D2EB7">
        <w:t>as this was a study of young</w:t>
      </w:r>
      <w:r>
        <w:t>er people with</w:t>
      </w:r>
      <w:r w:rsidR="004D2EB7">
        <w:t xml:space="preserve"> dementia</w:t>
      </w:r>
      <w:r>
        <w:t>.</w:t>
      </w:r>
      <w:r w:rsidR="00491B38">
        <w:t xml:space="preserve"> </w:t>
      </w:r>
      <w:r>
        <w:t>T</w:t>
      </w:r>
      <w:r w:rsidR="00D84752">
        <w:t>hose currently living in car</w:t>
      </w:r>
      <w:r w:rsidR="009042D6">
        <w:t>e</w:t>
      </w:r>
      <w:r w:rsidR="00D84752">
        <w:t xml:space="preserve"> homes, </w:t>
      </w:r>
      <w:r w:rsidR="00B72A91">
        <w:t>and people</w:t>
      </w:r>
      <w:r w:rsidR="00D84752">
        <w:t xml:space="preserve"> staying in hospital </w:t>
      </w:r>
      <w:r w:rsidR="00B72A91">
        <w:t>could not take part in</w:t>
      </w:r>
      <w:r w:rsidR="00D84752">
        <w:t xml:space="preserve"> the study</w:t>
      </w:r>
      <w:r>
        <w:t xml:space="preserve"> as the effect of their environment may have confounded the results</w:t>
      </w:r>
      <w:r w:rsidR="00D84752">
        <w:t>. People with co-morbid conditions which</w:t>
      </w:r>
      <w:r w:rsidR="00083EF9">
        <w:t xml:space="preserve"> </w:t>
      </w:r>
      <w:r w:rsidR="00D84752">
        <w:t>impact</w:t>
      </w:r>
      <w:r w:rsidR="00751D07">
        <w:t xml:space="preserve">ed </w:t>
      </w:r>
      <w:r w:rsidR="00B72A91">
        <w:t>significantly</w:t>
      </w:r>
      <w:r w:rsidR="009042D6">
        <w:t xml:space="preserve"> </w:t>
      </w:r>
      <w:r w:rsidR="00D84752">
        <w:t xml:space="preserve">on </w:t>
      </w:r>
      <w:r w:rsidR="00A6775A">
        <w:t>day-to-day</w:t>
      </w:r>
      <w:r w:rsidR="00D84752">
        <w:t xml:space="preserve"> life (</w:t>
      </w:r>
      <w:r w:rsidR="006145C0">
        <w:t>e.g.</w:t>
      </w:r>
      <w:r w:rsidR="00D84752">
        <w:t xml:space="preserve"> </w:t>
      </w:r>
      <w:r w:rsidR="00B72A91">
        <w:t xml:space="preserve">severe </w:t>
      </w:r>
      <w:r w:rsidR="00D84752">
        <w:t xml:space="preserve">depression) were also excluded </w:t>
      </w:r>
      <w:r>
        <w:t>for the same reason</w:t>
      </w:r>
      <w:r w:rsidR="00BA7D71">
        <w:t xml:space="preserve">. There was no restriction in place based on </w:t>
      </w:r>
      <w:r w:rsidR="00D67419">
        <w:t>level</w:t>
      </w:r>
      <w:r w:rsidR="00BA7D71">
        <w:t xml:space="preserve"> of cognitive impairment</w:t>
      </w:r>
      <w:r w:rsidR="00D67419">
        <w:t>,</w:t>
      </w:r>
      <w:r w:rsidR="00BA7D71">
        <w:t xml:space="preserve"> </w:t>
      </w:r>
      <w:r w:rsidR="00D67419">
        <w:t xml:space="preserve">and </w:t>
      </w:r>
      <w:r w:rsidR="00BA7D71">
        <w:t>provided that the person was able to demonstrate insight into their illness</w:t>
      </w:r>
      <w:r w:rsidR="00D67419">
        <w:t xml:space="preserve"> they were able to take part</w:t>
      </w:r>
      <w:r w:rsidR="00D84752">
        <w:t xml:space="preserve">. </w:t>
      </w:r>
      <w:r w:rsidR="00FE5F11">
        <w:t xml:space="preserve">Participants who were unavailable for interview within a reasonable timeframe (two months), those who were unable to speak fluent English (people with severe language deficits were not able to take part) and people unavailable to be interviewed in the local area, for logistical reasons, could not be take part in the study. </w:t>
      </w:r>
    </w:p>
    <w:p w14:paraId="454AA46B" w14:textId="77777777" w:rsidR="009042D6" w:rsidRDefault="009042D6" w:rsidP="006E2631">
      <w:pPr>
        <w:spacing w:line="480" w:lineRule="auto"/>
      </w:pPr>
    </w:p>
    <w:p w14:paraId="675CF276" w14:textId="6BBCCE7E" w:rsidR="00D84752" w:rsidRPr="00633DA2" w:rsidRDefault="00D84752" w:rsidP="006E2631">
      <w:pPr>
        <w:spacing w:line="480" w:lineRule="auto"/>
        <w:rPr>
          <w:b/>
          <w:bCs/>
        </w:rPr>
      </w:pPr>
      <w:r w:rsidRPr="00633DA2">
        <w:rPr>
          <w:b/>
          <w:bCs/>
        </w:rPr>
        <w:t xml:space="preserve">Participant selection and recruitment </w:t>
      </w:r>
    </w:p>
    <w:p w14:paraId="2CB61834" w14:textId="1AB9B338" w:rsidR="000B18B0" w:rsidRDefault="00D84752" w:rsidP="006E2631">
      <w:pPr>
        <w:spacing w:line="480" w:lineRule="auto"/>
      </w:pPr>
      <w:r>
        <w:lastRenderedPageBreak/>
        <w:t xml:space="preserve">Purposive sampling methods were used to recruit six people to the study. </w:t>
      </w:r>
      <w:r w:rsidR="00751D07">
        <w:t>A</w:t>
      </w:r>
      <w:r>
        <w:t>ll participants were recruited through a</w:t>
      </w:r>
      <w:r w:rsidR="007F79BF">
        <w:t xml:space="preserve">n organisation </w:t>
      </w:r>
      <w:r>
        <w:t xml:space="preserve">for younger people with dementia. </w:t>
      </w:r>
      <w:r w:rsidR="00751D07">
        <w:t xml:space="preserve">Interviews took place in participants own homes. </w:t>
      </w:r>
      <w:r>
        <w:t xml:space="preserve">Participants who met </w:t>
      </w:r>
      <w:r w:rsidR="00B75B18">
        <w:t>all</w:t>
      </w:r>
      <w:r>
        <w:t xml:space="preserve"> the inclusion criteria were asked to sign a consent form confirming that they agreed to take part</w:t>
      </w:r>
      <w:r w:rsidR="00FF12B3">
        <w:t xml:space="preserve">, </w:t>
      </w:r>
      <w:r>
        <w:t xml:space="preserve">including consent to be audio recorded. </w:t>
      </w:r>
    </w:p>
    <w:p w14:paraId="7486258B" w14:textId="595B3656" w:rsidR="000B18B0" w:rsidRDefault="000B18B0" w:rsidP="006E2631">
      <w:pPr>
        <w:spacing w:line="480" w:lineRule="auto"/>
      </w:pPr>
    </w:p>
    <w:p w14:paraId="1B40705D" w14:textId="1F36F74B" w:rsidR="000B18B0" w:rsidRPr="000B18B0" w:rsidRDefault="000B18B0" w:rsidP="006E2631">
      <w:pPr>
        <w:spacing w:line="480" w:lineRule="auto"/>
        <w:rPr>
          <w:b/>
          <w:bCs/>
        </w:rPr>
      </w:pPr>
      <w:r w:rsidRPr="000B18B0">
        <w:rPr>
          <w:b/>
          <w:bCs/>
        </w:rPr>
        <w:t>Process</w:t>
      </w:r>
    </w:p>
    <w:p w14:paraId="1D0BE6A0" w14:textId="0E0371D2" w:rsidR="00826446" w:rsidRDefault="00751D07" w:rsidP="00A91449">
      <w:pPr>
        <w:spacing w:line="480" w:lineRule="auto"/>
      </w:pPr>
      <w:r>
        <w:t xml:space="preserve">Participants </w:t>
      </w:r>
      <w:r w:rsidR="007E4060">
        <w:t xml:space="preserve">who wanted to take part in the photography part of the study (this was all participants) </w:t>
      </w:r>
      <w:r w:rsidR="00D84752">
        <w:t>were given a disposable camera</w:t>
      </w:r>
      <w:r w:rsidR="007E4060">
        <w:t xml:space="preserve">, </w:t>
      </w:r>
      <w:r w:rsidR="00F00DFC">
        <w:t>chosen for ease of use</w:t>
      </w:r>
      <w:r w:rsidR="007E4060">
        <w:t>,</w:t>
      </w:r>
      <w:r w:rsidR="00F00DFC">
        <w:t xml:space="preserve"> with written instructions on how to operate it, they could also use their own camera if they preferred. Participants </w:t>
      </w:r>
      <w:r w:rsidR="00D84752">
        <w:t xml:space="preserve">were asked to take pictures over the coming month of </w:t>
      </w:r>
      <w:r w:rsidR="005C1669">
        <w:t>anything</w:t>
      </w:r>
      <w:r w:rsidR="00D84752">
        <w:t xml:space="preserve"> that made them feel hopeful. </w:t>
      </w:r>
      <w:r w:rsidR="00F00DFC">
        <w:t xml:space="preserve">A written reminder of their task was provided and left with participants in order to reduce the cognitive burden on participants to remember the instructions. </w:t>
      </w:r>
      <w:r w:rsidR="00A91449">
        <w:t xml:space="preserve">Phone calls and face to face visits were made available if the person felt that they needed this to complete the task (although none required this). </w:t>
      </w:r>
      <w:r w:rsidR="00315186">
        <w:t xml:space="preserve">Participants were advised that ideally, they should complete this task within a month, and that they did not need to use up all of the pictures if they did not want to. </w:t>
      </w:r>
      <w:r w:rsidR="00D84752">
        <w:t>The pictures once developed formed a photo diary</w:t>
      </w:r>
      <w:r w:rsidR="00FB3B7C">
        <w:t>.</w:t>
      </w:r>
      <w:r w:rsidR="00826446">
        <w:t xml:space="preserve"> </w:t>
      </w:r>
      <w:r w:rsidR="00D84752">
        <w:t xml:space="preserve">Photo diaries have </w:t>
      </w:r>
      <w:r w:rsidR="00083EF9">
        <w:t>used by</w:t>
      </w:r>
      <w:r w:rsidR="000B18B0">
        <w:t xml:space="preserve"> </w:t>
      </w:r>
      <w:r w:rsidR="00D84752">
        <w:t>Bartlett</w:t>
      </w:r>
      <w:r w:rsidR="00083EF9">
        <w:t xml:space="preserve"> (</w:t>
      </w:r>
      <w:r w:rsidR="00D84752">
        <w:t>2012</w:t>
      </w:r>
      <w:r w:rsidR="00083EF9">
        <w:t xml:space="preserve">) and </w:t>
      </w:r>
      <w:proofErr w:type="spellStart"/>
      <w:r w:rsidR="00D84752">
        <w:t>Genoe</w:t>
      </w:r>
      <w:proofErr w:type="spellEnd"/>
      <w:r w:rsidR="00083EF9">
        <w:t xml:space="preserve"> (</w:t>
      </w:r>
      <w:r w:rsidR="00D84752">
        <w:t>2009)</w:t>
      </w:r>
      <w:r w:rsidR="00083EF9">
        <w:t xml:space="preserve"> with people with dementia</w:t>
      </w:r>
      <w:r w:rsidR="000B18B0">
        <w:t xml:space="preserve">, while </w:t>
      </w:r>
      <w:r w:rsidR="00D84752">
        <w:t xml:space="preserve">Moore (2012) </w:t>
      </w:r>
      <w:r w:rsidR="000B18B0">
        <w:t xml:space="preserve">has </w:t>
      </w:r>
      <w:r w:rsidR="00B81EA6">
        <w:t xml:space="preserve">also </w:t>
      </w:r>
      <w:r w:rsidR="00D84752">
        <w:t xml:space="preserve">used the technique to explore </w:t>
      </w:r>
      <w:r w:rsidR="000B18B0">
        <w:t xml:space="preserve">hope in </w:t>
      </w:r>
      <w:r w:rsidR="00D84752">
        <w:t>older adults</w:t>
      </w:r>
      <w:r w:rsidR="000B18B0">
        <w:t xml:space="preserve">. </w:t>
      </w:r>
      <w:r w:rsidR="00A91449">
        <w:t xml:space="preserve">The photographs </w:t>
      </w:r>
      <w:r w:rsidR="00C87503">
        <w:t>were</w:t>
      </w:r>
      <w:r w:rsidR="00A91449">
        <w:t xml:space="preserve"> not used as a primary source of data in this study</w:t>
      </w:r>
      <w:r w:rsidR="00C87503">
        <w:t>, and instead</w:t>
      </w:r>
      <w:r w:rsidR="00A91449">
        <w:t xml:space="preserve"> were used to facilitate discussion</w:t>
      </w:r>
      <w:r w:rsidR="008E492B">
        <w:t xml:space="preserve"> during an interview</w:t>
      </w:r>
      <w:r w:rsidR="00C87503">
        <w:t>, in the hope that</w:t>
      </w:r>
      <w:r w:rsidR="00A91449">
        <w:t xml:space="preserve"> it might enable insight into the</w:t>
      </w:r>
      <w:r w:rsidR="00C87503">
        <w:t xml:space="preserve"> participant’s</w:t>
      </w:r>
      <w:r w:rsidR="00A91449">
        <w:t xml:space="preserve"> world in a way that might otherwise not be possible</w:t>
      </w:r>
      <w:r w:rsidR="00C87503">
        <w:t>.</w:t>
      </w:r>
      <w:r w:rsidR="007E4060">
        <w:t xml:space="preserve"> </w:t>
      </w:r>
    </w:p>
    <w:p w14:paraId="5D01FA2B" w14:textId="77777777" w:rsidR="005503FD" w:rsidRDefault="005503FD" w:rsidP="006E2631">
      <w:pPr>
        <w:spacing w:line="480" w:lineRule="auto"/>
      </w:pPr>
    </w:p>
    <w:p w14:paraId="502564D9" w14:textId="5222D32A" w:rsidR="00D84752" w:rsidRPr="00633DA2" w:rsidRDefault="00D84752" w:rsidP="006E2631">
      <w:pPr>
        <w:spacing w:line="480" w:lineRule="auto"/>
        <w:rPr>
          <w:b/>
          <w:bCs/>
        </w:rPr>
      </w:pPr>
      <w:r w:rsidRPr="00633DA2">
        <w:rPr>
          <w:b/>
          <w:bCs/>
        </w:rPr>
        <w:t>Data collection</w:t>
      </w:r>
    </w:p>
    <w:p w14:paraId="2F84FBE3" w14:textId="66944767" w:rsidR="00627F39" w:rsidRDefault="00D84752" w:rsidP="006E2631">
      <w:pPr>
        <w:spacing w:line="480" w:lineRule="auto"/>
      </w:pPr>
      <w:r>
        <w:t xml:space="preserve">During </w:t>
      </w:r>
      <w:r w:rsidR="00826446">
        <w:t>a</w:t>
      </w:r>
      <w:r>
        <w:t xml:space="preserve"> post-diary interview a conversation about hope took place, which </w:t>
      </w:r>
      <w:r w:rsidR="0093749A">
        <w:t>lasted approximately</w:t>
      </w:r>
      <w:r>
        <w:t xml:space="preserve"> an hour.</w:t>
      </w:r>
      <w:r w:rsidR="0093749A">
        <w:t xml:space="preserve"> </w:t>
      </w:r>
      <w:r>
        <w:t xml:space="preserve">The conversation was recorded using a digital audio recorder. </w:t>
      </w:r>
      <w:r w:rsidR="0093749A" w:rsidRPr="0093749A">
        <w:t xml:space="preserve">Photographs were used to </w:t>
      </w:r>
      <w:r w:rsidR="0093749A" w:rsidRPr="0093749A">
        <w:lastRenderedPageBreak/>
        <w:t>facilitate discussion rather than being a primary source of data</w:t>
      </w:r>
      <w:r w:rsidR="00627F39">
        <w:t>. Q</w:t>
      </w:r>
      <w:r>
        <w:t xml:space="preserve">uestion prompts </w:t>
      </w:r>
      <w:r w:rsidR="00627F39">
        <w:t xml:space="preserve">about hope </w:t>
      </w:r>
      <w:r>
        <w:t xml:space="preserve">were </w:t>
      </w:r>
      <w:r w:rsidR="00627F39">
        <w:t>available to the researcher</w:t>
      </w:r>
      <w:r>
        <w:t>,</w:t>
      </w:r>
      <w:r w:rsidR="007E4060">
        <w:t xml:space="preserve"> most of which centred around the photographs taken. A question was asked about whether anything made the person feel less hopeful,</w:t>
      </w:r>
      <w:r w:rsidR="00370EAC">
        <w:t xml:space="preserve"> </w:t>
      </w:r>
      <w:r>
        <w:t xml:space="preserve">but </w:t>
      </w:r>
      <w:r w:rsidR="008043C4">
        <w:t>overall,</w:t>
      </w:r>
      <w:r w:rsidR="00627F39">
        <w:t xml:space="preserve"> </w:t>
      </w:r>
      <w:r>
        <w:t xml:space="preserve">the conversation was </w:t>
      </w:r>
      <w:r w:rsidR="00274FD2">
        <w:t>free flowing</w:t>
      </w:r>
      <w:r w:rsidR="000B18B0">
        <w:t>.</w:t>
      </w:r>
    </w:p>
    <w:p w14:paraId="23C1F160" w14:textId="77777777" w:rsidR="00370EAC" w:rsidRDefault="00370EAC" w:rsidP="006E2631">
      <w:pPr>
        <w:spacing w:line="480" w:lineRule="auto"/>
      </w:pPr>
    </w:p>
    <w:p w14:paraId="43599653" w14:textId="34C61E4B" w:rsidR="00D84752" w:rsidRPr="00633DA2" w:rsidRDefault="00D84752" w:rsidP="006E2631">
      <w:pPr>
        <w:spacing w:line="480" w:lineRule="auto"/>
        <w:rPr>
          <w:b/>
          <w:bCs/>
        </w:rPr>
      </w:pPr>
      <w:r w:rsidRPr="00633DA2">
        <w:rPr>
          <w:b/>
          <w:bCs/>
        </w:rPr>
        <w:t>Data analysis</w:t>
      </w:r>
    </w:p>
    <w:p w14:paraId="46CF3A2A" w14:textId="24D2EE37" w:rsidR="00AF07FD" w:rsidRDefault="005503FD" w:rsidP="006E2631">
      <w:pPr>
        <w:spacing w:line="480" w:lineRule="auto"/>
      </w:pPr>
      <w:bookmarkStart w:id="9" w:name="_Hlk126186729"/>
      <w:r>
        <w:t>I</w:t>
      </w:r>
      <w:r w:rsidR="00D84752">
        <w:t xml:space="preserve">nterviews were </w:t>
      </w:r>
      <w:r w:rsidR="007F0D5C">
        <w:t>transcribed and</w:t>
      </w:r>
      <w:r>
        <w:t xml:space="preserve"> interpreted using the </w:t>
      </w:r>
      <w:r w:rsidR="00D84752">
        <w:t>‘Voice-Centred Relational Method</w:t>
      </w:r>
      <w:bookmarkEnd w:id="9"/>
      <w:r w:rsidR="00D84752">
        <w:t>,’ a Feminist approach based on the work of Gilligan (1982</w:t>
      </w:r>
      <w:r w:rsidR="007835D8">
        <w:t>)</w:t>
      </w:r>
      <w:r w:rsidR="007F0D5C">
        <w:t xml:space="preserve">. </w:t>
      </w:r>
      <w:r w:rsidR="00D84752">
        <w:t>The ability of the method to uncover power dynamics (</w:t>
      </w:r>
      <w:bookmarkStart w:id="10" w:name="_Hlk126142036"/>
      <w:proofErr w:type="spellStart"/>
      <w:r w:rsidR="00D84752">
        <w:t>Paliadelis</w:t>
      </w:r>
      <w:proofErr w:type="spellEnd"/>
      <w:r w:rsidR="00D84752">
        <w:t xml:space="preserve"> &amp; Cruickshank, 2008</w:t>
      </w:r>
      <w:bookmarkEnd w:id="10"/>
      <w:r w:rsidR="00D84752">
        <w:t xml:space="preserve">) </w:t>
      </w:r>
      <w:r w:rsidR="007F0D5C">
        <w:t>was felt to be</w:t>
      </w:r>
      <w:r w:rsidR="00D84752">
        <w:t xml:space="preserve"> crucially important to the study of people with dementia who experience considerable negative attitudes in the social discourse (O’Sullivan et al, 2014) and unequal power relationships. The methodology requires the researcher to </w:t>
      </w:r>
      <w:r w:rsidR="00B81EA6">
        <w:t>conduct</w:t>
      </w:r>
      <w:r w:rsidR="00D84752">
        <w:t xml:space="preserve"> four readings of the data; firstly, the story and who is speaking, secondly in what body (how people speak about and appear to feel about themselves), thirdly ‘telling what story about relationships’, and lastly in which societal and cultural frameworks (</w:t>
      </w:r>
      <w:bookmarkStart w:id="11" w:name="_Hlk126141978"/>
      <w:r w:rsidR="00D84752">
        <w:t>Brown and Gilligan, 1992</w:t>
      </w:r>
      <w:bookmarkEnd w:id="11"/>
      <w:r w:rsidR="00D84752">
        <w:t xml:space="preserve">). These readings enable an in-depth insight into the person’s world. </w:t>
      </w:r>
      <w:r w:rsidR="000D167A">
        <w:t xml:space="preserve">The Voice-Centred Relational Method can assist with reflexivity because it requires the researcher to document their own responses to the person, and to examine their own assumptions and beliefs as part of the first reading. In this study reflections were </w:t>
      </w:r>
      <w:r w:rsidR="0071211F">
        <w:t>written directly</w:t>
      </w:r>
      <w:r w:rsidR="000D167A">
        <w:t xml:space="preserve"> onto transcripts as part of the data analysis process. These were also discussed with project supervisors during analysis of a sample of the transcripts.</w:t>
      </w:r>
      <w:r w:rsidR="005529E9" w:rsidDel="005529E9">
        <w:t xml:space="preserve"> </w:t>
      </w:r>
      <w:r w:rsidR="001F4087">
        <w:t>Data w</w:t>
      </w:r>
      <w:r w:rsidR="00BC00C0">
        <w:t>ere</w:t>
      </w:r>
      <w:r w:rsidR="001F4087">
        <w:t xml:space="preserve"> analysed </w:t>
      </w:r>
      <w:r w:rsidR="0071211F">
        <w:t>for patterns related to hope, including</w:t>
      </w:r>
      <w:r w:rsidR="001F4087">
        <w:t xml:space="preserve">; what participants hoped for, where their hope comes from, what and what hinders hope. </w:t>
      </w:r>
      <w:r w:rsidR="005529E9">
        <w:t xml:space="preserve">In </w:t>
      </w:r>
      <w:r w:rsidR="0071211F">
        <w:t xml:space="preserve">vivo codes </w:t>
      </w:r>
      <w:r w:rsidR="005529E9">
        <w:t xml:space="preserve">were identified to </w:t>
      </w:r>
      <w:r w:rsidR="0071211F">
        <w:t>characterise how participants spoke about their situation</w:t>
      </w:r>
      <w:r w:rsidR="005529E9">
        <w:t>, these included</w:t>
      </w:r>
      <w:r w:rsidR="0071211F">
        <w:t xml:space="preserve">: ‘fear of dementia’, ‘threats to identity’, ‘disconnection from others’, and ‘frustrations and restrictions’. </w:t>
      </w:r>
      <w:r w:rsidR="001F4087">
        <w:t xml:space="preserve">Themes and higher order themes were </w:t>
      </w:r>
      <w:r w:rsidR="005529E9">
        <w:t xml:space="preserve">then </w:t>
      </w:r>
      <w:r w:rsidR="001F4087">
        <w:t>generated from the readings of the</w:t>
      </w:r>
      <w:r w:rsidR="0071211F">
        <w:t>se</w:t>
      </w:r>
      <w:r w:rsidR="001F4087">
        <w:t xml:space="preserve"> data</w:t>
      </w:r>
      <w:r w:rsidR="0071211F">
        <w:t xml:space="preserve"> and in vivo codes</w:t>
      </w:r>
      <w:r w:rsidR="005529E9">
        <w:t>, as outlined in the findings section below</w:t>
      </w:r>
      <w:r w:rsidR="00AF07FD">
        <w:t>.</w:t>
      </w:r>
    </w:p>
    <w:p w14:paraId="42FDE33C" w14:textId="77777777" w:rsidR="00AF07FD" w:rsidRDefault="00AF07FD" w:rsidP="006E2631">
      <w:pPr>
        <w:spacing w:line="480" w:lineRule="auto"/>
      </w:pPr>
    </w:p>
    <w:p w14:paraId="05E5229A" w14:textId="0C7450A0" w:rsidR="00D84752" w:rsidRPr="00BC4219" w:rsidRDefault="00D84752" w:rsidP="006E2631">
      <w:pPr>
        <w:spacing w:line="480" w:lineRule="auto"/>
        <w:rPr>
          <w:b/>
          <w:bCs/>
        </w:rPr>
      </w:pPr>
      <w:r w:rsidRPr="00BC4219">
        <w:rPr>
          <w:b/>
          <w:bCs/>
        </w:rPr>
        <w:lastRenderedPageBreak/>
        <w:t>Ethics consent and approval</w:t>
      </w:r>
    </w:p>
    <w:p w14:paraId="781593CA" w14:textId="77777777" w:rsidR="00AF07FD" w:rsidRDefault="00D84752" w:rsidP="006E2631">
      <w:pPr>
        <w:spacing w:line="480" w:lineRule="auto"/>
      </w:pPr>
      <w:r>
        <w:t xml:space="preserve">Approval was granted by the University of Southampton’s Research Governance Office, </w:t>
      </w:r>
      <w:r w:rsidR="00A6775A">
        <w:t xml:space="preserve">and </w:t>
      </w:r>
      <w:r>
        <w:t xml:space="preserve">the NHS Research ethics committee. </w:t>
      </w:r>
      <w:r w:rsidR="001449FA">
        <w:t>T</w:t>
      </w:r>
      <w:r>
        <w:t>hroughout the research process there was no deception involved. Participants were fully briefed about the purpose of the study in an open and honest way</w:t>
      </w:r>
      <w:r w:rsidR="0051492A">
        <w:t>.</w:t>
      </w:r>
    </w:p>
    <w:p w14:paraId="795185AC" w14:textId="77777777" w:rsidR="00AF07FD" w:rsidRDefault="00AF07FD" w:rsidP="006E2631">
      <w:pPr>
        <w:spacing w:line="480" w:lineRule="auto"/>
      </w:pPr>
    </w:p>
    <w:p w14:paraId="198B1135" w14:textId="77777777" w:rsidR="00AF07FD" w:rsidRDefault="00AF07FD" w:rsidP="006E2631">
      <w:pPr>
        <w:spacing w:line="480" w:lineRule="auto"/>
      </w:pPr>
    </w:p>
    <w:p w14:paraId="1BB284E1" w14:textId="7E4D5F64" w:rsidR="00AF07FD" w:rsidRPr="00AF07FD" w:rsidRDefault="007E4060" w:rsidP="006E2631">
      <w:pPr>
        <w:spacing w:line="480" w:lineRule="auto"/>
      </w:pPr>
      <w:r>
        <w:rPr>
          <w:b/>
          <w:bCs/>
          <w:sz w:val="28"/>
          <w:szCs w:val="28"/>
        </w:rPr>
        <w:t>Findings</w:t>
      </w:r>
    </w:p>
    <w:p w14:paraId="4BDC1745" w14:textId="3532438E" w:rsidR="00F22E7F" w:rsidRPr="00AF07FD" w:rsidRDefault="00210F36" w:rsidP="006E2631">
      <w:pPr>
        <w:spacing w:line="480" w:lineRule="auto"/>
        <w:rPr>
          <w:b/>
          <w:bCs/>
          <w:sz w:val="28"/>
          <w:szCs w:val="28"/>
        </w:rPr>
      </w:pPr>
      <w:r>
        <w:t>The study took place in 2016, six people were recruited to the study</w:t>
      </w:r>
      <w:r w:rsidR="00AF07FD">
        <w:t xml:space="preserve">; </w:t>
      </w:r>
      <w:r>
        <w:t>no</w:t>
      </w:r>
      <w:r w:rsidR="0071211F">
        <w:t xml:space="preserve"> o</w:t>
      </w:r>
      <w:r>
        <w:t>ne dropped out. All opted to take part in the photo</w:t>
      </w:r>
      <w:r w:rsidR="0030151B">
        <w:t xml:space="preserve"> diary element of the research, one person used two cameras due to his enthusiasm for the task. As expected</w:t>
      </w:r>
      <w:r w:rsidR="0071211F">
        <w:t xml:space="preserve">, </w:t>
      </w:r>
      <w:r w:rsidR="0030151B">
        <w:t xml:space="preserve">interviews took approximately </w:t>
      </w:r>
      <w:r w:rsidR="00CE5F94">
        <w:t>one</w:t>
      </w:r>
      <w:r w:rsidR="0030151B">
        <w:t xml:space="preserve"> hour. </w:t>
      </w:r>
    </w:p>
    <w:p w14:paraId="39CACE35" w14:textId="77777777" w:rsidR="0030151B" w:rsidRDefault="0030151B" w:rsidP="006E2631">
      <w:pPr>
        <w:spacing w:line="480" w:lineRule="auto"/>
      </w:pPr>
    </w:p>
    <w:p w14:paraId="17BEE964" w14:textId="77777777" w:rsidR="00F22E7F" w:rsidRPr="001449FA" w:rsidRDefault="00F22E7F" w:rsidP="006E2631">
      <w:pPr>
        <w:spacing w:line="480" w:lineRule="auto"/>
        <w:rPr>
          <w:b/>
          <w:bCs/>
        </w:rPr>
      </w:pPr>
      <w:r w:rsidRPr="001449FA">
        <w:rPr>
          <w:b/>
          <w:bCs/>
        </w:rPr>
        <w:t xml:space="preserve">Profiles of participants </w:t>
      </w:r>
    </w:p>
    <w:p w14:paraId="08389054" w14:textId="6632C8ED" w:rsidR="00F22E7F" w:rsidRDefault="00F22E7F" w:rsidP="006E2631">
      <w:pPr>
        <w:spacing w:line="480" w:lineRule="auto"/>
      </w:pPr>
      <w:r w:rsidRPr="00F22E7F">
        <w:t xml:space="preserve">A summary of participant demographics can be seen </w:t>
      </w:r>
      <w:r w:rsidR="001449FA">
        <w:t xml:space="preserve">in </w:t>
      </w:r>
      <w:r w:rsidR="00111883">
        <w:t>table 3</w:t>
      </w:r>
      <w:r w:rsidR="001449FA">
        <w:t xml:space="preserve">. </w:t>
      </w:r>
    </w:p>
    <w:tbl>
      <w:tblPr>
        <w:tblStyle w:val="TableGrid"/>
        <w:tblW w:w="0" w:type="auto"/>
        <w:tblLook w:val="04A0" w:firstRow="1" w:lastRow="0" w:firstColumn="1" w:lastColumn="0" w:noHBand="0" w:noVBand="1"/>
      </w:tblPr>
      <w:tblGrid>
        <w:gridCol w:w="1725"/>
        <w:gridCol w:w="1197"/>
        <w:gridCol w:w="1205"/>
        <w:gridCol w:w="1119"/>
        <w:gridCol w:w="1119"/>
        <w:gridCol w:w="1265"/>
        <w:gridCol w:w="1119"/>
      </w:tblGrid>
      <w:tr w:rsidR="00D34492" w:rsidRPr="00FE1DD6" w14:paraId="06EA27A7"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C055B" w14:textId="77777777" w:rsidR="00D34492" w:rsidRPr="00FE1DD6" w:rsidRDefault="00D34492" w:rsidP="006E2631">
            <w:pPr>
              <w:spacing w:line="480" w:lineRule="auto"/>
              <w:rPr>
                <w:sz w:val="20"/>
                <w:szCs w:val="20"/>
              </w:rPr>
            </w:pPr>
            <w:r w:rsidRPr="00FE1DD6">
              <w:rPr>
                <w:sz w:val="20"/>
                <w:szCs w:val="20"/>
              </w:rPr>
              <w:t>Pseudonym</w:t>
            </w:r>
          </w:p>
        </w:tc>
        <w:tc>
          <w:tcPr>
            <w:tcW w:w="1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6213E" w14:textId="77777777" w:rsidR="00D34492" w:rsidRPr="00FE1DD6" w:rsidRDefault="00D34492" w:rsidP="006E2631">
            <w:pPr>
              <w:spacing w:line="480" w:lineRule="auto"/>
              <w:rPr>
                <w:sz w:val="20"/>
                <w:szCs w:val="20"/>
              </w:rPr>
            </w:pPr>
            <w:r w:rsidRPr="00FE1DD6">
              <w:rPr>
                <w:sz w:val="20"/>
                <w:szCs w:val="20"/>
              </w:rPr>
              <w:t>Richard</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360F4E" w14:textId="77777777" w:rsidR="00D34492" w:rsidRPr="00FE1DD6" w:rsidRDefault="00D34492" w:rsidP="006E2631">
            <w:pPr>
              <w:spacing w:line="480" w:lineRule="auto"/>
              <w:rPr>
                <w:sz w:val="20"/>
                <w:szCs w:val="20"/>
              </w:rPr>
            </w:pPr>
            <w:r w:rsidRPr="00FE1DD6">
              <w:rPr>
                <w:sz w:val="20"/>
                <w:szCs w:val="20"/>
              </w:rPr>
              <w:t>Ann</w:t>
            </w:r>
          </w:p>
        </w:tc>
        <w:tc>
          <w:tcPr>
            <w:tcW w:w="1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5FDA0" w14:textId="77777777" w:rsidR="00D34492" w:rsidRPr="00FE1DD6" w:rsidRDefault="00D34492" w:rsidP="006E2631">
            <w:pPr>
              <w:spacing w:line="480" w:lineRule="auto"/>
              <w:rPr>
                <w:sz w:val="20"/>
                <w:szCs w:val="20"/>
              </w:rPr>
            </w:pPr>
            <w:r w:rsidRPr="00FE1DD6">
              <w:rPr>
                <w:sz w:val="20"/>
                <w:szCs w:val="20"/>
              </w:rPr>
              <w:t>Matthew</w:t>
            </w:r>
          </w:p>
        </w:tc>
        <w:tc>
          <w:tcPr>
            <w:tcW w:w="1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0FB83F" w14:textId="77777777" w:rsidR="00D34492" w:rsidRPr="00FE1DD6" w:rsidRDefault="00D34492" w:rsidP="006E2631">
            <w:pPr>
              <w:spacing w:line="480" w:lineRule="auto"/>
              <w:rPr>
                <w:sz w:val="20"/>
                <w:szCs w:val="20"/>
              </w:rPr>
            </w:pPr>
            <w:r w:rsidRPr="00FE1DD6">
              <w:rPr>
                <w:sz w:val="20"/>
                <w:szCs w:val="20"/>
              </w:rPr>
              <w:t>Robert</w:t>
            </w: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C098D" w14:textId="77777777" w:rsidR="00D34492" w:rsidRPr="00FE1DD6" w:rsidRDefault="00D34492" w:rsidP="006E2631">
            <w:pPr>
              <w:spacing w:line="480" w:lineRule="auto"/>
              <w:rPr>
                <w:sz w:val="20"/>
                <w:szCs w:val="20"/>
              </w:rPr>
            </w:pPr>
            <w:r w:rsidRPr="00FE1DD6">
              <w:rPr>
                <w:sz w:val="20"/>
                <w:szCs w:val="20"/>
              </w:rPr>
              <w:t>Rachel</w:t>
            </w:r>
          </w:p>
        </w:tc>
        <w:tc>
          <w:tcPr>
            <w:tcW w:w="1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736B3" w14:textId="77777777" w:rsidR="00D34492" w:rsidRPr="00FE1DD6" w:rsidRDefault="00D34492" w:rsidP="006E2631">
            <w:pPr>
              <w:spacing w:line="480" w:lineRule="auto"/>
              <w:rPr>
                <w:sz w:val="20"/>
                <w:szCs w:val="20"/>
              </w:rPr>
            </w:pPr>
            <w:r w:rsidRPr="00FE1DD6">
              <w:rPr>
                <w:sz w:val="20"/>
                <w:szCs w:val="20"/>
              </w:rPr>
              <w:t>James</w:t>
            </w:r>
          </w:p>
        </w:tc>
      </w:tr>
      <w:tr w:rsidR="00D34492" w:rsidRPr="00FE1DD6" w14:paraId="23954CF7" w14:textId="77777777" w:rsidTr="00EB5848">
        <w:trPr>
          <w:trHeight w:val="809"/>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FFF51A" w14:textId="77777777" w:rsidR="00D34492" w:rsidRPr="00FE1DD6" w:rsidRDefault="00D34492" w:rsidP="006E2631">
            <w:pPr>
              <w:spacing w:line="480" w:lineRule="auto"/>
              <w:rPr>
                <w:sz w:val="20"/>
                <w:szCs w:val="20"/>
              </w:rPr>
            </w:pPr>
            <w:r w:rsidRPr="00FE1DD6">
              <w:rPr>
                <w:sz w:val="20"/>
                <w:szCs w:val="20"/>
              </w:rPr>
              <w:t>Age (at recruitment)</w:t>
            </w:r>
          </w:p>
        </w:tc>
        <w:tc>
          <w:tcPr>
            <w:tcW w:w="1197" w:type="dxa"/>
            <w:tcBorders>
              <w:top w:val="single" w:sz="4" w:space="0" w:color="auto"/>
              <w:left w:val="single" w:sz="4" w:space="0" w:color="auto"/>
              <w:bottom w:val="single" w:sz="4" w:space="0" w:color="auto"/>
              <w:right w:val="single" w:sz="4" w:space="0" w:color="auto"/>
            </w:tcBorders>
            <w:hideMark/>
          </w:tcPr>
          <w:p w14:paraId="796ADE11" w14:textId="77777777" w:rsidR="00D34492" w:rsidRPr="00FE1DD6" w:rsidRDefault="00D34492" w:rsidP="006E2631">
            <w:pPr>
              <w:spacing w:line="480" w:lineRule="auto"/>
              <w:rPr>
                <w:sz w:val="20"/>
                <w:szCs w:val="20"/>
              </w:rPr>
            </w:pPr>
            <w:r w:rsidRPr="00FE1DD6">
              <w:rPr>
                <w:sz w:val="20"/>
                <w:szCs w:val="20"/>
              </w:rPr>
              <w:t>64</w:t>
            </w:r>
          </w:p>
        </w:tc>
        <w:tc>
          <w:tcPr>
            <w:tcW w:w="1205" w:type="dxa"/>
            <w:tcBorders>
              <w:top w:val="single" w:sz="4" w:space="0" w:color="auto"/>
              <w:left w:val="single" w:sz="4" w:space="0" w:color="auto"/>
              <w:bottom w:val="single" w:sz="4" w:space="0" w:color="auto"/>
              <w:right w:val="single" w:sz="4" w:space="0" w:color="auto"/>
            </w:tcBorders>
            <w:hideMark/>
          </w:tcPr>
          <w:p w14:paraId="13D61ED3" w14:textId="77777777" w:rsidR="00D34492" w:rsidRPr="00FE1DD6" w:rsidRDefault="00D34492" w:rsidP="006E2631">
            <w:pPr>
              <w:spacing w:line="480" w:lineRule="auto"/>
              <w:rPr>
                <w:sz w:val="20"/>
                <w:szCs w:val="20"/>
              </w:rPr>
            </w:pPr>
            <w:r w:rsidRPr="00FE1DD6">
              <w:rPr>
                <w:sz w:val="20"/>
                <w:szCs w:val="20"/>
              </w:rPr>
              <w:t>60</w:t>
            </w:r>
          </w:p>
        </w:tc>
        <w:tc>
          <w:tcPr>
            <w:tcW w:w="1119" w:type="dxa"/>
            <w:tcBorders>
              <w:top w:val="single" w:sz="4" w:space="0" w:color="auto"/>
              <w:left w:val="single" w:sz="4" w:space="0" w:color="auto"/>
              <w:bottom w:val="single" w:sz="4" w:space="0" w:color="auto"/>
              <w:right w:val="single" w:sz="4" w:space="0" w:color="auto"/>
            </w:tcBorders>
            <w:hideMark/>
          </w:tcPr>
          <w:p w14:paraId="186946D1" w14:textId="77777777" w:rsidR="00D34492" w:rsidRPr="00FE1DD6" w:rsidRDefault="00D34492" w:rsidP="006E2631">
            <w:pPr>
              <w:spacing w:line="480" w:lineRule="auto"/>
              <w:rPr>
                <w:sz w:val="20"/>
                <w:szCs w:val="20"/>
              </w:rPr>
            </w:pPr>
            <w:r w:rsidRPr="00FE1DD6">
              <w:rPr>
                <w:sz w:val="20"/>
                <w:szCs w:val="20"/>
              </w:rPr>
              <w:t>54</w:t>
            </w:r>
          </w:p>
        </w:tc>
        <w:tc>
          <w:tcPr>
            <w:tcW w:w="1119" w:type="dxa"/>
            <w:tcBorders>
              <w:top w:val="single" w:sz="4" w:space="0" w:color="auto"/>
              <w:left w:val="single" w:sz="4" w:space="0" w:color="auto"/>
              <w:bottom w:val="single" w:sz="4" w:space="0" w:color="auto"/>
              <w:right w:val="single" w:sz="4" w:space="0" w:color="auto"/>
            </w:tcBorders>
            <w:hideMark/>
          </w:tcPr>
          <w:p w14:paraId="19CE8251" w14:textId="77777777" w:rsidR="00D34492" w:rsidRPr="00FE1DD6" w:rsidRDefault="00D34492" w:rsidP="006E2631">
            <w:pPr>
              <w:spacing w:line="480" w:lineRule="auto"/>
              <w:rPr>
                <w:sz w:val="20"/>
                <w:szCs w:val="20"/>
              </w:rPr>
            </w:pPr>
            <w:r w:rsidRPr="00FE1DD6">
              <w:rPr>
                <w:sz w:val="20"/>
                <w:szCs w:val="20"/>
              </w:rPr>
              <w:t>57</w:t>
            </w:r>
          </w:p>
        </w:tc>
        <w:tc>
          <w:tcPr>
            <w:tcW w:w="1265" w:type="dxa"/>
            <w:tcBorders>
              <w:top w:val="single" w:sz="4" w:space="0" w:color="auto"/>
              <w:left w:val="single" w:sz="4" w:space="0" w:color="auto"/>
              <w:bottom w:val="single" w:sz="4" w:space="0" w:color="auto"/>
              <w:right w:val="single" w:sz="4" w:space="0" w:color="auto"/>
            </w:tcBorders>
            <w:hideMark/>
          </w:tcPr>
          <w:p w14:paraId="226A0E5B" w14:textId="77777777" w:rsidR="00D34492" w:rsidRPr="00FE1DD6" w:rsidRDefault="00D34492" w:rsidP="006E2631">
            <w:pPr>
              <w:spacing w:line="480" w:lineRule="auto"/>
              <w:rPr>
                <w:sz w:val="20"/>
                <w:szCs w:val="20"/>
              </w:rPr>
            </w:pPr>
            <w:r w:rsidRPr="00FE1DD6">
              <w:rPr>
                <w:sz w:val="20"/>
                <w:szCs w:val="20"/>
              </w:rPr>
              <w:t>54</w:t>
            </w:r>
          </w:p>
        </w:tc>
        <w:tc>
          <w:tcPr>
            <w:tcW w:w="1119" w:type="dxa"/>
            <w:tcBorders>
              <w:top w:val="single" w:sz="4" w:space="0" w:color="auto"/>
              <w:left w:val="single" w:sz="4" w:space="0" w:color="auto"/>
              <w:bottom w:val="single" w:sz="4" w:space="0" w:color="auto"/>
              <w:right w:val="single" w:sz="4" w:space="0" w:color="auto"/>
            </w:tcBorders>
            <w:hideMark/>
          </w:tcPr>
          <w:p w14:paraId="59B583FC" w14:textId="77777777" w:rsidR="00D34492" w:rsidRPr="00FE1DD6" w:rsidRDefault="00D34492" w:rsidP="006E2631">
            <w:pPr>
              <w:spacing w:line="480" w:lineRule="auto"/>
              <w:rPr>
                <w:sz w:val="20"/>
                <w:szCs w:val="20"/>
              </w:rPr>
            </w:pPr>
            <w:r w:rsidRPr="00FE1DD6">
              <w:rPr>
                <w:sz w:val="20"/>
                <w:szCs w:val="20"/>
              </w:rPr>
              <w:t>60</w:t>
            </w:r>
          </w:p>
        </w:tc>
      </w:tr>
      <w:tr w:rsidR="00D34492" w:rsidRPr="00FE1DD6" w14:paraId="1D85AC60"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B66138" w14:textId="77777777" w:rsidR="00D34492" w:rsidRPr="00FE1DD6" w:rsidRDefault="00D34492" w:rsidP="006E2631">
            <w:pPr>
              <w:spacing w:line="480" w:lineRule="auto"/>
              <w:rPr>
                <w:sz w:val="20"/>
                <w:szCs w:val="20"/>
              </w:rPr>
            </w:pPr>
            <w:r w:rsidRPr="00FE1DD6">
              <w:rPr>
                <w:sz w:val="20"/>
                <w:szCs w:val="20"/>
              </w:rPr>
              <w:t>Gender</w:t>
            </w:r>
          </w:p>
        </w:tc>
        <w:tc>
          <w:tcPr>
            <w:tcW w:w="1197" w:type="dxa"/>
            <w:tcBorders>
              <w:top w:val="single" w:sz="4" w:space="0" w:color="auto"/>
              <w:left w:val="single" w:sz="4" w:space="0" w:color="auto"/>
              <w:bottom w:val="single" w:sz="4" w:space="0" w:color="auto"/>
              <w:right w:val="single" w:sz="4" w:space="0" w:color="auto"/>
            </w:tcBorders>
            <w:hideMark/>
          </w:tcPr>
          <w:p w14:paraId="3CBC71BE" w14:textId="77777777" w:rsidR="00D34492" w:rsidRPr="00FE1DD6" w:rsidRDefault="00D34492" w:rsidP="006E2631">
            <w:pPr>
              <w:spacing w:line="480" w:lineRule="auto"/>
              <w:rPr>
                <w:sz w:val="20"/>
                <w:szCs w:val="20"/>
              </w:rPr>
            </w:pPr>
            <w:r w:rsidRPr="00FE1DD6">
              <w:rPr>
                <w:sz w:val="20"/>
                <w:szCs w:val="20"/>
              </w:rPr>
              <w:t>Male</w:t>
            </w:r>
          </w:p>
        </w:tc>
        <w:tc>
          <w:tcPr>
            <w:tcW w:w="1205" w:type="dxa"/>
            <w:tcBorders>
              <w:top w:val="single" w:sz="4" w:space="0" w:color="auto"/>
              <w:left w:val="single" w:sz="4" w:space="0" w:color="auto"/>
              <w:bottom w:val="single" w:sz="4" w:space="0" w:color="auto"/>
              <w:right w:val="single" w:sz="4" w:space="0" w:color="auto"/>
            </w:tcBorders>
            <w:hideMark/>
          </w:tcPr>
          <w:p w14:paraId="24645C0B" w14:textId="77777777" w:rsidR="00D34492" w:rsidRPr="00FE1DD6" w:rsidRDefault="00D34492" w:rsidP="006E2631">
            <w:pPr>
              <w:spacing w:line="480" w:lineRule="auto"/>
              <w:rPr>
                <w:sz w:val="20"/>
                <w:szCs w:val="20"/>
              </w:rPr>
            </w:pPr>
            <w:r w:rsidRPr="00FE1DD6">
              <w:rPr>
                <w:sz w:val="20"/>
                <w:szCs w:val="20"/>
              </w:rPr>
              <w:t>Female</w:t>
            </w:r>
          </w:p>
        </w:tc>
        <w:tc>
          <w:tcPr>
            <w:tcW w:w="1119" w:type="dxa"/>
            <w:tcBorders>
              <w:top w:val="single" w:sz="4" w:space="0" w:color="auto"/>
              <w:left w:val="single" w:sz="4" w:space="0" w:color="auto"/>
              <w:bottom w:val="single" w:sz="4" w:space="0" w:color="auto"/>
              <w:right w:val="single" w:sz="4" w:space="0" w:color="auto"/>
            </w:tcBorders>
            <w:hideMark/>
          </w:tcPr>
          <w:p w14:paraId="392BD98E" w14:textId="77777777" w:rsidR="00D34492" w:rsidRPr="00FE1DD6" w:rsidRDefault="00D34492" w:rsidP="006E2631">
            <w:pPr>
              <w:spacing w:line="480" w:lineRule="auto"/>
              <w:rPr>
                <w:sz w:val="20"/>
                <w:szCs w:val="20"/>
              </w:rPr>
            </w:pPr>
            <w:r w:rsidRPr="00FE1DD6">
              <w:rPr>
                <w:sz w:val="20"/>
                <w:szCs w:val="20"/>
              </w:rPr>
              <w:t>Male</w:t>
            </w:r>
          </w:p>
        </w:tc>
        <w:tc>
          <w:tcPr>
            <w:tcW w:w="1119" w:type="dxa"/>
            <w:tcBorders>
              <w:top w:val="single" w:sz="4" w:space="0" w:color="auto"/>
              <w:left w:val="single" w:sz="4" w:space="0" w:color="auto"/>
              <w:bottom w:val="single" w:sz="4" w:space="0" w:color="auto"/>
              <w:right w:val="single" w:sz="4" w:space="0" w:color="auto"/>
            </w:tcBorders>
            <w:hideMark/>
          </w:tcPr>
          <w:p w14:paraId="6245E1F8" w14:textId="77777777" w:rsidR="00D34492" w:rsidRPr="00FE1DD6" w:rsidRDefault="00D34492" w:rsidP="006E2631">
            <w:pPr>
              <w:spacing w:line="480" w:lineRule="auto"/>
              <w:rPr>
                <w:sz w:val="20"/>
                <w:szCs w:val="20"/>
              </w:rPr>
            </w:pPr>
            <w:r w:rsidRPr="00FE1DD6">
              <w:rPr>
                <w:sz w:val="20"/>
                <w:szCs w:val="20"/>
              </w:rPr>
              <w:t>Male</w:t>
            </w:r>
          </w:p>
        </w:tc>
        <w:tc>
          <w:tcPr>
            <w:tcW w:w="1265" w:type="dxa"/>
            <w:tcBorders>
              <w:top w:val="single" w:sz="4" w:space="0" w:color="auto"/>
              <w:left w:val="single" w:sz="4" w:space="0" w:color="auto"/>
              <w:bottom w:val="single" w:sz="4" w:space="0" w:color="auto"/>
              <w:right w:val="single" w:sz="4" w:space="0" w:color="auto"/>
            </w:tcBorders>
            <w:hideMark/>
          </w:tcPr>
          <w:p w14:paraId="2DFAC894" w14:textId="77777777" w:rsidR="00D34492" w:rsidRPr="00FE1DD6" w:rsidRDefault="00D34492" w:rsidP="006E2631">
            <w:pPr>
              <w:spacing w:line="480" w:lineRule="auto"/>
              <w:rPr>
                <w:sz w:val="20"/>
                <w:szCs w:val="20"/>
              </w:rPr>
            </w:pPr>
            <w:r w:rsidRPr="00FE1DD6">
              <w:rPr>
                <w:sz w:val="20"/>
                <w:szCs w:val="20"/>
              </w:rPr>
              <w:t>Female</w:t>
            </w:r>
          </w:p>
        </w:tc>
        <w:tc>
          <w:tcPr>
            <w:tcW w:w="1119" w:type="dxa"/>
            <w:tcBorders>
              <w:top w:val="single" w:sz="4" w:space="0" w:color="auto"/>
              <w:left w:val="single" w:sz="4" w:space="0" w:color="auto"/>
              <w:bottom w:val="single" w:sz="4" w:space="0" w:color="auto"/>
              <w:right w:val="single" w:sz="4" w:space="0" w:color="auto"/>
            </w:tcBorders>
            <w:hideMark/>
          </w:tcPr>
          <w:p w14:paraId="08ED954F" w14:textId="77777777" w:rsidR="00D34492" w:rsidRPr="00FE1DD6" w:rsidRDefault="00D34492" w:rsidP="006E2631">
            <w:pPr>
              <w:spacing w:line="480" w:lineRule="auto"/>
              <w:rPr>
                <w:sz w:val="20"/>
                <w:szCs w:val="20"/>
              </w:rPr>
            </w:pPr>
            <w:r w:rsidRPr="00FE1DD6">
              <w:rPr>
                <w:sz w:val="20"/>
                <w:szCs w:val="20"/>
              </w:rPr>
              <w:t>Male</w:t>
            </w:r>
          </w:p>
        </w:tc>
      </w:tr>
      <w:tr w:rsidR="00D34492" w:rsidRPr="00FE1DD6" w14:paraId="42FCC07E"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2ACF4" w14:textId="77777777" w:rsidR="00D34492" w:rsidRPr="00FE1DD6" w:rsidRDefault="00D34492" w:rsidP="006E2631">
            <w:pPr>
              <w:spacing w:line="480" w:lineRule="auto"/>
              <w:rPr>
                <w:sz w:val="20"/>
                <w:szCs w:val="20"/>
              </w:rPr>
            </w:pPr>
            <w:r w:rsidRPr="00FE1DD6">
              <w:rPr>
                <w:sz w:val="20"/>
                <w:szCs w:val="20"/>
              </w:rPr>
              <w:t>Dementia type</w:t>
            </w:r>
          </w:p>
        </w:tc>
        <w:tc>
          <w:tcPr>
            <w:tcW w:w="1197" w:type="dxa"/>
            <w:tcBorders>
              <w:top w:val="single" w:sz="4" w:space="0" w:color="auto"/>
              <w:left w:val="single" w:sz="4" w:space="0" w:color="auto"/>
              <w:bottom w:val="single" w:sz="4" w:space="0" w:color="auto"/>
              <w:right w:val="single" w:sz="4" w:space="0" w:color="auto"/>
            </w:tcBorders>
            <w:hideMark/>
          </w:tcPr>
          <w:p w14:paraId="2F21CA75" w14:textId="77777777" w:rsidR="00D34492" w:rsidRPr="00FE1DD6" w:rsidRDefault="00D34492" w:rsidP="006E2631">
            <w:pPr>
              <w:spacing w:line="480" w:lineRule="auto"/>
              <w:rPr>
                <w:sz w:val="20"/>
                <w:szCs w:val="20"/>
              </w:rPr>
            </w:pPr>
            <w:r w:rsidRPr="00FE1DD6">
              <w:rPr>
                <w:sz w:val="20"/>
                <w:szCs w:val="20"/>
              </w:rPr>
              <w:t>Alzheimer’s Disease (AD)</w:t>
            </w:r>
          </w:p>
        </w:tc>
        <w:tc>
          <w:tcPr>
            <w:tcW w:w="1205" w:type="dxa"/>
            <w:tcBorders>
              <w:top w:val="single" w:sz="4" w:space="0" w:color="auto"/>
              <w:left w:val="single" w:sz="4" w:space="0" w:color="auto"/>
              <w:bottom w:val="single" w:sz="4" w:space="0" w:color="auto"/>
              <w:right w:val="single" w:sz="4" w:space="0" w:color="auto"/>
            </w:tcBorders>
            <w:hideMark/>
          </w:tcPr>
          <w:p w14:paraId="3E60BEB9" w14:textId="77777777" w:rsidR="00D34492" w:rsidRPr="00FE1DD6" w:rsidRDefault="00D34492" w:rsidP="006E2631">
            <w:pPr>
              <w:spacing w:line="480" w:lineRule="auto"/>
              <w:rPr>
                <w:sz w:val="20"/>
                <w:szCs w:val="20"/>
              </w:rPr>
            </w:pPr>
            <w:r>
              <w:rPr>
                <w:sz w:val="20"/>
                <w:szCs w:val="20"/>
              </w:rPr>
              <w:t>Posterior Cortical Atrophy (</w:t>
            </w:r>
            <w:r w:rsidRPr="00FE1DD6">
              <w:rPr>
                <w:sz w:val="20"/>
                <w:szCs w:val="20"/>
              </w:rPr>
              <w:t>rare form of AD)</w:t>
            </w:r>
          </w:p>
        </w:tc>
        <w:tc>
          <w:tcPr>
            <w:tcW w:w="1119" w:type="dxa"/>
            <w:tcBorders>
              <w:top w:val="single" w:sz="4" w:space="0" w:color="auto"/>
              <w:left w:val="single" w:sz="4" w:space="0" w:color="auto"/>
              <w:bottom w:val="single" w:sz="4" w:space="0" w:color="auto"/>
              <w:right w:val="single" w:sz="4" w:space="0" w:color="auto"/>
            </w:tcBorders>
            <w:hideMark/>
          </w:tcPr>
          <w:p w14:paraId="20819F58" w14:textId="77777777" w:rsidR="00D34492" w:rsidRPr="00FE1DD6" w:rsidRDefault="00D34492" w:rsidP="006E2631">
            <w:pPr>
              <w:spacing w:line="480" w:lineRule="auto"/>
              <w:rPr>
                <w:sz w:val="20"/>
                <w:szCs w:val="20"/>
              </w:rPr>
            </w:pPr>
            <w:r w:rsidRPr="00FE1DD6">
              <w:rPr>
                <w:sz w:val="20"/>
                <w:szCs w:val="20"/>
              </w:rPr>
              <w:t>AD</w:t>
            </w:r>
          </w:p>
        </w:tc>
        <w:tc>
          <w:tcPr>
            <w:tcW w:w="1119" w:type="dxa"/>
            <w:tcBorders>
              <w:top w:val="single" w:sz="4" w:space="0" w:color="auto"/>
              <w:left w:val="single" w:sz="4" w:space="0" w:color="auto"/>
              <w:bottom w:val="single" w:sz="4" w:space="0" w:color="auto"/>
              <w:right w:val="single" w:sz="4" w:space="0" w:color="auto"/>
            </w:tcBorders>
            <w:hideMark/>
          </w:tcPr>
          <w:p w14:paraId="27CAA82B" w14:textId="77777777" w:rsidR="00D34492" w:rsidRPr="00FE1DD6" w:rsidRDefault="00D34492" w:rsidP="006E2631">
            <w:pPr>
              <w:spacing w:line="480" w:lineRule="auto"/>
              <w:rPr>
                <w:sz w:val="20"/>
                <w:szCs w:val="20"/>
              </w:rPr>
            </w:pPr>
            <w:r w:rsidRPr="00FE1DD6">
              <w:rPr>
                <w:sz w:val="20"/>
                <w:szCs w:val="20"/>
              </w:rPr>
              <w:t>AD</w:t>
            </w:r>
          </w:p>
        </w:tc>
        <w:tc>
          <w:tcPr>
            <w:tcW w:w="1265" w:type="dxa"/>
            <w:tcBorders>
              <w:top w:val="single" w:sz="4" w:space="0" w:color="auto"/>
              <w:left w:val="single" w:sz="4" w:space="0" w:color="auto"/>
              <w:bottom w:val="single" w:sz="4" w:space="0" w:color="auto"/>
              <w:right w:val="single" w:sz="4" w:space="0" w:color="auto"/>
            </w:tcBorders>
            <w:hideMark/>
          </w:tcPr>
          <w:p w14:paraId="24A2521D" w14:textId="77777777" w:rsidR="00D34492" w:rsidRPr="00FE1DD6" w:rsidRDefault="00D34492" w:rsidP="006E2631">
            <w:pPr>
              <w:spacing w:line="480" w:lineRule="auto"/>
              <w:rPr>
                <w:sz w:val="20"/>
                <w:szCs w:val="20"/>
              </w:rPr>
            </w:pPr>
            <w:r w:rsidRPr="00FE1DD6">
              <w:rPr>
                <w:sz w:val="20"/>
                <w:szCs w:val="20"/>
              </w:rPr>
              <w:t>Vascular Dementia</w:t>
            </w:r>
          </w:p>
        </w:tc>
        <w:tc>
          <w:tcPr>
            <w:tcW w:w="1119" w:type="dxa"/>
            <w:tcBorders>
              <w:top w:val="single" w:sz="4" w:space="0" w:color="auto"/>
              <w:left w:val="single" w:sz="4" w:space="0" w:color="auto"/>
              <w:bottom w:val="single" w:sz="4" w:space="0" w:color="auto"/>
              <w:right w:val="single" w:sz="4" w:space="0" w:color="auto"/>
            </w:tcBorders>
            <w:hideMark/>
          </w:tcPr>
          <w:p w14:paraId="0234E9DF" w14:textId="77777777" w:rsidR="00D34492" w:rsidRPr="00FE1DD6" w:rsidRDefault="00D34492" w:rsidP="006E2631">
            <w:pPr>
              <w:spacing w:line="480" w:lineRule="auto"/>
              <w:rPr>
                <w:sz w:val="20"/>
                <w:szCs w:val="20"/>
              </w:rPr>
            </w:pPr>
            <w:r w:rsidRPr="00FE1DD6">
              <w:rPr>
                <w:sz w:val="20"/>
                <w:szCs w:val="20"/>
              </w:rPr>
              <w:t>AD</w:t>
            </w:r>
          </w:p>
        </w:tc>
      </w:tr>
      <w:tr w:rsidR="00D34492" w:rsidRPr="00FE1DD6" w14:paraId="38C6B59E"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716941" w14:textId="77777777" w:rsidR="00D34492" w:rsidRPr="00FE1DD6" w:rsidRDefault="00D34492" w:rsidP="006E2631">
            <w:pPr>
              <w:spacing w:line="480" w:lineRule="auto"/>
              <w:rPr>
                <w:sz w:val="20"/>
                <w:szCs w:val="20"/>
              </w:rPr>
            </w:pPr>
            <w:r w:rsidRPr="00FE1DD6">
              <w:rPr>
                <w:sz w:val="20"/>
                <w:szCs w:val="20"/>
              </w:rPr>
              <w:t>Diagnosis date</w:t>
            </w:r>
          </w:p>
        </w:tc>
        <w:tc>
          <w:tcPr>
            <w:tcW w:w="1197" w:type="dxa"/>
            <w:tcBorders>
              <w:top w:val="single" w:sz="4" w:space="0" w:color="auto"/>
              <w:left w:val="single" w:sz="4" w:space="0" w:color="auto"/>
              <w:bottom w:val="single" w:sz="4" w:space="0" w:color="auto"/>
              <w:right w:val="single" w:sz="4" w:space="0" w:color="auto"/>
            </w:tcBorders>
            <w:hideMark/>
          </w:tcPr>
          <w:p w14:paraId="1ADFDE66" w14:textId="77777777" w:rsidR="00D34492" w:rsidRPr="00FE1DD6" w:rsidRDefault="00D34492" w:rsidP="006E2631">
            <w:pPr>
              <w:spacing w:line="480" w:lineRule="auto"/>
              <w:rPr>
                <w:sz w:val="20"/>
                <w:szCs w:val="20"/>
              </w:rPr>
            </w:pPr>
            <w:r w:rsidRPr="00FE1DD6">
              <w:rPr>
                <w:sz w:val="20"/>
                <w:szCs w:val="20"/>
              </w:rPr>
              <w:t>2014</w:t>
            </w:r>
          </w:p>
        </w:tc>
        <w:tc>
          <w:tcPr>
            <w:tcW w:w="1205" w:type="dxa"/>
            <w:tcBorders>
              <w:top w:val="single" w:sz="4" w:space="0" w:color="auto"/>
              <w:left w:val="single" w:sz="4" w:space="0" w:color="auto"/>
              <w:bottom w:val="single" w:sz="4" w:space="0" w:color="auto"/>
              <w:right w:val="single" w:sz="4" w:space="0" w:color="auto"/>
            </w:tcBorders>
            <w:hideMark/>
          </w:tcPr>
          <w:p w14:paraId="1963A53B" w14:textId="77777777" w:rsidR="00D34492" w:rsidRPr="00FE1DD6" w:rsidRDefault="00D34492" w:rsidP="006E2631">
            <w:pPr>
              <w:spacing w:line="480" w:lineRule="auto"/>
              <w:rPr>
                <w:sz w:val="20"/>
                <w:szCs w:val="20"/>
              </w:rPr>
            </w:pPr>
            <w:r w:rsidRPr="00FE1DD6">
              <w:rPr>
                <w:sz w:val="20"/>
                <w:szCs w:val="20"/>
              </w:rPr>
              <w:t>2011</w:t>
            </w:r>
          </w:p>
        </w:tc>
        <w:tc>
          <w:tcPr>
            <w:tcW w:w="1119" w:type="dxa"/>
            <w:tcBorders>
              <w:top w:val="single" w:sz="4" w:space="0" w:color="auto"/>
              <w:left w:val="single" w:sz="4" w:space="0" w:color="auto"/>
              <w:bottom w:val="single" w:sz="4" w:space="0" w:color="auto"/>
              <w:right w:val="single" w:sz="4" w:space="0" w:color="auto"/>
            </w:tcBorders>
            <w:hideMark/>
          </w:tcPr>
          <w:p w14:paraId="1EC6886D" w14:textId="77777777" w:rsidR="00D34492" w:rsidRPr="00FE1DD6" w:rsidRDefault="00D34492" w:rsidP="006E2631">
            <w:pPr>
              <w:spacing w:line="480" w:lineRule="auto"/>
              <w:rPr>
                <w:sz w:val="20"/>
                <w:szCs w:val="20"/>
              </w:rPr>
            </w:pPr>
            <w:r w:rsidRPr="00FE1DD6">
              <w:rPr>
                <w:sz w:val="20"/>
                <w:szCs w:val="20"/>
              </w:rPr>
              <w:t>2015</w:t>
            </w:r>
          </w:p>
        </w:tc>
        <w:tc>
          <w:tcPr>
            <w:tcW w:w="1119" w:type="dxa"/>
            <w:tcBorders>
              <w:top w:val="single" w:sz="4" w:space="0" w:color="auto"/>
              <w:left w:val="single" w:sz="4" w:space="0" w:color="auto"/>
              <w:bottom w:val="single" w:sz="4" w:space="0" w:color="auto"/>
              <w:right w:val="single" w:sz="4" w:space="0" w:color="auto"/>
            </w:tcBorders>
            <w:hideMark/>
          </w:tcPr>
          <w:p w14:paraId="416C75B8" w14:textId="77777777" w:rsidR="00D34492" w:rsidRPr="00FE1DD6" w:rsidRDefault="00D34492" w:rsidP="006E2631">
            <w:pPr>
              <w:spacing w:line="480" w:lineRule="auto"/>
              <w:rPr>
                <w:sz w:val="20"/>
                <w:szCs w:val="20"/>
              </w:rPr>
            </w:pPr>
            <w:r w:rsidRPr="00FE1DD6">
              <w:rPr>
                <w:sz w:val="20"/>
                <w:szCs w:val="20"/>
              </w:rPr>
              <w:t>2014</w:t>
            </w:r>
          </w:p>
        </w:tc>
        <w:tc>
          <w:tcPr>
            <w:tcW w:w="1265" w:type="dxa"/>
            <w:tcBorders>
              <w:top w:val="single" w:sz="4" w:space="0" w:color="auto"/>
              <w:left w:val="single" w:sz="4" w:space="0" w:color="auto"/>
              <w:bottom w:val="single" w:sz="4" w:space="0" w:color="auto"/>
              <w:right w:val="single" w:sz="4" w:space="0" w:color="auto"/>
            </w:tcBorders>
            <w:hideMark/>
          </w:tcPr>
          <w:p w14:paraId="78ECEF8E" w14:textId="77777777" w:rsidR="00D34492" w:rsidRPr="00FE1DD6" w:rsidRDefault="00D34492" w:rsidP="006E2631">
            <w:pPr>
              <w:spacing w:line="480" w:lineRule="auto"/>
              <w:rPr>
                <w:sz w:val="20"/>
                <w:szCs w:val="20"/>
              </w:rPr>
            </w:pPr>
            <w:r w:rsidRPr="00FE1DD6">
              <w:rPr>
                <w:sz w:val="20"/>
                <w:szCs w:val="20"/>
              </w:rPr>
              <w:t>2012</w:t>
            </w:r>
          </w:p>
        </w:tc>
        <w:tc>
          <w:tcPr>
            <w:tcW w:w="1119" w:type="dxa"/>
            <w:tcBorders>
              <w:top w:val="single" w:sz="4" w:space="0" w:color="auto"/>
              <w:left w:val="single" w:sz="4" w:space="0" w:color="auto"/>
              <w:bottom w:val="single" w:sz="4" w:space="0" w:color="auto"/>
              <w:right w:val="single" w:sz="4" w:space="0" w:color="auto"/>
            </w:tcBorders>
            <w:hideMark/>
          </w:tcPr>
          <w:p w14:paraId="34AF0104" w14:textId="77777777" w:rsidR="00D34492" w:rsidRPr="00FE1DD6" w:rsidRDefault="00D34492" w:rsidP="006E2631">
            <w:pPr>
              <w:spacing w:line="480" w:lineRule="auto"/>
              <w:rPr>
                <w:sz w:val="20"/>
                <w:szCs w:val="20"/>
              </w:rPr>
            </w:pPr>
            <w:r w:rsidRPr="00FE1DD6">
              <w:rPr>
                <w:sz w:val="20"/>
                <w:szCs w:val="20"/>
              </w:rPr>
              <w:t>2013</w:t>
            </w:r>
          </w:p>
        </w:tc>
      </w:tr>
      <w:tr w:rsidR="00D34492" w:rsidRPr="00FE1DD6" w14:paraId="5D434F58"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24CF5" w14:textId="77777777" w:rsidR="00D34492" w:rsidRPr="00FE1DD6" w:rsidRDefault="00D34492" w:rsidP="006E2631">
            <w:pPr>
              <w:spacing w:line="480" w:lineRule="auto"/>
              <w:rPr>
                <w:sz w:val="20"/>
                <w:szCs w:val="20"/>
              </w:rPr>
            </w:pPr>
            <w:r w:rsidRPr="00FE1DD6">
              <w:rPr>
                <w:sz w:val="20"/>
                <w:szCs w:val="20"/>
              </w:rPr>
              <w:lastRenderedPageBreak/>
              <w:t>Interview date</w:t>
            </w:r>
          </w:p>
        </w:tc>
        <w:tc>
          <w:tcPr>
            <w:tcW w:w="1197" w:type="dxa"/>
            <w:tcBorders>
              <w:top w:val="single" w:sz="4" w:space="0" w:color="auto"/>
              <w:left w:val="single" w:sz="4" w:space="0" w:color="auto"/>
              <w:bottom w:val="single" w:sz="4" w:space="0" w:color="auto"/>
              <w:right w:val="single" w:sz="4" w:space="0" w:color="auto"/>
            </w:tcBorders>
            <w:hideMark/>
          </w:tcPr>
          <w:p w14:paraId="36BF35AF" w14:textId="77777777" w:rsidR="00D34492" w:rsidRPr="00FE1DD6" w:rsidRDefault="00D34492" w:rsidP="006E2631">
            <w:pPr>
              <w:spacing w:line="480" w:lineRule="auto"/>
              <w:rPr>
                <w:sz w:val="20"/>
                <w:szCs w:val="20"/>
              </w:rPr>
            </w:pPr>
            <w:r w:rsidRPr="00FE1DD6">
              <w:rPr>
                <w:sz w:val="20"/>
                <w:szCs w:val="20"/>
              </w:rPr>
              <w:t>26/09/15</w:t>
            </w:r>
          </w:p>
        </w:tc>
        <w:tc>
          <w:tcPr>
            <w:tcW w:w="1205" w:type="dxa"/>
            <w:tcBorders>
              <w:top w:val="single" w:sz="4" w:space="0" w:color="auto"/>
              <w:left w:val="single" w:sz="4" w:space="0" w:color="auto"/>
              <w:bottom w:val="single" w:sz="4" w:space="0" w:color="auto"/>
              <w:right w:val="single" w:sz="4" w:space="0" w:color="auto"/>
            </w:tcBorders>
            <w:hideMark/>
          </w:tcPr>
          <w:p w14:paraId="607B5CE1" w14:textId="77777777" w:rsidR="00D34492" w:rsidRPr="00FE1DD6" w:rsidRDefault="00D34492" w:rsidP="006E2631">
            <w:pPr>
              <w:spacing w:line="480" w:lineRule="auto"/>
              <w:rPr>
                <w:sz w:val="20"/>
                <w:szCs w:val="20"/>
              </w:rPr>
            </w:pPr>
            <w:r w:rsidRPr="00FE1DD6">
              <w:rPr>
                <w:sz w:val="20"/>
                <w:szCs w:val="20"/>
              </w:rPr>
              <w:t>19/09/15</w:t>
            </w:r>
          </w:p>
        </w:tc>
        <w:tc>
          <w:tcPr>
            <w:tcW w:w="1119" w:type="dxa"/>
            <w:tcBorders>
              <w:top w:val="single" w:sz="4" w:space="0" w:color="auto"/>
              <w:left w:val="single" w:sz="4" w:space="0" w:color="auto"/>
              <w:bottom w:val="single" w:sz="4" w:space="0" w:color="auto"/>
              <w:right w:val="single" w:sz="4" w:space="0" w:color="auto"/>
            </w:tcBorders>
            <w:hideMark/>
          </w:tcPr>
          <w:p w14:paraId="77A70990" w14:textId="77777777" w:rsidR="00D34492" w:rsidRPr="00FE1DD6" w:rsidRDefault="00D34492" w:rsidP="006E2631">
            <w:pPr>
              <w:spacing w:line="480" w:lineRule="auto"/>
              <w:rPr>
                <w:sz w:val="20"/>
                <w:szCs w:val="20"/>
              </w:rPr>
            </w:pPr>
            <w:r w:rsidRPr="00FE1DD6">
              <w:rPr>
                <w:sz w:val="20"/>
                <w:szCs w:val="20"/>
              </w:rPr>
              <w:t>19/12/15</w:t>
            </w:r>
          </w:p>
        </w:tc>
        <w:tc>
          <w:tcPr>
            <w:tcW w:w="1119" w:type="dxa"/>
            <w:tcBorders>
              <w:top w:val="single" w:sz="4" w:space="0" w:color="auto"/>
              <w:left w:val="single" w:sz="4" w:space="0" w:color="auto"/>
              <w:bottom w:val="single" w:sz="4" w:space="0" w:color="auto"/>
              <w:right w:val="single" w:sz="4" w:space="0" w:color="auto"/>
            </w:tcBorders>
            <w:hideMark/>
          </w:tcPr>
          <w:p w14:paraId="5E26D3BE" w14:textId="77777777" w:rsidR="00D34492" w:rsidRPr="00FE1DD6" w:rsidRDefault="00D34492" w:rsidP="006E2631">
            <w:pPr>
              <w:spacing w:line="480" w:lineRule="auto"/>
              <w:rPr>
                <w:sz w:val="20"/>
                <w:szCs w:val="20"/>
              </w:rPr>
            </w:pPr>
            <w:r w:rsidRPr="00FE1DD6">
              <w:rPr>
                <w:sz w:val="20"/>
                <w:szCs w:val="20"/>
              </w:rPr>
              <w:t>14/11/15</w:t>
            </w:r>
          </w:p>
        </w:tc>
        <w:tc>
          <w:tcPr>
            <w:tcW w:w="1265" w:type="dxa"/>
            <w:tcBorders>
              <w:top w:val="single" w:sz="4" w:space="0" w:color="auto"/>
              <w:left w:val="single" w:sz="4" w:space="0" w:color="auto"/>
              <w:bottom w:val="single" w:sz="4" w:space="0" w:color="auto"/>
              <w:right w:val="single" w:sz="4" w:space="0" w:color="auto"/>
            </w:tcBorders>
            <w:hideMark/>
          </w:tcPr>
          <w:p w14:paraId="129618BC" w14:textId="77777777" w:rsidR="00D34492" w:rsidRPr="00FE1DD6" w:rsidRDefault="00D34492" w:rsidP="006E2631">
            <w:pPr>
              <w:spacing w:line="480" w:lineRule="auto"/>
              <w:rPr>
                <w:sz w:val="20"/>
                <w:szCs w:val="20"/>
              </w:rPr>
            </w:pPr>
            <w:r w:rsidRPr="00FE1DD6">
              <w:rPr>
                <w:sz w:val="20"/>
                <w:szCs w:val="20"/>
              </w:rPr>
              <w:t>27/01/16</w:t>
            </w:r>
          </w:p>
        </w:tc>
        <w:tc>
          <w:tcPr>
            <w:tcW w:w="1119" w:type="dxa"/>
            <w:tcBorders>
              <w:top w:val="single" w:sz="4" w:space="0" w:color="auto"/>
              <w:left w:val="single" w:sz="4" w:space="0" w:color="auto"/>
              <w:bottom w:val="single" w:sz="4" w:space="0" w:color="auto"/>
              <w:right w:val="single" w:sz="4" w:space="0" w:color="auto"/>
            </w:tcBorders>
            <w:hideMark/>
          </w:tcPr>
          <w:p w14:paraId="233FAFAD" w14:textId="77777777" w:rsidR="00D34492" w:rsidRPr="00FE1DD6" w:rsidRDefault="00D34492" w:rsidP="006E2631">
            <w:pPr>
              <w:spacing w:line="480" w:lineRule="auto"/>
              <w:rPr>
                <w:sz w:val="20"/>
                <w:szCs w:val="20"/>
              </w:rPr>
            </w:pPr>
            <w:r w:rsidRPr="00FE1DD6">
              <w:rPr>
                <w:sz w:val="20"/>
                <w:szCs w:val="20"/>
              </w:rPr>
              <w:t>23/04/16</w:t>
            </w:r>
          </w:p>
        </w:tc>
      </w:tr>
      <w:tr w:rsidR="00D34492" w:rsidRPr="00FE1DD6" w14:paraId="0D950EEC"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7D874" w14:textId="77777777" w:rsidR="00D34492" w:rsidRPr="00FE1DD6" w:rsidRDefault="00D34492" w:rsidP="006E2631">
            <w:pPr>
              <w:spacing w:line="480" w:lineRule="auto"/>
              <w:rPr>
                <w:sz w:val="20"/>
                <w:szCs w:val="20"/>
              </w:rPr>
            </w:pPr>
            <w:r w:rsidRPr="00FE1DD6">
              <w:rPr>
                <w:sz w:val="20"/>
                <w:szCs w:val="20"/>
              </w:rPr>
              <w:t>Any others present during interview</w:t>
            </w:r>
          </w:p>
        </w:tc>
        <w:tc>
          <w:tcPr>
            <w:tcW w:w="1197" w:type="dxa"/>
            <w:tcBorders>
              <w:top w:val="single" w:sz="4" w:space="0" w:color="auto"/>
              <w:left w:val="single" w:sz="4" w:space="0" w:color="auto"/>
              <w:bottom w:val="single" w:sz="4" w:space="0" w:color="auto"/>
              <w:right w:val="single" w:sz="4" w:space="0" w:color="auto"/>
            </w:tcBorders>
            <w:hideMark/>
          </w:tcPr>
          <w:p w14:paraId="3147D327" w14:textId="77777777" w:rsidR="00D34492" w:rsidRPr="00FE1DD6" w:rsidRDefault="00D34492" w:rsidP="006E2631">
            <w:pPr>
              <w:spacing w:line="480" w:lineRule="auto"/>
              <w:rPr>
                <w:sz w:val="20"/>
                <w:szCs w:val="20"/>
              </w:rPr>
            </w:pPr>
            <w:r w:rsidRPr="00FE1DD6">
              <w:rPr>
                <w:sz w:val="20"/>
                <w:szCs w:val="20"/>
              </w:rPr>
              <w:t>Wife</w:t>
            </w:r>
          </w:p>
        </w:tc>
        <w:tc>
          <w:tcPr>
            <w:tcW w:w="1205" w:type="dxa"/>
            <w:tcBorders>
              <w:top w:val="single" w:sz="4" w:space="0" w:color="auto"/>
              <w:left w:val="single" w:sz="4" w:space="0" w:color="auto"/>
              <w:bottom w:val="single" w:sz="4" w:space="0" w:color="auto"/>
              <w:right w:val="single" w:sz="4" w:space="0" w:color="auto"/>
            </w:tcBorders>
            <w:hideMark/>
          </w:tcPr>
          <w:p w14:paraId="2B7C4022" w14:textId="77777777" w:rsidR="00D34492" w:rsidRPr="00FE1DD6" w:rsidRDefault="00D34492" w:rsidP="006E2631">
            <w:pPr>
              <w:spacing w:line="480" w:lineRule="auto"/>
              <w:rPr>
                <w:sz w:val="20"/>
                <w:szCs w:val="20"/>
              </w:rPr>
            </w:pPr>
            <w:r w:rsidRPr="00FE1DD6">
              <w:rPr>
                <w:sz w:val="20"/>
                <w:szCs w:val="20"/>
              </w:rPr>
              <w:t>Husband</w:t>
            </w:r>
          </w:p>
        </w:tc>
        <w:tc>
          <w:tcPr>
            <w:tcW w:w="1119" w:type="dxa"/>
            <w:tcBorders>
              <w:top w:val="single" w:sz="4" w:space="0" w:color="auto"/>
              <w:left w:val="single" w:sz="4" w:space="0" w:color="auto"/>
              <w:bottom w:val="single" w:sz="4" w:space="0" w:color="auto"/>
              <w:right w:val="single" w:sz="4" w:space="0" w:color="auto"/>
            </w:tcBorders>
            <w:hideMark/>
          </w:tcPr>
          <w:p w14:paraId="58B51E55" w14:textId="77777777" w:rsidR="00D34492" w:rsidRPr="00FE1DD6" w:rsidRDefault="00D34492" w:rsidP="006E2631">
            <w:pPr>
              <w:spacing w:line="480" w:lineRule="auto"/>
              <w:rPr>
                <w:sz w:val="20"/>
                <w:szCs w:val="20"/>
              </w:rPr>
            </w:pPr>
            <w:r w:rsidRPr="00FE1DD6">
              <w:rPr>
                <w:sz w:val="20"/>
                <w:szCs w:val="20"/>
              </w:rPr>
              <w:t>Wife</w:t>
            </w:r>
          </w:p>
        </w:tc>
        <w:tc>
          <w:tcPr>
            <w:tcW w:w="1119" w:type="dxa"/>
            <w:tcBorders>
              <w:top w:val="single" w:sz="4" w:space="0" w:color="auto"/>
              <w:left w:val="single" w:sz="4" w:space="0" w:color="auto"/>
              <w:bottom w:val="single" w:sz="4" w:space="0" w:color="auto"/>
              <w:right w:val="single" w:sz="4" w:space="0" w:color="auto"/>
            </w:tcBorders>
            <w:hideMark/>
          </w:tcPr>
          <w:p w14:paraId="375995BF" w14:textId="77777777" w:rsidR="00D34492" w:rsidRPr="00FE1DD6" w:rsidRDefault="00D34492" w:rsidP="006E2631">
            <w:pPr>
              <w:spacing w:line="480" w:lineRule="auto"/>
              <w:rPr>
                <w:sz w:val="20"/>
                <w:szCs w:val="20"/>
              </w:rPr>
            </w:pPr>
            <w:r w:rsidRPr="00FE1DD6">
              <w:rPr>
                <w:sz w:val="20"/>
                <w:szCs w:val="20"/>
              </w:rPr>
              <w:t>Wife</w:t>
            </w:r>
          </w:p>
        </w:tc>
        <w:tc>
          <w:tcPr>
            <w:tcW w:w="1265" w:type="dxa"/>
            <w:tcBorders>
              <w:top w:val="single" w:sz="4" w:space="0" w:color="auto"/>
              <w:left w:val="single" w:sz="4" w:space="0" w:color="auto"/>
              <w:bottom w:val="single" w:sz="4" w:space="0" w:color="auto"/>
              <w:right w:val="single" w:sz="4" w:space="0" w:color="auto"/>
            </w:tcBorders>
            <w:hideMark/>
          </w:tcPr>
          <w:p w14:paraId="02D28553" w14:textId="77777777" w:rsidR="00D34492" w:rsidRPr="00FE1DD6" w:rsidRDefault="00D34492" w:rsidP="006E2631">
            <w:pPr>
              <w:spacing w:line="480" w:lineRule="auto"/>
              <w:rPr>
                <w:sz w:val="20"/>
                <w:szCs w:val="20"/>
              </w:rPr>
            </w:pPr>
            <w:r w:rsidRPr="00FE1DD6">
              <w:rPr>
                <w:sz w:val="20"/>
                <w:szCs w:val="20"/>
              </w:rPr>
              <w:t>N/A</w:t>
            </w:r>
          </w:p>
        </w:tc>
        <w:tc>
          <w:tcPr>
            <w:tcW w:w="1119" w:type="dxa"/>
            <w:tcBorders>
              <w:top w:val="single" w:sz="4" w:space="0" w:color="auto"/>
              <w:left w:val="single" w:sz="4" w:space="0" w:color="auto"/>
              <w:bottom w:val="single" w:sz="4" w:space="0" w:color="auto"/>
              <w:right w:val="single" w:sz="4" w:space="0" w:color="auto"/>
            </w:tcBorders>
            <w:hideMark/>
          </w:tcPr>
          <w:p w14:paraId="615178D3" w14:textId="77777777" w:rsidR="00D34492" w:rsidRPr="00FE1DD6" w:rsidRDefault="00D34492" w:rsidP="006E2631">
            <w:pPr>
              <w:spacing w:line="480" w:lineRule="auto"/>
              <w:rPr>
                <w:sz w:val="20"/>
                <w:szCs w:val="20"/>
              </w:rPr>
            </w:pPr>
            <w:r w:rsidRPr="00FE1DD6">
              <w:rPr>
                <w:sz w:val="20"/>
                <w:szCs w:val="20"/>
              </w:rPr>
              <w:t>Wife</w:t>
            </w:r>
          </w:p>
        </w:tc>
      </w:tr>
      <w:tr w:rsidR="00D34492" w:rsidRPr="00FE1DD6" w14:paraId="40AFF94E"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6A3D2A" w14:textId="77777777" w:rsidR="00D34492" w:rsidRPr="00FE1DD6" w:rsidRDefault="00D34492" w:rsidP="006E2631">
            <w:pPr>
              <w:spacing w:line="480" w:lineRule="auto"/>
              <w:rPr>
                <w:sz w:val="20"/>
                <w:szCs w:val="20"/>
              </w:rPr>
            </w:pPr>
            <w:r w:rsidRPr="00FE1DD6">
              <w:rPr>
                <w:sz w:val="20"/>
                <w:szCs w:val="20"/>
              </w:rPr>
              <w:t>Relationship status</w:t>
            </w:r>
          </w:p>
        </w:tc>
        <w:tc>
          <w:tcPr>
            <w:tcW w:w="1197" w:type="dxa"/>
            <w:tcBorders>
              <w:top w:val="single" w:sz="4" w:space="0" w:color="auto"/>
              <w:left w:val="single" w:sz="4" w:space="0" w:color="auto"/>
              <w:bottom w:val="single" w:sz="4" w:space="0" w:color="auto"/>
              <w:right w:val="single" w:sz="4" w:space="0" w:color="auto"/>
            </w:tcBorders>
            <w:hideMark/>
          </w:tcPr>
          <w:p w14:paraId="48B94E65" w14:textId="77777777" w:rsidR="00D34492" w:rsidRPr="00FE1DD6" w:rsidRDefault="00D34492" w:rsidP="006E2631">
            <w:pPr>
              <w:spacing w:line="480" w:lineRule="auto"/>
              <w:rPr>
                <w:sz w:val="20"/>
                <w:szCs w:val="20"/>
              </w:rPr>
            </w:pPr>
            <w:r w:rsidRPr="00FE1DD6">
              <w:rPr>
                <w:sz w:val="20"/>
                <w:szCs w:val="20"/>
              </w:rPr>
              <w:t>Married</w:t>
            </w:r>
          </w:p>
        </w:tc>
        <w:tc>
          <w:tcPr>
            <w:tcW w:w="1205" w:type="dxa"/>
            <w:tcBorders>
              <w:top w:val="single" w:sz="4" w:space="0" w:color="auto"/>
              <w:left w:val="single" w:sz="4" w:space="0" w:color="auto"/>
              <w:bottom w:val="single" w:sz="4" w:space="0" w:color="auto"/>
              <w:right w:val="single" w:sz="4" w:space="0" w:color="auto"/>
            </w:tcBorders>
            <w:hideMark/>
          </w:tcPr>
          <w:p w14:paraId="0801663E" w14:textId="77777777" w:rsidR="00D34492" w:rsidRPr="00FE1DD6" w:rsidRDefault="00D34492" w:rsidP="006E2631">
            <w:pPr>
              <w:spacing w:line="480" w:lineRule="auto"/>
              <w:rPr>
                <w:sz w:val="20"/>
                <w:szCs w:val="20"/>
              </w:rPr>
            </w:pPr>
            <w:r w:rsidRPr="00FE1DD6">
              <w:rPr>
                <w:sz w:val="20"/>
                <w:szCs w:val="20"/>
              </w:rPr>
              <w:t>Married</w:t>
            </w:r>
          </w:p>
        </w:tc>
        <w:tc>
          <w:tcPr>
            <w:tcW w:w="1119" w:type="dxa"/>
            <w:tcBorders>
              <w:top w:val="single" w:sz="4" w:space="0" w:color="auto"/>
              <w:left w:val="single" w:sz="4" w:space="0" w:color="auto"/>
              <w:bottom w:val="single" w:sz="4" w:space="0" w:color="auto"/>
              <w:right w:val="single" w:sz="4" w:space="0" w:color="auto"/>
            </w:tcBorders>
            <w:hideMark/>
          </w:tcPr>
          <w:p w14:paraId="38BBFB11" w14:textId="77777777" w:rsidR="00D34492" w:rsidRPr="00FE1DD6" w:rsidRDefault="00D34492" w:rsidP="006E2631">
            <w:pPr>
              <w:spacing w:line="480" w:lineRule="auto"/>
              <w:rPr>
                <w:sz w:val="20"/>
                <w:szCs w:val="20"/>
              </w:rPr>
            </w:pPr>
            <w:r w:rsidRPr="00FE1DD6">
              <w:rPr>
                <w:sz w:val="20"/>
                <w:szCs w:val="20"/>
              </w:rPr>
              <w:t xml:space="preserve">Married </w:t>
            </w:r>
          </w:p>
        </w:tc>
        <w:tc>
          <w:tcPr>
            <w:tcW w:w="1119" w:type="dxa"/>
            <w:tcBorders>
              <w:top w:val="single" w:sz="4" w:space="0" w:color="auto"/>
              <w:left w:val="single" w:sz="4" w:space="0" w:color="auto"/>
              <w:bottom w:val="single" w:sz="4" w:space="0" w:color="auto"/>
              <w:right w:val="single" w:sz="4" w:space="0" w:color="auto"/>
            </w:tcBorders>
            <w:hideMark/>
          </w:tcPr>
          <w:p w14:paraId="1E9B8AE7" w14:textId="77777777" w:rsidR="00D34492" w:rsidRPr="00FE1DD6" w:rsidRDefault="00D34492" w:rsidP="006E2631">
            <w:pPr>
              <w:spacing w:line="480" w:lineRule="auto"/>
              <w:rPr>
                <w:sz w:val="20"/>
                <w:szCs w:val="20"/>
              </w:rPr>
            </w:pPr>
            <w:r w:rsidRPr="00FE1DD6">
              <w:rPr>
                <w:sz w:val="20"/>
                <w:szCs w:val="20"/>
              </w:rPr>
              <w:t>Married</w:t>
            </w:r>
          </w:p>
        </w:tc>
        <w:tc>
          <w:tcPr>
            <w:tcW w:w="1265" w:type="dxa"/>
            <w:tcBorders>
              <w:top w:val="single" w:sz="4" w:space="0" w:color="auto"/>
              <w:left w:val="single" w:sz="4" w:space="0" w:color="auto"/>
              <w:bottom w:val="single" w:sz="4" w:space="0" w:color="auto"/>
              <w:right w:val="single" w:sz="4" w:space="0" w:color="auto"/>
            </w:tcBorders>
            <w:hideMark/>
          </w:tcPr>
          <w:p w14:paraId="502C7D95" w14:textId="77777777" w:rsidR="00D34492" w:rsidRPr="00FE1DD6" w:rsidRDefault="00D34492" w:rsidP="006E2631">
            <w:pPr>
              <w:spacing w:line="480" w:lineRule="auto"/>
              <w:rPr>
                <w:sz w:val="20"/>
                <w:szCs w:val="20"/>
              </w:rPr>
            </w:pPr>
            <w:r w:rsidRPr="00FE1DD6">
              <w:rPr>
                <w:sz w:val="20"/>
                <w:szCs w:val="20"/>
              </w:rPr>
              <w:t>Single</w:t>
            </w:r>
          </w:p>
        </w:tc>
        <w:tc>
          <w:tcPr>
            <w:tcW w:w="1119" w:type="dxa"/>
            <w:tcBorders>
              <w:top w:val="single" w:sz="4" w:space="0" w:color="auto"/>
              <w:left w:val="single" w:sz="4" w:space="0" w:color="auto"/>
              <w:bottom w:val="single" w:sz="4" w:space="0" w:color="auto"/>
              <w:right w:val="single" w:sz="4" w:space="0" w:color="auto"/>
            </w:tcBorders>
            <w:hideMark/>
          </w:tcPr>
          <w:p w14:paraId="55DAA9C6" w14:textId="77777777" w:rsidR="00D34492" w:rsidRPr="00FE1DD6" w:rsidRDefault="00D34492" w:rsidP="006E2631">
            <w:pPr>
              <w:spacing w:line="480" w:lineRule="auto"/>
              <w:rPr>
                <w:sz w:val="20"/>
                <w:szCs w:val="20"/>
              </w:rPr>
            </w:pPr>
            <w:r w:rsidRPr="00FE1DD6">
              <w:rPr>
                <w:sz w:val="20"/>
                <w:szCs w:val="20"/>
              </w:rPr>
              <w:t>Married</w:t>
            </w:r>
          </w:p>
        </w:tc>
      </w:tr>
      <w:tr w:rsidR="00D34492" w:rsidRPr="00FE1DD6" w14:paraId="7AA6C718"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C0026" w14:textId="77777777" w:rsidR="00D34492" w:rsidRPr="00FE1DD6" w:rsidRDefault="00D34492" w:rsidP="006E2631">
            <w:pPr>
              <w:spacing w:line="480" w:lineRule="auto"/>
              <w:rPr>
                <w:sz w:val="20"/>
                <w:szCs w:val="20"/>
              </w:rPr>
            </w:pPr>
            <w:r w:rsidRPr="00FE1DD6">
              <w:rPr>
                <w:sz w:val="20"/>
                <w:szCs w:val="20"/>
              </w:rPr>
              <w:t>Children</w:t>
            </w:r>
          </w:p>
        </w:tc>
        <w:tc>
          <w:tcPr>
            <w:tcW w:w="1197" w:type="dxa"/>
            <w:tcBorders>
              <w:top w:val="single" w:sz="4" w:space="0" w:color="auto"/>
              <w:left w:val="single" w:sz="4" w:space="0" w:color="auto"/>
              <w:bottom w:val="single" w:sz="4" w:space="0" w:color="auto"/>
              <w:right w:val="single" w:sz="4" w:space="0" w:color="auto"/>
            </w:tcBorders>
            <w:hideMark/>
          </w:tcPr>
          <w:p w14:paraId="139E9157" w14:textId="77777777" w:rsidR="00D34492" w:rsidRPr="00FE1DD6" w:rsidRDefault="00D34492" w:rsidP="006E2631">
            <w:pPr>
              <w:spacing w:line="480" w:lineRule="auto"/>
              <w:rPr>
                <w:sz w:val="20"/>
                <w:szCs w:val="20"/>
              </w:rPr>
            </w:pPr>
            <w:r w:rsidRPr="00FE1DD6">
              <w:rPr>
                <w:sz w:val="20"/>
                <w:szCs w:val="20"/>
              </w:rPr>
              <w:t>Yes</w:t>
            </w:r>
          </w:p>
        </w:tc>
        <w:tc>
          <w:tcPr>
            <w:tcW w:w="1205" w:type="dxa"/>
            <w:tcBorders>
              <w:top w:val="single" w:sz="4" w:space="0" w:color="auto"/>
              <w:left w:val="single" w:sz="4" w:space="0" w:color="auto"/>
              <w:bottom w:val="single" w:sz="4" w:space="0" w:color="auto"/>
              <w:right w:val="single" w:sz="4" w:space="0" w:color="auto"/>
            </w:tcBorders>
            <w:hideMark/>
          </w:tcPr>
          <w:p w14:paraId="453A80C9" w14:textId="77777777" w:rsidR="00D34492" w:rsidRPr="00FE1DD6" w:rsidRDefault="00D34492" w:rsidP="006E2631">
            <w:pPr>
              <w:spacing w:line="480" w:lineRule="auto"/>
              <w:rPr>
                <w:sz w:val="20"/>
                <w:szCs w:val="20"/>
              </w:rPr>
            </w:pPr>
            <w:r w:rsidRPr="00FE1DD6">
              <w:rPr>
                <w:sz w:val="20"/>
                <w:szCs w:val="20"/>
              </w:rPr>
              <w:t>Yes</w:t>
            </w:r>
          </w:p>
        </w:tc>
        <w:tc>
          <w:tcPr>
            <w:tcW w:w="1119" w:type="dxa"/>
            <w:tcBorders>
              <w:top w:val="single" w:sz="4" w:space="0" w:color="auto"/>
              <w:left w:val="single" w:sz="4" w:space="0" w:color="auto"/>
              <w:bottom w:val="single" w:sz="4" w:space="0" w:color="auto"/>
              <w:right w:val="single" w:sz="4" w:space="0" w:color="auto"/>
            </w:tcBorders>
            <w:hideMark/>
          </w:tcPr>
          <w:p w14:paraId="706B721D" w14:textId="77777777" w:rsidR="00D34492" w:rsidRPr="00FE1DD6" w:rsidRDefault="00D34492" w:rsidP="006E2631">
            <w:pPr>
              <w:spacing w:line="480" w:lineRule="auto"/>
              <w:rPr>
                <w:sz w:val="20"/>
                <w:szCs w:val="20"/>
              </w:rPr>
            </w:pPr>
            <w:r w:rsidRPr="00FE1DD6">
              <w:rPr>
                <w:sz w:val="20"/>
                <w:szCs w:val="20"/>
              </w:rPr>
              <w:t>Yes</w:t>
            </w:r>
          </w:p>
        </w:tc>
        <w:tc>
          <w:tcPr>
            <w:tcW w:w="1119" w:type="dxa"/>
            <w:tcBorders>
              <w:top w:val="single" w:sz="4" w:space="0" w:color="auto"/>
              <w:left w:val="single" w:sz="4" w:space="0" w:color="auto"/>
              <w:bottom w:val="single" w:sz="4" w:space="0" w:color="auto"/>
              <w:right w:val="single" w:sz="4" w:space="0" w:color="auto"/>
            </w:tcBorders>
            <w:hideMark/>
          </w:tcPr>
          <w:p w14:paraId="6505AD3B" w14:textId="77777777" w:rsidR="00D34492" w:rsidRPr="00FE1DD6" w:rsidRDefault="00D34492" w:rsidP="006E2631">
            <w:pPr>
              <w:spacing w:line="480" w:lineRule="auto"/>
              <w:rPr>
                <w:sz w:val="20"/>
                <w:szCs w:val="20"/>
              </w:rPr>
            </w:pPr>
            <w:r w:rsidRPr="00FE1DD6">
              <w:rPr>
                <w:sz w:val="20"/>
                <w:szCs w:val="20"/>
              </w:rPr>
              <w:t>No</w:t>
            </w:r>
          </w:p>
        </w:tc>
        <w:tc>
          <w:tcPr>
            <w:tcW w:w="1265" w:type="dxa"/>
            <w:tcBorders>
              <w:top w:val="single" w:sz="4" w:space="0" w:color="auto"/>
              <w:left w:val="single" w:sz="4" w:space="0" w:color="auto"/>
              <w:bottom w:val="single" w:sz="4" w:space="0" w:color="auto"/>
              <w:right w:val="single" w:sz="4" w:space="0" w:color="auto"/>
            </w:tcBorders>
            <w:hideMark/>
          </w:tcPr>
          <w:p w14:paraId="25D3A373" w14:textId="77777777" w:rsidR="00D34492" w:rsidRPr="00FE1DD6" w:rsidRDefault="00D34492" w:rsidP="006E2631">
            <w:pPr>
              <w:spacing w:line="480" w:lineRule="auto"/>
              <w:rPr>
                <w:sz w:val="20"/>
                <w:szCs w:val="20"/>
              </w:rPr>
            </w:pPr>
            <w:r w:rsidRPr="00FE1DD6">
              <w:rPr>
                <w:sz w:val="20"/>
                <w:szCs w:val="20"/>
              </w:rPr>
              <w:t>Yes</w:t>
            </w:r>
          </w:p>
        </w:tc>
        <w:tc>
          <w:tcPr>
            <w:tcW w:w="1119" w:type="dxa"/>
            <w:tcBorders>
              <w:top w:val="single" w:sz="4" w:space="0" w:color="auto"/>
              <w:left w:val="single" w:sz="4" w:space="0" w:color="auto"/>
              <w:bottom w:val="single" w:sz="4" w:space="0" w:color="auto"/>
              <w:right w:val="single" w:sz="4" w:space="0" w:color="auto"/>
            </w:tcBorders>
            <w:hideMark/>
          </w:tcPr>
          <w:p w14:paraId="433245A6" w14:textId="77777777" w:rsidR="00D34492" w:rsidRPr="00FE1DD6" w:rsidRDefault="00D34492" w:rsidP="006E2631">
            <w:pPr>
              <w:spacing w:line="480" w:lineRule="auto"/>
              <w:rPr>
                <w:sz w:val="20"/>
                <w:szCs w:val="20"/>
              </w:rPr>
            </w:pPr>
            <w:r w:rsidRPr="00FE1DD6">
              <w:rPr>
                <w:sz w:val="20"/>
                <w:szCs w:val="20"/>
              </w:rPr>
              <w:t xml:space="preserve">Yes </w:t>
            </w:r>
          </w:p>
        </w:tc>
      </w:tr>
      <w:tr w:rsidR="00D34492" w:rsidRPr="00FE1DD6" w14:paraId="0C028885"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30E318" w14:textId="77777777" w:rsidR="00D34492" w:rsidRPr="00FE1DD6" w:rsidRDefault="00D34492" w:rsidP="006E2631">
            <w:pPr>
              <w:spacing w:line="480" w:lineRule="auto"/>
              <w:rPr>
                <w:sz w:val="20"/>
                <w:szCs w:val="20"/>
              </w:rPr>
            </w:pPr>
            <w:r w:rsidRPr="00FE1DD6">
              <w:rPr>
                <w:sz w:val="20"/>
                <w:szCs w:val="20"/>
              </w:rPr>
              <w:t>Others living in house</w:t>
            </w:r>
          </w:p>
        </w:tc>
        <w:tc>
          <w:tcPr>
            <w:tcW w:w="1197" w:type="dxa"/>
            <w:tcBorders>
              <w:top w:val="single" w:sz="4" w:space="0" w:color="auto"/>
              <w:left w:val="single" w:sz="4" w:space="0" w:color="auto"/>
              <w:bottom w:val="single" w:sz="4" w:space="0" w:color="auto"/>
              <w:right w:val="single" w:sz="4" w:space="0" w:color="auto"/>
            </w:tcBorders>
            <w:hideMark/>
          </w:tcPr>
          <w:p w14:paraId="4D8507D4" w14:textId="77777777" w:rsidR="00D34492" w:rsidRPr="00FE1DD6" w:rsidRDefault="00D34492" w:rsidP="006E2631">
            <w:pPr>
              <w:spacing w:line="480" w:lineRule="auto"/>
              <w:rPr>
                <w:sz w:val="20"/>
                <w:szCs w:val="20"/>
              </w:rPr>
            </w:pPr>
            <w:r w:rsidRPr="00FE1DD6">
              <w:rPr>
                <w:sz w:val="20"/>
                <w:szCs w:val="20"/>
              </w:rPr>
              <w:t>Wife</w:t>
            </w:r>
          </w:p>
        </w:tc>
        <w:tc>
          <w:tcPr>
            <w:tcW w:w="1205" w:type="dxa"/>
            <w:tcBorders>
              <w:top w:val="single" w:sz="4" w:space="0" w:color="auto"/>
              <w:left w:val="single" w:sz="4" w:space="0" w:color="auto"/>
              <w:bottom w:val="single" w:sz="4" w:space="0" w:color="auto"/>
              <w:right w:val="single" w:sz="4" w:space="0" w:color="auto"/>
            </w:tcBorders>
            <w:hideMark/>
          </w:tcPr>
          <w:p w14:paraId="038A3074" w14:textId="77777777" w:rsidR="00D34492" w:rsidRPr="00FE1DD6" w:rsidRDefault="00D34492" w:rsidP="006E2631">
            <w:pPr>
              <w:spacing w:line="480" w:lineRule="auto"/>
              <w:rPr>
                <w:sz w:val="20"/>
                <w:szCs w:val="20"/>
              </w:rPr>
            </w:pPr>
            <w:r w:rsidRPr="00FE1DD6">
              <w:rPr>
                <w:sz w:val="20"/>
                <w:szCs w:val="20"/>
              </w:rPr>
              <w:t>Husband</w:t>
            </w:r>
          </w:p>
        </w:tc>
        <w:tc>
          <w:tcPr>
            <w:tcW w:w="1119" w:type="dxa"/>
            <w:tcBorders>
              <w:top w:val="single" w:sz="4" w:space="0" w:color="auto"/>
              <w:left w:val="single" w:sz="4" w:space="0" w:color="auto"/>
              <w:bottom w:val="single" w:sz="4" w:space="0" w:color="auto"/>
              <w:right w:val="single" w:sz="4" w:space="0" w:color="auto"/>
            </w:tcBorders>
            <w:hideMark/>
          </w:tcPr>
          <w:p w14:paraId="67717CD9" w14:textId="77777777" w:rsidR="00D34492" w:rsidRPr="00FE1DD6" w:rsidRDefault="00D34492" w:rsidP="006E2631">
            <w:pPr>
              <w:spacing w:line="480" w:lineRule="auto"/>
              <w:rPr>
                <w:sz w:val="20"/>
                <w:szCs w:val="20"/>
              </w:rPr>
            </w:pPr>
            <w:r w:rsidRPr="00FE1DD6">
              <w:rPr>
                <w:sz w:val="20"/>
                <w:szCs w:val="20"/>
              </w:rPr>
              <w:t>Wife and children</w:t>
            </w:r>
          </w:p>
        </w:tc>
        <w:tc>
          <w:tcPr>
            <w:tcW w:w="1119" w:type="dxa"/>
            <w:tcBorders>
              <w:top w:val="single" w:sz="4" w:space="0" w:color="auto"/>
              <w:left w:val="single" w:sz="4" w:space="0" w:color="auto"/>
              <w:bottom w:val="single" w:sz="4" w:space="0" w:color="auto"/>
              <w:right w:val="single" w:sz="4" w:space="0" w:color="auto"/>
            </w:tcBorders>
            <w:hideMark/>
          </w:tcPr>
          <w:p w14:paraId="07CF7F35" w14:textId="77777777" w:rsidR="00D34492" w:rsidRPr="00FE1DD6" w:rsidRDefault="00D34492" w:rsidP="006E2631">
            <w:pPr>
              <w:spacing w:line="480" w:lineRule="auto"/>
              <w:rPr>
                <w:sz w:val="20"/>
                <w:szCs w:val="20"/>
              </w:rPr>
            </w:pPr>
            <w:r w:rsidRPr="00FE1DD6">
              <w:rPr>
                <w:sz w:val="20"/>
                <w:szCs w:val="20"/>
              </w:rPr>
              <w:t>Wife</w:t>
            </w:r>
          </w:p>
        </w:tc>
        <w:tc>
          <w:tcPr>
            <w:tcW w:w="1265" w:type="dxa"/>
            <w:tcBorders>
              <w:top w:val="single" w:sz="4" w:space="0" w:color="auto"/>
              <w:left w:val="single" w:sz="4" w:space="0" w:color="auto"/>
              <w:bottom w:val="single" w:sz="4" w:space="0" w:color="auto"/>
              <w:right w:val="single" w:sz="4" w:space="0" w:color="auto"/>
            </w:tcBorders>
            <w:hideMark/>
          </w:tcPr>
          <w:p w14:paraId="3E4FB6B9" w14:textId="77777777" w:rsidR="00D34492" w:rsidRPr="00FE1DD6" w:rsidRDefault="00D34492" w:rsidP="006E2631">
            <w:pPr>
              <w:spacing w:line="480" w:lineRule="auto"/>
              <w:rPr>
                <w:sz w:val="20"/>
                <w:szCs w:val="20"/>
              </w:rPr>
            </w:pPr>
            <w:r w:rsidRPr="00FE1DD6">
              <w:rPr>
                <w:sz w:val="20"/>
                <w:szCs w:val="20"/>
              </w:rPr>
              <w:t>N/A</w:t>
            </w:r>
          </w:p>
        </w:tc>
        <w:tc>
          <w:tcPr>
            <w:tcW w:w="1119" w:type="dxa"/>
            <w:tcBorders>
              <w:top w:val="single" w:sz="4" w:space="0" w:color="auto"/>
              <w:left w:val="single" w:sz="4" w:space="0" w:color="auto"/>
              <w:bottom w:val="single" w:sz="4" w:space="0" w:color="auto"/>
              <w:right w:val="single" w:sz="4" w:space="0" w:color="auto"/>
            </w:tcBorders>
            <w:hideMark/>
          </w:tcPr>
          <w:p w14:paraId="13219FF7" w14:textId="77777777" w:rsidR="00D34492" w:rsidRPr="00FE1DD6" w:rsidRDefault="00D34492" w:rsidP="006E2631">
            <w:pPr>
              <w:spacing w:line="480" w:lineRule="auto"/>
              <w:rPr>
                <w:sz w:val="20"/>
                <w:szCs w:val="20"/>
              </w:rPr>
            </w:pPr>
            <w:r w:rsidRPr="00FE1DD6">
              <w:rPr>
                <w:sz w:val="20"/>
                <w:szCs w:val="20"/>
              </w:rPr>
              <w:t>Wife</w:t>
            </w:r>
          </w:p>
        </w:tc>
      </w:tr>
      <w:tr w:rsidR="00D34492" w:rsidRPr="00FE1DD6" w14:paraId="2772CB25"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C1C39" w14:textId="77777777" w:rsidR="00D34492" w:rsidRPr="00FE1DD6" w:rsidRDefault="00D34492" w:rsidP="006E2631">
            <w:pPr>
              <w:spacing w:line="480" w:lineRule="auto"/>
              <w:rPr>
                <w:sz w:val="20"/>
                <w:szCs w:val="20"/>
              </w:rPr>
            </w:pPr>
            <w:r w:rsidRPr="00FE1DD6">
              <w:rPr>
                <w:sz w:val="20"/>
                <w:szCs w:val="20"/>
              </w:rPr>
              <w:t xml:space="preserve">Religion </w:t>
            </w:r>
          </w:p>
        </w:tc>
        <w:tc>
          <w:tcPr>
            <w:tcW w:w="1197" w:type="dxa"/>
            <w:tcBorders>
              <w:top w:val="single" w:sz="4" w:space="0" w:color="auto"/>
              <w:left w:val="single" w:sz="4" w:space="0" w:color="auto"/>
              <w:bottom w:val="single" w:sz="4" w:space="0" w:color="auto"/>
              <w:right w:val="single" w:sz="4" w:space="0" w:color="auto"/>
            </w:tcBorders>
            <w:hideMark/>
          </w:tcPr>
          <w:p w14:paraId="1513A29B" w14:textId="77777777" w:rsidR="00D34492" w:rsidRPr="00FE1DD6" w:rsidRDefault="00D34492" w:rsidP="006E2631">
            <w:pPr>
              <w:spacing w:line="480" w:lineRule="auto"/>
              <w:rPr>
                <w:sz w:val="20"/>
                <w:szCs w:val="20"/>
              </w:rPr>
            </w:pPr>
            <w:r w:rsidRPr="00FE1DD6">
              <w:rPr>
                <w:sz w:val="20"/>
                <w:szCs w:val="20"/>
              </w:rPr>
              <w:t>C of E</w:t>
            </w:r>
          </w:p>
        </w:tc>
        <w:tc>
          <w:tcPr>
            <w:tcW w:w="1205" w:type="dxa"/>
            <w:tcBorders>
              <w:top w:val="single" w:sz="4" w:space="0" w:color="auto"/>
              <w:left w:val="single" w:sz="4" w:space="0" w:color="auto"/>
              <w:bottom w:val="single" w:sz="4" w:space="0" w:color="auto"/>
              <w:right w:val="single" w:sz="4" w:space="0" w:color="auto"/>
            </w:tcBorders>
            <w:hideMark/>
          </w:tcPr>
          <w:p w14:paraId="2D51DD5D" w14:textId="77777777" w:rsidR="00D34492" w:rsidRPr="00FE1DD6" w:rsidRDefault="00D34492" w:rsidP="006E2631">
            <w:pPr>
              <w:spacing w:line="480" w:lineRule="auto"/>
              <w:rPr>
                <w:sz w:val="20"/>
                <w:szCs w:val="20"/>
              </w:rPr>
            </w:pPr>
            <w:r w:rsidRPr="00FE1DD6">
              <w:rPr>
                <w:sz w:val="20"/>
                <w:szCs w:val="20"/>
              </w:rPr>
              <w:t>Not religious</w:t>
            </w:r>
          </w:p>
        </w:tc>
        <w:tc>
          <w:tcPr>
            <w:tcW w:w="1119" w:type="dxa"/>
            <w:tcBorders>
              <w:top w:val="single" w:sz="4" w:space="0" w:color="auto"/>
              <w:left w:val="single" w:sz="4" w:space="0" w:color="auto"/>
              <w:bottom w:val="single" w:sz="4" w:space="0" w:color="auto"/>
              <w:right w:val="single" w:sz="4" w:space="0" w:color="auto"/>
            </w:tcBorders>
            <w:hideMark/>
          </w:tcPr>
          <w:p w14:paraId="38A61672" w14:textId="77777777" w:rsidR="00D34492" w:rsidRPr="00FE1DD6" w:rsidRDefault="00D34492" w:rsidP="006E2631">
            <w:pPr>
              <w:spacing w:line="480" w:lineRule="auto"/>
              <w:rPr>
                <w:sz w:val="20"/>
                <w:szCs w:val="20"/>
              </w:rPr>
            </w:pPr>
            <w:r w:rsidRPr="00FE1DD6">
              <w:rPr>
                <w:sz w:val="20"/>
                <w:szCs w:val="20"/>
              </w:rPr>
              <w:t xml:space="preserve">Not religious </w:t>
            </w:r>
          </w:p>
        </w:tc>
        <w:tc>
          <w:tcPr>
            <w:tcW w:w="1119" w:type="dxa"/>
            <w:tcBorders>
              <w:top w:val="single" w:sz="4" w:space="0" w:color="auto"/>
              <w:left w:val="single" w:sz="4" w:space="0" w:color="auto"/>
              <w:bottom w:val="single" w:sz="4" w:space="0" w:color="auto"/>
              <w:right w:val="single" w:sz="4" w:space="0" w:color="auto"/>
            </w:tcBorders>
            <w:hideMark/>
          </w:tcPr>
          <w:p w14:paraId="56B7EF33" w14:textId="77777777" w:rsidR="00D34492" w:rsidRPr="00FE1DD6" w:rsidRDefault="00D34492" w:rsidP="006E2631">
            <w:pPr>
              <w:spacing w:line="480" w:lineRule="auto"/>
              <w:rPr>
                <w:sz w:val="20"/>
                <w:szCs w:val="20"/>
              </w:rPr>
            </w:pPr>
            <w:r w:rsidRPr="00FE1DD6">
              <w:rPr>
                <w:sz w:val="20"/>
                <w:szCs w:val="20"/>
              </w:rPr>
              <w:t xml:space="preserve">Not religious </w:t>
            </w:r>
          </w:p>
        </w:tc>
        <w:tc>
          <w:tcPr>
            <w:tcW w:w="1265" w:type="dxa"/>
            <w:tcBorders>
              <w:top w:val="single" w:sz="4" w:space="0" w:color="auto"/>
              <w:left w:val="single" w:sz="4" w:space="0" w:color="auto"/>
              <w:bottom w:val="single" w:sz="4" w:space="0" w:color="auto"/>
              <w:right w:val="single" w:sz="4" w:space="0" w:color="auto"/>
            </w:tcBorders>
            <w:hideMark/>
          </w:tcPr>
          <w:p w14:paraId="696064EC" w14:textId="77777777" w:rsidR="00D34492" w:rsidRPr="00FE1DD6" w:rsidRDefault="00D34492" w:rsidP="006E2631">
            <w:pPr>
              <w:spacing w:line="480" w:lineRule="auto"/>
              <w:rPr>
                <w:sz w:val="20"/>
                <w:szCs w:val="20"/>
              </w:rPr>
            </w:pPr>
            <w:r w:rsidRPr="00FE1DD6">
              <w:rPr>
                <w:sz w:val="20"/>
                <w:szCs w:val="20"/>
              </w:rPr>
              <w:t>Mixture of beliefs</w:t>
            </w:r>
          </w:p>
        </w:tc>
        <w:tc>
          <w:tcPr>
            <w:tcW w:w="1119" w:type="dxa"/>
            <w:tcBorders>
              <w:top w:val="single" w:sz="4" w:space="0" w:color="auto"/>
              <w:left w:val="single" w:sz="4" w:space="0" w:color="auto"/>
              <w:bottom w:val="single" w:sz="4" w:space="0" w:color="auto"/>
              <w:right w:val="single" w:sz="4" w:space="0" w:color="auto"/>
            </w:tcBorders>
            <w:hideMark/>
          </w:tcPr>
          <w:p w14:paraId="320C9311" w14:textId="77777777" w:rsidR="00D34492" w:rsidRPr="00FE1DD6" w:rsidRDefault="00D34492" w:rsidP="006E2631">
            <w:pPr>
              <w:spacing w:line="480" w:lineRule="auto"/>
              <w:rPr>
                <w:sz w:val="20"/>
                <w:szCs w:val="20"/>
              </w:rPr>
            </w:pPr>
            <w:r w:rsidRPr="00FE1DD6">
              <w:rPr>
                <w:sz w:val="20"/>
                <w:szCs w:val="20"/>
              </w:rPr>
              <w:t xml:space="preserve">Not religious </w:t>
            </w:r>
          </w:p>
        </w:tc>
      </w:tr>
      <w:tr w:rsidR="00D34492" w:rsidRPr="00FE1DD6" w14:paraId="7B8AA311" w14:textId="77777777" w:rsidTr="00EB5848">
        <w:trPr>
          <w:trHeight w:val="283"/>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8075B" w14:textId="77777777" w:rsidR="00D34492" w:rsidRPr="00FE1DD6" w:rsidRDefault="00D34492" w:rsidP="006E2631">
            <w:pPr>
              <w:spacing w:line="480" w:lineRule="auto"/>
              <w:rPr>
                <w:sz w:val="20"/>
                <w:szCs w:val="20"/>
              </w:rPr>
            </w:pPr>
            <w:r w:rsidRPr="00FE1DD6">
              <w:rPr>
                <w:sz w:val="20"/>
                <w:szCs w:val="20"/>
              </w:rPr>
              <w:t>Employment status</w:t>
            </w:r>
          </w:p>
        </w:tc>
        <w:tc>
          <w:tcPr>
            <w:tcW w:w="1197" w:type="dxa"/>
            <w:tcBorders>
              <w:top w:val="single" w:sz="4" w:space="0" w:color="auto"/>
              <w:left w:val="single" w:sz="4" w:space="0" w:color="auto"/>
              <w:bottom w:val="single" w:sz="4" w:space="0" w:color="auto"/>
              <w:right w:val="single" w:sz="4" w:space="0" w:color="auto"/>
            </w:tcBorders>
            <w:hideMark/>
          </w:tcPr>
          <w:p w14:paraId="556F21BF" w14:textId="77777777" w:rsidR="00D34492" w:rsidRPr="00FE1DD6" w:rsidRDefault="00D34492" w:rsidP="006E2631">
            <w:pPr>
              <w:spacing w:line="480" w:lineRule="auto"/>
              <w:rPr>
                <w:sz w:val="20"/>
                <w:szCs w:val="20"/>
              </w:rPr>
            </w:pPr>
            <w:r w:rsidRPr="00FE1DD6">
              <w:rPr>
                <w:sz w:val="20"/>
                <w:szCs w:val="20"/>
              </w:rPr>
              <w:t xml:space="preserve">Retired </w:t>
            </w:r>
          </w:p>
        </w:tc>
        <w:tc>
          <w:tcPr>
            <w:tcW w:w="1205" w:type="dxa"/>
            <w:tcBorders>
              <w:top w:val="single" w:sz="4" w:space="0" w:color="auto"/>
              <w:left w:val="single" w:sz="4" w:space="0" w:color="auto"/>
              <w:bottom w:val="single" w:sz="4" w:space="0" w:color="auto"/>
              <w:right w:val="single" w:sz="4" w:space="0" w:color="auto"/>
            </w:tcBorders>
            <w:hideMark/>
          </w:tcPr>
          <w:p w14:paraId="236E879C" w14:textId="77777777" w:rsidR="00D34492" w:rsidRPr="00FE1DD6" w:rsidRDefault="00D34492" w:rsidP="006E2631">
            <w:pPr>
              <w:spacing w:line="480" w:lineRule="auto"/>
              <w:rPr>
                <w:sz w:val="20"/>
                <w:szCs w:val="20"/>
              </w:rPr>
            </w:pPr>
            <w:r w:rsidRPr="00FE1DD6">
              <w:rPr>
                <w:sz w:val="20"/>
                <w:szCs w:val="20"/>
              </w:rPr>
              <w:t>Retired</w:t>
            </w:r>
          </w:p>
        </w:tc>
        <w:tc>
          <w:tcPr>
            <w:tcW w:w="1119" w:type="dxa"/>
            <w:tcBorders>
              <w:top w:val="single" w:sz="4" w:space="0" w:color="auto"/>
              <w:left w:val="single" w:sz="4" w:space="0" w:color="auto"/>
              <w:bottom w:val="single" w:sz="4" w:space="0" w:color="auto"/>
              <w:right w:val="single" w:sz="4" w:space="0" w:color="auto"/>
            </w:tcBorders>
            <w:hideMark/>
          </w:tcPr>
          <w:p w14:paraId="625542BD" w14:textId="77777777" w:rsidR="00D34492" w:rsidRPr="00FE1DD6" w:rsidRDefault="00D34492" w:rsidP="006E2631">
            <w:pPr>
              <w:spacing w:line="480" w:lineRule="auto"/>
              <w:rPr>
                <w:sz w:val="20"/>
                <w:szCs w:val="20"/>
              </w:rPr>
            </w:pPr>
            <w:r w:rsidRPr="00FE1DD6">
              <w:rPr>
                <w:sz w:val="20"/>
                <w:szCs w:val="20"/>
              </w:rPr>
              <w:t>On sick leave</w:t>
            </w:r>
          </w:p>
        </w:tc>
        <w:tc>
          <w:tcPr>
            <w:tcW w:w="1119" w:type="dxa"/>
            <w:tcBorders>
              <w:top w:val="single" w:sz="4" w:space="0" w:color="auto"/>
              <w:left w:val="single" w:sz="4" w:space="0" w:color="auto"/>
              <w:bottom w:val="single" w:sz="4" w:space="0" w:color="auto"/>
              <w:right w:val="single" w:sz="4" w:space="0" w:color="auto"/>
            </w:tcBorders>
            <w:hideMark/>
          </w:tcPr>
          <w:p w14:paraId="7BEE290B" w14:textId="77777777" w:rsidR="00D34492" w:rsidRPr="00FE1DD6" w:rsidRDefault="00D34492" w:rsidP="006E2631">
            <w:pPr>
              <w:spacing w:line="480" w:lineRule="auto"/>
              <w:rPr>
                <w:sz w:val="20"/>
                <w:szCs w:val="20"/>
              </w:rPr>
            </w:pPr>
            <w:r w:rsidRPr="00FE1DD6">
              <w:rPr>
                <w:sz w:val="20"/>
                <w:szCs w:val="20"/>
              </w:rPr>
              <w:t>Retired on medical grounds</w:t>
            </w:r>
          </w:p>
        </w:tc>
        <w:tc>
          <w:tcPr>
            <w:tcW w:w="1265" w:type="dxa"/>
            <w:tcBorders>
              <w:top w:val="single" w:sz="4" w:space="0" w:color="auto"/>
              <w:left w:val="single" w:sz="4" w:space="0" w:color="auto"/>
              <w:bottom w:val="single" w:sz="4" w:space="0" w:color="auto"/>
              <w:right w:val="single" w:sz="4" w:space="0" w:color="auto"/>
            </w:tcBorders>
            <w:hideMark/>
          </w:tcPr>
          <w:p w14:paraId="7AA989C6" w14:textId="77777777" w:rsidR="00D34492" w:rsidRPr="00FE1DD6" w:rsidRDefault="00D34492" w:rsidP="006E2631">
            <w:pPr>
              <w:spacing w:line="480" w:lineRule="auto"/>
              <w:rPr>
                <w:sz w:val="20"/>
                <w:szCs w:val="20"/>
              </w:rPr>
            </w:pPr>
            <w:r w:rsidRPr="00FE1DD6">
              <w:rPr>
                <w:sz w:val="20"/>
                <w:szCs w:val="20"/>
              </w:rPr>
              <w:t>Unemployed</w:t>
            </w:r>
          </w:p>
        </w:tc>
        <w:tc>
          <w:tcPr>
            <w:tcW w:w="1119" w:type="dxa"/>
            <w:tcBorders>
              <w:top w:val="single" w:sz="4" w:space="0" w:color="auto"/>
              <w:left w:val="single" w:sz="4" w:space="0" w:color="auto"/>
              <w:bottom w:val="single" w:sz="4" w:space="0" w:color="auto"/>
              <w:right w:val="single" w:sz="4" w:space="0" w:color="auto"/>
            </w:tcBorders>
            <w:hideMark/>
          </w:tcPr>
          <w:p w14:paraId="551757A8" w14:textId="77777777" w:rsidR="00D34492" w:rsidRPr="00FE1DD6" w:rsidRDefault="00D34492" w:rsidP="006E2631">
            <w:pPr>
              <w:spacing w:line="480" w:lineRule="auto"/>
              <w:rPr>
                <w:sz w:val="20"/>
                <w:szCs w:val="20"/>
              </w:rPr>
            </w:pPr>
            <w:r w:rsidRPr="00FE1DD6">
              <w:rPr>
                <w:sz w:val="20"/>
                <w:szCs w:val="20"/>
              </w:rPr>
              <w:t xml:space="preserve">Retired </w:t>
            </w:r>
          </w:p>
        </w:tc>
      </w:tr>
    </w:tbl>
    <w:p w14:paraId="48C359E9" w14:textId="4E4FA8F4" w:rsidR="00F22E7F" w:rsidRDefault="00F22E7F" w:rsidP="006E2631">
      <w:pPr>
        <w:spacing w:line="480" w:lineRule="auto"/>
      </w:pPr>
    </w:p>
    <w:p w14:paraId="203DF6C8" w14:textId="5410455F" w:rsidR="001D3421" w:rsidRDefault="00ED2BBB" w:rsidP="006E2631">
      <w:pPr>
        <w:spacing w:line="480" w:lineRule="auto"/>
      </w:pPr>
      <w:r>
        <w:t xml:space="preserve">Table </w:t>
      </w:r>
      <w:r w:rsidR="00111883">
        <w:t>3</w:t>
      </w:r>
      <w:r w:rsidR="000A4D2A">
        <w:t xml:space="preserve"> </w:t>
      </w:r>
      <w:r w:rsidR="005F5109">
        <w:t>–</w:t>
      </w:r>
      <w:r w:rsidR="000A4D2A">
        <w:t xml:space="preserve"> </w:t>
      </w:r>
      <w:r w:rsidR="005F5109">
        <w:t xml:space="preserve">participant </w:t>
      </w:r>
      <w:r w:rsidR="00F7257B">
        <w:t>demographics</w:t>
      </w:r>
    </w:p>
    <w:p w14:paraId="5A5C9FDE" w14:textId="77777777" w:rsidR="00003D0E" w:rsidRDefault="00003D0E" w:rsidP="006E2631">
      <w:pPr>
        <w:spacing w:line="480" w:lineRule="auto"/>
      </w:pPr>
    </w:p>
    <w:p w14:paraId="7B6D4792" w14:textId="77777777" w:rsidR="00003D0E" w:rsidRDefault="00003D0E" w:rsidP="006E2631">
      <w:pPr>
        <w:spacing w:line="480" w:lineRule="auto"/>
      </w:pPr>
    </w:p>
    <w:p w14:paraId="00D077C8" w14:textId="77777777" w:rsidR="00D05953" w:rsidRDefault="00D05953" w:rsidP="006E2631">
      <w:pPr>
        <w:spacing w:line="480" w:lineRule="auto"/>
        <w:rPr>
          <w:b/>
          <w:bCs/>
        </w:rPr>
      </w:pPr>
      <w:r>
        <w:rPr>
          <w:b/>
          <w:bCs/>
        </w:rPr>
        <w:t>Themes</w:t>
      </w:r>
    </w:p>
    <w:p w14:paraId="1AF5EFCD" w14:textId="03C3924E" w:rsidR="001D3421" w:rsidRPr="00BC4219" w:rsidRDefault="003F238A" w:rsidP="006E2631">
      <w:pPr>
        <w:spacing w:line="480" w:lineRule="auto"/>
        <w:rPr>
          <w:b/>
          <w:bCs/>
        </w:rPr>
      </w:pPr>
      <w:r w:rsidRPr="00BC4219">
        <w:rPr>
          <w:b/>
          <w:bCs/>
        </w:rPr>
        <w:t>H</w:t>
      </w:r>
      <w:r w:rsidR="001D3421" w:rsidRPr="00BC4219">
        <w:rPr>
          <w:b/>
          <w:bCs/>
        </w:rPr>
        <w:t xml:space="preserve">ope despite dementia </w:t>
      </w:r>
    </w:p>
    <w:p w14:paraId="23FB97FD" w14:textId="68B948D0" w:rsidR="001449FA" w:rsidRDefault="00EE6E50" w:rsidP="006E2631">
      <w:pPr>
        <w:spacing w:line="480" w:lineRule="auto"/>
      </w:pPr>
      <w:r>
        <w:t>Hope was present in all participants</w:t>
      </w:r>
      <w:r w:rsidR="005C1669">
        <w:t xml:space="preserve">. It </w:t>
      </w:r>
      <w:r w:rsidR="001D3421">
        <w:t xml:space="preserve">was </w:t>
      </w:r>
      <w:r w:rsidR="005C1669">
        <w:t xml:space="preserve">a </w:t>
      </w:r>
      <w:r w:rsidR="001D3421">
        <w:t>realistic</w:t>
      </w:r>
      <w:r w:rsidR="005C1669">
        <w:t xml:space="preserve"> hope</w:t>
      </w:r>
      <w:r w:rsidR="001449FA">
        <w:t>,</w:t>
      </w:r>
      <w:r w:rsidR="001D3421">
        <w:t xml:space="preserve"> and none yearn</w:t>
      </w:r>
      <w:r w:rsidR="003F238A">
        <w:t>ed</w:t>
      </w:r>
      <w:r w:rsidR="001D3421">
        <w:t xml:space="preserve"> for more than they had</w:t>
      </w:r>
      <w:r w:rsidR="001D3C89">
        <w:t xml:space="preserve">. </w:t>
      </w:r>
      <w:r w:rsidR="001D3421">
        <w:t xml:space="preserve">Ann </w:t>
      </w:r>
      <w:r w:rsidR="00A6775A">
        <w:t>said,</w:t>
      </w:r>
      <w:r w:rsidR="001D3421">
        <w:t xml:space="preserve"> “I have more good things in my life than bad things” and Richard, on being asked what he hoped for replied; “oh I think we’ve got most of what we want here.” All participants said that hope was important to them, with the exception of Richard, who said “not to the point that I worry about it</w:t>
      </w:r>
      <w:r w:rsidR="004504B8">
        <w:t>”</w:t>
      </w:r>
      <w:r w:rsidR="001D3421">
        <w:t xml:space="preserve">. Ann meanwhile gave </w:t>
      </w:r>
      <w:r w:rsidR="00B81EA6">
        <w:t xml:space="preserve">a </w:t>
      </w:r>
      <w:r w:rsidR="005C1669">
        <w:t>very</w:t>
      </w:r>
      <w:r w:rsidR="00B81EA6">
        <w:t xml:space="preserve"> different</w:t>
      </w:r>
      <w:r w:rsidR="001D3421">
        <w:t xml:space="preserve"> answer</w:t>
      </w:r>
      <w:r w:rsidR="001449FA">
        <w:t>:</w:t>
      </w:r>
    </w:p>
    <w:p w14:paraId="2C4C2C0A" w14:textId="42E20AA4" w:rsidR="001449FA" w:rsidRDefault="001D3421" w:rsidP="006E2631">
      <w:pPr>
        <w:spacing w:line="480" w:lineRule="auto"/>
        <w:ind w:left="720"/>
      </w:pPr>
      <w:r w:rsidRPr="001449FA">
        <w:rPr>
          <w:i/>
          <w:iCs/>
        </w:rPr>
        <w:lastRenderedPageBreak/>
        <w:t>“</w:t>
      </w:r>
      <w:r w:rsidR="001449FA">
        <w:rPr>
          <w:i/>
          <w:iCs/>
        </w:rPr>
        <w:t>W</w:t>
      </w:r>
      <w:r w:rsidR="001449FA" w:rsidRPr="001449FA">
        <w:rPr>
          <w:i/>
          <w:iCs/>
        </w:rPr>
        <w:t>ell,</w:t>
      </w:r>
      <w:r w:rsidRPr="001449FA">
        <w:rPr>
          <w:i/>
          <w:iCs/>
        </w:rPr>
        <w:t xml:space="preserve"> if you don’t have hope what do you </w:t>
      </w:r>
      <w:proofErr w:type="gramStart"/>
      <w:r w:rsidRPr="001449FA">
        <w:rPr>
          <w:i/>
          <w:iCs/>
        </w:rPr>
        <w:t>have?...</w:t>
      </w:r>
      <w:proofErr w:type="gramEnd"/>
      <w:r w:rsidRPr="001449FA">
        <w:rPr>
          <w:i/>
          <w:iCs/>
        </w:rPr>
        <w:t>really…at the end of the day? Doesn’t matter what your trouble is…you know if you don’t have hope to get through it you might as well just kill yourself…do you know what I mean?”.</w:t>
      </w:r>
      <w:r>
        <w:t xml:space="preserve"> </w:t>
      </w:r>
      <w:r w:rsidR="001449FA">
        <w:t>Ann</w:t>
      </w:r>
    </w:p>
    <w:p w14:paraId="58D1B7F4" w14:textId="77777777" w:rsidR="001449FA" w:rsidRDefault="001D3421" w:rsidP="006E2631">
      <w:pPr>
        <w:spacing w:line="480" w:lineRule="auto"/>
      </w:pPr>
      <w:r>
        <w:t xml:space="preserve">Having dementia </w:t>
      </w:r>
      <w:r w:rsidR="003F238A">
        <w:t>made</w:t>
      </w:r>
      <w:r>
        <w:t xml:space="preserve"> Matthew less hopeful at times</w:t>
      </w:r>
      <w:r w:rsidR="003F238A">
        <w:t xml:space="preserve">, however he tended to stay </w:t>
      </w:r>
      <w:r>
        <w:t>positive; “do you know that I’m happy most of the time actually”. James expressed similar satisfaction with life; “life’s good at the moment”</w:t>
      </w:r>
      <w:r w:rsidR="0025018B">
        <w:t xml:space="preserve">. </w:t>
      </w:r>
      <w:r>
        <w:t>Ann had the following advice for other people with dementia</w:t>
      </w:r>
      <w:r w:rsidR="001449FA">
        <w:t>:</w:t>
      </w:r>
    </w:p>
    <w:p w14:paraId="6E890275" w14:textId="5B98C088" w:rsidR="001D3421" w:rsidRDefault="001D3421" w:rsidP="006E2631">
      <w:pPr>
        <w:spacing w:line="480" w:lineRule="auto"/>
        <w:ind w:left="720"/>
      </w:pPr>
      <w:r w:rsidRPr="001449FA">
        <w:rPr>
          <w:i/>
          <w:iCs/>
        </w:rPr>
        <w:t xml:space="preserve">“Perhaps the only thing I’d ever say to somebody with something like this is…never let hope go…d’you know what I mean? Keep hopeful…and erm…you know that you can’t get </w:t>
      </w:r>
      <w:r w:rsidR="001449FA" w:rsidRPr="001449FA">
        <w:rPr>
          <w:i/>
          <w:iCs/>
        </w:rPr>
        <w:t>better,</w:t>
      </w:r>
      <w:r w:rsidRPr="001449FA">
        <w:rPr>
          <w:i/>
          <w:iCs/>
        </w:rPr>
        <w:t xml:space="preserve"> but you can still</w:t>
      </w:r>
      <w:proofErr w:type="gramStart"/>
      <w:r w:rsidRPr="001449FA">
        <w:rPr>
          <w:i/>
          <w:iCs/>
        </w:rPr>
        <w:t>….have</w:t>
      </w:r>
      <w:proofErr w:type="gramEnd"/>
      <w:r w:rsidRPr="001449FA">
        <w:rPr>
          <w:i/>
          <w:iCs/>
        </w:rPr>
        <w:t xml:space="preserve"> a jolly good time!”.</w:t>
      </w:r>
      <w:r>
        <w:t xml:space="preserve"> </w:t>
      </w:r>
      <w:r w:rsidR="001449FA">
        <w:t>Ann</w:t>
      </w:r>
    </w:p>
    <w:p w14:paraId="5AD1EBF7" w14:textId="0B340754" w:rsidR="005174C3" w:rsidRDefault="005174C3" w:rsidP="006E2631">
      <w:pPr>
        <w:spacing w:line="480" w:lineRule="auto"/>
      </w:pPr>
    </w:p>
    <w:p w14:paraId="6609D4C4" w14:textId="6D31858B" w:rsidR="005F0836" w:rsidRPr="00BC4219" w:rsidRDefault="002F6126" w:rsidP="006E2631">
      <w:pPr>
        <w:spacing w:line="480" w:lineRule="auto"/>
        <w:rPr>
          <w:b/>
          <w:bCs/>
        </w:rPr>
      </w:pPr>
      <w:r w:rsidRPr="00BC4219">
        <w:rPr>
          <w:b/>
          <w:bCs/>
        </w:rPr>
        <w:t>Fighting dementia</w:t>
      </w:r>
    </w:p>
    <w:p w14:paraId="74F1E7EA" w14:textId="4153B93E" w:rsidR="0031638C" w:rsidRDefault="005F0836" w:rsidP="006E2631">
      <w:pPr>
        <w:spacing w:line="480" w:lineRule="auto"/>
      </w:pPr>
      <w:r>
        <w:t xml:space="preserve">Adversity was something all participants faced in the form of their dementia, and they fought back in order to reclaim a normal life. Many spoke of the thrill of </w:t>
      </w:r>
      <w:r w:rsidR="0031638C">
        <w:t xml:space="preserve">upcoming </w:t>
      </w:r>
      <w:r>
        <w:t>holiday</w:t>
      </w:r>
      <w:r w:rsidR="0031638C">
        <w:t>s</w:t>
      </w:r>
      <w:r w:rsidR="005C1669">
        <w:t>.</w:t>
      </w:r>
      <w:r>
        <w:t xml:space="preserve"> </w:t>
      </w:r>
      <w:r w:rsidR="0031638C">
        <w:t xml:space="preserve">Ann wished to do a wing walk for charity, </w:t>
      </w:r>
      <w:r>
        <w:t xml:space="preserve">and Richard </w:t>
      </w:r>
      <w:r w:rsidR="0031638C">
        <w:t xml:space="preserve">spoke </w:t>
      </w:r>
      <w:r>
        <w:t>of climbing up to a castle</w:t>
      </w:r>
      <w:r w:rsidR="0031638C">
        <w:t xml:space="preserve"> </w:t>
      </w:r>
      <w:r>
        <w:t xml:space="preserve">high </w:t>
      </w:r>
      <w:r w:rsidR="0031638C">
        <w:t>up on</w:t>
      </w:r>
      <w:r>
        <w:t xml:space="preserve"> a steep hill</w:t>
      </w:r>
      <w:r w:rsidR="0031638C">
        <w:t>:</w:t>
      </w:r>
    </w:p>
    <w:p w14:paraId="6206A527" w14:textId="7DCF13B9" w:rsidR="0031638C" w:rsidRPr="0031638C" w:rsidRDefault="005F0836" w:rsidP="006E2631">
      <w:pPr>
        <w:spacing w:line="480" w:lineRule="auto"/>
        <w:ind w:left="720"/>
        <w:rPr>
          <w:i/>
          <w:iCs/>
        </w:rPr>
      </w:pPr>
      <w:r w:rsidRPr="0031638C">
        <w:rPr>
          <w:i/>
          <w:iCs/>
        </w:rPr>
        <w:t>“</w:t>
      </w:r>
      <w:r w:rsidR="0031638C">
        <w:rPr>
          <w:i/>
          <w:iCs/>
        </w:rPr>
        <w:t>N</w:t>
      </w:r>
      <w:r w:rsidRPr="0031638C">
        <w:rPr>
          <w:i/>
          <w:iCs/>
        </w:rPr>
        <w:t xml:space="preserve">ot many of us actually got to the very top…I was absolutely determined I was not going to be beaten by it…it would have been so easy to say…oh no…I’m not going to do that”. </w:t>
      </w:r>
    </w:p>
    <w:p w14:paraId="3505D78D" w14:textId="77777777" w:rsidR="005F0836" w:rsidRDefault="005F0836" w:rsidP="006E2631">
      <w:pPr>
        <w:spacing w:line="480" w:lineRule="auto"/>
      </w:pPr>
    </w:p>
    <w:p w14:paraId="0A67195D" w14:textId="70507CD5" w:rsidR="005174C3" w:rsidRPr="00BC4219" w:rsidRDefault="005174C3" w:rsidP="006E2631">
      <w:pPr>
        <w:spacing w:line="480" w:lineRule="auto"/>
        <w:rPr>
          <w:b/>
          <w:bCs/>
        </w:rPr>
      </w:pPr>
      <w:r w:rsidRPr="00BC4219">
        <w:rPr>
          <w:b/>
          <w:bCs/>
        </w:rPr>
        <w:t>Metaphors</w:t>
      </w:r>
    </w:p>
    <w:p w14:paraId="214C478C" w14:textId="23F84A8D" w:rsidR="008C6A7A" w:rsidRDefault="005174C3" w:rsidP="006E2631">
      <w:pPr>
        <w:spacing w:line="480" w:lineRule="auto"/>
      </w:pPr>
      <w:r>
        <w:t>H</w:t>
      </w:r>
      <w:r w:rsidR="00B8349E">
        <w:t xml:space="preserve">ope could be seen in metaphors, which photographs seemed to elicit particularly effectively. Sunshine </w:t>
      </w:r>
      <w:r w:rsidR="00AD66DD">
        <w:t>was</w:t>
      </w:r>
      <w:r w:rsidR="00B8349E">
        <w:t xml:space="preserve"> a recurrent theme in participant’s accounts</w:t>
      </w:r>
      <w:r w:rsidR="00D732D6">
        <w:t>, while r</w:t>
      </w:r>
      <w:r w:rsidR="009500D1">
        <w:t xml:space="preserve">ainbows were something that held special significance for </w:t>
      </w:r>
      <w:r w:rsidR="00D732D6">
        <w:t>Rachel</w:t>
      </w:r>
      <w:r w:rsidR="00265BE1">
        <w:t xml:space="preserve">; </w:t>
      </w:r>
      <w:r w:rsidR="009500D1" w:rsidRPr="004071D8">
        <w:rPr>
          <w:i/>
          <w:iCs/>
        </w:rPr>
        <w:t>“I love rainbows…it is a symbol of hope…absolutely”.</w:t>
      </w:r>
      <w:r w:rsidR="0025018B">
        <w:t xml:space="preserve"> </w:t>
      </w:r>
    </w:p>
    <w:p w14:paraId="6ADB78D4" w14:textId="24CCD572" w:rsidR="006534D6" w:rsidRDefault="006534D6">
      <w:pPr>
        <w:spacing w:line="480" w:lineRule="auto"/>
      </w:pPr>
      <w:r w:rsidRPr="006534D6">
        <w:t xml:space="preserve">Rachel </w:t>
      </w:r>
      <w:r w:rsidR="00D732D6">
        <w:t xml:space="preserve">also </w:t>
      </w:r>
      <w:r w:rsidRPr="006534D6">
        <w:t xml:space="preserve">took photographs of a historic building </w:t>
      </w:r>
      <w:r w:rsidR="00B81EA6" w:rsidRPr="006534D6">
        <w:t>severely damaged</w:t>
      </w:r>
      <w:r w:rsidRPr="006534D6">
        <w:t xml:space="preserve"> by </w:t>
      </w:r>
      <w:r w:rsidR="006145C0" w:rsidRPr="006534D6">
        <w:t>fire</w:t>
      </w:r>
      <w:r w:rsidR="006145C0">
        <w:t xml:space="preserve"> and</w:t>
      </w:r>
      <w:r w:rsidR="00583496">
        <w:t xml:space="preserve"> covered in scaffolding. She</w:t>
      </w:r>
      <w:r w:rsidRPr="006534D6">
        <w:t xml:space="preserve"> was able to see beyond the destruction, finding meaning</w:t>
      </w:r>
      <w:r w:rsidR="004071D8">
        <w:t>. F</w:t>
      </w:r>
      <w:r w:rsidR="00583496">
        <w:t>or</w:t>
      </w:r>
      <w:r w:rsidRPr="006534D6">
        <w:t xml:space="preserve"> her</w:t>
      </w:r>
      <w:r w:rsidR="004071D8">
        <w:t xml:space="preserve"> the</w:t>
      </w:r>
      <w:r w:rsidRPr="006534D6">
        <w:t xml:space="preserve"> </w:t>
      </w:r>
      <w:r w:rsidR="00583496">
        <w:t>fire</w:t>
      </w:r>
      <w:r w:rsidRPr="006534D6">
        <w:t xml:space="preserve"> </w:t>
      </w:r>
      <w:r w:rsidRPr="006534D6">
        <w:lastRenderedPageBreak/>
        <w:t xml:space="preserve">symbolised renewal, </w:t>
      </w:r>
      <w:r w:rsidR="00583496">
        <w:t xml:space="preserve">and </w:t>
      </w:r>
      <w:r w:rsidR="00D732D6">
        <w:t xml:space="preserve">it </w:t>
      </w:r>
      <w:r w:rsidR="00583496">
        <w:t xml:space="preserve">increased </w:t>
      </w:r>
      <w:r w:rsidR="008C6A7A">
        <w:t>her</w:t>
      </w:r>
      <w:r w:rsidRPr="006534D6">
        <w:t xml:space="preserve"> faith in humanity knowing that people were taking the time to </w:t>
      </w:r>
      <w:r w:rsidR="008C6A7A">
        <w:t>rebuild</w:t>
      </w:r>
      <w:r w:rsidRPr="006534D6">
        <w:t>.</w:t>
      </w:r>
    </w:p>
    <w:p w14:paraId="5A69CA5C" w14:textId="77777777" w:rsidR="0046136C" w:rsidRDefault="0046136C" w:rsidP="006E2631">
      <w:pPr>
        <w:spacing w:line="480" w:lineRule="auto"/>
      </w:pPr>
    </w:p>
    <w:p w14:paraId="58406749" w14:textId="576000ED" w:rsidR="008C6A7A" w:rsidRDefault="009500D1" w:rsidP="006E2631">
      <w:pPr>
        <w:spacing w:line="480" w:lineRule="auto"/>
      </w:pPr>
      <w:r>
        <w:t xml:space="preserve">The wind </w:t>
      </w:r>
      <w:r w:rsidR="0025018B">
        <w:t xml:space="preserve">meanwhile </w:t>
      </w:r>
      <w:r>
        <w:t xml:space="preserve">could be a destructive force for Robert and </w:t>
      </w:r>
      <w:r w:rsidR="004071D8">
        <w:t>Ann and</w:t>
      </w:r>
      <w:r>
        <w:t xml:space="preserve"> threaten some of the more fragile stalks and flowers in Ann’s </w:t>
      </w:r>
      <w:r w:rsidR="004A174A">
        <w:t>garden</w:t>
      </w:r>
      <w:r w:rsidR="00E9648B">
        <w:t>,</w:t>
      </w:r>
      <w:r w:rsidR="004A174A">
        <w:t xml:space="preserve"> but</w:t>
      </w:r>
      <w:r w:rsidR="004071D8">
        <w:t xml:space="preserve"> </w:t>
      </w:r>
      <w:r w:rsidR="00D732D6">
        <w:t xml:space="preserve">it </w:t>
      </w:r>
      <w:r w:rsidR="004071D8">
        <w:t>could also bring hope.</w:t>
      </w:r>
      <w:r w:rsidR="008C6A7A">
        <w:t xml:space="preserve"> </w:t>
      </w:r>
      <w:r w:rsidR="00E9648B">
        <w:t>Ann</w:t>
      </w:r>
      <w:r>
        <w:t xml:space="preserve"> took pictures of a white, delicate looking flower </w:t>
      </w:r>
      <w:r w:rsidR="008C6A7A">
        <w:t>because</w:t>
      </w:r>
      <w:r>
        <w:t xml:space="preserve"> despite appearances </w:t>
      </w:r>
      <w:r w:rsidR="008C6A7A">
        <w:t xml:space="preserve">it </w:t>
      </w:r>
      <w:r>
        <w:t xml:space="preserve">was </w:t>
      </w:r>
      <w:r w:rsidR="00D732D6">
        <w:t>incredibly resilient</w:t>
      </w:r>
      <w:r w:rsidR="008C6A7A">
        <w:t>:</w:t>
      </w:r>
    </w:p>
    <w:p w14:paraId="5FFDB9C4" w14:textId="775F079C" w:rsidR="009500D1" w:rsidRDefault="009500D1" w:rsidP="006E2631">
      <w:pPr>
        <w:spacing w:line="480" w:lineRule="auto"/>
        <w:ind w:left="720"/>
      </w:pPr>
      <w:r w:rsidRPr="009500D1">
        <w:rPr>
          <w:i/>
          <w:iCs/>
        </w:rPr>
        <w:t>“</w:t>
      </w:r>
      <w:proofErr w:type="gramStart"/>
      <w:r w:rsidR="006534D6">
        <w:rPr>
          <w:i/>
          <w:iCs/>
        </w:rPr>
        <w:t>o</w:t>
      </w:r>
      <w:r w:rsidRPr="009500D1">
        <w:rPr>
          <w:i/>
          <w:iCs/>
        </w:rPr>
        <w:t>h</w:t>
      </w:r>
      <w:proofErr w:type="gramEnd"/>
      <w:r w:rsidRPr="009500D1">
        <w:rPr>
          <w:i/>
          <w:iCs/>
        </w:rPr>
        <w:t xml:space="preserve"> the wind flowers…oh they’re beautiful…you must go out and have a look at them they’re the prettiest things in the world</w:t>
      </w:r>
      <w:r w:rsidR="006534D6">
        <w:rPr>
          <w:i/>
          <w:iCs/>
        </w:rPr>
        <w:t>.</w:t>
      </w:r>
      <w:r w:rsidRPr="009500D1">
        <w:rPr>
          <w:i/>
          <w:iCs/>
        </w:rPr>
        <w:t>..they don’t break…they literally in the wind they DANCE!”.</w:t>
      </w:r>
      <w:r>
        <w:t xml:space="preserve"> </w:t>
      </w:r>
      <w:r w:rsidR="008C6A7A">
        <w:t>Ann</w:t>
      </w:r>
    </w:p>
    <w:p w14:paraId="5713EC3E" w14:textId="77777777" w:rsidR="00C13B77" w:rsidRDefault="00C13B77" w:rsidP="006E2631">
      <w:pPr>
        <w:spacing w:line="480" w:lineRule="auto"/>
        <w:rPr>
          <w:b/>
          <w:bCs/>
        </w:rPr>
      </w:pPr>
    </w:p>
    <w:p w14:paraId="011A1F01" w14:textId="7BA72A6F" w:rsidR="00923FB1" w:rsidRPr="00BC4219" w:rsidRDefault="00923FB1" w:rsidP="006E2631">
      <w:pPr>
        <w:spacing w:line="480" w:lineRule="auto"/>
        <w:rPr>
          <w:b/>
          <w:bCs/>
        </w:rPr>
      </w:pPr>
      <w:r w:rsidRPr="00BC4219">
        <w:rPr>
          <w:b/>
          <w:bCs/>
        </w:rPr>
        <w:t>Where hope comes from</w:t>
      </w:r>
    </w:p>
    <w:p w14:paraId="74B4D172" w14:textId="029FE3A7" w:rsidR="000D1E17" w:rsidRDefault="00923FB1" w:rsidP="006E2631">
      <w:pPr>
        <w:spacing w:line="480" w:lineRule="auto"/>
      </w:pPr>
      <w:r>
        <w:t xml:space="preserve">Higher order themes generated suggested that hope came </w:t>
      </w:r>
      <w:r w:rsidR="006145C0">
        <w:t>from</w:t>
      </w:r>
      <w:r>
        <w:t xml:space="preserve"> appreciating surroundings, keeping connected, taking action, and drawing on internal resources. </w:t>
      </w:r>
      <w:r w:rsidR="000312CE">
        <w:t>A</w:t>
      </w:r>
      <w:r>
        <w:t xml:space="preserve"> large number of sub-themes </w:t>
      </w:r>
      <w:r w:rsidR="000312CE">
        <w:t xml:space="preserve">were elicited </w:t>
      </w:r>
      <w:r>
        <w:t xml:space="preserve">as shown in figure </w:t>
      </w:r>
      <w:r w:rsidR="008C0454">
        <w:t>1</w:t>
      </w:r>
      <w:r w:rsidR="007A2552">
        <w:t>, and an overarching theme was ‘defying dementia’.</w:t>
      </w:r>
    </w:p>
    <w:p w14:paraId="3A65923F" w14:textId="77777777" w:rsidR="000312CE" w:rsidRDefault="000312CE" w:rsidP="006E2631">
      <w:pPr>
        <w:spacing w:line="480" w:lineRule="auto"/>
      </w:pPr>
    </w:p>
    <w:p w14:paraId="09D12A0C" w14:textId="209139E0" w:rsidR="000D1E17" w:rsidRDefault="000D1E17" w:rsidP="006E2631">
      <w:pPr>
        <w:spacing w:line="480" w:lineRule="auto"/>
      </w:pPr>
      <w:r>
        <w:rPr>
          <w:noProof/>
          <w:lang w:eastAsia="en-GB"/>
        </w:rPr>
        <w:lastRenderedPageBreak/>
        <w:drawing>
          <wp:inline distT="0" distB="0" distL="0" distR="0" wp14:anchorId="317872DF" wp14:editId="33FC8C2C">
            <wp:extent cx="4184650" cy="4130407"/>
            <wp:effectExtent l="19050" t="19050" r="25400" b="2286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6"/>
                    <a:stretch>
                      <a:fillRect/>
                    </a:stretch>
                  </pic:blipFill>
                  <pic:spPr>
                    <a:xfrm>
                      <a:off x="0" y="0"/>
                      <a:ext cx="4204994" cy="4150488"/>
                    </a:xfrm>
                    <a:prstGeom prst="rect">
                      <a:avLst/>
                    </a:prstGeom>
                    <a:ln>
                      <a:solidFill>
                        <a:sysClr val="windowText" lastClr="000000"/>
                      </a:solidFill>
                    </a:ln>
                  </pic:spPr>
                </pic:pic>
              </a:graphicData>
            </a:graphic>
          </wp:inline>
        </w:drawing>
      </w:r>
    </w:p>
    <w:p w14:paraId="0E7E354C" w14:textId="207C03A9" w:rsidR="000D1E17" w:rsidRDefault="000D1E17" w:rsidP="006E2631">
      <w:pPr>
        <w:spacing w:line="480" w:lineRule="auto"/>
      </w:pPr>
      <w:r>
        <w:t xml:space="preserve">Figure </w:t>
      </w:r>
      <w:r w:rsidR="008C0454">
        <w:t>1</w:t>
      </w:r>
      <w:r>
        <w:t xml:space="preserve"> – where participant’s hope came from</w:t>
      </w:r>
    </w:p>
    <w:p w14:paraId="0C83F6E2" w14:textId="77777777" w:rsidR="002F6126" w:rsidRDefault="002F6126" w:rsidP="006E2631">
      <w:pPr>
        <w:spacing w:line="480" w:lineRule="auto"/>
      </w:pPr>
    </w:p>
    <w:p w14:paraId="788704C1" w14:textId="25B8C95D" w:rsidR="005F0836" w:rsidRPr="00BC4219" w:rsidRDefault="00ED2BBB" w:rsidP="006E2631">
      <w:pPr>
        <w:spacing w:line="480" w:lineRule="auto"/>
        <w:rPr>
          <w:b/>
          <w:bCs/>
        </w:rPr>
      </w:pPr>
      <w:r>
        <w:rPr>
          <w:b/>
          <w:bCs/>
        </w:rPr>
        <w:t xml:space="preserve">The </w:t>
      </w:r>
      <w:r w:rsidR="006F50BD">
        <w:rPr>
          <w:b/>
          <w:bCs/>
        </w:rPr>
        <w:t xml:space="preserve">natural </w:t>
      </w:r>
      <w:r>
        <w:rPr>
          <w:b/>
          <w:bCs/>
        </w:rPr>
        <w:t>e</w:t>
      </w:r>
      <w:r w:rsidR="002F6126" w:rsidRPr="00BC4219">
        <w:rPr>
          <w:b/>
          <w:bCs/>
        </w:rPr>
        <w:t>nvironment</w:t>
      </w:r>
    </w:p>
    <w:p w14:paraId="3120D7AB" w14:textId="5ECE6A7A" w:rsidR="002F6126" w:rsidRDefault="002F6126">
      <w:pPr>
        <w:spacing w:line="480" w:lineRule="auto"/>
      </w:pPr>
      <w:r>
        <w:t>All participants took photographs of nature and seemed to have a deep appreciation for their surroundings. Robert for example took pleasure in viewing his garden as well as watching the birds. Rachel took a photo of woodland she enjoyed walking in, a</w:t>
      </w:r>
      <w:r w:rsidR="00C13B77">
        <w:t>s did</w:t>
      </w:r>
      <w:r>
        <w:t xml:space="preserve"> James </w:t>
      </w:r>
      <w:r w:rsidR="00C13B77">
        <w:t xml:space="preserve">who also </w:t>
      </w:r>
      <w:r>
        <w:t xml:space="preserve">took pictures of his allotment. </w:t>
      </w:r>
      <w:r w:rsidR="00C13B77">
        <w:t xml:space="preserve">Both </w:t>
      </w:r>
      <w:r>
        <w:t>Richard</w:t>
      </w:r>
      <w:r w:rsidR="00C13B77">
        <w:t xml:space="preserve"> and Rachel</w:t>
      </w:r>
      <w:r>
        <w:t xml:space="preserve"> described the </w:t>
      </w:r>
      <w:r w:rsidR="00C13B77">
        <w:t>hope inducing</w:t>
      </w:r>
      <w:r>
        <w:t xml:space="preserve"> nature of sunsets</w:t>
      </w:r>
      <w:r w:rsidR="00C13B77">
        <w:t>, for Richard it was the</w:t>
      </w:r>
      <w:r w:rsidR="00372795">
        <w:t>ir</w:t>
      </w:r>
      <w:r w:rsidR="00C13B77">
        <w:t xml:space="preserve"> beauty, for Rachel her fear of darkness brought with it hope </w:t>
      </w:r>
      <w:r w:rsidR="001A017E">
        <w:t>of</w:t>
      </w:r>
      <w:r w:rsidR="00C13B77">
        <w:t xml:space="preserve"> the sun rising</w:t>
      </w:r>
      <w:r w:rsidR="001A017E">
        <w:t xml:space="preserve"> again</w:t>
      </w:r>
      <w:r>
        <w:t>.</w:t>
      </w:r>
      <w:r w:rsidR="00C13B77">
        <w:t xml:space="preserve"> </w:t>
      </w:r>
    </w:p>
    <w:p w14:paraId="7764A088" w14:textId="77777777" w:rsidR="0070701B" w:rsidRDefault="0070701B" w:rsidP="006E2631">
      <w:pPr>
        <w:spacing w:line="480" w:lineRule="auto"/>
      </w:pPr>
    </w:p>
    <w:p w14:paraId="0A1CF188" w14:textId="2C4293F0" w:rsidR="00015562" w:rsidRDefault="00AF2ACA" w:rsidP="006E2631">
      <w:pPr>
        <w:spacing w:line="480" w:lineRule="auto"/>
      </w:pPr>
      <w:r>
        <w:t xml:space="preserve">Perhaps due to her failing eyesight, Ann reported a range of different sensory experiences that brought hopeful feelings. Her sense of touch </w:t>
      </w:r>
      <w:r w:rsidR="00B75B18">
        <w:t>was</w:t>
      </w:r>
      <w:r>
        <w:t xml:space="preserve"> important to her for identifying her beloved plants, </w:t>
      </w:r>
      <w:r>
        <w:lastRenderedPageBreak/>
        <w:t xml:space="preserve">for handling tactile objects, and appreciating the warmth of the sun. Matthew also enjoyed the sensation </w:t>
      </w:r>
      <w:r w:rsidR="00295447">
        <w:t>of</w:t>
      </w:r>
      <w:r>
        <w:t xml:space="preserve"> sunlight “when you come out of the winter and um you know all of sudden you feel good…quite well because, you know, the sun’s out”. Rachel meanwhile spoke of her enjoyment of food</w:t>
      </w:r>
      <w:r w:rsidR="001A017E">
        <w:t xml:space="preserve"> </w:t>
      </w:r>
      <w:r>
        <w:t>and eating out</w:t>
      </w:r>
      <w:r w:rsidR="00491B38">
        <w:t>.</w:t>
      </w:r>
    </w:p>
    <w:p w14:paraId="7F3E10D6" w14:textId="77777777" w:rsidR="00015562" w:rsidRDefault="00015562" w:rsidP="006E2631">
      <w:pPr>
        <w:spacing w:line="480" w:lineRule="auto"/>
      </w:pPr>
    </w:p>
    <w:p w14:paraId="115478F6" w14:textId="60922BE1" w:rsidR="002F6126" w:rsidRPr="00BC4219" w:rsidRDefault="002F6126" w:rsidP="006E2631">
      <w:pPr>
        <w:spacing w:line="480" w:lineRule="auto"/>
        <w:rPr>
          <w:b/>
          <w:bCs/>
        </w:rPr>
      </w:pPr>
      <w:r w:rsidRPr="00BC4219">
        <w:rPr>
          <w:b/>
          <w:bCs/>
        </w:rPr>
        <w:t>Keeping connected</w:t>
      </w:r>
    </w:p>
    <w:p w14:paraId="24D6DC71" w14:textId="447DF454" w:rsidR="007A1DD6" w:rsidRDefault="00407DC1">
      <w:pPr>
        <w:spacing w:line="480" w:lineRule="auto"/>
      </w:pPr>
      <w:r>
        <w:t>For Matthew, l</w:t>
      </w:r>
      <w:r w:rsidR="0023698F">
        <w:t xml:space="preserve">eaving a legacy through his teaching was important </w:t>
      </w:r>
      <w:r w:rsidR="00B51030">
        <w:t xml:space="preserve">and </w:t>
      </w:r>
      <w:r w:rsidR="0023698F">
        <w:t xml:space="preserve">a </w:t>
      </w:r>
      <w:r w:rsidR="00B51030">
        <w:t xml:space="preserve">notable </w:t>
      </w:r>
      <w:r w:rsidR="0023698F">
        <w:t>source of hope</w:t>
      </w:r>
      <w:r w:rsidR="00B51030">
        <w:t>. He said</w:t>
      </w:r>
      <w:r w:rsidR="00F36001">
        <w:t>:</w:t>
      </w:r>
      <w:r w:rsidR="00265BE1">
        <w:t xml:space="preserve"> </w:t>
      </w:r>
      <w:r w:rsidR="0023698F" w:rsidRPr="00F36001">
        <w:rPr>
          <w:i/>
          <w:iCs/>
        </w:rPr>
        <w:t>“</w:t>
      </w:r>
      <w:r w:rsidR="00265BE1">
        <w:rPr>
          <w:i/>
          <w:iCs/>
        </w:rPr>
        <w:t>s</w:t>
      </w:r>
      <w:r w:rsidR="0023698F" w:rsidRPr="00F36001">
        <w:rPr>
          <w:i/>
          <w:iCs/>
        </w:rPr>
        <w:t>o that’s the school I used to work in</w:t>
      </w:r>
      <w:r w:rsidR="007A1DD6" w:rsidRPr="00F36001">
        <w:rPr>
          <w:i/>
          <w:iCs/>
        </w:rPr>
        <w:t>…</w:t>
      </w:r>
      <w:r w:rsidR="0023698F" w:rsidRPr="00F36001">
        <w:rPr>
          <w:i/>
          <w:iCs/>
        </w:rPr>
        <w:t>I feel like I’ve done something and left some…left something”.</w:t>
      </w:r>
      <w:r w:rsidR="0023698F">
        <w:t xml:space="preserve"> </w:t>
      </w:r>
      <w:r w:rsidR="000632AD">
        <w:t>Bumping into</w:t>
      </w:r>
      <w:r w:rsidR="0023698F">
        <w:t xml:space="preserve"> ex-pupils and their families could recharge these hopeful feelings</w:t>
      </w:r>
      <w:r w:rsidR="007A1DD6">
        <w:t xml:space="preserve">. </w:t>
      </w:r>
      <w:r w:rsidR="0023698F">
        <w:t>Like Matthew, Rachel left a legacy</w:t>
      </w:r>
      <w:r w:rsidR="007A1DD6">
        <w:t>,</w:t>
      </w:r>
      <w:r w:rsidR="0023698F">
        <w:t xml:space="preserve"> </w:t>
      </w:r>
      <w:r w:rsidR="007A1DD6">
        <w:t xml:space="preserve">in her case </w:t>
      </w:r>
      <w:r w:rsidR="0023698F">
        <w:t xml:space="preserve">through </w:t>
      </w:r>
      <w:r w:rsidR="00832F33">
        <w:t>the</w:t>
      </w:r>
      <w:r w:rsidR="0023698F">
        <w:t xml:space="preserve"> mosaics</w:t>
      </w:r>
      <w:r w:rsidR="00832F33">
        <w:t xml:space="preserve"> she created and sold</w:t>
      </w:r>
      <w:r w:rsidR="0023698F">
        <w:t xml:space="preserve">. James’ life story book meanwhile </w:t>
      </w:r>
      <w:r w:rsidR="000632AD">
        <w:t>reminded</w:t>
      </w:r>
      <w:r w:rsidR="0023698F">
        <w:t xml:space="preserve"> him of his accomplishments and what he </w:t>
      </w:r>
      <w:r w:rsidR="00832F33">
        <w:t>w</w:t>
      </w:r>
      <w:r w:rsidR="000632AD">
        <w:t>ould</w:t>
      </w:r>
      <w:r w:rsidR="00832F33">
        <w:t xml:space="preserve"> leave</w:t>
      </w:r>
      <w:r w:rsidR="0023698F">
        <w:t xml:space="preserve"> behind</w:t>
      </w:r>
      <w:r w:rsidR="002555B9">
        <w:t xml:space="preserve">. </w:t>
      </w:r>
    </w:p>
    <w:p w14:paraId="5912CE85" w14:textId="77777777" w:rsidR="0070701B" w:rsidRDefault="0070701B" w:rsidP="006E2631">
      <w:pPr>
        <w:spacing w:line="480" w:lineRule="auto"/>
      </w:pPr>
    </w:p>
    <w:p w14:paraId="0787A03E" w14:textId="4EC89675" w:rsidR="0023698F" w:rsidRDefault="0023698F">
      <w:pPr>
        <w:spacing w:line="480" w:lineRule="auto"/>
      </w:pPr>
      <w:r>
        <w:t>Spending quality time</w:t>
      </w:r>
      <w:r w:rsidR="00857F2A">
        <w:t xml:space="preserve"> with family </w:t>
      </w:r>
      <w:r w:rsidR="00912446">
        <w:t xml:space="preserve">and friends </w:t>
      </w:r>
      <w:r>
        <w:t xml:space="preserve">brought </w:t>
      </w:r>
      <w:r w:rsidR="00857F2A">
        <w:t xml:space="preserve">participants hope. </w:t>
      </w:r>
      <w:r w:rsidR="000632AD">
        <w:t>They</w:t>
      </w:r>
      <w:r>
        <w:t xml:space="preserve"> were typically active in maintaining their relationships with others</w:t>
      </w:r>
      <w:r w:rsidR="00912446">
        <w:t xml:space="preserve">. </w:t>
      </w:r>
      <w:r>
        <w:t xml:space="preserve">Rachel </w:t>
      </w:r>
      <w:r w:rsidR="00875AAF">
        <w:t xml:space="preserve">for example </w:t>
      </w:r>
      <w:r w:rsidR="00912446">
        <w:t>asked</w:t>
      </w:r>
      <w:r>
        <w:t xml:space="preserve"> a friend if she could join her next time there was an art </w:t>
      </w:r>
      <w:r w:rsidR="000A781F">
        <w:t>exhibition and</w:t>
      </w:r>
      <w:r w:rsidR="00912446">
        <w:t xml:space="preserve"> </w:t>
      </w:r>
      <w:r w:rsidR="009F41BB">
        <w:t>contacted</w:t>
      </w:r>
      <w:r>
        <w:t xml:space="preserve"> others through her Facebook groups</w:t>
      </w:r>
      <w:r w:rsidR="00912446">
        <w:t xml:space="preserve">. </w:t>
      </w:r>
      <w:r>
        <w:t>Participants far from being withdrawn</w:t>
      </w:r>
      <w:r w:rsidR="00295447">
        <w:t>,</w:t>
      </w:r>
      <w:r>
        <w:t xml:space="preserve"> reached out and did not</w:t>
      </w:r>
      <w:r w:rsidR="00912446">
        <w:t xml:space="preserve"> </w:t>
      </w:r>
      <w:r>
        <w:t>allow their dementia to diminish their relationships with others.</w:t>
      </w:r>
    </w:p>
    <w:p w14:paraId="017B7A0E" w14:textId="77777777" w:rsidR="0070701B" w:rsidRDefault="0070701B" w:rsidP="006E2631">
      <w:pPr>
        <w:spacing w:line="480" w:lineRule="auto"/>
      </w:pPr>
    </w:p>
    <w:p w14:paraId="6B405D70" w14:textId="469BF13A" w:rsidR="0023698F" w:rsidRDefault="0023698F">
      <w:pPr>
        <w:spacing w:line="480" w:lineRule="auto"/>
      </w:pPr>
      <w:r>
        <w:t xml:space="preserve">A sense of belonging was important to most participants. For Richard this included the place he went to </w:t>
      </w:r>
      <w:r w:rsidR="00A6775A">
        <w:t>university</w:t>
      </w:r>
      <w:r>
        <w:t xml:space="preserve"> which he visited regularly; “it’s like another family”. Matthew felt part of something bigger when he joined a cycle club, which he said brought “immense pleasure and friendship”. Being part of a walking group also made James hopeful; “we can have a chat with them and um er a beer and that’s quite nice”</w:t>
      </w:r>
      <w:r w:rsidR="00295447">
        <w:t>.</w:t>
      </w:r>
    </w:p>
    <w:p w14:paraId="5F84A224" w14:textId="77777777" w:rsidR="0070701B" w:rsidRDefault="0070701B" w:rsidP="006E2631">
      <w:pPr>
        <w:spacing w:line="480" w:lineRule="auto"/>
      </w:pPr>
    </w:p>
    <w:p w14:paraId="3EE27134" w14:textId="596B34C5" w:rsidR="00F36001" w:rsidRDefault="0023698F" w:rsidP="006E2631">
      <w:pPr>
        <w:spacing w:line="480" w:lineRule="auto"/>
      </w:pPr>
      <w:r>
        <w:lastRenderedPageBreak/>
        <w:t xml:space="preserve">All participants described the importance of others </w:t>
      </w:r>
      <w:r w:rsidR="000632AD">
        <w:t>supporting</w:t>
      </w:r>
      <w:r>
        <w:t xml:space="preserve"> their wellbeing. Robert said that his wife made him hopeful; “oh…she looks after me”. Ann’s children lived nearby which was important to her</w:t>
      </w:r>
      <w:r w:rsidR="0076625F">
        <w:t xml:space="preserve">, </w:t>
      </w:r>
      <w:r>
        <w:t>but just having their photographs around the house was comforting</w:t>
      </w:r>
      <w:r w:rsidR="00F36001">
        <w:t>:</w:t>
      </w:r>
      <w:r w:rsidR="00BC6E99">
        <w:t xml:space="preserve"> </w:t>
      </w:r>
      <w:r w:rsidR="00295447">
        <w:t>“</w:t>
      </w:r>
      <w:r w:rsidR="00295447" w:rsidRPr="00295447">
        <w:t>a</w:t>
      </w:r>
      <w:r w:rsidRPr="00295447">
        <w:t xml:space="preserve">s long as I can see the children in the pictures…I’m alright…it’s really nice”. </w:t>
      </w:r>
      <w:r>
        <w:t>Rachel</w:t>
      </w:r>
      <w:r w:rsidR="00295447">
        <w:t xml:space="preserve"> who lived alone, valued seeing her</w:t>
      </w:r>
      <w:r>
        <w:t xml:space="preserve"> support worker</w:t>
      </w:r>
      <w:r w:rsidR="008235FF">
        <w:t>.</w:t>
      </w:r>
    </w:p>
    <w:p w14:paraId="7A622F14" w14:textId="3F7C10C6" w:rsidR="00777165" w:rsidRDefault="0023698F">
      <w:pPr>
        <w:spacing w:line="480" w:lineRule="auto"/>
      </w:pPr>
      <w:r>
        <w:t>Ann’s support</w:t>
      </w:r>
      <w:r w:rsidR="0076625F">
        <w:t xml:space="preserve"> </w:t>
      </w:r>
      <w:r>
        <w:t xml:space="preserve">worker </w:t>
      </w:r>
      <w:r w:rsidR="005E6215">
        <w:t xml:space="preserve">meanwhile </w:t>
      </w:r>
      <w:r>
        <w:t>made her hopeful by taking her to visit leafy places, and she was glad of their shared interests. Her young granddaughter was also helpful, making her drinks and cakes</w:t>
      </w:r>
      <w:r w:rsidR="00F36001" w:rsidRPr="005E6215">
        <w:t>:</w:t>
      </w:r>
      <w:r w:rsidR="005E6215" w:rsidRPr="005E6215">
        <w:t xml:space="preserve"> </w:t>
      </w:r>
      <w:r w:rsidRPr="005E6215">
        <w:t>“</w:t>
      </w:r>
      <w:r w:rsidR="005E6215" w:rsidRPr="005E6215">
        <w:t>s</w:t>
      </w:r>
      <w:r w:rsidRPr="005E6215">
        <w:t>he’s like a little carer…you don’t even need to say anything to her”.</w:t>
      </w:r>
      <w:r>
        <w:t xml:space="preserve"> </w:t>
      </w:r>
    </w:p>
    <w:p w14:paraId="4B429583" w14:textId="77777777" w:rsidR="0070701B" w:rsidRDefault="0070701B" w:rsidP="006E2631">
      <w:pPr>
        <w:spacing w:line="480" w:lineRule="auto"/>
      </w:pPr>
    </w:p>
    <w:p w14:paraId="5FEC337F" w14:textId="2ADC3842" w:rsidR="002F6126" w:rsidRDefault="0023698F" w:rsidP="006E2631">
      <w:pPr>
        <w:spacing w:line="480" w:lineRule="auto"/>
      </w:pPr>
      <w:r>
        <w:t>The dementia café was another important part of Ann’s support network</w:t>
      </w:r>
      <w:r w:rsidR="005A2803">
        <w:t xml:space="preserve"> and s</w:t>
      </w:r>
      <w:r>
        <w:t xml:space="preserve">he felt able to chat to people </w:t>
      </w:r>
      <w:r w:rsidR="005A2803">
        <w:t>there</w:t>
      </w:r>
      <w:r>
        <w:t>; “we’re all the same…more or less!”</w:t>
      </w:r>
      <w:r w:rsidR="0076625F">
        <w:t xml:space="preserve">. </w:t>
      </w:r>
      <w:r w:rsidR="00832F33">
        <w:t>Matthew’s</w:t>
      </w:r>
      <w:r>
        <w:t xml:space="preserve"> cycle club </w:t>
      </w:r>
      <w:r w:rsidR="00832F33">
        <w:t xml:space="preserve">meanwhile </w:t>
      </w:r>
      <w:r>
        <w:t>also brought considerable hope and strength to him’ “the friends made are now hugely appreciated and they really look out for me”.</w:t>
      </w:r>
    </w:p>
    <w:p w14:paraId="0AFEC89F" w14:textId="77777777" w:rsidR="00875AAF" w:rsidRDefault="00875AAF" w:rsidP="006E2631">
      <w:pPr>
        <w:spacing w:line="480" w:lineRule="auto"/>
      </w:pPr>
    </w:p>
    <w:p w14:paraId="7DC90717" w14:textId="59C8E4CF" w:rsidR="00875AAF" w:rsidRPr="00BC4219" w:rsidRDefault="00875AAF" w:rsidP="006E2631">
      <w:pPr>
        <w:spacing w:line="480" w:lineRule="auto"/>
        <w:rPr>
          <w:b/>
          <w:bCs/>
        </w:rPr>
      </w:pPr>
      <w:r w:rsidRPr="00BC4219">
        <w:rPr>
          <w:b/>
          <w:bCs/>
        </w:rPr>
        <w:t>Taking action</w:t>
      </w:r>
    </w:p>
    <w:p w14:paraId="144B8CB8" w14:textId="0BDD7A51" w:rsidR="00F839B3" w:rsidRDefault="0025018B" w:rsidP="006E2631">
      <w:pPr>
        <w:spacing w:line="480" w:lineRule="auto"/>
      </w:pPr>
      <w:r>
        <w:t xml:space="preserve">Participants took action to find hope. </w:t>
      </w:r>
      <w:r w:rsidR="00881F31">
        <w:t>Matthew spoke of the importance to him</w:t>
      </w:r>
      <w:r w:rsidR="00832F33">
        <w:t xml:space="preserve"> of</w:t>
      </w:r>
      <w:r w:rsidR="00881F31">
        <w:t xml:space="preserve"> looking forward and of having goals</w:t>
      </w:r>
      <w:r w:rsidR="00E54DF8">
        <w:t xml:space="preserve"> to</w:t>
      </w:r>
      <w:r w:rsidR="00881F31">
        <w:t xml:space="preserve"> focus on</w:t>
      </w:r>
      <w:r w:rsidR="00E54DF8">
        <w:t xml:space="preserve">. </w:t>
      </w:r>
      <w:r w:rsidR="00881F31">
        <w:t xml:space="preserve">James also liked to know that he had </w:t>
      </w:r>
      <w:r w:rsidR="00F839B3">
        <w:t>events</w:t>
      </w:r>
      <w:r w:rsidR="00881F31">
        <w:t xml:space="preserve"> in front of him</w:t>
      </w:r>
      <w:r w:rsidR="00F839B3">
        <w:t>:</w:t>
      </w:r>
    </w:p>
    <w:p w14:paraId="6BA6FD9A" w14:textId="197C034C" w:rsidR="00F839B3" w:rsidRDefault="00881F31" w:rsidP="006E2631">
      <w:pPr>
        <w:spacing w:line="480" w:lineRule="auto"/>
        <w:ind w:left="720"/>
      </w:pPr>
      <w:r w:rsidRPr="00F839B3">
        <w:rPr>
          <w:i/>
          <w:iCs/>
        </w:rPr>
        <w:t>“</w:t>
      </w:r>
      <w:r w:rsidR="00F839B3" w:rsidRPr="00F839B3">
        <w:rPr>
          <w:i/>
          <w:iCs/>
        </w:rPr>
        <w:t>Yeah,</w:t>
      </w:r>
      <w:r w:rsidRPr="00F839B3">
        <w:rPr>
          <w:i/>
          <w:iCs/>
        </w:rPr>
        <w:t xml:space="preserve"> that helps I think, yeah </w:t>
      </w:r>
      <w:proofErr w:type="spellStart"/>
      <w:r w:rsidRPr="00F839B3">
        <w:rPr>
          <w:i/>
          <w:iCs/>
        </w:rPr>
        <w:t>ev</w:t>
      </w:r>
      <w:proofErr w:type="spellEnd"/>
      <w:r w:rsidRPr="00F839B3">
        <w:rPr>
          <w:i/>
          <w:iCs/>
        </w:rPr>
        <w:t>-even if it’s just a list of things we write down every now and again er you know it’s going to happen”.</w:t>
      </w:r>
      <w:r>
        <w:t xml:space="preserve"> </w:t>
      </w:r>
      <w:r w:rsidR="00F839B3">
        <w:t>James</w:t>
      </w:r>
    </w:p>
    <w:p w14:paraId="44DEA5EA" w14:textId="4B3AFD24" w:rsidR="005A2803" w:rsidRDefault="00E54DF8">
      <w:pPr>
        <w:spacing w:line="480" w:lineRule="auto"/>
      </w:pPr>
      <w:r>
        <w:t xml:space="preserve">Most spoke of looking forward to holidays, </w:t>
      </w:r>
      <w:r w:rsidR="00F839B3">
        <w:t>trips,</w:t>
      </w:r>
      <w:r w:rsidR="00491B38">
        <w:t xml:space="preserve"> and family gatherings</w:t>
      </w:r>
      <w:r>
        <w:t xml:space="preserve"> </w:t>
      </w:r>
      <w:r w:rsidR="008601E4">
        <w:t xml:space="preserve">while </w:t>
      </w:r>
      <w:r w:rsidR="00881F31">
        <w:t xml:space="preserve">James </w:t>
      </w:r>
      <w:r w:rsidR="00BC6E99">
        <w:t xml:space="preserve">also </w:t>
      </w:r>
      <w:r w:rsidR="00881F31">
        <w:t xml:space="preserve">had plans for </w:t>
      </w:r>
      <w:r w:rsidR="00BC6E99">
        <w:t>his</w:t>
      </w:r>
      <w:r w:rsidR="00881F31">
        <w:t xml:space="preserve"> </w:t>
      </w:r>
      <w:r w:rsidR="00BC6E99">
        <w:t xml:space="preserve">allotment and knew that he would still be gardening even when his illness progressed; </w:t>
      </w:r>
      <w:r w:rsidR="00881F31">
        <w:t xml:space="preserve">“I’ll always be digging”. </w:t>
      </w:r>
    </w:p>
    <w:p w14:paraId="589931BD" w14:textId="77777777" w:rsidR="0070701B" w:rsidRDefault="0070701B" w:rsidP="006E2631">
      <w:pPr>
        <w:spacing w:line="480" w:lineRule="auto"/>
      </w:pPr>
    </w:p>
    <w:p w14:paraId="0EA0CA0B" w14:textId="11CF1252" w:rsidR="00A61260" w:rsidRDefault="00875AAF">
      <w:pPr>
        <w:spacing w:line="480" w:lineRule="auto"/>
      </w:pPr>
      <w:r>
        <w:lastRenderedPageBreak/>
        <w:t xml:space="preserve">Achievement seemed to be especially hope inducing. </w:t>
      </w:r>
      <w:r w:rsidR="00881F31">
        <w:t>Richard took a number of photographs of his climb up a steep hill on holiday</w:t>
      </w:r>
      <w:r w:rsidR="007021A2">
        <w:t xml:space="preserve"> for example</w:t>
      </w:r>
      <w:r w:rsidR="005A2803" w:rsidRPr="005A2803">
        <w:t xml:space="preserve">; </w:t>
      </w:r>
      <w:r w:rsidR="00881F31" w:rsidRPr="005A2803">
        <w:t>“I was absolutely determined…I was not going to be beaten by it”.</w:t>
      </w:r>
      <w:r w:rsidR="007021A2">
        <w:t xml:space="preserve"> </w:t>
      </w:r>
      <w:r w:rsidR="00881F31">
        <w:t>The frequency that James won table tennis didn’t matter to him</w:t>
      </w:r>
      <w:r w:rsidR="008601E4">
        <w:t xml:space="preserve"> </w:t>
      </w:r>
      <w:r w:rsidR="00881F31">
        <w:t xml:space="preserve">it was the hope that with the right mindset he could win every now and again, exceeding his own expectations; </w:t>
      </w:r>
      <w:r w:rsidR="008601E4">
        <w:t>“</w:t>
      </w:r>
      <w:r w:rsidR="00881F31">
        <w:t xml:space="preserve">well I suppose that you feel a bit euphoric”. Rachel and Robert </w:t>
      </w:r>
      <w:r w:rsidR="007021A2">
        <w:t xml:space="preserve">also </w:t>
      </w:r>
      <w:r w:rsidR="00881F31">
        <w:t>coached themselves to improve on their score on the MMSE</w:t>
      </w:r>
      <w:r w:rsidR="001819F9">
        <w:t>.</w:t>
      </w:r>
      <w:r w:rsidR="00881F31" w:rsidRPr="007021A2">
        <w:t xml:space="preserve"> </w:t>
      </w:r>
    </w:p>
    <w:p w14:paraId="155E070C" w14:textId="77777777" w:rsidR="0070701B" w:rsidRDefault="0070701B" w:rsidP="006E2631">
      <w:pPr>
        <w:spacing w:line="480" w:lineRule="auto"/>
      </w:pPr>
    </w:p>
    <w:p w14:paraId="7480EF8A" w14:textId="5A4A65ED" w:rsidR="00D86EA1" w:rsidRDefault="00A00C79" w:rsidP="006E2631">
      <w:pPr>
        <w:spacing w:line="480" w:lineRule="auto"/>
      </w:pPr>
      <w:r w:rsidRPr="00A00C79">
        <w:t xml:space="preserve">Of </w:t>
      </w:r>
      <w:r w:rsidR="004C267F" w:rsidRPr="00A00C79">
        <w:t>note</w:t>
      </w:r>
      <w:r w:rsidRPr="00A00C79">
        <w:t xml:space="preserve"> was that most participants spoke of enjoying new </w:t>
      </w:r>
      <w:r w:rsidR="006145C0" w:rsidRPr="00A00C79">
        <w:t>experiences and</w:t>
      </w:r>
      <w:r w:rsidRPr="00A00C79">
        <w:t xml:space="preserve"> doing things they had never done before. Rachel for example enjoyed trying new types of art, and new types of music created hope in Ann. Richard was excited by the unexpected, and Ann enjoyed broadening her horizons by visiting new places. For James going to Australia was a huge turning point in regaining hope after his dementia diagnosis. Richard liked to surprise his wife</w:t>
      </w:r>
      <w:r w:rsidR="00D86EA1">
        <w:t>:</w:t>
      </w:r>
      <w:r w:rsidRPr="00A00C79">
        <w:t xml:space="preserve"> </w:t>
      </w:r>
    </w:p>
    <w:p w14:paraId="303279F5" w14:textId="38E2A4CF" w:rsidR="00A00C79" w:rsidRPr="000B2E90" w:rsidRDefault="00A00C79" w:rsidP="006E2631">
      <w:pPr>
        <w:spacing w:line="480" w:lineRule="auto"/>
        <w:ind w:left="720"/>
        <w:rPr>
          <w:i/>
          <w:iCs/>
        </w:rPr>
      </w:pPr>
      <w:r w:rsidRPr="000B2E90">
        <w:rPr>
          <w:i/>
          <w:iCs/>
        </w:rPr>
        <w:t>“I like doing things that (wife’s name) doesn’t know about because they give her some sort of surprise…hopefully good ones”.</w:t>
      </w:r>
      <w:r w:rsidR="00D86EA1" w:rsidRPr="000B2E90">
        <w:rPr>
          <w:i/>
          <w:iCs/>
        </w:rPr>
        <w:t xml:space="preserve"> </w:t>
      </w:r>
      <w:r w:rsidR="00D86EA1" w:rsidRPr="000B2E90">
        <w:t>Richard</w:t>
      </w:r>
    </w:p>
    <w:p w14:paraId="7E76FB45" w14:textId="043204D0" w:rsidR="00881F31" w:rsidRDefault="00881F31" w:rsidP="006E2631">
      <w:pPr>
        <w:spacing w:line="480" w:lineRule="auto"/>
      </w:pPr>
      <w:r>
        <w:t xml:space="preserve">Robert prepared for the </w:t>
      </w:r>
      <w:r w:rsidR="000B2E90">
        <w:t>future,</w:t>
      </w:r>
      <w:r>
        <w:t xml:space="preserve"> and this made him hopeful. He </w:t>
      </w:r>
      <w:r w:rsidR="007021A2">
        <w:t xml:space="preserve">spoke cheerfully of having </w:t>
      </w:r>
      <w:r>
        <w:t xml:space="preserve">created a low maintenance garden </w:t>
      </w:r>
      <w:r w:rsidR="009B6EEF">
        <w:t>for</w:t>
      </w:r>
      <w:r>
        <w:t xml:space="preserve"> when he </w:t>
      </w:r>
      <w:r w:rsidR="00A61260">
        <w:t>was</w:t>
      </w:r>
      <w:r>
        <w:t xml:space="preserve"> no longer able</w:t>
      </w:r>
      <w:r w:rsidR="000B2E90">
        <w:t xml:space="preserve"> to </w:t>
      </w:r>
      <w:r w:rsidR="007021A2">
        <w:t>tend to it</w:t>
      </w:r>
      <w:r w:rsidR="000B2E90">
        <w:t xml:space="preserve"> himself</w:t>
      </w:r>
      <w:r>
        <w:t>. This preparation ha</w:t>
      </w:r>
      <w:r w:rsidR="009B6EEF">
        <w:t>d</w:t>
      </w:r>
      <w:r>
        <w:t xml:space="preserve"> given him a sense of control and had increased his hope</w:t>
      </w:r>
      <w:r w:rsidR="009B6EEF">
        <w:t>, not</w:t>
      </w:r>
      <w:r>
        <w:t xml:space="preserve"> reduced it. Ann had also made plans; “I’m not going anywhere!” a</w:t>
      </w:r>
      <w:r w:rsidR="00875AAF">
        <w:t>s</w:t>
      </w:r>
      <w:r>
        <w:t xml:space="preserve"> she and her husband had arranged for the house to be converted</w:t>
      </w:r>
      <w:r w:rsidR="00E24E8A">
        <w:t xml:space="preserve"> for her future use</w:t>
      </w:r>
      <w:r w:rsidR="00A61260">
        <w:t xml:space="preserve">. </w:t>
      </w:r>
      <w:r>
        <w:t>Rachel similarly thought of her daughter</w:t>
      </w:r>
      <w:r w:rsidR="00A61260">
        <w:t xml:space="preserve"> when she tried to keep her possessions to a minimum</w:t>
      </w:r>
      <w:r w:rsidR="001F7D2E">
        <w:t xml:space="preserve">; </w:t>
      </w:r>
      <w:r w:rsidR="00A61260" w:rsidRPr="007021A2">
        <w:t>“</w:t>
      </w:r>
      <w:r w:rsidRPr="007021A2">
        <w:t>I don’t want my daughter to be burdened…you know when anything happens</w:t>
      </w:r>
      <w:r w:rsidR="00A61260" w:rsidRPr="007021A2">
        <w:t>”.</w:t>
      </w:r>
      <w:r w:rsidR="000B2E90">
        <w:t xml:space="preserve"> </w:t>
      </w:r>
    </w:p>
    <w:p w14:paraId="3E68A4BC" w14:textId="77777777" w:rsidR="00881F31" w:rsidRDefault="00881F31">
      <w:pPr>
        <w:spacing w:line="480" w:lineRule="auto"/>
      </w:pPr>
    </w:p>
    <w:p w14:paraId="0DC61643" w14:textId="77777777" w:rsidR="0070701B" w:rsidRDefault="0070701B" w:rsidP="006E2631">
      <w:pPr>
        <w:spacing w:line="480" w:lineRule="auto"/>
      </w:pPr>
    </w:p>
    <w:p w14:paraId="18B97B42" w14:textId="0981F33F" w:rsidR="00A01A31" w:rsidRPr="00BC4219" w:rsidRDefault="00881F31" w:rsidP="006E2631">
      <w:pPr>
        <w:spacing w:line="480" w:lineRule="auto"/>
        <w:rPr>
          <w:b/>
          <w:bCs/>
        </w:rPr>
      </w:pPr>
      <w:r w:rsidRPr="00BC4219">
        <w:rPr>
          <w:b/>
          <w:bCs/>
        </w:rPr>
        <w:t>Drawing on internal resources</w:t>
      </w:r>
    </w:p>
    <w:p w14:paraId="4DF91E95" w14:textId="68CC7530" w:rsidR="00881F31" w:rsidRDefault="00BB3AAF">
      <w:pPr>
        <w:spacing w:line="480" w:lineRule="auto"/>
      </w:pPr>
      <w:r>
        <w:lastRenderedPageBreak/>
        <w:t>P</w:t>
      </w:r>
      <w:r w:rsidR="00881F31">
        <w:t xml:space="preserve">articipants were able to </w:t>
      </w:r>
      <w:r>
        <w:t>focus on</w:t>
      </w:r>
      <w:r w:rsidR="00881F31">
        <w:t xml:space="preserve"> their strengths rather than </w:t>
      </w:r>
      <w:r w:rsidR="000B2E90">
        <w:t xml:space="preserve">on </w:t>
      </w:r>
      <w:r w:rsidR="00881F31">
        <w:t xml:space="preserve">what they </w:t>
      </w:r>
      <w:r w:rsidR="000B2E90">
        <w:t>were</w:t>
      </w:r>
      <w:r w:rsidR="00881F31">
        <w:t xml:space="preserve"> no longer </w:t>
      </w:r>
      <w:r w:rsidR="000B2E90">
        <w:t xml:space="preserve">able to </w:t>
      </w:r>
      <w:r w:rsidR="00881F31">
        <w:t>do. R</w:t>
      </w:r>
      <w:r w:rsidR="00A01A31">
        <w:t>achel saw snow as an opportunity to build a snowman, and R</w:t>
      </w:r>
      <w:r w:rsidR="00881F31">
        <w:t xml:space="preserve">ichard </w:t>
      </w:r>
      <w:r w:rsidR="00A01A31">
        <w:t xml:space="preserve">saw </w:t>
      </w:r>
      <w:r w:rsidR="00881F31">
        <w:t>the rain as being good for the grass</w:t>
      </w:r>
      <w:r>
        <w:t>.</w:t>
      </w:r>
      <w:r w:rsidR="00881F31">
        <w:t xml:space="preserve"> Fun and humour appeared to be resources that participants </w:t>
      </w:r>
      <w:r w:rsidR="00A01A31">
        <w:t xml:space="preserve">particularly </w:t>
      </w:r>
      <w:r w:rsidR="00881F31">
        <w:t xml:space="preserve">drew on and which gave them strength. </w:t>
      </w:r>
    </w:p>
    <w:p w14:paraId="12DE6A0B" w14:textId="77777777" w:rsidR="0070701B" w:rsidRDefault="0070701B" w:rsidP="006E2631">
      <w:pPr>
        <w:spacing w:line="480" w:lineRule="auto"/>
      </w:pPr>
    </w:p>
    <w:p w14:paraId="43E58974" w14:textId="66B359E2" w:rsidR="00DF058C" w:rsidRDefault="00E119AB" w:rsidP="006E2631">
      <w:pPr>
        <w:spacing w:line="480" w:lineRule="auto"/>
      </w:pPr>
      <w:r>
        <w:t xml:space="preserve">Religion was something that </w:t>
      </w:r>
      <w:r w:rsidR="000B2E90">
        <w:t xml:space="preserve">two </w:t>
      </w:r>
      <w:r>
        <w:t xml:space="preserve">participants </w:t>
      </w:r>
      <w:r w:rsidR="004137D0">
        <w:t xml:space="preserve">also </w:t>
      </w:r>
      <w:r>
        <w:t>dr</w:t>
      </w:r>
      <w:r w:rsidR="000B2E90">
        <w:t>e</w:t>
      </w:r>
      <w:r>
        <w:t xml:space="preserve">w strength from. </w:t>
      </w:r>
      <w:r w:rsidR="00881F31">
        <w:t xml:space="preserve">The hope inducing aspect of Richard’s faith </w:t>
      </w:r>
      <w:r w:rsidR="00D66AA0">
        <w:t>was</w:t>
      </w:r>
      <w:r w:rsidR="00881F31">
        <w:t xml:space="preserve"> meeting other people in the congregation</w:t>
      </w:r>
      <w:r w:rsidR="00DF058C">
        <w:t>. F</w:t>
      </w:r>
      <w:r w:rsidR="00881F31">
        <w:t xml:space="preserve">or </w:t>
      </w:r>
      <w:r w:rsidR="006611B0">
        <w:t>him,</w:t>
      </w:r>
      <w:r w:rsidR="00881F31">
        <w:t xml:space="preserve"> the worship was almost secondary</w:t>
      </w:r>
      <w:r w:rsidR="00D66AA0">
        <w:t xml:space="preserve">. </w:t>
      </w:r>
      <w:r w:rsidR="00881F31">
        <w:t xml:space="preserve">Rachel </w:t>
      </w:r>
      <w:r w:rsidR="00DF058C">
        <w:t xml:space="preserve">meanwhile </w:t>
      </w:r>
      <w:r w:rsidR="00881F31">
        <w:t>was a very spiritual person who</w:t>
      </w:r>
      <w:r w:rsidR="00DF058C">
        <w:t>se</w:t>
      </w:r>
      <w:r w:rsidR="00881F31">
        <w:t xml:space="preserve"> beliefs </w:t>
      </w:r>
      <w:r w:rsidR="00DF058C">
        <w:t>sprung</w:t>
      </w:r>
      <w:r w:rsidR="00881F31">
        <w:t xml:space="preserve"> from many different religions. For her</w:t>
      </w:r>
      <w:r w:rsidR="00DF058C">
        <w:t>,</w:t>
      </w:r>
      <w:r w:rsidR="00881F31">
        <w:t xml:space="preserve"> crosses </w:t>
      </w:r>
      <w:r w:rsidR="00DF058C">
        <w:t>were</w:t>
      </w:r>
      <w:r w:rsidR="00881F31">
        <w:t xml:space="preserve"> a</w:t>
      </w:r>
      <w:r w:rsidR="00DF058C">
        <w:t>n important</w:t>
      </w:r>
      <w:r w:rsidR="00881F31">
        <w:t xml:space="preserve"> </w:t>
      </w:r>
      <w:r w:rsidR="00DF058C">
        <w:t>symbol:</w:t>
      </w:r>
    </w:p>
    <w:p w14:paraId="7B3913C6" w14:textId="78F790D4" w:rsidR="00881F31" w:rsidRDefault="00881F31" w:rsidP="006E2631">
      <w:pPr>
        <w:spacing w:line="480" w:lineRule="auto"/>
        <w:ind w:left="720"/>
      </w:pPr>
      <w:r w:rsidRPr="00FC6CDC">
        <w:rPr>
          <w:i/>
          <w:iCs/>
        </w:rPr>
        <w:t>“</w:t>
      </w:r>
      <w:r w:rsidR="00DF058C" w:rsidRPr="00FC6CDC">
        <w:rPr>
          <w:i/>
          <w:iCs/>
        </w:rPr>
        <w:t>T</w:t>
      </w:r>
      <w:r w:rsidRPr="00FC6CDC">
        <w:rPr>
          <w:i/>
          <w:iCs/>
        </w:rPr>
        <w:t>hat’s just some of my mosaics are just crosses they always make me feel really hopeful…for whatever</w:t>
      </w:r>
      <w:r w:rsidR="00DF058C" w:rsidRPr="00FC6CDC">
        <w:rPr>
          <w:i/>
          <w:iCs/>
        </w:rPr>
        <w:t xml:space="preserve"> </w:t>
      </w:r>
      <w:r w:rsidRPr="00FC6CDC">
        <w:rPr>
          <w:i/>
          <w:iCs/>
        </w:rPr>
        <w:t>reason”.</w:t>
      </w:r>
      <w:r>
        <w:t xml:space="preserve"> </w:t>
      </w:r>
      <w:r w:rsidR="00DF058C">
        <w:t>Rachel</w:t>
      </w:r>
    </w:p>
    <w:p w14:paraId="724234B7" w14:textId="2CADCABC" w:rsidR="00881F31" w:rsidRDefault="00D66AA0">
      <w:pPr>
        <w:spacing w:line="480" w:lineRule="auto"/>
      </w:pPr>
      <w:r>
        <w:t>A</w:t>
      </w:r>
      <w:r w:rsidR="00881F31" w:rsidRPr="00881F31">
        <w:t>dversity</w:t>
      </w:r>
      <w:r>
        <w:t xml:space="preserve"> </w:t>
      </w:r>
      <w:r w:rsidR="00881F31" w:rsidRPr="00881F31">
        <w:t xml:space="preserve">had links to resilience and perseverance. When Robert told the story of a rescue during a hurricane just recalling it seemed to bring him hope and strength. He similarly described </w:t>
      </w:r>
      <w:r w:rsidR="00E54DF8">
        <w:t xml:space="preserve">tolerating being in an </w:t>
      </w:r>
      <w:r w:rsidR="00881F31" w:rsidRPr="00881F31">
        <w:t>MRI scanner</w:t>
      </w:r>
      <w:r w:rsidR="00E54DF8">
        <w:t xml:space="preserve"> for several hours as part of a research study and </w:t>
      </w:r>
      <w:r w:rsidR="00881F31" w:rsidRPr="00881F31">
        <w:t xml:space="preserve">was proud to be the only person to have </w:t>
      </w:r>
      <w:r w:rsidR="00E54DF8">
        <w:t>managed to stay this long.</w:t>
      </w:r>
      <w:r w:rsidR="00881F31" w:rsidRPr="00881F31">
        <w:t xml:space="preserve"> Participants were all able to see that life continued despite dementia. </w:t>
      </w:r>
    </w:p>
    <w:p w14:paraId="7A46F1B9" w14:textId="77777777" w:rsidR="0070701B" w:rsidRDefault="0070701B" w:rsidP="006E2631">
      <w:pPr>
        <w:spacing w:line="480" w:lineRule="auto"/>
      </w:pPr>
    </w:p>
    <w:p w14:paraId="4D24FB3A" w14:textId="601DC596" w:rsidR="00881F31" w:rsidRDefault="00881F31" w:rsidP="006E2631">
      <w:pPr>
        <w:spacing w:line="480" w:lineRule="auto"/>
      </w:pPr>
      <w:r>
        <w:t xml:space="preserve">Robert, </w:t>
      </w:r>
      <w:r w:rsidR="00844758">
        <w:t>Matthew,</w:t>
      </w:r>
      <w:r>
        <w:t xml:space="preserve"> and Ann</w:t>
      </w:r>
      <w:r w:rsidR="00FC6CDC">
        <w:t xml:space="preserve">’s </w:t>
      </w:r>
      <w:r>
        <w:t xml:space="preserve">hope </w:t>
      </w:r>
      <w:r w:rsidR="00FC6CDC">
        <w:t>came</w:t>
      </w:r>
      <w:r>
        <w:t xml:space="preserve"> from activities connected to their gender role. Matthew said conspiratorially of cutting the grass; "yes…(whispered) because it’s my thing! it’s boys…it’s what boys do!!” and Robert spoke at length about his ‘man shed’ where he kept his tools. Ann meanwhile enjoyed being with her grandchildren who saw past her dementia</w:t>
      </w:r>
      <w:r w:rsidR="00411B29">
        <w:t>:</w:t>
      </w:r>
      <w:r>
        <w:t xml:space="preserve"> </w:t>
      </w:r>
      <w:r w:rsidRPr="004137D0">
        <w:t>“</w:t>
      </w:r>
      <w:r w:rsidR="00411B29" w:rsidRPr="004137D0">
        <w:t>I</w:t>
      </w:r>
      <w:r w:rsidRPr="004137D0">
        <w:t>t doesn’t matter what you’ve got you know…a Granny is a Granny isn’t she?”.</w:t>
      </w:r>
      <w:r w:rsidR="00411B29" w:rsidRPr="004137D0">
        <w:t xml:space="preserve"> </w:t>
      </w:r>
    </w:p>
    <w:p w14:paraId="049B760E" w14:textId="5B0C99B4" w:rsidR="00AF3583" w:rsidRDefault="00AF3583" w:rsidP="006E2631">
      <w:pPr>
        <w:spacing w:line="480" w:lineRule="auto"/>
      </w:pPr>
    </w:p>
    <w:p w14:paraId="1F308F74" w14:textId="77777777" w:rsidR="00F40618" w:rsidRDefault="00F40618" w:rsidP="006E2631">
      <w:pPr>
        <w:spacing w:line="480" w:lineRule="auto"/>
      </w:pPr>
    </w:p>
    <w:p w14:paraId="24E623FB" w14:textId="2D33792C" w:rsidR="00C657A6" w:rsidRPr="00F40618" w:rsidRDefault="00AF3583" w:rsidP="006E2631">
      <w:pPr>
        <w:spacing w:line="480" w:lineRule="auto"/>
        <w:rPr>
          <w:b/>
          <w:bCs/>
        </w:rPr>
      </w:pPr>
      <w:r>
        <w:rPr>
          <w:b/>
          <w:bCs/>
        </w:rPr>
        <w:lastRenderedPageBreak/>
        <w:t>Being ‘cast adrift’ - b</w:t>
      </w:r>
      <w:r w:rsidR="00C657A6" w:rsidRPr="00F40618">
        <w:rPr>
          <w:b/>
          <w:bCs/>
        </w:rPr>
        <w:t xml:space="preserve">arriers to hope </w:t>
      </w:r>
    </w:p>
    <w:p w14:paraId="1E1E7748" w14:textId="775995B4" w:rsidR="00C657A6" w:rsidRDefault="00C657A6" w:rsidP="006E2631">
      <w:pPr>
        <w:spacing w:line="480" w:lineRule="auto"/>
      </w:pPr>
      <w:r>
        <w:t xml:space="preserve">All participants could identify what made them less hopeful. </w:t>
      </w:r>
      <w:r w:rsidR="005529E9">
        <w:t xml:space="preserve">James used the phrase “cast adrift” to describe his feelings when memory services discharged him, and this seemed an apt in-vivo code to use </w:t>
      </w:r>
      <w:r w:rsidR="00535850">
        <w:t xml:space="preserve">to characterise </w:t>
      </w:r>
      <w:r w:rsidR="005529E9">
        <w:t>participants</w:t>
      </w:r>
      <w:r w:rsidR="002F7671">
        <w:t>’</w:t>
      </w:r>
      <w:r w:rsidR="005529E9">
        <w:t xml:space="preserve"> </w:t>
      </w:r>
      <w:r w:rsidR="002F7671">
        <w:t xml:space="preserve">overall </w:t>
      </w:r>
      <w:r w:rsidR="005529E9">
        <w:t>experiences</w:t>
      </w:r>
      <w:r w:rsidR="002F7671">
        <w:t xml:space="preserve"> of living with dementia</w:t>
      </w:r>
      <w:r w:rsidR="005529E9">
        <w:t xml:space="preserve">. </w:t>
      </w:r>
      <w:r w:rsidR="002F7671">
        <w:t>Other</w:t>
      </w:r>
      <w:r>
        <w:t xml:space="preserve"> in vivo codes were </w:t>
      </w:r>
      <w:r w:rsidR="002F7671">
        <w:t>identified to capture participants’ perceptions of the barriers to hope, including</w:t>
      </w:r>
      <w:r>
        <w:t xml:space="preserve"> fear of dementia, threats to identity, disconnection from others, and frustrations and restrictions (see fi</w:t>
      </w:r>
      <w:r w:rsidR="00BC4219">
        <w:t xml:space="preserve">gure </w:t>
      </w:r>
      <w:r w:rsidR="00E95E60">
        <w:t>2</w:t>
      </w:r>
      <w:r>
        <w:t xml:space="preserve">). </w:t>
      </w:r>
    </w:p>
    <w:p w14:paraId="5C07B043" w14:textId="2E01F1DA" w:rsidR="00C657A6" w:rsidRDefault="00C657A6" w:rsidP="006E2631">
      <w:pPr>
        <w:spacing w:line="480" w:lineRule="auto"/>
      </w:pPr>
    </w:p>
    <w:p w14:paraId="1BA8072C" w14:textId="633F84BB" w:rsidR="00C657A6" w:rsidRDefault="00C657A6" w:rsidP="006E2631">
      <w:pPr>
        <w:spacing w:line="480" w:lineRule="auto"/>
      </w:pPr>
      <w:r>
        <w:rPr>
          <w:noProof/>
          <w:lang w:eastAsia="en-GB"/>
        </w:rPr>
        <w:drawing>
          <wp:inline distT="0" distB="0" distL="0" distR="0" wp14:anchorId="051280B4" wp14:editId="50A96A51">
            <wp:extent cx="3734250" cy="3407410"/>
            <wp:effectExtent l="19050" t="19050" r="19050" b="2159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7"/>
                    <a:stretch>
                      <a:fillRect/>
                    </a:stretch>
                  </pic:blipFill>
                  <pic:spPr>
                    <a:xfrm>
                      <a:off x="0" y="0"/>
                      <a:ext cx="3738516" cy="3411302"/>
                    </a:xfrm>
                    <a:prstGeom prst="rect">
                      <a:avLst/>
                    </a:prstGeom>
                    <a:ln>
                      <a:solidFill>
                        <a:sysClr val="windowText" lastClr="000000"/>
                      </a:solidFill>
                    </a:ln>
                  </pic:spPr>
                </pic:pic>
              </a:graphicData>
            </a:graphic>
          </wp:inline>
        </w:drawing>
      </w:r>
    </w:p>
    <w:p w14:paraId="54CB6DA7" w14:textId="6918E06E" w:rsidR="00C657A6" w:rsidRDefault="00C657A6" w:rsidP="006E2631">
      <w:pPr>
        <w:spacing w:line="480" w:lineRule="auto"/>
      </w:pPr>
      <w:r>
        <w:t xml:space="preserve">Figure </w:t>
      </w:r>
      <w:r w:rsidR="00E95E60">
        <w:t>2</w:t>
      </w:r>
      <w:r>
        <w:t xml:space="preserve"> – Barriers to hope</w:t>
      </w:r>
    </w:p>
    <w:p w14:paraId="2AF60B39" w14:textId="77777777" w:rsidR="00F7257B" w:rsidRDefault="00F7257B" w:rsidP="006E2631">
      <w:pPr>
        <w:spacing w:line="480" w:lineRule="auto"/>
      </w:pPr>
    </w:p>
    <w:p w14:paraId="2EDE5CE8" w14:textId="77777777" w:rsidR="00545491" w:rsidRDefault="00545491" w:rsidP="006E2631">
      <w:pPr>
        <w:spacing w:line="480" w:lineRule="auto"/>
      </w:pPr>
    </w:p>
    <w:p w14:paraId="469A4F0D" w14:textId="77777777" w:rsidR="00436D47" w:rsidRPr="00BC4219" w:rsidRDefault="00436D47" w:rsidP="006E2631">
      <w:pPr>
        <w:spacing w:line="480" w:lineRule="auto"/>
        <w:rPr>
          <w:b/>
          <w:bCs/>
        </w:rPr>
      </w:pPr>
      <w:r w:rsidRPr="00BC4219">
        <w:rPr>
          <w:b/>
          <w:bCs/>
        </w:rPr>
        <w:t>Fear of dementia</w:t>
      </w:r>
    </w:p>
    <w:p w14:paraId="1412B0C5" w14:textId="5E3F3084" w:rsidR="00D166ED" w:rsidRPr="004137D0" w:rsidRDefault="00C657A6" w:rsidP="006E2631">
      <w:pPr>
        <w:spacing w:line="480" w:lineRule="auto"/>
      </w:pPr>
      <w:r w:rsidRPr="004137D0">
        <w:lastRenderedPageBreak/>
        <w:t>James was shocked when he received his diagnosis</w:t>
      </w:r>
      <w:r w:rsidR="004137D0" w:rsidRPr="004137D0">
        <w:t xml:space="preserve">; </w:t>
      </w:r>
      <w:r w:rsidRPr="004137D0">
        <w:t>“</w:t>
      </w:r>
      <w:r w:rsidR="004137D0" w:rsidRPr="004137D0">
        <w:t>i</w:t>
      </w:r>
      <w:r w:rsidRPr="004137D0">
        <w:t xml:space="preserve">t’s just sort of er it felt like it was sort of almost the end of the world”. He referred to that period as ‘dark days’. He and his wife didn’t take up the offers of support, saying; “we were probably frightened at the time”. Matthew </w:t>
      </w:r>
      <w:r w:rsidR="00F7257B" w:rsidRPr="004137D0">
        <w:t xml:space="preserve">who had been diagnosed the most recently </w:t>
      </w:r>
      <w:r w:rsidRPr="004137D0">
        <w:t>felt similarly traumatised</w:t>
      </w:r>
      <w:r w:rsidR="00D166ED" w:rsidRPr="004137D0">
        <w:t>:</w:t>
      </w:r>
      <w:r w:rsidRPr="004137D0">
        <w:t xml:space="preserve"> </w:t>
      </w:r>
    </w:p>
    <w:p w14:paraId="1F9398D9" w14:textId="54421E6B" w:rsidR="00D166ED" w:rsidRDefault="00C657A6" w:rsidP="006E2631">
      <w:pPr>
        <w:spacing w:line="480" w:lineRule="auto"/>
        <w:ind w:left="720"/>
      </w:pPr>
      <w:r w:rsidRPr="00D166ED">
        <w:rPr>
          <w:i/>
          <w:iCs/>
        </w:rPr>
        <w:t>“</w:t>
      </w:r>
      <w:r w:rsidR="00D166ED">
        <w:rPr>
          <w:i/>
          <w:iCs/>
        </w:rPr>
        <w:t>I</w:t>
      </w:r>
      <w:r w:rsidRPr="00D166ED">
        <w:rPr>
          <w:i/>
          <w:iCs/>
        </w:rPr>
        <w:t>t is sort of a bit of a blur…that that period... and I know I wasn’t thinking particularly straight or anything like that”</w:t>
      </w:r>
      <w:r w:rsidR="00F7257B" w:rsidRPr="00D166ED">
        <w:rPr>
          <w:i/>
          <w:iCs/>
        </w:rPr>
        <w:t>.</w:t>
      </w:r>
      <w:r w:rsidR="00F7257B">
        <w:t xml:space="preserve"> </w:t>
      </w:r>
      <w:r w:rsidR="00D166ED">
        <w:t>Matthew</w:t>
      </w:r>
    </w:p>
    <w:p w14:paraId="1B07C5AF" w14:textId="2C143DCC" w:rsidR="00C42462" w:rsidRDefault="00C657A6" w:rsidP="006E2631">
      <w:pPr>
        <w:spacing w:line="480" w:lineRule="auto"/>
      </w:pPr>
      <w:r>
        <w:t>The way in which Matthew’s diagnosis was broken to him was a key factor in his loss of hope, and he expressed anger:</w:t>
      </w:r>
      <w:r w:rsidR="00F7257B">
        <w:t xml:space="preserve"> </w:t>
      </w:r>
    </w:p>
    <w:p w14:paraId="6CFC06EA" w14:textId="6A537B6E" w:rsidR="00C657A6" w:rsidRDefault="00C657A6" w:rsidP="006E2631">
      <w:pPr>
        <w:spacing w:line="480" w:lineRule="auto"/>
        <w:ind w:left="720"/>
      </w:pPr>
      <w:r w:rsidRPr="00C42462">
        <w:rPr>
          <w:i/>
          <w:iCs/>
        </w:rPr>
        <w:t>“</w:t>
      </w:r>
      <w:r w:rsidR="00C42462" w:rsidRPr="00C42462">
        <w:rPr>
          <w:i/>
          <w:iCs/>
        </w:rPr>
        <w:t>W</w:t>
      </w:r>
      <w:r w:rsidRPr="00C42462">
        <w:rPr>
          <w:i/>
          <w:iCs/>
        </w:rPr>
        <w:t xml:space="preserve">e were just in a ward! You know, it wasn’t even in a private room or anything…”and it was just poor!!! </w:t>
      </w:r>
      <w:r w:rsidR="00F7257B" w:rsidRPr="00C42462">
        <w:rPr>
          <w:i/>
          <w:iCs/>
        </w:rPr>
        <w:t>…</w:t>
      </w:r>
      <w:r w:rsidRPr="00C42462">
        <w:rPr>
          <w:i/>
          <w:iCs/>
        </w:rPr>
        <w:t>when you give somebody…life changing news I just think there’s probably lots of very good practice about how to do it and…and that wasn’t what happened really”.</w:t>
      </w:r>
      <w:r>
        <w:t xml:space="preserve"> </w:t>
      </w:r>
      <w:r w:rsidR="00C42462">
        <w:t>Matthew</w:t>
      </w:r>
    </w:p>
    <w:p w14:paraId="4075360E" w14:textId="77777777" w:rsidR="00214F23" w:rsidRDefault="00C657A6" w:rsidP="006E2631">
      <w:pPr>
        <w:spacing w:line="480" w:lineRule="auto"/>
      </w:pPr>
      <w:r>
        <w:t>Mathew put on a brave face, but the future for him was frightening</w:t>
      </w:r>
      <w:r w:rsidR="00214F23">
        <w:t>:</w:t>
      </w:r>
    </w:p>
    <w:p w14:paraId="43214C5B" w14:textId="7179F310" w:rsidR="00214F23" w:rsidRDefault="00C657A6" w:rsidP="006E2631">
      <w:pPr>
        <w:spacing w:line="480" w:lineRule="auto"/>
        <w:ind w:left="720"/>
      </w:pPr>
      <w:r w:rsidRPr="00214F23">
        <w:rPr>
          <w:i/>
          <w:iCs/>
        </w:rPr>
        <w:t>“</w:t>
      </w:r>
      <w:r w:rsidR="00214F23" w:rsidRPr="00214F23">
        <w:rPr>
          <w:i/>
          <w:iCs/>
        </w:rPr>
        <w:t>T</w:t>
      </w:r>
      <w:r w:rsidRPr="00214F23">
        <w:rPr>
          <w:i/>
          <w:iCs/>
        </w:rPr>
        <w:t>hat is difficult because you look…you can’t help but looking at people and think</w:t>
      </w:r>
      <w:proofErr w:type="gramStart"/>
      <w:r w:rsidRPr="00214F23">
        <w:rPr>
          <w:i/>
          <w:iCs/>
        </w:rPr>
        <w:t>…(</w:t>
      </w:r>
      <w:proofErr w:type="gramEnd"/>
      <w:r w:rsidRPr="00214F23">
        <w:rPr>
          <w:i/>
          <w:iCs/>
        </w:rPr>
        <w:t>with sadness) that’s going to be me…”.</w:t>
      </w:r>
      <w:r w:rsidR="00436D47">
        <w:t xml:space="preserve"> </w:t>
      </w:r>
      <w:r w:rsidR="00214F23">
        <w:t>Matthew</w:t>
      </w:r>
    </w:p>
    <w:p w14:paraId="6236C9B3" w14:textId="7F4534A6" w:rsidR="00214F23" w:rsidRDefault="00C657A6" w:rsidP="006E2631">
      <w:pPr>
        <w:spacing w:line="480" w:lineRule="auto"/>
      </w:pPr>
      <w:r>
        <w:t>Thinking about his prognosis was at times very painful</w:t>
      </w:r>
      <w:r w:rsidR="00214F23">
        <w:t>:</w:t>
      </w:r>
    </w:p>
    <w:p w14:paraId="6251C5C7" w14:textId="55F0F80D" w:rsidR="00214F23" w:rsidRDefault="00C657A6" w:rsidP="006E2631">
      <w:pPr>
        <w:spacing w:line="480" w:lineRule="auto"/>
        <w:ind w:left="720"/>
      </w:pPr>
      <w:r w:rsidRPr="00214F23">
        <w:rPr>
          <w:i/>
          <w:iCs/>
        </w:rPr>
        <w:t>“</w:t>
      </w:r>
      <w:r w:rsidR="00C95113" w:rsidRPr="00214F23">
        <w:rPr>
          <w:i/>
          <w:iCs/>
        </w:rPr>
        <w:t>If</w:t>
      </w:r>
      <w:r w:rsidRPr="00214F23">
        <w:rPr>
          <w:i/>
          <w:iCs/>
        </w:rPr>
        <w:t xml:space="preserve"> you’re not in a </w:t>
      </w:r>
      <w:proofErr w:type="spellStart"/>
      <w:r w:rsidRPr="00214F23">
        <w:rPr>
          <w:i/>
          <w:iCs/>
        </w:rPr>
        <w:t>a</w:t>
      </w:r>
      <w:proofErr w:type="spellEnd"/>
      <w:r w:rsidRPr="00214F23">
        <w:rPr>
          <w:i/>
          <w:iCs/>
        </w:rPr>
        <w:t xml:space="preserve"> great mood you can just (makes pretend weeping noises) um…but…I guess that’s only been a couple of times I </w:t>
      </w:r>
      <w:proofErr w:type="gramStart"/>
      <w:r w:rsidRPr="00214F23">
        <w:rPr>
          <w:i/>
          <w:iCs/>
        </w:rPr>
        <w:t>guess</w:t>
      </w:r>
      <w:proofErr w:type="gramEnd"/>
      <w:r w:rsidRPr="00214F23">
        <w:rPr>
          <w:i/>
          <w:iCs/>
        </w:rPr>
        <w:t xml:space="preserve"> hasn’t it when I’ve had a bit of a</w:t>
      </w:r>
      <w:r w:rsidR="00436D47" w:rsidRPr="00214F23">
        <w:rPr>
          <w:i/>
          <w:iCs/>
        </w:rPr>
        <w:t xml:space="preserve"> </w:t>
      </w:r>
      <w:r w:rsidRPr="00214F23">
        <w:rPr>
          <w:i/>
          <w:iCs/>
        </w:rPr>
        <w:t>breakdown</w:t>
      </w:r>
      <w:r w:rsidR="00436D47" w:rsidRPr="00214F23">
        <w:rPr>
          <w:i/>
          <w:iCs/>
        </w:rPr>
        <w:t>”</w:t>
      </w:r>
      <w:r w:rsidRPr="00214F23">
        <w:rPr>
          <w:i/>
          <w:iCs/>
        </w:rPr>
        <w:t>.</w:t>
      </w:r>
      <w:r>
        <w:t xml:space="preserve"> </w:t>
      </w:r>
      <w:r w:rsidR="00214F23">
        <w:t>Matthew</w:t>
      </w:r>
    </w:p>
    <w:p w14:paraId="3B676599" w14:textId="50D1E167" w:rsidR="00D166ED" w:rsidRDefault="00C657A6" w:rsidP="006E2631">
      <w:pPr>
        <w:spacing w:line="480" w:lineRule="auto"/>
      </w:pPr>
      <w:r>
        <w:t xml:space="preserve">Richard </w:t>
      </w:r>
      <w:r w:rsidR="00436D47">
        <w:t xml:space="preserve">also </w:t>
      </w:r>
      <w:r>
        <w:t>found that his prognosis could threaten his hopeful outlook</w:t>
      </w:r>
      <w:r w:rsidR="004137D0">
        <w:t xml:space="preserve">; </w:t>
      </w:r>
      <w:r w:rsidRPr="004137D0">
        <w:t>“I was only told what was going to happen and…I can cope with some of it”</w:t>
      </w:r>
      <w:r w:rsidR="004137D0" w:rsidRPr="004137D0">
        <w:t xml:space="preserve">. </w:t>
      </w:r>
      <w:r w:rsidR="007B135A">
        <w:t>The la</w:t>
      </w:r>
      <w:r>
        <w:t xml:space="preserve">ck </w:t>
      </w:r>
      <w:r w:rsidR="00903F6E">
        <w:t xml:space="preserve">of </w:t>
      </w:r>
      <w:r>
        <w:t xml:space="preserve">effective treatment </w:t>
      </w:r>
      <w:r w:rsidR="00903F6E">
        <w:t xml:space="preserve">and support </w:t>
      </w:r>
      <w:r>
        <w:t xml:space="preserve">was </w:t>
      </w:r>
      <w:r w:rsidR="00A62803">
        <w:t xml:space="preserve">also </w:t>
      </w:r>
      <w:r>
        <w:t>an issue for Richard</w:t>
      </w:r>
      <w:r w:rsidR="00D166ED">
        <w:t>:</w:t>
      </w:r>
    </w:p>
    <w:p w14:paraId="19D8EAC1" w14:textId="6B952483" w:rsidR="00D166ED" w:rsidRPr="00D166ED" w:rsidRDefault="00D166ED" w:rsidP="006E2631">
      <w:pPr>
        <w:spacing w:line="480" w:lineRule="auto"/>
        <w:ind w:left="720"/>
        <w:rPr>
          <w:i/>
          <w:iCs/>
        </w:rPr>
      </w:pPr>
      <w:r>
        <w:rPr>
          <w:i/>
          <w:iCs/>
        </w:rPr>
        <w:lastRenderedPageBreak/>
        <w:t>“T</w:t>
      </w:r>
      <w:r w:rsidR="00C657A6" w:rsidRPr="00D166ED">
        <w:rPr>
          <w:i/>
          <w:iCs/>
        </w:rPr>
        <w:t xml:space="preserve">he best thing they could do was get a group of other people with the same thing…it didn’t help much really”. </w:t>
      </w:r>
      <w:r>
        <w:rPr>
          <w:i/>
          <w:iCs/>
        </w:rPr>
        <w:t>Richard</w:t>
      </w:r>
    </w:p>
    <w:p w14:paraId="042AFE37" w14:textId="29E94581" w:rsidR="00903F6E" w:rsidRDefault="00C657A6" w:rsidP="006E2631">
      <w:pPr>
        <w:spacing w:line="480" w:lineRule="auto"/>
      </w:pPr>
      <w:r>
        <w:t xml:space="preserve">Matthew’s hope was initially bolstered by the thought of taking cognitive enhancing </w:t>
      </w:r>
      <w:r w:rsidR="00D166ED">
        <w:t>medication,</w:t>
      </w:r>
      <w:r w:rsidR="007B135A">
        <w:t xml:space="preserve"> </w:t>
      </w:r>
      <w:r>
        <w:t xml:space="preserve">but </w:t>
      </w:r>
      <w:r w:rsidR="007B135A">
        <w:t>his hope</w:t>
      </w:r>
      <w:r w:rsidR="004137D0">
        <w:t xml:space="preserve">s were dashed </w:t>
      </w:r>
      <w:r w:rsidR="007B135A">
        <w:t xml:space="preserve">when </w:t>
      </w:r>
      <w:r w:rsidR="00D166ED">
        <w:t xml:space="preserve">its </w:t>
      </w:r>
      <w:r w:rsidR="007B135A">
        <w:t xml:space="preserve">efficacy was later played down. </w:t>
      </w:r>
      <w:r>
        <w:t xml:space="preserve">Feeling mistrusting, he then wondered whether manipulation of hope was the real purpose </w:t>
      </w:r>
      <w:r w:rsidR="00903F6E">
        <w:t>of these medications:</w:t>
      </w:r>
    </w:p>
    <w:p w14:paraId="3D1853FA" w14:textId="087C10C6" w:rsidR="00C657A6" w:rsidRDefault="00C657A6" w:rsidP="006E2631">
      <w:pPr>
        <w:spacing w:line="480" w:lineRule="auto"/>
        <w:ind w:left="720"/>
      </w:pPr>
      <w:r w:rsidRPr="00903F6E">
        <w:rPr>
          <w:i/>
          <w:iCs/>
        </w:rPr>
        <w:t>“I sometimes think…is this just…you know…to keep me busy you know…and feel like something’s happening</w:t>
      </w:r>
      <w:r w:rsidR="00DE0282" w:rsidRPr="00903F6E">
        <w:rPr>
          <w:i/>
          <w:iCs/>
        </w:rPr>
        <w:t>?”</w:t>
      </w:r>
      <w:r w:rsidR="00BB6986" w:rsidRPr="00903F6E">
        <w:rPr>
          <w:i/>
          <w:iCs/>
        </w:rPr>
        <w:t>.</w:t>
      </w:r>
      <w:r w:rsidR="00DE0282">
        <w:t xml:space="preserve"> </w:t>
      </w:r>
      <w:r w:rsidR="00903F6E">
        <w:t>Matthew</w:t>
      </w:r>
    </w:p>
    <w:p w14:paraId="0AA13D42" w14:textId="0C91E51F" w:rsidR="00436D47" w:rsidRDefault="00436D47" w:rsidP="006E2631">
      <w:pPr>
        <w:spacing w:line="480" w:lineRule="auto"/>
      </w:pPr>
    </w:p>
    <w:p w14:paraId="540F9AD2" w14:textId="38B672DC" w:rsidR="00F40618" w:rsidRPr="00BC4219" w:rsidRDefault="00F40618" w:rsidP="006E2631">
      <w:pPr>
        <w:spacing w:line="480" w:lineRule="auto"/>
        <w:rPr>
          <w:b/>
          <w:bCs/>
        </w:rPr>
      </w:pPr>
      <w:r w:rsidRPr="00BC4219">
        <w:rPr>
          <w:b/>
          <w:bCs/>
        </w:rPr>
        <w:t>Threats to identity</w:t>
      </w:r>
    </w:p>
    <w:p w14:paraId="05200360" w14:textId="77777777" w:rsidR="00BB0F06" w:rsidRDefault="00BB0F06" w:rsidP="006E2631">
      <w:pPr>
        <w:spacing w:line="480" w:lineRule="auto"/>
      </w:pPr>
    </w:p>
    <w:p w14:paraId="4CA8BE92" w14:textId="13519A53" w:rsidR="00903F6E" w:rsidRDefault="00255676" w:rsidP="006E2631">
      <w:pPr>
        <w:spacing w:line="480" w:lineRule="auto"/>
      </w:pPr>
      <w:r>
        <w:t>T</w:t>
      </w:r>
      <w:r w:rsidR="00056DDC">
        <w:t>hree</w:t>
      </w:r>
      <w:r>
        <w:t xml:space="preserve"> participants reported stigma. </w:t>
      </w:r>
      <w:r w:rsidR="00C657A6">
        <w:t xml:space="preserve">Robert mentioned that </w:t>
      </w:r>
      <w:r w:rsidR="009A3453">
        <w:t>his aunt</w:t>
      </w:r>
      <w:r w:rsidR="00C657A6">
        <w:t xml:space="preserve"> could be impatient with </w:t>
      </w:r>
      <w:r w:rsidR="009A3453">
        <w:t>him</w:t>
      </w:r>
      <w:r w:rsidR="00C657A6">
        <w:t xml:space="preserve"> because of </w:t>
      </w:r>
      <w:r w:rsidR="009A3453">
        <w:t>his</w:t>
      </w:r>
      <w:r w:rsidR="00C657A6">
        <w:t xml:space="preserve"> cognitive difficulties</w:t>
      </w:r>
      <w:r w:rsidR="009A3453">
        <w:t xml:space="preserve">, and Rachel that </w:t>
      </w:r>
      <w:r w:rsidR="00C657A6">
        <w:t xml:space="preserve">her dementia symptoms could cause her problems </w:t>
      </w:r>
      <w:r w:rsidR="009A3453">
        <w:t>at the checkout in</w:t>
      </w:r>
      <w:r w:rsidR="00C657A6">
        <w:t xml:space="preserve"> shops</w:t>
      </w:r>
      <w:r w:rsidR="00903F6E">
        <w:t>:</w:t>
      </w:r>
    </w:p>
    <w:p w14:paraId="24A14F9F" w14:textId="7F5E70A7" w:rsidR="00903F6E" w:rsidRDefault="00C657A6" w:rsidP="006E2631">
      <w:pPr>
        <w:spacing w:line="480" w:lineRule="auto"/>
        <w:ind w:left="720"/>
      </w:pPr>
      <w:r w:rsidRPr="00903F6E">
        <w:rPr>
          <w:i/>
          <w:iCs/>
        </w:rPr>
        <w:t>“</w:t>
      </w:r>
      <w:r w:rsidR="00903F6E">
        <w:rPr>
          <w:i/>
          <w:iCs/>
        </w:rPr>
        <w:t>B</w:t>
      </w:r>
      <w:r w:rsidRPr="00903F6E">
        <w:rPr>
          <w:i/>
          <w:iCs/>
        </w:rPr>
        <w:t>ecause you know we’re being slow, or we’ve forgotten how to count our money…or…you know…not getting our money out quick enough or just stuff like that”.</w:t>
      </w:r>
      <w:r>
        <w:t xml:space="preserve"> </w:t>
      </w:r>
      <w:r w:rsidR="00903F6E">
        <w:t>Rachel</w:t>
      </w:r>
    </w:p>
    <w:p w14:paraId="38A7890F" w14:textId="06988FC5" w:rsidR="00903F6E" w:rsidRDefault="00C657A6" w:rsidP="006E2631">
      <w:pPr>
        <w:spacing w:line="480" w:lineRule="auto"/>
      </w:pPr>
      <w:r>
        <w:t xml:space="preserve">This had less impact on her hope than it used </w:t>
      </w:r>
      <w:r w:rsidR="006145C0">
        <w:t>to</w:t>
      </w:r>
      <w:r w:rsidR="00903F6E">
        <w:t xml:space="preserve"> as</w:t>
      </w:r>
      <w:r>
        <w:t xml:space="preserve"> she felt able to assert herself more</w:t>
      </w:r>
      <w:r w:rsidR="00903F6E">
        <w:t>:</w:t>
      </w:r>
    </w:p>
    <w:p w14:paraId="0FDCCFDA" w14:textId="02AE39F6" w:rsidR="00903F6E" w:rsidRDefault="00C657A6" w:rsidP="006E2631">
      <w:pPr>
        <w:spacing w:line="480" w:lineRule="auto"/>
        <w:ind w:left="720"/>
      </w:pPr>
      <w:r w:rsidRPr="00903F6E">
        <w:rPr>
          <w:i/>
          <w:iCs/>
        </w:rPr>
        <w:t xml:space="preserve">“I’m I just…nowadays I’m just too long in the tooth…to </w:t>
      </w:r>
      <w:proofErr w:type="spellStart"/>
      <w:r w:rsidRPr="00903F6E">
        <w:rPr>
          <w:i/>
          <w:iCs/>
        </w:rPr>
        <w:t>to</w:t>
      </w:r>
      <w:proofErr w:type="spellEnd"/>
      <w:r w:rsidRPr="00903F6E">
        <w:rPr>
          <w:i/>
          <w:iCs/>
        </w:rPr>
        <w:t xml:space="preserve"> be bothering…and I just say…look…I might not look like </w:t>
      </w:r>
      <w:r w:rsidR="00056DDC" w:rsidRPr="00903F6E">
        <w:rPr>
          <w:i/>
          <w:iCs/>
        </w:rPr>
        <w:t>it,</w:t>
      </w:r>
      <w:r w:rsidRPr="00903F6E">
        <w:rPr>
          <w:i/>
          <w:iCs/>
        </w:rPr>
        <w:t xml:space="preserve"> but I have dementia…please be patient”.</w:t>
      </w:r>
      <w:r w:rsidR="00903F6E">
        <w:t xml:space="preserve"> Rachel</w:t>
      </w:r>
      <w:r>
        <w:t xml:space="preserve"> </w:t>
      </w:r>
    </w:p>
    <w:p w14:paraId="6082256C" w14:textId="06BD561A" w:rsidR="00903F6E" w:rsidRDefault="000F3968" w:rsidP="006E2631">
      <w:pPr>
        <w:spacing w:line="480" w:lineRule="auto"/>
      </w:pPr>
      <w:r>
        <w:t>For Ann, stigma</w:t>
      </w:r>
      <w:r w:rsidR="00C657A6">
        <w:t xml:space="preserve"> came from her mother</w:t>
      </w:r>
      <w:r>
        <w:t xml:space="preserve">; </w:t>
      </w:r>
      <w:r w:rsidR="00C657A6">
        <w:t>“well she’s ashamed”</w:t>
      </w:r>
      <w:r w:rsidR="00903F6E">
        <w:t xml:space="preserve"> and she found this particularly hard to bear, saying that she would never forget it as long as she lived.</w:t>
      </w:r>
    </w:p>
    <w:p w14:paraId="772647F5" w14:textId="47875090" w:rsidR="00056DDC" w:rsidRDefault="00F40618" w:rsidP="006E2631">
      <w:pPr>
        <w:spacing w:line="480" w:lineRule="auto"/>
      </w:pPr>
      <w:r>
        <w:t xml:space="preserve">Far from being in denial about their illness, </w:t>
      </w:r>
      <w:r w:rsidR="00056DDC">
        <w:t>half of</w:t>
      </w:r>
      <w:r>
        <w:t xml:space="preserve"> participants became frustrated when others did not believe that they had dementia. </w:t>
      </w:r>
      <w:r w:rsidR="00C657A6">
        <w:t xml:space="preserve">The voice-centred relational method revealed that this invalidated </w:t>
      </w:r>
      <w:r>
        <w:t>their</w:t>
      </w:r>
      <w:r w:rsidR="00C657A6">
        <w:t xml:space="preserve"> experience and struggles. Rachel found that people </w:t>
      </w:r>
      <w:r>
        <w:t>could even respond</w:t>
      </w:r>
      <w:r w:rsidR="00C657A6">
        <w:t xml:space="preserve"> </w:t>
      </w:r>
      <w:r w:rsidR="00C657A6">
        <w:lastRenderedPageBreak/>
        <w:t>aggressively</w:t>
      </w:r>
      <w:r>
        <w:t xml:space="preserve">; </w:t>
      </w:r>
      <w:r w:rsidR="00C657A6">
        <w:t>“sometimes you get a throwback like ‘don’t talk shit’”. Robert also found that he was not always believed</w:t>
      </w:r>
      <w:r w:rsidR="00056DDC">
        <w:t>:</w:t>
      </w:r>
      <w:r w:rsidR="004137D0">
        <w:t xml:space="preserve"> </w:t>
      </w:r>
      <w:r w:rsidR="004137D0" w:rsidRPr="004137D0">
        <w:t>“h</w:t>
      </w:r>
      <w:r w:rsidR="00C657A6" w:rsidRPr="004137D0">
        <w:t xml:space="preserve">e always </w:t>
      </w:r>
      <w:r w:rsidR="004137D0" w:rsidRPr="004137D0">
        <w:t>says,</w:t>
      </w:r>
      <w:r w:rsidR="00C657A6" w:rsidRPr="004137D0">
        <w:t xml:space="preserve"> ‘nah you haven’t got Alzheimer’s’ and that and I’m like ‘yes I have!’</w:t>
      </w:r>
      <w:r w:rsidR="00056DDC" w:rsidRPr="004137D0">
        <w:t>”</w:t>
      </w:r>
      <w:r w:rsidR="00C657A6" w:rsidRPr="004137D0">
        <w:t>.</w:t>
      </w:r>
      <w:r w:rsidR="00C657A6">
        <w:t xml:space="preserve"> </w:t>
      </w:r>
    </w:p>
    <w:p w14:paraId="50F21FF5" w14:textId="1BBAF3A8" w:rsidR="00DE0282" w:rsidRDefault="00DE0282" w:rsidP="006E2631">
      <w:pPr>
        <w:spacing w:line="480" w:lineRule="auto"/>
      </w:pPr>
    </w:p>
    <w:p w14:paraId="6E223AB0" w14:textId="50800DA7" w:rsidR="00AF3583" w:rsidRPr="00BC4219" w:rsidRDefault="00AF3583" w:rsidP="006E2631">
      <w:pPr>
        <w:spacing w:line="480" w:lineRule="auto"/>
        <w:rPr>
          <w:b/>
          <w:bCs/>
        </w:rPr>
      </w:pPr>
      <w:r w:rsidRPr="00BC4219">
        <w:rPr>
          <w:b/>
          <w:bCs/>
        </w:rPr>
        <w:t>Disconnection from others</w:t>
      </w:r>
    </w:p>
    <w:p w14:paraId="77051705" w14:textId="77777777" w:rsidR="00D166ED" w:rsidRDefault="00C657A6" w:rsidP="006E2631">
      <w:pPr>
        <w:spacing w:line="480" w:lineRule="auto"/>
      </w:pPr>
      <w:r>
        <w:t xml:space="preserve">Matthew’s </w:t>
      </w:r>
      <w:r w:rsidR="00D166ED">
        <w:t xml:space="preserve">account </w:t>
      </w:r>
      <w:r>
        <w:t xml:space="preserve">was powerful, and it was clear that he and his wife felt very alone at </w:t>
      </w:r>
      <w:r w:rsidR="00D166ED">
        <w:t xml:space="preserve">the </w:t>
      </w:r>
      <w:r>
        <w:t>point</w:t>
      </w:r>
      <w:r w:rsidR="00D166ED">
        <w:t xml:space="preserve"> of diagnosis:</w:t>
      </w:r>
      <w:r>
        <w:t xml:space="preserve"> </w:t>
      </w:r>
    </w:p>
    <w:p w14:paraId="54B20127" w14:textId="18337271" w:rsidR="00D166ED" w:rsidRDefault="00807E51" w:rsidP="006E2631">
      <w:pPr>
        <w:spacing w:line="480" w:lineRule="auto"/>
        <w:ind w:left="720"/>
      </w:pPr>
      <w:r w:rsidRPr="00D166ED">
        <w:rPr>
          <w:i/>
          <w:iCs/>
        </w:rPr>
        <w:t>“</w:t>
      </w:r>
      <w:r w:rsidR="00D166ED" w:rsidRPr="00D166ED">
        <w:rPr>
          <w:i/>
          <w:iCs/>
        </w:rPr>
        <w:t>H</w:t>
      </w:r>
      <w:r w:rsidR="00C657A6" w:rsidRPr="00D166ED">
        <w:rPr>
          <w:i/>
          <w:iCs/>
        </w:rPr>
        <w:t>e said…”oh I’m really sorry”</w:t>
      </w:r>
      <w:r w:rsidRPr="00D166ED">
        <w:rPr>
          <w:i/>
          <w:iCs/>
        </w:rPr>
        <w:t>…a</w:t>
      </w:r>
      <w:r w:rsidR="00C657A6" w:rsidRPr="00D166ED">
        <w:rPr>
          <w:i/>
          <w:iCs/>
        </w:rPr>
        <w:t>nd e</w:t>
      </w:r>
      <w:r w:rsidRPr="00D166ED">
        <w:rPr>
          <w:i/>
          <w:iCs/>
        </w:rPr>
        <w:t xml:space="preserve">r </w:t>
      </w:r>
      <w:r w:rsidR="00C657A6" w:rsidRPr="00D166ED">
        <w:rPr>
          <w:i/>
          <w:iCs/>
        </w:rPr>
        <w:t>he walked of</w:t>
      </w:r>
      <w:r w:rsidR="00B3011C" w:rsidRPr="00D166ED">
        <w:rPr>
          <w:i/>
          <w:iCs/>
        </w:rPr>
        <w:t>f…a</w:t>
      </w:r>
      <w:r w:rsidR="00C657A6" w:rsidRPr="00D166ED">
        <w:rPr>
          <w:i/>
          <w:iCs/>
        </w:rPr>
        <w:t xml:space="preserve">nd </w:t>
      </w:r>
      <w:r w:rsidR="00B3011C" w:rsidRPr="00D166ED">
        <w:rPr>
          <w:i/>
          <w:iCs/>
        </w:rPr>
        <w:t>t</w:t>
      </w:r>
      <w:r w:rsidR="00C657A6" w:rsidRPr="00D166ED">
        <w:rPr>
          <w:i/>
          <w:iCs/>
        </w:rPr>
        <w:t>here’s no-one around!! And we’re like in this half empty place…there wasn’t anyone there to support us</w:t>
      </w:r>
      <w:r w:rsidR="00C657A6">
        <w:t xml:space="preserve">”. </w:t>
      </w:r>
      <w:r w:rsidR="00D166ED">
        <w:t>Matthew</w:t>
      </w:r>
    </w:p>
    <w:p w14:paraId="1947A791" w14:textId="77777777" w:rsidR="00D166ED" w:rsidRDefault="00B3011C" w:rsidP="006E2631">
      <w:pPr>
        <w:spacing w:line="480" w:lineRule="auto"/>
      </w:pPr>
      <w:r>
        <w:t>H</w:t>
      </w:r>
      <w:r w:rsidR="00C657A6">
        <w:t xml:space="preserve">e revealed the true extent of the hopelessness </w:t>
      </w:r>
      <w:r w:rsidR="00D166ED">
        <w:t>he felt at that time:</w:t>
      </w:r>
    </w:p>
    <w:p w14:paraId="662C8D1D" w14:textId="1B9BD969" w:rsidR="00D166ED" w:rsidRDefault="00C657A6" w:rsidP="006E2631">
      <w:pPr>
        <w:spacing w:line="480" w:lineRule="auto"/>
        <w:ind w:left="720"/>
      </w:pPr>
      <w:r w:rsidRPr="00D166ED">
        <w:rPr>
          <w:i/>
          <w:iCs/>
        </w:rPr>
        <w:t>“I wouldn’t have that situation whereby you go off on your own…I might have topped myself as a result of that”.</w:t>
      </w:r>
      <w:r w:rsidR="00D166ED">
        <w:t xml:space="preserve"> Matthew</w:t>
      </w:r>
    </w:p>
    <w:p w14:paraId="54DD0604" w14:textId="3E3CBA3E" w:rsidR="00D166ED" w:rsidRDefault="00C657A6" w:rsidP="006E2631">
      <w:pPr>
        <w:spacing w:line="480" w:lineRule="auto"/>
      </w:pPr>
      <w:r>
        <w:t xml:space="preserve">Matthew felt alone with his dementia </w:t>
      </w:r>
      <w:r w:rsidR="00807E51">
        <w:t>even</w:t>
      </w:r>
      <w:r>
        <w:t xml:space="preserve"> when he went to meet other younger people with dementia a</w:t>
      </w:r>
      <w:r w:rsidR="00807E51">
        <w:t>s he still</w:t>
      </w:r>
      <w:r>
        <w:t xml:space="preserve"> found himself the youngest</w:t>
      </w:r>
      <w:r w:rsidR="00D166ED">
        <w:t xml:space="preserve">: </w:t>
      </w:r>
    </w:p>
    <w:p w14:paraId="521F4FDF" w14:textId="535BA2A6" w:rsidR="00C657A6" w:rsidRPr="00D166ED" w:rsidRDefault="00C657A6" w:rsidP="006E2631">
      <w:pPr>
        <w:spacing w:line="480" w:lineRule="auto"/>
        <w:ind w:left="720"/>
      </w:pPr>
      <w:r w:rsidRPr="00D166ED">
        <w:rPr>
          <w:i/>
          <w:iCs/>
        </w:rPr>
        <w:t>“</w:t>
      </w:r>
      <w:r w:rsidR="004137D0">
        <w:rPr>
          <w:i/>
          <w:iCs/>
        </w:rPr>
        <w:t>W</w:t>
      </w:r>
      <w:r w:rsidRPr="00D166ED">
        <w:rPr>
          <w:i/>
          <w:iCs/>
        </w:rPr>
        <w:t xml:space="preserve">e haven’t met very many people…who are sort of…my age…people say ‘oh there’s lots and lots of people…lots of people your age’ and I thought…(disappointed) just show me one…just show me one…and we haven’t seen one have we?”. </w:t>
      </w:r>
      <w:r w:rsidR="00D166ED">
        <w:t>Matthew</w:t>
      </w:r>
    </w:p>
    <w:p w14:paraId="7DE7DD99" w14:textId="5E7D3F87" w:rsidR="00C657A6" w:rsidRDefault="00C657A6" w:rsidP="006E2631">
      <w:pPr>
        <w:spacing w:line="480" w:lineRule="auto"/>
      </w:pPr>
      <w:r>
        <w:t xml:space="preserve">James felt abandoned by NHS services </w:t>
      </w:r>
      <w:r w:rsidR="00C717E7">
        <w:t>which he said felt like being</w:t>
      </w:r>
      <w:r>
        <w:t xml:space="preserve"> “cast adrift</w:t>
      </w:r>
      <w:r w:rsidR="00C717E7">
        <w:t xml:space="preserve">”. </w:t>
      </w:r>
      <w:r>
        <w:t xml:space="preserve">Matthew felt </w:t>
      </w:r>
      <w:r w:rsidR="00B3011C">
        <w:t xml:space="preserve">rushed </w:t>
      </w:r>
      <w:r w:rsidR="00C717E7">
        <w:t>during appointments</w:t>
      </w:r>
      <w:r w:rsidR="00B3011C">
        <w:t xml:space="preserve"> </w:t>
      </w:r>
      <w:r w:rsidR="00C717E7">
        <w:t xml:space="preserve">with his consultant </w:t>
      </w:r>
      <w:r w:rsidR="00B3011C">
        <w:t xml:space="preserve">due to </w:t>
      </w:r>
      <w:r w:rsidR="00C717E7">
        <w:t xml:space="preserve">the pressures of </w:t>
      </w:r>
      <w:r w:rsidR="007D1051">
        <w:t>busy</w:t>
      </w:r>
      <w:r w:rsidR="00B3011C">
        <w:t xml:space="preserve"> clinics</w:t>
      </w:r>
      <w:r w:rsidR="00C717E7">
        <w:t xml:space="preserve">, and </w:t>
      </w:r>
      <w:r>
        <w:t xml:space="preserve">Rachel </w:t>
      </w:r>
      <w:r w:rsidR="00C717E7">
        <w:t>felt</w:t>
      </w:r>
      <w:r>
        <w:t xml:space="preserve"> unsupported at times</w:t>
      </w:r>
      <w:r w:rsidR="00C717E7">
        <w:t>,</w:t>
      </w:r>
      <w:r>
        <w:t xml:space="preserve"> such as when </w:t>
      </w:r>
      <w:r w:rsidR="007D1051">
        <w:t>she was asked to get the results of a SPECT scan from Spain</w:t>
      </w:r>
      <w:r w:rsidR="00C717E7">
        <w:t xml:space="preserve"> by herself</w:t>
      </w:r>
      <w:r w:rsidR="007D1051">
        <w:t>; “</w:t>
      </w:r>
      <w:r>
        <w:t>they were like “well you have to get it” and I’m like well…I don’t know how to do that”.</w:t>
      </w:r>
    </w:p>
    <w:p w14:paraId="7EF70DBA" w14:textId="77777777" w:rsidR="00BB0F06" w:rsidRDefault="00BB0F06">
      <w:pPr>
        <w:spacing w:line="480" w:lineRule="auto"/>
      </w:pPr>
    </w:p>
    <w:p w14:paraId="425EEAD0" w14:textId="2992C75D" w:rsidR="00141693" w:rsidRDefault="00C657A6" w:rsidP="006E2631">
      <w:pPr>
        <w:spacing w:line="480" w:lineRule="auto"/>
      </w:pPr>
      <w:r>
        <w:lastRenderedPageBreak/>
        <w:t>Rachel</w:t>
      </w:r>
      <w:r w:rsidR="006228B0">
        <w:t xml:space="preserve"> also</w:t>
      </w:r>
      <w:r>
        <w:t xml:space="preserve"> did not always feel that she was being fully listened to and this could make her feel hopeless. She recounted an appointment with a psychiatrist</w:t>
      </w:r>
      <w:r w:rsidR="00B3011C">
        <w:t xml:space="preserve"> who wanted her to stop a cognitive enhancer that she felt had helped her</w:t>
      </w:r>
      <w:r w:rsidR="00141693">
        <w:t>:</w:t>
      </w:r>
    </w:p>
    <w:p w14:paraId="0984FC04" w14:textId="04F00466" w:rsidR="00C657A6" w:rsidRDefault="00B3011C" w:rsidP="006E2631">
      <w:pPr>
        <w:spacing w:line="480" w:lineRule="auto"/>
        <w:ind w:left="720"/>
      </w:pPr>
      <w:r w:rsidRPr="00141693">
        <w:rPr>
          <w:i/>
          <w:iCs/>
        </w:rPr>
        <w:t>“</w:t>
      </w:r>
      <w:r w:rsidR="00C657A6" w:rsidRPr="00141693">
        <w:rPr>
          <w:i/>
          <w:iCs/>
        </w:rPr>
        <w:t>I lost interest in her completely and just shut down…um…but I know I can shut down…and that is when somebody is putting me down…or really not listening”.</w:t>
      </w:r>
      <w:r w:rsidR="00141693" w:rsidRPr="00141693">
        <w:rPr>
          <w:i/>
          <w:iCs/>
        </w:rPr>
        <w:t xml:space="preserve"> </w:t>
      </w:r>
      <w:r w:rsidR="00141693">
        <w:t>Rachel</w:t>
      </w:r>
    </w:p>
    <w:p w14:paraId="71AF7C4D" w14:textId="7A720309" w:rsidR="00C657A6" w:rsidRDefault="00C657A6" w:rsidP="006E2631">
      <w:pPr>
        <w:spacing w:line="480" w:lineRule="auto"/>
      </w:pPr>
      <w:r>
        <w:t xml:space="preserve">When the health of other people with dementia declined and they stopped coming to the dementia cafe this also had an impact on Ann’s hope; “I’m quite sad if somebody…isn’t there anymore” and she showed concern for their welfare; “I do worry about them”. She also worried that her dementia would lead to increased dependency on others. </w:t>
      </w:r>
    </w:p>
    <w:p w14:paraId="26C7F90C" w14:textId="77777777" w:rsidR="002A1857" w:rsidRDefault="002A1857" w:rsidP="006E2631">
      <w:pPr>
        <w:spacing w:line="480" w:lineRule="auto"/>
      </w:pPr>
    </w:p>
    <w:p w14:paraId="0E4FAABF" w14:textId="571DA175" w:rsidR="00DE0282" w:rsidRPr="00393116" w:rsidRDefault="002A1857" w:rsidP="006E2631">
      <w:pPr>
        <w:spacing w:line="480" w:lineRule="auto"/>
        <w:rPr>
          <w:b/>
          <w:bCs/>
        </w:rPr>
      </w:pPr>
      <w:r w:rsidRPr="00393116">
        <w:rPr>
          <w:b/>
          <w:bCs/>
        </w:rPr>
        <w:t>Frustrations and restrictions</w:t>
      </w:r>
    </w:p>
    <w:p w14:paraId="1035F42F" w14:textId="5B95EF9D" w:rsidR="00393116" w:rsidRDefault="00C657A6" w:rsidP="006E2631">
      <w:pPr>
        <w:spacing w:line="480" w:lineRule="auto"/>
      </w:pPr>
      <w:r>
        <w:t>Delays in diagnosis and follow up</w:t>
      </w:r>
      <w:r w:rsidR="002A1857">
        <w:t xml:space="preserve"> could threaten hope. </w:t>
      </w:r>
      <w:r w:rsidR="00BA16A4">
        <w:t>O</w:t>
      </w:r>
      <w:r w:rsidR="00393116">
        <w:t>btaining</w:t>
      </w:r>
      <w:r>
        <w:t xml:space="preserve"> the scan results was difficult for </w:t>
      </w:r>
      <w:r w:rsidR="002C0A4A">
        <w:t>Matthew</w:t>
      </w:r>
      <w:r w:rsidR="00393116">
        <w:t>:</w:t>
      </w:r>
    </w:p>
    <w:p w14:paraId="7E014059" w14:textId="62404825" w:rsidR="00393116" w:rsidRDefault="00C657A6" w:rsidP="006E2631">
      <w:pPr>
        <w:spacing w:line="480" w:lineRule="auto"/>
        <w:ind w:left="720"/>
      </w:pPr>
      <w:r w:rsidRPr="00393116">
        <w:rPr>
          <w:i/>
          <w:iCs/>
        </w:rPr>
        <w:t>“</w:t>
      </w:r>
      <w:r w:rsidR="00393116" w:rsidRPr="00393116">
        <w:rPr>
          <w:i/>
          <w:iCs/>
        </w:rPr>
        <w:t>W</w:t>
      </w:r>
      <w:r w:rsidRPr="00393116">
        <w:rPr>
          <w:i/>
          <w:iCs/>
        </w:rPr>
        <w:t xml:space="preserve">hy can’t I be seen now? ...they say we’ll see you and it’s just like a long time away…having to wait…that’s…that’s quite…it’s very frustrating…when you want to know…what have I got? Have I got something? And they say </w:t>
      </w:r>
      <w:proofErr w:type="gramStart"/>
      <w:r w:rsidRPr="00393116">
        <w:rPr>
          <w:i/>
          <w:iCs/>
        </w:rPr>
        <w:t>yes</w:t>
      </w:r>
      <w:proofErr w:type="gramEnd"/>
      <w:r w:rsidRPr="00393116">
        <w:rPr>
          <w:i/>
          <w:iCs/>
        </w:rPr>
        <w:t xml:space="preserve"> and we’ll discuss that in…you know…couple of months…no!!”. </w:t>
      </w:r>
      <w:r w:rsidR="00393116">
        <w:t>Matthew</w:t>
      </w:r>
    </w:p>
    <w:p w14:paraId="722028A9" w14:textId="77777777" w:rsidR="00BB0F06" w:rsidRDefault="00BB0F06" w:rsidP="006E2631">
      <w:pPr>
        <w:spacing w:line="480" w:lineRule="auto"/>
      </w:pPr>
    </w:p>
    <w:p w14:paraId="2CA209EB" w14:textId="24FEE093" w:rsidR="00C657A6" w:rsidRDefault="00C657A6" w:rsidP="006E2631">
      <w:pPr>
        <w:spacing w:line="480" w:lineRule="auto"/>
      </w:pPr>
      <w:r>
        <w:t>For Ann her dementia restricted her independence; “when I’ve got a rubbish head I’ll not go anywhere”</w:t>
      </w:r>
      <w:r w:rsidR="006A004B">
        <w:t>.</w:t>
      </w:r>
      <w:r>
        <w:t xml:space="preserve"> </w:t>
      </w:r>
      <w:r w:rsidR="006A004B">
        <w:t>This was often the case with Rachel</w:t>
      </w:r>
      <w:r w:rsidR="006228B0">
        <w:t xml:space="preserve">; </w:t>
      </w:r>
      <w:r>
        <w:t>“I usually…I like to go with somebody because I’ve lost the confidence to just go out</w:t>
      </w:r>
      <w:r w:rsidR="00393116">
        <w:t>”</w:t>
      </w:r>
      <w:r w:rsidR="006228B0">
        <w:t xml:space="preserve">. </w:t>
      </w:r>
      <w:r>
        <w:t>She had difficulty reading, and this could derail her plans sometimes particularly in busy</w:t>
      </w:r>
      <w:r w:rsidR="006A004B">
        <w:t xml:space="preserve"> </w:t>
      </w:r>
      <w:r>
        <w:t>environments</w:t>
      </w:r>
      <w:r w:rsidR="00BA16A4">
        <w:t>.</w:t>
      </w:r>
    </w:p>
    <w:p w14:paraId="247D0014" w14:textId="77777777" w:rsidR="000135BE" w:rsidRDefault="000135BE" w:rsidP="006E2631">
      <w:pPr>
        <w:spacing w:line="480" w:lineRule="auto"/>
      </w:pPr>
    </w:p>
    <w:p w14:paraId="17004F37" w14:textId="3FDE576E" w:rsidR="003F0CCE" w:rsidRPr="00BC4219" w:rsidRDefault="003F0CCE" w:rsidP="006E2631">
      <w:pPr>
        <w:spacing w:line="480" w:lineRule="auto"/>
        <w:rPr>
          <w:b/>
          <w:bCs/>
          <w:sz w:val="28"/>
          <w:szCs w:val="28"/>
        </w:rPr>
      </w:pPr>
      <w:r w:rsidRPr="00BC4219">
        <w:rPr>
          <w:b/>
          <w:bCs/>
          <w:sz w:val="28"/>
          <w:szCs w:val="28"/>
        </w:rPr>
        <w:lastRenderedPageBreak/>
        <w:t>Discussion</w:t>
      </w:r>
    </w:p>
    <w:p w14:paraId="08389124" w14:textId="6B14BA1B" w:rsidR="00321E02" w:rsidRPr="00BC4219" w:rsidRDefault="000135BE" w:rsidP="006E2631">
      <w:pPr>
        <w:spacing w:line="480" w:lineRule="auto"/>
        <w:rPr>
          <w:b/>
          <w:bCs/>
        </w:rPr>
      </w:pPr>
      <w:r w:rsidRPr="00BC4219">
        <w:rPr>
          <w:b/>
          <w:bCs/>
        </w:rPr>
        <w:t>The importance of hope</w:t>
      </w:r>
    </w:p>
    <w:p w14:paraId="299807C6" w14:textId="77777777" w:rsidR="001757B4" w:rsidRDefault="001757B4" w:rsidP="001757B4">
      <w:pPr>
        <w:spacing w:line="480" w:lineRule="auto"/>
      </w:pPr>
      <w:r>
        <w:t xml:space="preserve">Hope was important to younger people with dementia in this study, and participants saw </w:t>
      </w:r>
    </w:p>
    <w:p w14:paraId="486F12DE" w14:textId="77777777" w:rsidR="001757B4" w:rsidRDefault="001757B4" w:rsidP="001757B4">
      <w:pPr>
        <w:spacing w:line="480" w:lineRule="auto"/>
      </w:pPr>
      <w:r>
        <w:t xml:space="preserve">themselves as having a future. This was in line with previous studies (Aminzadeh et al, 2007; </w:t>
      </w:r>
    </w:p>
    <w:p w14:paraId="6728ECB4" w14:textId="62FA14DD" w:rsidR="00321E02" w:rsidRDefault="001757B4" w:rsidP="001757B4">
      <w:pPr>
        <w:spacing w:line="480" w:lineRule="auto"/>
      </w:pPr>
      <w:proofErr w:type="spellStart"/>
      <w:r>
        <w:t>Beucher</w:t>
      </w:r>
      <w:proofErr w:type="spellEnd"/>
      <w:r>
        <w:t xml:space="preserve"> &amp; </w:t>
      </w:r>
      <w:proofErr w:type="spellStart"/>
      <w:r>
        <w:t>Grando</w:t>
      </w:r>
      <w:proofErr w:type="spellEnd"/>
      <w:r>
        <w:t xml:space="preserve">, 2009; Dalby et al, 2011; </w:t>
      </w:r>
      <w:proofErr w:type="spellStart"/>
      <w:r>
        <w:t>Pipon</w:t>
      </w:r>
      <w:proofErr w:type="spellEnd"/>
      <w:r>
        <w:t xml:space="preserve">-Young et al, 2012; </w:t>
      </w:r>
      <w:r w:rsidRPr="001757B4">
        <w:t>O’Sullivan et al, 2014</w:t>
      </w:r>
      <w:r>
        <w:t xml:space="preserve">). </w:t>
      </w:r>
      <w:r w:rsidR="00491B38">
        <w:t xml:space="preserve">This study adds more context about the sources of hope, and examines barriers to hope also. </w:t>
      </w:r>
      <w:r w:rsidR="003F0CCE">
        <w:t xml:space="preserve">As found by Clare et al (2008a) and </w:t>
      </w:r>
      <w:proofErr w:type="spellStart"/>
      <w:r w:rsidR="003F0CCE">
        <w:t>MacRae</w:t>
      </w:r>
      <w:proofErr w:type="spellEnd"/>
      <w:r w:rsidR="003F0CCE">
        <w:t xml:space="preserve"> (2008), hope seemed to be sustaining, </w:t>
      </w:r>
      <w:r w:rsidR="00835105">
        <w:t xml:space="preserve">was </w:t>
      </w:r>
      <w:r w:rsidR="003F0CCE">
        <w:t>realistic</w:t>
      </w:r>
      <w:r w:rsidR="00835105">
        <w:t>,</w:t>
      </w:r>
      <w:r w:rsidR="003F0CCE">
        <w:t xml:space="preserve"> and </w:t>
      </w:r>
      <w:r w:rsidR="00835105">
        <w:t>helped</w:t>
      </w:r>
      <w:r w:rsidR="003F0CCE">
        <w:t xml:space="preserve"> participants to live in the present as well as the future (Radbourne, 2008</w:t>
      </w:r>
      <w:r w:rsidR="001D475B">
        <w:t xml:space="preserve">; </w:t>
      </w:r>
      <w:proofErr w:type="spellStart"/>
      <w:r w:rsidR="001D475B">
        <w:t>Wolverson</w:t>
      </w:r>
      <w:proofErr w:type="spellEnd"/>
      <w:r w:rsidR="001D475B">
        <w:t xml:space="preserve"> et al, 2010</w:t>
      </w:r>
      <w:r w:rsidR="003F0CCE">
        <w:t xml:space="preserve">). </w:t>
      </w:r>
      <w:r w:rsidR="00C13B77">
        <w:t>For Rachel</w:t>
      </w:r>
      <w:r w:rsidR="00116D90">
        <w:t xml:space="preserve"> hope was brightest in the dark, indicating a strengthening, rather than </w:t>
      </w:r>
      <w:r w:rsidR="00D77233">
        <w:t xml:space="preserve">a </w:t>
      </w:r>
      <w:r w:rsidR="00116D90">
        <w:t xml:space="preserve">weaking of hope at difficult times. </w:t>
      </w:r>
    </w:p>
    <w:p w14:paraId="1FE4629A" w14:textId="77777777" w:rsidR="000135BE" w:rsidRDefault="000135BE" w:rsidP="006E2631">
      <w:pPr>
        <w:spacing w:line="480" w:lineRule="auto"/>
      </w:pPr>
    </w:p>
    <w:p w14:paraId="46CF300F" w14:textId="13C61940" w:rsidR="00321E02" w:rsidRPr="00BC4219" w:rsidRDefault="0030151B" w:rsidP="006E2631">
      <w:pPr>
        <w:spacing w:line="480" w:lineRule="auto"/>
        <w:rPr>
          <w:b/>
          <w:bCs/>
        </w:rPr>
      </w:pPr>
      <w:r>
        <w:rPr>
          <w:b/>
          <w:bCs/>
        </w:rPr>
        <w:t>Partial r</w:t>
      </w:r>
      <w:r w:rsidR="00321E02" w:rsidRPr="00BC4219">
        <w:rPr>
          <w:b/>
          <w:bCs/>
        </w:rPr>
        <w:t>ejection of the biomedical model</w:t>
      </w:r>
    </w:p>
    <w:p w14:paraId="5562F610" w14:textId="60FC839A" w:rsidR="00D71BCD" w:rsidRDefault="001D475B" w:rsidP="00AA781A">
      <w:pPr>
        <w:spacing w:line="480" w:lineRule="auto"/>
      </w:pPr>
      <w:r>
        <w:t xml:space="preserve">‘False hope’ of a cure or an improvement in symptoms was not a feature of participant’s accounts, as with </w:t>
      </w:r>
      <w:proofErr w:type="spellStart"/>
      <w:r>
        <w:t>Wolverson</w:t>
      </w:r>
      <w:proofErr w:type="spellEnd"/>
      <w:r>
        <w:t xml:space="preserve"> et al (2010). </w:t>
      </w:r>
      <w:r w:rsidR="001757B4">
        <w:t xml:space="preserve">This represented a major departure from some previous studies </w:t>
      </w:r>
      <w:r w:rsidR="00A176C8">
        <w:t>as n</w:t>
      </w:r>
      <w:r w:rsidR="001757B4">
        <w:t xml:space="preserve">one hoped for example that they had been misdiagnosed (Clare, 2002; </w:t>
      </w:r>
      <w:proofErr w:type="spellStart"/>
      <w:r w:rsidR="001757B4">
        <w:t>Weezak</w:t>
      </w:r>
      <w:proofErr w:type="spellEnd"/>
      <w:r w:rsidR="001757B4">
        <w:t xml:space="preserve"> &amp; Stewart, 2002), that they would be cured (Lindstrom et al, 2006; Phinney, 2008; Radbourne, 2008). Robert hoped that one day a cure might be found, but that it would help others rather than himself. </w:t>
      </w:r>
      <w:r w:rsidR="003F0CCE">
        <w:t xml:space="preserve">There was only </w:t>
      </w:r>
      <w:r w:rsidR="00321E02">
        <w:t>lukewarm</w:t>
      </w:r>
      <w:r w:rsidR="003F0CCE">
        <w:t xml:space="preserve"> feeling </w:t>
      </w:r>
      <w:r w:rsidR="007A3FE3">
        <w:t xml:space="preserve">about cognitive enhancing medications and </w:t>
      </w:r>
      <w:r w:rsidR="003F0CCE">
        <w:t>biomedical research</w:t>
      </w:r>
      <w:r w:rsidR="00AA781A">
        <w:t xml:space="preserve"> in contract to other studies (Clare, 2002; Clare &amp; </w:t>
      </w:r>
      <w:proofErr w:type="spellStart"/>
      <w:r w:rsidR="00AA781A">
        <w:t>Shakespear</w:t>
      </w:r>
      <w:proofErr w:type="spellEnd"/>
      <w:r w:rsidR="00AA781A">
        <w:t xml:space="preserve">, 2004; Lindstrom et al, 2006; Beard &amp; Fox, 2008; </w:t>
      </w:r>
      <w:proofErr w:type="spellStart"/>
      <w:r w:rsidR="00AA781A">
        <w:t>MacRae</w:t>
      </w:r>
      <w:proofErr w:type="spellEnd"/>
      <w:r w:rsidR="00AA781A">
        <w:t>, 2008; Dalby et al, 2011)</w:t>
      </w:r>
      <w:r w:rsidR="003F0CCE">
        <w:t xml:space="preserve"> </w:t>
      </w:r>
      <w:r w:rsidR="003C2BA4">
        <w:t>and it could be a blocker to hope if the person was excluded from taking part</w:t>
      </w:r>
      <w:r w:rsidR="0030151B">
        <w:t xml:space="preserve"> because of their cognitive score, or</w:t>
      </w:r>
      <w:r w:rsidR="00293479">
        <w:t xml:space="preserve"> for</w:t>
      </w:r>
      <w:r w:rsidR="0030151B">
        <w:t xml:space="preserve"> other reasons</w:t>
      </w:r>
      <w:r w:rsidR="003C2BA4">
        <w:t>.</w:t>
      </w:r>
      <w:r w:rsidR="003F0CCE">
        <w:t xml:space="preserve"> </w:t>
      </w:r>
      <w:r w:rsidR="000135BE" w:rsidRPr="000135BE">
        <w:t xml:space="preserve">This implies that hope is not </w:t>
      </w:r>
      <w:r w:rsidR="001349D9">
        <w:t xml:space="preserve">just </w:t>
      </w:r>
      <w:r w:rsidR="000135BE" w:rsidRPr="000135BE">
        <w:t>tied to cure or the absence of symptoms for people with dementia and that a broader understanding of hope is possible.</w:t>
      </w:r>
      <w:r w:rsidR="00293479">
        <w:t xml:space="preserve"> </w:t>
      </w:r>
    </w:p>
    <w:p w14:paraId="514C8E17" w14:textId="77777777" w:rsidR="000135BE" w:rsidRDefault="000135BE" w:rsidP="006E2631">
      <w:pPr>
        <w:spacing w:line="480" w:lineRule="auto"/>
      </w:pPr>
    </w:p>
    <w:p w14:paraId="38E476B7" w14:textId="5FF190CA" w:rsidR="000135BE" w:rsidRPr="00BC4219" w:rsidRDefault="000135BE" w:rsidP="006E2631">
      <w:pPr>
        <w:spacing w:line="480" w:lineRule="auto"/>
        <w:rPr>
          <w:b/>
          <w:bCs/>
        </w:rPr>
      </w:pPr>
      <w:r w:rsidRPr="00BC4219">
        <w:rPr>
          <w:b/>
          <w:bCs/>
        </w:rPr>
        <w:t>Living well with dementia</w:t>
      </w:r>
    </w:p>
    <w:p w14:paraId="44D662AE" w14:textId="78DDF9A0" w:rsidR="00181EF0" w:rsidRDefault="00D36A81" w:rsidP="00C9753E">
      <w:pPr>
        <w:spacing w:line="480" w:lineRule="auto"/>
      </w:pPr>
      <w:r>
        <w:t xml:space="preserve">Findings show that it is possible for a person with dementia to </w:t>
      </w:r>
      <w:r w:rsidR="003F0CCE">
        <w:t>thriv</w:t>
      </w:r>
      <w:r>
        <w:t>e</w:t>
      </w:r>
      <w:r w:rsidR="003F0CCE">
        <w:t xml:space="preserve"> </w:t>
      </w:r>
      <w:r>
        <w:t>and to embrace</w:t>
      </w:r>
      <w:r w:rsidR="00502286">
        <w:t xml:space="preserve">, </w:t>
      </w:r>
      <w:r w:rsidR="003F0CCE">
        <w:t xml:space="preserve">rather than </w:t>
      </w:r>
      <w:r w:rsidR="00502286">
        <w:t xml:space="preserve">try to </w:t>
      </w:r>
      <w:r w:rsidR="003F0CCE">
        <w:t>avoid their future.</w:t>
      </w:r>
      <w:r w:rsidR="00E50447">
        <w:t xml:space="preserve"> </w:t>
      </w:r>
      <w:r w:rsidR="00E10181">
        <w:t xml:space="preserve">This was also </w:t>
      </w:r>
      <w:r w:rsidR="00491B38">
        <w:t xml:space="preserve">the finding of </w:t>
      </w:r>
      <w:proofErr w:type="spellStart"/>
      <w:r w:rsidR="00491B38">
        <w:t>Wolverson</w:t>
      </w:r>
      <w:proofErr w:type="spellEnd"/>
      <w:r w:rsidR="00491B38">
        <w:t xml:space="preserve"> et al </w:t>
      </w:r>
      <w:r w:rsidR="00E10181">
        <w:t xml:space="preserve">(2023) who found that positive experiences were not only possible in spite of dementia, but possibly sprung from it. As </w:t>
      </w:r>
      <w:proofErr w:type="spellStart"/>
      <w:r w:rsidR="00E10181">
        <w:t>Wolverson</w:t>
      </w:r>
      <w:proofErr w:type="spellEnd"/>
      <w:r w:rsidR="00E10181">
        <w:t xml:space="preserve"> et al (2010) also found, hope remained; “it’s natural to have hope, I suppose there is something in the brain that has been preserved and hasn’t been destroyed” (</w:t>
      </w:r>
      <w:proofErr w:type="spellStart"/>
      <w:r w:rsidR="00E10181">
        <w:t>Wolverson</w:t>
      </w:r>
      <w:proofErr w:type="spellEnd"/>
      <w:r w:rsidR="00E10181">
        <w:t xml:space="preserve"> et al, 2010 p454). </w:t>
      </w:r>
      <w:r w:rsidR="00C9753E">
        <w:t xml:space="preserve">Illness progression surprisingly did not preoccupy participants (unlike Norman et al, 2004), but the burden that this might one day create for others did (as in Radbourne, 2008) and worry over increased dependency was voiced. </w:t>
      </w:r>
      <w:r w:rsidR="00D71BCD">
        <w:t>Participants saw hope as a fundamental part of wellbeing in line with mental health recovery approaches</w:t>
      </w:r>
      <w:r w:rsidR="00E50447">
        <w:t>.</w:t>
      </w:r>
      <w:r w:rsidR="00D71BCD">
        <w:t xml:space="preserve"> </w:t>
      </w:r>
      <w:r w:rsidR="00437E83">
        <w:t>Nature and t</w:t>
      </w:r>
      <w:r w:rsidR="00D71BCD">
        <w:t>he surrounding environment were very strong sources of hope to participants in this study</w:t>
      </w:r>
      <w:r w:rsidR="001D475B">
        <w:t xml:space="preserve">. </w:t>
      </w:r>
      <w:r w:rsidR="00197336">
        <w:t>Other studies have shown that the outdoors is important to people with dementia</w:t>
      </w:r>
      <w:r w:rsidR="00491B38">
        <w:t xml:space="preserve"> (Odzakovic et al (2020), </w:t>
      </w:r>
      <w:r w:rsidR="00197336">
        <w:t>serving as an important location for leisure activities (</w:t>
      </w:r>
      <w:proofErr w:type="spellStart"/>
      <w:r w:rsidR="00197336">
        <w:t>Genoe</w:t>
      </w:r>
      <w:proofErr w:type="spellEnd"/>
      <w:r w:rsidR="00197336">
        <w:t>, 2009), enhancing people’s quality of life (Brod et al, 1999), and strengthening self-identity for younger people with dementia (Olsson et al, 2013)</w:t>
      </w:r>
      <w:r w:rsidR="00C9753E">
        <w:t xml:space="preserve"> but</w:t>
      </w:r>
      <w:r w:rsidR="001D475B">
        <w:t xml:space="preserve"> this was the first study to explicitly tie the surrounding environment to </w:t>
      </w:r>
      <w:r w:rsidR="00C9753E">
        <w:t xml:space="preserve">the concept of </w:t>
      </w:r>
      <w:r w:rsidR="001D475B">
        <w:t>hope</w:t>
      </w:r>
      <w:r w:rsidR="00D71BCD">
        <w:t xml:space="preserve">. Another difference was that hope could be generated in people with dementia from reminiscing about the past. This has implications for reminiscence therapy which perhaps inadvertently creates hope, although this has not been recognised before. </w:t>
      </w:r>
    </w:p>
    <w:p w14:paraId="2ACE6095" w14:textId="77777777" w:rsidR="000135BE" w:rsidRDefault="000135BE" w:rsidP="006E2631">
      <w:pPr>
        <w:spacing w:line="480" w:lineRule="auto"/>
      </w:pPr>
    </w:p>
    <w:p w14:paraId="661BD766" w14:textId="00F3FA1A" w:rsidR="00181EF0" w:rsidRPr="00BC4219" w:rsidRDefault="000135BE" w:rsidP="006E2631">
      <w:pPr>
        <w:spacing w:line="480" w:lineRule="auto"/>
        <w:rPr>
          <w:b/>
          <w:bCs/>
        </w:rPr>
      </w:pPr>
      <w:r w:rsidRPr="00BC4219">
        <w:rPr>
          <w:b/>
          <w:bCs/>
        </w:rPr>
        <w:t>Changes in h</w:t>
      </w:r>
      <w:r w:rsidR="00181EF0" w:rsidRPr="00BC4219">
        <w:rPr>
          <w:b/>
          <w:bCs/>
        </w:rPr>
        <w:t>ope over time</w:t>
      </w:r>
    </w:p>
    <w:p w14:paraId="67BEDD52" w14:textId="168CD388" w:rsidR="00D71BCD" w:rsidRDefault="00D71BCD" w:rsidP="006E2631">
      <w:pPr>
        <w:spacing w:line="480" w:lineRule="auto"/>
      </w:pPr>
      <w:r>
        <w:t xml:space="preserve">As found by Radbourne (2008) and </w:t>
      </w:r>
      <w:proofErr w:type="spellStart"/>
      <w:r>
        <w:t>Genoe</w:t>
      </w:r>
      <w:proofErr w:type="spellEnd"/>
      <w:r>
        <w:t xml:space="preserve"> (2009), most participant</w:t>
      </w:r>
      <w:r w:rsidR="00437E83">
        <w:t>’</w:t>
      </w:r>
      <w:r>
        <w:t>s hope was weakened</w:t>
      </w:r>
      <w:r w:rsidR="00B5193C">
        <w:t xml:space="preserve"> </w:t>
      </w:r>
      <w:r>
        <w:t>when the</w:t>
      </w:r>
      <w:r w:rsidR="00437E83">
        <w:t>ir</w:t>
      </w:r>
      <w:r>
        <w:t xml:space="preserve"> dementia diagnosis was </w:t>
      </w:r>
      <w:r w:rsidR="00A6775A">
        <w:t>given</w:t>
      </w:r>
      <w:r w:rsidR="009623AD">
        <w:t xml:space="preserve"> (significantly in Matthew’s case)</w:t>
      </w:r>
      <w:r w:rsidR="00A6775A">
        <w:t xml:space="preserve"> but</w:t>
      </w:r>
      <w:r>
        <w:t xml:space="preserve"> </w:t>
      </w:r>
      <w:r w:rsidR="00CA6397">
        <w:t xml:space="preserve">it </w:t>
      </w:r>
      <w:r>
        <w:t>strengthened over time as they came to terms with their situation. P</w:t>
      </w:r>
      <w:r w:rsidR="006361FD">
        <w:t>articipants</w:t>
      </w:r>
      <w:r>
        <w:t xml:space="preserve"> adapted to changes in their illness (</w:t>
      </w:r>
      <w:proofErr w:type="spellStart"/>
      <w:r>
        <w:t>Genoe</w:t>
      </w:r>
      <w:proofErr w:type="spellEnd"/>
      <w:r>
        <w:t xml:space="preserve">, 2009), </w:t>
      </w:r>
      <w:r>
        <w:lastRenderedPageBreak/>
        <w:t xml:space="preserve">developing strategies to help themselves (Clare, 2002; </w:t>
      </w:r>
      <w:proofErr w:type="spellStart"/>
      <w:r>
        <w:t>Genoe</w:t>
      </w:r>
      <w:proofErr w:type="spellEnd"/>
      <w:r>
        <w:t>, 2009) and kept busy (Radbourne, 2008</w:t>
      </w:r>
      <w:r w:rsidR="00293479">
        <w:t xml:space="preserve">, </w:t>
      </w:r>
      <w:proofErr w:type="spellStart"/>
      <w:r w:rsidR="00293479">
        <w:t>Wolverson</w:t>
      </w:r>
      <w:proofErr w:type="spellEnd"/>
      <w:r w:rsidR="00293479">
        <w:t xml:space="preserve"> et al, 2010</w:t>
      </w:r>
      <w:r>
        <w:t xml:space="preserve">). There was none of the hopelessness and sense of futility that </w:t>
      </w:r>
      <w:bookmarkStart w:id="12" w:name="_Hlk126012038"/>
      <w:proofErr w:type="spellStart"/>
      <w:r>
        <w:t>Svanström</w:t>
      </w:r>
      <w:proofErr w:type="spellEnd"/>
      <w:r>
        <w:t xml:space="preserve"> and Dahlberg (2004) </w:t>
      </w:r>
      <w:bookmarkEnd w:id="12"/>
      <w:r>
        <w:t xml:space="preserve">reported, and they proved that they were able to develop </w:t>
      </w:r>
      <w:r w:rsidR="00CA6397">
        <w:t xml:space="preserve">effective </w:t>
      </w:r>
      <w:r>
        <w:t xml:space="preserve">coping strategies. </w:t>
      </w:r>
    </w:p>
    <w:p w14:paraId="46F5B2C3" w14:textId="77777777" w:rsidR="000135BE" w:rsidRDefault="000135BE" w:rsidP="006E2631">
      <w:pPr>
        <w:spacing w:line="480" w:lineRule="auto"/>
      </w:pPr>
    </w:p>
    <w:p w14:paraId="4A64F686" w14:textId="4A5C0341" w:rsidR="00181EF0" w:rsidRPr="00BC4219" w:rsidRDefault="00181EF0" w:rsidP="006E2631">
      <w:pPr>
        <w:spacing w:line="480" w:lineRule="auto"/>
        <w:rPr>
          <w:b/>
          <w:bCs/>
        </w:rPr>
      </w:pPr>
      <w:r w:rsidRPr="00BC4219">
        <w:rPr>
          <w:b/>
          <w:bCs/>
        </w:rPr>
        <w:t>Locus of control</w:t>
      </w:r>
    </w:p>
    <w:p w14:paraId="64F86748" w14:textId="6F7B5C70" w:rsidR="00D45BA8" w:rsidRDefault="00E052C0" w:rsidP="006E2631">
      <w:pPr>
        <w:spacing w:line="480" w:lineRule="auto"/>
      </w:pPr>
      <w:r>
        <w:t xml:space="preserve">Similar to </w:t>
      </w:r>
      <w:proofErr w:type="spellStart"/>
      <w:r>
        <w:t>Amponsem</w:t>
      </w:r>
      <w:proofErr w:type="spellEnd"/>
      <w:r>
        <w:t xml:space="preserve"> et al (2023) hope was a strength, and a strategy </w:t>
      </w:r>
      <w:r w:rsidR="00197336">
        <w:t xml:space="preserve">deliberately </w:t>
      </w:r>
      <w:r>
        <w:t>employed</w:t>
      </w:r>
      <w:r w:rsidR="00C17756">
        <w:t xml:space="preserve"> to boost wellbeing</w:t>
      </w:r>
      <w:r>
        <w:t xml:space="preserve">. </w:t>
      </w:r>
      <w:r w:rsidR="00D71BCD">
        <w:t xml:space="preserve">All six participants had a very striking internal locus of control, exemplified in the overarching theme ‘defying dementia’. As in Radbourne’s (2008) study, hope was something that they actively sought, rather than passively waited for. There were also parallels with the ideas of </w:t>
      </w:r>
      <w:bookmarkStart w:id="13" w:name="_Hlk126012136"/>
      <w:r w:rsidR="00D71BCD">
        <w:t>resistance (</w:t>
      </w:r>
      <w:proofErr w:type="spellStart"/>
      <w:r w:rsidR="00D71BCD">
        <w:t>MacKinlay</w:t>
      </w:r>
      <w:proofErr w:type="spellEnd"/>
      <w:r w:rsidR="00D71BCD">
        <w:t xml:space="preserve">, 2012), fighting spirit (Clare, 2002; Phinney et al, 2007; </w:t>
      </w:r>
      <w:proofErr w:type="spellStart"/>
      <w:r w:rsidR="00D71BCD">
        <w:t>Genoe</w:t>
      </w:r>
      <w:proofErr w:type="spellEnd"/>
      <w:r w:rsidR="00D71BCD">
        <w:t xml:space="preserve"> &amp; Dupuis, 2014) and the “defiant power of the human spirit” (McFadden, 2004). </w:t>
      </w:r>
      <w:bookmarkEnd w:id="13"/>
      <w:r w:rsidR="00D71BCD">
        <w:t>Participants fought the low expectations placed on them</w:t>
      </w:r>
      <w:r w:rsidR="00181EF0">
        <w:t>, displaying the type of</w:t>
      </w:r>
      <w:r w:rsidR="00D71BCD">
        <w:t xml:space="preserve"> ‘militant optimism’ </w:t>
      </w:r>
      <w:r w:rsidR="00181EF0">
        <w:t xml:space="preserve">described by </w:t>
      </w:r>
      <w:bookmarkStart w:id="14" w:name="_Hlk126012631"/>
      <w:r w:rsidR="00D71BCD">
        <w:t xml:space="preserve">Bloch (1971). </w:t>
      </w:r>
      <w:bookmarkEnd w:id="14"/>
    </w:p>
    <w:p w14:paraId="544E7094" w14:textId="344CC5C9" w:rsidR="00D71BCD" w:rsidRDefault="00D71BCD" w:rsidP="006E2631">
      <w:pPr>
        <w:spacing w:line="480" w:lineRule="auto"/>
      </w:pPr>
    </w:p>
    <w:p w14:paraId="590BC127" w14:textId="7135244A" w:rsidR="00E052C0" w:rsidRDefault="00E052C0" w:rsidP="006E2631">
      <w:pPr>
        <w:spacing w:line="480" w:lineRule="auto"/>
      </w:pPr>
      <w:r>
        <w:t>Connection with others</w:t>
      </w:r>
    </w:p>
    <w:p w14:paraId="523CE439" w14:textId="04798768" w:rsidR="00E052C0" w:rsidRDefault="00E052C0" w:rsidP="006E2631">
      <w:pPr>
        <w:spacing w:line="480" w:lineRule="auto"/>
      </w:pPr>
      <w:proofErr w:type="spellStart"/>
      <w:r>
        <w:t>Amponsem</w:t>
      </w:r>
      <w:proofErr w:type="spellEnd"/>
      <w:r>
        <w:t xml:space="preserve"> et al (2023) found that peers “uphold hope and cast away the darkness” (p130)  but surprisingly peers did not feature </w:t>
      </w:r>
      <w:r w:rsidR="0011188A">
        <w:t xml:space="preserve">as </w:t>
      </w:r>
      <w:r w:rsidR="00472766">
        <w:t xml:space="preserve">strongly </w:t>
      </w:r>
      <w:r>
        <w:t>in this study</w:t>
      </w:r>
      <w:r w:rsidR="0011188A">
        <w:t xml:space="preserve"> as expected</w:t>
      </w:r>
      <w:r>
        <w:t xml:space="preserve">, although </w:t>
      </w:r>
      <w:r w:rsidR="0011188A">
        <w:t>they were very important to Ann who said it was helpful as “we’re all the same”. F</w:t>
      </w:r>
      <w:r>
        <w:t xml:space="preserve">or Matthew a lack of </w:t>
      </w:r>
      <w:r w:rsidR="00472766">
        <w:t xml:space="preserve">local </w:t>
      </w:r>
      <w:r>
        <w:t xml:space="preserve">people of his age with dementia was an inhibiter of hope. Conversely seeing others in his situation could also weaken his hope as it made him face </w:t>
      </w:r>
      <w:r w:rsidR="00524B7B">
        <w:t>the future progression of his illness</w:t>
      </w:r>
      <w:r>
        <w:t>. Family members and friends were vital sources of support for all participants as in other studies (</w:t>
      </w:r>
      <w:r w:rsidR="009A005A" w:rsidRPr="009A005A">
        <w:t xml:space="preserve">Snyder, 2001; Snyder, 2003; Radbourne, 2008; </w:t>
      </w:r>
      <w:proofErr w:type="spellStart"/>
      <w:r w:rsidR="009A005A">
        <w:t>Wolverson</w:t>
      </w:r>
      <w:proofErr w:type="spellEnd"/>
      <w:r w:rsidR="009A005A">
        <w:t xml:space="preserve"> et al, 2010; </w:t>
      </w:r>
      <w:proofErr w:type="spellStart"/>
      <w:r w:rsidR="009A005A" w:rsidRPr="009A005A">
        <w:t>Ge</w:t>
      </w:r>
      <w:r w:rsidR="00491B38">
        <w:t>noe</w:t>
      </w:r>
      <w:proofErr w:type="spellEnd"/>
      <w:r w:rsidR="00491B38">
        <w:t xml:space="preserve">, 2009; </w:t>
      </w:r>
      <w:proofErr w:type="spellStart"/>
      <w:r w:rsidR="00491B38">
        <w:t>Genoe</w:t>
      </w:r>
      <w:proofErr w:type="spellEnd"/>
      <w:r w:rsidR="00491B38">
        <w:t xml:space="preserve"> &amp; Dupuis, 2014</w:t>
      </w:r>
      <w:r>
        <w:t xml:space="preserve">). </w:t>
      </w:r>
      <w:r w:rsidR="00524B7B">
        <w:t>Healthcare p</w:t>
      </w:r>
      <w:r>
        <w:t xml:space="preserve">rofessionals </w:t>
      </w:r>
      <w:r w:rsidR="00524B7B">
        <w:t xml:space="preserve">in this study were </w:t>
      </w:r>
      <w:r w:rsidR="0011188A">
        <w:t xml:space="preserve">largely absent from accounts and could be </w:t>
      </w:r>
      <w:r w:rsidR="00524B7B">
        <w:t xml:space="preserve">barriers to hope </w:t>
      </w:r>
      <w:r w:rsidR="00472766">
        <w:t>as much as</w:t>
      </w:r>
      <w:r w:rsidR="00524B7B">
        <w:t xml:space="preserve"> facilitators, with participants sometimes feeling ‘cast adrift’ by </w:t>
      </w:r>
      <w:r w:rsidR="00472766">
        <w:t>statutory</w:t>
      </w:r>
      <w:r w:rsidR="00524B7B">
        <w:t xml:space="preserve"> services. </w:t>
      </w:r>
      <w:r w:rsidR="00472766">
        <w:t xml:space="preserve">Robert did say </w:t>
      </w:r>
      <w:r w:rsidR="00472766">
        <w:lastRenderedPageBreak/>
        <w:t>that seeing his consultant was helpful however, and the relationships that Rachel and Ann had with their support workers (</w:t>
      </w:r>
      <w:r w:rsidR="007947DC">
        <w:t>employed by</w:t>
      </w:r>
      <w:r w:rsidR="00472766">
        <w:t xml:space="preserve"> a charity) were clearly hope inspiring.</w:t>
      </w:r>
      <w:r w:rsidR="00C9753E">
        <w:t xml:space="preserve"> Connection with others through the church was important to Richard meanwhile.</w:t>
      </w:r>
    </w:p>
    <w:p w14:paraId="37F8D987" w14:textId="77777777" w:rsidR="00472766" w:rsidRDefault="00472766" w:rsidP="006E2631">
      <w:pPr>
        <w:spacing w:line="480" w:lineRule="auto"/>
      </w:pPr>
    </w:p>
    <w:p w14:paraId="12FD1A6E" w14:textId="77777777" w:rsidR="00413445" w:rsidRDefault="00413445" w:rsidP="006E2631">
      <w:pPr>
        <w:spacing w:line="480" w:lineRule="auto"/>
      </w:pPr>
    </w:p>
    <w:p w14:paraId="0100E7B9" w14:textId="2CA7235B" w:rsidR="00D55EC8" w:rsidRPr="004D61E8" w:rsidRDefault="00D55EC8" w:rsidP="00D55EC8">
      <w:pPr>
        <w:spacing w:line="480" w:lineRule="auto"/>
        <w:rPr>
          <w:b/>
          <w:bCs/>
        </w:rPr>
      </w:pPr>
      <w:r w:rsidRPr="004D61E8">
        <w:rPr>
          <w:b/>
          <w:bCs/>
        </w:rPr>
        <w:t>St</w:t>
      </w:r>
      <w:r>
        <w:rPr>
          <w:b/>
          <w:bCs/>
        </w:rPr>
        <w:t xml:space="preserve">udy </w:t>
      </w:r>
      <w:r w:rsidRPr="004D61E8">
        <w:rPr>
          <w:b/>
          <w:bCs/>
        </w:rPr>
        <w:t>limitation</w:t>
      </w:r>
      <w:r w:rsidR="00A52B71">
        <w:rPr>
          <w:b/>
          <w:bCs/>
        </w:rPr>
        <w:t>s</w:t>
      </w:r>
    </w:p>
    <w:p w14:paraId="1AC66626" w14:textId="5B9B0C6E" w:rsidR="00D55EC8" w:rsidRDefault="00D55EC8" w:rsidP="00D55EC8">
      <w:pPr>
        <w:spacing w:line="480" w:lineRule="auto"/>
      </w:pPr>
      <w:r>
        <w:t xml:space="preserve">The main limitation </w:t>
      </w:r>
      <w:r w:rsidR="00413445">
        <w:t xml:space="preserve">of this qualitative study </w:t>
      </w:r>
      <w:r>
        <w:t>was the small sample size (n=6)</w:t>
      </w:r>
      <w:r w:rsidR="00413445">
        <w:t xml:space="preserve"> and lack of diversity</w:t>
      </w:r>
      <w:r w:rsidR="00EC7DC0">
        <w:t>. Most participants</w:t>
      </w:r>
      <w:r>
        <w:t>, were white</w:t>
      </w:r>
      <w:r w:rsidR="0030151B">
        <w:t>, and all</w:t>
      </w:r>
      <w:r>
        <w:t xml:space="preserve"> British</w:t>
      </w:r>
      <w:r w:rsidR="00740C52">
        <w:t xml:space="preserve">, </w:t>
      </w:r>
      <w:r w:rsidR="00AD7C50">
        <w:t>relatively privileged</w:t>
      </w:r>
      <w:r w:rsidR="00164BFE">
        <w:t>,</w:t>
      </w:r>
      <w:r w:rsidR="00740C52">
        <w:t xml:space="preserve"> and </w:t>
      </w:r>
      <w:r w:rsidR="00164BFE">
        <w:t>with agentic capacities still intact</w:t>
      </w:r>
      <w:r>
        <w:t xml:space="preserve">. </w:t>
      </w:r>
      <w:r w:rsidR="00DE1726">
        <w:t>Therefore, f</w:t>
      </w:r>
      <w:r>
        <w:t xml:space="preserve">indings </w:t>
      </w:r>
      <w:r w:rsidR="00EC7DC0">
        <w:t xml:space="preserve">will not </w:t>
      </w:r>
      <w:r>
        <w:t xml:space="preserve">represent everyone’s experiences of hope. Future research </w:t>
      </w:r>
      <w:r w:rsidR="00DB34A6">
        <w:t xml:space="preserve">should aim to recruit a larger, more diverse </w:t>
      </w:r>
      <w:r w:rsidR="00DE68E4">
        <w:t>sample of participants</w:t>
      </w:r>
      <w:r w:rsidR="00140E31">
        <w:t xml:space="preserve">, including people </w:t>
      </w:r>
      <w:r w:rsidR="00B64074">
        <w:t xml:space="preserve">living in deprived areas </w:t>
      </w:r>
      <w:r w:rsidR="00DE68E4">
        <w:t xml:space="preserve">to ensure a wider range of perspectives are </w:t>
      </w:r>
      <w:r w:rsidR="00516FDA">
        <w:t xml:space="preserve">elicited. </w:t>
      </w:r>
      <w:r w:rsidR="00140E31">
        <w:t xml:space="preserve">In this way, </w:t>
      </w:r>
      <w:r w:rsidR="00317124">
        <w:t xml:space="preserve">structural factors could be better explored. </w:t>
      </w:r>
      <w:r w:rsidR="0030151B">
        <w:t>Because one person was used to code most the data this could have introduced bias</w:t>
      </w:r>
      <w:r w:rsidR="002C116C">
        <w:t xml:space="preserve">, as may the presence of spouses during </w:t>
      </w:r>
      <w:r w:rsidR="00AB68E1">
        <w:t>five</w:t>
      </w:r>
      <w:r w:rsidR="002C116C">
        <w:t xml:space="preserve"> of the interviews. </w:t>
      </w:r>
      <w:r w:rsidR="00EC7DC0">
        <w:t xml:space="preserve">Finally, </w:t>
      </w:r>
      <w:r w:rsidR="00E8208A">
        <w:t xml:space="preserve">findings are based on a relatively old dataset </w:t>
      </w:r>
      <w:r w:rsidR="00A52B71">
        <w:t>and much has changed in the world since</w:t>
      </w:r>
      <w:r w:rsidR="00DE1726">
        <w:t xml:space="preserve"> </w:t>
      </w:r>
      <w:r w:rsidR="00A900B6">
        <w:t xml:space="preserve">empirical work was completed. </w:t>
      </w:r>
      <w:r w:rsidR="00A52B71">
        <w:t>However</w:t>
      </w:r>
      <w:r w:rsidR="00716DD7">
        <w:t xml:space="preserve">, there are no more recent data available </w:t>
      </w:r>
      <w:r w:rsidR="00482C77">
        <w:t xml:space="preserve">and </w:t>
      </w:r>
      <w:r w:rsidR="00A52B71">
        <w:t xml:space="preserve">hope </w:t>
      </w:r>
      <w:r w:rsidR="00482C77">
        <w:t xml:space="preserve">remains </w:t>
      </w:r>
      <w:r w:rsidR="00E052C0">
        <w:t>a current</w:t>
      </w:r>
      <w:r w:rsidR="00A52B71">
        <w:t xml:space="preserve"> area of interest</w:t>
      </w:r>
      <w:r w:rsidR="00E052C0">
        <w:t xml:space="preserve"> (</w:t>
      </w:r>
      <w:proofErr w:type="spellStart"/>
      <w:r w:rsidR="00E052C0">
        <w:t>Amponsem</w:t>
      </w:r>
      <w:proofErr w:type="spellEnd"/>
      <w:r w:rsidR="00E052C0">
        <w:t xml:space="preserve"> et al, 2023; </w:t>
      </w:r>
      <w:proofErr w:type="spellStart"/>
      <w:r w:rsidR="00E052C0">
        <w:t>Wolverson</w:t>
      </w:r>
      <w:proofErr w:type="spellEnd"/>
      <w:r w:rsidR="00E052C0">
        <w:t xml:space="preserve"> et al, 2023; Hare, 2023)</w:t>
      </w:r>
      <w:r w:rsidR="00482C77">
        <w:t>. Thus, despite these limitations</w:t>
      </w:r>
      <w:r w:rsidR="00A900B6">
        <w:t xml:space="preserve">, </w:t>
      </w:r>
      <w:r w:rsidR="00A52B71">
        <w:t>this study</w:t>
      </w:r>
      <w:r w:rsidR="00482C77">
        <w:t xml:space="preserve"> makes a useful contribution </w:t>
      </w:r>
      <w:r w:rsidR="00A52B71">
        <w:t xml:space="preserve">to </w:t>
      </w:r>
      <w:r w:rsidR="008E505F">
        <w:t xml:space="preserve">the evidence base, particularly around how hope might be applied to </w:t>
      </w:r>
      <w:r w:rsidR="009A005A">
        <w:t xml:space="preserve">clinical </w:t>
      </w:r>
      <w:r w:rsidR="008E505F">
        <w:t>practice</w:t>
      </w:r>
      <w:r w:rsidR="00482C77">
        <w:t xml:space="preserve"> (see below)</w:t>
      </w:r>
      <w:r w:rsidR="008E505F">
        <w:t xml:space="preserve">. </w:t>
      </w:r>
    </w:p>
    <w:p w14:paraId="50DE78AC" w14:textId="77777777" w:rsidR="00D55EC8" w:rsidRDefault="00D55EC8">
      <w:pPr>
        <w:spacing w:line="480" w:lineRule="auto"/>
        <w:rPr>
          <w:b/>
          <w:bCs/>
          <w:sz w:val="28"/>
          <w:szCs w:val="28"/>
        </w:rPr>
      </w:pPr>
    </w:p>
    <w:p w14:paraId="6041BF65" w14:textId="5ED94950" w:rsidR="00D71BCD" w:rsidRPr="00BC4219" w:rsidRDefault="00D71BCD" w:rsidP="006E2631">
      <w:pPr>
        <w:spacing w:line="480" w:lineRule="auto"/>
        <w:rPr>
          <w:b/>
          <w:bCs/>
          <w:sz w:val="28"/>
          <w:szCs w:val="28"/>
        </w:rPr>
      </w:pPr>
      <w:r w:rsidRPr="00BC4219">
        <w:rPr>
          <w:b/>
          <w:bCs/>
          <w:sz w:val="28"/>
          <w:szCs w:val="28"/>
        </w:rPr>
        <w:t>Conclusions</w:t>
      </w:r>
    </w:p>
    <w:p w14:paraId="5D41DB77" w14:textId="2118A67F" w:rsidR="00F85837" w:rsidRDefault="00D71BCD">
      <w:pPr>
        <w:spacing w:line="480" w:lineRule="auto"/>
      </w:pPr>
      <w:r>
        <w:t xml:space="preserve">This study </w:t>
      </w:r>
      <w:r w:rsidR="00516FDA">
        <w:t xml:space="preserve">provides </w:t>
      </w:r>
      <w:r w:rsidR="007D1365">
        <w:t xml:space="preserve">empirical </w:t>
      </w:r>
      <w:r w:rsidR="00516FDA">
        <w:t xml:space="preserve">evidence </w:t>
      </w:r>
      <w:r>
        <w:t xml:space="preserve">that hope is important to people with dementia. </w:t>
      </w:r>
      <w:r w:rsidR="00F85837">
        <w:t xml:space="preserve">As scholars of hope theory point out, ‘if there is some meaning that can be found </w:t>
      </w:r>
      <w:r w:rsidR="0036195F">
        <w:t xml:space="preserve">or constructed around life </w:t>
      </w:r>
      <w:r w:rsidR="0036195F">
        <w:lastRenderedPageBreak/>
        <w:t>events (such as being diagnosed with a d</w:t>
      </w:r>
      <w:r w:rsidR="00930CDC">
        <w:t>ementia), hope can take root’ (</w:t>
      </w:r>
      <w:bookmarkStart w:id="15" w:name="_Hlk135850668"/>
      <w:proofErr w:type="spellStart"/>
      <w:r w:rsidR="00930CDC">
        <w:t>Callina</w:t>
      </w:r>
      <w:proofErr w:type="spellEnd"/>
      <w:r w:rsidR="00930CDC">
        <w:t>, Snow and Murray, 2018</w:t>
      </w:r>
      <w:bookmarkEnd w:id="15"/>
      <w:r w:rsidR="00930CDC">
        <w:t xml:space="preserve">:22). </w:t>
      </w:r>
    </w:p>
    <w:p w14:paraId="42ABCCB6" w14:textId="4573A522" w:rsidR="00D71BCD" w:rsidRDefault="00C5340B">
      <w:pPr>
        <w:spacing w:line="480" w:lineRule="auto"/>
      </w:pPr>
      <w:r>
        <w:t xml:space="preserve">With the exception of </w:t>
      </w:r>
      <w:proofErr w:type="spellStart"/>
      <w:r>
        <w:t>Amponsem</w:t>
      </w:r>
      <w:proofErr w:type="spellEnd"/>
      <w:r>
        <w:t xml:space="preserve"> et al (2023) who studied hope through poetry, i</w:t>
      </w:r>
      <w:r w:rsidR="00CA6397">
        <w:t>t</w:t>
      </w:r>
      <w:r w:rsidR="00EB5848">
        <w:t xml:space="preserve"> appears </w:t>
      </w:r>
      <w:r w:rsidR="00AE4E27">
        <w:t xml:space="preserve">few studies have </w:t>
      </w:r>
      <w:r w:rsidR="00EB5848">
        <w:t xml:space="preserve">observed </w:t>
      </w:r>
      <w:r w:rsidR="00D71BCD">
        <w:t>that the hope people with dementia express may not always be expressed directly, and can also be expressed indirectly through metaphors, storytelling and reminiscence. The photo diary methodology was effective in eliciting rich data about where people’s hope came from</w:t>
      </w:r>
      <w:r w:rsidR="00AC3819">
        <w:t xml:space="preserve"> and appeared to be enjoyable for participants, including Matthew; “that sort of pushed us on to do something which I guess wasn’t a part of that at </w:t>
      </w:r>
      <w:proofErr w:type="gramStart"/>
      <w:r w:rsidR="00AC3819">
        <w:t>all</w:t>
      </w:r>
      <w:proofErr w:type="gramEnd"/>
      <w:r w:rsidR="00AC3819">
        <w:t xml:space="preserve"> but it’s been really quite nice hasn’t it? it’s been really nice”. </w:t>
      </w:r>
      <w:r w:rsidR="00B5193C">
        <w:t>S</w:t>
      </w:r>
      <w:r w:rsidR="00D71BCD">
        <w:t>ources of hope were</w:t>
      </w:r>
      <w:r w:rsidR="00B5193C">
        <w:t xml:space="preserve"> </w:t>
      </w:r>
      <w:r w:rsidR="00D71BCD">
        <w:t>broadly similar to previous work, however this study found a greater importance of hope enhancing environments than has been seen before</w:t>
      </w:r>
      <w:r w:rsidR="00CA6397">
        <w:t>. P</w:t>
      </w:r>
      <w:r w:rsidR="00D71BCD">
        <w:t>eople also appeared to create hope through reminiscence which has not been previously described</w:t>
      </w:r>
      <w:r w:rsidR="00CA6397">
        <w:t>.</w:t>
      </w:r>
      <w:r w:rsidR="00D71BCD">
        <w:t xml:space="preserve"> </w:t>
      </w:r>
    </w:p>
    <w:p w14:paraId="65CE3F7A" w14:textId="77777777" w:rsidR="00717431" w:rsidRDefault="00717431" w:rsidP="006E2631">
      <w:pPr>
        <w:spacing w:line="480" w:lineRule="auto"/>
      </w:pPr>
    </w:p>
    <w:p w14:paraId="66D201FF" w14:textId="6D9ED730" w:rsidR="00D71BCD" w:rsidRDefault="00D71BCD" w:rsidP="006E2631">
      <w:pPr>
        <w:spacing w:line="480" w:lineRule="auto"/>
      </w:pPr>
      <w:r>
        <w:t>Living with dementia did not destroy peoples hope</w:t>
      </w:r>
      <w:r w:rsidR="00CA6397">
        <w:t xml:space="preserve">. </w:t>
      </w:r>
      <w:r>
        <w:t>Hopefulness was strongly linked to resilience</w:t>
      </w:r>
      <w:r w:rsidR="006361FD">
        <w:t xml:space="preserve">, </w:t>
      </w:r>
      <w:r w:rsidR="006611B0">
        <w:t>(</w:t>
      </w:r>
      <w:r w:rsidR="006361FD">
        <w:t>exemplified by the ‘windflower’</w:t>
      </w:r>
      <w:r w:rsidR="006611B0">
        <w:t>)</w:t>
      </w:r>
      <w:r>
        <w:t xml:space="preserve"> and was employed as a</w:t>
      </w:r>
      <w:r w:rsidR="00B5193C">
        <w:t xml:space="preserve"> </w:t>
      </w:r>
      <w:r>
        <w:t xml:space="preserve">strategy to deal with challenges participants faced. Hope came largely from within people with dementia, however others could </w:t>
      </w:r>
      <w:r w:rsidR="006611B0">
        <w:t>also affect</w:t>
      </w:r>
      <w:r>
        <w:t xml:space="preserve"> the</w:t>
      </w:r>
      <w:r w:rsidR="006611B0">
        <w:t>ir</w:t>
      </w:r>
      <w:r>
        <w:t xml:space="preserve"> level of hope. Hope was particularly threatened when </w:t>
      </w:r>
      <w:r w:rsidR="006361FD">
        <w:t>participants</w:t>
      </w:r>
      <w:r>
        <w:t xml:space="preserve"> felt abandoned, isolated or ‘cast adrift’ by services, especially if their personhood was threatened. </w:t>
      </w:r>
    </w:p>
    <w:p w14:paraId="01C68942" w14:textId="77777777" w:rsidR="00B5193C" w:rsidRDefault="00B5193C" w:rsidP="006E2631">
      <w:pPr>
        <w:spacing w:line="480" w:lineRule="auto"/>
      </w:pPr>
    </w:p>
    <w:p w14:paraId="257DC0F2" w14:textId="2ECCCC4E" w:rsidR="00D71BCD" w:rsidRPr="0047454B" w:rsidRDefault="00D71BCD" w:rsidP="006E2631">
      <w:pPr>
        <w:spacing w:line="480" w:lineRule="auto"/>
        <w:rPr>
          <w:b/>
          <w:bCs/>
        </w:rPr>
      </w:pPr>
      <w:r w:rsidRPr="0047454B">
        <w:rPr>
          <w:b/>
          <w:bCs/>
        </w:rPr>
        <w:t>Implications for Practice</w:t>
      </w:r>
    </w:p>
    <w:p w14:paraId="4EE24DF9" w14:textId="102675EF" w:rsidR="00C96642" w:rsidRDefault="00D71BCD" w:rsidP="00C96642">
      <w:pPr>
        <w:spacing w:line="480" w:lineRule="auto"/>
      </w:pPr>
      <w:r>
        <w:t xml:space="preserve">This study has </w:t>
      </w:r>
      <w:r w:rsidR="00442A14">
        <w:t>highlighted</w:t>
      </w:r>
      <w:r>
        <w:t xml:space="preserve"> what might make </w:t>
      </w:r>
      <w:r w:rsidR="00E3007A">
        <w:t xml:space="preserve">younger people with dementia </w:t>
      </w:r>
      <w:r>
        <w:t xml:space="preserve">feel more, and </w:t>
      </w:r>
      <w:r w:rsidR="00A7127C">
        <w:t xml:space="preserve">also </w:t>
      </w:r>
      <w:r>
        <w:t>less hopeful</w:t>
      </w:r>
      <w:r w:rsidR="00442A14">
        <w:t xml:space="preserve">. This has implications </w:t>
      </w:r>
      <w:r w:rsidR="00A900B6">
        <w:t>for those</w:t>
      </w:r>
      <w:r w:rsidR="00442A14">
        <w:t xml:space="preserve"> working in</w:t>
      </w:r>
      <w:r>
        <w:t xml:space="preserve"> mental health services where hope </w:t>
      </w:r>
      <w:r w:rsidR="003C2BA4">
        <w:t>is often</w:t>
      </w:r>
      <w:r>
        <w:t xml:space="preserve"> seen as an important goal in recovery.</w:t>
      </w:r>
      <w:r w:rsidR="00E7196B">
        <w:t xml:space="preserve"> </w:t>
      </w:r>
      <w:r w:rsidR="00C96642">
        <w:t xml:space="preserve">Professionals can support people’s hope by encouraging them to maintain supportive networks, and to draw on their existing strengths and coping strategies. </w:t>
      </w:r>
      <w:r w:rsidR="00C96642">
        <w:lastRenderedPageBreak/>
        <w:t>Interactions with people with dementia should be person-centred, with power imbalances minimised</w:t>
      </w:r>
      <w:r w:rsidR="00CC617C">
        <w:t xml:space="preserve">, and focus on finding out about people’s dreams, including leaving a </w:t>
      </w:r>
      <w:proofErr w:type="gramStart"/>
      <w:r w:rsidR="00CC617C">
        <w:t xml:space="preserve">legacy </w:t>
      </w:r>
      <w:r w:rsidR="00C96642">
        <w:t>.</w:t>
      </w:r>
      <w:proofErr w:type="gramEnd"/>
      <w:r w:rsidR="00CC617C">
        <w:t xml:space="preserve"> </w:t>
      </w:r>
    </w:p>
    <w:p w14:paraId="7F6D6363" w14:textId="77777777" w:rsidR="00C96642" w:rsidRDefault="00C96642">
      <w:pPr>
        <w:spacing w:line="480" w:lineRule="auto"/>
      </w:pPr>
    </w:p>
    <w:p w14:paraId="60315B54" w14:textId="702251FE" w:rsidR="00D71BCD" w:rsidRDefault="00D71BCD">
      <w:pPr>
        <w:spacing w:line="480" w:lineRule="auto"/>
      </w:pPr>
      <w:r>
        <w:t xml:space="preserve">Healthcare staff should be aware that cognitive enhancing medication and research opportunities are not necessarily </w:t>
      </w:r>
      <w:r w:rsidR="00AB68E1">
        <w:t>the main</w:t>
      </w:r>
      <w:r>
        <w:t xml:space="preserve"> source of hope for younger people with dementia living at home, and that inconsistent messages about these can lead to disappointment. </w:t>
      </w:r>
      <w:r w:rsidR="002D5C0E">
        <w:t>Care</w:t>
      </w:r>
      <w:r>
        <w:t xml:space="preserve"> should be taken of the person’s psychological needs during the diagnostic period, a critical time when people may feel hopeless. Increased support should also be considered at this time, and as Matthew said this need not be time intensive; “a phone call…just one phone call</w:t>
      </w:r>
      <w:r w:rsidR="00A7127C">
        <w:t>.</w:t>
      </w:r>
      <w:r w:rsidR="00E7196B">
        <w:t xml:space="preserve">” </w:t>
      </w:r>
      <w:r>
        <w:t xml:space="preserve">Professionals can also support people’s hope by encouraging them to maintain supportive networks, and to draw on their existing strengths and coping strategies. </w:t>
      </w:r>
    </w:p>
    <w:p w14:paraId="4F1C603D" w14:textId="77777777" w:rsidR="00717431" w:rsidRDefault="00717431" w:rsidP="006E2631">
      <w:pPr>
        <w:spacing w:line="480" w:lineRule="auto"/>
      </w:pPr>
    </w:p>
    <w:p w14:paraId="6237B319" w14:textId="3F99B04D" w:rsidR="00D71BCD" w:rsidRDefault="00D71BCD" w:rsidP="006E2631">
      <w:pPr>
        <w:spacing w:line="480" w:lineRule="auto"/>
      </w:pPr>
      <w:r>
        <w:t xml:space="preserve">As many participants found the photo diary task enjoyable and even hope </w:t>
      </w:r>
      <w:r w:rsidR="00B75B18">
        <w:t>enhancing, this</w:t>
      </w:r>
      <w:r>
        <w:t xml:space="preserve"> raises the possibility that the task could be adapted and used as a therapeutic intervention in its own </w:t>
      </w:r>
      <w:r w:rsidR="00A900B6">
        <w:t>right similar</w:t>
      </w:r>
      <w:r w:rsidR="0040757F">
        <w:t xml:space="preserve"> to the use of poetry suggested by </w:t>
      </w:r>
      <w:proofErr w:type="spellStart"/>
      <w:r w:rsidR="0040757F">
        <w:t>Amponsem</w:t>
      </w:r>
      <w:proofErr w:type="spellEnd"/>
      <w:r w:rsidR="0040757F">
        <w:t xml:space="preserve"> et al (2023)</w:t>
      </w:r>
      <w:r>
        <w:t xml:space="preserve">. Further research is needed to ascertain whether this would be useful, and whether hope should be a bigger part of what professionals discuss with people with dementia. Similarly more research is needed to determine whether reminiscence could be used as a more targeted way as a hope intervention, and what form this might take. </w:t>
      </w:r>
    </w:p>
    <w:p w14:paraId="562A4F2D" w14:textId="77777777" w:rsidR="00B5193C" w:rsidRDefault="00B5193C">
      <w:pPr>
        <w:spacing w:line="480" w:lineRule="auto"/>
      </w:pPr>
    </w:p>
    <w:p w14:paraId="35D6847C" w14:textId="77777777" w:rsidR="00717431" w:rsidRDefault="00717431" w:rsidP="00B278B2">
      <w:pPr>
        <w:spacing w:line="480" w:lineRule="auto"/>
      </w:pPr>
    </w:p>
    <w:p w14:paraId="1F41DB03" w14:textId="77777777" w:rsidR="008038FF" w:rsidRDefault="008038FF" w:rsidP="00B278B2">
      <w:pPr>
        <w:spacing w:line="480" w:lineRule="auto"/>
      </w:pPr>
    </w:p>
    <w:p w14:paraId="55E2FFAF" w14:textId="77777777" w:rsidR="008038FF" w:rsidRDefault="008038FF" w:rsidP="00B278B2">
      <w:pPr>
        <w:spacing w:line="480" w:lineRule="auto"/>
      </w:pPr>
    </w:p>
    <w:bookmarkEnd w:id="0"/>
    <w:p w14:paraId="359D3FDC" w14:textId="058BAE79" w:rsidR="00D03E4F" w:rsidRPr="00D03E4F" w:rsidRDefault="00D03E4F" w:rsidP="006E2631">
      <w:pPr>
        <w:spacing w:line="480" w:lineRule="auto"/>
        <w:rPr>
          <w:b/>
          <w:bCs/>
          <w:sz w:val="28"/>
          <w:szCs w:val="28"/>
        </w:rPr>
      </w:pPr>
      <w:r w:rsidRPr="00D03E4F">
        <w:rPr>
          <w:b/>
          <w:bCs/>
          <w:sz w:val="28"/>
          <w:szCs w:val="28"/>
        </w:rPr>
        <w:lastRenderedPageBreak/>
        <w:t>References</w:t>
      </w:r>
    </w:p>
    <w:p w14:paraId="0534DE9A" w14:textId="5B313DC3" w:rsidR="008F0F83" w:rsidRDefault="008F0F83" w:rsidP="006E2631">
      <w:pPr>
        <w:spacing w:line="480" w:lineRule="auto"/>
      </w:pPr>
      <w:r>
        <w:t xml:space="preserve">Aminzadeh F, </w:t>
      </w:r>
      <w:proofErr w:type="spellStart"/>
      <w:r>
        <w:t>Byszewski</w:t>
      </w:r>
      <w:proofErr w:type="spellEnd"/>
      <w:r>
        <w:t xml:space="preserve"> A, Molnar F and Eisner, M</w:t>
      </w:r>
      <w:r w:rsidR="004F0FA5">
        <w:t>.</w:t>
      </w:r>
      <w:r>
        <w:t xml:space="preserve"> (2007) Emotional impact of dementia diagnosis: exploring persons with dementia and caregivers perspectives</w:t>
      </w:r>
      <w:r w:rsidRPr="004F0FA5">
        <w:rPr>
          <w:i/>
        </w:rPr>
        <w:t>. Aging &amp; Mental Health</w:t>
      </w:r>
      <w:r w:rsidR="004F0FA5">
        <w:t>,</w:t>
      </w:r>
      <w:r>
        <w:t xml:space="preserve"> 11(3):</w:t>
      </w:r>
      <w:r w:rsidR="004F0FA5">
        <w:t xml:space="preserve"> </w:t>
      </w:r>
      <w:r>
        <w:t>281-290</w:t>
      </w:r>
      <w:r w:rsidR="004F0FA5">
        <w:t>.</w:t>
      </w:r>
      <w:r>
        <w:t xml:space="preserve"> </w:t>
      </w:r>
    </w:p>
    <w:p w14:paraId="10BFEEC0" w14:textId="3DB1E642" w:rsidR="0058500B" w:rsidRDefault="0058500B" w:rsidP="006E2631">
      <w:pPr>
        <w:spacing w:line="480" w:lineRule="auto"/>
      </w:pPr>
      <w:proofErr w:type="spellStart"/>
      <w:r w:rsidRPr="0058500B">
        <w:t>Amponsem</w:t>
      </w:r>
      <w:proofErr w:type="spellEnd"/>
      <w:r w:rsidRPr="0058500B">
        <w:t xml:space="preserve"> S, </w:t>
      </w:r>
      <w:proofErr w:type="spellStart"/>
      <w:r w:rsidRPr="0058500B">
        <w:t>Wolverson</w:t>
      </w:r>
      <w:proofErr w:type="spellEnd"/>
      <w:r w:rsidRPr="0058500B">
        <w:t xml:space="preserve"> E</w:t>
      </w:r>
      <w:r>
        <w:t xml:space="preserve"> and</w:t>
      </w:r>
      <w:r w:rsidRPr="0058500B">
        <w:t xml:space="preserve"> Clarke</w:t>
      </w:r>
      <w:r w:rsidR="004F0FA5">
        <w:t>,</w:t>
      </w:r>
      <w:r w:rsidRPr="0058500B">
        <w:t xml:space="preserve"> C</w:t>
      </w:r>
      <w:r w:rsidR="004F0FA5">
        <w:t>.</w:t>
      </w:r>
      <w:r>
        <w:t xml:space="preserve"> (2023)</w:t>
      </w:r>
      <w:r w:rsidRPr="0058500B">
        <w:t xml:space="preserve"> The meaning and experience of hope by people living with dementia as expressed through poetry. </w:t>
      </w:r>
      <w:r w:rsidRPr="0058500B">
        <w:rPr>
          <w:i/>
          <w:iCs/>
        </w:rPr>
        <w:t>Dementia</w:t>
      </w:r>
      <w:r w:rsidR="004F0FA5">
        <w:t xml:space="preserve">, </w:t>
      </w:r>
      <w:r w:rsidRPr="0058500B">
        <w:t>22(1):</w:t>
      </w:r>
      <w:r w:rsidR="004F0FA5">
        <w:t xml:space="preserve"> </w:t>
      </w:r>
      <w:r w:rsidRPr="0058500B">
        <w:t>125-143</w:t>
      </w:r>
      <w:r w:rsidR="004F0FA5">
        <w:t>.</w:t>
      </w:r>
    </w:p>
    <w:p w14:paraId="119A33EF" w14:textId="480BA32D" w:rsidR="00287C0D" w:rsidRDefault="00287C0D" w:rsidP="00287C0D">
      <w:pPr>
        <w:spacing w:line="480" w:lineRule="auto"/>
      </w:pPr>
      <w:r>
        <w:t xml:space="preserve">Bannon, S. Reichman, M. </w:t>
      </w:r>
      <w:proofErr w:type="spellStart"/>
      <w:r>
        <w:t>Popok</w:t>
      </w:r>
      <w:proofErr w:type="spellEnd"/>
      <w:r>
        <w:t>, P. Wagner, J et al (</w:t>
      </w:r>
      <w:proofErr w:type="gramStart"/>
      <w:r>
        <w:t>2022</w:t>
      </w:r>
      <w:r w:rsidR="00BE63CF">
        <w:t xml:space="preserve"> </w:t>
      </w:r>
      <w:r>
        <w:t>)</w:t>
      </w:r>
      <w:proofErr w:type="gramEnd"/>
      <w:r>
        <w:t xml:space="preserve"> In it together: A qualitative meta-synthesis of common and unique psychosocial stressors and adaptive coping strategies of persons with young-onset dementia and their caregivers. </w:t>
      </w:r>
      <w:r w:rsidRPr="006415E1">
        <w:rPr>
          <w:i/>
          <w:iCs/>
        </w:rPr>
        <w:t>The Gerontologist</w:t>
      </w:r>
      <w:r>
        <w:t>, 62(2): e123–e139.</w:t>
      </w:r>
    </w:p>
    <w:p w14:paraId="09F1771A" w14:textId="2F9579CE" w:rsidR="00B131A7" w:rsidRPr="00B131A7" w:rsidRDefault="00B131A7" w:rsidP="00287C0D">
      <w:pPr>
        <w:spacing w:line="480" w:lineRule="auto"/>
        <w:rPr>
          <w:lang w:val="en-IN"/>
        </w:rPr>
      </w:pPr>
      <w:r w:rsidRPr="00B131A7">
        <w:rPr>
          <w:lang w:val="en-IN"/>
        </w:rPr>
        <w:t xml:space="preserve">Bartlett, R. (2012) Modifying the Diary Interview Method to Research the Lives of People With Dementia. </w:t>
      </w:r>
      <w:r w:rsidRPr="00B131A7">
        <w:rPr>
          <w:i/>
          <w:iCs/>
          <w:lang w:val="en-IN"/>
        </w:rPr>
        <w:t>Qualitative Health Research,</w:t>
      </w:r>
      <w:r w:rsidRPr="00B131A7">
        <w:rPr>
          <w:lang w:val="en-IN"/>
        </w:rPr>
        <w:t xml:space="preserve"> 22(2):1717-1726.</w:t>
      </w:r>
    </w:p>
    <w:p w14:paraId="07F75D01" w14:textId="1B8E5079" w:rsidR="00F01674" w:rsidRDefault="00F01674" w:rsidP="006E2631">
      <w:pPr>
        <w:spacing w:line="480" w:lineRule="auto"/>
      </w:pPr>
      <w:r w:rsidRPr="00F01674">
        <w:t>Basting</w:t>
      </w:r>
      <w:r w:rsidR="004F0FA5">
        <w:t>,</w:t>
      </w:r>
      <w:r w:rsidRPr="00F01674">
        <w:t xml:space="preserve"> A</w:t>
      </w:r>
      <w:r w:rsidR="004F0FA5">
        <w:t>.</w:t>
      </w:r>
      <w:r w:rsidRPr="00F01674">
        <w:t xml:space="preserve"> (2003) Looking back from loss: views of the self in Alzheimer’s Disease. </w:t>
      </w:r>
      <w:r w:rsidRPr="004F0FA5">
        <w:rPr>
          <w:i/>
        </w:rPr>
        <w:t>Journal of Aging Studies</w:t>
      </w:r>
      <w:r w:rsidR="004F0FA5">
        <w:t>,</w:t>
      </w:r>
      <w:r w:rsidRPr="00F01674">
        <w:t xml:space="preserve"> 17:</w:t>
      </w:r>
      <w:r w:rsidR="004F0FA5">
        <w:t xml:space="preserve"> </w:t>
      </w:r>
      <w:r w:rsidRPr="00F01674">
        <w:t>87-99</w:t>
      </w:r>
      <w:r w:rsidR="004F0FA5">
        <w:t>.</w:t>
      </w:r>
    </w:p>
    <w:p w14:paraId="16E40B8E" w14:textId="28298861" w:rsidR="00F01674" w:rsidRDefault="00F01674" w:rsidP="006E2631">
      <w:pPr>
        <w:spacing w:line="480" w:lineRule="auto"/>
      </w:pPr>
      <w:r>
        <w:t>Beard</w:t>
      </w:r>
      <w:r w:rsidR="004F0FA5">
        <w:t>,</w:t>
      </w:r>
      <w:r>
        <w:t xml:space="preserve"> R</w:t>
      </w:r>
      <w:r w:rsidR="004F0FA5">
        <w:t>.</w:t>
      </w:r>
      <w:r>
        <w:t xml:space="preserve"> and Fox</w:t>
      </w:r>
      <w:r w:rsidR="004F0FA5">
        <w:t>,</w:t>
      </w:r>
      <w:r>
        <w:t xml:space="preserve"> P</w:t>
      </w:r>
      <w:r w:rsidR="004F0FA5">
        <w:t>.</w:t>
      </w:r>
      <w:r>
        <w:t xml:space="preserve"> (2008) Resisting social disenfranchisement: negotiating collective identities and everyday life with memory loss. </w:t>
      </w:r>
      <w:r w:rsidRPr="004F0FA5">
        <w:rPr>
          <w:i/>
        </w:rPr>
        <w:t>Social Science &amp; Medicine</w:t>
      </w:r>
      <w:r w:rsidR="004F0FA5">
        <w:t>,</w:t>
      </w:r>
      <w:r>
        <w:t xml:space="preserve"> 66:</w:t>
      </w:r>
      <w:r w:rsidR="004F0FA5">
        <w:t xml:space="preserve"> </w:t>
      </w:r>
      <w:r>
        <w:t>1509-1520</w:t>
      </w:r>
      <w:r w:rsidR="004F0FA5">
        <w:t>.</w:t>
      </w:r>
    </w:p>
    <w:p w14:paraId="33F07C5E" w14:textId="13285BDE" w:rsidR="00B131A7" w:rsidRPr="00B131A7" w:rsidRDefault="00B131A7" w:rsidP="006E2631">
      <w:pPr>
        <w:spacing w:line="480" w:lineRule="auto"/>
        <w:rPr>
          <w:lang w:val="en-IN"/>
        </w:rPr>
      </w:pPr>
      <w:r w:rsidRPr="00B131A7">
        <w:rPr>
          <w:lang w:val="en-IN"/>
        </w:rPr>
        <w:t xml:space="preserve">Beattie, A. Daker-White, G. Gilliard, J. and Means, R. (2002) </w:t>
      </w:r>
      <w:r w:rsidRPr="00B131A7">
        <w:rPr>
          <w:i/>
          <w:iCs/>
          <w:lang w:val="en-IN"/>
        </w:rPr>
        <w:t>Ageing &amp; Mental Health</w:t>
      </w:r>
      <w:r w:rsidRPr="00B131A7">
        <w:rPr>
          <w:lang w:val="en-IN"/>
        </w:rPr>
        <w:t>, 6(3): 205-212.</w:t>
      </w:r>
    </w:p>
    <w:p w14:paraId="16F4F37C" w14:textId="1BAF376B" w:rsidR="00F01674" w:rsidRDefault="00F01674" w:rsidP="006E2631">
      <w:pPr>
        <w:spacing w:line="480" w:lineRule="auto"/>
      </w:pPr>
      <w:proofErr w:type="spellStart"/>
      <w:r>
        <w:t>Beucher</w:t>
      </w:r>
      <w:proofErr w:type="spellEnd"/>
      <w:r w:rsidR="004F0FA5">
        <w:t>,</w:t>
      </w:r>
      <w:r>
        <w:t xml:space="preserve"> L</w:t>
      </w:r>
      <w:r w:rsidR="004F0FA5">
        <w:t>.</w:t>
      </w:r>
      <w:r>
        <w:t xml:space="preserve"> and </w:t>
      </w:r>
      <w:proofErr w:type="spellStart"/>
      <w:r>
        <w:t>Grando</w:t>
      </w:r>
      <w:proofErr w:type="spellEnd"/>
      <w:r w:rsidR="004F0FA5">
        <w:t>,</w:t>
      </w:r>
      <w:r>
        <w:t xml:space="preserve"> V</w:t>
      </w:r>
      <w:r w:rsidR="004F0FA5">
        <w:t>.</w:t>
      </w:r>
      <w:r>
        <w:t xml:space="preserve"> (2009) Using Spirituality to Cope with Early Stage Alzheimer’s Disease. </w:t>
      </w:r>
      <w:r w:rsidRPr="004F0FA5">
        <w:rPr>
          <w:i/>
        </w:rPr>
        <w:t>Western Journal of</w:t>
      </w:r>
      <w:r w:rsidR="004F0FA5" w:rsidRPr="004F0FA5">
        <w:rPr>
          <w:i/>
        </w:rPr>
        <w:t xml:space="preserve"> Nursing Research</w:t>
      </w:r>
      <w:r w:rsidR="004F0FA5">
        <w:t>, 31(5): 583-598.</w:t>
      </w:r>
    </w:p>
    <w:p w14:paraId="37A41AC9" w14:textId="5A4C1B3E" w:rsidR="00F01674" w:rsidRDefault="00F01674" w:rsidP="006E2631">
      <w:pPr>
        <w:spacing w:line="480" w:lineRule="auto"/>
      </w:pPr>
      <w:r>
        <w:t>Bloch</w:t>
      </w:r>
      <w:r w:rsidR="004F0FA5">
        <w:t>,</w:t>
      </w:r>
      <w:r>
        <w:t xml:space="preserve"> E</w:t>
      </w:r>
      <w:r w:rsidR="004F0FA5">
        <w:t>.</w:t>
      </w:r>
      <w:r>
        <w:t xml:space="preserve"> (1971) The Principle o</w:t>
      </w:r>
      <w:r w:rsidR="004F0FA5">
        <w:t>f Hope. London: Basil Blackwell.</w:t>
      </w:r>
    </w:p>
    <w:p w14:paraId="2DDBDC90" w14:textId="7B277E36" w:rsidR="00B131A7" w:rsidRPr="00B131A7" w:rsidRDefault="00B131A7" w:rsidP="006E2631">
      <w:pPr>
        <w:spacing w:line="480" w:lineRule="auto"/>
        <w:rPr>
          <w:lang w:val="en-IN"/>
        </w:rPr>
      </w:pPr>
      <w:r w:rsidRPr="00B131A7">
        <w:rPr>
          <w:lang w:val="en-IN"/>
        </w:rPr>
        <w:t xml:space="preserve">Brod, M. Stewart, A. Sands, L. and Walton, P. (1999) conceptualization and measurement of quality of life in dementia: The dementia quality of life instrument. </w:t>
      </w:r>
      <w:r w:rsidRPr="00B131A7">
        <w:rPr>
          <w:i/>
          <w:iCs/>
          <w:lang w:val="en-IN"/>
        </w:rPr>
        <w:t>The Gerontologist</w:t>
      </w:r>
      <w:r w:rsidRPr="00B131A7">
        <w:rPr>
          <w:lang w:val="en-IN"/>
        </w:rPr>
        <w:t>, 39: 25-35.</w:t>
      </w:r>
    </w:p>
    <w:p w14:paraId="460DB811" w14:textId="211F2914" w:rsidR="00E07249" w:rsidRDefault="00E07249" w:rsidP="006E2631">
      <w:pPr>
        <w:spacing w:line="480" w:lineRule="auto"/>
      </w:pPr>
      <w:r>
        <w:lastRenderedPageBreak/>
        <w:t>Brown</w:t>
      </w:r>
      <w:r w:rsidR="004F0FA5">
        <w:t xml:space="preserve">, L. </w:t>
      </w:r>
      <w:r>
        <w:t>and Gilligan</w:t>
      </w:r>
      <w:r w:rsidR="004F0FA5">
        <w:t>,</w:t>
      </w:r>
      <w:r>
        <w:t xml:space="preserve"> C</w:t>
      </w:r>
      <w:r w:rsidR="004F0FA5">
        <w:t>.</w:t>
      </w:r>
      <w:r>
        <w:t xml:space="preserve"> (1992) Meeting at the crossroads: Women’s psychology and girls’ development. New York: Ballantine</w:t>
      </w:r>
      <w:r w:rsidR="004F0FA5">
        <w:t>.</w:t>
      </w:r>
    </w:p>
    <w:p w14:paraId="709F3031" w14:textId="028E90E2" w:rsidR="000B6900" w:rsidRDefault="00F25A80" w:rsidP="000B6900">
      <w:pPr>
        <w:spacing w:line="480" w:lineRule="auto"/>
      </w:pPr>
      <w:proofErr w:type="spellStart"/>
      <w:r w:rsidRPr="00F25A80">
        <w:t>Callina</w:t>
      </w:r>
      <w:proofErr w:type="spellEnd"/>
      <w:r w:rsidR="004F0FA5">
        <w:t>,</w:t>
      </w:r>
      <w:r w:rsidR="000B6900">
        <w:t xml:space="preserve"> K</w:t>
      </w:r>
      <w:r w:rsidR="004F0FA5">
        <w:t>.</w:t>
      </w:r>
      <w:r w:rsidRPr="00F25A80">
        <w:t xml:space="preserve"> Snow</w:t>
      </w:r>
      <w:r w:rsidR="004F0FA5">
        <w:t>,</w:t>
      </w:r>
      <w:r w:rsidRPr="00F25A80">
        <w:t xml:space="preserve"> </w:t>
      </w:r>
      <w:r w:rsidR="000B6900">
        <w:t>N</w:t>
      </w:r>
      <w:r w:rsidR="004F0FA5">
        <w:t>.</w:t>
      </w:r>
      <w:r w:rsidR="000B6900">
        <w:t xml:space="preserve"> </w:t>
      </w:r>
      <w:r w:rsidRPr="00F25A80">
        <w:t>and Murray</w:t>
      </w:r>
      <w:r w:rsidR="004F0FA5">
        <w:t>,</w:t>
      </w:r>
      <w:r>
        <w:t xml:space="preserve"> </w:t>
      </w:r>
      <w:r w:rsidR="000B6900">
        <w:t>E</w:t>
      </w:r>
      <w:r w:rsidR="004F0FA5">
        <w:t>.</w:t>
      </w:r>
      <w:r w:rsidR="000B6900">
        <w:t xml:space="preserve"> </w:t>
      </w:r>
      <w:r>
        <w:t>(</w:t>
      </w:r>
      <w:r w:rsidRPr="00F25A80">
        <w:t>2018</w:t>
      </w:r>
      <w:r>
        <w:t>)</w:t>
      </w:r>
      <w:r w:rsidR="000B6900">
        <w:t xml:space="preserve"> The History of Philosophical and Psychological Perspectives on Hope: Toward Defining Hope for the Science of Positive Development. In </w:t>
      </w:r>
      <w:r w:rsidR="004F0FA5">
        <w:t xml:space="preserve">M. </w:t>
      </w:r>
      <w:r w:rsidR="000B6900" w:rsidRPr="000B6900">
        <w:t xml:space="preserve">Gallagher </w:t>
      </w:r>
      <w:r w:rsidR="00057888">
        <w:t xml:space="preserve">and </w:t>
      </w:r>
      <w:r w:rsidR="004F0FA5">
        <w:t>S. Lopez (e</w:t>
      </w:r>
      <w:r w:rsidR="000B6900" w:rsidRPr="000B6900">
        <w:t>ds)</w:t>
      </w:r>
      <w:r w:rsidR="004F0FA5">
        <w:t>,</w:t>
      </w:r>
      <w:r w:rsidR="00057888">
        <w:t xml:space="preserve"> </w:t>
      </w:r>
      <w:r w:rsidR="000B6900" w:rsidRPr="000B6900">
        <w:t xml:space="preserve">(2017) The </w:t>
      </w:r>
      <w:r w:rsidR="00057888">
        <w:t>O</w:t>
      </w:r>
      <w:r w:rsidR="000B6900" w:rsidRPr="000B6900">
        <w:t xml:space="preserve">xford </w:t>
      </w:r>
      <w:r w:rsidR="00057888">
        <w:t>H</w:t>
      </w:r>
      <w:r w:rsidR="000B6900" w:rsidRPr="000B6900">
        <w:t xml:space="preserve">andbook of </w:t>
      </w:r>
      <w:r w:rsidR="00057888">
        <w:t>H</w:t>
      </w:r>
      <w:r w:rsidR="000B6900" w:rsidRPr="000B6900">
        <w:t xml:space="preserve">ope. </w:t>
      </w:r>
      <w:r w:rsidR="00057888">
        <w:t xml:space="preserve">Oxford: </w:t>
      </w:r>
      <w:r w:rsidR="000B6900" w:rsidRPr="000B6900">
        <w:t>Oxford University Press</w:t>
      </w:r>
      <w:r w:rsidR="004F0FA5">
        <w:t>.</w:t>
      </w:r>
    </w:p>
    <w:p w14:paraId="344929EF" w14:textId="22688320" w:rsidR="00E07249" w:rsidRDefault="00E07249" w:rsidP="006E2631">
      <w:pPr>
        <w:spacing w:line="480" w:lineRule="auto"/>
      </w:pPr>
      <w:r>
        <w:t>Chapman</w:t>
      </w:r>
      <w:r w:rsidR="004F0FA5">
        <w:t xml:space="preserve">, D. </w:t>
      </w:r>
      <w:r>
        <w:t>(2011) Hope and Stigma in Early Stage Dementia, 1-152. Doctor of Clinical Psychology Thesis</w:t>
      </w:r>
      <w:r w:rsidR="004F0FA5">
        <w:t>,</w:t>
      </w:r>
      <w:r>
        <w:t xml:space="preserve"> The University of Hull</w:t>
      </w:r>
      <w:r w:rsidR="004F0FA5">
        <w:t>.</w:t>
      </w:r>
    </w:p>
    <w:p w14:paraId="03EF4CAA" w14:textId="7F07D670" w:rsidR="00B810DD" w:rsidRDefault="00B810DD" w:rsidP="006E2631">
      <w:pPr>
        <w:spacing w:line="480" w:lineRule="auto"/>
      </w:pPr>
      <w:r>
        <w:t>Clare</w:t>
      </w:r>
      <w:r w:rsidR="004F0FA5">
        <w:t>,</w:t>
      </w:r>
      <w:r>
        <w:t xml:space="preserve"> L</w:t>
      </w:r>
      <w:r w:rsidR="004F0FA5">
        <w:t>.</w:t>
      </w:r>
      <w:r>
        <w:t xml:space="preserve"> (2002) We’ll fight as long as we can: coping with the onset of Alzheimer’s Disease. </w:t>
      </w:r>
      <w:r w:rsidRPr="004F0FA5">
        <w:rPr>
          <w:i/>
        </w:rPr>
        <w:t>Agi</w:t>
      </w:r>
      <w:r w:rsidR="004F0FA5" w:rsidRPr="004F0FA5">
        <w:rPr>
          <w:i/>
        </w:rPr>
        <w:t>ng &amp; Mental Health</w:t>
      </w:r>
      <w:r w:rsidR="004F0FA5">
        <w:t>, 6(2): 139-148.</w:t>
      </w:r>
    </w:p>
    <w:p w14:paraId="040B9CC6" w14:textId="373BDA1B" w:rsidR="00B810DD" w:rsidRDefault="00B810DD" w:rsidP="006E2631">
      <w:pPr>
        <w:spacing w:line="480" w:lineRule="auto"/>
      </w:pPr>
      <w:r>
        <w:t>Clare</w:t>
      </w:r>
      <w:r w:rsidR="00B91000">
        <w:t>,</w:t>
      </w:r>
      <w:r>
        <w:t xml:space="preserve"> L</w:t>
      </w:r>
      <w:r w:rsidR="00B91000">
        <w:t>.</w:t>
      </w:r>
      <w:r>
        <w:t xml:space="preserve"> </w:t>
      </w:r>
      <w:r w:rsidR="00057888">
        <w:t>and</w:t>
      </w:r>
      <w:r>
        <w:t xml:space="preserve"> Shakespeare</w:t>
      </w:r>
      <w:r w:rsidR="00B91000">
        <w:t xml:space="preserve">, P. </w:t>
      </w:r>
      <w:r>
        <w:t xml:space="preserve">(2004) Negotiating the impact of forgetting; Dimensions of resistance in task-orientated conversations between people with early-stage dementia and their partners. </w:t>
      </w:r>
      <w:r w:rsidRPr="00B91000">
        <w:rPr>
          <w:i/>
        </w:rPr>
        <w:t>Dementia</w:t>
      </w:r>
      <w:r w:rsidR="00B91000">
        <w:t xml:space="preserve">, </w:t>
      </w:r>
      <w:r>
        <w:t>3(2): 211-232</w:t>
      </w:r>
      <w:r w:rsidR="004F0FA5">
        <w:t>.</w:t>
      </w:r>
    </w:p>
    <w:p w14:paraId="4260D91C" w14:textId="0A9CF08E" w:rsidR="00B810DD" w:rsidRDefault="00B91000" w:rsidP="006E2631">
      <w:pPr>
        <w:spacing w:line="480" w:lineRule="auto"/>
      </w:pPr>
      <w:r>
        <w:t>Clare, L.</w:t>
      </w:r>
      <w:r w:rsidR="00B810DD">
        <w:t xml:space="preserve"> Rowlands</w:t>
      </w:r>
      <w:r>
        <w:t xml:space="preserve">, J. </w:t>
      </w:r>
      <w:r w:rsidR="00B810DD">
        <w:t>Bruce</w:t>
      </w:r>
      <w:r>
        <w:t>, E.</w:t>
      </w:r>
      <w:r w:rsidR="00B810DD">
        <w:t xml:space="preserve"> Surr</w:t>
      </w:r>
      <w:r>
        <w:t>,</w:t>
      </w:r>
      <w:r w:rsidR="00B810DD">
        <w:t xml:space="preserve"> C</w:t>
      </w:r>
      <w:r>
        <w:t>.</w:t>
      </w:r>
      <w:r w:rsidR="00B810DD">
        <w:t xml:space="preserve"> and Downs</w:t>
      </w:r>
      <w:r>
        <w:t xml:space="preserve">, M. </w:t>
      </w:r>
      <w:r w:rsidR="00B810DD">
        <w:t xml:space="preserve">(2008a) The Experience of Living with Dementia in Residential Care: An Interpretive Phenomenological Analysis. </w:t>
      </w:r>
      <w:r w:rsidR="004F0FA5" w:rsidRPr="00B91000">
        <w:rPr>
          <w:i/>
        </w:rPr>
        <w:t>The Gerontologist</w:t>
      </w:r>
      <w:r w:rsidR="004F0FA5">
        <w:t>, 48(6): 711-720.</w:t>
      </w:r>
    </w:p>
    <w:p w14:paraId="00A11BAC" w14:textId="72557185" w:rsidR="00B810DD" w:rsidRDefault="00B810DD" w:rsidP="006E2631">
      <w:pPr>
        <w:spacing w:line="480" w:lineRule="auto"/>
      </w:pPr>
      <w:r>
        <w:t>Clare</w:t>
      </w:r>
      <w:r w:rsidR="00B91000">
        <w:t>, L.</w:t>
      </w:r>
      <w:r>
        <w:t xml:space="preserve"> Rowlands</w:t>
      </w:r>
      <w:r w:rsidR="00B91000">
        <w:t>,</w:t>
      </w:r>
      <w:r>
        <w:t xml:space="preserve"> J</w:t>
      </w:r>
      <w:r w:rsidR="00B91000">
        <w:t>.</w:t>
      </w:r>
      <w:r>
        <w:t xml:space="preserve"> and Quin</w:t>
      </w:r>
      <w:r w:rsidR="00B91000">
        <w:t>,</w:t>
      </w:r>
      <w:r>
        <w:t xml:space="preserve"> R</w:t>
      </w:r>
      <w:r w:rsidR="00B91000">
        <w:t>.</w:t>
      </w:r>
      <w:r>
        <w:t xml:space="preserve"> (2008b) Collective strength; The impact of developing a shared social identity in early-sta</w:t>
      </w:r>
      <w:r w:rsidR="004F0FA5">
        <w:t xml:space="preserve">ge dementia. </w:t>
      </w:r>
      <w:r w:rsidR="004F0FA5" w:rsidRPr="00B91000">
        <w:rPr>
          <w:i/>
        </w:rPr>
        <w:t>Dementia</w:t>
      </w:r>
      <w:r w:rsidR="00B91000">
        <w:rPr>
          <w:i/>
        </w:rPr>
        <w:t>,</w:t>
      </w:r>
      <w:r w:rsidR="004F0FA5">
        <w:t xml:space="preserve"> 7(1): 9-30.</w:t>
      </w:r>
    </w:p>
    <w:p w14:paraId="20CA1B68" w14:textId="5ACFD619" w:rsidR="0058500B" w:rsidRDefault="0058500B" w:rsidP="006E2631">
      <w:pPr>
        <w:spacing w:line="480" w:lineRule="auto"/>
      </w:pPr>
      <w:r w:rsidRPr="0058500B">
        <w:t>Cotter</w:t>
      </w:r>
      <w:r w:rsidR="00B91000">
        <w:t>, V.</w:t>
      </w:r>
      <w:r w:rsidRPr="0058500B">
        <w:t xml:space="preserve"> Gonzalez</w:t>
      </w:r>
      <w:r w:rsidR="00B91000">
        <w:t>, E.</w:t>
      </w:r>
      <w:r w:rsidRPr="0058500B">
        <w:t xml:space="preserve"> Fisher</w:t>
      </w:r>
      <w:r w:rsidR="00B91000">
        <w:t>,</w:t>
      </w:r>
      <w:r w:rsidRPr="0058500B">
        <w:t xml:space="preserve"> K</w:t>
      </w:r>
      <w:r w:rsidR="00B91000">
        <w:t>.</w:t>
      </w:r>
      <w:r>
        <w:t xml:space="preserve"> and </w:t>
      </w:r>
      <w:r w:rsidRPr="0058500B">
        <w:t>Richards</w:t>
      </w:r>
      <w:r w:rsidR="00B91000">
        <w:t>,</w:t>
      </w:r>
      <w:r w:rsidRPr="0058500B">
        <w:t xml:space="preserve"> K</w:t>
      </w:r>
      <w:r w:rsidR="00B91000">
        <w:t>.</w:t>
      </w:r>
      <w:r>
        <w:t xml:space="preserve"> (2018)</w:t>
      </w:r>
      <w:r w:rsidRPr="0058500B">
        <w:t xml:space="preserve"> Influence of hope, social support, and self-esteem in early stage dementia. </w:t>
      </w:r>
      <w:r w:rsidRPr="0058500B">
        <w:rPr>
          <w:i/>
          <w:iCs/>
        </w:rPr>
        <w:t>Dementia</w:t>
      </w:r>
      <w:r w:rsidR="00B91000">
        <w:t xml:space="preserve">, </w:t>
      </w:r>
      <w:r w:rsidRPr="0058500B">
        <w:t>17(2):</w:t>
      </w:r>
      <w:r w:rsidR="00B91000">
        <w:t xml:space="preserve"> 214-224.</w:t>
      </w:r>
    </w:p>
    <w:p w14:paraId="7F3315A1" w14:textId="0423BE4C" w:rsidR="00F37133" w:rsidRDefault="00F37133" w:rsidP="006E2631">
      <w:pPr>
        <w:spacing w:line="480" w:lineRule="auto"/>
      </w:pPr>
      <w:r>
        <w:t>Cutcliffe</w:t>
      </w:r>
      <w:r w:rsidR="00B91000">
        <w:t xml:space="preserve">, J. </w:t>
      </w:r>
      <w:r>
        <w:t>and Grant</w:t>
      </w:r>
      <w:r w:rsidR="00B91000">
        <w:t>,</w:t>
      </w:r>
      <w:r>
        <w:t xml:space="preserve"> G</w:t>
      </w:r>
      <w:r w:rsidR="00B91000">
        <w:t>.</w:t>
      </w:r>
      <w:r>
        <w:t xml:space="preserve"> (2001) What are the principles and processes of inspiring hope in cognitively impaired older adults within a continuing care environment? </w:t>
      </w:r>
      <w:r w:rsidRPr="00B91000">
        <w:rPr>
          <w:i/>
        </w:rPr>
        <w:t>Journal of Psychiatric and Mental Health Nursing</w:t>
      </w:r>
      <w:r w:rsidR="00CF4292">
        <w:rPr>
          <w:i/>
        </w:rPr>
        <w:t>,</w:t>
      </w:r>
      <w:r w:rsidR="00B91000">
        <w:t xml:space="preserve"> 8: 427-436. </w:t>
      </w:r>
    </w:p>
    <w:p w14:paraId="2B49CDB8" w14:textId="4E7E74DA" w:rsidR="00F37133" w:rsidRDefault="00F37133" w:rsidP="006E2631">
      <w:pPr>
        <w:spacing w:line="480" w:lineRule="auto"/>
      </w:pPr>
      <w:r>
        <w:lastRenderedPageBreak/>
        <w:t>Dalby</w:t>
      </w:r>
      <w:r w:rsidR="00CF4292">
        <w:t>, P.</w:t>
      </w:r>
      <w:r>
        <w:t xml:space="preserve"> </w:t>
      </w:r>
      <w:proofErr w:type="spellStart"/>
      <w:r>
        <w:t>Sperlinger</w:t>
      </w:r>
      <w:proofErr w:type="spellEnd"/>
      <w:r w:rsidR="00CF4292">
        <w:t>,</w:t>
      </w:r>
      <w:r>
        <w:t xml:space="preserve"> D</w:t>
      </w:r>
      <w:r w:rsidR="00CF4292">
        <w:t>.</w:t>
      </w:r>
      <w:r>
        <w:t xml:space="preserve"> and </w:t>
      </w:r>
      <w:proofErr w:type="spellStart"/>
      <w:r>
        <w:t>Boddongton</w:t>
      </w:r>
      <w:proofErr w:type="spellEnd"/>
      <w:r w:rsidR="00CF4292">
        <w:t>,</w:t>
      </w:r>
      <w:r>
        <w:t xml:space="preserve"> S</w:t>
      </w:r>
      <w:r w:rsidR="00CF4292">
        <w:t>.</w:t>
      </w:r>
      <w:r>
        <w:t xml:space="preserve"> (2011) The lived experience of spirituality and dementia in older people living with mild to moderate dementia. </w:t>
      </w:r>
      <w:r w:rsidRPr="00CF4292">
        <w:rPr>
          <w:i/>
        </w:rPr>
        <w:t>Dementia</w:t>
      </w:r>
      <w:r w:rsidR="00CF4292">
        <w:t>,</w:t>
      </w:r>
      <w:r>
        <w:t xml:space="preserve"> 11(1):</w:t>
      </w:r>
      <w:r w:rsidR="00CF4292">
        <w:t xml:space="preserve"> </w:t>
      </w:r>
      <w:r>
        <w:t>75-94</w:t>
      </w:r>
      <w:r w:rsidR="00CF4292">
        <w:t>.</w:t>
      </w:r>
    </w:p>
    <w:p w14:paraId="4F5BEE4F" w14:textId="3110FC85" w:rsidR="00F37133" w:rsidRDefault="00F37133" w:rsidP="006E2631">
      <w:pPr>
        <w:spacing w:line="480" w:lineRule="auto"/>
      </w:pPr>
      <w:r>
        <w:t>Davis</w:t>
      </w:r>
      <w:r w:rsidR="00CF4292">
        <w:t>,</w:t>
      </w:r>
      <w:r>
        <w:t xml:space="preserve"> R</w:t>
      </w:r>
      <w:r w:rsidR="00CF4292">
        <w:t>.</w:t>
      </w:r>
      <w:r>
        <w:t xml:space="preserve"> (1989) My journey into Alzheimer’s disease. Wheaton,</w:t>
      </w:r>
      <w:r w:rsidR="00CF4292">
        <w:t xml:space="preserve"> IL: Tyndale House. </w:t>
      </w:r>
    </w:p>
    <w:p w14:paraId="08D32CD7" w14:textId="25B6C04B" w:rsidR="00F37133" w:rsidRDefault="00F37133" w:rsidP="006E2631">
      <w:pPr>
        <w:spacing w:line="480" w:lineRule="auto"/>
      </w:pPr>
      <w:r>
        <w:t>Dewing</w:t>
      </w:r>
      <w:r w:rsidR="00CF4292">
        <w:t>,</w:t>
      </w:r>
      <w:r>
        <w:t xml:space="preserve"> J</w:t>
      </w:r>
      <w:r w:rsidR="00CF4292">
        <w:t>.</w:t>
      </w:r>
      <w:r>
        <w:t xml:space="preserve"> (2007) Participatory research: A method for process consent with persons who have dementia. </w:t>
      </w:r>
      <w:r w:rsidRPr="00CF4292">
        <w:rPr>
          <w:i/>
        </w:rPr>
        <w:t>Dementia</w:t>
      </w:r>
      <w:r w:rsidR="00CF4292">
        <w:t>,</w:t>
      </w:r>
      <w:r>
        <w:t xml:space="preserve"> 6(11):</w:t>
      </w:r>
      <w:r w:rsidR="00CF4292">
        <w:t xml:space="preserve"> 11-25.</w:t>
      </w:r>
    </w:p>
    <w:p w14:paraId="3EDF663A" w14:textId="474974DC" w:rsidR="006A3AD2" w:rsidRDefault="006A3AD2" w:rsidP="006A3AD2">
      <w:pPr>
        <w:spacing w:line="480" w:lineRule="auto"/>
      </w:pPr>
      <w:r>
        <w:t xml:space="preserve">Draper, B., Cations, M., White, F., </w:t>
      </w:r>
      <w:proofErr w:type="spellStart"/>
      <w:r>
        <w:t>Trollor</w:t>
      </w:r>
      <w:proofErr w:type="spellEnd"/>
      <w:r>
        <w:t xml:space="preserve">, J., Loy, C., </w:t>
      </w:r>
      <w:proofErr w:type="spellStart"/>
      <w:r>
        <w:t>Brodaty</w:t>
      </w:r>
      <w:proofErr w:type="spellEnd"/>
      <w:r>
        <w:t xml:space="preserve">, H., &amp; </w:t>
      </w:r>
      <w:proofErr w:type="spellStart"/>
      <w:r>
        <w:t>Withall</w:t>
      </w:r>
      <w:proofErr w:type="spellEnd"/>
      <w:r>
        <w:t>, A. (2016). Time to diagnosis in young-onset dementia and its determinants: The INSPIRED study</w:t>
      </w:r>
      <w:r w:rsidRPr="006415E1">
        <w:rPr>
          <w:i/>
          <w:iCs/>
        </w:rPr>
        <w:t>. International Journal of Geriatric Psychiatry</w:t>
      </w:r>
      <w:r>
        <w:t>, 31(11): 1217–1224.</w:t>
      </w:r>
    </w:p>
    <w:p w14:paraId="0A953046" w14:textId="7FF82FCD" w:rsidR="006A3AD2" w:rsidRDefault="006A3AD2" w:rsidP="006A3AD2">
      <w:pPr>
        <w:spacing w:line="480" w:lineRule="auto"/>
      </w:pPr>
      <w:r>
        <w:t xml:space="preserve">Gelman, C., &amp; Rhames, K. (2020). “I have to be both mother and father”: The impact of young-onset dementia on the partner’s parenting and the children’s experience. </w:t>
      </w:r>
      <w:r w:rsidRPr="006415E1">
        <w:rPr>
          <w:i/>
          <w:iCs/>
        </w:rPr>
        <w:t>Dementia</w:t>
      </w:r>
      <w:r>
        <w:t xml:space="preserve">, 19(3): 676–690. </w:t>
      </w:r>
    </w:p>
    <w:p w14:paraId="2587F866" w14:textId="750C5BAE" w:rsidR="008B43EB" w:rsidRDefault="008B43EB" w:rsidP="006E2631">
      <w:pPr>
        <w:spacing w:line="480" w:lineRule="auto"/>
      </w:pPr>
      <w:proofErr w:type="spellStart"/>
      <w:r>
        <w:t>Genoe</w:t>
      </w:r>
      <w:proofErr w:type="spellEnd"/>
      <w:r w:rsidR="00CF4292">
        <w:t xml:space="preserve">, R. </w:t>
      </w:r>
      <w:r>
        <w:t>(2009) Living with Hope in the Midst of Change; the Meaning of Leisure within the Context of Dementia. Unpublished doctoral</w:t>
      </w:r>
      <w:r w:rsidR="00CF4292">
        <w:t xml:space="preserve"> thesis, University of Waterloo.</w:t>
      </w:r>
    </w:p>
    <w:p w14:paraId="6ADD4730" w14:textId="1E6E802A" w:rsidR="008B43EB" w:rsidRDefault="008B43EB" w:rsidP="006E2631">
      <w:pPr>
        <w:spacing w:line="480" w:lineRule="auto"/>
      </w:pPr>
      <w:proofErr w:type="spellStart"/>
      <w:r>
        <w:t>Genoe</w:t>
      </w:r>
      <w:proofErr w:type="spellEnd"/>
      <w:r w:rsidR="00CF4292">
        <w:t>,</w:t>
      </w:r>
      <w:r>
        <w:t xml:space="preserve"> R</w:t>
      </w:r>
      <w:r w:rsidR="00CF4292">
        <w:t>.</w:t>
      </w:r>
      <w:r>
        <w:t xml:space="preserve"> and Dupuis</w:t>
      </w:r>
      <w:r w:rsidR="00CF4292">
        <w:t xml:space="preserve">, S. </w:t>
      </w:r>
      <w:r>
        <w:t xml:space="preserve">(2014) The role of leisure within the dementia context. </w:t>
      </w:r>
      <w:r w:rsidRPr="00CF4292">
        <w:rPr>
          <w:i/>
        </w:rPr>
        <w:t>Dementia</w:t>
      </w:r>
      <w:r w:rsidR="00CF4292">
        <w:rPr>
          <w:i/>
        </w:rPr>
        <w:t>,</w:t>
      </w:r>
      <w:r w:rsidR="00CF4292">
        <w:t xml:space="preserve"> 13(1): 33- 58.</w:t>
      </w:r>
    </w:p>
    <w:p w14:paraId="006DBD4C" w14:textId="16A86CFD" w:rsidR="00193A62" w:rsidRDefault="00193A62" w:rsidP="006E2631">
      <w:pPr>
        <w:spacing w:line="480" w:lineRule="auto"/>
      </w:pPr>
      <w:r>
        <w:t xml:space="preserve">Gerritzen, E. Kohl, G. </w:t>
      </w:r>
      <w:proofErr w:type="spellStart"/>
      <w:r>
        <w:t>Orrell</w:t>
      </w:r>
      <w:proofErr w:type="spellEnd"/>
      <w:r>
        <w:t>, M. and McDermott O (2023) Peer support through video meetings: experiences of people with young onset dementia. Dementia 22(1): 218-234.</w:t>
      </w:r>
    </w:p>
    <w:p w14:paraId="43D76D2B" w14:textId="3E95147B" w:rsidR="008B43EB" w:rsidRDefault="008B43EB" w:rsidP="006E2631">
      <w:pPr>
        <w:spacing w:line="480" w:lineRule="auto"/>
      </w:pPr>
      <w:r>
        <w:t>Gilligan</w:t>
      </w:r>
      <w:r w:rsidR="00CF4292">
        <w:t xml:space="preserve">, C. </w:t>
      </w:r>
      <w:r>
        <w:t>(1982) In a Different Voice; Psychological Theory and Women’s development. London: Harvard University Press</w:t>
      </w:r>
      <w:r w:rsidR="00CF4292">
        <w:t>.</w:t>
      </w:r>
    </w:p>
    <w:p w14:paraId="30AE0ED4" w14:textId="792B0715" w:rsidR="00E7265A" w:rsidRPr="00E7265A" w:rsidRDefault="00E7265A" w:rsidP="006E2631">
      <w:pPr>
        <w:spacing w:line="480" w:lineRule="auto"/>
        <w:rPr>
          <w:lang w:val="en-IN"/>
        </w:rPr>
      </w:pPr>
      <w:r w:rsidRPr="00E7265A">
        <w:rPr>
          <w:lang w:val="en-IN"/>
        </w:rPr>
        <w:t xml:space="preserve">Gilliard, J. (1999) Young carers: individual circumstances and practice consideration in dementia care giving. IN: Cox, S. and Keady, J. (eds) </w:t>
      </w:r>
      <w:r w:rsidRPr="00E7265A">
        <w:rPr>
          <w:i/>
          <w:iCs/>
          <w:lang w:val="en-IN"/>
        </w:rPr>
        <w:t>Younger people with dementia: planning, practice, and development</w:t>
      </w:r>
      <w:r w:rsidRPr="00E7265A">
        <w:rPr>
          <w:lang w:val="en-IN"/>
        </w:rPr>
        <w:t>. London: Jessica Kingsley 196-202.</w:t>
      </w:r>
    </w:p>
    <w:p w14:paraId="4C78B0B9" w14:textId="607DB05F" w:rsidR="00E052C0" w:rsidRDefault="00E052C0" w:rsidP="006E2631">
      <w:pPr>
        <w:spacing w:line="480" w:lineRule="auto"/>
      </w:pPr>
      <w:r>
        <w:t xml:space="preserve">Hare, H. (2023) Dementia and hope; our vision for dismantling the barriers which disable a million people in the UK. One Dementia Voice. Available online: </w:t>
      </w:r>
      <w:r w:rsidRPr="00E052C0">
        <w:lastRenderedPageBreak/>
        <w:t>http://www.innovationsindementia.org.uk/wp-content/uploads/2023/01/Dementia-and-Hope-2023.pdf</w:t>
      </w:r>
    </w:p>
    <w:p w14:paraId="3517222B" w14:textId="56FEA4C6" w:rsidR="008B43EB" w:rsidRDefault="008B43EB" w:rsidP="006E2631">
      <w:pPr>
        <w:spacing w:line="480" w:lineRule="auto"/>
      </w:pPr>
      <w:r>
        <w:t>Harwood</w:t>
      </w:r>
      <w:r w:rsidR="00CF4292">
        <w:t>,</w:t>
      </w:r>
      <w:r>
        <w:t xml:space="preserve"> D</w:t>
      </w:r>
      <w:r w:rsidR="00CF4292">
        <w:t>.</w:t>
      </w:r>
      <w:r>
        <w:t xml:space="preserve"> and </w:t>
      </w:r>
      <w:proofErr w:type="spellStart"/>
      <w:r>
        <w:t>Sultzer</w:t>
      </w:r>
      <w:proofErr w:type="spellEnd"/>
      <w:r w:rsidR="00CF4292">
        <w:t>,</w:t>
      </w:r>
      <w:r>
        <w:t xml:space="preserve"> D</w:t>
      </w:r>
      <w:r w:rsidR="00CF4292">
        <w:t>.</w:t>
      </w:r>
      <w:r>
        <w:t xml:space="preserve"> (2002) Life is Not Worth Living: Hopelessness in Alzheimer’s Disease. </w:t>
      </w:r>
      <w:r w:rsidRPr="00CF4292">
        <w:rPr>
          <w:i/>
        </w:rPr>
        <w:t>Psychiatry Neurology</w:t>
      </w:r>
      <w:r w:rsidR="00CF4292">
        <w:t>,</w:t>
      </w:r>
      <w:r>
        <w:t xml:space="preserve"> 15:</w:t>
      </w:r>
      <w:r w:rsidR="00CF4292">
        <w:t xml:space="preserve"> </w:t>
      </w:r>
      <w:r>
        <w:t>38-43</w:t>
      </w:r>
      <w:r w:rsidR="00CF4292">
        <w:t>.</w:t>
      </w:r>
    </w:p>
    <w:p w14:paraId="4E381082" w14:textId="0C6B8F99" w:rsidR="008B43EB" w:rsidRDefault="008B43EB" w:rsidP="006E2631">
      <w:pPr>
        <w:spacing w:line="480" w:lineRule="auto"/>
      </w:pPr>
      <w:r>
        <w:t>Henderson</w:t>
      </w:r>
      <w:r w:rsidR="00CF4292">
        <w:t>,</w:t>
      </w:r>
      <w:r>
        <w:t xml:space="preserve"> C</w:t>
      </w:r>
      <w:r w:rsidR="00CF4292">
        <w:t>.</w:t>
      </w:r>
      <w:r>
        <w:t xml:space="preserve"> (1998) Partial view: an Alzheimer’s journal. Dallas, TX: Southern Methodist University Press</w:t>
      </w:r>
      <w:r w:rsidR="00CF4292">
        <w:t>.</w:t>
      </w:r>
    </w:p>
    <w:p w14:paraId="36F1DD3A" w14:textId="33BB1EBA" w:rsidR="00E7265A" w:rsidRDefault="00E7265A" w:rsidP="006E2631">
      <w:pPr>
        <w:spacing w:line="480" w:lineRule="auto"/>
      </w:pPr>
      <w:r w:rsidRPr="00E7265A">
        <w:t>Hicks, D. (1998) Stories of Hope: a response to the ‘psychology of despair’. Environmental Education Research, 4(2): 165-176.</w:t>
      </w:r>
    </w:p>
    <w:p w14:paraId="4F0CEB0B" w14:textId="016370C9" w:rsidR="008B43EB" w:rsidRDefault="008B43EB" w:rsidP="006E2631">
      <w:pPr>
        <w:spacing w:line="480" w:lineRule="auto"/>
      </w:pPr>
      <w:proofErr w:type="spellStart"/>
      <w:r>
        <w:t>Hulko</w:t>
      </w:r>
      <w:proofErr w:type="spellEnd"/>
      <w:r w:rsidR="00CF4292">
        <w:t>,</w:t>
      </w:r>
      <w:r>
        <w:t xml:space="preserve"> W</w:t>
      </w:r>
      <w:r w:rsidR="00CF4292">
        <w:t>.</w:t>
      </w:r>
      <w:r>
        <w:t xml:space="preserve"> (2009) From ‘not a big deal’ to ‘hellish’: Experiences of older people with dementia. </w:t>
      </w:r>
      <w:r w:rsidR="00CF4292">
        <w:rPr>
          <w:i/>
        </w:rPr>
        <w:t>Journal of Aging Studies,</w:t>
      </w:r>
      <w:r>
        <w:t xml:space="preserve"> 23: 131-144</w:t>
      </w:r>
      <w:r w:rsidR="00CF4292">
        <w:t>.</w:t>
      </w:r>
    </w:p>
    <w:p w14:paraId="038F224C" w14:textId="44C82CEA" w:rsidR="0058500B" w:rsidRDefault="0058500B" w:rsidP="006E2631">
      <w:pPr>
        <w:spacing w:line="480" w:lineRule="auto"/>
      </w:pPr>
      <w:r w:rsidRPr="0058500B">
        <w:t>Hunsaker</w:t>
      </w:r>
      <w:r w:rsidR="00CF4292">
        <w:t>, A.</w:t>
      </w:r>
      <w:r w:rsidRPr="0058500B">
        <w:t xml:space="preserve"> Terhorst</w:t>
      </w:r>
      <w:r w:rsidR="00CF4292">
        <w:t>, L.</w:t>
      </w:r>
      <w:r w:rsidRPr="0058500B">
        <w:t xml:space="preserve"> Gentry</w:t>
      </w:r>
      <w:r w:rsidR="00CF4292">
        <w:t>,</w:t>
      </w:r>
      <w:r w:rsidRPr="0058500B">
        <w:t xml:space="preserve"> A</w:t>
      </w:r>
      <w:r w:rsidR="00CF4292">
        <w:t>.</w:t>
      </w:r>
      <w:r>
        <w:t xml:space="preserve"> and </w:t>
      </w:r>
      <w:proofErr w:type="spellStart"/>
      <w:r w:rsidRPr="0058500B">
        <w:t>Lingler</w:t>
      </w:r>
      <w:proofErr w:type="spellEnd"/>
      <w:r w:rsidR="00CF4292">
        <w:t>,</w:t>
      </w:r>
      <w:r w:rsidRPr="0058500B">
        <w:t xml:space="preserve"> J</w:t>
      </w:r>
      <w:r w:rsidR="00CF4292">
        <w:t xml:space="preserve">. </w:t>
      </w:r>
      <w:r>
        <w:t>(2016)</w:t>
      </w:r>
      <w:r w:rsidRPr="0058500B">
        <w:t xml:space="preserve"> Measuring hope among families impacted by cognitive impairment. </w:t>
      </w:r>
      <w:r w:rsidRPr="0058500B">
        <w:rPr>
          <w:i/>
          <w:iCs/>
        </w:rPr>
        <w:t>Dementia</w:t>
      </w:r>
      <w:r w:rsidR="00CF4292">
        <w:t xml:space="preserve">, </w:t>
      </w:r>
      <w:r w:rsidRPr="0058500B">
        <w:t>15(4):596-608</w:t>
      </w:r>
      <w:r w:rsidR="00CF4292">
        <w:t>.</w:t>
      </w:r>
    </w:p>
    <w:p w14:paraId="6A00AA4D" w14:textId="232C86FA" w:rsidR="00E7265A" w:rsidRPr="00E7265A" w:rsidRDefault="00E7265A" w:rsidP="006E2631">
      <w:pPr>
        <w:spacing w:line="480" w:lineRule="auto"/>
        <w:rPr>
          <w:lang w:val="en-IN"/>
        </w:rPr>
      </w:pPr>
      <w:r w:rsidRPr="00E7265A">
        <w:rPr>
          <w:lang w:val="en-IN"/>
        </w:rPr>
        <w:t xml:space="preserve">Hunt, D. (2011) Young-Onset Dementia A Review of the Literature and What It Means for Clinicians. </w:t>
      </w:r>
      <w:r w:rsidRPr="00E7265A">
        <w:rPr>
          <w:i/>
          <w:iCs/>
          <w:lang w:val="en-IN"/>
        </w:rPr>
        <w:t>Journal of Psychosocial Nursing and Mental Health Services</w:t>
      </w:r>
      <w:r w:rsidRPr="00E7265A">
        <w:rPr>
          <w:lang w:val="en-IN"/>
        </w:rPr>
        <w:t>, 49(4):28-33.</w:t>
      </w:r>
    </w:p>
    <w:p w14:paraId="4F43CDF7" w14:textId="148087A3" w:rsidR="00E7265A" w:rsidRPr="00E7265A" w:rsidRDefault="00E7265A" w:rsidP="006E2631">
      <w:pPr>
        <w:spacing w:line="480" w:lineRule="auto"/>
        <w:rPr>
          <w:lang w:val="en-IN"/>
        </w:rPr>
      </w:pPr>
      <w:r w:rsidRPr="00E7265A">
        <w:rPr>
          <w:lang w:val="en-IN"/>
        </w:rPr>
        <w:t>Jefferies, K. and Agrawal, N. (2009) Early-onset dementia.</w:t>
      </w:r>
      <w:r w:rsidRPr="00E7265A">
        <w:rPr>
          <w:i/>
          <w:iCs/>
          <w:lang w:val="en-IN"/>
        </w:rPr>
        <w:t xml:space="preserve"> Journal of Continuing Professional Development</w:t>
      </w:r>
      <w:r w:rsidRPr="00E7265A">
        <w:rPr>
          <w:lang w:val="en-IN"/>
        </w:rPr>
        <w:t>, 15: 380-388.</w:t>
      </w:r>
    </w:p>
    <w:p w14:paraId="4C963BFD" w14:textId="73EAF82A" w:rsidR="008B43EB" w:rsidRDefault="008B43EB" w:rsidP="006E2631">
      <w:pPr>
        <w:spacing w:line="480" w:lineRule="auto"/>
      </w:pPr>
      <w:r>
        <w:t>Kaiser</w:t>
      </w:r>
      <w:r w:rsidR="00CF4292">
        <w:t>,</w:t>
      </w:r>
      <w:r>
        <w:t xml:space="preserve"> S</w:t>
      </w:r>
      <w:r w:rsidR="00CF4292">
        <w:t xml:space="preserve">. and </w:t>
      </w:r>
      <w:proofErr w:type="spellStart"/>
      <w:r w:rsidR="00CF4292">
        <w:t>Panegyres</w:t>
      </w:r>
      <w:proofErr w:type="spellEnd"/>
      <w:r w:rsidR="00CF4292">
        <w:t xml:space="preserve">, </w:t>
      </w:r>
      <w:r>
        <w:t>P</w:t>
      </w:r>
      <w:r w:rsidR="00CF4292">
        <w:t>.</w:t>
      </w:r>
      <w:r>
        <w:t xml:space="preserve"> (2006) The psychosocial impact of young onset dementia on spouses. </w:t>
      </w:r>
      <w:r w:rsidRPr="00CF4292">
        <w:rPr>
          <w:i/>
        </w:rPr>
        <w:t>American Journal of Alzheimer’s Disease and Other Dementias</w:t>
      </w:r>
      <w:r w:rsidR="00CF4292">
        <w:t>,</w:t>
      </w:r>
      <w:r>
        <w:t xml:space="preserve"> 21: 398–402</w:t>
      </w:r>
      <w:r w:rsidR="00CF4292">
        <w:t>.</w:t>
      </w:r>
    </w:p>
    <w:p w14:paraId="7B0BCA0D" w14:textId="2F7F5854" w:rsidR="00A5723C" w:rsidRDefault="00A5723C" w:rsidP="00A5723C">
      <w:pPr>
        <w:spacing w:line="480" w:lineRule="auto"/>
      </w:pPr>
      <w:r>
        <w:t xml:space="preserve">Kimura, N. </w:t>
      </w:r>
      <w:proofErr w:type="spellStart"/>
      <w:r>
        <w:t>Maffioletti</w:t>
      </w:r>
      <w:proofErr w:type="spellEnd"/>
      <w:r>
        <w:t xml:space="preserve">, V. Santos, R. Baptista, M, &amp; </w:t>
      </w:r>
      <w:proofErr w:type="spellStart"/>
      <w:r>
        <w:t>Dourado</w:t>
      </w:r>
      <w:proofErr w:type="spellEnd"/>
      <w:r>
        <w:t xml:space="preserve">, M. (2015). Psychosocial impact of early onset dementia among caregivers. </w:t>
      </w:r>
      <w:r w:rsidRPr="006415E1">
        <w:rPr>
          <w:i/>
          <w:iCs/>
        </w:rPr>
        <w:t>Trends in Psychiatry and Psychotherapy</w:t>
      </w:r>
      <w:r>
        <w:t>, 37(4), 213–219.</w:t>
      </w:r>
    </w:p>
    <w:p w14:paraId="1DE1658F" w14:textId="2A9617A4" w:rsidR="008B43EB" w:rsidRDefault="008B43EB" w:rsidP="006E2631">
      <w:pPr>
        <w:spacing w:line="480" w:lineRule="auto"/>
      </w:pPr>
      <w:r>
        <w:t>Kitwood</w:t>
      </w:r>
      <w:r w:rsidR="00CF4292">
        <w:t>, T.</w:t>
      </w:r>
      <w:r>
        <w:t xml:space="preserve"> (1997) The experience of dementia. </w:t>
      </w:r>
      <w:r w:rsidRPr="00CF4292">
        <w:rPr>
          <w:i/>
        </w:rPr>
        <w:t>Aging &amp; Mental Health</w:t>
      </w:r>
      <w:r w:rsidR="00CF4292">
        <w:t>, 1(1): 13-22.</w:t>
      </w:r>
    </w:p>
    <w:p w14:paraId="792132AC" w14:textId="2825C12C" w:rsidR="000954E1" w:rsidRDefault="008B43EB" w:rsidP="000954E1">
      <w:pPr>
        <w:spacing w:line="480" w:lineRule="auto"/>
      </w:pPr>
      <w:r>
        <w:t>Lindstrom</w:t>
      </w:r>
      <w:r w:rsidR="007D2F7A">
        <w:t>, H.</w:t>
      </w:r>
      <w:r>
        <w:t xml:space="preserve"> Smyth</w:t>
      </w:r>
      <w:r w:rsidR="007D2F7A">
        <w:t>, K.</w:t>
      </w:r>
      <w:r>
        <w:t xml:space="preserve"> Sami</w:t>
      </w:r>
      <w:r w:rsidR="007D2F7A">
        <w:t xml:space="preserve">, S. </w:t>
      </w:r>
      <w:r>
        <w:t>Dawson</w:t>
      </w:r>
      <w:r w:rsidR="007D2F7A">
        <w:t>, N.</w:t>
      </w:r>
      <w:r>
        <w:t xml:space="preserve"> Patterson</w:t>
      </w:r>
      <w:r w:rsidR="007D2F7A">
        <w:t>, M.</w:t>
      </w:r>
      <w:r>
        <w:t xml:space="preserve"> </w:t>
      </w:r>
      <w:proofErr w:type="spellStart"/>
      <w:r>
        <w:t>Bohinc</w:t>
      </w:r>
      <w:proofErr w:type="spellEnd"/>
      <w:r w:rsidR="007D2F7A">
        <w:t xml:space="preserve">, J. </w:t>
      </w:r>
      <w:r>
        <w:t>Post</w:t>
      </w:r>
      <w:r w:rsidR="007D2F7A">
        <w:t>, S.</w:t>
      </w:r>
      <w:r>
        <w:t xml:space="preserve"> Barber</w:t>
      </w:r>
      <w:r w:rsidR="007D2F7A">
        <w:t>, M.</w:t>
      </w:r>
      <w:r>
        <w:t xml:space="preserve"> Ollerton</w:t>
      </w:r>
      <w:r w:rsidR="007D2F7A">
        <w:t xml:space="preserve">, S. </w:t>
      </w:r>
    </w:p>
    <w:p w14:paraId="60ED57C9" w14:textId="26BA4B4C" w:rsidR="008B43EB" w:rsidRDefault="008B43EB" w:rsidP="006E2631">
      <w:pPr>
        <w:spacing w:line="480" w:lineRule="auto"/>
      </w:pPr>
      <w:r>
        <w:lastRenderedPageBreak/>
        <w:t>Lopez</w:t>
      </w:r>
      <w:r w:rsidR="007D2F7A">
        <w:t>, O.</w:t>
      </w:r>
      <w:r>
        <w:t xml:space="preserve"> Becker</w:t>
      </w:r>
      <w:r w:rsidR="007D2F7A">
        <w:t>, J.</w:t>
      </w:r>
      <w:r>
        <w:t xml:space="preserve"> Sweet</w:t>
      </w:r>
      <w:r w:rsidR="007D2F7A">
        <w:t xml:space="preserve">, R. </w:t>
      </w:r>
      <w:proofErr w:type="spellStart"/>
      <w:r>
        <w:t>Klunk</w:t>
      </w:r>
      <w:proofErr w:type="spellEnd"/>
      <w:r w:rsidR="007D2F7A">
        <w:t>, W.</w:t>
      </w:r>
      <w:r>
        <w:t xml:space="preserve"> </w:t>
      </w:r>
      <w:proofErr w:type="spellStart"/>
      <w:r>
        <w:t>Kaufer</w:t>
      </w:r>
      <w:proofErr w:type="spellEnd"/>
      <w:r w:rsidR="007D2F7A">
        <w:t>, D.</w:t>
      </w:r>
      <w:r>
        <w:t xml:space="preserve"> Saxton</w:t>
      </w:r>
      <w:r w:rsidR="007D2F7A">
        <w:t xml:space="preserve">, J. </w:t>
      </w:r>
      <w:proofErr w:type="spellStart"/>
      <w:r>
        <w:t>Habeych</w:t>
      </w:r>
      <w:proofErr w:type="spellEnd"/>
      <w:r w:rsidR="007D2F7A">
        <w:t>,</w:t>
      </w:r>
      <w:r>
        <w:t xml:space="preserve"> M</w:t>
      </w:r>
      <w:r w:rsidR="007D2F7A">
        <w:t>.</w:t>
      </w:r>
      <w:r>
        <w:t xml:space="preserve"> and DeKosky</w:t>
      </w:r>
      <w:r w:rsidR="007D2F7A">
        <w:t>,</w:t>
      </w:r>
      <w:r>
        <w:t xml:space="preserve"> S</w:t>
      </w:r>
      <w:r w:rsidR="007D2F7A">
        <w:t>.</w:t>
      </w:r>
      <w:r>
        <w:t xml:space="preserve"> (2003) Psychiatric Symptoms Vary With the Severity of Dementia in Probable Alzheimer’s Disease. </w:t>
      </w:r>
      <w:r w:rsidRPr="007D2F7A">
        <w:rPr>
          <w:i/>
        </w:rPr>
        <w:t>Journal of Neuropsychiatry and Clinical Neurosciences</w:t>
      </w:r>
      <w:r w:rsidR="007D2F7A">
        <w:rPr>
          <w:i/>
        </w:rPr>
        <w:t>,</w:t>
      </w:r>
      <w:r>
        <w:t xml:space="preserve"> 15(3): 346-353</w:t>
      </w:r>
      <w:r w:rsidR="007D2F7A">
        <w:t>.</w:t>
      </w:r>
    </w:p>
    <w:p w14:paraId="1940C312" w14:textId="0825F385" w:rsidR="008B43EB" w:rsidRDefault="008B43EB" w:rsidP="006E2631">
      <w:pPr>
        <w:spacing w:line="480" w:lineRule="auto"/>
      </w:pPr>
      <w:proofErr w:type="spellStart"/>
      <w:r>
        <w:t>MacKinlay</w:t>
      </w:r>
      <w:proofErr w:type="spellEnd"/>
      <w:r w:rsidR="007D2F7A">
        <w:t>,</w:t>
      </w:r>
      <w:r>
        <w:t xml:space="preserve"> </w:t>
      </w:r>
      <w:r w:rsidR="007D2F7A">
        <w:t xml:space="preserve">E. </w:t>
      </w:r>
      <w:r>
        <w:t xml:space="preserve">(2012) Resistance, Resilience, and Change: The Person and Dementia. </w:t>
      </w:r>
      <w:r w:rsidRPr="007D2F7A">
        <w:rPr>
          <w:i/>
        </w:rPr>
        <w:t>Journal of Religion, Spirituality &amp; Aging</w:t>
      </w:r>
      <w:r w:rsidR="007D2F7A">
        <w:t>,</w:t>
      </w:r>
      <w:r>
        <w:t xml:space="preserve"> 24(1): 80-92</w:t>
      </w:r>
      <w:r w:rsidR="007D2F7A">
        <w:t>.</w:t>
      </w:r>
      <w:r>
        <w:t xml:space="preserve"> </w:t>
      </w:r>
    </w:p>
    <w:p w14:paraId="2FCC35DC" w14:textId="4315B942" w:rsidR="008B43EB" w:rsidRDefault="008B43EB" w:rsidP="006E2631">
      <w:pPr>
        <w:spacing w:line="480" w:lineRule="auto"/>
      </w:pPr>
      <w:proofErr w:type="spellStart"/>
      <w:r>
        <w:t>MacKinlay</w:t>
      </w:r>
      <w:proofErr w:type="spellEnd"/>
      <w:r w:rsidR="00C437E3">
        <w:t>,</w:t>
      </w:r>
      <w:r>
        <w:t xml:space="preserve"> </w:t>
      </w:r>
      <w:proofErr w:type="gramStart"/>
      <w:r>
        <w:t xml:space="preserve">E </w:t>
      </w:r>
      <w:r w:rsidR="00C437E3">
        <w:t>.</w:t>
      </w:r>
      <w:proofErr w:type="gramEnd"/>
      <w:r>
        <w:t xml:space="preserve">&amp; </w:t>
      </w:r>
      <w:proofErr w:type="spellStart"/>
      <w:r>
        <w:t>Trevitt</w:t>
      </w:r>
      <w:proofErr w:type="spellEnd"/>
      <w:r w:rsidR="00C437E3">
        <w:t>,</w:t>
      </w:r>
      <w:r>
        <w:t xml:space="preserve"> C</w:t>
      </w:r>
      <w:r w:rsidR="00C437E3">
        <w:t>.</w:t>
      </w:r>
      <w:r>
        <w:t xml:space="preserve"> (2012) Finding Meaning in the Experience of Dementia. London UK, Jessica Kingsley Publishers</w:t>
      </w:r>
      <w:r w:rsidR="00C437E3">
        <w:t>.</w:t>
      </w:r>
    </w:p>
    <w:p w14:paraId="7DD032BA" w14:textId="6116077F" w:rsidR="001D0262" w:rsidRDefault="008F0F83" w:rsidP="006E2631">
      <w:pPr>
        <w:spacing w:line="480" w:lineRule="auto"/>
      </w:pPr>
      <w:proofErr w:type="spellStart"/>
      <w:r>
        <w:t>MacRae</w:t>
      </w:r>
      <w:proofErr w:type="spellEnd"/>
      <w:r w:rsidR="00C437E3">
        <w:t>,</w:t>
      </w:r>
      <w:r>
        <w:t xml:space="preserve"> H</w:t>
      </w:r>
      <w:r w:rsidR="00C437E3">
        <w:t>.</w:t>
      </w:r>
      <w:r>
        <w:t xml:space="preserve"> (2008) ‘Making the best you can of it’: living with early-stage Alzheimer’s Disease. </w:t>
      </w:r>
      <w:r w:rsidRPr="00C437E3">
        <w:rPr>
          <w:i/>
        </w:rPr>
        <w:t>Sociology of Health &amp; Illness</w:t>
      </w:r>
      <w:r w:rsidR="00C437E3">
        <w:t>,</w:t>
      </w:r>
      <w:r>
        <w:t xml:space="preserve"> 30(3):</w:t>
      </w:r>
      <w:r w:rsidR="00C437E3">
        <w:t xml:space="preserve"> 396-412.</w:t>
      </w:r>
    </w:p>
    <w:p w14:paraId="114E048B" w14:textId="6E924E3B" w:rsidR="00663A8E" w:rsidRDefault="00663A8E" w:rsidP="006E2631">
      <w:pPr>
        <w:spacing w:line="480" w:lineRule="auto"/>
      </w:pPr>
      <w:proofErr w:type="spellStart"/>
      <w:r w:rsidRPr="00663A8E">
        <w:t>Mastwyk</w:t>
      </w:r>
      <w:proofErr w:type="spellEnd"/>
      <w:r w:rsidRPr="00663A8E">
        <w:t xml:space="preserve"> M, Ames D, Ellis KA, Chiu E</w:t>
      </w:r>
      <w:r>
        <w:t xml:space="preserve"> et al (2014) </w:t>
      </w:r>
      <w:r w:rsidRPr="00663A8E">
        <w:t xml:space="preserve">Disclosing a dementia diagnosis: what do patients and family consider important? </w:t>
      </w:r>
      <w:r w:rsidRPr="006415E1">
        <w:rPr>
          <w:i/>
          <w:iCs/>
        </w:rPr>
        <w:t>International Psychogeriatrics</w:t>
      </w:r>
      <w:r>
        <w:t xml:space="preserve">, </w:t>
      </w:r>
      <w:r w:rsidRPr="00663A8E">
        <w:t>26(8):1263-1272.</w:t>
      </w:r>
    </w:p>
    <w:p w14:paraId="4315734B" w14:textId="6B5C9642" w:rsidR="008B43EB" w:rsidRDefault="008B43EB" w:rsidP="006E2631">
      <w:pPr>
        <w:spacing w:line="480" w:lineRule="auto"/>
      </w:pPr>
      <w:r>
        <w:t>McFadden</w:t>
      </w:r>
      <w:r w:rsidR="00C437E3">
        <w:t>,</w:t>
      </w:r>
      <w:r>
        <w:t xml:space="preserve"> S</w:t>
      </w:r>
      <w:r w:rsidR="00C437E3">
        <w:t>.</w:t>
      </w:r>
      <w:r>
        <w:t xml:space="preserve"> (2004) The Paradoxes of Humour and the Burdens of Despair. </w:t>
      </w:r>
      <w:r w:rsidRPr="00C437E3">
        <w:rPr>
          <w:i/>
        </w:rPr>
        <w:t>Journal of Religious Gerontology</w:t>
      </w:r>
      <w:r w:rsidR="00C437E3">
        <w:t>,</w:t>
      </w:r>
      <w:r>
        <w:t xml:space="preserve"> 16(3-4): 13-27</w:t>
      </w:r>
      <w:r w:rsidR="00C437E3">
        <w:t>.</w:t>
      </w:r>
    </w:p>
    <w:p w14:paraId="73630A87" w14:textId="2D5E32A4" w:rsidR="00B131A7" w:rsidRPr="00B131A7" w:rsidRDefault="00B131A7" w:rsidP="006E2631">
      <w:pPr>
        <w:spacing w:line="480" w:lineRule="auto"/>
        <w:rPr>
          <w:lang w:val="en-IN"/>
        </w:rPr>
      </w:pPr>
      <w:proofErr w:type="spellStart"/>
      <w:r w:rsidRPr="00B131A7">
        <w:rPr>
          <w:lang w:val="en-IN"/>
        </w:rPr>
        <w:t>Mauthner</w:t>
      </w:r>
      <w:proofErr w:type="spellEnd"/>
      <w:r w:rsidRPr="00B131A7">
        <w:rPr>
          <w:lang w:val="en-IN"/>
        </w:rPr>
        <w:t xml:space="preserve">, N. and Doucet, A. (1998) Reflections on a Voice-Centred Relational Method of Data analysis: Analysing Maternal and Domestic Voices IN: </w:t>
      </w:r>
      <w:proofErr w:type="spellStart"/>
      <w:r w:rsidRPr="00B131A7">
        <w:rPr>
          <w:lang w:val="en-IN"/>
        </w:rPr>
        <w:t>Ribbens</w:t>
      </w:r>
      <w:proofErr w:type="spellEnd"/>
      <w:r w:rsidRPr="00B131A7">
        <w:rPr>
          <w:lang w:val="en-IN"/>
        </w:rPr>
        <w:t xml:space="preserve">, J. and Edwards, R. (eds) </w:t>
      </w:r>
      <w:r w:rsidRPr="00B131A7">
        <w:rPr>
          <w:i/>
          <w:iCs/>
          <w:lang w:val="en-IN"/>
        </w:rPr>
        <w:t>Feminist Dilemmas in Qualitative Research: Private Lives and Public Texts</w:t>
      </w:r>
      <w:r w:rsidRPr="00B131A7">
        <w:rPr>
          <w:lang w:val="en-IN"/>
        </w:rPr>
        <w:t>. London: Sage 119-144.</w:t>
      </w:r>
    </w:p>
    <w:p w14:paraId="5BD1F537" w14:textId="0A6C7F28" w:rsidR="008B43EB" w:rsidRDefault="008B43EB" w:rsidP="006E2631">
      <w:pPr>
        <w:spacing w:line="480" w:lineRule="auto"/>
      </w:pPr>
      <w:r>
        <w:t>McGowin, D</w:t>
      </w:r>
      <w:r w:rsidR="00C437E3">
        <w:t>.</w:t>
      </w:r>
      <w:r>
        <w:t xml:space="preserve"> (1993) Living in the labyr</w:t>
      </w:r>
      <w:r w:rsidR="00C437E3">
        <w:t>inth. New York: Delacorte Press.</w:t>
      </w:r>
    </w:p>
    <w:p w14:paraId="1B9EACF4" w14:textId="70DB64C4" w:rsidR="0058500B" w:rsidRDefault="0058500B" w:rsidP="006E2631">
      <w:pPr>
        <w:spacing w:line="480" w:lineRule="auto"/>
      </w:pPr>
      <w:r w:rsidRPr="0058500B">
        <w:t>Merl</w:t>
      </w:r>
      <w:r w:rsidR="00C437E3">
        <w:t>, H.</w:t>
      </w:r>
      <w:r w:rsidRPr="0058500B">
        <w:t xml:space="preserve"> Doherty</w:t>
      </w:r>
      <w:r w:rsidR="00C437E3">
        <w:t xml:space="preserve">, K. </w:t>
      </w:r>
      <w:proofErr w:type="spellStart"/>
      <w:r w:rsidRPr="0058500B">
        <w:t>Alty</w:t>
      </w:r>
      <w:proofErr w:type="spellEnd"/>
      <w:r w:rsidR="00C437E3">
        <w:t>,</w:t>
      </w:r>
      <w:r w:rsidRPr="0058500B">
        <w:t xml:space="preserve"> J</w:t>
      </w:r>
      <w:r w:rsidR="00C437E3">
        <w:t xml:space="preserve">. </w:t>
      </w:r>
      <w:r>
        <w:t>and</w:t>
      </w:r>
      <w:r w:rsidRPr="0058500B">
        <w:t xml:space="preserve"> Salmon</w:t>
      </w:r>
      <w:r w:rsidR="00C437E3">
        <w:t>,</w:t>
      </w:r>
      <w:r w:rsidRPr="0058500B">
        <w:t xml:space="preserve"> K</w:t>
      </w:r>
      <w:r w:rsidR="00C437E3">
        <w:t>.</w:t>
      </w:r>
      <w:r>
        <w:t xml:space="preserve"> (2022) </w:t>
      </w:r>
      <w:r w:rsidRPr="0058500B">
        <w:t xml:space="preserve">Truth, hope and the disclosure of a dementia diagnosis: A scoping review of the ethical considerations from the perspective of the person, carer and clinician. </w:t>
      </w:r>
      <w:r w:rsidRPr="0058500B">
        <w:rPr>
          <w:i/>
          <w:iCs/>
        </w:rPr>
        <w:t>Dementia</w:t>
      </w:r>
      <w:r w:rsidR="00C437E3">
        <w:rPr>
          <w:i/>
          <w:iCs/>
        </w:rPr>
        <w:t>,</w:t>
      </w:r>
      <w:r>
        <w:t xml:space="preserve"> </w:t>
      </w:r>
      <w:r w:rsidRPr="0058500B">
        <w:t>21(3):</w:t>
      </w:r>
      <w:r w:rsidR="00C437E3">
        <w:t xml:space="preserve"> </w:t>
      </w:r>
      <w:r w:rsidRPr="0058500B">
        <w:t>1050-1068</w:t>
      </w:r>
      <w:r w:rsidR="00C437E3">
        <w:t>.</w:t>
      </w:r>
    </w:p>
    <w:p w14:paraId="396686A4" w14:textId="19827153" w:rsidR="00BE63CF" w:rsidRDefault="00BE63CF" w:rsidP="00BE63CF">
      <w:pPr>
        <w:spacing w:line="480" w:lineRule="auto"/>
      </w:pPr>
      <w:proofErr w:type="spellStart"/>
      <w:r>
        <w:t>Millenaar</w:t>
      </w:r>
      <w:proofErr w:type="spellEnd"/>
      <w:r>
        <w:t xml:space="preserve">, J. </w:t>
      </w:r>
      <w:proofErr w:type="spellStart"/>
      <w:r>
        <w:t>Hvidsten</w:t>
      </w:r>
      <w:proofErr w:type="spellEnd"/>
      <w:r>
        <w:t xml:space="preserve">, L. de </w:t>
      </w:r>
      <w:proofErr w:type="spellStart"/>
      <w:r>
        <w:t>Vugt</w:t>
      </w:r>
      <w:proofErr w:type="spellEnd"/>
      <w:r>
        <w:t xml:space="preserve">, M. </w:t>
      </w:r>
      <w:proofErr w:type="spellStart"/>
      <w:r>
        <w:t>Engedal</w:t>
      </w:r>
      <w:proofErr w:type="spellEnd"/>
      <w:r>
        <w:t xml:space="preserve">, K. et al (2017). Determinants of quality of life in young onset dementia – results from a European </w:t>
      </w:r>
      <w:proofErr w:type="spellStart"/>
      <w:r>
        <w:t>multicenter</w:t>
      </w:r>
      <w:proofErr w:type="spellEnd"/>
      <w:r>
        <w:t xml:space="preserve"> assessment. </w:t>
      </w:r>
      <w:r w:rsidRPr="006415E1">
        <w:rPr>
          <w:i/>
          <w:iCs/>
        </w:rPr>
        <w:t>Aging &amp; Mental Health</w:t>
      </w:r>
      <w:r>
        <w:t>, 21(1): 24–30.</w:t>
      </w:r>
    </w:p>
    <w:p w14:paraId="7B69F092" w14:textId="15E77142" w:rsidR="00B131A7" w:rsidRPr="00B131A7" w:rsidRDefault="00B131A7" w:rsidP="00BE63CF">
      <w:pPr>
        <w:spacing w:line="480" w:lineRule="auto"/>
        <w:rPr>
          <w:lang w:val="en-IN"/>
        </w:rPr>
      </w:pPr>
      <w:r w:rsidRPr="00B131A7">
        <w:rPr>
          <w:lang w:val="en-IN"/>
        </w:rPr>
        <w:lastRenderedPageBreak/>
        <w:t xml:space="preserve">Moore, S. (2012) The Experience of Hope and Aging; A Hermeneutic Photography Study. </w:t>
      </w:r>
      <w:r w:rsidRPr="00B131A7">
        <w:rPr>
          <w:i/>
          <w:iCs/>
          <w:lang w:val="en-IN"/>
        </w:rPr>
        <w:t>Journal of Gerontological Nursing,</w:t>
      </w:r>
      <w:r w:rsidRPr="00B131A7">
        <w:rPr>
          <w:lang w:val="en-IN"/>
        </w:rPr>
        <w:t xml:space="preserve"> 38(0):28-36.</w:t>
      </w:r>
    </w:p>
    <w:p w14:paraId="731E28E4" w14:textId="5EBE0ACB" w:rsidR="008B43EB" w:rsidRDefault="008B43EB" w:rsidP="006E2631">
      <w:pPr>
        <w:spacing w:line="480" w:lineRule="auto"/>
      </w:pPr>
      <w:r>
        <w:t>Norman</w:t>
      </w:r>
      <w:r w:rsidR="00C437E3">
        <w:t>, I.</w:t>
      </w:r>
      <w:r>
        <w:t xml:space="preserve"> Redfern</w:t>
      </w:r>
      <w:r w:rsidR="00C437E3">
        <w:t>, S.</w:t>
      </w:r>
      <w:r>
        <w:t xml:space="preserve"> Briggs</w:t>
      </w:r>
      <w:r w:rsidR="00C437E3">
        <w:t>,</w:t>
      </w:r>
      <w:r>
        <w:t xml:space="preserve"> K</w:t>
      </w:r>
      <w:r w:rsidR="00C437E3">
        <w:t>. and</w:t>
      </w:r>
      <w:r>
        <w:t xml:space="preserve"> </w:t>
      </w:r>
      <w:proofErr w:type="spellStart"/>
      <w:r>
        <w:t>Askham</w:t>
      </w:r>
      <w:proofErr w:type="spellEnd"/>
      <w:r w:rsidR="00C437E3">
        <w:t xml:space="preserve">, J. </w:t>
      </w:r>
      <w:r>
        <w:t xml:space="preserve">(2004) Perceptions and Management of Change by People with Dementia and Their Carers Living at Home. </w:t>
      </w:r>
      <w:r w:rsidRPr="00C437E3">
        <w:rPr>
          <w:i/>
        </w:rPr>
        <w:t>Dementia</w:t>
      </w:r>
      <w:r w:rsidR="00C437E3">
        <w:t xml:space="preserve">, </w:t>
      </w:r>
      <w:r>
        <w:t>3(1): 19-44</w:t>
      </w:r>
      <w:r w:rsidR="00C437E3">
        <w:t>.</w:t>
      </w:r>
    </w:p>
    <w:p w14:paraId="59FA21EE" w14:textId="0F7C6778" w:rsidR="006904D1" w:rsidRDefault="00C437E3" w:rsidP="006E2631">
      <w:pPr>
        <w:spacing w:line="480" w:lineRule="auto"/>
      </w:pPr>
      <w:proofErr w:type="spellStart"/>
      <w:r>
        <w:t>Nygård</w:t>
      </w:r>
      <w:proofErr w:type="spellEnd"/>
      <w:r>
        <w:t>, L. and</w:t>
      </w:r>
      <w:r w:rsidR="006904D1">
        <w:t xml:space="preserve"> </w:t>
      </w:r>
      <w:proofErr w:type="spellStart"/>
      <w:r w:rsidR="006904D1">
        <w:t>Borell</w:t>
      </w:r>
      <w:proofErr w:type="spellEnd"/>
      <w:r>
        <w:t>,</w:t>
      </w:r>
      <w:r w:rsidR="006904D1">
        <w:t xml:space="preserve"> L</w:t>
      </w:r>
      <w:r>
        <w:t>.</w:t>
      </w:r>
      <w:r w:rsidR="006904D1">
        <w:t xml:space="preserve"> (1998) A Life-World of Altering Meaning: Expressions of the Illness Experience of Dementia in Everyday Life over 3 years. </w:t>
      </w:r>
      <w:r w:rsidR="006904D1" w:rsidRPr="00C437E3">
        <w:rPr>
          <w:i/>
        </w:rPr>
        <w:t>The Occupational Therapy Journal of Research</w:t>
      </w:r>
      <w:r>
        <w:t>,</w:t>
      </w:r>
      <w:r w:rsidR="006904D1">
        <w:t xml:space="preserve"> 18(2): 109-136</w:t>
      </w:r>
      <w:r>
        <w:t>.</w:t>
      </w:r>
    </w:p>
    <w:p w14:paraId="252A7C0A" w14:textId="704FC49C" w:rsidR="00491B38" w:rsidRDefault="00491B38" w:rsidP="006E2631">
      <w:pPr>
        <w:spacing w:line="480" w:lineRule="auto"/>
      </w:pPr>
      <w:r w:rsidRPr="00491B38">
        <w:t xml:space="preserve">Odzakovic E, </w:t>
      </w:r>
      <w:proofErr w:type="spellStart"/>
      <w:r w:rsidRPr="00491B38">
        <w:t>Hellström</w:t>
      </w:r>
      <w:proofErr w:type="spellEnd"/>
      <w:r w:rsidRPr="00491B38">
        <w:t xml:space="preserve"> I, Ward R, Kullberg A. ‘Overjoyed that I can go outside’: Using walking interviews to learn about the lived experience and meaning of neighbourhood for people living with dementia. </w:t>
      </w:r>
      <w:r w:rsidRPr="00491B38">
        <w:rPr>
          <w:i/>
        </w:rPr>
        <w:t>Dementia</w:t>
      </w:r>
      <w:r>
        <w:t>, 19(7): 2199-2219.</w:t>
      </w:r>
    </w:p>
    <w:p w14:paraId="3DB7A711" w14:textId="3141286B" w:rsidR="00182B63" w:rsidRDefault="00182B63" w:rsidP="00182B63">
      <w:pPr>
        <w:spacing w:line="480" w:lineRule="auto"/>
      </w:pPr>
      <w:r>
        <w:t xml:space="preserve">Oliver, K. O’Malley, M. Parkes, J. </w:t>
      </w:r>
      <w:proofErr w:type="spellStart"/>
      <w:r>
        <w:t>Stamou</w:t>
      </w:r>
      <w:proofErr w:type="spellEnd"/>
      <w:r>
        <w:t xml:space="preserve">, J. et al (2019) Living with young onset dementia and actively shaping dementia research – the Angela Project. </w:t>
      </w:r>
      <w:r w:rsidRPr="006415E1">
        <w:rPr>
          <w:i/>
          <w:iCs/>
        </w:rPr>
        <w:t>Dementia</w:t>
      </w:r>
      <w:r>
        <w:t>, 19(1): 41–48.</w:t>
      </w:r>
    </w:p>
    <w:p w14:paraId="6C48157D" w14:textId="0ABF055E" w:rsidR="00B131A7" w:rsidRPr="00B131A7" w:rsidRDefault="00B131A7" w:rsidP="00182B63">
      <w:pPr>
        <w:spacing w:line="480" w:lineRule="auto"/>
        <w:rPr>
          <w:lang w:val="en-IN"/>
        </w:rPr>
      </w:pPr>
      <w:r w:rsidRPr="00B131A7">
        <w:rPr>
          <w:lang w:val="en-IN"/>
        </w:rPr>
        <w:t xml:space="preserve">Olsson, A. </w:t>
      </w:r>
      <w:proofErr w:type="spellStart"/>
      <w:r w:rsidRPr="00B131A7">
        <w:rPr>
          <w:lang w:val="en-IN"/>
        </w:rPr>
        <w:t>Lampic</w:t>
      </w:r>
      <w:proofErr w:type="spellEnd"/>
      <w:r w:rsidRPr="00B131A7">
        <w:rPr>
          <w:lang w:val="en-IN"/>
        </w:rPr>
        <w:t xml:space="preserve">, C. </w:t>
      </w:r>
      <w:proofErr w:type="spellStart"/>
      <w:r w:rsidRPr="00B131A7">
        <w:rPr>
          <w:lang w:val="en-IN"/>
        </w:rPr>
        <w:t>Skovdahl</w:t>
      </w:r>
      <w:proofErr w:type="spellEnd"/>
      <w:r w:rsidRPr="00B131A7">
        <w:rPr>
          <w:lang w:val="en-IN"/>
        </w:rPr>
        <w:t xml:space="preserve">, K. and </w:t>
      </w:r>
      <w:proofErr w:type="spellStart"/>
      <w:r w:rsidRPr="00B131A7">
        <w:rPr>
          <w:lang w:val="en-IN"/>
        </w:rPr>
        <w:t>Engström</w:t>
      </w:r>
      <w:proofErr w:type="spellEnd"/>
      <w:r w:rsidRPr="00B131A7">
        <w:rPr>
          <w:lang w:val="en-IN"/>
        </w:rPr>
        <w:t xml:space="preserve"> (2013) Persons with early-stage dementia reflect on being outdoors: a repeated interview study. </w:t>
      </w:r>
      <w:r w:rsidRPr="00B131A7">
        <w:rPr>
          <w:i/>
          <w:iCs/>
          <w:lang w:val="en-IN"/>
        </w:rPr>
        <w:t>Aging &amp; Mental Health</w:t>
      </w:r>
      <w:r w:rsidRPr="00B131A7">
        <w:rPr>
          <w:lang w:val="en-IN"/>
        </w:rPr>
        <w:t>, 17(7): 793-800.</w:t>
      </w:r>
    </w:p>
    <w:p w14:paraId="3599FA3C" w14:textId="42B0519C" w:rsidR="006904D1" w:rsidRDefault="006904D1" w:rsidP="006E2631">
      <w:pPr>
        <w:spacing w:line="480" w:lineRule="auto"/>
      </w:pPr>
      <w:r>
        <w:t>O’Sullivan</w:t>
      </w:r>
      <w:r w:rsidR="00C437E3">
        <w:t>, G.</w:t>
      </w:r>
      <w:r>
        <w:t xml:space="preserve"> Hocking</w:t>
      </w:r>
      <w:r w:rsidR="00C437E3">
        <w:t>,</w:t>
      </w:r>
      <w:r>
        <w:t xml:space="preserve"> C</w:t>
      </w:r>
      <w:r w:rsidR="00C437E3">
        <w:t>.</w:t>
      </w:r>
      <w:r>
        <w:t xml:space="preserve"> and Spence</w:t>
      </w:r>
      <w:r w:rsidR="00C437E3">
        <w:t>,</w:t>
      </w:r>
      <w:r>
        <w:t xml:space="preserve"> D</w:t>
      </w:r>
      <w:r w:rsidR="00C437E3">
        <w:t>.</w:t>
      </w:r>
      <w:r>
        <w:t xml:space="preserve"> (2014) Dementia: The need for attitudinal change. </w:t>
      </w:r>
      <w:r w:rsidRPr="00C437E3">
        <w:rPr>
          <w:i/>
        </w:rPr>
        <w:t>Dementia</w:t>
      </w:r>
      <w:r w:rsidR="00C437E3">
        <w:rPr>
          <w:i/>
        </w:rPr>
        <w:t>,</w:t>
      </w:r>
      <w:r>
        <w:t xml:space="preserve"> 13(4): 483-497</w:t>
      </w:r>
      <w:r w:rsidR="00C437E3">
        <w:t>.</w:t>
      </w:r>
    </w:p>
    <w:p w14:paraId="3C6C898A" w14:textId="23D21E0E" w:rsidR="006904D1" w:rsidRDefault="00C437E3" w:rsidP="006E2631">
      <w:pPr>
        <w:spacing w:line="480" w:lineRule="auto"/>
      </w:pPr>
      <w:proofErr w:type="spellStart"/>
      <w:r>
        <w:t>Paliadelis</w:t>
      </w:r>
      <w:proofErr w:type="spellEnd"/>
      <w:r>
        <w:t xml:space="preserve">, P. </w:t>
      </w:r>
      <w:r w:rsidR="006904D1">
        <w:t>and Cruickshank</w:t>
      </w:r>
      <w:r>
        <w:t>, M.</w:t>
      </w:r>
      <w:r w:rsidR="006904D1">
        <w:t xml:space="preserve"> (2008) a Voice-</w:t>
      </w:r>
      <w:proofErr w:type="spellStart"/>
      <w:r w:rsidR="006904D1">
        <w:t>Centered</w:t>
      </w:r>
      <w:proofErr w:type="spellEnd"/>
      <w:r w:rsidR="006904D1">
        <w:t xml:space="preserve"> Relational Method of Data Analysis in a Feminist Study Exploring the Working World of Nursing Unit Managers. </w:t>
      </w:r>
      <w:r w:rsidR="006904D1" w:rsidRPr="00C437E3">
        <w:rPr>
          <w:i/>
        </w:rPr>
        <w:t>Qualitative Health Research</w:t>
      </w:r>
      <w:r>
        <w:t xml:space="preserve">, </w:t>
      </w:r>
      <w:r w:rsidR="006904D1">
        <w:t>18(10): 1444-1453</w:t>
      </w:r>
      <w:r>
        <w:t>.</w:t>
      </w:r>
    </w:p>
    <w:p w14:paraId="28AAA855" w14:textId="3BAF8775" w:rsidR="006904D1" w:rsidRDefault="006904D1" w:rsidP="006E2631">
      <w:pPr>
        <w:spacing w:line="480" w:lineRule="auto"/>
      </w:pPr>
      <w:r>
        <w:t>Phinney</w:t>
      </w:r>
      <w:r w:rsidR="00C437E3">
        <w:t>, A.</w:t>
      </w:r>
      <w:r>
        <w:t xml:space="preserve"> Chaudhury</w:t>
      </w:r>
      <w:r w:rsidR="00C437E3">
        <w:t>,</w:t>
      </w:r>
      <w:r>
        <w:t xml:space="preserve"> H</w:t>
      </w:r>
      <w:r w:rsidR="00C437E3">
        <w:t>.</w:t>
      </w:r>
      <w:r>
        <w:t xml:space="preserve"> and O’Connor</w:t>
      </w:r>
      <w:r w:rsidR="00C437E3">
        <w:t>,</w:t>
      </w:r>
      <w:r>
        <w:t xml:space="preserve"> D</w:t>
      </w:r>
      <w:r w:rsidR="00C437E3">
        <w:t>.</w:t>
      </w:r>
      <w:r>
        <w:t xml:space="preserve"> (2007) Doing as much as I can do: The meaning of activity for people with dementia. </w:t>
      </w:r>
      <w:r w:rsidRPr="00C437E3">
        <w:rPr>
          <w:i/>
        </w:rPr>
        <w:t>Aging &amp; Mental Health</w:t>
      </w:r>
      <w:r w:rsidR="00C437E3">
        <w:t xml:space="preserve">, </w:t>
      </w:r>
      <w:r>
        <w:t>11(4): 384-393</w:t>
      </w:r>
      <w:r w:rsidR="00C437E3">
        <w:t>.</w:t>
      </w:r>
    </w:p>
    <w:p w14:paraId="4E417C15" w14:textId="697290FB" w:rsidR="006904D1" w:rsidRDefault="006904D1" w:rsidP="006E2631">
      <w:pPr>
        <w:spacing w:line="480" w:lineRule="auto"/>
      </w:pPr>
      <w:proofErr w:type="spellStart"/>
      <w:r>
        <w:t>Pipon</w:t>
      </w:r>
      <w:proofErr w:type="spellEnd"/>
      <w:r>
        <w:t>-Young</w:t>
      </w:r>
      <w:r w:rsidR="00C437E3">
        <w:t>, F.</w:t>
      </w:r>
      <w:r>
        <w:t xml:space="preserve"> Lee</w:t>
      </w:r>
      <w:r w:rsidR="00C437E3">
        <w:t>, K.</w:t>
      </w:r>
      <w:r>
        <w:t xml:space="preserve"> Jones</w:t>
      </w:r>
      <w:r w:rsidR="00C437E3">
        <w:t>,</w:t>
      </w:r>
      <w:r>
        <w:t xml:space="preserve"> F</w:t>
      </w:r>
      <w:r w:rsidR="00C437E3">
        <w:t>.</w:t>
      </w:r>
      <w:r>
        <w:t xml:space="preserve"> and Guss</w:t>
      </w:r>
      <w:r w:rsidR="00C437E3">
        <w:t>,</w:t>
      </w:r>
      <w:r>
        <w:t xml:space="preserve"> R</w:t>
      </w:r>
      <w:r w:rsidR="00C437E3">
        <w:t>.</w:t>
      </w:r>
      <w:r>
        <w:t xml:space="preserve"> (201</w:t>
      </w:r>
      <w:r w:rsidR="00535850">
        <w:t>1</w:t>
      </w:r>
      <w:r>
        <w:t xml:space="preserve">) I’m not all gone, I can still speak: The experiences of younger people with dementia. An action research study. </w:t>
      </w:r>
      <w:r w:rsidRPr="00C437E3">
        <w:rPr>
          <w:i/>
        </w:rPr>
        <w:t>Dementia</w:t>
      </w:r>
      <w:r w:rsidR="00C437E3">
        <w:rPr>
          <w:i/>
        </w:rPr>
        <w:t>,</w:t>
      </w:r>
      <w:r>
        <w:t xml:space="preserve"> 11(5): 597-616</w:t>
      </w:r>
      <w:r w:rsidR="00C437E3">
        <w:t>.</w:t>
      </w:r>
    </w:p>
    <w:p w14:paraId="3BEA89F0" w14:textId="3BD7492B" w:rsidR="00B131A7" w:rsidRPr="00B131A7" w:rsidRDefault="00B131A7" w:rsidP="006E2631">
      <w:pPr>
        <w:spacing w:line="480" w:lineRule="auto"/>
        <w:rPr>
          <w:lang w:val="en-IN"/>
        </w:rPr>
      </w:pPr>
      <w:r w:rsidRPr="00B131A7">
        <w:rPr>
          <w:lang w:val="en-IN"/>
        </w:rPr>
        <w:lastRenderedPageBreak/>
        <w:t xml:space="preserve">Preston, L. Marshall, A. and Bucks, R. (2007) Investigating the ways that older people cope with dementia: A qualitative study. </w:t>
      </w:r>
      <w:r w:rsidRPr="00B131A7">
        <w:rPr>
          <w:i/>
          <w:iCs/>
          <w:lang w:val="en-IN"/>
        </w:rPr>
        <w:t>Aging &amp; Mental Health,</w:t>
      </w:r>
      <w:r w:rsidRPr="00B131A7">
        <w:rPr>
          <w:lang w:val="en-IN"/>
        </w:rPr>
        <w:t xml:space="preserve"> 11(2):131-143.</w:t>
      </w:r>
    </w:p>
    <w:p w14:paraId="6CC8350A" w14:textId="207ED186" w:rsidR="00374F63" w:rsidRDefault="00374F63" w:rsidP="006E2631">
      <w:pPr>
        <w:spacing w:line="480" w:lineRule="auto"/>
      </w:pPr>
      <w:r>
        <w:t>Pritchard</w:t>
      </w:r>
      <w:r w:rsidR="00C437E3">
        <w:t>, J.</w:t>
      </w:r>
      <w:r>
        <w:t xml:space="preserve"> (2017) An exploration of the perceptions of younger people with dementia about hope. Thesis submitted for Degree of </w:t>
      </w:r>
      <w:proofErr w:type="spellStart"/>
      <w:r>
        <w:t>DClinP</w:t>
      </w:r>
      <w:proofErr w:type="spellEnd"/>
      <w:r>
        <w:t xml:space="preserve"> University of Southampton</w:t>
      </w:r>
      <w:r w:rsidR="00C437E3">
        <w:t>.</w:t>
      </w:r>
    </w:p>
    <w:p w14:paraId="1FE4D7DF" w14:textId="59129393" w:rsidR="004E7FE7" w:rsidRDefault="006904D1" w:rsidP="004E7FE7">
      <w:pPr>
        <w:spacing w:line="480" w:lineRule="auto"/>
      </w:pPr>
      <w:r>
        <w:t>Radbourne</w:t>
      </w:r>
      <w:r w:rsidR="00C437E3">
        <w:t>, E.</w:t>
      </w:r>
      <w:r>
        <w:t xml:space="preserve"> (2008) Positive Experiences in Older People with Early Stage Dementia. Thesis submitted for Degree of </w:t>
      </w:r>
      <w:proofErr w:type="spellStart"/>
      <w:r>
        <w:t>ClinPsyD</w:t>
      </w:r>
      <w:proofErr w:type="spellEnd"/>
      <w:r>
        <w:t xml:space="preserve"> University of Hull</w:t>
      </w:r>
      <w:r w:rsidR="00C437E3">
        <w:t>.</w:t>
      </w:r>
    </w:p>
    <w:p w14:paraId="4F8348A8" w14:textId="11B28985" w:rsidR="008F1D2E" w:rsidRDefault="008F1D2E" w:rsidP="004E7FE7">
      <w:pPr>
        <w:spacing w:line="480" w:lineRule="auto"/>
      </w:pPr>
      <w:r>
        <w:t xml:space="preserve">Read, S. Toye C. and </w:t>
      </w:r>
      <w:proofErr w:type="spellStart"/>
      <w:r>
        <w:t>Wynaden</w:t>
      </w:r>
      <w:proofErr w:type="spellEnd"/>
      <w:r>
        <w:t xml:space="preserve">, D. (2017) Experiences and expectations of living with dementia: A qualitative study. </w:t>
      </w:r>
      <w:r w:rsidRPr="006415E1">
        <w:rPr>
          <w:i/>
          <w:iCs/>
        </w:rPr>
        <w:t>Collegian</w:t>
      </w:r>
      <w:r>
        <w:t>, 24: 427-432.</w:t>
      </w:r>
    </w:p>
    <w:p w14:paraId="4B7084DC" w14:textId="1AFFE9E3" w:rsidR="00E7265A" w:rsidRDefault="00E7265A" w:rsidP="004E7FE7">
      <w:pPr>
        <w:spacing w:line="480" w:lineRule="auto"/>
      </w:pPr>
      <w:proofErr w:type="spellStart"/>
      <w:r w:rsidRPr="00E7265A">
        <w:t>Reves</w:t>
      </w:r>
      <w:proofErr w:type="spellEnd"/>
      <w:r w:rsidRPr="00E7265A">
        <w:t xml:space="preserve">, A. Timmons, S. Fox, S, Murphy, A. &amp; O’Shea, E. (2018). </w:t>
      </w:r>
      <w:r w:rsidRPr="00E7265A">
        <w:rPr>
          <w:i/>
          <w:iCs/>
        </w:rPr>
        <w:t>Dementia diagnostic services for Ireland: A literature review</w:t>
      </w:r>
      <w:r w:rsidRPr="00E7265A">
        <w:t>. Tullamore: National Dementia Office.</w:t>
      </w:r>
    </w:p>
    <w:p w14:paraId="697257D8" w14:textId="6084DE64" w:rsidR="006904D1" w:rsidRDefault="004E7FE7" w:rsidP="006E2631">
      <w:pPr>
        <w:spacing w:line="480" w:lineRule="auto"/>
      </w:pPr>
      <w:r>
        <w:t xml:space="preserve">Roach, P. Drummond, N. &amp; Keady, J. (2016) ‘Nobody would say that it is Alzheimer’s or dementia at this age’: Family adjustment following a diagnosis of early-onset dementia. </w:t>
      </w:r>
      <w:r w:rsidRPr="006415E1">
        <w:rPr>
          <w:i/>
          <w:iCs/>
        </w:rPr>
        <w:t>Journal of Aging Studies</w:t>
      </w:r>
      <w:r>
        <w:t>, 36, 26–32.</w:t>
      </w:r>
      <w:r w:rsidR="006904D1">
        <w:t>Robinson</w:t>
      </w:r>
      <w:r w:rsidR="00C437E3">
        <w:t xml:space="preserve">, P. Ekman, </w:t>
      </w:r>
      <w:r w:rsidR="006904D1">
        <w:t>S</w:t>
      </w:r>
      <w:r w:rsidR="00C437E3">
        <w:t>.</w:t>
      </w:r>
      <w:r w:rsidR="006904D1">
        <w:t xml:space="preserve"> and </w:t>
      </w:r>
      <w:proofErr w:type="spellStart"/>
      <w:r w:rsidR="006904D1">
        <w:t>Wahlund</w:t>
      </w:r>
      <w:proofErr w:type="spellEnd"/>
      <w:r w:rsidR="00C437E3">
        <w:t>,</w:t>
      </w:r>
      <w:r w:rsidR="006904D1">
        <w:t xml:space="preserve"> L</w:t>
      </w:r>
      <w:r w:rsidR="00C437E3">
        <w:t>.</w:t>
      </w:r>
      <w:r w:rsidR="006904D1">
        <w:t xml:space="preserve"> (1998) Unsettled, uncertain and striving to understand: Toward an understanding of the situation of persons with suspected dementia. </w:t>
      </w:r>
      <w:r w:rsidR="006904D1" w:rsidRPr="00C52138">
        <w:rPr>
          <w:i/>
        </w:rPr>
        <w:t>International Journal of Ageing and Human Development</w:t>
      </w:r>
      <w:r w:rsidR="00C52138">
        <w:rPr>
          <w:i/>
        </w:rPr>
        <w:t>,</w:t>
      </w:r>
      <w:r w:rsidR="006904D1" w:rsidRPr="00C52138">
        <w:rPr>
          <w:i/>
        </w:rPr>
        <w:t xml:space="preserve"> </w:t>
      </w:r>
      <w:r w:rsidR="00C52138">
        <w:t>47(2): 143-161.</w:t>
      </w:r>
    </w:p>
    <w:p w14:paraId="7E07A937" w14:textId="4726C2C2" w:rsidR="004E7FE7" w:rsidRDefault="004E7FE7" w:rsidP="006E2631">
      <w:pPr>
        <w:spacing w:line="480" w:lineRule="auto"/>
      </w:pPr>
      <w:proofErr w:type="spellStart"/>
      <w:r w:rsidRPr="004E7FE7">
        <w:t>Silvaggi</w:t>
      </w:r>
      <w:proofErr w:type="spellEnd"/>
      <w:r w:rsidRPr="004E7FE7">
        <w:t xml:space="preserve">, F. Leonardi, M. </w:t>
      </w:r>
      <w:proofErr w:type="spellStart"/>
      <w:r w:rsidRPr="004E7FE7">
        <w:t>Tiraboschi</w:t>
      </w:r>
      <w:proofErr w:type="spellEnd"/>
      <w:r w:rsidRPr="004E7FE7">
        <w:t xml:space="preserve">, P. </w:t>
      </w:r>
      <w:proofErr w:type="spellStart"/>
      <w:r w:rsidRPr="004E7FE7">
        <w:t>Muscio</w:t>
      </w:r>
      <w:proofErr w:type="spellEnd"/>
      <w:r w:rsidRPr="004E7FE7">
        <w:t xml:space="preserve">, C. Toppo, C. &amp; Raggi, A. (2020) Keeping people with dementia or mild cognitive impairment in employment: A literature review on its determinants. </w:t>
      </w:r>
      <w:r w:rsidRPr="006415E1">
        <w:rPr>
          <w:i/>
          <w:iCs/>
        </w:rPr>
        <w:t>International Journal of Environmental Research and Public Health</w:t>
      </w:r>
      <w:r w:rsidRPr="004E7FE7">
        <w:t>, 17(3), 842.</w:t>
      </w:r>
    </w:p>
    <w:p w14:paraId="1207AD4E" w14:textId="6337EC8D" w:rsidR="006904D1" w:rsidRDefault="006904D1" w:rsidP="006E2631">
      <w:pPr>
        <w:spacing w:line="480" w:lineRule="auto"/>
      </w:pPr>
      <w:r>
        <w:t>Snyder</w:t>
      </w:r>
      <w:r w:rsidR="00FC6A20">
        <w:t>,</w:t>
      </w:r>
      <w:r>
        <w:t xml:space="preserve"> L</w:t>
      </w:r>
      <w:r w:rsidR="00FC6A20">
        <w:t>.</w:t>
      </w:r>
      <w:r>
        <w:t xml:space="preserve"> (1999) Speaking our mind: Personal reflections from individuals with Alzheimer’s. New York: W.H. Freeman</w:t>
      </w:r>
      <w:r w:rsidR="00FC6A20">
        <w:t>.</w:t>
      </w:r>
    </w:p>
    <w:p w14:paraId="6BFEB265" w14:textId="12C4AE56" w:rsidR="006904D1" w:rsidRDefault="006904D1" w:rsidP="006E2631">
      <w:pPr>
        <w:spacing w:line="480" w:lineRule="auto"/>
      </w:pPr>
      <w:r>
        <w:t>Snyder</w:t>
      </w:r>
      <w:r w:rsidR="00FC6A20">
        <w:t>,</w:t>
      </w:r>
      <w:r>
        <w:t xml:space="preserve"> L</w:t>
      </w:r>
      <w:r w:rsidR="00FC6A20">
        <w:t>.</w:t>
      </w:r>
      <w:r>
        <w:t xml:space="preserve"> (2001) The Lived Experience of Alzheimer’s: Understanding the feelings and subjective accounts of persons with the disease. </w:t>
      </w:r>
      <w:r w:rsidRPr="00FC6A20">
        <w:rPr>
          <w:i/>
        </w:rPr>
        <w:t>Alzheimer’s Care Quarterly</w:t>
      </w:r>
      <w:r w:rsidR="00FC6A20">
        <w:rPr>
          <w:i/>
        </w:rPr>
        <w:t>,</w:t>
      </w:r>
      <w:r w:rsidR="00FC6A20">
        <w:t xml:space="preserve"> 2(2): 8-22.</w:t>
      </w:r>
    </w:p>
    <w:p w14:paraId="54369606" w14:textId="00958864" w:rsidR="003D7246" w:rsidRDefault="003D7246" w:rsidP="006E2631">
      <w:pPr>
        <w:spacing w:line="480" w:lineRule="auto"/>
      </w:pPr>
      <w:r>
        <w:t>Snyder (2002)</w:t>
      </w:r>
    </w:p>
    <w:p w14:paraId="6B46722C" w14:textId="12DD6DF0" w:rsidR="006904D1" w:rsidRDefault="006904D1" w:rsidP="006E2631">
      <w:pPr>
        <w:spacing w:line="480" w:lineRule="auto"/>
      </w:pPr>
      <w:r>
        <w:lastRenderedPageBreak/>
        <w:t>Snyder</w:t>
      </w:r>
      <w:r w:rsidR="00FC6A20">
        <w:t>,</w:t>
      </w:r>
      <w:r>
        <w:t xml:space="preserve"> L</w:t>
      </w:r>
      <w:r w:rsidR="00FC6A20">
        <w:t>.</w:t>
      </w:r>
      <w:r>
        <w:t xml:space="preserve"> (2003) Satisfactions and challenges in spiritual faith and practice for persons with dementia. </w:t>
      </w:r>
      <w:r w:rsidRPr="00FC6A20">
        <w:rPr>
          <w:i/>
        </w:rPr>
        <w:t>Dementia</w:t>
      </w:r>
      <w:r w:rsidR="00FC6A20">
        <w:t xml:space="preserve">, </w:t>
      </w:r>
      <w:r>
        <w:t>2(3):</w:t>
      </w:r>
      <w:r w:rsidR="00FC6A20">
        <w:t xml:space="preserve"> </w:t>
      </w:r>
      <w:r>
        <w:t>299-313</w:t>
      </w:r>
      <w:r w:rsidR="004F0FA5">
        <w:t>.</w:t>
      </w:r>
    </w:p>
    <w:p w14:paraId="0C03FF1B" w14:textId="11C023AD" w:rsidR="006904D1" w:rsidRDefault="006904D1" w:rsidP="006E2631">
      <w:pPr>
        <w:spacing w:line="480" w:lineRule="auto"/>
      </w:pPr>
      <w:r>
        <w:t>Stuckey</w:t>
      </w:r>
      <w:r w:rsidR="00FC6A20">
        <w:t>,</w:t>
      </w:r>
      <w:r>
        <w:t xml:space="preserve"> J</w:t>
      </w:r>
      <w:r w:rsidR="00FC6A20">
        <w:t>.</w:t>
      </w:r>
      <w:r>
        <w:t xml:space="preserve"> (2003) Faith, aging and </w:t>
      </w:r>
      <w:r w:rsidR="004F0FA5">
        <w:t xml:space="preserve">dementia. </w:t>
      </w:r>
      <w:r w:rsidR="004F0FA5" w:rsidRPr="00FC6A20">
        <w:rPr>
          <w:i/>
        </w:rPr>
        <w:t>Dementia</w:t>
      </w:r>
      <w:r w:rsidR="00FC6A20">
        <w:t>,</w:t>
      </w:r>
      <w:r w:rsidR="004F0FA5">
        <w:t xml:space="preserve"> 2(3):</w:t>
      </w:r>
      <w:r w:rsidR="00FC6A20">
        <w:t xml:space="preserve"> </w:t>
      </w:r>
      <w:r w:rsidR="004F0FA5">
        <w:t>337-352.</w:t>
      </w:r>
    </w:p>
    <w:p w14:paraId="2F48B727" w14:textId="59D003AD" w:rsidR="006904D1" w:rsidRDefault="006904D1" w:rsidP="006E2631">
      <w:pPr>
        <w:spacing w:line="480" w:lineRule="auto"/>
      </w:pPr>
      <w:proofErr w:type="spellStart"/>
      <w:r>
        <w:t>Svanström</w:t>
      </w:r>
      <w:proofErr w:type="spellEnd"/>
      <w:r w:rsidR="00FC6A20">
        <w:t>,</w:t>
      </w:r>
      <w:r>
        <w:t xml:space="preserve"> R</w:t>
      </w:r>
      <w:r w:rsidR="00FC6A20">
        <w:t>.</w:t>
      </w:r>
      <w:r>
        <w:t xml:space="preserve"> and Dahlberg</w:t>
      </w:r>
      <w:r w:rsidR="00FC6A20">
        <w:t xml:space="preserve">, K. </w:t>
      </w:r>
      <w:r>
        <w:t xml:space="preserve">(2004) Living with dementia yields a heteronomous and lost existence. </w:t>
      </w:r>
      <w:r w:rsidRPr="00FC6A20">
        <w:rPr>
          <w:i/>
        </w:rPr>
        <w:t>Western Journal of</w:t>
      </w:r>
      <w:r w:rsidR="004F0FA5" w:rsidRPr="00FC6A20">
        <w:rPr>
          <w:i/>
        </w:rPr>
        <w:t xml:space="preserve"> Nursing Research</w:t>
      </w:r>
      <w:r w:rsidR="00FC6A20">
        <w:t>,</w:t>
      </w:r>
      <w:r w:rsidR="004F0FA5">
        <w:t xml:space="preserve"> 26(6):</w:t>
      </w:r>
      <w:r w:rsidR="00FC6A20">
        <w:t xml:space="preserve"> </w:t>
      </w:r>
      <w:r w:rsidR="004F0FA5">
        <w:t>671-687.</w:t>
      </w:r>
    </w:p>
    <w:p w14:paraId="162E22AD" w14:textId="7DA0F5F9" w:rsidR="002F1063" w:rsidRDefault="002F1063" w:rsidP="002F1063">
      <w:pPr>
        <w:spacing w:line="480" w:lineRule="auto"/>
      </w:pPr>
      <w:r>
        <w:t xml:space="preserve">Van Vliet, D. de </w:t>
      </w:r>
      <w:proofErr w:type="spellStart"/>
      <w:r>
        <w:t>Vugt</w:t>
      </w:r>
      <w:proofErr w:type="spellEnd"/>
      <w:r>
        <w:t xml:space="preserve">, M. Bakker, C. </w:t>
      </w:r>
      <w:proofErr w:type="spellStart"/>
      <w:r>
        <w:t>Pijnenburg</w:t>
      </w:r>
      <w:proofErr w:type="spellEnd"/>
      <w:r>
        <w:t xml:space="preserve">, Y. </w:t>
      </w:r>
      <w:proofErr w:type="spellStart"/>
      <w:r>
        <w:t>Vernooij</w:t>
      </w:r>
      <w:proofErr w:type="spellEnd"/>
      <w:r>
        <w:t xml:space="preserve"> </w:t>
      </w:r>
      <w:proofErr w:type="spellStart"/>
      <w:r>
        <w:t>Dassen</w:t>
      </w:r>
      <w:proofErr w:type="spellEnd"/>
      <w:r>
        <w:t>, M et al (2013) Time to diagnosis in young-onset dementia as compared with late-onset dementia. Psychological Medicine, 43: 423–32.</w:t>
      </w:r>
    </w:p>
    <w:p w14:paraId="65D548C1" w14:textId="3FB1548D" w:rsidR="00E7265A" w:rsidRPr="00E7265A" w:rsidRDefault="00E7265A" w:rsidP="002F1063">
      <w:pPr>
        <w:spacing w:line="480" w:lineRule="auto"/>
        <w:rPr>
          <w:lang w:val="en-IN"/>
        </w:rPr>
      </w:pPr>
      <w:proofErr w:type="spellStart"/>
      <w:r w:rsidRPr="00E7265A">
        <w:rPr>
          <w:lang w:val="en-IN"/>
        </w:rPr>
        <w:t>Werezak</w:t>
      </w:r>
      <w:proofErr w:type="spellEnd"/>
      <w:r w:rsidRPr="00E7265A">
        <w:rPr>
          <w:lang w:val="en-IN"/>
        </w:rPr>
        <w:t xml:space="preserve">, L. and Stewart, N. (2002) Learning to Live with Early Dementia. </w:t>
      </w:r>
      <w:r w:rsidRPr="00E7265A">
        <w:rPr>
          <w:i/>
          <w:iCs/>
          <w:lang w:val="en-IN"/>
        </w:rPr>
        <w:t xml:space="preserve">Canadian Journal of Nursing Research, </w:t>
      </w:r>
      <w:r w:rsidRPr="00E7265A">
        <w:rPr>
          <w:lang w:val="en-IN"/>
        </w:rPr>
        <w:t>34(1): 67-85.</w:t>
      </w:r>
    </w:p>
    <w:p w14:paraId="07114EF3" w14:textId="66587CD2" w:rsidR="00CC18B2" w:rsidRDefault="00CC18B2" w:rsidP="00CC18B2">
      <w:pPr>
        <w:spacing w:line="480" w:lineRule="auto"/>
      </w:pPr>
      <w:proofErr w:type="spellStart"/>
      <w:r>
        <w:t>Withall</w:t>
      </w:r>
      <w:proofErr w:type="spellEnd"/>
      <w:r>
        <w:t xml:space="preserve">, A. (2013) The challenges of service provision in younger-onset dementia. </w:t>
      </w:r>
      <w:r w:rsidRPr="006415E1">
        <w:rPr>
          <w:i/>
          <w:iCs/>
        </w:rPr>
        <w:t>J</w:t>
      </w:r>
      <w:r>
        <w:rPr>
          <w:i/>
          <w:iCs/>
        </w:rPr>
        <w:t>ournal of the</w:t>
      </w:r>
      <w:r w:rsidRPr="006415E1">
        <w:rPr>
          <w:i/>
          <w:iCs/>
        </w:rPr>
        <w:t xml:space="preserve"> Am</w:t>
      </w:r>
      <w:r>
        <w:rPr>
          <w:i/>
          <w:iCs/>
        </w:rPr>
        <w:t>erican</w:t>
      </w:r>
      <w:r w:rsidRPr="006415E1">
        <w:rPr>
          <w:i/>
          <w:iCs/>
        </w:rPr>
        <w:t xml:space="preserve"> Med</w:t>
      </w:r>
      <w:r>
        <w:rPr>
          <w:i/>
          <w:iCs/>
        </w:rPr>
        <w:t>ical</w:t>
      </w:r>
      <w:r w:rsidRPr="006415E1">
        <w:rPr>
          <w:i/>
          <w:iCs/>
        </w:rPr>
        <w:t xml:space="preserve"> Dir</w:t>
      </w:r>
      <w:r>
        <w:rPr>
          <w:i/>
          <w:iCs/>
        </w:rPr>
        <w:t>ector</w:t>
      </w:r>
      <w:r w:rsidRPr="006415E1">
        <w:rPr>
          <w:i/>
          <w:iCs/>
        </w:rPr>
        <w:t xml:space="preserve"> Assoc</w:t>
      </w:r>
      <w:r>
        <w:rPr>
          <w:i/>
          <w:iCs/>
        </w:rPr>
        <w:t>iation</w:t>
      </w:r>
      <w:r>
        <w:t>, 14: 230–2.</w:t>
      </w:r>
    </w:p>
    <w:p w14:paraId="46A374F4" w14:textId="61CEED54" w:rsidR="00B63607" w:rsidRDefault="006904D1" w:rsidP="006E2631">
      <w:pPr>
        <w:spacing w:line="480" w:lineRule="auto"/>
      </w:pPr>
      <w:proofErr w:type="spellStart"/>
      <w:r>
        <w:t>Wolverson</w:t>
      </w:r>
      <w:proofErr w:type="spellEnd"/>
      <w:r w:rsidR="00FC6A20">
        <w:t xml:space="preserve">, E. </w:t>
      </w:r>
      <w:r>
        <w:t>Clarke</w:t>
      </w:r>
      <w:r w:rsidR="00FC6A20">
        <w:t>,</w:t>
      </w:r>
      <w:r>
        <w:t xml:space="preserve"> C</w:t>
      </w:r>
      <w:r w:rsidR="00FC6A20">
        <w:t>.</w:t>
      </w:r>
      <w:r>
        <w:t xml:space="preserve"> and Moniz-Cook</w:t>
      </w:r>
      <w:r w:rsidR="00FC6A20">
        <w:t>, E.</w:t>
      </w:r>
      <w:r>
        <w:t xml:space="preserve"> (2010) Remaining hopeful in early-stage dementia: a qualitative study. </w:t>
      </w:r>
      <w:r w:rsidRPr="00FC6A20">
        <w:rPr>
          <w:i/>
        </w:rPr>
        <w:t>Aging &amp; Mental Health</w:t>
      </w:r>
      <w:r w:rsidR="00FC6A20">
        <w:t>,</w:t>
      </w:r>
      <w:r>
        <w:t xml:space="preserve"> 14(4):</w:t>
      </w:r>
      <w:r w:rsidR="00FC6A20">
        <w:t xml:space="preserve"> </w:t>
      </w:r>
      <w:r>
        <w:t>450-460</w:t>
      </w:r>
      <w:r w:rsidR="004F0FA5">
        <w:t>.</w:t>
      </w:r>
    </w:p>
    <w:sectPr w:rsidR="00B636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DEFC" w14:textId="77777777" w:rsidR="00CC535C" w:rsidRDefault="00CC535C" w:rsidP="005E1864">
      <w:pPr>
        <w:spacing w:after="0" w:line="240" w:lineRule="auto"/>
      </w:pPr>
      <w:r>
        <w:separator/>
      </w:r>
    </w:p>
  </w:endnote>
  <w:endnote w:type="continuationSeparator" w:id="0">
    <w:p w14:paraId="14E5E49B" w14:textId="77777777" w:rsidR="00CC535C" w:rsidRDefault="00CC535C" w:rsidP="005E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21924"/>
      <w:docPartObj>
        <w:docPartGallery w:val="Page Numbers (Bottom of Page)"/>
        <w:docPartUnique/>
      </w:docPartObj>
    </w:sdtPr>
    <w:sdtEndPr>
      <w:rPr>
        <w:noProof/>
      </w:rPr>
    </w:sdtEndPr>
    <w:sdtContent>
      <w:p w14:paraId="63AA00F8" w14:textId="2D7B2026" w:rsidR="00A1728F" w:rsidRDefault="00A1728F">
        <w:pPr>
          <w:pStyle w:val="Footer"/>
          <w:jc w:val="right"/>
        </w:pPr>
        <w:r>
          <w:fldChar w:fldCharType="begin"/>
        </w:r>
        <w:r>
          <w:instrText xml:space="preserve"> PAGE   \* MERGEFORMAT </w:instrText>
        </w:r>
        <w:r>
          <w:fldChar w:fldCharType="separate"/>
        </w:r>
        <w:r w:rsidR="00B131A7">
          <w:rPr>
            <w:noProof/>
          </w:rPr>
          <w:t>40</w:t>
        </w:r>
        <w:r>
          <w:rPr>
            <w:noProof/>
          </w:rPr>
          <w:fldChar w:fldCharType="end"/>
        </w:r>
      </w:p>
    </w:sdtContent>
  </w:sdt>
  <w:p w14:paraId="7551377E" w14:textId="77777777" w:rsidR="00A1728F" w:rsidRDefault="00A1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6885" w14:textId="77777777" w:rsidR="00CC535C" w:rsidRDefault="00CC535C" w:rsidP="005E1864">
      <w:pPr>
        <w:spacing w:after="0" w:line="240" w:lineRule="auto"/>
      </w:pPr>
      <w:r>
        <w:separator/>
      </w:r>
    </w:p>
  </w:footnote>
  <w:footnote w:type="continuationSeparator" w:id="0">
    <w:p w14:paraId="687952F4" w14:textId="77777777" w:rsidR="00CC535C" w:rsidRDefault="00CC535C" w:rsidP="005E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66BC" w14:textId="65421C5A" w:rsidR="00A1728F" w:rsidRDefault="00A1728F" w:rsidP="005E1864">
    <w:pPr>
      <w:pStyle w:val="Header"/>
    </w:pPr>
  </w:p>
  <w:p w14:paraId="4E3484E2" w14:textId="77777777" w:rsidR="00A1728F" w:rsidRDefault="00A17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18"/>
    <w:rsid w:val="0000191D"/>
    <w:rsid w:val="0000378E"/>
    <w:rsid w:val="00003D0E"/>
    <w:rsid w:val="000043E6"/>
    <w:rsid w:val="000056A5"/>
    <w:rsid w:val="00012C60"/>
    <w:rsid w:val="000135BE"/>
    <w:rsid w:val="00015562"/>
    <w:rsid w:val="000166F2"/>
    <w:rsid w:val="000241F9"/>
    <w:rsid w:val="00030DCE"/>
    <w:rsid w:val="000312CE"/>
    <w:rsid w:val="00034F26"/>
    <w:rsid w:val="0003678D"/>
    <w:rsid w:val="00044050"/>
    <w:rsid w:val="00051078"/>
    <w:rsid w:val="000529AF"/>
    <w:rsid w:val="00053508"/>
    <w:rsid w:val="00053F74"/>
    <w:rsid w:val="000552C9"/>
    <w:rsid w:val="00056DDC"/>
    <w:rsid w:val="00057888"/>
    <w:rsid w:val="00063082"/>
    <w:rsid w:val="000632AD"/>
    <w:rsid w:val="000654AA"/>
    <w:rsid w:val="000705D0"/>
    <w:rsid w:val="00071575"/>
    <w:rsid w:val="00072795"/>
    <w:rsid w:val="000805A6"/>
    <w:rsid w:val="00080C57"/>
    <w:rsid w:val="00081CE7"/>
    <w:rsid w:val="00083EF9"/>
    <w:rsid w:val="00086818"/>
    <w:rsid w:val="000954E1"/>
    <w:rsid w:val="00097454"/>
    <w:rsid w:val="000A4D2A"/>
    <w:rsid w:val="000A69F3"/>
    <w:rsid w:val="000A781F"/>
    <w:rsid w:val="000B18B0"/>
    <w:rsid w:val="000B1EC4"/>
    <w:rsid w:val="000B2E90"/>
    <w:rsid w:val="000B6900"/>
    <w:rsid w:val="000C1276"/>
    <w:rsid w:val="000C3311"/>
    <w:rsid w:val="000C46CE"/>
    <w:rsid w:val="000D167A"/>
    <w:rsid w:val="000D1E17"/>
    <w:rsid w:val="000E534B"/>
    <w:rsid w:val="000F03A1"/>
    <w:rsid w:val="000F3765"/>
    <w:rsid w:val="000F3968"/>
    <w:rsid w:val="00111883"/>
    <w:rsid w:val="0011188A"/>
    <w:rsid w:val="00111DFE"/>
    <w:rsid w:val="00116D90"/>
    <w:rsid w:val="001221CD"/>
    <w:rsid w:val="00122574"/>
    <w:rsid w:val="00123375"/>
    <w:rsid w:val="00124B1D"/>
    <w:rsid w:val="00130DAF"/>
    <w:rsid w:val="001349D9"/>
    <w:rsid w:val="00140E31"/>
    <w:rsid w:val="00141693"/>
    <w:rsid w:val="00143566"/>
    <w:rsid w:val="001449FA"/>
    <w:rsid w:val="001505F4"/>
    <w:rsid w:val="0015111F"/>
    <w:rsid w:val="00162E82"/>
    <w:rsid w:val="00164BFE"/>
    <w:rsid w:val="001735A0"/>
    <w:rsid w:val="001757B4"/>
    <w:rsid w:val="0017611B"/>
    <w:rsid w:val="001802FD"/>
    <w:rsid w:val="00180E2A"/>
    <w:rsid w:val="001819F9"/>
    <w:rsid w:val="00181EF0"/>
    <w:rsid w:val="00182B63"/>
    <w:rsid w:val="00182CC6"/>
    <w:rsid w:val="00185538"/>
    <w:rsid w:val="00186A5B"/>
    <w:rsid w:val="00193A62"/>
    <w:rsid w:val="00195942"/>
    <w:rsid w:val="00196E92"/>
    <w:rsid w:val="00197336"/>
    <w:rsid w:val="001A017E"/>
    <w:rsid w:val="001A13E1"/>
    <w:rsid w:val="001A5842"/>
    <w:rsid w:val="001A6DD4"/>
    <w:rsid w:val="001B1E7A"/>
    <w:rsid w:val="001C5049"/>
    <w:rsid w:val="001C6C3D"/>
    <w:rsid w:val="001C6FEF"/>
    <w:rsid w:val="001C7A71"/>
    <w:rsid w:val="001D0262"/>
    <w:rsid w:val="001D2104"/>
    <w:rsid w:val="001D3421"/>
    <w:rsid w:val="001D345D"/>
    <w:rsid w:val="001D34A9"/>
    <w:rsid w:val="001D3C89"/>
    <w:rsid w:val="001D475B"/>
    <w:rsid w:val="001D4DA1"/>
    <w:rsid w:val="001E01D4"/>
    <w:rsid w:val="001E5A79"/>
    <w:rsid w:val="001F4087"/>
    <w:rsid w:val="001F43D1"/>
    <w:rsid w:val="001F7120"/>
    <w:rsid w:val="001F7D2E"/>
    <w:rsid w:val="00202296"/>
    <w:rsid w:val="002060BF"/>
    <w:rsid w:val="00206496"/>
    <w:rsid w:val="00210F36"/>
    <w:rsid w:val="00212283"/>
    <w:rsid w:val="00214636"/>
    <w:rsid w:val="00214F23"/>
    <w:rsid w:val="00215FD1"/>
    <w:rsid w:val="002232AB"/>
    <w:rsid w:val="0023368A"/>
    <w:rsid w:val="00233B2F"/>
    <w:rsid w:val="00234402"/>
    <w:rsid w:val="0023698F"/>
    <w:rsid w:val="00240CD6"/>
    <w:rsid w:val="00245609"/>
    <w:rsid w:val="002461CD"/>
    <w:rsid w:val="0025018B"/>
    <w:rsid w:val="002502FC"/>
    <w:rsid w:val="00252EAB"/>
    <w:rsid w:val="0025462B"/>
    <w:rsid w:val="002555B9"/>
    <w:rsid w:val="00255676"/>
    <w:rsid w:val="002634DE"/>
    <w:rsid w:val="00265BE1"/>
    <w:rsid w:val="00267B97"/>
    <w:rsid w:val="00271D3B"/>
    <w:rsid w:val="00273772"/>
    <w:rsid w:val="00274FD2"/>
    <w:rsid w:val="00275168"/>
    <w:rsid w:val="00286507"/>
    <w:rsid w:val="00287C0D"/>
    <w:rsid w:val="00293479"/>
    <w:rsid w:val="00293C1C"/>
    <w:rsid w:val="002948D0"/>
    <w:rsid w:val="00295447"/>
    <w:rsid w:val="00295BBB"/>
    <w:rsid w:val="002A1857"/>
    <w:rsid w:val="002A5302"/>
    <w:rsid w:val="002B5EC7"/>
    <w:rsid w:val="002C0A4A"/>
    <w:rsid w:val="002C116C"/>
    <w:rsid w:val="002D05B3"/>
    <w:rsid w:val="002D38BE"/>
    <w:rsid w:val="002D404C"/>
    <w:rsid w:val="002D5C0E"/>
    <w:rsid w:val="002E1463"/>
    <w:rsid w:val="002F1063"/>
    <w:rsid w:val="002F3661"/>
    <w:rsid w:val="002F6126"/>
    <w:rsid w:val="002F7671"/>
    <w:rsid w:val="002F7BB7"/>
    <w:rsid w:val="0030151B"/>
    <w:rsid w:val="003040CA"/>
    <w:rsid w:val="003115A4"/>
    <w:rsid w:val="003136BB"/>
    <w:rsid w:val="00313EC9"/>
    <w:rsid w:val="00315186"/>
    <w:rsid w:val="00315CF0"/>
    <w:rsid w:val="0031638C"/>
    <w:rsid w:val="00317124"/>
    <w:rsid w:val="00321E02"/>
    <w:rsid w:val="00325080"/>
    <w:rsid w:val="00327A59"/>
    <w:rsid w:val="00330203"/>
    <w:rsid w:val="00330733"/>
    <w:rsid w:val="00331167"/>
    <w:rsid w:val="00345C60"/>
    <w:rsid w:val="003468A3"/>
    <w:rsid w:val="00350E8F"/>
    <w:rsid w:val="0035455A"/>
    <w:rsid w:val="00356879"/>
    <w:rsid w:val="0036195F"/>
    <w:rsid w:val="00364B1C"/>
    <w:rsid w:val="00370E90"/>
    <w:rsid w:val="00370EAC"/>
    <w:rsid w:val="00372795"/>
    <w:rsid w:val="00373520"/>
    <w:rsid w:val="00374F63"/>
    <w:rsid w:val="00380CF6"/>
    <w:rsid w:val="00385F9A"/>
    <w:rsid w:val="00393116"/>
    <w:rsid w:val="003A6E7A"/>
    <w:rsid w:val="003B7D32"/>
    <w:rsid w:val="003C2BA4"/>
    <w:rsid w:val="003D207B"/>
    <w:rsid w:val="003D3A0A"/>
    <w:rsid w:val="003D7246"/>
    <w:rsid w:val="003E3CD5"/>
    <w:rsid w:val="003E6FF1"/>
    <w:rsid w:val="003E74FB"/>
    <w:rsid w:val="003F03E7"/>
    <w:rsid w:val="003F0CCE"/>
    <w:rsid w:val="003F238A"/>
    <w:rsid w:val="003F2F7C"/>
    <w:rsid w:val="003F321C"/>
    <w:rsid w:val="003F59C8"/>
    <w:rsid w:val="00404827"/>
    <w:rsid w:val="004071D8"/>
    <w:rsid w:val="0040757F"/>
    <w:rsid w:val="00407DC1"/>
    <w:rsid w:val="00411B29"/>
    <w:rsid w:val="00413445"/>
    <w:rsid w:val="004137D0"/>
    <w:rsid w:val="00415971"/>
    <w:rsid w:val="00436757"/>
    <w:rsid w:val="00436D47"/>
    <w:rsid w:val="00437E83"/>
    <w:rsid w:val="004413A8"/>
    <w:rsid w:val="0044249C"/>
    <w:rsid w:val="00442A14"/>
    <w:rsid w:val="00443721"/>
    <w:rsid w:val="00443B01"/>
    <w:rsid w:val="004450B1"/>
    <w:rsid w:val="00446637"/>
    <w:rsid w:val="00446F32"/>
    <w:rsid w:val="004504B8"/>
    <w:rsid w:val="0045426C"/>
    <w:rsid w:val="00455712"/>
    <w:rsid w:val="004608F3"/>
    <w:rsid w:val="0046136C"/>
    <w:rsid w:val="00465E90"/>
    <w:rsid w:val="00472766"/>
    <w:rsid w:val="0047454B"/>
    <w:rsid w:val="0047759B"/>
    <w:rsid w:val="00477A8F"/>
    <w:rsid w:val="00482C77"/>
    <w:rsid w:val="00486DD1"/>
    <w:rsid w:val="00486F9E"/>
    <w:rsid w:val="00491B38"/>
    <w:rsid w:val="00495BEC"/>
    <w:rsid w:val="00496595"/>
    <w:rsid w:val="004A174A"/>
    <w:rsid w:val="004A3B06"/>
    <w:rsid w:val="004A6A8F"/>
    <w:rsid w:val="004A6BBF"/>
    <w:rsid w:val="004B00E3"/>
    <w:rsid w:val="004B249E"/>
    <w:rsid w:val="004C267F"/>
    <w:rsid w:val="004C2B71"/>
    <w:rsid w:val="004C4E90"/>
    <w:rsid w:val="004D1B99"/>
    <w:rsid w:val="004D2EB7"/>
    <w:rsid w:val="004D39D7"/>
    <w:rsid w:val="004D61E8"/>
    <w:rsid w:val="004D7219"/>
    <w:rsid w:val="004E66AA"/>
    <w:rsid w:val="004E7FE7"/>
    <w:rsid w:val="004F0FA5"/>
    <w:rsid w:val="004F6AF3"/>
    <w:rsid w:val="00502286"/>
    <w:rsid w:val="00502D2A"/>
    <w:rsid w:val="00504F58"/>
    <w:rsid w:val="0051492A"/>
    <w:rsid w:val="00516FDA"/>
    <w:rsid w:val="005174C3"/>
    <w:rsid w:val="0052327E"/>
    <w:rsid w:val="00524B7B"/>
    <w:rsid w:val="00533619"/>
    <w:rsid w:val="00533F5D"/>
    <w:rsid w:val="00535059"/>
    <w:rsid w:val="00535850"/>
    <w:rsid w:val="0054267E"/>
    <w:rsid w:val="005440E6"/>
    <w:rsid w:val="00545491"/>
    <w:rsid w:val="005503FD"/>
    <w:rsid w:val="005529E9"/>
    <w:rsid w:val="00557977"/>
    <w:rsid w:val="0057290B"/>
    <w:rsid w:val="00572E73"/>
    <w:rsid w:val="0058285E"/>
    <w:rsid w:val="00583496"/>
    <w:rsid w:val="00583BAD"/>
    <w:rsid w:val="0058500B"/>
    <w:rsid w:val="005A1C4C"/>
    <w:rsid w:val="005A2803"/>
    <w:rsid w:val="005A77FA"/>
    <w:rsid w:val="005B1009"/>
    <w:rsid w:val="005B6BFE"/>
    <w:rsid w:val="005C12B9"/>
    <w:rsid w:val="005C1669"/>
    <w:rsid w:val="005D247B"/>
    <w:rsid w:val="005D53BD"/>
    <w:rsid w:val="005E03A7"/>
    <w:rsid w:val="005E1864"/>
    <w:rsid w:val="005E6215"/>
    <w:rsid w:val="005F0836"/>
    <w:rsid w:val="005F1946"/>
    <w:rsid w:val="005F275D"/>
    <w:rsid w:val="005F5109"/>
    <w:rsid w:val="006002D4"/>
    <w:rsid w:val="00600988"/>
    <w:rsid w:val="00607988"/>
    <w:rsid w:val="00607D9A"/>
    <w:rsid w:val="006100CE"/>
    <w:rsid w:val="006145C0"/>
    <w:rsid w:val="006168CC"/>
    <w:rsid w:val="006220F3"/>
    <w:rsid w:val="006228B0"/>
    <w:rsid w:val="00627F39"/>
    <w:rsid w:val="00633DA2"/>
    <w:rsid w:val="006361FD"/>
    <w:rsid w:val="006365EA"/>
    <w:rsid w:val="006415E1"/>
    <w:rsid w:val="00644463"/>
    <w:rsid w:val="00650F77"/>
    <w:rsid w:val="006510C0"/>
    <w:rsid w:val="006534D6"/>
    <w:rsid w:val="006545E2"/>
    <w:rsid w:val="00655CB0"/>
    <w:rsid w:val="00657571"/>
    <w:rsid w:val="00657DCA"/>
    <w:rsid w:val="006611B0"/>
    <w:rsid w:val="00663A8E"/>
    <w:rsid w:val="00667FA0"/>
    <w:rsid w:val="0068121A"/>
    <w:rsid w:val="00681860"/>
    <w:rsid w:val="00682C0A"/>
    <w:rsid w:val="00683554"/>
    <w:rsid w:val="006904D1"/>
    <w:rsid w:val="00693033"/>
    <w:rsid w:val="0069443D"/>
    <w:rsid w:val="00697951"/>
    <w:rsid w:val="006A004B"/>
    <w:rsid w:val="006A091C"/>
    <w:rsid w:val="006A36CB"/>
    <w:rsid w:val="006A3AD2"/>
    <w:rsid w:val="006A64D5"/>
    <w:rsid w:val="006B54DE"/>
    <w:rsid w:val="006B71B9"/>
    <w:rsid w:val="006C09D5"/>
    <w:rsid w:val="006C5F0D"/>
    <w:rsid w:val="006C66BE"/>
    <w:rsid w:val="006C7389"/>
    <w:rsid w:val="006C762F"/>
    <w:rsid w:val="006D4B99"/>
    <w:rsid w:val="006D50A8"/>
    <w:rsid w:val="006D7D04"/>
    <w:rsid w:val="006E2631"/>
    <w:rsid w:val="006E3B30"/>
    <w:rsid w:val="006E7E7F"/>
    <w:rsid w:val="006F3602"/>
    <w:rsid w:val="006F47C6"/>
    <w:rsid w:val="006F50BD"/>
    <w:rsid w:val="006F6225"/>
    <w:rsid w:val="007021A2"/>
    <w:rsid w:val="00703E4D"/>
    <w:rsid w:val="0070701B"/>
    <w:rsid w:val="0071211F"/>
    <w:rsid w:val="007133CD"/>
    <w:rsid w:val="00713C3A"/>
    <w:rsid w:val="007156FE"/>
    <w:rsid w:val="00715CF8"/>
    <w:rsid w:val="00716DD7"/>
    <w:rsid w:val="00717431"/>
    <w:rsid w:val="00717A46"/>
    <w:rsid w:val="0072117A"/>
    <w:rsid w:val="00721FE7"/>
    <w:rsid w:val="00724109"/>
    <w:rsid w:val="007265C6"/>
    <w:rsid w:val="00731EC7"/>
    <w:rsid w:val="0073347D"/>
    <w:rsid w:val="00740C52"/>
    <w:rsid w:val="00741A70"/>
    <w:rsid w:val="00741E62"/>
    <w:rsid w:val="00743916"/>
    <w:rsid w:val="00751D07"/>
    <w:rsid w:val="0075341D"/>
    <w:rsid w:val="007540DA"/>
    <w:rsid w:val="0075430C"/>
    <w:rsid w:val="00755879"/>
    <w:rsid w:val="007642D8"/>
    <w:rsid w:val="0076625F"/>
    <w:rsid w:val="00777165"/>
    <w:rsid w:val="00781FEA"/>
    <w:rsid w:val="007835D8"/>
    <w:rsid w:val="007947DC"/>
    <w:rsid w:val="00796E9E"/>
    <w:rsid w:val="007A109D"/>
    <w:rsid w:val="007A1DD6"/>
    <w:rsid w:val="007A2552"/>
    <w:rsid w:val="007A2D73"/>
    <w:rsid w:val="007A3FE3"/>
    <w:rsid w:val="007A69D1"/>
    <w:rsid w:val="007B135A"/>
    <w:rsid w:val="007D1051"/>
    <w:rsid w:val="007D1365"/>
    <w:rsid w:val="007D2F7A"/>
    <w:rsid w:val="007D454F"/>
    <w:rsid w:val="007D6AED"/>
    <w:rsid w:val="007E2B8A"/>
    <w:rsid w:val="007E4060"/>
    <w:rsid w:val="007E693A"/>
    <w:rsid w:val="007F0D5C"/>
    <w:rsid w:val="007F1E1F"/>
    <w:rsid w:val="007F79BF"/>
    <w:rsid w:val="008038FF"/>
    <w:rsid w:val="00803DF7"/>
    <w:rsid w:val="008043C4"/>
    <w:rsid w:val="00805B12"/>
    <w:rsid w:val="00807E51"/>
    <w:rsid w:val="008235FF"/>
    <w:rsid w:val="00826446"/>
    <w:rsid w:val="00830509"/>
    <w:rsid w:val="00832F33"/>
    <w:rsid w:val="00835105"/>
    <w:rsid w:val="00835519"/>
    <w:rsid w:val="00844758"/>
    <w:rsid w:val="0084622B"/>
    <w:rsid w:val="0084769D"/>
    <w:rsid w:val="00852692"/>
    <w:rsid w:val="00852F78"/>
    <w:rsid w:val="008569D4"/>
    <w:rsid w:val="00856CE4"/>
    <w:rsid w:val="00857F2A"/>
    <w:rsid w:val="008601E4"/>
    <w:rsid w:val="00862006"/>
    <w:rsid w:val="00864396"/>
    <w:rsid w:val="00875AAF"/>
    <w:rsid w:val="00881F31"/>
    <w:rsid w:val="00882404"/>
    <w:rsid w:val="00890675"/>
    <w:rsid w:val="0089158E"/>
    <w:rsid w:val="008950B4"/>
    <w:rsid w:val="008B0EB6"/>
    <w:rsid w:val="008B1C7A"/>
    <w:rsid w:val="008B43EB"/>
    <w:rsid w:val="008B44B2"/>
    <w:rsid w:val="008B4F91"/>
    <w:rsid w:val="008B55FC"/>
    <w:rsid w:val="008C0454"/>
    <w:rsid w:val="008C05EB"/>
    <w:rsid w:val="008C131E"/>
    <w:rsid w:val="008C4049"/>
    <w:rsid w:val="008C560E"/>
    <w:rsid w:val="008C6A7A"/>
    <w:rsid w:val="008D4014"/>
    <w:rsid w:val="008D45F4"/>
    <w:rsid w:val="008E492B"/>
    <w:rsid w:val="008E4F90"/>
    <w:rsid w:val="008E505F"/>
    <w:rsid w:val="008F0F83"/>
    <w:rsid w:val="008F1D2E"/>
    <w:rsid w:val="00903F6E"/>
    <w:rsid w:val="009042D6"/>
    <w:rsid w:val="00904C4D"/>
    <w:rsid w:val="00906D93"/>
    <w:rsid w:val="00912446"/>
    <w:rsid w:val="00912EA8"/>
    <w:rsid w:val="00913BA6"/>
    <w:rsid w:val="00923FB1"/>
    <w:rsid w:val="009259EA"/>
    <w:rsid w:val="00930CDC"/>
    <w:rsid w:val="0093210A"/>
    <w:rsid w:val="009344C0"/>
    <w:rsid w:val="009353ED"/>
    <w:rsid w:val="0093749A"/>
    <w:rsid w:val="00937621"/>
    <w:rsid w:val="00941C8E"/>
    <w:rsid w:val="00944BC8"/>
    <w:rsid w:val="009500D1"/>
    <w:rsid w:val="009510C1"/>
    <w:rsid w:val="00960C0E"/>
    <w:rsid w:val="009623AD"/>
    <w:rsid w:val="0096507C"/>
    <w:rsid w:val="00970820"/>
    <w:rsid w:val="00973025"/>
    <w:rsid w:val="00975179"/>
    <w:rsid w:val="00982E33"/>
    <w:rsid w:val="00983C41"/>
    <w:rsid w:val="009911B3"/>
    <w:rsid w:val="00991830"/>
    <w:rsid w:val="00993C6E"/>
    <w:rsid w:val="009A005A"/>
    <w:rsid w:val="009A3453"/>
    <w:rsid w:val="009B6EEF"/>
    <w:rsid w:val="009C2513"/>
    <w:rsid w:val="009C7BC5"/>
    <w:rsid w:val="009D0780"/>
    <w:rsid w:val="009D649E"/>
    <w:rsid w:val="009E2661"/>
    <w:rsid w:val="009E2814"/>
    <w:rsid w:val="009E4E28"/>
    <w:rsid w:val="009E5C72"/>
    <w:rsid w:val="009E5E54"/>
    <w:rsid w:val="009E6E82"/>
    <w:rsid w:val="009F086A"/>
    <w:rsid w:val="009F41A0"/>
    <w:rsid w:val="009F41BB"/>
    <w:rsid w:val="009F51B0"/>
    <w:rsid w:val="009F56D1"/>
    <w:rsid w:val="009F6399"/>
    <w:rsid w:val="00A00C79"/>
    <w:rsid w:val="00A0190E"/>
    <w:rsid w:val="00A01A31"/>
    <w:rsid w:val="00A05F32"/>
    <w:rsid w:val="00A07331"/>
    <w:rsid w:val="00A121FA"/>
    <w:rsid w:val="00A1728F"/>
    <w:rsid w:val="00A176C8"/>
    <w:rsid w:val="00A215DF"/>
    <w:rsid w:val="00A2260A"/>
    <w:rsid w:val="00A22A68"/>
    <w:rsid w:val="00A27026"/>
    <w:rsid w:val="00A37707"/>
    <w:rsid w:val="00A42947"/>
    <w:rsid w:val="00A44859"/>
    <w:rsid w:val="00A4548F"/>
    <w:rsid w:val="00A52B71"/>
    <w:rsid w:val="00A53292"/>
    <w:rsid w:val="00A54805"/>
    <w:rsid w:val="00A56C07"/>
    <w:rsid w:val="00A5723C"/>
    <w:rsid w:val="00A61260"/>
    <w:rsid w:val="00A62803"/>
    <w:rsid w:val="00A62E17"/>
    <w:rsid w:val="00A656C5"/>
    <w:rsid w:val="00A67342"/>
    <w:rsid w:val="00A6775A"/>
    <w:rsid w:val="00A70D07"/>
    <w:rsid w:val="00A70F18"/>
    <w:rsid w:val="00A7127C"/>
    <w:rsid w:val="00A770E6"/>
    <w:rsid w:val="00A823D9"/>
    <w:rsid w:val="00A83D1A"/>
    <w:rsid w:val="00A87EFE"/>
    <w:rsid w:val="00A900B6"/>
    <w:rsid w:val="00A91449"/>
    <w:rsid w:val="00A91D95"/>
    <w:rsid w:val="00A93719"/>
    <w:rsid w:val="00A978EE"/>
    <w:rsid w:val="00AA50C8"/>
    <w:rsid w:val="00AA6AEF"/>
    <w:rsid w:val="00AA781A"/>
    <w:rsid w:val="00AB0013"/>
    <w:rsid w:val="00AB0681"/>
    <w:rsid w:val="00AB19B5"/>
    <w:rsid w:val="00AB68E1"/>
    <w:rsid w:val="00AC3819"/>
    <w:rsid w:val="00AD66DD"/>
    <w:rsid w:val="00AD6976"/>
    <w:rsid w:val="00AD7C50"/>
    <w:rsid w:val="00AE2153"/>
    <w:rsid w:val="00AE4E27"/>
    <w:rsid w:val="00AF07FD"/>
    <w:rsid w:val="00AF1351"/>
    <w:rsid w:val="00AF2ACA"/>
    <w:rsid w:val="00AF3583"/>
    <w:rsid w:val="00B036C3"/>
    <w:rsid w:val="00B0686B"/>
    <w:rsid w:val="00B07A8D"/>
    <w:rsid w:val="00B131A7"/>
    <w:rsid w:val="00B13467"/>
    <w:rsid w:val="00B13639"/>
    <w:rsid w:val="00B162FA"/>
    <w:rsid w:val="00B278B2"/>
    <w:rsid w:val="00B3011C"/>
    <w:rsid w:val="00B32366"/>
    <w:rsid w:val="00B32F99"/>
    <w:rsid w:val="00B34A6F"/>
    <w:rsid w:val="00B47913"/>
    <w:rsid w:val="00B51030"/>
    <w:rsid w:val="00B5193C"/>
    <w:rsid w:val="00B63607"/>
    <w:rsid w:val="00B64074"/>
    <w:rsid w:val="00B71D85"/>
    <w:rsid w:val="00B72A91"/>
    <w:rsid w:val="00B75B18"/>
    <w:rsid w:val="00B810DD"/>
    <w:rsid w:val="00B81875"/>
    <w:rsid w:val="00B81EA6"/>
    <w:rsid w:val="00B8222A"/>
    <w:rsid w:val="00B8349E"/>
    <w:rsid w:val="00B91000"/>
    <w:rsid w:val="00B91A36"/>
    <w:rsid w:val="00B91AC7"/>
    <w:rsid w:val="00B95E3A"/>
    <w:rsid w:val="00BA040B"/>
    <w:rsid w:val="00BA16A4"/>
    <w:rsid w:val="00BA7D71"/>
    <w:rsid w:val="00BB0F06"/>
    <w:rsid w:val="00BB3AAF"/>
    <w:rsid w:val="00BB6604"/>
    <w:rsid w:val="00BB6986"/>
    <w:rsid w:val="00BC00C0"/>
    <w:rsid w:val="00BC2B47"/>
    <w:rsid w:val="00BC4219"/>
    <w:rsid w:val="00BC6E99"/>
    <w:rsid w:val="00BD719A"/>
    <w:rsid w:val="00BE2B75"/>
    <w:rsid w:val="00BE3074"/>
    <w:rsid w:val="00BE63CF"/>
    <w:rsid w:val="00BF05CB"/>
    <w:rsid w:val="00BF19BC"/>
    <w:rsid w:val="00BF3959"/>
    <w:rsid w:val="00BF4141"/>
    <w:rsid w:val="00C03285"/>
    <w:rsid w:val="00C06802"/>
    <w:rsid w:val="00C12814"/>
    <w:rsid w:val="00C13B77"/>
    <w:rsid w:val="00C17756"/>
    <w:rsid w:val="00C202BC"/>
    <w:rsid w:val="00C2213B"/>
    <w:rsid w:val="00C23127"/>
    <w:rsid w:val="00C2666D"/>
    <w:rsid w:val="00C36902"/>
    <w:rsid w:val="00C37ACC"/>
    <w:rsid w:val="00C42462"/>
    <w:rsid w:val="00C437E3"/>
    <w:rsid w:val="00C5171E"/>
    <w:rsid w:val="00C52138"/>
    <w:rsid w:val="00C5340B"/>
    <w:rsid w:val="00C609E9"/>
    <w:rsid w:val="00C60FE9"/>
    <w:rsid w:val="00C65176"/>
    <w:rsid w:val="00C657A6"/>
    <w:rsid w:val="00C717E7"/>
    <w:rsid w:val="00C71FDC"/>
    <w:rsid w:val="00C764C3"/>
    <w:rsid w:val="00C80ABA"/>
    <w:rsid w:val="00C87503"/>
    <w:rsid w:val="00C95113"/>
    <w:rsid w:val="00C96642"/>
    <w:rsid w:val="00C9739D"/>
    <w:rsid w:val="00C9753E"/>
    <w:rsid w:val="00CA1048"/>
    <w:rsid w:val="00CA297F"/>
    <w:rsid w:val="00CA331C"/>
    <w:rsid w:val="00CA4149"/>
    <w:rsid w:val="00CA6397"/>
    <w:rsid w:val="00CB2C91"/>
    <w:rsid w:val="00CB2D1C"/>
    <w:rsid w:val="00CB68D8"/>
    <w:rsid w:val="00CC0CA8"/>
    <w:rsid w:val="00CC18B2"/>
    <w:rsid w:val="00CC535C"/>
    <w:rsid w:val="00CC617C"/>
    <w:rsid w:val="00CD3832"/>
    <w:rsid w:val="00CE3FB8"/>
    <w:rsid w:val="00CE4D88"/>
    <w:rsid w:val="00CE5F94"/>
    <w:rsid w:val="00CF223C"/>
    <w:rsid w:val="00CF4292"/>
    <w:rsid w:val="00D02D5E"/>
    <w:rsid w:val="00D03E4F"/>
    <w:rsid w:val="00D05562"/>
    <w:rsid w:val="00D05953"/>
    <w:rsid w:val="00D166ED"/>
    <w:rsid w:val="00D21445"/>
    <w:rsid w:val="00D2488F"/>
    <w:rsid w:val="00D34492"/>
    <w:rsid w:val="00D3566A"/>
    <w:rsid w:val="00D36074"/>
    <w:rsid w:val="00D36A81"/>
    <w:rsid w:val="00D41605"/>
    <w:rsid w:val="00D45BA8"/>
    <w:rsid w:val="00D46ECD"/>
    <w:rsid w:val="00D5016D"/>
    <w:rsid w:val="00D521BE"/>
    <w:rsid w:val="00D53D56"/>
    <w:rsid w:val="00D55497"/>
    <w:rsid w:val="00D55EC8"/>
    <w:rsid w:val="00D61BB9"/>
    <w:rsid w:val="00D64CB1"/>
    <w:rsid w:val="00D65794"/>
    <w:rsid w:val="00D6674B"/>
    <w:rsid w:val="00D66AA0"/>
    <w:rsid w:val="00D66F63"/>
    <w:rsid w:val="00D67419"/>
    <w:rsid w:val="00D71BCD"/>
    <w:rsid w:val="00D732D6"/>
    <w:rsid w:val="00D76340"/>
    <w:rsid w:val="00D77233"/>
    <w:rsid w:val="00D77770"/>
    <w:rsid w:val="00D81235"/>
    <w:rsid w:val="00D82560"/>
    <w:rsid w:val="00D84752"/>
    <w:rsid w:val="00D86EA1"/>
    <w:rsid w:val="00D86F90"/>
    <w:rsid w:val="00D920D0"/>
    <w:rsid w:val="00D94937"/>
    <w:rsid w:val="00D95AEF"/>
    <w:rsid w:val="00D97D6F"/>
    <w:rsid w:val="00DA1C8C"/>
    <w:rsid w:val="00DA29FD"/>
    <w:rsid w:val="00DA3980"/>
    <w:rsid w:val="00DA4660"/>
    <w:rsid w:val="00DA51EB"/>
    <w:rsid w:val="00DB1A33"/>
    <w:rsid w:val="00DB1DF6"/>
    <w:rsid w:val="00DB24D2"/>
    <w:rsid w:val="00DB34A6"/>
    <w:rsid w:val="00DB78CD"/>
    <w:rsid w:val="00DC1E27"/>
    <w:rsid w:val="00DC342C"/>
    <w:rsid w:val="00DC4C9B"/>
    <w:rsid w:val="00DC5600"/>
    <w:rsid w:val="00DD74DA"/>
    <w:rsid w:val="00DE0282"/>
    <w:rsid w:val="00DE1726"/>
    <w:rsid w:val="00DE1849"/>
    <w:rsid w:val="00DE5425"/>
    <w:rsid w:val="00DE68E4"/>
    <w:rsid w:val="00DE7EBC"/>
    <w:rsid w:val="00DF058C"/>
    <w:rsid w:val="00DF370D"/>
    <w:rsid w:val="00DF71C8"/>
    <w:rsid w:val="00E025BA"/>
    <w:rsid w:val="00E033E3"/>
    <w:rsid w:val="00E04967"/>
    <w:rsid w:val="00E052C0"/>
    <w:rsid w:val="00E07249"/>
    <w:rsid w:val="00E10181"/>
    <w:rsid w:val="00E10AC7"/>
    <w:rsid w:val="00E119AB"/>
    <w:rsid w:val="00E15935"/>
    <w:rsid w:val="00E16351"/>
    <w:rsid w:val="00E17997"/>
    <w:rsid w:val="00E20967"/>
    <w:rsid w:val="00E20A49"/>
    <w:rsid w:val="00E20CB6"/>
    <w:rsid w:val="00E22938"/>
    <w:rsid w:val="00E24E8A"/>
    <w:rsid w:val="00E3007A"/>
    <w:rsid w:val="00E317A4"/>
    <w:rsid w:val="00E31B5D"/>
    <w:rsid w:val="00E50447"/>
    <w:rsid w:val="00E5102D"/>
    <w:rsid w:val="00E54DF8"/>
    <w:rsid w:val="00E57C62"/>
    <w:rsid w:val="00E6260E"/>
    <w:rsid w:val="00E65E3E"/>
    <w:rsid w:val="00E7196B"/>
    <w:rsid w:val="00E7265A"/>
    <w:rsid w:val="00E729BA"/>
    <w:rsid w:val="00E8208A"/>
    <w:rsid w:val="00E83A67"/>
    <w:rsid w:val="00E903B7"/>
    <w:rsid w:val="00E90780"/>
    <w:rsid w:val="00E91C1B"/>
    <w:rsid w:val="00E93E93"/>
    <w:rsid w:val="00E95E60"/>
    <w:rsid w:val="00E9648B"/>
    <w:rsid w:val="00EA2156"/>
    <w:rsid w:val="00EA5BC1"/>
    <w:rsid w:val="00EA6711"/>
    <w:rsid w:val="00EB00F4"/>
    <w:rsid w:val="00EB117E"/>
    <w:rsid w:val="00EB311C"/>
    <w:rsid w:val="00EB5848"/>
    <w:rsid w:val="00EB6D7B"/>
    <w:rsid w:val="00EC60A3"/>
    <w:rsid w:val="00EC6331"/>
    <w:rsid w:val="00EC7DC0"/>
    <w:rsid w:val="00ED1D3F"/>
    <w:rsid w:val="00ED2BBB"/>
    <w:rsid w:val="00EE32B4"/>
    <w:rsid w:val="00EE6E50"/>
    <w:rsid w:val="00EF370B"/>
    <w:rsid w:val="00EF6A07"/>
    <w:rsid w:val="00F00DFC"/>
    <w:rsid w:val="00F01674"/>
    <w:rsid w:val="00F02AC9"/>
    <w:rsid w:val="00F03036"/>
    <w:rsid w:val="00F14103"/>
    <w:rsid w:val="00F22E7F"/>
    <w:rsid w:val="00F25A80"/>
    <w:rsid w:val="00F27046"/>
    <w:rsid w:val="00F32C3C"/>
    <w:rsid w:val="00F36001"/>
    <w:rsid w:val="00F37133"/>
    <w:rsid w:val="00F40618"/>
    <w:rsid w:val="00F43AD9"/>
    <w:rsid w:val="00F465D0"/>
    <w:rsid w:val="00F56B4E"/>
    <w:rsid w:val="00F57429"/>
    <w:rsid w:val="00F62FFC"/>
    <w:rsid w:val="00F70C4D"/>
    <w:rsid w:val="00F7257B"/>
    <w:rsid w:val="00F766E7"/>
    <w:rsid w:val="00F76A82"/>
    <w:rsid w:val="00F82420"/>
    <w:rsid w:val="00F834B8"/>
    <w:rsid w:val="00F839B3"/>
    <w:rsid w:val="00F84137"/>
    <w:rsid w:val="00F85837"/>
    <w:rsid w:val="00F93780"/>
    <w:rsid w:val="00F952CA"/>
    <w:rsid w:val="00F972C1"/>
    <w:rsid w:val="00FA4FFF"/>
    <w:rsid w:val="00FA698D"/>
    <w:rsid w:val="00FA6F15"/>
    <w:rsid w:val="00FB2312"/>
    <w:rsid w:val="00FB3208"/>
    <w:rsid w:val="00FB392E"/>
    <w:rsid w:val="00FB3B7C"/>
    <w:rsid w:val="00FB3F38"/>
    <w:rsid w:val="00FB420E"/>
    <w:rsid w:val="00FB6E43"/>
    <w:rsid w:val="00FC0614"/>
    <w:rsid w:val="00FC13EC"/>
    <w:rsid w:val="00FC22AD"/>
    <w:rsid w:val="00FC6A20"/>
    <w:rsid w:val="00FC6CDC"/>
    <w:rsid w:val="00FD662B"/>
    <w:rsid w:val="00FD7FE8"/>
    <w:rsid w:val="00FE1F96"/>
    <w:rsid w:val="00FE222D"/>
    <w:rsid w:val="00FE3D22"/>
    <w:rsid w:val="00FE598C"/>
    <w:rsid w:val="00FE5F11"/>
    <w:rsid w:val="00FF12B3"/>
    <w:rsid w:val="00FF1936"/>
    <w:rsid w:val="00FF5CB7"/>
    <w:rsid w:val="00FF5DD1"/>
    <w:rsid w:val="00FF625E"/>
    <w:rsid w:val="00FF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9C5A3"/>
  <w15:chartTrackingRefBased/>
  <w15:docId w15:val="{243A4166-64AC-441F-BDAD-6F70C599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59"/>
    <w:rsid w:val="0099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99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9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1D3F"/>
    <w:pPr>
      <w:spacing w:after="0" w:line="240" w:lineRule="auto"/>
    </w:pPr>
    <w:rPr>
      <w:rFonts w:ascii="Calibri" w:eastAsia="Times New Roman" w:hAnsi="Calibri" w:cs="Times New Roman"/>
      <w:lang w:eastAsia="zh-CN"/>
    </w:rPr>
  </w:style>
  <w:style w:type="character" w:customStyle="1" w:styleId="NoSpacingChar">
    <w:name w:val="No Spacing Char"/>
    <w:basedOn w:val="DefaultParagraphFont"/>
    <w:link w:val="NoSpacing"/>
    <w:uiPriority w:val="1"/>
    <w:locked/>
    <w:rsid w:val="00ED1D3F"/>
    <w:rPr>
      <w:rFonts w:ascii="Calibri" w:eastAsia="Times New Roman" w:hAnsi="Calibri" w:cs="Times New Roman"/>
      <w:lang w:eastAsia="zh-CN"/>
    </w:rPr>
  </w:style>
  <w:style w:type="table" w:customStyle="1" w:styleId="TableGrid5">
    <w:name w:val="Table Grid5"/>
    <w:basedOn w:val="TableNormal"/>
    <w:uiPriority w:val="59"/>
    <w:rsid w:val="00ED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864"/>
  </w:style>
  <w:style w:type="paragraph" w:styleId="Footer">
    <w:name w:val="footer"/>
    <w:basedOn w:val="Normal"/>
    <w:link w:val="FooterChar"/>
    <w:uiPriority w:val="99"/>
    <w:unhideWhenUsed/>
    <w:rsid w:val="005E1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864"/>
  </w:style>
  <w:style w:type="paragraph" w:styleId="Revision">
    <w:name w:val="Revision"/>
    <w:hidden/>
    <w:uiPriority w:val="99"/>
    <w:semiHidden/>
    <w:rsid w:val="009353ED"/>
    <w:pPr>
      <w:spacing w:after="0" w:line="240" w:lineRule="auto"/>
    </w:pPr>
  </w:style>
  <w:style w:type="character" w:styleId="CommentReference">
    <w:name w:val="annotation reference"/>
    <w:basedOn w:val="DefaultParagraphFont"/>
    <w:uiPriority w:val="99"/>
    <w:semiHidden/>
    <w:unhideWhenUsed/>
    <w:rsid w:val="000056A5"/>
    <w:rPr>
      <w:sz w:val="16"/>
      <w:szCs w:val="16"/>
    </w:rPr>
  </w:style>
  <w:style w:type="paragraph" w:styleId="CommentText">
    <w:name w:val="annotation text"/>
    <w:basedOn w:val="Normal"/>
    <w:link w:val="CommentTextChar"/>
    <w:uiPriority w:val="99"/>
    <w:unhideWhenUsed/>
    <w:rsid w:val="000056A5"/>
    <w:pPr>
      <w:spacing w:line="240" w:lineRule="auto"/>
    </w:pPr>
    <w:rPr>
      <w:sz w:val="20"/>
      <w:szCs w:val="20"/>
    </w:rPr>
  </w:style>
  <w:style w:type="character" w:customStyle="1" w:styleId="CommentTextChar">
    <w:name w:val="Comment Text Char"/>
    <w:basedOn w:val="DefaultParagraphFont"/>
    <w:link w:val="CommentText"/>
    <w:uiPriority w:val="99"/>
    <w:rsid w:val="000056A5"/>
    <w:rPr>
      <w:sz w:val="20"/>
      <w:szCs w:val="20"/>
    </w:rPr>
  </w:style>
  <w:style w:type="paragraph" w:styleId="CommentSubject">
    <w:name w:val="annotation subject"/>
    <w:basedOn w:val="CommentText"/>
    <w:next w:val="CommentText"/>
    <w:link w:val="CommentSubjectChar"/>
    <w:uiPriority w:val="99"/>
    <w:semiHidden/>
    <w:unhideWhenUsed/>
    <w:rsid w:val="000056A5"/>
    <w:rPr>
      <w:b/>
      <w:bCs/>
    </w:rPr>
  </w:style>
  <w:style w:type="character" w:customStyle="1" w:styleId="CommentSubjectChar">
    <w:name w:val="Comment Subject Char"/>
    <w:basedOn w:val="CommentTextChar"/>
    <w:link w:val="CommentSubject"/>
    <w:uiPriority w:val="99"/>
    <w:semiHidden/>
    <w:rsid w:val="000056A5"/>
    <w:rPr>
      <w:b/>
      <w:bCs/>
      <w:sz w:val="20"/>
      <w:szCs w:val="20"/>
    </w:rPr>
  </w:style>
  <w:style w:type="paragraph" w:styleId="BalloonText">
    <w:name w:val="Balloon Text"/>
    <w:basedOn w:val="Normal"/>
    <w:link w:val="BalloonTextChar"/>
    <w:uiPriority w:val="99"/>
    <w:semiHidden/>
    <w:unhideWhenUsed/>
    <w:rsid w:val="004E6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6AA"/>
    <w:rPr>
      <w:rFonts w:ascii="Segoe UI" w:hAnsi="Segoe UI" w:cs="Segoe UI"/>
      <w:sz w:val="18"/>
      <w:szCs w:val="18"/>
    </w:rPr>
  </w:style>
  <w:style w:type="character" w:styleId="Hyperlink">
    <w:name w:val="Hyperlink"/>
    <w:basedOn w:val="DefaultParagraphFont"/>
    <w:uiPriority w:val="99"/>
    <w:unhideWhenUsed/>
    <w:rsid w:val="00BC00C0"/>
    <w:rPr>
      <w:color w:val="0563C1" w:themeColor="hyperlink"/>
      <w:u w:val="single"/>
    </w:rPr>
  </w:style>
  <w:style w:type="character" w:customStyle="1" w:styleId="UnresolvedMention1">
    <w:name w:val="Unresolved Mention1"/>
    <w:basedOn w:val="DefaultParagraphFont"/>
    <w:uiPriority w:val="99"/>
    <w:semiHidden/>
    <w:unhideWhenUsed/>
    <w:rsid w:val="00BC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9113</Words>
  <Characters>51946</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Pritchard</dc:creator>
  <cp:keywords/>
  <dc:description/>
  <cp:lastModifiedBy>Ruth Bartlett</cp:lastModifiedBy>
  <cp:revision>2</cp:revision>
  <dcterms:created xsi:type="dcterms:W3CDTF">2024-04-30T15:49:00Z</dcterms:created>
  <dcterms:modified xsi:type="dcterms:W3CDTF">2024-04-30T15:49:00Z</dcterms:modified>
</cp:coreProperties>
</file>