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7F267" w14:textId="7C046F87" w:rsidR="00710EE3" w:rsidRDefault="00733DA0" w:rsidP="00061435">
      <w:pPr>
        <w:pStyle w:val="Heading1"/>
        <w:numPr>
          <w:ilvl w:val="0"/>
          <w:numId w:val="0"/>
        </w:numPr>
        <w:jc w:val="left"/>
        <w:rPr>
          <w:rFonts w:ascii="Times New Roman" w:hAnsi="Times New Roman" w:cs="Times New Roman"/>
          <w:sz w:val="28"/>
          <w:szCs w:val="28"/>
        </w:rPr>
      </w:pPr>
      <w:r>
        <w:rPr>
          <w:rFonts w:ascii="Times New Roman" w:hAnsi="Times New Roman" w:cs="Times New Roman"/>
          <w:sz w:val="28"/>
          <w:szCs w:val="28"/>
        </w:rPr>
        <w:t>Educational Gradient of Multi-Partner Fertility</w:t>
      </w:r>
      <w:r w:rsidR="0079185C">
        <w:rPr>
          <w:rFonts w:ascii="Times New Roman" w:hAnsi="Times New Roman" w:cs="Times New Roman"/>
          <w:sz w:val="28"/>
          <w:szCs w:val="28"/>
        </w:rPr>
        <w:t xml:space="preserve">: </w:t>
      </w:r>
      <w:r w:rsidR="00572551">
        <w:rPr>
          <w:rFonts w:ascii="Times New Roman" w:hAnsi="Times New Roman" w:cs="Times New Roman"/>
          <w:sz w:val="28"/>
          <w:szCs w:val="28"/>
        </w:rPr>
        <w:t xml:space="preserve">First </w:t>
      </w:r>
      <w:r w:rsidR="009256A6">
        <w:rPr>
          <w:rFonts w:ascii="Times New Roman" w:hAnsi="Times New Roman" w:cs="Times New Roman"/>
          <w:sz w:val="28"/>
          <w:szCs w:val="28"/>
        </w:rPr>
        <w:t>E</w:t>
      </w:r>
      <w:r w:rsidR="0079185C">
        <w:rPr>
          <w:rFonts w:ascii="Times New Roman" w:hAnsi="Times New Roman" w:cs="Times New Roman"/>
          <w:sz w:val="28"/>
          <w:szCs w:val="28"/>
        </w:rPr>
        <w:t xml:space="preserve">stimates for </w:t>
      </w:r>
      <w:r w:rsidR="00D10112">
        <w:rPr>
          <w:rFonts w:ascii="Times New Roman" w:hAnsi="Times New Roman" w:cs="Times New Roman"/>
          <w:sz w:val="28"/>
          <w:szCs w:val="28"/>
        </w:rPr>
        <w:t>the UK</w:t>
      </w:r>
    </w:p>
    <w:p w14:paraId="2E705C69" w14:textId="77777777" w:rsidR="00AF73C4" w:rsidRPr="00D776AF" w:rsidRDefault="00AF73C4" w:rsidP="00AF73C4">
      <w:pPr>
        <w:ind w:firstLine="0"/>
        <w:jc w:val="both"/>
        <w:rPr>
          <w:rFonts w:ascii="Times New Roman" w:hAnsi="Times New Roman"/>
          <w:b/>
          <w:bCs/>
        </w:rPr>
      </w:pPr>
      <w:r w:rsidRPr="00D776AF">
        <w:rPr>
          <w:rFonts w:ascii="Times New Roman" w:hAnsi="Times New Roman"/>
          <w:b/>
          <w:bCs/>
        </w:rPr>
        <w:t>Abstract</w:t>
      </w:r>
      <w:r>
        <w:rPr>
          <w:rFonts w:ascii="Times New Roman" w:hAnsi="Times New Roman"/>
          <w:b/>
          <w:bCs/>
        </w:rPr>
        <w:t xml:space="preserve"> </w:t>
      </w:r>
    </w:p>
    <w:p w14:paraId="2BA68606" w14:textId="2D32A553" w:rsidR="00AF73C4" w:rsidRDefault="00AF73C4" w:rsidP="000A3272">
      <w:pPr>
        <w:ind w:firstLine="0"/>
        <w:jc w:val="both"/>
        <w:rPr>
          <w:rFonts w:ascii="Times New Roman" w:hAnsi="Times New Roman"/>
          <w:b/>
          <w:bCs/>
          <w:kern w:val="32"/>
          <w:sz w:val="28"/>
          <w:szCs w:val="28"/>
          <w:lang w:eastAsia="en-US"/>
        </w:rPr>
      </w:pPr>
      <w:r w:rsidRPr="00D776AF">
        <w:rPr>
          <w:rFonts w:ascii="Times New Roman" w:hAnsi="Times New Roman"/>
        </w:rPr>
        <w:t>Recent</w:t>
      </w:r>
      <w:r>
        <w:rPr>
          <w:rFonts w:ascii="Times New Roman" w:hAnsi="Times New Roman"/>
        </w:rPr>
        <w:t xml:space="preserve"> </w:t>
      </w:r>
      <w:r w:rsidRPr="00D776AF">
        <w:rPr>
          <w:rFonts w:ascii="Times New Roman" w:hAnsi="Times New Roman"/>
        </w:rPr>
        <w:t>demographic</w:t>
      </w:r>
      <w:r>
        <w:rPr>
          <w:rFonts w:ascii="Times New Roman" w:hAnsi="Times New Roman"/>
        </w:rPr>
        <w:t xml:space="preserve"> </w:t>
      </w:r>
      <w:r w:rsidRPr="00D776AF">
        <w:rPr>
          <w:rFonts w:ascii="Times New Roman" w:hAnsi="Times New Roman"/>
        </w:rPr>
        <w:t>changes</w:t>
      </w:r>
      <w:r>
        <w:rPr>
          <w:rFonts w:ascii="Times New Roman" w:hAnsi="Times New Roman"/>
        </w:rPr>
        <w:t xml:space="preserve"> </w:t>
      </w:r>
      <w:r w:rsidRPr="00D776AF">
        <w:rPr>
          <w:rFonts w:ascii="Times New Roman" w:hAnsi="Times New Roman"/>
        </w:rPr>
        <w:t>in</w:t>
      </w:r>
      <w:r>
        <w:rPr>
          <w:rFonts w:ascii="Times New Roman" w:hAnsi="Times New Roman"/>
        </w:rPr>
        <w:t xml:space="preserve"> </w:t>
      </w:r>
      <w:r w:rsidR="007A32E5">
        <w:rPr>
          <w:rFonts w:ascii="Times New Roman" w:hAnsi="Times New Roman"/>
        </w:rPr>
        <w:t>W</w:t>
      </w:r>
      <w:r w:rsidR="0079185C">
        <w:rPr>
          <w:rFonts w:ascii="Times New Roman" w:hAnsi="Times New Roman"/>
        </w:rPr>
        <w:t>estern countries</w:t>
      </w:r>
      <w:r w:rsidR="004E245B">
        <w:rPr>
          <w:rFonts w:ascii="Times New Roman" w:hAnsi="Times New Roman"/>
        </w:rPr>
        <w:t xml:space="preserve"> have resulted in</w:t>
      </w:r>
      <w:r>
        <w:rPr>
          <w:rFonts w:ascii="Times New Roman" w:hAnsi="Times New Roman"/>
        </w:rPr>
        <w:t xml:space="preserve"> </w:t>
      </w:r>
      <w:r w:rsidRPr="00D776AF">
        <w:rPr>
          <w:rFonts w:ascii="Times New Roman" w:hAnsi="Times New Roman"/>
        </w:rPr>
        <w:t>high</w:t>
      </w:r>
      <w:r w:rsidR="00502D60">
        <w:rPr>
          <w:rFonts w:ascii="Times New Roman" w:hAnsi="Times New Roman"/>
        </w:rPr>
        <w:t>er</w:t>
      </w:r>
      <w:r>
        <w:rPr>
          <w:rFonts w:ascii="Times New Roman" w:hAnsi="Times New Roman"/>
        </w:rPr>
        <w:t xml:space="preserve"> </w:t>
      </w:r>
      <w:r w:rsidRPr="00D776AF">
        <w:rPr>
          <w:rFonts w:ascii="Times New Roman" w:hAnsi="Times New Roman"/>
        </w:rPr>
        <w:t>rates</w:t>
      </w:r>
      <w:r>
        <w:rPr>
          <w:rFonts w:ascii="Times New Roman" w:hAnsi="Times New Roman"/>
        </w:rPr>
        <w:t xml:space="preserve"> </w:t>
      </w:r>
      <w:r w:rsidRPr="00D776AF">
        <w:rPr>
          <w:rFonts w:ascii="Times New Roman" w:hAnsi="Times New Roman"/>
          <w:color w:val="000000"/>
        </w:rPr>
        <w:t>of</w:t>
      </w:r>
      <w:r>
        <w:rPr>
          <w:rFonts w:ascii="Times New Roman" w:hAnsi="Times New Roman"/>
          <w:color w:val="000000"/>
        </w:rPr>
        <w:t xml:space="preserve"> </w:t>
      </w:r>
      <w:r w:rsidRPr="00D776AF">
        <w:rPr>
          <w:rFonts w:ascii="Times New Roman" w:hAnsi="Times New Roman"/>
          <w:color w:val="000000"/>
        </w:rPr>
        <w:t>partnership</w:t>
      </w:r>
      <w:r>
        <w:rPr>
          <w:rFonts w:ascii="Times New Roman" w:hAnsi="Times New Roman"/>
          <w:color w:val="000000"/>
        </w:rPr>
        <w:t xml:space="preserve"> </w:t>
      </w:r>
      <w:r w:rsidRPr="00D776AF">
        <w:rPr>
          <w:rFonts w:ascii="Times New Roman" w:hAnsi="Times New Roman"/>
          <w:color w:val="000000"/>
        </w:rPr>
        <w:t>dissolution</w:t>
      </w:r>
      <w:r>
        <w:rPr>
          <w:rFonts w:ascii="Times New Roman" w:hAnsi="Times New Roman"/>
          <w:color w:val="000000"/>
        </w:rPr>
        <w:t xml:space="preserve"> and </w:t>
      </w:r>
      <w:r w:rsidRPr="00D776AF">
        <w:rPr>
          <w:rFonts w:ascii="Times New Roman" w:hAnsi="Times New Roman"/>
          <w:color w:val="000000"/>
        </w:rPr>
        <w:t>serial</w:t>
      </w:r>
      <w:r>
        <w:rPr>
          <w:rFonts w:ascii="Times New Roman" w:hAnsi="Times New Roman"/>
          <w:color w:val="000000"/>
        </w:rPr>
        <w:t xml:space="preserve"> </w:t>
      </w:r>
      <w:r w:rsidRPr="00D776AF">
        <w:rPr>
          <w:rFonts w:ascii="Times New Roman" w:hAnsi="Times New Roman"/>
          <w:color w:val="000000"/>
        </w:rPr>
        <w:t>partnering</w:t>
      </w:r>
      <w:r>
        <w:rPr>
          <w:rFonts w:ascii="Times New Roman" w:hAnsi="Times New Roman"/>
          <w:color w:val="000000"/>
        </w:rPr>
        <w:t xml:space="preserve">, </w:t>
      </w:r>
      <w:r w:rsidRPr="00D776AF">
        <w:rPr>
          <w:rFonts w:ascii="Times New Roman" w:hAnsi="Times New Roman"/>
          <w:color w:val="000000"/>
        </w:rPr>
        <w:t>and</w:t>
      </w:r>
      <w:r>
        <w:rPr>
          <w:rFonts w:ascii="Times New Roman" w:hAnsi="Times New Roman"/>
          <w:color w:val="000000"/>
        </w:rPr>
        <w:t xml:space="preserve"> </w:t>
      </w:r>
      <w:r w:rsidRPr="00D776AF">
        <w:rPr>
          <w:rFonts w:ascii="Times New Roman" w:hAnsi="Times New Roman"/>
          <w:color w:val="000000"/>
        </w:rPr>
        <w:t>an</w:t>
      </w:r>
      <w:r>
        <w:rPr>
          <w:rFonts w:ascii="Times New Roman" w:hAnsi="Times New Roman"/>
          <w:color w:val="000000"/>
        </w:rPr>
        <w:t xml:space="preserve"> </w:t>
      </w:r>
      <w:r w:rsidRPr="00D776AF">
        <w:rPr>
          <w:rFonts w:ascii="Times New Roman" w:hAnsi="Times New Roman"/>
          <w:color w:val="000000"/>
        </w:rPr>
        <w:t>increase</w:t>
      </w:r>
      <w:r>
        <w:rPr>
          <w:rFonts w:ascii="Times New Roman" w:hAnsi="Times New Roman"/>
          <w:color w:val="000000"/>
        </w:rPr>
        <w:t xml:space="preserve"> </w:t>
      </w:r>
      <w:r w:rsidRPr="00D776AF">
        <w:rPr>
          <w:rFonts w:ascii="Times New Roman" w:hAnsi="Times New Roman"/>
          <w:color w:val="000000"/>
        </w:rPr>
        <w:t>in</w:t>
      </w:r>
      <w:r>
        <w:rPr>
          <w:rFonts w:ascii="Times New Roman" w:hAnsi="Times New Roman"/>
          <w:color w:val="000000"/>
        </w:rPr>
        <w:t xml:space="preserve"> </w:t>
      </w:r>
      <w:r w:rsidRPr="00D776AF">
        <w:rPr>
          <w:rFonts w:ascii="Times New Roman" w:hAnsi="Times New Roman"/>
          <w:color w:val="000000"/>
        </w:rPr>
        <w:t>childbearing</w:t>
      </w:r>
      <w:r>
        <w:rPr>
          <w:rFonts w:ascii="Times New Roman" w:hAnsi="Times New Roman"/>
          <w:color w:val="000000"/>
        </w:rPr>
        <w:t xml:space="preserve"> </w:t>
      </w:r>
      <w:r w:rsidRPr="00D776AF">
        <w:rPr>
          <w:rFonts w:ascii="Times New Roman" w:hAnsi="Times New Roman"/>
          <w:color w:val="000000"/>
        </w:rPr>
        <w:t>across</w:t>
      </w:r>
      <w:r>
        <w:rPr>
          <w:rFonts w:ascii="Times New Roman" w:hAnsi="Times New Roman"/>
          <w:color w:val="000000"/>
        </w:rPr>
        <w:t xml:space="preserve"> </w:t>
      </w:r>
      <w:r w:rsidRPr="00D776AF">
        <w:rPr>
          <w:rFonts w:ascii="Times New Roman" w:hAnsi="Times New Roman"/>
          <w:color w:val="000000"/>
        </w:rPr>
        <w:t>multiple</w:t>
      </w:r>
      <w:r>
        <w:rPr>
          <w:rFonts w:ascii="Times New Roman" w:hAnsi="Times New Roman"/>
          <w:color w:val="000000"/>
        </w:rPr>
        <w:t xml:space="preserve"> </w:t>
      </w:r>
      <w:r w:rsidRPr="00D776AF">
        <w:rPr>
          <w:rFonts w:ascii="Times New Roman" w:hAnsi="Times New Roman"/>
          <w:color w:val="000000"/>
        </w:rPr>
        <w:t>partnerships</w:t>
      </w:r>
      <w:r>
        <w:rPr>
          <w:rFonts w:ascii="Times New Roman" w:hAnsi="Times New Roman"/>
          <w:color w:val="000000"/>
        </w:rPr>
        <w:t xml:space="preserve">. This </w:t>
      </w:r>
      <w:r w:rsidRPr="00D776AF">
        <w:rPr>
          <w:rFonts w:ascii="Times New Roman" w:hAnsi="Times New Roman"/>
          <w:color w:val="000000"/>
        </w:rPr>
        <w:t>has</w:t>
      </w:r>
      <w:r>
        <w:rPr>
          <w:rFonts w:ascii="Times New Roman" w:hAnsi="Times New Roman"/>
          <w:color w:val="000000"/>
        </w:rPr>
        <w:t xml:space="preserve"> </w:t>
      </w:r>
      <w:r w:rsidRPr="00D776AF">
        <w:rPr>
          <w:rFonts w:ascii="Times New Roman" w:hAnsi="Times New Roman"/>
          <w:color w:val="000000"/>
        </w:rPr>
        <w:t>given</w:t>
      </w:r>
      <w:r>
        <w:rPr>
          <w:rFonts w:ascii="Times New Roman" w:hAnsi="Times New Roman"/>
          <w:color w:val="000000"/>
        </w:rPr>
        <w:t xml:space="preserve"> </w:t>
      </w:r>
      <w:r w:rsidRPr="00D776AF">
        <w:rPr>
          <w:rFonts w:ascii="Times New Roman" w:hAnsi="Times New Roman"/>
          <w:color w:val="000000"/>
        </w:rPr>
        <w:t>rise</w:t>
      </w:r>
      <w:r>
        <w:rPr>
          <w:rFonts w:ascii="Times New Roman" w:hAnsi="Times New Roman"/>
          <w:color w:val="000000"/>
        </w:rPr>
        <w:t xml:space="preserve"> </w:t>
      </w:r>
      <w:r w:rsidRPr="00D776AF">
        <w:rPr>
          <w:rFonts w:ascii="Times New Roman" w:hAnsi="Times New Roman"/>
          <w:color w:val="000000"/>
        </w:rPr>
        <w:t>to</w:t>
      </w:r>
      <w:r>
        <w:rPr>
          <w:rFonts w:ascii="Times New Roman" w:hAnsi="Times New Roman"/>
          <w:color w:val="000000"/>
        </w:rPr>
        <w:t xml:space="preserve"> </w:t>
      </w:r>
      <w:r w:rsidR="00502D60">
        <w:rPr>
          <w:rFonts w:ascii="Times New Roman" w:hAnsi="Times New Roman"/>
          <w:color w:val="000000"/>
        </w:rPr>
        <w:t xml:space="preserve">more </w:t>
      </w:r>
      <w:r w:rsidRPr="00D776AF">
        <w:rPr>
          <w:rFonts w:ascii="Times New Roman" w:hAnsi="Times New Roman"/>
          <w:color w:val="000000"/>
        </w:rPr>
        <w:t>complex</w:t>
      </w:r>
      <w:r>
        <w:rPr>
          <w:rFonts w:ascii="Times New Roman" w:hAnsi="Times New Roman"/>
          <w:color w:val="000000"/>
        </w:rPr>
        <w:t xml:space="preserve"> </w:t>
      </w:r>
      <w:r w:rsidRPr="00D776AF">
        <w:rPr>
          <w:rFonts w:ascii="Times New Roman" w:hAnsi="Times New Roman"/>
          <w:color w:val="000000"/>
        </w:rPr>
        <w:t>family</w:t>
      </w:r>
      <w:r>
        <w:rPr>
          <w:rFonts w:ascii="Times New Roman" w:hAnsi="Times New Roman"/>
          <w:color w:val="000000"/>
        </w:rPr>
        <w:t xml:space="preserve"> </w:t>
      </w:r>
      <w:r w:rsidRPr="00D776AF">
        <w:rPr>
          <w:rFonts w:ascii="Times New Roman" w:hAnsi="Times New Roman"/>
          <w:color w:val="000000"/>
        </w:rPr>
        <w:t>dynamics</w:t>
      </w:r>
      <w:r>
        <w:rPr>
          <w:rFonts w:ascii="Times New Roman" w:hAnsi="Times New Roman"/>
          <w:color w:val="000000"/>
        </w:rPr>
        <w:t xml:space="preserve"> </w:t>
      </w:r>
      <w:r w:rsidRPr="00D776AF">
        <w:rPr>
          <w:rFonts w:ascii="Times New Roman" w:hAnsi="Times New Roman"/>
          <w:color w:val="000000"/>
        </w:rPr>
        <w:t>including</w:t>
      </w:r>
      <w:r>
        <w:rPr>
          <w:rFonts w:ascii="Times New Roman" w:hAnsi="Times New Roman"/>
          <w:color w:val="000000"/>
        </w:rPr>
        <w:t xml:space="preserve"> m</w:t>
      </w:r>
      <w:r w:rsidRPr="00D776AF">
        <w:rPr>
          <w:rFonts w:ascii="Times New Roman" w:hAnsi="Times New Roman"/>
          <w:color w:val="000000"/>
        </w:rPr>
        <w:t>ulti-</w:t>
      </w:r>
      <w:r>
        <w:rPr>
          <w:rFonts w:ascii="Times New Roman" w:hAnsi="Times New Roman"/>
          <w:color w:val="000000"/>
        </w:rPr>
        <w:t>p</w:t>
      </w:r>
      <w:r w:rsidRPr="00D776AF">
        <w:rPr>
          <w:rFonts w:ascii="Times New Roman" w:hAnsi="Times New Roman"/>
          <w:color w:val="000000"/>
        </w:rPr>
        <w:t>artner</w:t>
      </w:r>
      <w:r>
        <w:rPr>
          <w:rFonts w:ascii="Times New Roman" w:hAnsi="Times New Roman"/>
          <w:color w:val="000000"/>
        </w:rPr>
        <w:t xml:space="preserve"> f</w:t>
      </w:r>
      <w:r w:rsidRPr="00D776AF">
        <w:rPr>
          <w:rFonts w:ascii="Times New Roman" w:hAnsi="Times New Roman"/>
          <w:color w:val="000000"/>
        </w:rPr>
        <w:t>ertility</w:t>
      </w:r>
      <w:r>
        <w:rPr>
          <w:rFonts w:ascii="Times New Roman" w:hAnsi="Times New Roman"/>
          <w:color w:val="000000"/>
        </w:rPr>
        <w:t xml:space="preserve"> </w:t>
      </w:r>
      <w:r w:rsidRPr="00D776AF">
        <w:rPr>
          <w:rFonts w:ascii="Times New Roman" w:hAnsi="Times New Roman"/>
          <w:color w:val="000000"/>
        </w:rPr>
        <w:t>(MPF),</w:t>
      </w:r>
      <w:r>
        <w:rPr>
          <w:rFonts w:ascii="Times New Roman" w:hAnsi="Times New Roman"/>
          <w:color w:val="000000"/>
        </w:rPr>
        <w:t xml:space="preserve"> </w:t>
      </w:r>
      <w:r w:rsidRPr="00D776AF">
        <w:rPr>
          <w:rFonts w:ascii="Times New Roman" w:hAnsi="Times New Roman"/>
        </w:rPr>
        <w:t>defined</w:t>
      </w:r>
      <w:r>
        <w:rPr>
          <w:rFonts w:ascii="Times New Roman" w:hAnsi="Times New Roman"/>
        </w:rPr>
        <w:t xml:space="preserve"> </w:t>
      </w:r>
      <w:r w:rsidRPr="00D776AF">
        <w:rPr>
          <w:rFonts w:ascii="Times New Roman" w:hAnsi="Times New Roman"/>
        </w:rPr>
        <w:t>as</w:t>
      </w:r>
      <w:r>
        <w:rPr>
          <w:rFonts w:ascii="Times New Roman" w:hAnsi="Times New Roman"/>
        </w:rPr>
        <w:t xml:space="preserve"> </w:t>
      </w:r>
      <w:r w:rsidRPr="00D776AF">
        <w:rPr>
          <w:rFonts w:ascii="Times New Roman" w:hAnsi="Times New Roman"/>
        </w:rPr>
        <w:t>having</w:t>
      </w:r>
      <w:r>
        <w:rPr>
          <w:rFonts w:ascii="Times New Roman" w:hAnsi="Times New Roman"/>
        </w:rPr>
        <w:t xml:space="preserve"> </w:t>
      </w:r>
      <w:r w:rsidRPr="00D776AF">
        <w:rPr>
          <w:rFonts w:ascii="Times New Roman" w:hAnsi="Times New Roman"/>
        </w:rPr>
        <w:t>biological</w:t>
      </w:r>
      <w:r>
        <w:rPr>
          <w:rFonts w:ascii="Times New Roman" w:hAnsi="Times New Roman"/>
        </w:rPr>
        <w:t xml:space="preserve"> </w:t>
      </w:r>
      <w:r w:rsidRPr="00D776AF">
        <w:rPr>
          <w:rFonts w:ascii="Times New Roman" w:hAnsi="Times New Roman"/>
        </w:rPr>
        <w:t>children</w:t>
      </w:r>
      <w:r>
        <w:rPr>
          <w:rFonts w:ascii="Times New Roman" w:hAnsi="Times New Roman"/>
        </w:rPr>
        <w:t xml:space="preserve"> </w:t>
      </w:r>
      <w:r w:rsidRPr="00D776AF">
        <w:rPr>
          <w:rFonts w:ascii="Times New Roman" w:hAnsi="Times New Roman"/>
        </w:rPr>
        <w:t>with</w:t>
      </w:r>
      <w:r>
        <w:rPr>
          <w:rFonts w:ascii="Times New Roman" w:hAnsi="Times New Roman"/>
        </w:rPr>
        <w:t xml:space="preserve"> </w:t>
      </w:r>
      <w:r w:rsidRPr="00D776AF">
        <w:rPr>
          <w:rFonts w:ascii="Times New Roman" w:hAnsi="Times New Roman"/>
        </w:rPr>
        <w:t>two</w:t>
      </w:r>
      <w:r>
        <w:rPr>
          <w:rFonts w:ascii="Times New Roman" w:hAnsi="Times New Roman"/>
        </w:rPr>
        <w:t xml:space="preserve"> </w:t>
      </w:r>
      <w:r w:rsidRPr="00D776AF">
        <w:rPr>
          <w:rFonts w:ascii="Times New Roman" w:hAnsi="Times New Roman"/>
        </w:rPr>
        <w:t>or</w:t>
      </w:r>
      <w:r>
        <w:rPr>
          <w:rFonts w:ascii="Times New Roman" w:hAnsi="Times New Roman"/>
        </w:rPr>
        <w:t xml:space="preserve"> </w:t>
      </w:r>
      <w:r w:rsidRPr="00D776AF">
        <w:rPr>
          <w:rFonts w:ascii="Times New Roman" w:hAnsi="Times New Roman"/>
        </w:rPr>
        <w:t>more</w:t>
      </w:r>
      <w:r>
        <w:rPr>
          <w:rFonts w:ascii="Times New Roman" w:hAnsi="Times New Roman"/>
        </w:rPr>
        <w:t xml:space="preserve"> </w:t>
      </w:r>
      <w:r w:rsidRPr="00D776AF">
        <w:rPr>
          <w:rFonts w:ascii="Times New Roman" w:hAnsi="Times New Roman"/>
        </w:rPr>
        <w:t>partners.</w:t>
      </w:r>
      <w:r>
        <w:rPr>
          <w:rFonts w:ascii="Times New Roman" w:hAnsi="Times New Roman"/>
        </w:rPr>
        <w:t xml:space="preserve"> </w:t>
      </w:r>
      <w:r w:rsidRPr="00D776AF">
        <w:rPr>
          <w:rFonts w:ascii="Times New Roman" w:hAnsi="Times New Roman"/>
        </w:rPr>
        <w:t>Yet</w:t>
      </w:r>
      <w:r>
        <w:rPr>
          <w:rFonts w:ascii="Times New Roman" w:hAnsi="Times New Roman"/>
        </w:rPr>
        <w:t xml:space="preserve"> </w:t>
      </w:r>
      <w:r w:rsidRPr="00D776AF">
        <w:rPr>
          <w:rFonts w:ascii="Times New Roman" w:hAnsi="Times New Roman"/>
        </w:rPr>
        <w:t>estimates</w:t>
      </w:r>
      <w:r>
        <w:rPr>
          <w:rFonts w:ascii="Times New Roman" w:hAnsi="Times New Roman"/>
        </w:rPr>
        <w:t xml:space="preserve"> </w:t>
      </w:r>
      <w:r w:rsidRPr="00D776AF">
        <w:rPr>
          <w:rFonts w:ascii="Times New Roman" w:hAnsi="Times New Roman"/>
        </w:rPr>
        <w:t>of</w:t>
      </w:r>
      <w:r>
        <w:rPr>
          <w:rFonts w:ascii="Times New Roman" w:hAnsi="Times New Roman"/>
        </w:rPr>
        <w:t xml:space="preserve"> </w:t>
      </w:r>
      <w:r w:rsidRPr="00D776AF">
        <w:rPr>
          <w:rFonts w:ascii="Times New Roman" w:hAnsi="Times New Roman"/>
        </w:rPr>
        <w:t>MPF</w:t>
      </w:r>
      <w:r>
        <w:rPr>
          <w:rFonts w:ascii="Times New Roman" w:hAnsi="Times New Roman"/>
        </w:rPr>
        <w:t xml:space="preserve"> </w:t>
      </w:r>
      <w:r w:rsidRPr="00D776AF">
        <w:rPr>
          <w:rFonts w:ascii="Times New Roman" w:hAnsi="Times New Roman"/>
        </w:rPr>
        <w:t>in</w:t>
      </w:r>
      <w:r>
        <w:rPr>
          <w:rFonts w:ascii="Times New Roman" w:hAnsi="Times New Roman"/>
        </w:rPr>
        <w:t xml:space="preserve"> </w:t>
      </w:r>
      <w:r w:rsidRPr="00D776AF">
        <w:rPr>
          <w:rFonts w:ascii="Times New Roman" w:hAnsi="Times New Roman"/>
        </w:rPr>
        <w:t>the</w:t>
      </w:r>
      <w:r>
        <w:rPr>
          <w:rFonts w:ascii="Times New Roman" w:hAnsi="Times New Roman"/>
        </w:rPr>
        <w:t xml:space="preserve"> </w:t>
      </w:r>
      <w:r w:rsidRPr="00D776AF">
        <w:rPr>
          <w:rFonts w:ascii="Times New Roman" w:hAnsi="Times New Roman"/>
        </w:rPr>
        <w:t>UK</w:t>
      </w:r>
      <w:r>
        <w:rPr>
          <w:rFonts w:ascii="Times New Roman" w:hAnsi="Times New Roman"/>
        </w:rPr>
        <w:t xml:space="preserve"> </w:t>
      </w:r>
      <w:r w:rsidRPr="00D776AF">
        <w:rPr>
          <w:rFonts w:ascii="Times New Roman" w:hAnsi="Times New Roman"/>
        </w:rPr>
        <w:t>have</w:t>
      </w:r>
      <w:r>
        <w:rPr>
          <w:rFonts w:ascii="Times New Roman" w:hAnsi="Times New Roman"/>
        </w:rPr>
        <w:t xml:space="preserve"> </w:t>
      </w:r>
      <w:r w:rsidR="007E69D3">
        <w:rPr>
          <w:rFonts w:ascii="Times New Roman" w:hAnsi="Times New Roman"/>
        </w:rPr>
        <w:t>not previously been available</w:t>
      </w:r>
      <w:r w:rsidRPr="00D776AF">
        <w:rPr>
          <w:rFonts w:ascii="Times New Roman" w:hAnsi="Times New Roman"/>
        </w:rPr>
        <w:t>.</w:t>
      </w:r>
      <w:r>
        <w:rPr>
          <w:rFonts w:ascii="Times New Roman" w:hAnsi="Times New Roman"/>
        </w:rPr>
        <w:t xml:space="preserve"> </w:t>
      </w:r>
      <w:r w:rsidRPr="00D776AF">
        <w:rPr>
          <w:rFonts w:ascii="Times New Roman" w:hAnsi="Times New Roman"/>
        </w:rPr>
        <w:t>This</w:t>
      </w:r>
      <w:r>
        <w:rPr>
          <w:rFonts w:ascii="Times New Roman" w:hAnsi="Times New Roman"/>
        </w:rPr>
        <w:t xml:space="preserve"> </w:t>
      </w:r>
      <w:r w:rsidRPr="00D776AF">
        <w:rPr>
          <w:rFonts w:ascii="Times New Roman" w:hAnsi="Times New Roman"/>
        </w:rPr>
        <w:t>paper</w:t>
      </w:r>
      <w:r>
        <w:rPr>
          <w:rFonts w:ascii="Times New Roman" w:hAnsi="Times New Roman"/>
        </w:rPr>
        <w:t xml:space="preserve"> </w:t>
      </w:r>
      <w:r w:rsidR="008541BE">
        <w:rPr>
          <w:rFonts w:ascii="Times New Roman" w:hAnsi="Times New Roman"/>
        </w:rPr>
        <w:t>describes</w:t>
      </w:r>
      <w:r>
        <w:rPr>
          <w:rFonts w:ascii="Times New Roman" w:hAnsi="Times New Roman"/>
        </w:rPr>
        <w:t xml:space="preserve"> </w:t>
      </w:r>
      <w:r w:rsidRPr="00D776AF">
        <w:rPr>
          <w:rFonts w:ascii="Times New Roman" w:hAnsi="Times New Roman"/>
        </w:rPr>
        <w:t>an</w:t>
      </w:r>
      <w:r>
        <w:rPr>
          <w:rFonts w:ascii="Times New Roman" w:hAnsi="Times New Roman"/>
        </w:rPr>
        <w:t xml:space="preserve"> ‘</w:t>
      </w:r>
      <w:r w:rsidRPr="00D776AF">
        <w:rPr>
          <w:rFonts w:ascii="Times New Roman" w:hAnsi="Times New Roman"/>
        </w:rPr>
        <w:t>indirect</w:t>
      </w:r>
      <w:r>
        <w:rPr>
          <w:rFonts w:ascii="Times New Roman" w:hAnsi="Times New Roman"/>
        </w:rPr>
        <w:t xml:space="preserve"> </w:t>
      </w:r>
      <w:r w:rsidRPr="00D776AF">
        <w:rPr>
          <w:rFonts w:ascii="Times New Roman" w:hAnsi="Times New Roman"/>
        </w:rPr>
        <w:t>approach</w:t>
      </w:r>
      <w:r>
        <w:rPr>
          <w:rFonts w:ascii="Times New Roman" w:hAnsi="Times New Roman"/>
        </w:rPr>
        <w:t xml:space="preserve">’ </w:t>
      </w:r>
      <w:r w:rsidRPr="00D776AF">
        <w:rPr>
          <w:rFonts w:ascii="Times New Roman" w:hAnsi="Times New Roman"/>
        </w:rPr>
        <w:t>to</w:t>
      </w:r>
      <w:r>
        <w:rPr>
          <w:rFonts w:ascii="Times New Roman" w:hAnsi="Times New Roman"/>
        </w:rPr>
        <w:t xml:space="preserve"> </w:t>
      </w:r>
      <w:r w:rsidRPr="00D776AF">
        <w:rPr>
          <w:rFonts w:ascii="Times New Roman" w:hAnsi="Times New Roman"/>
        </w:rPr>
        <w:t>estimate</w:t>
      </w:r>
      <w:r>
        <w:rPr>
          <w:rFonts w:ascii="Times New Roman" w:hAnsi="Times New Roman"/>
        </w:rPr>
        <w:t xml:space="preserve"> </w:t>
      </w:r>
      <w:r w:rsidRPr="00D776AF">
        <w:rPr>
          <w:rFonts w:ascii="Times New Roman" w:hAnsi="Times New Roman"/>
        </w:rPr>
        <w:t>the</w:t>
      </w:r>
      <w:r>
        <w:rPr>
          <w:rFonts w:ascii="Times New Roman" w:hAnsi="Times New Roman"/>
        </w:rPr>
        <w:t xml:space="preserve"> </w:t>
      </w:r>
      <w:r w:rsidRPr="00D776AF">
        <w:rPr>
          <w:rFonts w:ascii="Times New Roman" w:hAnsi="Times New Roman"/>
        </w:rPr>
        <w:t>prevalence</w:t>
      </w:r>
      <w:r>
        <w:rPr>
          <w:rFonts w:ascii="Times New Roman" w:hAnsi="Times New Roman"/>
        </w:rPr>
        <w:t xml:space="preserve"> </w:t>
      </w:r>
      <w:r w:rsidRPr="00D776AF">
        <w:rPr>
          <w:rFonts w:ascii="Times New Roman" w:hAnsi="Times New Roman"/>
        </w:rPr>
        <w:t>of</w:t>
      </w:r>
      <w:r>
        <w:rPr>
          <w:rFonts w:ascii="Times New Roman" w:hAnsi="Times New Roman"/>
        </w:rPr>
        <w:t xml:space="preserve"> </w:t>
      </w:r>
      <w:r w:rsidRPr="00D776AF">
        <w:rPr>
          <w:rFonts w:ascii="Times New Roman" w:hAnsi="Times New Roman"/>
        </w:rPr>
        <w:t>MPF</w:t>
      </w:r>
      <w:r>
        <w:rPr>
          <w:rFonts w:ascii="Times New Roman" w:hAnsi="Times New Roman"/>
        </w:rPr>
        <w:t xml:space="preserve"> </w:t>
      </w:r>
      <w:r w:rsidRPr="00D776AF">
        <w:rPr>
          <w:rFonts w:ascii="Times New Roman" w:hAnsi="Times New Roman"/>
          <w:color w:val="111111"/>
        </w:rPr>
        <w:t>in</w:t>
      </w:r>
      <w:r>
        <w:rPr>
          <w:rFonts w:ascii="Times New Roman" w:hAnsi="Times New Roman"/>
          <w:color w:val="111111"/>
        </w:rPr>
        <w:t xml:space="preserve"> </w:t>
      </w:r>
      <w:r w:rsidRPr="00D776AF">
        <w:rPr>
          <w:rFonts w:ascii="Times New Roman" w:hAnsi="Times New Roman"/>
          <w:color w:val="111111"/>
        </w:rPr>
        <w:t>the</w:t>
      </w:r>
      <w:r>
        <w:rPr>
          <w:rFonts w:ascii="Times New Roman" w:hAnsi="Times New Roman"/>
          <w:color w:val="111111"/>
        </w:rPr>
        <w:t xml:space="preserve"> </w:t>
      </w:r>
      <w:r w:rsidRPr="00D776AF">
        <w:rPr>
          <w:rFonts w:ascii="Times New Roman" w:hAnsi="Times New Roman"/>
          <w:color w:val="111111"/>
        </w:rPr>
        <w:t>UK,</w:t>
      </w:r>
      <w:r>
        <w:rPr>
          <w:rFonts w:ascii="Times New Roman" w:hAnsi="Times New Roman"/>
          <w:color w:val="111111"/>
        </w:rPr>
        <w:t xml:space="preserve"> </w:t>
      </w:r>
      <w:r w:rsidRPr="00D776AF">
        <w:rPr>
          <w:rFonts w:ascii="Times New Roman" w:hAnsi="Times New Roman"/>
          <w:color w:val="111111"/>
        </w:rPr>
        <w:t>for</w:t>
      </w:r>
      <w:r>
        <w:rPr>
          <w:rFonts w:ascii="Times New Roman" w:hAnsi="Times New Roman"/>
          <w:color w:val="111111"/>
        </w:rPr>
        <w:t xml:space="preserve"> </w:t>
      </w:r>
      <w:r w:rsidRPr="00D776AF">
        <w:rPr>
          <w:rFonts w:ascii="Times New Roman" w:hAnsi="Times New Roman"/>
          <w:color w:val="111111"/>
        </w:rPr>
        <w:t>men</w:t>
      </w:r>
      <w:r>
        <w:rPr>
          <w:rFonts w:ascii="Times New Roman" w:hAnsi="Times New Roman"/>
          <w:color w:val="111111"/>
        </w:rPr>
        <w:t xml:space="preserve"> </w:t>
      </w:r>
      <w:r w:rsidRPr="00D776AF">
        <w:rPr>
          <w:rFonts w:ascii="Times New Roman" w:hAnsi="Times New Roman"/>
          <w:color w:val="111111"/>
        </w:rPr>
        <w:t>and</w:t>
      </w:r>
      <w:r>
        <w:rPr>
          <w:rFonts w:ascii="Times New Roman" w:hAnsi="Times New Roman"/>
          <w:color w:val="111111"/>
        </w:rPr>
        <w:t xml:space="preserve"> </w:t>
      </w:r>
      <w:r w:rsidRPr="00D776AF">
        <w:rPr>
          <w:rFonts w:ascii="Times New Roman" w:hAnsi="Times New Roman"/>
          <w:color w:val="111111"/>
        </w:rPr>
        <w:t>women</w:t>
      </w:r>
      <w:r w:rsidR="008B4CE1">
        <w:rPr>
          <w:rFonts w:ascii="Times New Roman" w:hAnsi="Times New Roman"/>
          <w:color w:val="111111"/>
        </w:rPr>
        <w:t>, given different assumptions</w:t>
      </w:r>
      <w:r w:rsidRPr="00D776AF">
        <w:rPr>
          <w:rFonts w:ascii="Times New Roman" w:hAnsi="Times New Roman"/>
          <w:color w:val="111111"/>
        </w:rPr>
        <w:t>.</w:t>
      </w:r>
      <w:r>
        <w:rPr>
          <w:rFonts w:ascii="Times New Roman" w:hAnsi="Times New Roman"/>
          <w:color w:val="111111"/>
        </w:rPr>
        <w:t xml:space="preserve"> The paper </w:t>
      </w:r>
      <w:r w:rsidRPr="00D776AF">
        <w:rPr>
          <w:rFonts w:ascii="Times New Roman" w:hAnsi="Times New Roman"/>
          <w:color w:val="111111"/>
        </w:rPr>
        <w:t>additionally</w:t>
      </w:r>
      <w:r>
        <w:rPr>
          <w:rFonts w:ascii="Times New Roman" w:hAnsi="Times New Roman"/>
          <w:color w:val="111111"/>
        </w:rPr>
        <w:t xml:space="preserve"> </w:t>
      </w:r>
      <w:r w:rsidR="002306FF">
        <w:rPr>
          <w:rFonts w:ascii="Times New Roman" w:hAnsi="Times New Roman"/>
          <w:color w:val="111111"/>
        </w:rPr>
        <w:t xml:space="preserve">explores </w:t>
      </w:r>
      <w:r w:rsidR="00DE1800">
        <w:rPr>
          <w:rFonts w:ascii="Times New Roman" w:hAnsi="Times New Roman"/>
          <w:color w:val="111111"/>
        </w:rPr>
        <w:t>differences</w:t>
      </w:r>
      <w:r w:rsidR="00CD2FF7">
        <w:rPr>
          <w:rFonts w:ascii="Times New Roman" w:hAnsi="Times New Roman"/>
          <w:color w:val="111111"/>
        </w:rPr>
        <w:t xml:space="preserve"> in MPF </w:t>
      </w:r>
      <w:r w:rsidRPr="00D776AF">
        <w:rPr>
          <w:rFonts w:ascii="Times New Roman" w:hAnsi="Times New Roman"/>
          <w:color w:val="111111"/>
        </w:rPr>
        <w:t>according</w:t>
      </w:r>
      <w:r>
        <w:rPr>
          <w:rFonts w:ascii="Times New Roman" w:hAnsi="Times New Roman"/>
          <w:color w:val="111111"/>
        </w:rPr>
        <w:t xml:space="preserve"> </w:t>
      </w:r>
      <w:r w:rsidRPr="00D776AF">
        <w:rPr>
          <w:rFonts w:ascii="Times New Roman" w:hAnsi="Times New Roman"/>
          <w:color w:val="111111"/>
        </w:rPr>
        <w:t>to</w:t>
      </w:r>
      <w:r>
        <w:rPr>
          <w:rFonts w:ascii="Times New Roman" w:hAnsi="Times New Roman"/>
          <w:color w:val="111111"/>
        </w:rPr>
        <w:t xml:space="preserve"> </w:t>
      </w:r>
      <w:r w:rsidR="00CF6A84">
        <w:rPr>
          <w:rFonts w:ascii="Times New Roman" w:hAnsi="Times New Roman"/>
          <w:color w:val="111111"/>
        </w:rPr>
        <w:t xml:space="preserve">own </w:t>
      </w:r>
      <w:r w:rsidR="00403D65">
        <w:rPr>
          <w:rFonts w:ascii="Times New Roman" w:hAnsi="Times New Roman"/>
          <w:color w:val="111111"/>
        </w:rPr>
        <w:t xml:space="preserve">and parental </w:t>
      </w:r>
      <w:r w:rsidRPr="00D776AF">
        <w:rPr>
          <w:rFonts w:ascii="Times New Roman" w:hAnsi="Times New Roman"/>
          <w:color w:val="111111"/>
        </w:rPr>
        <w:t>education</w:t>
      </w:r>
      <w:r>
        <w:rPr>
          <w:rFonts w:ascii="Times New Roman" w:hAnsi="Times New Roman"/>
          <w:color w:val="111111"/>
        </w:rPr>
        <w:t>al attainment</w:t>
      </w:r>
      <w:r w:rsidRPr="00D776AF">
        <w:rPr>
          <w:rFonts w:ascii="Times New Roman" w:hAnsi="Times New Roman"/>
          <w:color w:val="111111"/>
        </w:rPr>
        <w:t>.</w:t>
      </w:r>
      <w:r>
        <w:rPr>
          <w:rFonts w:ascii="Times New Roman" w:hAnsi="Times New Roman"/>
          <w:color w:val="111111"/>
        </w:rPr>
        <w:t xml:space="preserve"> </w:t>
      </w:r>
      <w:r w:rsidRPr="00D776AF">
        <w:rPr>
          <w:rFonts w:ascii="Times New Roman" w:hAnsi="Times New Roman"/>
        </w:rPr>
        <w:t>Among</w:t>
      </w:r>
      <w:r>
        <w:rPr>
          <w:rFonts w:ascii="Times New Roman" w:hAnsi="Times New Roman"/>
        </w:rPr>
        <w:t xml:space="preserve"> </w:t>
      </w:r>
      <w:r w:rsidRPr="00D776AF">
        <w:rPr>
          <w:rFonts w:ascii="Times New Roman" w:hAnsi="Times New Roman"/>
        </w:rPr>
        <w:t>those</w:t>
      </w:r>
      <w:r>
        <w:rPr>
          <w:rFonts w:ascii="Times New Roman" w:hAnsi="Times New Roman"/>
        </w:rPr>
        <w:t xml:space="preserve"> </w:t>
      </w:r>
      <w:r w:rsidRPr="00D776AF">
        <w:rPr>
          <w:rFonts w:ascii="Times New Roman" w:hAnsi="Times New Roman"/>
        </w:rPr>
        <w:t>born</w:t>
      </w:r>
      <w:r>
        <w:rPr>
          <w:rFonts w:ascii="Times New Roman" w:hAnsi="Times New Roman"/>
        </w:rPr>
        <w:t xml:space="preserve"> </w:t>
      </w:r>
      <w:r w:rsidRPr="00D776AF">
        <w:rPr>
          <w:rFonts w:ascii="Times New Roman" w:hAnsi="Times New Roman"/>
        </w:rPr>
        <w:t>in</w:t>
      </w:r>
      <w:r>
        <w:rPr>
          <w:rFonts w:ascii="Times New Roman" w:hAnsi="Times New Roman"/>
        </w:rPr>
        <w:t xml:space="preserve"> </w:t>
      </w:r>
      <w:r w:rsidRPr="00D776AF">
        <w:rPr>
          <w:rFonts w:ascii="Times New Roman" w:hAnsi="Times New Roman"/>
        </w:rPr>
        <w:t>Britain</w:t>
      </w:r>
      <w:r>
        <w:rPr>
          <w:rFonts w:ascii="Times New Roman" w:hAnsi="Times New Roman"/>
        </w:rPr>
        <w:t xml:space="preserve"> </w:t>
      </w:r>
      <w:r w:rsidRPr="00D776AF">
        <w:rPr>
          <w:rFonts w:ascii="Times New Roman" w:hAnsi="Times New Roman"/>
        </w:rPr>
        <w:t>in</w:t>
      </w:r>
      <w:r>
        <w:rPr>
          <w:rFonts w:ascii="Times New Roman" w:hAnsi="Times New Roman"/>
        </w:rPr>
        <w:t xml:space="preserve"> </w:t>
      </w:r>
      <w:r w:rsidRPr="00D776AF">
        <w:rPr>
          <w:rFonts w:ascii="Times New Roman" w:hAnsi="Times New Roman"/>
        </w:rPr>
        <w:t>1970,</w:t>
      </w:r>
      <w:r>
        <w:rPr>
          <w:rFonts w:ascii="Times New Roman" w:hAnsi="Times New Roman"/>
        </w:rPr>
        <w:t xml:space="preserve"> </w:t>
      </w:r>
      <w:r w:rsidR="00B77877" w:rsidRPr="00D776AF">
        <w:rPr>
          <w:rFonts w:ascii="Times New Roman" w:hAnsi="Times New Roman"/>
          <w:noProof/>
        </w:rPr>
        <w:t>12</w:t>
      </w:r>
      <w:r w:rsidR="00B77877">
        <w:rPr>
          <w:rFonts w:ascii="Times New Roman" w:hAnsi="Times New Roman"/>
          <w:noProof/>
        </w:rPr>
        <w:t>%</w:t>
      </w:r>
      <w:r w:rsidR="00B77877" w:rsidRPr="00D776AF">
        <w:rPr>
          <w:rFonts w:ascii="Times New Roman" w:hAnsi="Times New Roman"/>
          <w:noProof/>
        </w:rPr>
        <w:t>–14%</w:t>
      </w:r>
      <w:r w:rsidR="00B77877">
        <w:rPr>
          <w:rFonts w:ascii="Times New Roman" w:hAnsi="Times New Roman"/>
          <w:noProof/>
        </w:rPr>
        <w:t xml:space="preserve"> </w:t>
      </w:r>
      <w:r w:rsidR="00B77877" w:rsidRPr="00D776AF">
        <w:rPr>
          <w:rFonts w:ascii="Times New Roman" w:hAnsi="Times New Roman"/>
          <w:noProof/>
        </w:rPr>
        <w:t>of</w:t>
      </w:r>
      <w:r w:rsidR="00B77877">
        <w:rPr>
          <w:rFonts w:ascii="Times New Roman" w:hAnsi="Times New Roman"/>
          <w:noProof/>
        </w:rPr>
        <w:t xml:space="preserve"> </w:t>
      </w:r>
      <w:r w:rsidR="00B77877" w:rsidRPr="00D776AF">
        <w:rPr>
          <w:rFonts w:ascii="Times New Roman" w:hAnsi="Times New Roman"/>
          <w:noProof/>
        </w:rPr>
        <w:t>men</w:t>
      </w:r>
      <w:r w:rsidR="00B77877">
        <w:rPr>
          <w:rFonts w:ascii="Times New Roman" w:hAnsi="Times New Roman"/>
          <w:noProof/>
        </w:rPr>
        <w:t xml:space="preserve"> </w:t>
      </w:r>
      <w:r w:rsidR="00B77877" w:rsidRPr="00D776AF">
        <w:rPr>
          <w:rFonts w:ascii="Times New Roman" w:hAnsi="Times New Roman"/>
          <w:noProof/>
        </w:rPr>
        <w:t>and</w:t>
      </w:r>
      <w:r w:rsidR="00B77877">
        <w:rPr>
          <w:rFonts w:ascii="Times New Roman" w:hAnsi="Times New Roman"/>
          <w:noProof/>
        </w:rPr>
        <w:t xml:space="preserve"> </w:t>
      </w:r>
      <w:r w:rsidR="00B77877" w:rsidRPr="00D776AF">
        <w:rPr>
          <w:rFonts w:ascii="Times New Roman" w:hAnsi="Times New Roman"/>
          <w:noProof/>
        </w:rPr>
        <w:t>15</w:t>
      </w:r>
      <w:r w:rsidR="00B77877">
        <w:rPr>
          <w:rFonts w:ascii="Times New Roman" w:hAnsi="Times New Roman"/>
          <w:noProof/>
        </w:rPr>
        <w:t>%</w:t>
      </w:r>
      <w:r w:rsidR="00B77877" w:rsidRPr="00D776AF">
        <w:rPr>
          <w:rFonts w:ascii="Times New Roman" w:hAnsi="Times New Roman"/>
          <w:noProof/>
        </w:rPr>
        <w:t>–1</w:t>
      </w:r>
      <w:r w:rsidR="00511F93">
        <w:rPr>
          <w:rFonts w:ascii="Times New Roman" w:hAnsi="Times New Roman"/>
          <w:noProof/>
        </w:rPr>
        <w:t>8</w:t>
      </w:r>
      <w:r w:rsidR="00B77877" w:rsidRPr="00D776AF">
        <w:rPr>
          <w:rFonts w:ascii="Times New Roman" w:hAnsi="Times New Roman"/>
          <w:noProof/>
        </w:rPr>
        <w:t>%</w:t>
      </w:r>
      <w:r w:rsidR="00B77877">
        <w:rPr>
          <w:rFonts w:ascii="Times New Roman" w:hAnsi="Times New Roman"/>
          <w:noProof/>
        </w:rPr>
        <w:t xml:space="preserve"> </w:t>
      </w:r>
      <w:r w:rsidR="00B77877" w:rsidRPr="00D776AF">
        <w:rPr>
          <w:rFonts w:ascii="Times New Roman" w:hAnsi="Times New Roman"/>
          <w:noProof/>
        </w:rPr>
        <w:t>of</w:t>
      </w:r>
      <w:r w:rsidR="00B77877">
        <w:rPr>
          <w:rFonts w:ascii="Times New Roman" w:hAnsi="Times New Roman"/>
          <w:noProof/>
        </w:rPr>
        <w:t xml:space="preserve"> </w:t>
      </w:r>
      <w:r w:rsidR="00B77877" w:rsidRPr="00D776AF">
        <w:rPr>
          <w:rFonts w:ascii="Times New Roman" w:hAnsi="Times New Roman"/>
          <w:noProof/>
        </w:rPr>
        <w:t>women</w:t>
      </w:r>
      <w:r w:rsidR="00B77877">
        <w:rPr>
          <w:rFonts w:ascii="Times New Roman" w:hAnsi="Times New Roman"/>
          <w:noProof/>
        </w:rPr>
        <w:t xml:space="preserve"> </w:t>
      </w:r>
      <w:r w:rsidR="00B77877" w:rsidRPr="00D776AF">
        <w:rPr>
          <w:rFonts w:ascii="Times New Roman" w:hAnsi="Times New Roman"/>
          <w:noProof/>
        </w:rPr>
        <w:t>experience</w:t>
      </w:r>
      <w:r w:rsidR="00AB7A6A">
        <w:rPr>
          <w:rFonts w:ascii="Times New Roman" w:hAnsi="Times New Roman"/>
          <w:noProof/>
        </w:rPr>
        <w:t>d</w:t>
      </w:r>
      <w:r w:rsidR="00B77877">
        <w:rPr>
          <w:rFonts w:ascii="Times New Roman" w:hAnsi="Times New Roman"/>
          <w:noProof/>
        </w:rPr>
        <w:t xml:space="preserve"> </w:t>
      </w:r>
      <w:r w:rsidR="00B77877" w:rsidRPr="00D776AF">
        <w:rPr>
          <w:rFonts w:ascii="Times New Roman" w:hAnsi="Times New Roman"/>
          <w:noProof/>
        </w:rPr>
        <w:t>MPF</w:t>
      </w:r>
      <w:r w:rsidR="00B77877">
        <w:rPr>
          <w:rFonts w:ascii="Times New Roman" w:hAnsi="Times New Roman"/>
          <w:noProof/>
        </w:rPr>
        <w:t xml:space="preserve"> </w:t>
      </w:r>
      <w:r w:rsidR="00B77877" w:rsidRPr="00D776AF">
        <w:rPr>
          <w:rFonts w:ascii="Times New Roman" w:hAnsi="Times New Roman"/>
          <w:noProof/>
        </w:rPr>
        <w:t>by</w:t>
      </w:r>
      <w:r w:rsidR="00B77877">
        <w:rPr>
          <w:rFonts w:ascii="Times New Roman" w:hAnsi="Times New Roman"/>
          <w:noProof/>
        </w:rPr>
        <w:t xml:space="preserve"> </w:t>
      </w:r>
      <w:r w:rsidR="00B77877" w:rsidRPr="00D776AF">
        <w:rPr>
          <w:rFonts w:ascii="Times New Roman" w:hAnsi="Times New Roman"/>
          <w:noProof/>
        </w:rPr>
        <w:t>age</w:t>
      </w:r>
      <w:r w:rsidR="00B77877">
        <w:rPr>
          <w:rFonts w:ascii="Times New Roman" w:hAnsi="Times New Roman"/>
          <w:noProof/>
        </w:rPr>
        <w:t xml:space="preserve"> </w:t>
      </w:r>
      <w:r w:rsidR="00B77877" w:rsidRPr="00D776AF">
        <w:rPr>
          <w:rFonts w:ascii="Times New Roman" w:hAnsi="Times New Roman"/>
          <w:noProof/>
        </w:rPr>
        <w:t>42</w:t>
      </w:r>
      <w:r w:rsidR="008B4CE1">
        <w:rPr>
          <w:rFonts w:ascii="Times New Roman" w:hAnsi="Times New Roman"/>
          <w:noProof/>
        </w:rPr>
        <w:t>, depending on the assumptions made</w:t>
      </w:r>
      <w:r w:rsidR="00B77877">
        <w:rPr>
          <w:rFonts w:ascii="Times New Roman" w:hAnsi="Times New Roman"/>
          <w:noProof/>
        </w:rPr>
        <w:t xml:space="preserve">. </w:t>
      </w:r>
      <w:r w:rsidRPr="00D776AF">
        <w:rPr>
          <w:rFonts w:ascii="Times New Roman" w:hAnsi="Times New Roman"/>
        </w:rPr>
        <w:t>For</w:t>
      </w:r>
      <w:r>
        <w:rPr>
          <w:rFonts w:ascii="Times New Roman" w:hAnsi="Times New Roman"/>
        </w:rPr>
        <w:t xml:space="preserve"> </w:t>
      </w:r>
      <w:r w:rsidRPr="00D776AF">
        <w:rPr>
          <w:rFonts w:ascii="Times New Roman" w:hAnsi="Times New Roman"/>
        </w:rPr>
        <w:t>most of</w:t>
      </w:r>
      <w:r>
        <w:rPr>
          <w:rFonts w:ascii="Times New Roman" w:hAnsi="Times New Roman"/>
        </w:rPr>
        <w:t xml:space="preserve"> the </w:t>
      </w:r>
      <w:r w:rsidRPr="00D776AF">
        <w:rPr>
          <w:rFonts w:ascii="Times New Roman" w:hAnsi="Times New Roman"/>
        </w:rPr>
        <w:t>cohort,</w:t>
      </w:r>
      <w:r>
        <w:rPr>
          <w:rFonts w:ascii="Times New Roman" w:hAnsi="Times New Roman"/>
        </w:rPr>
        <w:t xml:space="preserve"> </w:t>
      </w:r>
      <w:r w:rsidRPr="00D776AF">
        <w:rPr>
          <w:rFonts w:ascii="Times New Roman" w:hAnsi="Times New Roman"/>
        </w:rPr>
        <w:t>MPF</w:t>
      </w:r>
      <w:r>
        <w:rPr>
          <w:rFonts w:ascii="Times New Roman" w:hAnsi="Times New Roman"/>
        </w:rPr>
        <w:t xml:space="preserve"> </w:t>
      </w:r>
      <w:r w:rsidRPr="00D776AF">
        <w:rPr>
          <w:rFonts w:ascii="Times New Roman" w:hAnsi="Times New Roman"/>
        </w:rPr>
        <w:t>occurred</w:t>
      </w:r>
      <w:r>
        <w:rPr>
          <w:rFonts w:ascii="Times New Roman" w:hAnsi="Times New Roman"/>
        </w:rPr>
        <w:t xml:space="preserve"> </w:t>
      </w:r>
      <w:r w:rsidRPr="00D776AF">
        <w:rPr>
          <w:rFonts w:ascii="Times New Roman" w:hAnsi="Times New Roman"/>
        </w:rPr>
        <w:t>with</w:t>
      </w:r>
      <w:r>
        <w:rPr>
          <w:rFonts w:ascii="Times New Roman" w:hAnsi="Times New Roman"/>
        </w:rPr>
        <w:t xml:space="preserve"> </w:t>
      </w:r>
      <w:r w:rsidRPr="00D776AF">
        <w:rPr>
          <w:rFonts w:ascii="Times New Roman" w:hAnsi="Times New Roman"/>
        </w:rPr>
        <w:t>two</w:t>
      </w:r>
      <w:r>
        <w:rPr>
          <w:rFonts w:ascii="Times New Roman" w:hAnsi="Times New Roman"/>
        </w:rPr>
        <w:t xml:space="preserve"> </w:t>
      </w:r>
      <w:r w:rsidR="006C7382">
        <w:rPr>
          <w:rFonts w:ascii="Times New Roman" w:hAnsi="Times New Roman"/>
        </w:rPr>
        <w:t xml:space="preserve">different </w:t>
      </w:r>
      <w:r>
        <w:rPr>
          <w:rFonts w:ascii="Times New Roman" w:hAnsi="Times New Roman"/>
        </w:rPr>
        <w:t xml:space="preserve">coresidential </w:t>
      </w:r>
      <w:r w:rsidRPr="00D776AF">
        <w:rPr>
          <w:rFonts w:ascii="Times New Roman" w:hAnsi="Times New Roman"/>
        </w:rPr>
        <w:t>partners.</w:t>
      </w:r>
      <w:r w:rsidR="00F43066">
        <w:rPr>
          <w:rFonts w:ascii="Times New Roman" w:hAnsi="Times New Roman"/>
        </w:rPr>
        <w:t xml:space="preserve"> </w:t>
      </w:r>
      <w:r w:rsidR="00224628">
        <w:rPr>
          <w:rFonts w:ascii="Times New Roman" w:hAnsi="Times New Roman"/>
        </w:rPr>
        <w:t xml:space="preserve">We have </w:t>
      </w:r>
      <w:r w:rsidR="00395B35">
        <w:rPr>
          <w:rFonts w:ascii="Times New Roman" w:hAnsi="Times New Roman"/>
        </w:rPr>
        <w:t>established</w:t>
      </w:r>
      <w:r w:rsidR="00224628">
        <w:rPr>
          <w:rFonts w:ascii="Times New Roman" w:hAnsi="Times New Roman"/>
        </w:rPr>
        <w:t xml:space="preserve"> that MPF is a common family formation in the UK</w:t>
      </w:r>
      <w:r w:rsidR="00395B35">
        <w:rPr>
          <w:rFonts w:ascii="Times New Roman" w:hAnsi="Times New Roman"/>
        </w:rPr>
        <w:t xml:space="preserve">, </w:t>
      </w:r>
      <w:r w:rsidR="00AF4F65">
        <w:rPr>
          <w:rFonts w:ascii="Times New Roman" w:hAnsi="Times New Roman"/>
        </w:rPr>
        <w:t xml:space="preserve">but </w:t>
      </w:r>
      <w:r w:rsidR="00FA46FC">
        <w:rPr>
          <w:rFonts w:ascii="Times New Roman" w:hAnsi="Times New Roman"/>
        </w:rPr>
        <w:t xml:space="preserve">there are </w:t>
      </w:r>
      <w:r w:rsidR="00AF4F65">
        <w:rPr>
          <w:rFonts w:ascii="Times New Roman" w:hAnsi="Times New Roman"/>
        </w:rPr>
        <w:t xml:space="preserve">large educational </w:t>
      </w:r>
      <w:r w:rsidR="00842C93">
        <w:rPr>
          <w:rFonts w:ascii="Times New Roman" w:hAnsi="Times New Roman"/>
        </w:rPr>
        <w:t>disparities</w:t>
      </w:r>
      <w:r w:rsidR="00FA46FC">
        <w:rPr>
          <w:rFonts w:ascii="Times New Roman" w:hAnsi="Times New Roman"/>
        </w:rPr>
        <w:t xml:space="preserve"> in MPF prevalence</w:t>
      </w:r>
      <w:r w:rsidR="00AF4F65">
        <w:rPr>
          <w:rFonts w:ascii="Times New Roman" w:hAnsi="Times New Roman"/>
        </w:rPr>
        <w:t xml:space="preserve">. </w:t>
      </w:r>
    </w:p>
    <w:p w14:paraId="77A33781" w14:textId="4E26EB3B" w:rsidR="00C750F6" w:rsidRPr="00D776AF" w:rsidRDefault="00C750F6" w:rsidP="00B76DD2">
      <w:pPr>
        <w:pStyle w:val="Header"/>
        <w:numPr>
          <w:ilvl w:val="0"/>
          <w:numId w:val="54"/>
        </w:numPr>
        <w:jc w:val="both"/>
        <w:rPr>
          <w:rFonts w:ascii="Times New Roman" w:hAnsi="Times New Roman"/>
          <w:b/>
          <w:bCs/>
          <w:szCs w:val="22"/>
        </w:rPr>
      </w:pPr>
      <w:bookmarkStart w:id="0" w:name="_Hlk89355609"/>
      <w:bookmarkEnd w:id="0"/>
      <w:r w:rsidRPr="00D776AF">
        <w:rPr>
          <w:rFonts w:ascii="Times New Roman" w:hAnsi="Times New Roman"/>
          <w:b/>
          <w:bCs/>
          <w:szCs w:val="22"/>
        </w:rPr>
        <w:t>Introduction</w:t>
      </w:r>
    </w:p>
    <w:p w14:paraId="4B953CCF" w14:textId="048A5BC1" w:rsidR="00C750F6" w:rsidRPr="00D776AF" w:rsidRDefault="00F04B1E" w:rsidP="00C750F6">
      <w:pPr>
        <w:pStyle w:val="Header"/>
        <w:ind w:firstLine="720"/>
        <w:jc w:val="both"/>
        <w:rPr>
          <w:rFonts w:ascii="Times New Roman" w:hAnsi="Times New Roman"/>
          <w:szCs w:val="22"/>
        </w:rPr>
      </w:pPr>
      <w:r>
        <w:rPr>
          <w:rFonts w:ascii="Times New Roman" w:hAnsi="Times New Roman"/>
          <w:szCs w:val="22"/>
        </w:rPr>
        <w:t>F</w:t>
      </w:r>
      <w:r w:rsidR="00C750F6" w:rsidRPr="00D776AF">
        <w:rPr>
          <w:rFonts w:ascii="Times New Roman" w:hAnsi="Times New Roman"/>
          <w:szCs w:val="22"/>
        </w:rPr>
        <w:t>amily</w:t>
      </w:r>
      <w:r w:rsidR="00C750F6">
        <w:rPr>
          <w:rFonts w:ascii="Times New Roman" w:hAnsi="Times New Roman"/>
          <w:szCs w:val="22"/>
        </w:rPr>
        <w:t xml:space="preserve"> </w:t>
      </w:r>
      <w:r w:rsidR="00C750F6" w:rsidRPr="00D776AF">
        <w:rPr>
          <w:rFonts w:ascii="Times New Roman" w:hAnsi="Times New Roman"/>
          <w:szCs w:val="22"/>
        </w:rPr>
        <w:t>dynamics</w:t>
      </w:r>
      <w:r w:rsidR="00C750F6">
        <w:rPr>
          <w:rFonts w:ascii="Times New Roman" w:hAnsi="Times New Roman"/>
          <w:szCs w:val="22"/>
        </w:rPr>
        <w:t xml:space="preserve"> </w:t>
      </w:r>
      <w:r w:rsidR="00712A5E">
        <w:rPr>
          <w:rFonts w:ascii="Times New Roman" w:hAnsi="Times New Roman"/>
          <w:szCs w:val="22"/>
        </w:rPr>
        <w:t xml:space="preserve">in Western countries </w:t>
      </w:r>
      <w:r w:rsidR="00C750F6" w:rsidRPr="00D776AF">
        <w:rPr>
          <w:rFonts w:ascii="Times New Roman" w:hAnsi="Times New Roman"/>
          <w:szCs w:val="22"/>
        </w:rPr>
        <w:t>have</w:t>
      </w:r>
      <w:r w:rsidR="00C750F6">
        <w:rPr>
          <w:rFonts w:ascii="Times New Roman" w:hAnsi="Times New Roman"/>
          <w:szCs w:val="22"/>
        </w:rPr>
        <w:t xml:space="preserve"> </w:t>
      </w:r>
      <w:r w:rsidR="00C750F6" w:rsidRPr="00D776AF">
        <w:rPr>
          <w:rFonts w:ascii="Times New Roman" w:hAnsi="Times New Roman"/>
          <w:szCs w:val="22"/>
        </w:rPr>
        <w:t>become</w:t>
      </w:r>
      <w:r w:rsidR="00C750F6">
        <w:rPr>
          <w:rFonts w:ascii="Times New Roman" w:hAnsi="Times New Roman"/>
          <w:szCs w:val="22"/>
        </w:rPr>
        <w:t xml:space="preserve"> </w:t>
      </w:r>
      <w:r w:rsidR="00C750F6" w:rsidRPr="00D776AF">
        <w:rPr>
          <w:rFonts w:ascii="Times New Roman" w:hAnsi="Times New Roman"/>
          <w:szCs w:val="22"/>
        </w:rPr>
        <w:t>increasingly</w:t>
      </w:r>
      <w:r w:rsidR="00C750F6">
        <w:rPr>
          <w:rFonts w:ascii="Times New Roman" w:hAnsi="Times New Roman"/>
          <w:szCs w:val="22"/>
        </w:rPr>
        <w:t xml:space="preserve"> </w:t>
      </w:r>
      <w:r w:rsidR="00C750F6" w:rsidRPr="00D776AF">
        <w:rPr>
          <w:rFonts w:ascii="Times New Roman" w:hAnsi="Times New Roman"/>
          <w:szCs w:val="22"/>
        </w:rPr>
        <w:t>unstable</w:t>
      </w:r>
      <w:r w:rsidR="00C750F6">
        <w:rPr>
          <w:rFonts w:ascii="Times New Roman" w:hAnsi="Times New Roman"/>
          <w:szCs w:val="22"/>
        </w:rPr>
        <w:t xml:space="preserve"> </w:t>
      </w:r>
      <w:r w:rsidR="00C750F6" w:rsidRPr="00D776AF">
        <w:rPr>
          <w:rFonts w:ascii="Times New Roman" w:hAnsi="Times New Roman"/>
          <w:szCs w:val="22"/>
        </w:rPr>
        <w:t>and</w:t>
      </w:r>
      <w:r w:rsidR="00C750F6">
        <w:rPr>
          <w:rFonts w:ascii="Times New Roman" w:hAnsi="Times New Roman"/>
          <w:szCs w:val="22"/>
        </w:rPr>
        <w:t xml:space="preserve"> </w:t>
      </w:r>
      <w:r w:rsidR="00C750F6" w:rsidRPr="00D776AF">
        <w:rPr>
          <w:rFonts w:ascii="Times New Roman" w:hAnsi="Times New Roman"/>
          <w:szCs w:val="22"/>
        </w:rPr>
        <w:t>complex</w:t>
      </w:r>
      <w:r w:rsidR="00C750F6">
        <w:rPr>
          <w:rFonts w:ascii="Times New Roman" w:hAnsi="Times New Roman"/>
          <w:color w:val="000000"/>
          <w:szCs w:val="22"/>
        </w:rPr>
        <w:t xml:space="preserve"> </w:t>
      </w:r>
      <w:r w:rsidR="00C750F6" w:rsidRPr="00D776AF">
        <w:rPr>
          <w:rFonts w:ascii="Times New Roman" w:hAnsi="Times New Roman"/>
          <w:color w:val="000000"/>
          <w:szCs w:val="22"/>
        </w:rPr>
        <w:t>includ</w:t>
      </w:r>
      <w:r w:rsidR="00712A5E">
        <w:rPr>
          <w:rFonts w:ascii="Times New Roman" w:hAnsi="Times New Roman"/>
          <w:color w:val="000000"/>
          <w:szCs w:val="22"/>
        </w:rPr>
        <w:t>ing</w:t>
      </w:r>
      <w:r w:rsidR="00C750F6">
        <w:rPr>
          <w:rFonts w:ascii="Times New Roman" w:hAnsi="Times New Roman"/>
          <w:color w:val="000000"/>
          <w:szCs w:val="22"/>
        </w:rPr>
        <w:t xml:space="preserve"> increase</w:t>
      </w:r>
      <w:r w:rsidR="00712A5E">
        <w:rPr>
          <w:rFonts w:ascii="Times New Roman" w:hAnsi="Times New Roman"/>
          <w:color w:val="000000"/>
          <w:szCs w:val="22"/>
        </w:rPr>
        <w:t>d</w:t>
      </w:r>
      <w:r w:rsidR="00C750F6">
        <w:rPr>
          <w:rFonts w:ascii="Times New Roman" w:hAnsi="Times New Roman"/>
          <w:color w:val="000000"/>
          <w:szCs w:val="22"/>
        </w:rPr>
        <w:t xml:space="preserve"> </w:t>
      </w:r>
      <w:r w:rsidR="00C750F6" w:rsidRPr="00D776AF">
        <w:rPr>
          <w:rFonts w:ascii="Times New Roman" w:hAnsi="Times New Roman"/>
          <w:color w:val="000000"/>
          <w:szCs w:val="22"/>
        </w:rPr>
        <w:t>partnership</w:t>
      </w:r>
      <w:r w:rsidR="00C750F6">
        <w:rPr>
          <w:rFonts w:ascii="Times New Roman" w:hAnsi="Times New Roman"/>
          <w:color w:val="000000"/>
          <w:szCs w:val="22"/>
        </w:rPr>
        <w:t xml:space="preserve"> </w:t>
      </w:r>
      <w:r w:rsidR="00712A5E">
        <w:rPr>
          <w:rFonts w:ascii="Times New Roman" w:hAnsi="Times New Roman"/>
          <w:color w:val="000000"/>
          <w:szCs w:val="22"/>
        </w:rPr>
        <w:t>dissolution</w:t>
      </w:r>
      <w:r w:rsidR="00F64B69">
        <w:rPr>
          <w:rFonts w:ascii="Times New Roman" w:hAnsi="Times New Roman"/>
          <w:color w:val="000000"/>
          <w:szCs w:val="22"/>
        </w:rPr>
        <w:t>, re</w:t>
      </w:r>
      <w:r w:rsidR="00BE2DF2">
        <w:rPr>
          <w:rFonts w:ascii="Times New Roman" w:hAnsi="Times New Roman"/>
          <w:color w:val="000000"/>
          <w:szCs w:val="22"/>
        </w:rPr>
        <w:t>-</w:t>
      </w:r>
      <w:r w:rsidR="00F64B69">
        <w:rPr>
          <w:rFonts w:ascii="Times New Roman" w:hAnsi="Times New Roman"/>
          <w:color w:val="000000"/>
          <w:szCs w:val="22"/>
        </w:rPr>
        <w:t>partnering</w:t>
      </w:r>
      <w:r w:rsidR="00CF108C">
        <w:rPr>
          <w:rFonts w:ascii="Times New Roman" w:hAnsi="Times New Roman"/>
          <w:color w:val="000000"/>
          <w:szCs w:val="22"/>
        </w:rPr>
        <w:t xml:space="preserve"> </w:t>
      </w:r>
      <w:r w:rsidR="00C750F6" w:rsidRPr="00D776AF">
        <w:rPr>
          <w:rFonts w:ascii="Times New Roman" w:hAnsi="Times New Roman"/>
          <w:color w:val="000000"/>
          <w:szCs w:val="22"/>
        </w:rPr>
        <w:t>and</w:t>
      </w:r>
      <w:r w:rsidR="00CF108C">
        <w:rPr>
          <w:rFonts w:ascii="Times New Roman" w:hAnsi="Times New Roman"/>
          <w:color w:val="000000"/>
          <w:szCs w:val="22"/>
        </w:rPr>
        <w:t xml:space="preserve"> </w:t>
      </w:r>
      <w:r w:rsidR="00C750F6" w:rsidRPr="00D776AF">
        <w:rPr>
          <w:rFonts w:ascii="Times New Roman" w:hAnsi="Times New Roman"/>
          <w:color w:val="000000"/>
          <w:szCs w:val="22"/>
        </w:rPr>
        <w:t>childbearing</w:t>
      </w:r>
      <w:r w:rsidR="00C750F6">
        <w:rPr>
          <w:rFonts w:ascii="Times New Roman" w:hAnsi="Times New Roman"/>
          <w:color w:val="000000"/>
          <w:szCs w:val="22"/>
        </w:rPr>
        <w:t xml:space="preserve"> </w:t>
      </w:r>
      <w:r w:rsidR="00C750F6" w:rsidRPr="00D776AF">
        <w:rPr>
          <w:rFonts w:ascii="Times New Roman" w:hAnsi="Times New Roman"/>
          <w:color w:val="000000"/>
          <w:szCs w:val="22"/>
        </w:rPr>
        <w:t>across</w:t>
      </w:r>
      <w:r w:rsidR="00C750F6">
        <w:rPr>
          <w:rFonts w:ascii="Times New Roman" w:hAnsi="Times New Roman"/>
          <w:color w:val="000000"/>
          <w:szCs w:val="22"/>
        </w:rPr>
        <w:t xml:space="preserve"> </w:t>
      </w:r>
      <w:r w:rsidR="00C750F6" w:rsidRPr="00D776AF">
        <w:rPr>
          <w:rFonts w:ascii="Times New Roman" w:hAnsi="Times New Roman"/>
          <w:color w:val="000000"/>
          <w:szCs w:val="22"/>
        </w:rPr>
        <w:t>multiple</w:t>
      </w:r>
      <w:r w:rsidR="00C750F6">
        <w:rPr>
          <w:rFonts w:ascii="Times New Roman" w:hAnsi="Times New Roman"/>
          <w:color w:val="000000"/>
          <w:szCs w:val="22"/>
        </w:rPr>
        <w:t xml:space="preserve"> </w:t>
      </w:r>
      <w:r w:rsidR="00C750F6" w:rsidRPr="00D776AF">
        <w:rPr>
          <w:rFonts w:ascii="Times New Roman" w:hAnsi="Times New Roman"/>
          <w:color w:val="000000"/>
          <w:szCs w:val="22"/>
        </w:rPr>
        <w:t>partnerships</w:t>
      </w:r>
      <w:r w:rsidR="000445FD">
        <w:rPr>
          <w:rFonts w:ascii="Times New Roman" w:hAnsi="Times New Roman"/>
          <w:color w:val="000000"/>
          <w:szCs w:val="22"/>
        </w:rPr>
        <w:t>. M</w:t>
      </w:r>
      <w:r w:rsidR="00C750F6" w:rsidRPr="00D776AF">
        <w:rPr>
          <w:rFonts w:ascii="Times New Roman" w:hAnsi="Times New Roman"/>
          <w:color w:val="000000"/>
          <w:szCs w:val="22"/>
        </w:rPr>
        <w:t>ulti-</w:t>
      </w:r>
      <w:r w:rsidR="00C750F6">
        <w:rPr>
          <w:rFonts w:ascii="Times New Roman" w:hAnsi="Times New Roman"/>
          <w:color w:val="000000"/>
          <w:szCs w:val="22"/>
        </w:rPr>
        <w:t>p</w:t>
      </w:r>
      <w:r w:rsidR="00C750F6" w:rsidRPr="00D776AF">
        <w:rPr>
          <w:rFonts w:ascii="Times New Roman" w:hAnsi="Times New Roman"/>
          <w:color w:val="000000"/>
          <w:szCs w:val="22"/>
        </w:rPr>
        <w:t>artner</w:t>
      </w:r>
      <w:r w:rsidR="00C750F6">
        <w:rPr>
          <w:rFonts w:ascii="Times New Roman" w:hAnsi="Times New Roman"/>
          <w:color w:val="000000"/>
          <w:szCs w:val="22"/>
        </w:rPr>
        <w:t xml:space="preserve"> f</w:t>
      </w:r>
      <w:r w:rsidR="00C750F6" w:rsidRPr="00D776AF">
        <w:rPr>
          <w:rFonts w:ascii="Times New Roman" w:hAnsi="Times New Roman"/>
          <w:color w:val="000000"/>
          <w:szCs w:val="22"/>
        </w:rPr>
        <w:t>ertility</w:t>
      </w:r>
      <w:r w:rsidR="00C750F6">
        <w:rPr>
          <w:rFonts w:ascii="Times New Roman" w:hAnsi="Times New Roman"/>
          <w:color w:val="000000"/>
          <w:szCs w:val="22"/>
        </w:rPr>
        <w:t xml:space="preserve"> </w:t>
      </w:r>
      <w:r w:rsidR="00C750F6" w:rsidRPr="00D776AF">
        <w:rPr>
          <w:rFonts w:ascii="Times New Roman" w:hAnsi="Times New Roman"/>
          <w:color w:val="000000"/>
          <w:szCs w:val="22"/>
        </w:rPr>
        <w:t>(MPF</w:t>
      </w:r>
      <w:r w:rsidR="00C750F6">
        <w:rPr>
          <w:rFonts w:ascii="Times New Roman" w:hAnsi="Times New Roman"/>
          <w:color w:val="000000"/>
          <w:szCs w:val="22"/>
        </w:rPr>
        <w:t>)</w:t>
      </w:r>
      <w:r w:rsidR="00C750F6">
        <w:rPr>
          <w:rFonts w:ascii="Times New Roman" w:hAnsi="Times New Roman"/>
          <w:szCs w:val="22"/>
        </w:rPr>
        <w:t xml:space="preserve"> </w:t>
      </w:r>
      <w:r w:rsidR="00C750F6" w:rsidRPr="00D776AF">
        <w:rPr>
          <w:rFonts w:ascii="Times New Roman" w:hAnsi="Times New Roman"/>
          <w:szCs w:val="22"/>
        </w:rPr>
        <w:t>is</w:t>
      </w:r>
      <w:r w:rsidR="00C750F6">
        <w:rPr>
          <w:rFonts w:ascii="Times New Roman" w:hAnsi="Times New Roman"/>
          <w:szCs w:val="22"/>
        </w:rPr>
        <w:t xml:space="preserve"> </w:t>
      </w:r>
      <w:r w:rsidR="00C750F6" w:rsidRPr="00D776AF">
        <w:rPr>
          <w:rFonts w:ascii="Times New Roman" w:hAnsi="Times New Roman"/>
          <w:szCs w:val="22"/>
        </w:rPr>
        <w:t>defined</w:t>
      </w:r>
      <w:r w:rsidR="00C750F6">
        <w:rPr>
          <w:rFonts w:ascii="Times New Roman" w:hAnsi="Times New Roman"/>
          <w:szCs w:val="22"/>
        </w:rPr>
        <w:t xml:space="preserve"> </w:t>
      </w:r>
      <w:r w:rsidR="00C750F6" w:rsidRPr="00D776AF">
        <w:rPr>
          <w:rFonts w:ascii="Times New Roman" w:hAnsi="Times New Roman"/>
          <w:szCs w:val="22"/>
        </w:rPr>
        <w:t>as</w:t>
      </w:r>
      <w:r w:rsidR="00C750F6">
        <w:rPr>
          <w:rFonts w:ascii="Times New Roman" w:hAnsi="Times New Roman"/>
          <w:szCs w:val="22"/>
        </w:rPr>
        <w:t xml:space="preserve"> </w:t>
      </w:r>
      <w:r w:rsidR="00C750F6" w:rsidRPr="00D776AF">
        <w:rPr>
          <w:rFonts w:ascii="Times New Roman" w:hAnsi="Times New Roman"/>
          <w:szCs w:val="22"/>
        </w:rPr>
        <w:t>an</w:t>
      </w:r>
      <w:r w:rsidR="00C750F6">
        <w:rPr>
          <w:rFonts w:ascii="Times New Roman" w:hAnsi="Times New Roman"/>
          <w:szCs w:val="22"/>
        </w:rPr>
        <w:t xml:space="preserve"> </w:t>
      </w:r>
      <w:r w:rsidR="00C750F6" w:rsidRPr="00D776AF">
        <w:rPr>
          <w:rFonts w:ascii="Times New Roman" w:hAnsi="Times New Roman"/>
          <w:szCs w:val="22"/>
        </w:rPr>
        <w:t>individual</w:t>
      </w:r>
      <w:r w:rsidR="00C750F6">
        <w:rPr>
          <w:rFonts w:ascii="Times New Roman" w:hAnsi="Times New Roman"/>
          <w:szCs w:val="22"/>
        </w:rPr>
        <w:t xml:space="preserve"> </w:t>
      </w:r>
      <w:r w:rsidR="00C750F6" w:rsidRPr="00D776AF">
        <w:rPr>
          <w:rFonts w:ascii="Times New Roman" w:hAnsi="Times New Roman"/>
          <w:szCs w:val="22"/>
        </w:rPr>
        <w:t>having</w:t>
      </w:r>
      <w:r w:rsidR="00C750F6">
        <w:rPr>
          <w:rFonts w:ascii="Times New Roman" w:hAnsi="Times New Roman"/>
          <w:szCs w:val="22"/>
        </w:rPr>
        <w:t xml:space="preserve"> </w:t>
      </w:r>
      <w:r w:rsidR="00C750F6" w:rsidRPr="00D776AF">
        <w:rPr>
          <w:rFonts w:ascii="Times New Roman" w:hAnsi="Times New Roman"/>
          <w:szCs w:val="22"/>
        </w:rPr>
        <w:t>biological</w:t>
      </w:r>
      <w:r w:rsidR="00C750F6">
        <w:rPr>
          <w:rFonts w:ascii="Times New Roman" w:hAnsi="Times New Roman"/>
          <w:szCs w:val="22"/>
        </w:rPr>
        <w:t xml:space="preserve"> </w:t>
      </w:r>
      <w:r w:rsidR="00C750F6" w:rsidRPr="00D776AF">
        <w:rPr>
          <w:rFonts w:ascii="Times New Roman" w:hAnsi="Times New Roman"/>
          <w:szCs w:val="22"/>
        </w:rPr>
        <w:t>children</w:t>
      </w:r>
      <w:r w:rsidR="00C750F6">
        <w:rPr>
          <w:rFonts w:ascii="Times New Roman" w:hAnsi="Times New Roman"/>
          <w:szCs w:val="22"/>
        </w:rPr>
        <w:t xml:space="preserve"> </w:t>
      </w:r>
      <w:r w:rsidR="00C750F6" w:rsidRPr="00D776AF">
        <w:rPr>
          <w:rFonts w:ascii="Times New Roman" w:hAnsi="Times New Roman"/>
          <w:szCs w:val="22"/>
        </w:rPr>
        <w:t>with</w:t>
      </w:r>
      <w:r w:rsidR="00C750F6">
        <w:rPr>
          <w:rFonts w:ascii="Times New Roman" w:hAnsi="Times New Roman"/>
          <w:szCs w:val="22"/>
        </w:rPr>
        <w:t xml:space="preserve"> </w:t>
      </w:r>
      <w:r w:rsidR="00C750F6" w:rsidRPr="00D776AF">
        <w:rPr>
          <w:rFonts w:ascii="Times New Roman" w:hAnsi="Times New Roman"/>
          <w:szCs w:val="22"/>
        </w:rPr>
        <w:t>two</w:t>
      </w:r>
      <w:r w:rsidR="00C750F6">
        <w:rPr>
          <w:rFonts w:ascii="Times New Roman" w:hAnsi="Times New Roman"/>
          <w:szCs w:val="22"/>
        </w:rPr>
        <w:t xml:space="preserve"> </w:t>
      </w:r>
      <w:r w:rsidR="00C750F6" w:rsidRPr="00D776AF">
        <w:rPr>
          <w:rFonts w:ascii="Times New Roman" w:hAnsi="Times New Roman"/>
          <w:szCs w:val="22"/>
        </w:rPr>
        <w:t>or</w:t>
      </w:r>
      <w:r w:rsidR="00C750F6">
        <w:rPr>
          <w:rFonts w:ascii="Times New Roman" w:hAnsi="Times New Roman"/>
          <w:szCs w:val="22"/>
        </w:rPr>
        <w:t xml:space="preserve"> </w:t>
      </w:r>
      <w:r w:rsidR="00C750F6" w:rsidRPr="00D776AF">
        <w:rPr>
          <w:rFonts w:ascii="Times New Roman" w:hAnsi="Times New Roman"/>
          <w:szCs w:val="22"/>
        </w:rPr>
        <w:t>more</w:t>
      </w:r>
      <w:r w:rsidR="00C750F6">
        <w:rPr>
          <w:rFonts w:ascii="Times New Roman" w:hAnsi="Times New Roman"/>
          <w:szCs w:val="22"/>
        </w:rPr>
        <w:t xml:space="preserve"> </w:t>
      </w:r>
      <w:r w:rsidR="00C750F6" w:rsidRPr="00D776AF">
        <w:rPr>
          <w:rFonts w:ascii="Times New Roman" w:hAnsi="Times New Roman"/>
          <w:szCs w:val="22"/>
        </w:rPr>
        <w:t>partners</w:t>
      </w:r>
      <w:r w:rsidR="00C750F6">
        <w:rPr>
          <w:rFonts w:ascii="Times New Roman" w:hAnsi="Times New Roman"/>
          <w:szCs w:val="22"/>
        </w:rPr>
        <w:t xml:space="preserve"> </w:t>
      </w:r>
      <w:r w:rsidR="00C750F6" w:rsidRPr="00D776AF">
        <w:rPr>
          <w:rFonts w:ascii="Times New Roman" w:hAnsi="Times New Roman"/>
          <w:szCs w:val="22"/>
        </w:rPr>
        <w:t>(</w:t>
      </w:r>
      <w:r w:rsidR="005C147C">
        <w:rPr>
          <w:rFonts w:ascii="Times New Roman" w:hAnsi="Times New Roman"/>
          <w:szCs w:val="22"/>
        </w:rPr>
        <w:t xml:space="preserve">Carlson &amp; Furstenberg, 2006; </w:t>
      </w:r>
      <w:r w:rsidR="00C750F6" w:rsidRPr="00D776AF">
        <w:rPr>
          <w:rFonts w:ascii="Times New Roman" w:hAnsi="Times New Roman"/>
          <w:szCs w:val="22"/>
        </w:rPr>
        <w:t>Guzzo,</w:t>
      </w:r>
      <w:r w:rsidR="00C750F6">
        <w:rPr>
          <w:rFonts w:ascii="Times New Roman" w:hAnsi="Times New Roman"/>
          <w:szCs w:val="22"/>
        </w:rPr>
        <w:t xml:space="preserve"> </w:t>
      </w:r>
      <w:r w:rsidR="00C750F6" w:rsidRPr="00D776AF">
        <w:rPr>
          <w:rFonts w:ascii="Times New Roman" w:hAnsi="Times New Roman"/>
          <w:szCs w:val="22"/>
        </w:rPr>
        <w:t>2014;</w:t>
      </w:r>
      <w:r w:rsidR="00C750F6">
        <w:rPr>
          <w:rFonts w:ascii="Times New Roman" w:hAnsi="Times New Roman"/>
          <w:szCs w:val="22"/>
        </w:rPr>
        <w:t xml:space="preserve"> </w:t>
      </w:r>
      <w:proofErr w:type="spellStart"/>
      <w:r w:rsidR="00C750F6" w:rsidRPr="00D776AF">
        <w:rPr>
          <w:rFonts w:ascii="Times New Roman" w:hAnsi="Times New Roman"/>
          <w:szCs w:val="22"/>
        </w:rPr>
        <w:t>Petren</w:t>
      </w:r>
      <w:proofErr w:type="spellEnd"/>
      <w:r w:rsidR="00C750F6" w:rsidRPr="00D776AF">
        <w:rPr>
          <w:rFonts w:ascii="Times New Roman" w:hAnsi="Times New Roman"/>
          <w:szCs w:val="22"/>
        </w:rPr>
        <w:t>,</w:t>
      </w:r>
      <w:r w:rsidR="00C750F6">
        <w:rPr>
          <w:rFonts w:ascii="Times New Roman" w:hAnsi="Times New Roman"/>
          <w:szCs w:val="22"/>
        </w:rPr>
        <w:t xml:space="preserve"> </w:t>
      </w:r>
      <w:r w:rsidR="00C750F6" w:rsidRPr="00D776AF">
        <w:rPr>
          <w:rFonts w:ascii="Times New Roman" w:hAnsi="Times New Roman"/>
          <w:szCs w:val="22"/>
        </w:rPr>
        <w:t>2017).</w:t>
      </w:r>
      <w:r w:rsidR="00C750F6">
        <w:rPr>
          <w:rFonts w:ascii="Times New Roman" w:hAnsi="Times New Roman"/>
          <w:szCs w:val="22"/>
        </w:rPr>
        <w:t xml:space="preserve"> </w:t>
      </w:r>
      <w:r w:rsidR="00C750F6" w:rsidRPr="00D776AF">
        <w:rPr>
          <w:rFonts w:ascii="Times New Roman" w:hAnsi="Times New Roman"/>
          <w:szCs w:val="22"/>
        </w:rPr>
        <w:t>In</w:t>
      </w:r>
      <w:r w:rsidR="00C750F6">
        <w:rPr>
          <w:rFonts w:ascii="Times New Roman" w:hAnsi="Times New Roman"/>
          <w:szCs w:val="22"/>
        </w:rPr>
        <w:t xml:space="preserve"> </w:t>
      </w:r>
      <w:r w:rsidR="00C750F6" w:rsidRPr="00D776AF">
        <w:rPr>
          <w:rFonts w:ascii="Times New Roman" w:hAnsi="Times New Roman"/>
          <w:szCs w:val="22"/>
        </w:rPr>
        <w:t>the</w:t>
      </w:r>
      <w:r w:rsidR="00C750F6">
        <w:rPr>
          <w:rFonts w:ascii="Times New Roman" w:hAnsi="Times New Roman"/>
          <w:szCs w:val="22"/>
        </w:rPr>
        <w:t xml:space="preserve"> </w:t>
      </w:r>
      <w:r w:rsidR="00C750F6" w:rsidRPr="00D776AF">
        <w:rPr>
          <w:rFonts w:ascii="Times New Roman" w:hAnsi="Times New Roman"/>
          <w:szCs w:val="22"/>
        </w:rPr>
        <w:t>late</w:t>
      </w:r>
      <w:r w:rsidR="00C750F6">
        <w:rPr>
          <w:rFonts w:ascii="Times New Roman" w:hAnsi="Times New Roman"/>
          <w:szCs w:val="22"/>
        </w:rPr>
        <w:t xml:space="preserve"> </w:t>
      </w:r>
      <w:r w:rsidR="00C750F6" w:rsidRPr="00D776AF">
        <w:rPr>
          <w:rFonts w:ascii="Times New Roman" w:hAnsi="Times New Roman"/>
          <w:szCs w:val="22"/>
        </w:rPr>
        <w:t>eighteenth</w:t>
      </w:r>
      <w:r w:rsidR="00C750F6">
        <w:rPr>
          <w:rFonts w:ascii="Times New Roman" w:hAnsi="Times New Roman"/>
          <w:szCs w:val="22"/>
        </w:rPr>
        <w:t xml:space="preserve"> </w:t>
      </w:r>
      <w:r w:rsidR="00C750F6" w:rsidRPr="00D776AF">
        <w:rPr>
          <w:rFonts w:ascii="Times New Roman" w:hAnsi="Times New Roman"/>
          <w:szCs w:val="22"/>
        </w:rPr>
        <w:t>and</w:t>
      </w:r>
      <w:r w:rsidR="00C750F6">
        <w:rPr>
          <w:rFonts w:ascii="Times New Roman" w:hAnsi="Times New Roman"/>
          <w:szCs w:val="22"/>
        </w:rPr>
        <w:t xml:space="preserve"> </w:t>
      </w:r>
      <w:r w:rsidR="00C750F6" w:rsidRPr="00D776AF">
        <w:rPr>
          <w:rFonts w:ascii="Times New Roman" w:hAnsi="Times New Roman"/>
          <w:szCs w:val="22"/>
        </w:rPr>
        <w:t>nineteenth</w:t>
      </w:r>
      <w:r w:rsidR="00C750F6">
        <w:rPr>
          <w:rFonts w:ascii="Times New Roman" w:hAnsi="Times New Roman"/>
          <w:szCs w:val="22"/>
        </w:rPr>
        <w:t xml:space="preserve"> </w:t>
      </w:r>
      <w:r w:rsidR="00C750F6" w:rsidRPr="00D776AF">
        <w:rPr>
          <w:rFonts w:ascii="Times New Roman" w:hAnsi="Times New Roman"/>
          <w:szCs w:val="22"/>
        </w:rPr>
        <w:t>centuries</w:t>
      </w:r>
      <w:r w:rsidR="00C750F6">
        <w:rPr>
          <w:rFonts w:ascii="Times New Roman" w:hAnsi="Times New Roman"/>
          <w:szCs w:val="22"/>
        </w:rPr>
        <w:t xml:space="preserve"> </w:t>
      </w:r>
      <w:r w:rsidR="00C750F6" w:rsidRPr="00D776AF">
        <w:rPr>
          <w:rFonts w:ascii="Times New Roman" w:hAnsi="Times New Roman"/>
          <w:szCs w:val="22"/>
        </w:rPr>
        <w:t>it</w:t>
      </w:r>
      <w:r w:rsidR="00C750F6">
        <w:rPr>
          <w:rFonts w:ascii="Times New Roman" w:hAnsi="Times New Roman"/>
          <w:szCs w:val="22"/>
        </w:rPr>
        <w:t xml:space="preserve"> </w:t>
      </w:r>
      <w:r w:rsidR="00C750F6" w:rsidRPr="00D776AF">
        <w:rPr>
          <w:rFonts w:ascii="Times New Roman" w:hAnsi="Times New Roman"/>
          <w:szCs w:val="22"/>
        </w:rPr>
        <w:t>was</w:t>
      </w:r>
      <w:r w:rsidR="00C750F6">
        <w:rPr>
          <w:rFonts w:ascii="Times New Roman" w:hAnsi="Times New Roman"/>
          <w:szCs w:val="22"/>
        </w:rPr>
        <w:t xml:space="preserve"> </w:t>
      </w:r>
      <w:r w:rsidR="00C750F6" w:rsidRPr="00D776AF">
        <w:rPr>
          <w:rFonts w:ascii="Times New Roman" w:hAnsi="Times New Roman"/>
          <w:szCs w:val="22"/>
        </w:rPr>
        <w:t>not</w:t>
      </w:r>
      <w:r w:rsidR="00C750F6">
        <w:rPr>
          <w:rFonts w:ascii="Times New Roman" w:hAnsi="Times New Roman"/>
          <w:szCs w:val="22"/>
        </w:rPr>
        <w:t xml:space="preserve"> </w:t>
      </w:r>
      <w:r w:rsidR="00C750F6" w:rsidRPr="00D776AF">
        <w:rPr>
          <w:rFonts w:ascii="Times New Roman" w:hAnsi="Times New Roman"/>
          <w:szCs w:val="22"/>
        </w:rPr>
        <w:t>uncommon</w:t>
      </w:r>
      <w:r w:rsidR="00C750F6">
        <w:rPr>
          <w:rFonts w:ascii="Times New Roman" w:hAnsi="Times New Roman"/>
          <w:szCs w:val="22"/>
        </w:rPr>
        <w:t xml:space="preserve"> </w:t>
      </w:r>
      <w:r w:rsidR="00C750F6" w:rsidRPr="00D776AF">
        <w:rPr>
          <w:rFonts w:ascii="Times New Roman" w:hAnsi="Times New Roman"/>
          <w:szCs w:val="22"/>
        </w:rPr>
        <w:t>for</w:t>
      </w:r>
      <w:r w:rsidR="00C750F6">
        <w:rPr>
          <w:rFonts w:ascii="Times New Roman" w:hAnsi="Times New Roman"/>
          <w:szCs w:val="22"/>
        </w:rPr>
        <w:t xml:space="preserve"> </w:t>
      </w:r>
      <w:r w:rsidR="00C750F6" w:rsidRPr="00D776AF">
        <w:rPr>
          <w:rFonts w:ascii="Times New Roman" w:hAnsi="Times New Roman"/>
          <w:szCs w:val="22"/>
        </w:rPr>
        <w:t>a</w:t>
      </w:r>
      <w:r w:rsidR="00C750F6">
        <w:rPr>
          <w:rFonts w:ascii="Times New Roman" w:hAnsi="Times New Roman"/>
          <w:szCs w:val="22"/>
        </w:rPr>
        <w:t xml:space="preserve"> </w:t>
      </w:r>
      <w:r w:rsidR="00C750F6" w:rsidRPr="00D776AF">
        <w:rPr>
          <w:rFonts w:ascii="Times New Roman" w:hAnsi="Times New Roman"/>
          <w:szCs w:val="22"/>
        </w:rPr>
        <w:t>widowed</w:t>
      </w:r>
      <w:r w:rsidR="00C750F6">
        <w:rPr>
          <w:rFonts w:ascii="Times New Roman" w:hAnsi="Times New Roman"/>
          <w:szCs w:val="22"/>
        </w:rPr>
        <w:t xml:space="preserve"> </w:t>
      </w:r>
      <w:r w:rsidR="00C750F6" w:rsidRPr="00D776AF">
        <w:rPr>
          <w:rFonts w:ascii="Times New Roman" w:hAnsi="Times New Roman"/>
          <w:szCs w:val="22"/>
        </w:rPr>
        <w:t>parent</w:t>
      </w:r>
      <w:r w:rsidR="00C750F6">
        <w:rPr>
          <w:rFonts w:ascii="Times New Roman" w:hAnsi="Times New Roman"/>
          <w:szCs w:val="22"/>
        </w:rPr>
        <w:t xml:space="preserve"> </w:t>
      </w:r>
      <w:r w:rsidR="00C750F6" w:rsidRPr="00D776AF">
        <w:rPr>
          <w:rFonts w:ascii="Times New Roman" w:hAnsi="Times New Roman"/>
          <w:szCs w:val="22"/>
        </w:rPr>
        <w:t>to</w:t>
      </w:r>
      <w:r w:rsidR="00C750F6">
        <w:rPr>
          <w:rFonts w:ascii="Times New Roman" w:hAnsi="Times New Roman"/>
          <w:szCs w:val="22"/>
        </w:rPr>
        <w:t xml:space="preserve"> </w:t>
      </w:r>
      <w:r w:rsidR="00C750F6" w:rsidRPr="00D776AF">
        <w:rPr>
          <w:rFonts w:ascii="Times New Roman" w:hAnsi="Times New Roman"/>
          <w:szCs w:val="22"/>
        </w:rPr>
        <w:t>remarry</w:t>
      </w:r>
      <w:r w:rsidR="00C750F6">
        <w:rPr>
          <w:rFonts w:ascii="Times New Roman" w:hAnsi="Times New Roman"/>
          <w:szCs w:val="22"/>
        </w:rPr>
        <w:t xml:space="preserve"> </w:t>
      </w:r>
      <w:r w:rsidR="00C750F6" w:rsidRPr="00D776AF">
        <w:rPr>
          <w:rFonts w:ascii="Times New Roman" w:hAnsi="Times New Roman"/>
          <w:szCs w:val="22"/>
        </w:rPr>
        <w:t>and</w:t>
      </w:r>
      <w:r w:rsidR="00C750F6">
        <w:rPr>
          <w:rFonts w:ascii="Times New Roman" w:hAnsi="Times New Roman"/>
          <w:szCs w:val="22"/>
        </w:rPr>
        <w:t xml:space="preserve"> </w:t>
      </w:r>
      <w:r w:rsidR="00C750F6" w:rsidRPr="00D776AF">
        <w:rPr>
          <w:rFonts w:ascii="Times New Roman" w:hAnsi="Times New Roman"/>
          <w:szCs w:val="22"/>
        </w:rPr>
        <w:t>have</w:t>
      </w:r>
      <w:r w:rsidR="00C750F6">
        <w:rPr>
          <w:rFonts w:ascii="Times New Roman" w:hAnsi="Times New Roman"/>
          <w:szCs w:val="22"/>
        </w:rPr>
        <w:t xml:space="preserve"> </w:t>
      </w:r>
      <w:r w:rsidR="00C750F6" w:rsidRPr="00D776AF">
        <w:rPr>
          <w:rFonts w:ascii="Times New Roman" w:hAnsi="Times New Roman"/>
          <w:szCs w:val="22"/>
        </w:rPr>
        <w:t>additional</w:t>
      </w:r>
      <w:r w:rsidR="00C750F6">
        <w:rPr>
          <w:rFonts w:ascii="Times New Roman" w:hAnsi="Times New Roman"/>
          <w:szCs w:val="22"/>
        </w:rPr>
        <w:t xml:space="preserve"> </w:t>
      </w:r>
      <w:r w:rsidR="00C750F6" w:rsidRPr="00D776AF">
        <w:rPr>
          <w:rFonts w:ascii="Times New Roman" w:hAnsi="Times New Roman"/>
          <w:szCs w:val="22"/>
        </w:rPr>
        <w:t>children.</w:t>
      </w:r>
      <w:r w:rsidR="00C750F6">
        <w:rPr>
          <w:rFonts w:ascii="Times New Roman" w:hAnsi="Times New Roman"/>
          <w:szCs w:val="22"/>
        </w:rPr>
        <w:t xml:space="preserve"> </w:t>
      </w:r>
      <w:r w:rsidR="00C750F6" w:rsidRPr="00D776AF">
        <w:rPr>
          <w:rFonts w:ascii="Times New Roman" w:hAnsi="Times New Roman"/>
          <w:szCs w:val="22"/>
        </w:rPr>
        <w:t>Nor</w:t>
      </w:r>
      <w:r w:rsidR="00C750F6">
        <w:rPr>
          <w:rFonts w:ascii="Times New Roman" w:hAnsi="Times New Roman"/>
          <w:szCs w:val="22"/>
        </w:rPr>
        <w:t xml:space="preserve"> </w:t>
      </w:r>
      <w:r w:rsidR="00C750F6" w:rsidRPr="00D776AF">
        <w:rPr>
          <w:rFonts w:ascii="Times New Roman" w:hAnsi="Times New Roman"/>
          <w:szCs w:val="22"/>
        </w:rPr>
        <w:t>was</w:t>
      </w:r>
      <w:r w:rsidR="00C750F6">
        <w:rPr>
          <w:rFonts w:ascii="Times New Roman" w:hAnsi="Times New Roman"/>
          <w:szCs w:val="22"/>
        </w:rPr>
        <w:t xml:space="preserve"> </w:t>
      </w:r>
      <w:r w:rsidR="00C750F6" w:rsidRPr="00D776AF">
        <w:rPr>
          <w:rFonts w:ascii="Times New Roman" w:hAnsi="Times New Roman"/>
          <w:szCs w:val="22"/>
        </w:rPr>
        <w:t>it</w:t>
      </w:r>
      <w:r w:rsidR="00C750F6">
        <w:rPr>
          <w:rFonts w:ascii="Times New Roman" w:hAnsi="Times New Roman"/>
          <w:szCs w:val="22"/>
        </w:rPr>
        <w:t xml:space="preserve"> </w:t>
      </w:r>
      <w:r w:rsidR="00C750F6" w:rsidRPr="00D776AF">
        <w:rPr>
          <w:rFonts w:ascii="Times New Roman" w:hAnsi="Times New Roman"/>
          <w:szCs w:val="22"/>
        </w:rPr>
        <w:t>uncommon</w:t>
      </w:r>
      <w:r w:rsidR="00C750F6">
        <w:rPr>
          <w:rFonts w:ascii="Times New Roman" w:hAnsi="Times New Roman"/>
          <w:szCs w:val="22"/>
        </w:rPr>
        <w:t xml:space="preserve"> </w:t>
      </w:r>
      <w:r w:rsidR="00C750F6" w:rsidRPr="00D776AF">
        <w:rPr>
          <w:rFonts w:ascii="Times New Roman" w:hAnsi="Times New Roman"/>
          <w:szCs w:val="22"/>
        </w:rPr>
        <w:t>during</w:t>
      </w:r>
      <w:r w:rsidR="00C750F6">
        <w:rPr>
          <w:rFonts w:ascii="Times New Roman" w:hAnsi="Times New Roman"/>
          <w:szCs w:val="22"/>
        </w:rPr>
        <w:t xml:space="preserve"> </w:t>
      </w:r>
      <w:r w:rsidR="00C750F6" w:rsidRPr="00D776AF">
        <w:rPr>
          <w:rFonts w:ascii="Times New Roman" w:hAnsi="Times New Roman"/>
          <w:szCs w:val="22"/>
        </w:rPr>
        <w:t>the</w:t>
      </w:r>
      <w:r w:rsidR="00C750F6">
        <w:rPr>
          <w:rFonts w:ascii="Times New Roman" w:hAnsi="Times New Roman"/>
          <w:szCs w:val="22"/>
        </w:rPr>
        <w:t xml:space="preserve"> </w:t>
      </w:r>
      <w:r w:rsidR="00C750F6" w:rsidRPr="00D776AF">
        <w:rPr>
          <w:rFonts w:ascii="Times New Roman" w:hAnsi="Times New Roman"/>
          <w:szCs w:val="22"/>
        </w:rPr>
        <w:t>mid-twentieth</w:t>
      </w:r>
      <w:r w:rsidR="00C750F6">
        <w:rPr>
          <w:rFonts w:ascii="Times New Roman" w:hAnsi="Times New Roman"/>
          <w:szCs w:val="22"/>
        </w:rPr>
        <w:t xml:space="preserve"> </w:t>
      </w:r>
      <w:r w:rsidR="00C750F6" w:rsidRPr="00D776AF">
        <w:rPr>
          <w:rFonts w:ascii="Times New Roman" w:hAnsi="Times New Roman"/>
          <w:szCs w:val="22"/>
        </w:rPr>
        <w:t>century</w:t>
      </w:r>
      <w:r w:rsidR="00C750F6">
        <w:rPr>
          <w:rFonts w:ascii="Times New Roman" w:hAnsi="Times New Roman"/>
          <w:szCs w:val="22"/>
        </w:rPr>
        <w:t xml:space="preserve"> </w:t>
      </w:r>
      <w:r w:rsidR="00C750F6" w:rsidRPr="00D776AF">
        <w:rPr>
          <w:rFonts w:ascii="Times New Roman" w:hAnsi="Times New Roman"/>
          <w:szCs w:val="22"/>
        </w:rPr>
        <w:t>for</w:t>
      </w:r>
      <w:r w:rsidR="00C750F6">
        <w:rPr>
          <w:rFonts w:ascii="Times New Roman" w:hAnsi="Times New Roman"/>
          <w:szCs w:val="22"/>
        </w:rPr>
        <w:t xml:space="preserve"> </w:t>
      </w:r>
      <w:r w:rsidR="00C750F6" w:rsidRPr="00D776AF">
        <w:rPr>
          <w:rFonts w:ascii="Times New Roman" w:hAnsi="Times New Roman"/>
          <w:szCs w:val="22"/>
        </w:rPr>
        <w:t>young</w:t>
      </w:r>
      <w:r w:rsidR="00C750F6">
        <w:rPr>
          <w:rFonts w:ascii="Times New Roman" w:hAnsi="Times New Roman"/>
          <w:szCs w:val="22"/>
        </w:rPr>
        <w:t xml:space="preserve"> </w:t>
      </w:r>
      <w:r w:rsidR="00C750F6" w:rsidRPr="00D776AF">
        <w:rPr>
          <w:rFonts w:ascii="Times New Roman" w:hAnsi="Times New Roman"/>
          <w:szCs w:val="22"/>
        </w:rPr>
        <w:t>unmarried</w:t>
      </w:r>
      <w:r w:rsidR="00C750F6">
        <w:rPr>
          <w:rFonts w:ascii="Times New Roman" w:hAnsi="Times New Roman"/>
          <w:szCs w:val="22"/>
        </w:rPr>
        <w:t xml:space="preserve"> </w:t>
      </w:r>
      <w:r w:rsidR="00C750F6" w:rsidRPr="00D776AF">
        <w:rPr>
          <w:rFonts w:ascii="Times New Roman" w:hAnsi="Times New Roman"/>
          <w:szCs w:val="22"/>
        </w:rPr>
        <w:t>women</w:t>
      </w:r>
      <w:r w:rsidR="00C750F6">
        <w:rPr>
          <w:rFonts w:ascii="Times New Roman" w:hAnsi="Times New Roman"/>
          <w:szCs w:val="22"/>
        </w:rPr>
        <w:t xml:space="preserve"> </w:t>
      </w:r>
      <w:r w:rsidR="00C750F6" w:rsidRPr="00D776AF">
        <w:rPr>
          <w:rFonts w:ascii="Times New Roman" w:hAnsi="Times New Roman"/>
          <w:szCs w:val="22"/>
        </w:rPr>
        <w:t>who</w:t>
      </w:r>
      <w:r w:rsidR="00C750F6">
        <w:rPr>
          <w:rFonts w:ascii="Times New Roman" w:hAnsi="Times New Roman"/>
          <w:szCs w:val="22"/>
        </w:rPr>
        <w:t xml:space="preserve"> </w:t>
      </w:r>
      <w:r w:rsidR="00C750F6" w:rsidRPr="00D776AF">
        <w:rPr>
          <w:rFonts w:ascii="Times New Roman" w:hAnsi="Times New Roman"/>
          <w:szCs w:val="22"/>
        </w:rPr>
        <w:t>became</w:t>
      </w:r>
      <w:r w:rsidR="00C750F6">
        <w:rPr>
          <w:rFonts w:ascii="Times New Roman" w:hAnsi="Times New Roman"/>
          <w:szCs w:val="22"/>
        </w:rPr>
        <w:t xml:space="preserve"> </w:t>
      </w:r>
      <w:r w:rsidR="00C750F6" w:rsidRPr="00D776AF">
        <w:rPr>
          <w:rFonts w:ascii="Times New Roman" w:hAnsi="Times New Roman"/>
          <w:szCs w:val="22"/>
        </w:rPr>
        <w:t>pregnant</w:t>
      </w:r>
      <w:r w:rsidR="00C750F6">
        <w:rPr>
          <w:rFonts w:ascii="Times New Roman" w:hAnsi="Times New Roman"/>
          <w:szCs w:val="22"/>
        </w:rPr>
        <w:t xml:space="preserve"> </w:t>
      </w:r>
      <w:r w:rsidR="00C750F6" w:rsidRPr="00D776AF">
        <w:rPr>
          <w:rFonts w:ascii="Times New Roman" w:hAnsi="Times New Roman"/>
          <w:szCs w:val="22"/>
        </w:rPr>
        <w:t>to</w:t>
      </w:r>
      <w:r w:rsidR="00C750F6">
        <w:rPr>
          <w:rFonts w:ascii="Times New Roman" w:hAnsi="Times New Roman"/>
          <w:szCs w:val="22"/>
        </w:rPr>
        <w:t xml:space="preserve"> </w:t>
      </w:r>
      <w:r w:rsidR="00C750F6" w:rsidRPr="00D776AF">
        <w:rPr>
          <w:rFonts w:ascii="Times New Roman" w:hAnsi="Times New Roman"/>
          <w:szCs w:val="22"/>
        </w:rPr>
        <w:t>put</w:t>
      </w:r>
      <w:r w:rsidR="00C750F6">
        <w:rPr>
          <w:rFonts w:ascii="Times New Roman" w:hAnsi="Times New Roman"/>
          <w:szCs w:val="22"/>
        </w:rPr>
        <w:t xml:space="preserve"> </w:t>
      </w:r>
      <w:r w:rsidR="00C750F6" w:rsidRPr="00D776AF">
        <w:rPr>
          <w:rFonts w:ascii="Times New Roman" w:hAnsi="Times New Roman"/>
          <w:szCs w:val="22"/>
        </w:rPr>
        <w:t>their</w:t>
      </w:r>
      <w:r w:rsidR="00C750F6">
        <w:rPr>
          <w:rFonts w:ascii="Times New Roman" w:hAnsi="Times New Roman"/>
          <w:szCs w:val="22"/>
        </w:rPr>
        <w:t xml:space="preserve"> </w:t>
      </w:r>
      <w:r w:rsidR="00C750F6" w:rsidRPr="00D776AF">
        <w:rPr>
          <w:rFonts w:ascii="Times New Roman" w:hAnsi="Times New Roman"/>
          <w:szCs w:val="22"/>
        </w:rPr>
        <w:t>child</w:t>
      </w:r>
      <w:r w:rsidR="00C750F6">
        <w:rPr>
          <w:rFonts w:ascii="Times New Roman" w:hAnsi="Times New Roman"/>
          <w:szCs w:val="22"/>
        </w:rPr>
        <w:t xml:space="preserve"> </w:t>
      </w:r>
      <w:r w:rsidR="00C750F6" w:rsidRPr="00D776AF">
        <w:rPr>
          <w:rFonts w:ascii="Times New Roman" w:hAnsi="Times New Roman"/>
          <w:szCs w:val="22"/>
        </w:rPr>
        <w:t>up</w:t>
      </w:r>
      <w:r w:rsidR="00C750F6">
        <w:rPr>
          <w:rFonts w:ascii="Times New Roman" w:hAnsi="Times New Roman"/>
          <w:szCs w:val="22"/>
        </w:rPr>
        <w:t xml:space="preserve"> </w:t>
      </w:r>
      <w:r w:rsidR="00C750F6" w:rsidRPr="00D776AF">
        <w:rPr>
          <w:rFonts w:ascii="Times New Roman" w:hAnsi="Times New Roman"/>
          <w:szCs w:val="22"/>
        </w:rPr>
        <w:t>for</w:t>
      </w:r>
      <w:r w:rsidR="00C750F6">
        <w:rPr>
          <w:rFonts w:ascii="Times New Roman" w:hAnsi="Times New Roman"/>
          <w:szCs w:val="22"/>
        </w:rPr>
        <w:t xml:space="preserve"> </w:t>
      </w:r>
      <w:r w:rsidR="00C750F6" w:rsidRPr="00D776AF">
        <w:rPr>
          <w:rFonts w:ascii="Times New Roman" w:hAnsi="Times New Roman"/>
          <w:szCs w:val="22"/>
        </w:rPr>
        <w:t>adoption,</w:t>
      </w:r>
      <w:r w:rsidR="00C750F6">
        <w:rPr>
          <w:rFonts w:ascii="Times New Roman" w:hAnsi="Times New Roman"/>
          <w:szCs w:val="22"/>
        </w:rPr>
        <w:t xml:space="preserve"> </w:t>
      </w:r>
      <w:r w:rsidR="00C750F6" w:rsidRPr="00D776AF">
        <w:rPr>
          <w:rFonts w:ascii="Times New Roman" w:hAnsi="Times New Roman"/>
          <w:szCs w:val="22"/>
        </w:rPr>
        <w:t>then</w:t>
      </w:r>
      <w:r w:rsidR="00C750F6">
        <w:rPr>
          <w:rFonts w:ascii="Times New Roman" w:hAnsi="Times New Roman"/>
          <w:szCs w:val="22"/>
        </w:rPr>
        <w:t xml:space="preserve"> </w:t>
      </w:r>
      <w:r w:rsidR="00C750F6" w:rsidRPr="00D776AF">
        <w:rPr>
          <w:rFonts w:ascii="Times New Roman" w:hAnsi="Times New Roman"/>
          <w:szCs w:val="22"/>
        </w:rPr>
        <w:t>later</w:t>
      </w:r>
      <w:r w:rsidR="00C750F6">
        <w:rPr>
          <w:rFonts w:ascii="Times New Roman" w:hAnsi="Times New Roman"/>
          <w:szCs w:val="22"/>
        </w:rPr>
        <w:t xml:space="preserve"> </w:t>
      </w:r>
      <w:r w:rsidR="00C750F6" w:rsidRPr="00D776AF">
        <w:rPr>
          <w:rFonts w:ascii="Times New Roman" w:hAnsi="Times New Roman"/>
          <w:szCs w:val="22"/>
        </w:rPr>
        <w:t>form</w:t>
      </w:r>
      <w:r w:rsidR="00C750F6">
        <w:rPr>
          <w:rFonts w:ascii="Times New Roman" w:hAnsi="Times New Roman"/>
          <w:szCs w:val="22"/>
        </w:rPr>
        <w:t xml:space="preserve"> </w:t>
      </w:r>
      <w:r w:rsidR="00C750F6" w:rsidRPr="00D776AF">
        <w:rPr>
          <w:rFonts w:ascii="Times New Roman" w:hAnsi="Times New Roman"/>
          <w:szCs w:val="22"/>
        </w:rPr>
        <w:t>a</w:t>
      </w:r>
      <w:r w:rsidR="00C750F6">
        <w:rPr>
          <w:rFonts w:ascii="Times New Roman" w:hAnsi="Times New Roman"/>
          <w:szCs w:val="22"/>
        </w:rPr>
        <w:t xml:space="preserve"> </w:t>
      </w:r>
      <w:r w:rsidR="00C750F6" w:rsidRPr="00D776AF">
        <w:rPr>
          <w:rFonts w:ascii="Times New Roman" w:hAnsi="Times New Roman"/>
          <w:szCs w:val="22"/>
        </w:rPr>
        <w:t>marriage</w:t>
      </w:r>
      <w:r w:rsidR="00C750F6">
        <w:rPr>
          <w:rFonts w:ascii="Times New Roman" w:hAnsi="Times New Roman"/>
          <w:szCs w:val="22"/>
        </w:rPr>
        <w:t xml:space="preserve"> </w:t>
      </w:r>
      <w:r w:rsidR="00C750F6" w:rsidRPr="00D776AF">
        <w:rPr>
          <w:rFonts w:ascii="Times New Roman" w:hAnsi="Times New Roman"/>
          <w:szCs w:val="22"/>
        </w:rPr>
        <w:t>with</w:t>
      </w:r>
      <w:r w:rsidR="00C750F6">
        <w:rPr>
          <w:rFonts w:ascii="Times New Roman" w:hAnsi="Times New Roman"/>
          <w:szCs w:val="22"/>
        </w:rPr>
        <w:t xml:space="preserve"> </w:t>
      </w:r>
      <w:r w:rsidR="00C750F6" w:rsidRPr="00D776AF">
        <w:rPr>
          <w:rFonts w:ascii="Times New Roman" w:hAnsi="Times New Roman"/>
          <w:szCs w:val="22"/>
        </w:rPr>
        <w:t>a</w:t>
      </w:r>
      <w:r w:rsidR="00C750F6">
        <w:rPr>
          <w:rFonts w:ascii="Times New Roman" w:hAnsi="Times New Roman"/>
          <w:szCs w:val="22"/>
        </w:rPr>
        <w:t xml:space="preserve"> </w:t>
      </w:r>
      <w:r w:rsidR="00C750F6" w:rsidRPr="00D776AF">
        <w:rPr>
          <w:rFonts w:ascii="Times New Roman" w:hAnsi="Times New Roman"/>
          <w:szCs w:val="22"/>
        </w:rPr>
        <w:t>different</w:t>
      </w:r>
      <w:r w:rsidR="00C750F6">
        <w:rPr>
          <w:rFonts w:ascii="Times New Roman" w:hAnsi="Times New Roman"/>
          <w:szCs w:val="22"/>
        </w:rPr>
        <w:t xml:space="preserve"> </w:t>
      </w:r>
      <w:r w:rsidR="00C750F6" w:rsidRPr="00D776AF">
        <w:rPr>
          <w:rFonts w:ascii="Times New Roman" w:hAnsi="Times New Roman"/>
          <w:szCs w:val="22"/>
        </w:rPr>
        <w:t>man</w:t>
      </w:r>
      <w:r w:rsidR="00C750F6">
        <w:rPr>
          <w:rFonts w:ascii="Times New Roman" w:hAnsi="Times New Roman"/>
          <w:szCs w:val="22"/>
        </w:rPr>
        <w:t xml:space="preserve"> </w:t>
      </w:r>
      <w:r w:rsidR="00C750F6" w:rsidRPr="00D776AF">
        <w:rPr>
          <w:rFonts w:ascii="Times New Roman" w:hAnsi="Times New Roman"/>
          <w:szCs w:val="22"/>
        </w:rPr>
        <w:t>and</w:t>
      </w:r>
      <w:r w:rsidR="00C750F6">
        <w:rPr>
          <w:rFonts w:ascii="Times New Roman" w:hAnsi="Times New Roman"/>
          <w:szCs w:val="22"/>
        </w:rPr>
        <w:t xml:space="preserve"> </w:t>
      </w:r>
      <w:r w:rsidR="00C750F6" w:rsidRPr="00D776AF">
        <w:rPr>
          <w:rFonts w:ascii="Times New Roman" w:hAnsi="Times New Roman"/>
          <w:szCs w:val="22"/>
        </w:rPr>
        <w:t>have</w:t>
      </w:r>
      <w:r w:rsidR="00C750F6">
        <w:rPr>
          <w:rFonts w:ascii="Times New Roman" w:hAnsi="Times New Roman"/>
          <w:szCs w:val="22"/>
        </w:rPr>
        <w:t xml:space="preserve"> </w:t>
      </w:r>
      <w:r w:rsidR="00C750F6" w:rsidRPr="00D776AF">
        <w:rPr>
          <w:rFonts w:ascii="Times New Roman" w:hAnsi="Times New Roman"/>
          <w:szCs w:val="22"/>
        </w:rPr>
        <w:t>additional</w:t>
      </w:r>
      <w:r w:rsidR="00C750F6">
        <w:rPr>
          <w:rFonts w:ascii="Times New Roman" w:hAnsi="Times New Roman"/>
          <w:szCs w:val="22"/>
        </w:rPr>
        <w:t xml:space="preserve"> </w:t>
      </w:r>
      <w:r w:rsidR="00C750F6" w:rsidRPr="00D776AF">
        <w:rPr>
          <w:rFonts w:ascii="Times New Roman" w:hAnsi="Times New Roman"/>
          <w:szCs w:val="22"/>
        </w:rPr>
        <w:t>children</w:t>
      </w:r>
      <w:r w:rsidR="00C750F6">
        <w:rPr>
          <w:rFonts w:ascii="Times New Roman" w:hAnsi="Times New Roman"/>
          <w:szCs w:val="22"/>
        </w:rPr>
        <w:t xml:space="preserve"> </w:t>
      </w:r>
      <w:r w:rsidR="00C750F6" w:rsidRPr="00D776AF">
        <w:rPr>
          <w:rFonts w:ascii="Times New Roman" w:hAnsi="Times New Roman"/>
          <w:szCs w:val="22"/>
        </w:rPr>
        <w:t>(Guzzo,</w:t>
      </w:r>
      <w:r w:rsidR="00C750F6">
        <w:rPr>
          <w:rFonts w:ascii="Times New Roman" w:hAnsi="Times New Roman"/>
          <w:szCs w:val="22"/>
        </w:rPr>
        <w:t xml:space="preserve"> </w:t>
      </w:r>
      <w:r w:rsidR="00C750F6" w:rsidRPr="00D776AF">
        <w:rPr>
          <w:rFonts w:ascii="Times New Roman" w:hAnsi="Times New Roman"/>
          <w:szCs w:val="22"/>
        </w:rPr>
        <w:t>2014).</w:t>
      </w:r>
      <w:r w:rsidR="00C750F6">
        <w:rPr>
          <w:rFonts w:ascii="Times New Roman" w:hAnsi="Times New Roman"/>
          <w:szCs w:val="22"/>
        </w:rPr>
        <w:t xml:space="preserve"> </w:t>
      </w:r>
      <w:r w:rsidR="005C147C">
        <w:rPr>
          <w:rFonts w:ascii="Times New Roman" w:hAnsi="Times New Roman"/>
          <w:szCs w:val="22"/>
        </w:rPr>
        <w:t>Today, however, MPF</w:t>
      </w:r>
      <w:r w:rsidR="00D8679F">
        <w:rPr>
          <w:rFonts w:ascii="Times New Roman" w:hAnsi="Times New Roman"/>
          <w:szCs w:val="22"/>
        </w:rPr>
        <w:t xml:space="preserve"> is</w:t>
      </w:r>
      <w:r w:rsidR="00C750F6">
        <w:rPr>
          <w:rFonts w:ascii="Times New Roman" w:hAnsi="Times New Roman"/>
          <w:szCs w:val="22"/>
        </w:rPr>
        <w:t xml:space="preserve"> </w:t>
      </w:r>
      <w:r w:rsidR="00C750F6" w:rsidRPr="00D776AF">
        <w:rPr>
          <w:rFonts w:ascii="Times New Roman" w:hAnsi="Times New Roman"/>
          <w:szCs w:val="22"/>
        </w:rPr>
        <w:t>common</w:t>
      </w:r>
      <w:r w:rsidR="00C750F6">
        <w:rPr>
          <w:rFonts w:ascii="Times New Roman" w:hAnsi="Times New Roman"/>
          <w:szCs w:val="22"/>
        </w:rPr>
        <w:t xml:space="preserve"> </w:t>
      </w:r>
      <w:r w:rsidR="00C750F6" w:rsidRPr="00D776AF">
        <w:rPr>
          <w:rFonts w:ascii="Times New Roman" w:hAnsi="Times New Roman"/>
          <w:szCs w:val="22"/>
        </w:rPr>
        <w:t>amongst</w:t>
      </w:r>
      <w:r w:rsidR="00C750F6">
        <w:rPr>
          <w:rFonts w:ascii="Times New Roman" w:hAnsi="Times New Roman"/>
          <w:szCs w:val="22"/>
        </w:rPr>
        <w:t xml:space="preserve"> </w:t>
      </w:r>
      <w:r w:rsidR="00C750F6" w:rsidRPr="00D776AF">
        <w:rPr>
          <w:rFonts w:ascii="Times New Roman" w:hAnsi="Times New Roman"/>
          <w:szCs w:val="22"/>
        </w:rPr>
        <w:t>those</w:t>
      </w:r>
      <w:r w:rsidR="00C750F6">
        <w:rPr>
          <w:rFonts w:ascii="Times New Roman" w:hAnsi="Times New Roman"/>
          <w:szCs w:val="22"/>
        </w:rPr>
        <w:t xml:space="preserve"> </w:t>
      </w:r>
      <w:r w:rsidR="00C750F6" w:rsidRPr="00D776AF">
        <w:rPr>
          <w:rFonts w:ascii="Times New Roman" w:hAnsi="Times New Roman"/>
          <w:szCs w:val="22"/>
        </w:rPr>
        <w:t>who</w:t>
      </w:r>
      <w:r w:rsidR="00C750F6">
        <w:rPr>
          <w:rFonts w:ascii="Times New Roman" w:hAnsi="Times New Roman"/>
          <w:szCs w:val="22"/>
        </w:rPr>
        <w:t xml:space="preserve"> </w:t>
      </w:r>
      <w:r w:rsidR="00C750F6" w:rsidRPr="00D776AF">
        <w:rPr>
          <w:rFonts w:ascii="Times New Roman" w:hAnsi="Times New Roman"/>
          <w:szCs w:val="22"/>
        </w:rPr>
        <w:t>have</w:t>
      </w:r>
      <w:r w:rsidR="00C750F6">
        <w:rPr>
          <w:rFonts w:ascii="Times New Roman" w:hAnsi="Times New Roman"/>
          <w:szCs w:val="22"/>
        </w:rPr>
        <w:t xml:space="preserve"> </w:t>
      </w:r>
      <w:r w:rsidR="00C750F6" w:rsidRPr="00D776AF">
        <w:rPr>
          <w:rFonts w:ascii="Times New Roman" w:hAnsi="Times New Roman"/>
          <w:szCs w:val="22"/>
        </w:rPr>
        <w:t>a</w:t>
      </w:r>
      <w:r w:rsidR="00C750F6">
        <w:rPr>
          <w:rFonts w:ascii="Times New Roman" w:hAnsi="Times New Roman"/>
          <w:szCs w:val="22"/>
        </w:rPr>
        <w:t xml:space="preserve"> </w:t>
      </w:r>
      <w:r w:rsidR="00C750F6" w:rsidRPr="00D776AF">
        <w:rPr>
          <w:rFonts w:ascii="Times New Roman" w:hAnsi="Times New Roman"/>
          <w:szCs w:val="22"/>
        </w:rPr>
        <w:lastRenderedPageBreak/>
        <w:t>child</w:t>
      </w:r>
      <w:r w:rsidR="00C750F6">
        <w:rPr>
          <w:rFonts w:ascii="Times New Roman" w:hAnsi="Times New Roman"/>
          <w:szCs w:val="22"/>
        </w:rPr>
        <w:t xml:space="preserve"> </w:t>
      </w:r>
      <w:r w:rsidR="00C750F6" w:rsidRPr="00D776AF">
        <w:rPr>
          <w:rFonts w:ascii="Times New Roman" w:hAnsi="Times New Roman"/>
          <w:szCs w:val="22"/>
        </w:rPr>
        <w:t>with</w:t>
      </w:r>
      <w:r w:rsidR="00C750F6">
        <w:rPr>
          <w:rFonts w:ascii="Times New Roman" w:hAnsi="Times New Roman"/>
          <w:szCs w:val="22"/>
        </w:rPr>
        <w:t xml:space="preserve"> </w:t>
      </w:r>
      <w:r w:rsidR="00C750F6" w:rsidRPr="00D776AF">
        <w:rPr>
          <w:rFonts w:ascii="Times New Roman" w:hAnsi="Times New Roman"/>
          <w:szCs w:val="22"/>
        </w:rPr>
        <w:t>one</w:t>
      </w:r>
      <w:r w:rsidR="00C750F6">
        <w:rPr>
          <w:rFonts w:ascii="Times New Roman" w:hAnsi="Times New Roman"/>
          <w:szCs w:val="22"/>
        </w:rPr>
        <w:t xml:space="preserve"> </w:t>
      </w:r>
      <w:r w:rsidR="00C750F6" w:rsidRPr="00D776AF">
        <w:rPr>
          <w:rFonts w:ascii="Times New Roman" w:hAnsi="Times New Roman"/>
          <w:szCs w:val="22"/>
        </w:rPr>
        <w:t>partner</w:t>
      </w:r>
      <w:r w:rsidR="00C750F6">
        <w:rPr>
          <w:rFonts w:ascii="Times New Roman" w:hAnsi="Times New Roman"/>
          <w:szCs w:val="22"/>
        </w:rPr>
        <w:t xml:space="preserve"> </w:t>
      </w:r>
      <w:r w:rsidR="00C750F6" w:rsidRPr="00D776AF">
        <w:rPr>
          <w:rFonts w:ascii="Times New Roman" w:hAnsi="Times New Roman"/>
          <w:szCs w:val="22"/>
        </w:rPr>
        <w:t>and</w:t>
      </w:r>
      <w:r w:rsidR="00C750F6">
        <w:rPr>
          <w:rFonts w:ascii="Times New Roman" w:hAnsi="Times New Roman"/>
          <w:szCs w:val="22"/>
        </w:rPr>
        <w:t xml:space="preserve"> </w:t>
      </w:r>
      <w:r w:rsidR="00C750F6" w:rsidRPr="00D776AF">
        <w:rPr>
          <w:rFonts w:ascii="Times New Roman" w:hAnsi="Times New Roman"/>
          <w:szCs w:val="22"/>
        </w:rPr>
        <w:t>then</w:t>
      </w:r>
      <w:r w:rsidR="00C750F6">
        <w:rPr>
          <w:rFonts w:ascii="Times New Roman" w:hAnsi="Times New Roman"/>
          <w:szCs w:val="22"/>
        </w:rPr>
        <w:t xml:space="preserve"> </w:t>
      </w:r>
      <w:r w:rsidR="00C750F6" w:rsidRPr="00D776AF">
        <w:rPr>
          <w:rFonts w:ascii="Times New Roman" w:hAnsi="Times New Roman"/>
          <w:szCs w:val="22"/>
        </w:rPr>
        <w:t>separate,</w:t>
      </w:r>
      <w:r w:rsidR="00C750F6">
        <w:rPr>
          <w:rFonts w:ascii="Times New Roman" w:hAnsi="Times New Roman"/>
          <w:szCs w:val="22"/>
        </w:rPr>
        <w:t xml:space="preserve"> </w:t>
      </w:r>
      <w:r w:rsidR="00C750F6" w:rsidRPr="00D776AF">
        <w:rPr>
          <w:rFonts w:ascii="Times New Roman" w:hAnsi="Times New Roman"/>
          <w:szCs w:val="22"/>
        </w:rPr>
        <w:t>subsequently</w:t>
      </w:r>
      <w:r w:rsidR="00C750F6">
        <w:rPr>
          <w:rFonts w:ascii="Times New Roman" w:hAnsi="Times New Roman"/>
          <w:szCs w:val="22"/>
        </w:rPr>
        <w:t xml:space="preserve"> </w:t>
      </w:r>
      <w:r w:rsidR="00C750F6" w:rsidRPr="00D776AF">
        <w:rPr>
          <w:rFonts w:ascii="Times New Roman" w:hAnsi="Times New Roman"/>
          <w:szCs w:val="22"/>
        </w:rPr>
        <w:t>forming</w:t>
      </w:r>
      <w:r w:rsidR="00C750F6">
        <w:rPr>
          <w:rFonts w:ascii="Times New Roman" w:hAnsi="Times New Roman"/>
          <w:szCs w:val="22"/>
        </w:rPr>
        <w:t xml:space="preserve"> </w:t>
      </w:r>
      <w:r w:rsidR="00C750F6" w:rsidRPr="00D776AF">
        <w:rPr>
          <w:rFonts w:ascii="Times New Roman" w:hAnsi="Times New Roman"/>
          <w:szCs w:val="22"/>
        </w:rPr>
        <w:t>another</w:t>
      </w:r>
      <w:r w:rsidR="00C750F6">
        <w:rPr>
          <w:rFonts w:ascii="Times New Roman" w:hAnsi="Times New Roman"/>
          <w:szCs w:val="22"/>
        </w:rPr>
        <w:t xml:space="preserve"> </w:t>
      </w:r>
      <w:r w:rsidR="00C750F6" w:rsidRPr="00D776AF">
        <w:rPr>
          <w:rFonts w:ascii="Times New Roman" w:hAnsi="Times New Roman"/>
          <w:szCs w:val="22"/>
        </w:rPr>
        <w:t>partnership</w:t>
      </w:r>
      <w:r w:rsidR="00C750F6">
        <w:rPr>
          <w:rFonts w:ascii="Times New Roman" w:hAnsi="Times New Roman"/>
          <w:szCs w:val="22"/>
        </w:rPr>
        <w:t xml:space="preserve"> </w:t>
      </w:r>
      <w:r w:rsidR="00C750F6" w:rsidRPr="00D776AF">
        <w:rPr>
          <w:rFonts w:ascii="Times New Roman" w:hAnsi="Times New Roman"/>
          <w:szCs w:val="22"/>
        </w:rPr>
        <w:t>and</w:t>
      </w:r>
      <w:r w:rsidR="00C750F6">
        <w:rPr>
          <w:rFonts w:ascii="Times New Roman" w:hAnsi="Times New Roman"/>
          <w:szCs w:val="22"/>
        </w:rPr>
        <w:t xml:space="preserve"> </w:t>
      </w:r>
      <w:r w:rsidR="00C750F6" w:rsidRPr="00D776AF">
        <w:rPr>
          <w:rFonts w:ascii="Times New Roman" w:hAnsi="Times New Roman"/>
          <w:szCs w:val="22"/>
        </w:rPr>
        <w:t>then</w:t>
      </w:r>
      <w:r w:rsidR="00C750F6">
        <w:rPr>
          <w:rFonts w:ascii="Times New Roman" w:hAnsi="Times New Roman"/>
          <w:szCs w:val="22"/>
        </w:rPr>
        <w:t xml:space="preserve"> </w:t>
      </w:r>
      <w:r w:rsidR="00C750F6" w:rsidRPr="00D776AF">
        <w:rPr>
          <w:rFonts w:ascii="Times New Roman" w:hAnsi="Times New Roman"/>
          <w:szCs w:val="22"/>
        </w:rPr>
        <w:t>hav</w:t>
      </w:r>
      <w:r w:rsidR="00C750F6">
        <w:rPr>
          <w:rFonts w:ascii="Times New Roman" w:hAnsi="Times New Roman"/>
          <w:szCs w:val="22"/>
        </w:rPr>
        <w:t xml:space="preserve">ing </w:t>
      </w:r>
      <w:r w:rsidR="00C750F6" w:rsidRPr="00D776AF">
        <w:rPr>
          <w:rFonts w:ascii="Times New Roman" w:hAnsi="Times New Roman"/>
          <w:szCs w:val="22"/>
        </w:rPr>
        <w:t>additional</w:t>
      </w:r>
      <w:r w:rsidR="00C750F6">
        <w:rPr>
          <w:rFonts w:ascii="Times New Roman" w:hAnsi="Times New Roman"/>
          <w:szCs w:val="22"/>
        </w:rPr>
        <w:t xml:space="preserve"> </w:t>
      </w:r>
      <w:r w:rsidR="00C750F6" w:rsidRPr="00D776AF">
        <w:rPr>
          <w:rFonts w:ascii="Times New Roman" w:hAnsi="Times New Roman"/>
          <w:szCs w:val="22"/>
        </w:rPr>
        <w:t>children.</w:t>
      </w:r>
      <w:r w:rsidR="00C750F6">
        <w:rPr>
          <w:rFonts w:ascii="Times New Roman" w:hAnsi="Times New Roman"/>
          <w:szCs w:val="22"/>
        </w:rPr>
        <w:t xml:space="preserve"> </w:t>
      </w:r>
    </w:p>
    <w:p w14:paraId="6E659D4E" w14:textId="7C749CDC" w:rsidR="004E521B" w:rsidRDefault="00DF69EE" w:rsidP="04BF1C7F">
      <w:pPr>
        <w:pStyle w:val="Header"/>
        <w:ind w:firstLine="720"/>
        <w:jc w:val="both"/>
        <w:rPr>
          <w:rFonts w:ascii="Times New Roman" w:hAnsi="Times New Roman"/>
        </w:rPr>
      </w:pPr>
      <w:r>
        <w:rPr>
          <w:rFonts w:ascii="Times New Roman" w:hAnsi="Times New Roman"/>
        </w:rPr>
        <w:t xml:space="preserve"> It is important </w:t>
      </w:r>
      <w:r w:rsidR="002107A1">
        <w:rPr>
          <w:rFonts w:ascii="Times New Roman" w:hAnsi="Times New Roman"/>
        </w:rPr>
        <w:t>that</w:t>
      </w:r>
      <w:r>
        <w:rPr>
          <w:rFonts w:ascii="Times New Roman" w:hAnsi="Times New Roman"/>
        </w:rPr>
        <w:t xml:space="preserve"> research assesses the prevalence and distribution of MP</w:t>
      </w:r>
      <w:r w:rsidR="00AB3CC7">
        <w:rPr>
          <w:rFonts w:ascii="Times New Roman" w:hAnsi="Times New Roman"/>
        </w:rPr>
        <w:t>F</w:t>
      </w:r>
      <w:r>
        <w:rPr>
          <w:rFonts w:ascii="Times New Roman" w:hAnsi="Times New Roman"/>
        </w:rPr>
        <w:t xml:space="preserve"> give</w:t>
      </w:r>
      <w:r w:rsidR="00AB3CC7">
        <w:rPr>
          <w:rFonts w:ascii="Times New Roman" w:hAnsi="Times New Roman"/>
        </w:rPr>
        <w:t>n</w:t>
      </w:r>
      <w:r>
        <w:rPr>
          <w:rFonts w:ascii="Times New Roman" w:hAnsi="Times New Roman"/>
        </w:rPr>
        <w:t xml:space="preserve"> p</w:t>
      </w:r>
      <w:r w:rsidR="00A46718" w:rsidRPr="04BF1C7F">
        <w:rPr>
          <w:rFonts w:ascii="Times New Roman" w:hAnsi="Times New Roman"/>
        </w:rPr>
        <w:t xml:space="preserve">arents and children who experience MPF </w:t>
      </w:r>
      <w:r w:rsidR="0041231A">
        <w:rPr>
          <w:rFonts w:ascii="Times New Roman" w:hAnsi="Times New Roman"/>
        </w:rPr>
        <w:t xml:space="preserve">may </w:t>
      </w:r>
      <w:r w:rsidR="00A46718" w:rsidRPr="04BF1C7F">
        <w:rPr>
          <w:rFonts w:ascii="Times New Roman" w:hAnsi="Times New Roman"/>
        </w:rPr>
        <w:t xml:space="preserve">face </w:t>
      </w:r>
      <w:r w:rsidR="00544CB8" w:rsidRPr="04BF1C7F">
        <w:rPr>
          <w:rFonts w:ascii="Times New Roman" w:hAnsi="Times New Roman"/>
        </w:rPr>
        <w:t xml:space="preserve">disruption and uncertainty across several domains including </w:t>
      </w:r>
      <w:r w:rsidR="001F160A">
        <w:rPr>
          <w:rFonts w:ascii="Times New Roman" w:hAnsi="Times New Roman"/>
        </w:rPr>
        <w:t>daily</w:t>
      </w:r>
      <w:r w:rsidR="001F160A" w:rsidRPr="04BF1C7F">
        <w:rPr>
          <w:rFonts w:ascii="Times New Roman" w:hAnsi="Times New Roman"/>
        </w:rPr>
        <w:t xml:space="preserve"> </w:t>
      </w:r>
      <w:r w:rsidR="00544CB8" w:rsidRPr="04BF1C7F">
        <w:rPr>
          <w:rFonts w:ascii="Times New Roman" w:hAnsi="Times New Roman"/>
        </w:rPr>
        <w:t xml:space="preserve">routines, geographical location, custody arrangements, </w:t>
      </w:r>
      <w:r w:rsidR="00015AB3">
        <w:rPr>
          <w:rFonts w:ascii="Times New Roman" w:hAnsi="Times New Roman"/>
        </w:rPr>
        <w:t>entering and leaving</w:t>
      </w:r>
      <w:r w:rsidR="00544CB8" w:rsidRPr="04BF1C7F">
        <w:rPr>
          <w:rFonts w:ascii="Times New Roman" w:hAnsi="Times New Roman"/>
        </w:rPr>
        <w:t xml:space="preserve"> single parent</w:t>
      </w:r>
      <w:r w:rsidR="00314F94">
        <w:rPr>
          <w:rFonts w:ascii="Times New Roman" w:hAnsi="Times New Roman"/>
        </w:rPr>
        <w:t>hood</w:t>
      </w:r>
      <w:r w:rsidR="00544CB8" w:rsidRPr="04BF1C7F">
        <w:rPr>
          <w:rFonts w:ascii="Times New Roman" w:hAnsi="Times New Roman"/>
        </w:rPr>
        <w:t xml:space="preserve"> and losses of economic and social capital </w:t>
      </w:r>
      <w:r w:rsidR="00ED3294" w:rsidRPr="04BF1C7F">
        <w:rPr>
          <w:rFonts w:ascii="Times New Roman" w:hAnsi="Times New Roman"/>
        </w:rPr>
        <w:t>(Dorius 2010</w:t>
      </w:r>
      <w:r w:rsidR="00AB3CC7">
        <w:rPr>
          <w:rFonts w:ascii="Times New Roman" w:hAnsi="Times New Roman"/>
        </w:rPr>
        <w:t xml:space="preserve">; </w:t>
      </w:r>
      <w:proofErr w:type="spellStart"/>
      <w:r w:rsidR="00AB3CC7" w:rsidRPr="04BF1C7F">
        <w:rPr>
          <w:rFonts w:ascii="Times New Roman" w:hAnsi="Times New Roman"/>
        </w:rPr>
        <w:t>Petren</w:t>
      </w:r>
      <w:proofErr w:type="spellEnd"/>
      <w:r w:rsidR="00AB3CC7" w:rsidRPr="04BF1C7F">
        <w:rPr>
          <w:rFonts w:ascii="Times New Roman" w:hAnsi="Times New Roman"/>
        </w:rPr>
        <w:t xml:space="preserve"> 2017</w:t>
      </w:r>
      <w:r w:rsidR="00ED3294" w:rsidRPr="04BF1C7F">
        <w:rPr>
          <w:rFonts w:ascii="Times New Roman" w:hAnsi="Times New Roman"/>
        </w:rPr>
        <w:t>)</w:t>
      </w:r>
      <w:r w:rsidR="00544CB8" w:rsidRPr="04BF1C7F">
        <w:rPr>
          <w:rFonts w:ascii="Times New Roman" w:hAnsi="Times New Roman"/>
        </w:rPr>
        <w:t>.</w:t>
      </w:r>
      <w:r w:rsidR="00A46718" w:rsidRPr="04BF1C7F">
        <w:rPr>
          <w:rFonts w:ascii="Times New Roman" w:hAnsi="Times New Roman"/>
        </w:rPr>
        <w:t xml:space="preserve"> </w:t>
      </w:r>
      <w:r w:rsidR="00AB3CC7">
        <w:rPr>
          <w:rFonts w:ascii="Times New Roman" w:hAnsi="Times New Roman"/>
          <w:szCs w:val="22"/>
        </w:rPr>
        <w:t>Subsequently</w:t>
      </w:r>
      <w:r w:rsidR="00F11653">
        <w:rPr>
          <w:rFonts w:ascii="Times New Roman" w:hAnsi="Times New Roman"/>
          <w:szCs w:val="22"/>
        </w:rPr>
        <w:t>, MPF can result in poorer socioeconomic and health outcomes (Carlson, 2006; McLanahan, 2004; Monte</w:t>
      </w:r>
      <w:r w:rsidR="009C3989">
        <w:rPr>
          <w:rFonts w:ascii="Times New Roman" w:hAnsi="Times New Roman"/>
          <w:szCs w:val="22"/>
        </w:rPr>
        <w:t>,</w:t>
      </w:r>
      <w:r w:rsidR="00F11653">
        <w:rPr>
          <w:rFonts w:ascii="Times New Roman" w:hAnsi="Times New Roman"/>
          <w:szCs w:val="22"/>
        </w:rPr>
        <w:t xml:space="preserve"> 20</w:t>
      </w:r>
      <w:r w:rsidR="009C3989">
        <w:rPr>
          <w:rFonts w:ascii="Times New Roman" w:hAnsi="Times New Roman"/>
          <w:szCs w:val="22"/>
        </w:rPr>
        <w:t>1</w:t>
      </w:r>
      <w:r w:rsidR="00F11653">
        <w:rPr>
          <w:rFonts w:ascii="Times New Roman" w:hAnsi="Times New Roman"/>
          <w:szCs w:val="22"/>
        </w:rPr>
        <w:t xml:space="preserve">9). However, </w:t>
      </w:r>
      <w:r w:rsidR="00F11653">
        <w:rPr>
          <w:rFonts w:ascii="Times New Roman" w:hAnsi="Times New Roman"/>
        </w:rPr>
        <w:t xml:space="preserve">it may also be the case that worse outcomes are </w:t>
      </w:r>
      <w:r w:rsidR="00F11653" w:rsidRPr="00FF072B">
        <w:rPr>
          <w:rFonts w:ascii="Times New Roman" w:hAnsi="Times New Roman"/>
        </w:rPr>
        <w:t>due to the selection of those from poorer socioeconomic and educational backgrounds into behaviours</w:t>
      </w:r>
      <w:r w:rsidR="00D40C5A">
        <w:rPr>
          <w:rFonts w:ascii="Times New Roman" w:hAnsi="Times New Roman"/>
        </w:rPr>
        <w:t xml:space="preserve"> indicative</w:t>
      </w:r>
      <w:r w:rsidR="00F11653" w:rsidRPr="00FF072B">
        <w:rPr>
          <w:rFonts w:ascii="Times New Roman" w:hAnsi="Times New Roman"/>
        </w:rPr>
        <w:t xml:space="preserve"> of MPF</w:t>
      </w:r>
      <w:r w:rsidR="00C43487">
        <w:rPr>
          <w:rFonts w:ascii="Times New Roman" w:hAnsi="Times New Roman"/>
        </w:rPr>
        <w:t xml:space="preserve"> such as</w:t>
      </w:r>
      <w:r w:rsidR="00F11653" w:rsidRPr="00FF072B">
        <w:rPr>
          <w:rFonts w:ascii="Times New Roman" w:hAnsi="Times New Roman"/>
        </w:rPr>
        <w:t xml:space="preserve"> an earlier age at parenthood, non-marital childbearing, and higher rates of separation and re</w:t>
      </w:r>
      <w:r w:rsidR="00254B34">
        <w:rPr>
          <w:rFonts w:ascii="Times New Roman" w:hAnsi="Times New Roman"/>
        </w:rPr>
        <w:t>-</w:t>
      </w:r>
      <w:r w:rsidR="00F11653" w:rsidRPr="00FF072B">
        <w:rPr>
          <w:rFonts w:ascii="Times New Roman" w:hAnsi="Times New Roman"/>
        </w:rPr>
        <w:t>partnering.</w:t>
      </w:r>
      <w:r w:rsidR="00F11653">
        <w:rPr>
          <w:rFonts w:ascii="Times New Roman" w:hAnsi="Times New Roman"/>
        </w:rPr>
        <w:t xml:space="preserve"> (Andersson, 2021; </w:t>
      </w:r>
      <w:proofErr w:type="spellStart"/>
      <w:r w:rsidR="00F11653">
        <w:rPr>
          <w:rFonts w:ascii="Times New Roman" w:hAnsi="Times New Roman"/>
        </w:rPr>
        <w:t>Jalovaara</w:t>
      </w:r>
      <w:proofErr w:type="spellEnd"/>
      <w:r w:rsidR="00F11653">
        <w:rPr>
          <w:rFonts w:ascii="Times New Roman" w:hAnsi="Times New Roman"/>
        </w:rPr>
        <w:t xml:space="preserve"> et al., 2022; Martin, 2006; McLanahan, 2004). </w:t>
      </w:r>
      <w:r w:rsidR="00F11653">
        <w:rPr>
          <w:rFonts w:ascii="Times New Roman" w:hAnsi="Times New Roman"/>
          <w:color w:val="000000" w:themeColor="text1"/>
        </w:rPr>
        <w:t>P</w:t>
      </w:r>
      <w:r w:rsidR="00F379B5" w:rsidRPr="04BF1C7F">
        <w:rPr>
          <w:rFonts w:ascii="Times New Roman" w:hAnsi="Times New Roman"/>
          <w:color w:val="000000" w:themeColor="text1"/>
        </w:rPr>
        <w:t xml:space="preserve">arental background factors including social class, education and partnership dissolution, and childhood experiences such as physical health, cognition and psychological attributes are associated with the family dynamics that </w:t>
      </w:r>
      <w:r w:rsidR="00257578" w:rsidRPr="04BF1C7F">
        <w:rPr>
          <w:rFonts w:ascii="Times New Roman" w:hAnsi="Times New Roman"/>
          <w:color w:val="000000" w:themeColor="text1"/>
        </w:rPr>
        <w:t>are structurally linked to</w:t>
      </w:r>
      <w:r w:rsidR="00F379B5" w:rsidRPr="04BF1C7F">
        <w:rPr>
          <w:rFonts w:ascii="Times New Roman" w:hAnsi="Times New Roman"/>
          <w:color w:val="000000" w:themeColor="text1"/>
        </w:rPr>
        <w:t xml:space="preserve"> MPF including early childbearing, high parity, partnership separation and serial partnering (Berrington &amp; Diamond, 2000; Carr &amp; Springer, 2010; Holley et al., 2006; </w:t>
      </w:r>
      <w:r w:rsidR="00AB3CC7" w:rsidRPr="04BF1C7F">
        <w:rPr>
          <w:rFonts w:ascii="Times New Roman" w:hAnsi="Times New Roman"/>
          <w:color w:val="000000" w:themeColor="text1"/>
        </w:rPr>
        <w:t>Schoen, 2020</w:t>
      </w:r>
      <w:r w:rsidR="00AB3CC7">
        <w:rPr>
          <w:rFonts w:ascii="Times New Roman" w:hAnsi="Times New Roman"/>
          <w:color w:val="000000" w:themeColor="text1"/>
        </w:rPr>
        <w:t xml:space="preserve">; </w:t>
      </w:r>
      <w:r w:rsidR="00F379B5" w:rsidRPr="04BF1C7F">
        <w:rPr>
          <w:rFonts w:ascii="Times New Roman" w:hAnsi="Times New Roman"/>
          <w:color w:val="000000" w:themeColor="text1"/>
        </w:rPr>
        <w:t xml:space="preserve">Shearer et al., 2002). </w:t>
      </w:r>
      <w:r w:rsidR="003379C5" w:rsidRPr="00EA43D5">
        <w:rPr>
          <w:rFonts w:ascii="Times New Roman" w:hAnsi="Times New Roman"/>
        </w:rPr>
        <w:t>McLanahan</w:t>
      </w:r>
      <w:r w:rsidR="00C860B5">
        <w:rPr>
          <w:rFonts w:ascii="Times New Roman" w:hAnsi="Times New Roman"/>
        </w:rPr>
        <w:t>’s</w:t>
      </w:r>
      <w:r w:rsidR="003379C5" w:rsidRPr="00EA43D5">
        <w:rPr>
          <w:rFonts w:ascii="Times New Roman" w:hAnsi="Times New Roman"/>
        </w:rPr>
        <w:t xml:space="preserve"> (2004) </w:t>
      </w:r>
      <w:r w:rsidR="003F4BB6">
        <w:rPr>
          <w:rFonts w:ascii="Times New Roman" w:hAnsi="Times New Roman"/>
        </w:rPr>
        <w:t>‘</w:t>
      </w:r>
      <w:r w:rsidR="003F4BB6" w:rsidRPr="00381C12">
        <w:rPr>
          <w:rFonts w:ascii="Times New Roman" w:hAnsi="Times New Roman"/>
        </w:rPr>
        <w:t>diverging destin</w:t>
      </w:r>
      <w:r w:rsidR="003F4BB6">
        <w:rPr>
          <w:rFonts w:ascii="Times New Roman" w:hAnsi="Times New Roman"/>
        </w:rPr>
        <w:t>ies’</w:t>
      </w:r>
      <w:r w:rsidR="003F4BB6" w:rsidRPr="00381C12">
        <w:rPr>
          <w:rFonts w:ascii="Times New Roman" w:hAnsi="Times New Roman"/>
        </w:rPr>
        <w:t xml:space="preserve"> </w:t>
      </w:r>
      <w:r w:rsidR="003379C5" w:rsidRPr="00EA43D5">
        <w:rPr>
          <w:rFonts w:ascii="Times New Roman" w:hAnsi="Times New Roman"/>
        </w:rPr>
        <w:t xml:space="preserve">suggested that educational attainment is one of the key drivers behind differing non-traditional family behaviours (delayed marriage, cohabitation, non-marital childbearing, and divorce). </w:t>
      </w:r>
      <w:r w:rsidR="00D76163">
        <w:rPr>
          <w:rFonts w:ascii="Times New Roman" w:hAnsi="Times New Roman"/>
        </w:rPr>
        <w:t>Therefore, it</w:t>
      </w:r>
      <w:r w:rsidR="003379C5" w:rsidRPr="00381C12">
        <w:rPr>
          <w:rFonts w:ascii="Times New Roman" w:hAnsi="Times New Roman"/>
        </w:rPr>
        <w:t xml:space="preserve"> is important to understand if </w:t>
      </w:r>
      <w:r w:rsidR="003379C5">
        <w:rPr>
          <w:rFonts w:ascii="Times New Roman" w:hAnsi="Times New Roman"/>
        </w:rPr>
        <w:t>‘</w:t>
      </w:r>
      <w:r w:rsidR="003379C5" w:rsidRPr="00381C12">
        <w:rPr>
          <w:rFonts w:ascii="Times New Roman" w:hAnsi="Times New Roman"/>
        </w:rPr>
        <w:t>diverging destin</w:t>
      </w:r>
      <w:r w:rsidR="00A65610">
        <w:rPr>
          <w:rFonts w:ascii="Times New Roman" w:hAnsi="Times New Roman"/>
        </w:rPr>
        <w:t>ies</w:t>
      </w:r>
      <w:r w:rsidR="003379C5">
        <w:rPr>
          <w:rFonts w:ascii="Times New Roman" w:hAnsi="Times New Roman"/>
        </w:rPr>
        <w:t>’</w:t>
      </w:r>
      <w:r w:rsidR="003379C5" w:rsidRPr="00381C12">
        <w:rPr>
          <w:rFonts w:ascii="Times New Roman" w:hAnsi="Times New Roman"/>
        </w:rPr>
        <w:t xml:space="preserve"> extends beyond the family behaviours </w:t>
      </w:r>
      <w:r w:rsidR="003379C5">
        <w:rPr>
          <w:rFonts w:ascii="Times New Roman" w:hAnsi="Times New Roman"/>
        </w:rPr>
        <w:t xml:space="preserve">previously </w:t>
      </w:r>
      <w:r w:rsidR="003379C5" w:rsidRPr="00381C12">
        <w:rPr>
          <w:rFonts w:ascii="Times New Roman" w:hAnsi="Times New Roman"/>
        </w:rPr>
        <w:t>identified to more complex family dynamics such as MPF</w:t>
      </w:r>
      <w:r w:rsidR="00D57ED9">
        <w:rPr>
          <w:rFonts w:ascii="Times New Roman" w:hAnsi="Times New Roman"/>
        </w:rPr>
        <w:t>, and</w:t>
      </w:r>
      <w:r w:rsidR="00D57ED9" w:rsidRPr="04BF1C7F">
        <w:rPr>
          <w:rFonts w:ascii="Times New Roman" w:hAnsi="Times New Roman"/>
        </w:rPr>
        <w:t xml:space="preserve"> document both the scale of MPF and examine the socioeconomic </w:t>
      </w:r>
      <w:r w:rsidR="00D57ED9">
        <w:rPr>
          <w:rFonts w:ascii="Times New Roman" w:hAnsi="Times New Roman"/>
        </w:rPr>
        <w:t>differences</w:t>
      </w:r>
      <w:r w:rsidR="00D57ED9" w:rsidRPr="04BF1C7F">
        <w:rPr>
          <w:rFonts w:ascii="Times New Roman" w:hAnsi="Times New Roman"/>
        </w:rPr>
        <w:t xml:space="preserve"> of those who have experienced MPF.</w:t>
      </w:r>
    </w:p>
    <w:p w14:paraId="2EBD51E9" w14:textId="4DDDADAA" w:rsidR="003834B6" w:rsidRDefault="004E521B" w:rsidP="04BF1C7F">
      <w:pPr>
        <w:pStyle w:val="Header"/>
        <w:ind w:firstLine="720"/>
        <w:jc w:val="both"/>
        <w:rPr>
          <w:rFonts w:ascii="Times New Roman" w:eastAsiaTheme="minorEastAsia" w:hAnsi="Times New Roman"/>
        </w:rPr>
      </w:pPr>
      <w:r w:rsidRPr="04BF1C7F">
        <w:rPr>
          <w:rFonts w:ascii="Times New Roman" w:eastAsiaTheme="minorEastAsia" w:hAnsi="Times New Roman"/>
        </w:rPr>
        <w:t>No previous estimates of MPF for the UK have been made</w:t>
      </w:r>
      <w:r w:rsidR="00E92F0C">
        <w:rPr>
          <w:rFonts w:ascii="Times New Roman" w:eastAsiaTheme="minorEastAsia" w:hAnsi="Times New Roman"/>
        </w:rPr>
        <w:t>,</w:t>
      </w:r>
      <w:r w:rsidR="003F7A8F">
        <w:rPr>
          <w:rFonts w:ascii="Times New Roman" w:eastAsiaTheme="minorEastAsia" w:hAnsi="Times New Roman"/>
        </w:rPr>
        <w:t xml:space="preserve"> so</w:t>
      </w:r>
      <w:r w:rsidRPr="04BF1C7F">
        <w:rPr>
          <w:rFonts w:ascii="Times New Roman" w:eastAsiaTheme="minorEastAsia" w:hAnsi="Times New Roman"/>
        </w:rPr>
        <w:t xml:space="preserve"> we are not able to provide </w:t>
      </w:r>
      <w:r w:rsidR="00D15E21" w:rsidRPr="04BF1C7F">
        <w:rPr>
          <w:rFonts w:ascii="Times New Roman" w:eastAsiaTheme="minorEastAsia" w:hAnsi="Times New Roman"/>
        </w:rPr>
        <w:t>a</w:t>
      </w:r>
      <w:r w:rsidRPr="04BF1C7F">
        <w:rPr>
          <w:rFonts w:ascii="Times New Roman" w:eastAsiaTheme="minorEastAsia" w:hAnsi="Times New Roman"/>
        </w:rPr>
        <w:t xml:space="preserve"> description</w:t>
      </w:r>
      <w:r w:rsidR="00D15E21" w:rsidRPr="04BF1C7F">
        <w:rPr>
          <w:rFonts w:ascii="Times New Roman" w:eastAsiaTheme="minorEastAsia" w:hAnsi="Times New Roman"/>
        </w:rPr>
        <w:t xml:space="preserve"> of historical trends in the prevalence of MPF in the UK</w:t>
      </w:r>
      <w:r w:rsidRPr="04BF1C7F">
        <w:rPr>
          <w:rFonts w:ascii="Times New Roman" w:eastAsiaTheme="minorEastAsia" w:hAnsi="Times New Roman"/>
        </w:rPr>
        <w:t xml:space="preserve">. </w:t>
      </w:r>
      <w:r w:rsidR="4E8987AB" w:rsidRPr="04BF1C7F">
        <w:rPr>
          <w:rFonts w:ascii="Times New Roman" w:eastAsiaTheme="minorEastAsia" w:hAnsi="Times New Roman"/>
        </w:rPr>
        <w:t>However,</w:t>
      </w:r>
      <w:r w:rsidRPr="04BF1C7F">
        <w:rPr>
          <w:rFonts w:ascii="Times New Roman" w:eastAsiaTheme="minorEastAsia" w:hAnsi="Times New Roman"/>
        </w:rPr>
        <w:t xml:space="preserve"> we can </w:t>
      </w:r>
      <w:r w:rsidR="00F87AFF" w:rsidRPr="04BF1C7F">
        <w:rPr>
          <w:rFonts w:ascii="Times New Roman" w:eastAsiaTheme="minorEastAsia" w:hAnsi="Times New Roman"/>
        </w:rPr>
        <w:t>evaluate</w:t>
      </w:r>
      <w:r w:rsidRPr="04BF1C7F">
        <w:rPr>
          <w:rFonts w:ascii="Times New Roman" w:eastAsiaTheme="minorEastAsia" w:hAnsi="Times New Roman"/>
        </w:rPr>
        <w:t xml:space="preserve"> historical trends in the demographic factors associated with MPF</w:t>
      </w:r>
      <w:r w:rsidR="00AB3CC7">
        <w:rPr>
          <w:rFonts w:ascii="Times New Roman" w:eastAsiaTheme="minorEastAsia" w:hAnsi="Times New Roman"/>
        </w:rPr>
        <w:t>.</w:t>
      </w:r>
      <w:r w:rsidRPr="04BF1C7F">
        <w:rPr>
          <w:rFonts w:ascii="Times New Roman" w:eastAsiaTheme="minorEastAsia" w:hAnsi="Times New Roman"/>
        </w:rPr>
        <w:t xml:space="preserve"> In the UK, the delay in age at entry into parenthood, decreased family sizes and </w:t>
      </w:r>
      <w:r w:rsidR="30152E1D" w:rsidRPr="04BF1C7F">
        <w:rPr>
          <w:rFonts w:ascii="Times New Roman" w:eastAsiaTheme="minorEastAsia" w:hAnsi="Times New Roman"/>
        </w:rPr>
        <w:t>increased proportions</w:t>
      </w:r>
      <w:r w:rsidRPr="04BF1C7F">
        <w:rPr>
          <w:rFonts w:ascii="Times New Roman" w:eastAsiaTheme="minorEastAsia" w:hAnsi="Times New Roman"/>
        </w:rPr>
        <w:t xml:space="preserve"> who remain childless might lead us to </w:t>
      </w:r>
      <w:r w:rsidRPr="04BF1C7F">
        <w:rPr>
          <w:rFonts w:ascii="Times New Roman" w:eastAsiaTheme="minorEastAsia" w:hAnsi="Times New Roman"/>
        </w:rPr>
        <w:lastRenderedPageBreak/>
        <w:t>expect a reduction in the level of MPF over historical time</w:t>
      </w:r>
      <w:r w:rsidR="00CE2EA5" w:rsidRPr="04BF1C7F">
        <w:rPr>
          <w:rFonts w:ascii="Times New Roman" w:eastAsiaTheme="minorEastAsia" w:hAnsi="Times New Roman"/>
        </w:rPr>
        <w:t>.</w:t>
      </w:r>
      <w:r w:rsidR="00D82412">
        <w:rPr>
          <w:rFonts w:ascii="Times New Roman" w:eastAsiaTheme="minorEastAsia" w:hAnsi="Times New Roman"/>
        </w:rPr>
        <w:t xml:space="preserve"> </w:t>
      </w:r>
      <w:r w:rsidR="00CE2EA5" w:rsidRPr="04BF1C7F">
        <w:rPr>
          <w:rFonts w:ascii="Times New Roman" w:eastAsiaTheme="minorEastAsia" w:hAnsi="Times New Roman"/>
        </w:rPr>
        <w:t>C</w:t>
      </w:r>
      <w:r w:rsidRPr="04BF1C7F">
        <w:rPr>
          <w:rFonts w:ascii="Times New Roman" w:eastAsiaTheme="minorEastAsia" w:hAnsi="Times New Roman"/>
        </w:rPr>
        <w:t xml:space="preserve">ompleted </w:t>
      </w:r>
      <w:r w:rsidR="11F7C1CF" w:rsidRPr="04BF1C7F">
        <w:rPr>
          <w:rFonts w:ascii="Times New Roman" w:eastAsiaTheme="minorEastAsia" w:hAnsi="Times New Roman"/>
        </w:rPr>
        <w:t>f</w:t>
      </w:r>
      <w:r w:rsidRPr="04BF1C7F">
        <w:rPr>
          <w:rFonts w:ascii="Times New Roman" w:eastAsiaTheme="minorEastAsia" w:hAnsi="Times New Roman"/>
        </w:rPr>
        <w:t xml:space="preserve">amily size fell from 2.07 children per woman for those born in 1950 to 1.91 for women born in 1970, whilst the proportion remaining childless increased from 14% for women born in 1950 to 17% for those born in 1970 (ONS, 2022). However, rapid changes in partnership dynamics over the same period have offset these factors to </w:t>
      </w:r>
      <w:r w:rsidR="1BB09B5C" w:rsidRPr="04BF1C7F">
        <w:rPr>
          <w:rFonts w:ascii="Times New Roman" w:eastAsiaTheme="minorEastAsia" w:hAnsi="Times New Roman"/>
        </w:rPr>
        <w:t xml:space="preserve">potentially </w:t>
      </w:r>
      <w:r w:rsidRPr="04BF1C7F">
        <w:rPr>
          <w:rFonts w:ascii="Times New Roman" w:eastAsiaTheme="minorEastAsia" w:hAnsi="Times New Roman"/>
        </w:rPr>
        <w:t xml:space="preserve">cause an elevated </w:t>
      </w:r>
      <w:r w:rsidR="003834B6">
        <w:rPr>
          <w:rFonts w:ascii="Times New Roman" w:eastAsiaTheme="minorEastAsia" w:hAnsi="Times New Roman"/>
        </w:rPr>
        <w:t>chance</w:t>
      </w:r>
      <w:r w:rsidRPr="04BF1C7F">
        <w:rPr>
          <w:rFonts w:ascii="Times New Roman" w:eastAsiaTheme="minorEastAsia" w:hAnsi="Times New Roman"/>
        </w:rPr>
        <w:t xml:space="preserve"> of MPF in the UK</w:t>
      </w:r>
      <w:r w:rsidR="00EB000C">
        <w:rPr>
          <w:rFonts w:ascii="Times New Roman" w:eastAsiaTheme="minorEastAsia" w:hAnsi="Times New Roman"/>
        </w:rPr>
        <w:t xml:space="preserve">. </w:t>
      </w:r>
    </w:p>
    <w:p w14:paraId="4570EFD3" w14:textId="4C5C2D58" w:rsidR="00702CB4" w:rsidRDefault="00EB000C" w:rsidP="04BF1C7F">
      <w:pPr>
        <w:pStyle w:val="Header"/>
        <w:ind w:firstLine="720"/>
        <w:jc w:val="both"/>
        <w:rPr>
          <w:rFonts w:ascii="Times New Roman" w:eastAsiaTheme="minorEastAsia" w:hAnsi="Times New Roman"/>
        </w:rPr>
      </w:pPr>
      <w:r>
        <w:rPr>
          <w:rFonts w:ascii="Times New Roman" w:eastAsiaTheme="minorEastAsia" w:hAnsi="Times New Roman"/>
        </w:rPr>
        <w:t>T</w:t>
      </w:r>
      <w:r w:rsidR="004E521B" w:rsidRPr="04BF1C7F">
        <w:rPr>
          <w:rFonts w:ascii="Times New Roman" w:eastAsiaTheme="minorEastAsia" w:hAnsi="Times New Roman"/>
        </w:rPr>
        <w:t>he liberalisation of divorce laws and changing attitudes and norms relating to marriage and cohabitation were associated with sharp rises in divorce rates, declines in first marriage rates and increased cohabitation from the 1970s onwards (</w:t>
      </w:r>
      <w:proofErr w:type="spellStart"/>
      <w:r w:rsidR="004E521B" w:rsidRPr="04BF1C7F">
        <w:rPr>
          <w:rFonts w:ascii="Times New Roman" w:eastAsiaTheme="minorEastAsia" w:hAnsi="Times New Roman"/>
        </w:rPr>
        <w:t>Kalmijn</w:t>
      </w:r>
      <w:proofErr w:type="spellEnd"/>
      <w:r w:rsidR="004E521B" w:rsidRPr="04BF1C7F">
        <w:rPr>
          <w:rFonts w:ascii="Times New Roman" w:eastAsiaTheme="minorEastAsia" w:hAnsi="Times New Roman"/>
        </w:rPr>
        <w:t>, 2020; Perelli-Harris et al., 2017). Most UK couples now choose to cohabit before marriage, but only some cohabitors progress to marriage. Cohabiting couples are increasingly likely to separate prior to marriage (</w:t>
      </w:r>
      <w:proofErr w:type="spellStart"/>
      <w:r w:rsidR="004E521B" w:rsidRPr="04BF1C7F">
        <w:rPr>
          <w:rFonts w:ascii="Times New Roman" w:eastAsiaTheme="minorEastAsia" w:hAnsi="Times New Roman"/>
        </w:rPr>
        <w:t>Boertien</w:t>
      </w:r>
      <w:proofErr w:type="spellEnd"/>
      <w:r w:rsidR="004E521B" w:rsidRPr="04BF1C7F">
        <w:rPr>
          <w:rFonts w:ascii="Times New Roman" w:eastAsiaTheme="minorEastAsia" w:hAnsi="Times New Roman"/>
        </w:rPr>
        <w:t>, 2020). Given these high levels of partnership dissolution and serial partnering (</w:t>
      </w:r>
      <w:proofErr w:type="spellStart"/>
      <w:r w:rsidR="004E521B" w:rsidRPr="04BF1C7F">
        <w:rPr>
          <w:rFonts w:ascii="Times New Roman" w:eastAsiaTheme="minorEastAsia" w:hAnsi="Times New Roman"/>
        </w:rPr>
        <w:t>Bukodi</w:t>
      </w:r>
      <w:proofErr w:type="spellEnd"/>
      <w:r w:rsidR="004E521B" w:rsidRPr="04BF1C7F">
        <w:rPr>
          <w:rFonts w:ascii="Times New Roman" w:eastAsiaTheme="minorEastAsia" w:hAnsi="Times New Roman"/>
        </w:rPr>
        <w:t>, 2012)</w:t>
      </w:r>
      <w:r w:rsidR="002D3C77" w:rsidRPr="04BF1C7F">
        <w:rPr>
          <w:rFonts w:ascii="Times New Roman" w:eastAsiaTheme="minorEastAsia" w:hAnsi="Times New Roman"/>
        </w:rPr>
        <w:t xml:space="preserve">, </w:t>
      </w:r>
      <w:r w:rsidR="003E46D2" w:rsidRPr="04BF1C7F">
        <w:rPr>
          <w:rFonts w:ascii="Times New Roman" w:eastAsiaTheme="minorEastAsia" w:hAnsi="Times New Roman"/>
        </w:rPr>
        <w:t xml:space="preserve">it seems likely </w:t>
      </w:r>
      <w:r w:rsidR="00334F80" w:rsidRPr="04BF1C7F">
        <w:rPr>
          <w:rFonts w:ascii="Times New Roman" w:eastAsiaTheme="minorEastAsia" w:hAnsi="Times New Roman"/>
        </w:rPr>
        <w:t>that</w:t>
      </w:r>
      <w:r w:rsidR="004E521B" w:rsidRPr="04BF1C7F">
        <w:rPr>
          <w:rFonts w:ascii="Times New Roman" w:eastAsiaTheme="minorEastAsia" w:hAnsi="Times New Roman"/>
        </w:rPr>
        <w:t xml:space="preserve"> the UK </w:t>
      </w:r>
      <w:r w:rsidR="003E46D2" w:rsidRPr="04BF1C7F">
        <w:rPr>
          <w:rFonts w:ascii="Times New Roman" w:eastAsiaTheme="minorEastAsia" w:hAnsi="Times New Roman"/>
        </w:rPr>
        <w:t xml:space="preserve">will </w:t>
      </w:r>
      <w:r w:rsidR="004E521B" w:rsidRPr="04BF1C7F">
        <w:rPr>
          <w:rFonts w:ascii="Times New Roman" w:eastAsiaTheme="minorEastAsia" w:hAnsi="Times New Roman"/>
        </w:rPr>
        <w:t>have experienced an increase in the level of MPF.</w:t>
      </w:r>
      <w:r w:rsidR="00116CB4" w:rsidRPr="04BF1C7F">
        <w:rPr>
          <w:rFonts w:ascii="Times New Roman" w:eastAsiaTheme="minorEastAsia" w:hAnsi="Times New Roman"/>
        </w:rPr>
        <w:t xml:space="preserve"> </w:t>
      </w:r>
    </w:p>
    <w:p w14:paraId="40630926" w14:textId="27211491" w:rsidR="004E521B" w:rsidRPr="00334399" w:rsidRDefault="00116CB4" w:rsidP="00701AE9">
      <w:pPr>
        <w:pStyle w:val="Header"/>
        <w:ind w:firstLine="720"/>
        <w:jc w:val="both"/>
        <w:rPr>
          <w:rFonts w:ascii="Times New Roman" w:eastAsiaTheme="minorEastAsia" w:hAnsi="Times New Roman"/>
        </w:rPr>
      </w:pPr>
      <w:r w:rsidRPr="00701AE9">
        <w:rPr>
          <w:rFonts w:ascii="Times New Roman" w:hAnsi="Times New Roman"/>
        </w:rPr>
        <w:t>T</w:t>
      </w:r>
      <w:r w:rsidRPr="00701AE9">
        <w:rPr>
          <w:rFonts w:ascii="Times New Roman" w:eastAsiaTheme="minorEastAsia" w:hAnsi="Times New Roman"/>
        </w:rPr>
        <w:t xml:space="preserve">here are also several demographic reasons why we might </w:t>
      </w:r>
      <w:r w:rsidR="00701AE9" w:rsidRPr="00334399">
        <w:rPr>
          <w:rFonts w:ascii="Times New Roman" w:hAnsi="Times New Roman"/>
        </w:rPr>
        <w:t xml:space="preserve">expect a high prevalence rate in the UK, comparable to </w:t>
      </w:r>
      <w:r w:rsidR="00D66970">
        <w:rPr>
          <w:rFonts w:ascii="Times New Roman" w:hAnsi="Times New Roman"/>
        </w:rPr>
        <w:t xml:space="preserve">or </w:t>
      </w:r>
      <w:r w:rsidR="00701AE9" w:rsidRPr="00334399">
        <w:rPr>
          <w:rFonts w:ascii="Times New Roman" w:hAnsi="Times New Roman"/>
        </w:rPr>
        <w:t>higher than the MPF rates found in previous studies conducted in</w:t>
      </w:r>
      <w:r w:rsidR="00977248">
        <w:rPr>
          <w:rFonts w:ascii="Times New Roman" w:hAnsi="Times New Roman"/>
        </w:rPr>
        <w:t xml:space="preserve"> other</w:t>
      </w:r>
      <w:r w:rsidR="00701AE9" w:rsidRPr="00334399">
        <w:rPr>
          <w:rFonts w:ascii="Times New Roman" w:hAnsi="Times New Roman"/>
        </w:rPr>
        <w:t xml:space="preserve"> Western countries</w:t>
      </w:r>
      <w:r w:rsidRPr="00701AE9">
        <w:rPr>
          <w:rFonts w:ascii="Times New Roman" w:eastAsiaTheme="minorEastAsia" w:hAnsi="Times New Roman"/>
        </w:rPr>
        <w:t>.</w:t>
      </w:r>
      <w:r w:rsidRPr="04BF1C7F">
        <w:rPr>
          <w:rFonts w:ascii="Times New Roman" w:eastAsiaTheme="minorEastAsia" w:hAnsi="Times New Roman"/>
        </w:rPr>
        <w:t xml:space="preserve"> T</w:t>
      </w:r>
      <w:r w:rsidRPr="04BF1C7F">
        <w:rPr>
          <w:rFonts w:ascii="Times New Roman" w:eastAsiaTheme="minorEastAsia" w:hAnsi="Times New Roman"/>
          <w:color w:val="000000" w:themeColor="text1"/>
        </w:rPr>
        <w:t>eenage birth rates, whilst having declined, remain higher in the UK than many other Western countries (</w:t>
      </w:r>
      <w:proofErr w:type="spellStart"/>
      <w:r w:rsidRPr="04BF1C7F">
        <w:rPr>
          <w:rFonts w:ascii="Times New Roman" w:eastAsiaTheme="minorEastAsia" w:hAnsi="Times New Roman"/>
          <w:color w:val="000000" w:themeColor="text1"/>
        </w:rPr>
        <w:t>Sedgh</w:t>
      </w:r>
      <w:proofErr w:type="spellEnd"/>
      <w:r w:rsidRPr="04BF1C7F">
        <w:rPr>
          <w:rFonts w:ascii="Times New Roman" w:eastAsiaTheme="minorEastAsia" w:hAnsi="Times New Roman"/>
          <w:color w:val="000000" w:themeColor="text1"/>
        </w:rPr>
        <w:t xml:space="preserve"> et al. 2015)</w:t>
      </w:r>
      <w:r w:rsidR="00AB3CC7">
        <w:rPr>
          <w:rFonts w:ascii="Times New Roman" w:eastAsiaTheme="minorEastAsia" w:hAnsi="Times New Roman"/>
          <w:color w:val="000000" w:themeColor="text1"/>
        </w:rPr>
        <w:t>, and</w:t>
      </w:r>
      <w:r w:rsidRPr="04BF1C7F">
        <w:rPr>
          <w:rFonts w:ascii="Times New Roman" w:eastAsiaTheme="minorEastAsia" w:hAnsi="Times New Roman"/>
          <w:color w:val="000000" w:themeColor="text1"/>
        </w:rPr>
        <w:t xml:space="preserve"> a substantial proportion of children are born outside of any coresidential union (ONS, 2013)</w:t>
      </w:r>
      <w:r w:rsidR="001335BC">
        <w:rPr>
          <w:rFonts w:ascii="Times New Roman" w:eastAsiaTheme="minorEastAsia" w:hAnsi="Times New Roman"/>
          <w:color w:val="000000" w:themeColor="text1"/>
        </w:rPr>
        <w:t>. A</w:t>
      </w:r>
      <w:r w:rsidRPr="04BF1C7F">
        <w:rPr>
          <w:rFonts w:ascii="Times New Roman" w:eastAsiaTheme="minorEastAsia" w:hAnsi="Times New Roman"/>
          <w:color w:val="000000" w:themeColor="text1"/>
        </w:rPr>
        <w:t>mong parents, a relatively high proportion go on to have third and fourth births (Eurostat, 2023), and levels of partnership dissolution (either divorce or cohabitation separation) are high in the UK compared to many other European countries (Coleman, 2013) with almost a quarter of families with dependent children headed up by a single parent (ONS, 2023).</w:t>
      </w:r>
      <w:r w:rsidR="006C74C4" w:rsidRPr="04BF1C7F">
        <w:rPr>
          <w:rFonts w:ascii="Times New Roman" w:eastAsiaTheme="minorEastAsia" w:hAnsi="Times New Roman"/>
          <w:color w:val="000000" w:themeColor="text1"/>
        </w:rPr>
        <w:t xml:space="preserve"> </w:t>
      </w:r>
      <w:r w:rsidR="00DC3978" w:rsidRPr="04BF1C7F">
        <w:rPr>
          <w:rFonts w:ascii="Times New Roman" w:eastAsiaTheme="minorEastAsia" w:hAnsi="Times New Roman"/>
          <w:color w:val="000000" w:themeColor="text1"/>
        </w:rPr>
        <w:t>Given these differences in demographic trends</w:t>
      </w:r>
      <w:r w:rsidR="000A1559">
        <w:rPr>
          <w:rFonts w:ascii="Times New Roman" w:eastAsiaTheme="minorEastAsia" w:hAnsi="Times New Roman"/>
          <w:color w:val="000000" w:themeColor="text1"/>
        </w:rPr>
        <w:t xml:space="preserve">, it </w:t>
      </w:r>
      <w:r w:rsidR="006C74C4" w:rsidRPr="04BF1C7F">
        <w:rPr>
          <w:rFonts w:ascii="Times New Roman" w:eastAsiaTheme="minorEastAsia" w:hAnsi="Times New Roman"/>
          <w:color w:val="000000" w:themeColor="text1"/>
        </w:rPr>
        <w:t>is impo</w:t>
      </w:r>
      <w:r w:rsidR="00DC3978" w:rsidRPr="04BF1C7F">
        <w:rPr>
          <w:rFonts w:ascii="Times New Roman" w:eastAsiaTheme="minorEastAsia" w:hAnsi="Times New Roman"/>
          <w:color w:val="000000" w:themeColor="text1"/>
        </w:rPr>
        <w:t xml:space="preserve">rtant to </w:t>
      </w:r>
      <w:r w:rsidR="000A1559">
        <w:rPr>
          <w:rFonts w:ascii="Times New Roman" w:eastAsiaTheme="minorEastAsia" w:hAnsi="Times New Roman"/>
          <w:color w:val="000000" w:themeColor="text1"/>
        </w:rPr>
        <w:t>explore</w:t>
      </w:r>
      <w:r w:rsidR="00DC3978" w:rsidRPr="04BF1C7F">
        <w:rPr>
          <w:rFonts w:ascii="Times New Roman" w:eastAsiaTheme="minorEastAsia" w:hAnsi="Times New Roman"/>
          <w:color w:val="000000" w:themeColor="text1"/>
        </w:rPr>
        <w:t xml:space="preserve"> </w:t>
      </w:r>
      <w:r w:rsidR="00A8095F" w:rsidRPr="04BF1C7F">
        <w:rPr>
          <w:rFonts w:ascii="Times New Roman" w:eastAsiaTheme="minorEastAsia" w:hAnsi="Times New Roman"/>
          <w:color w:val="000000" w:themeColor="text1"/>
        </w:rPr>
        <w:t xml:space="preserve">if </w:t>
      </w:r>
      <w:r w:rsidR="00DC3978" w:rsidRPr="04BF1C7F">
        <w:rPr>
          <w:rFonts w:ascii="Times New Roman" w:eastAsiaTheme="minorEastAsia" w:hAnsi="Times New Roman"/>
          <w:color w:val="000000" w:themeColor="text1"/>
        </w:rPr>
        <w:t>the prevalence of MPF i</w:t>
      </w:r>
      <w:r w:rsidR="00E705C3" w:rsidRPr="04BF1C7F">
        <w:rPr>
          <w:rFonts w:ascii="Times New Roman" w:eastAsiaTheme="minorEastAsia" w:hAnsi="Times New Roman"/>
          <w:color w:val="000000" w:themeColor="text1"/>
        </w:rPr>
        <w:t>s</w:t>
      </w:r>
      <w:r w:rsidR="00DC3978" w:rsidRPr="04BF1C7F">
        <w:rPr>
          <w:rFonts w:ascii="Times New Roman" w:eastAsiaTheme="minorEastAsia" w:hAnsi="Times New Roman"/>
          <w:color w:val="000000" w:themeColor="text1"/>
        </w:rPr>
        <w:t xml:space="preserve"> </w:t>
      </w:r>
      <w:r w:rsidR="00E705C3" w:rsidRPr="04BF1C7F">
        <w:rPr>
          <w:rFonts w:ascii="Times New Roman" w:eastAsiaTheme="minorEastAsia" w:hAnsi="Times New Roman"/>
          <w:color w:val="000000" w:themeColor="text1"/>
        </w:rPr>
        <w:t>especially high</w:t>
      </w:r>
      <w:r w:rsidR="00DC3978" w:rsidRPr="04BF1C7F">
        <w:rPr>
          <w:rFonts w:ascii="Times New Roman" w:eastAsiaTheme="minorEastAsia" w:hAnsi="Times New Roman"/>
          <w:color w:val="000000" w:themeColor="text1"/>
        </w:rPr>
        <w:t xml:space="preserve"> </w:t>
      </w:r>
      <w:r w:rsidR="00E705C3" w:rsidRPr="04BF1C7F">
        <w:rPr>
          <w:rFonts w:ascii="Times New Roman" w:eastAsiaTheme="minorEastAsia" w:hAnsi="Times New Roman"/>
          <w:color w:val="000000" w:themeColor="text1"/>
        </w:rPr>
        <w:t>in</w:t>
      </w:r>
      <w:r w:rsidR="00DC3978" w:rsidRPr="04BF1C7F">
        <w:rPr>
          <w:rFonts w:ascii="Times New Roman" w:eastAsiaTheme="minorEastAsia" w:hAnsi="Times New Roman"/>
          <w:color w:val="000000" w:themeColor="text1"/>
        </w:rPr>
        <w:t xml:space="preserve"> the UK.</w:t>
      </w:r>
    </w:p>
    <w:p w14:paraId="15684AFB" w14:textId="77777777" w:rsidR="00C750F6" w:rsidRDefault="00404BF4" w:rsidP="00B76DD2">
      <w:pPr>
        <w:pStyle w:val="Header"/>
        <w:numPr>
          <w:ilvl w:val="0"/>
          <w:numId w:val="54"/>
        </w:numPr>
        <w:jc w:val="both"/>
        <w:rPr>
          <w:rFonts w:ascii="Times New Roman" w:hAnsi="Times New Roman"/>
          <w:b/>
          <w:bCs/>
          <w:szCs w:val="22"/>
        </w:rPr>
      </w:pPr>
      <w:r>
        <w:rPr>
          <w:rFonts w:ascii="Times New Roman" w:hAnsi="Times New Roman"/>
          <w:b/>
          <w:bCs/>
          <w:szCs w:val="22"/>
        </w:rPr>
        <w:t xml:space="preserve">Existing literature </w:t>
      </w:r>
    </w:p>
    <w:p w14:paraId="6311392A" w14:textId="3575E2C7" w:rsidR="001221FF" w:rsidRDefault="001221FF" w:rsidP="000A3272">
      <w:pPr>
        <w:pStyle w:val="Header"/>
        <w:ind w:firstLine="720"/>
        <w:jc w:val="both"/>
        <w:rPr>
          <w:rFonts w:ascii="Times New Roman" w:hAnsi="Times New Roman"/>
          <w:b/>
          <w:bCs/>
          <w:szCs w:val="22"/>
        </w:rPr>
      </w:pPr>
      <w:r w:rsidRPr="001221FF">
        <w:rPr>
          <w:rFonts w:ascii="Times New Roman" w:hAnsi="Times New Roman"/>
          <w:szCs w:val="22"/>
          <w:lang w:eastAsia="zh-CN"/>
        </w:rPr>
        <w:lastRenderedPageBreak/>
        <w:t xml:space="preserve">Academic interest in MPF has developed rapidly over the past two decades. American scholars led the way, using data from the Fragile Families and Child Wellbeing Study to provide one of the first estimates of MPF (Carlson &amp; Furstenberg, 2006). Subsequently, researchers in the US and Europe </w:t>
      </w:r>
      <w:r w:rsidR="00165378">
        <w:rPr>
          <w:rFonts w:ascii="Times New Roman" w:hAnsi="Times New Roman"/>
          <w:szCs w:val="22"/>
          <w:lang w:eastAsia="zh-CN"/>
        </w:rPr>
        <w:t>provided</w:t>
      </w:r>
      <w:r w:rsidRPr="001221FF">
        <w:rPr>
          <w:rFonts w:ascii="Times New Roman" w:hAnsi="Times New Roman"/>
          <w:szCs w:val="22"/>
          <w:lang w:eastAsia="zh-CN"/>
        </w:rPr>
        <w:t xml:space="preserve"> further estimates</w:t>
      </w:r>
      <w:r w:rsidR="00B32399">
        <w:rPr>
          <w:rFonts w:ascii="Times New Roman" w:hAnsi="Times New Roman"/>
          <w:szCs w:val="22"/>
          <w:lang w:eastAsia="zh-CN"/>
        </w:rPr>
        <w:t>,</w:t>
      </w:r>
      <w:r w:rsidR="00B947C9">
        <w:rPr>
          <w:rFonts w:ascii="Times New Roman" w:hAnsi="Times New Roman"/>
          <w:szCs w:val="22"/>
          <w:lang w:eastAsia="zh-CN"/>
        </w:rPr>
        <w:t xml:space="preserve"> as </w:t>
      </w:r>
      <w:r w:rsidR="008E7BB3">
        <w:rPr>
          <w:rFonts w:ascii="Times New Roman" w:hAnsi="Times New Roman"/>
          <w:szCs w:val="22"/>
          <w:lang w:eastAsia="zh-CN"/>
        </w:rPr>
        <w:t>indicated</w:t>
      </w:r>
      <w:r w:rsidR="00B947C9">
        <w:rPr>
          <w:rFonts w:ascii="Times New Roman" w:hAnsi="Times New Roman"/>
          <w:szCs w:val="22"/>
          <w:lang w:eastAsia="zh-CN"/>
        </w:rPr>
        <w:t xml:space="preserve"> by</w:t>
      </w:r>
      <w:r w:rsidR="008E7BB3">
        <w:rPr>
          <w:rFonts w:ascii="Times New Roman" w:hAnsi="Times New Roman"/>
          <w:szCs w:val="22"/>
          <w:lang w:eastAsia="zh-CN"/>
        </w:rPr>
        <w:t xml:space="preserve"> </w:t>
      </w:r>
      <w:r w:rsidR="00992E64">
        <w:rPr>
          <w:rFonts w:ascii="Times New Roman" w:hAnsi="Times New Roman"/>
          <w:szCs w:val="22"/>
          <w:lang w:eastAsia="zh-CN"/>
        </w:rPr>
        <w:t>Table 1</w:t>
      </w:r>
      <w:r w:rsidR="00B32399">
        <w:rPr>
          <w:rFonts w:ascii="Times New Roman" w:hAnsi="Times New Roman"/>
          <w:szCs w:val="22"/>
          <w:lang w:eastAsia="zh-CN"/>
        </w:rPr>
        <w:t>,</w:t>
      </w:r>
      <w:r w:rsidR="00D91E99">
        <w:rPr>
          <w:rFonts w:ascii="Times New Roman" w:hAnsi="Times New Roman"/>
          <w:szCs w:val="22"/>
          <w:lang w:eastAsia="zh-CN"/>
        </w:rPr>
        <w:t xml:space="preserve"> that includes</w:t>
      </w:r>
      <w:r w:rsidR="00992E64">
        <w:rPr>
          <w:rFonts w:ascii="Times New Roman" w:hAnsi="Times New Roman"/>
          <w:szCs w:val="22"/>
          <w:lang w:eastAsia="zh-CN"/>
        </w:rPr>
        <w:t xml:space="preserve"> </w:t>
      </w:r>
      <w:r w:rsidR="008E7BB3">
        <w:rPr>
          <w:rFonts w:ascii="Times New Roman" w:hAnsi="Times New Roman"/>
          <w:szCs w:val="22"/>
          <w:lang w:eastAsia="zh-CN"/>
        </w:rPr>
        <w:t xml:space="preserve">a </w:t>
      </w:r>
      <w:r w:rsidR="009051F7">
        <w:rPr>
          <w:rFonts w:ascii="Times New Roman" w:hAnsi="Times New Roman"/>
          <w:szCs w:val="22"/>
          <w:lang w:eastAsia="zh-CN"/>
        </w:rPr>
        <w:t xml:space="preserve">demonstrative list of </w:t>
      </w:r>
      <w:r w:rsidR="003C100B">
        <w:rPr>
          <w:rFonts w:ascii="Times New Roman" w:hAnsi="Times New Roman"/>
          <w:szCs w:val="22"/>
          <w:lang w:eastAsia="zh-CN"/>
        </w:rPr>
        <w:t xml:space="preserve">published </w:t>
      </w:r>
      <w:r w:rsidR="009051F7">
        <w:rPr>
          <w:rFonts w:ascii="Times New Roman" w:hAnsi="Times New Roman"/>
          <w:szCs w:val="22"/>
          <w:lang w:eastAsia="zh-CN"/>
        </w:rPr>
        <w:t>estim</w:t>
      </w:r>
      <w:r w:rsidR="003C100B">
        <w:rPr>
          <w:rFonts w:ascii="Times New Roman" w:hAnsi="Times New Roman"/>
          <w:szCs w:val="22"/>
          <w:lang w:eastAsia="zh-CN"/>
        </w:rPr>
        <w:t>at</w:t>
      </w:r>
      <w:r w:rsidR="009051F7">
        <w:rPr>
          <w:rFonts w:ascii="Times New Roman" w:hAnsi="Times New Roman"/>
          <w:szCs w:val="22"/>
          <w:lang w:eastAsia="zh-CN"/>
        </w:rPr>
        <w:t>es</w:t>
      </w:r>
      <w:r w:rsidR="00A13C4F">
        <w:rPr>
          <w:rFonts w:ascii="Times New Roman" w:hAnsi="Times New Roman"/>
          <w:szCs w:val="22"/>
          <w:lang w:eastAsia="zh-CN"/>
        </w:rPr>
        <w:t xml:space="preserve"> of MPF</w:t>
      </w:r>
      <w:r w:rsidR="009051F7">
        <w:rPr>
          <w:rFonts w:ascii="Times New Roman" w:hAnsi="Times New Roman"/>
          <w:szCs w:val="22"/>
          <w:lang w:eastAsia="zh-CN"/>
        </w:rPr>
        <w:t xml:space="preserve"> </w:t>
      </w:r>
      <w:r w:rsidR="003C100B">
        <w:rPr>
          <w:rFonts w:ascii="Times New Roman" w:hAnsi="Times New Roman"/>
          <w:szCs w:val="22"/>
          <w:lang w:eastAsia="zh-CN"/>
        </w:rPr>
        <w:t>found</w:t>
      </w:r>
      <w:r w:rsidR="004325F4">
        <w:rPr>
          <w:rFonts w:ascii="Times New Roman" w:hAnsi="Times New Roman"/>
          <w:szCs w:val="22"/>
          <w:lang w:eastAsia="zh-CN"/>
        </w:rPr>
        <w:t xml:space="preserve"> through a </w:t>
      </w:r>
      <w:r w:rsidR="00B02500">
        <w:rPr>
          <w:rFonts w:ascii="Times New Roman" w:hAnsi="Times New Roman"/>
          <w:szCs w:val="22"/>
          <w:lang w:eastAsia="zh-CN"/>
        </w:rPr>
        <w:t xml:space="preserve">scoping </w:t>
      </w:r>
      <w:r w:rsidR="004325F4">
        <w:rPr>
          <w:rFonts w:ascii="Times New Roman" w:hAnsi="Times New Roman"/>
          <w:szCs w:val="22"/>
          <w:lang w:eastAsia="zh-CN"/>
        </w:rPr>
        <w:t>literature search</w:t>
      </w:r>
      <w:r w:rsidR="00165378">
        <w:rPr>
          <w:rFonts w:ascii="Times New Roman" w:hAnsi="Times New Roman"/>
          <w:szCs w:val="22"/>
          <w:lang w:eastAsia="zh-CN"/>
        </w:rPr>
        <w:t>.</w:t>
      </w:r>
      <w:r w:rsidR="00F929DA">
        <w:rPr>
          <w:rFonts w:ascii="Times New Roman" w:hAnsi="Times New Roman"/>
          <w:szCs w:val="22"/>
          <w:lang w:eastAsia="zh-CN"/>
        </w:rPr>
        <w:t xml:space="preserve"> </w:t>
      </w:r>
      <w:r w:rsidR="00165378">
        <w:rPr>
          <w:rFonts w:ascii="Times New Roman" w:hAnsi="Times New Roman"/>
          <w:szCs w:val="22"/>
          <w:lang w:eastAsia="zh-CN"/>
        </w:rPr>
        <w:t>These do</w:t>
      </w:r>
      <w:r w:rsidR="00F929DA">
        <w:rPr>
          <w:rFonts w:ascii="Times New Roman" w:hAnsi="Times New Roman"/>
          <w:szCs w:val="22"/>
          <w:lang w:eastAsia="zh-CN"/>
        </w:rPr>
        <w:t xml:space="preserve"> not include estimates from unpublish</w:t>
      </w:r>
      <w:r w:rsidR="00B9562F">
        <w:rPr>
          <w:rFonts w:ascii="Times New Roman" w:hAnsi="Times New Roman"/>
          <w:szCs w:val="22"/>
          <w:lang w:eastAsia="zh-CN"/>
        </w:rPr>
        <w:t>ed</w:t>
      </w:r>
      <w:r w:rsidR="00F929DA">
        <w:rPr>
          <w:rFonts w:ascii="Times New Roman" w:hAnsi="Times New Roman"/>
          <w:szCs w:val="22"/>
          <w:lang w:eastAsia="zh-CN"/>
        </w:rPr>
        <w:t xml:space="preserve"> work or </w:t>
      </w:r>
      <w:r w:rsidR="00E41819">
        <w:rPr>
          <w:rFonts w:ascii="Times New Roman" w:hAnsi="Times New Roman"/>
          <w:szCs w:val="22"/>
          <w:lang w:eastAsia="zh-CN"/>
        </w:rPr>
        <w:t>from</w:t>
      </w:r>
      <w:r w:rsidR="00F929DA">
        <w:rPr>
          <w:rFonts w:ascii="Times New Roman" w:hAnsi="Times New Roman"/>
          <w:szCs w:val="22"/>
          <w:lang w:eastAsia="zh-CN"/>
        </w:rPr>
        <w:t xml:space="preserve"> papers not directly focused on </w:t>
      </w:r>
      <w:r w:rsidR="00B9562F">
        <w:rPr>
          <w:rFonts w:ascii="Times New Roman" w:hAnsi="Times New Roman"/>
          <w:szCs w:val="22"/>
          <w:lang w:eastAsia="zh-CN"/>
        </w:rPr>
        <w:t>MPF</w:t>
      </w:r>
      <w:r w:rsidR="00992E64">
        <w:rPr>
          <w:rFonts w:ascii="Times New Roman" w:hAnsi="Times New Roman"/>
          <w:szCs w:val="22"/>
          <w:lang w:eastAsia="zh-CN"/>
        </w:rPr>
        <w:t>.</w:t>
      </w:r>
      <w:r w:rsidRPr="001221FF">
        <w:rPr>
          <w:rFonts w:ascii="Times New Roman" w:hAnsi="Times New Roman"/>
        </w:rPr>
        <w:t xml:space="preserve"> Calculations based on adults of all ages (top panel) are, not surprisingly, lower (generally under 10%), than for those </w:t>
      </w:r>
      <w:r w:rsidR="00B9562F">
        <w:rPr>
          <w:rFonts w:ascii="Times New Roman" w:hAnsi="Times New Roman"/>
        </w:rPr>
        <w:t xml:space="preserve">calculations based on adults </w:t>
      </w:r>
      <w:r w:rsidRPr="001221FF">
        <w:rPr>
          <w:rFonts w:ascii="Times New Roman" w:hAnsi="Times New Roman"/>
        </w:rPr>
        <w:t>who have reached midlife (15-27%) (</w:t>
      </w:r>
      <w:r w:rsidR="007E484C">
        <w:rPr>
          <w:rFonts w:ascii="Times New Roman" w:hAnsi="Times New Roman"/>
        </w:rPr>
        <w:t>bottom</w:t>
      </w:r>
      <w:r w:rsidRPr="001221FF">
        <w:rPr>
          <w:rFonts w:ascii="Times New Roman" w:hAnsi="Times New Roman"/>
        </w:rPr>
        <w:t xml:space="preserve"> panel).  </w:t>
      </w:r>
    </w:p>
    <w:p w14:paraId="76A3A903" w14:textId="2499953E" w:rsidR="00B14F18" w:rsidRDefault="001221FF" w:rsidP="04BF1C7F">
      <w:pPr>
        <w:pStyle w:val="Header"/>
        <w:ind w:firstLine="720"/>
        <w:jc w:val="both"/>
        <w:rPr>
          <w:rFonts w:ascii="Times New Roman" w:hAnsi="Times New Roman"/>
        </w:rPr>
      </w:pPr>
      <w:r w:rsidRPr="000A3272">
        <w:rPr>
          <w:rFonts w:ascii="Times New Roman" w:hAnsi="Times New Roman"/>
          <w:szCs w:val="22"/>
        </w:rPr>
        <w:t xml:space="preserve">In </w:t>
      </w:r>
      <w:r w:rsidR="00DB7D8D" w:rsidRPr="000A3272">
        <w:rPr>
          <w:rFonts w:ascii="Times New Roman" w:hAnsi="Times New Roman"/>
          <w:szCs w:val="22"/>
        </w:rPr>
        <w:t>the USA</w:t>
      </w:r>
      <w:r w:rsidR="0D445E8E" w:rsidRPr="000A3272">
        <w:rPr>
          <w:rFonts w:ascii="Times New Roman" w:hAnsi="Times New Roman"/>
        </w:rPr>
        <w:t>,</w:t>
      </w:r>
      <w:r w:rsidR="00DB7D8D" w:rsidRPr="000A3272">
        <w:rPr>
          <w:rFonts w:ascii="Times New Roman" w:hAnsi="Times New Roman"/>
        </w:rPr>
        <w:t xml:space="preserve"> MPF prevalence varied between 8-9% for men and 10-11% for women (</w:t>
      </w:r>
      <w:r w:rsidR="006F269E" w:rsidRPr="000A3272">
        <w:rPr>
          <w:rFonts w:ascii="Times New Roman" w:hAnsi="Times New Roman"/>
        </w:rPr>
        <w:t xml:space="preserve">Evenhouse &amp; Reilly, 2016; </w:t>
      </w:r>
      <w:r w:rsidR="00DB7D8D" w:rsidRPr="000A3272">
        <w:rPr>
          <w:rFonts w:ascii="Times New Roman" w:hAnsi="Times New Roman"/>
        </w:rPr>
        <w:t xml:space="preserve">Guzzo &amp; Furstenberg, 2007a; </w:t>
      </w:r>
      <w:r w:rsidR="006F269E" w:rsidRPr="000A3272">
        <w:rPr>
          <w:rFonts w:ascii="Times New Roman" w:hAnsi="Times New Roman"/>
        </w:rPr>
        <w:t>Guzzo &amp; Furstenberg, 2007b</w:t>
      </w:r>
      <w:r w:rsidR="005F056E" w:rsidRPr="000A3272">
        <w:rPr>
          <w:rFonts w:ascii="Times New Roman" w:hAnsi="Times New Roman"/>
        </w:rPr>
        <w:t xml:space="preserve">; </w:t>
      </w:r>
      <w:r w:rsidR="00DB7D8D" w:rsidRPr="000A3272">
        <w:rPr>
          <w:rFonts w:ascii="Times New Roman" w:hAnsi="Times New Roman"/>
        </w:rPr>
        <w:t xml:space="preserve">Monte, 2017). </w:t>
      </w:r>
      <w:r w:rsidR="00DB7D8D" w:rsidRPr="000A3272">
        <w:rPr>
          <w:rFonts w:ascii="Times New Roman" w:hAnsi="Times New Roman"/>
          <w:szCs w:val="22"/>
        </w:rPr>
        <w:t xml:space="preserve">Amongst </w:t>
      </w:r>
      <w:r w:rsidR="00DB7D8D" w:rsidRPr="000A3272">
        <w:rPr>
          <w:rFonts w:ascii="Times New Roman" w:hAnsi="Times New Roman"/>
        </w:rPr>
        <w:t xml:space="preserve">men and women </w:t>
      </w:r>
      <w:r w:rsidRPr="000A3272">
        <w:rPr>
          <w:rFonts w:ascii="Times New Roman" w:hAnsi="Times New Roman"/>
          <w:szCs w:val="22"/>
        </w:rPr>
        <w:t xml:space="preserve">who </w:t>
      </w:r>
      <w:r w:rsidR="005F056E" w:rsidRPr="000A3272">
        <w:rPr>
          <w:rFonts w:ascii="Times New Roman" w:hAnsi="Times New Roman"/>
          <w:szCs w:val="22"/>
        </w:rPr>
        <w:t>were</w:t>
      </w:r>
      <w:r w:rsidRPr="000A3272">
        <w:rPr>
          <w:rFonts w:ascii="Times New Roman" w:hAnsi="Times New Roman"/>
          <w:szCs w:val="22"/>
        </w:rPr>
        <w:t xml:space="preserve"> aged in their forties</w:t>
      </w:r>
      <w:r w:rsidR="00DB7D8D" w:rsidRPr="000A3272">
        <w:rPr>
          <w:rFonts w:ascii="Times New Roman" w:hAnsi="Times New Roman"/>
        </w:rPr>
        <w:t>, MPF prevalence varied from 13%-17% (men) and 11-20% (women) (</w:t>
      </w:r>
      <w:r w:rsidR="005F056E" w:rsidRPr="000A3272">
        <w:rPr>
          <w:rFonts w:ascii="Times New Roman" w:hAnsi="Times New Roman"/>
        </w:rPr>
        <w:t xml:space="preserve">Dorius, 2010; </w:t>
      </w:r>
      <w:r w:rsidR="00DB7D8D" w:rsidRPr="000A3272">
        <w:rPr>
          <w:rFonts w:ascii="Times New Roman" w:hAnsi="Times New Roman"/>
        </w:rPr>
        <w:t xml:space="preserve">Guzzo, 2014; Manlove et al., 2008; Thomson et al., 2020). </w:t>
      </w:r>
      <w:r w:rsidR="00F735E3" w:rsidRPr="000A3272">
        <w:rPr>
          <w:rFonts w:ascii="Times New Roman" w:hAnsi="Times New Roman"/>
        </w:rPr>
        <w:t>C</w:t>
      </w:r>
      <w:r w:rsidR="00DB7D8D" w:rsidRPr="000A3272">
        <w:rPr>
          <w:rFonts w:ascii="Times New Roman" w:hAnsi="Times New Roman"/>
        </w:rPr>
        <w:t xml:space="preserve">ompared to the USA, MPF in Canada </w:t>
      </w:r>
      <w:r w:rsidR="004C308F">
        <w:rPr>
          <w:rFonts w:ascii="Times New Roman" w:hAnsi="Times New Roman"/>
        </w:rPr>
        <w:t>was</w:t>
      </w:r>
      <w:r w:rsidR="00DB7D8D" w:rsidRPr="000A3272">
        <w:rPr>
          <w:rFonts w:ascii="Times New Roman" w:hAnsi="Times New Roman"/>
        </w:rPr>
        <w:t xml:space="preserve"> estimated to be much lower; 5% of men and 8% of women aged 25-64 (</w:t>
      </w:r>
      <w:proofErr w:type="spellStart"/>
      <w:r w:rsidR="00DB7D8D" w:rsidRPr="000A3272">
        <w:rPr>
          <w:rFonts w:ascii="Times New Roman" w:hAnsi="Times New Roman"/>
          <w:szCs w:val="22"/>
        </w:rPr>
        <w:t>Fos</w:t>
      </w:r>
      <w:r w:rsidR="004411E2" w:rsidRPr="000A3272">
        <w:rPr>
          <w:rFonts w:ascii="Times New Roman" w:hAnsi="Times New Roman"/>
          <w:szCs w:val="22"/>
        </w:rPr>
        <w:t>tik</w:t>
      </w:r>
      <w:proofErr w:type="spellEnd"/>
      <w:r w:rsidR="00DB7D8D" w:rsidRPr="000A3272">
        <w:rPr>
          <w:rFonts w:ascii="Times New Roman" w:hAnsi="Times New Roman"/>
        </w:rPr>
        <w:t xml:space="preserve"> &amp; Bourdais, 2020). </w:t>
      </w:r>
    </w:p>
    <w:p w14:paraId="55F4BA2C" w14:textId="77777777" w:rsidR="00B14F18" w:rsidRDefault="00DB7D8D" w:rsidP="04BF1C7F">
      <w:pPr>
        <w:pStyle w:val="Header"/>
        <w:ind w:firstLine="720"/>
        <w:jc w:val="both"/>
        <w:rPr>
          <w:rFonts w:ascii="Times New Roman" w:hAnsi="Times New Roman"/>
          <w:szCs w:val="22"/>
        </w:rPr>
      </w:pPr>
      <w:r w:rsidRPr="000A3272">
        <w:rPr>
          <w:rFonts w:ascii="Times New Roman" w:hAnsi="Times New Roman"/>
        </w:rPr>
        <w:t>Across Europe MPF prevalence was more varied with lower prevalence reported in Norway (11%) (</w:t>
      </w:r>
      <w:proofErr w:type="spellStart"/>
      <w:r w:rsidRPr="000A3272">
        <w:rPr>
          <w:rFonts w:ascii="Times New Roman" w:hAnsi="Times New Roman"/>
        </w:rPr>
        <w:t>Lappegard</w:t>
      </w:r>
      <w:proofErr w:type="spellEnd"/>
      <w:r w:rsidRPr="000A3272">
        <w:rPr>
          <w:rFonts w:ascii="Times New Roman" w:hAnsi="Times New Roman"/>
        </w:rPr>
        <w:t xml:space="preserve"> &amp; </w:t>
      </w:r>
      <w:proofErr w:type="spellStart"/>
      <w:r w:rsidRPr="000A3272">
        <w:rPr>
          <w:rFonts w:ascii="Times New Roman" w:hAnsi="Times New Roman"/>
        </w:rPr>
        <w:t>Ronsen</w:t>
      </w:r>
      <w:proofErr w:type="spellEnd"/>
      <w:r w:rsidRPr="000A3272">
        <w:rPr>
          <w:rFonts w:ascii="Times New Roman" w:hAnsi="Times New Roman"/>
        </w:rPr>
        <w:t xml:space="preserve">, 2011; </w:t>
      </w:r>
      <w:proofErr w:type="spellStart"/>
      <w:r w:rsidRPr="000A3272">
        <w:rPr>
          <w:rFonts w:ascii="Times New Roman" w:hAnsi="Times New Roman"/>
        </w:rPr>
        <w:t>Lappegard</w:t>
      </w:r>
      <w:proofErr w:type="spellEnd"/>
      <w:r w:rsidRPr="000A3272">
        <w:rPr>
          <w:rFonts w:ascii="Times New Roman" w:hAnsi="Times New Roman"/>
        </w:rPr>
        <w:t xml:space="preserve"> &amp;Thomson, 2018) and West Germany (10% of men; 16% of women)</w:t>
      </w:r>
      <w:r w:rsidR="00A62A31" w:rsidRPr="000A3272">
        <w:rPr>
          <w:rFonts w:ascii="Times New Roman" w:hAnsi="Times New Roman"/>
        </w:rPr>
        <w:t xml:space="preserve"> </w:t>
      </w:r>
      <w:r w:rsidRPr="000A3272">
        <w:rPr>
          <w:rFonts w:ascii="Times New Roman" w:hAnsi="Times New Roman"/>
        </w:rPr>
        <w:t>(</w:t>
      </w:r>
      <w:proofErr w:type="spellStart"/>
      <w:r w:rsidRPr="000A3272">
        <w:rPr>
          <w:rFonts w:ascii="Times New Roman" w:hAnsi="Times New Roman"/>
        </w:rPr>
        <w:t>Jalovaara</w:t>
      </w:r>
      <w:proofErr w:type="spellEnd"/>
      <w:r w:rsidRPr="000A3272">
        <w:rPr>
          <w:rFonts w:ascii="Times New Roman" w:hAnsi="Times New Roman"/>
        </w:rPr>
        <w:t xml:space="preserve"> &amp; </w:t>
      </w:r>
      <w:proofErr w:type="spellStart"/>
      <w:r w:rsidRPr="000A3272">
        <w:rPr>
          <w:rFonts w:ascii="Times New Roman" w:hAnsi="Times New Roman"/>
        </w:rPr>
        <w:t>Kreyenfeld</w:t>
      </w:r>
      <w:proofErr w:type="spellEnd"/>
      <w:r w:rsidRPr="000A3272">
        <w:rPr>
          <w:rFonts w:ascii="Times New Roman" w:hAnsi="Times New Roman"/>
        </w:rPr>
        <w:t>, 2020) compared to Finland (15% of men; 19% of women) (</w:t>
      </w:r>
      <w:proofErr w:type="spellStart"/>
      <w:r w:rsidRPr="000A3272">
        <w:rPr>
          <w:rFonts w:ascii="Times New Roman" w:hAnsi="Times New Roman"/>
        </w:rPr>
        <w:t>Jalovaara</w:t>
      </w:r>
      <w:proofErr w:type="spellEnd"/>
      <w:r w:rsidRPr="000A3272">
        <w:rPr>
          <w:rFonts w:ascii="Times New Roman" w:hAnsi="Times New Roman"/>
        </w:rPr>
        <w:t xml:space="preserve"> &amp; </w:t>
      </w:r>
      <w:proofErr w:type="spellStart"/>
      <w:r w:rsidRPr="000A3272">
        <w:rPr>
          <w:rFonts w:ascii="Times New Roman" w:hAnsi="Times New Roman"/>
        </w:rPr>
        <w:t>Kreyenfeld</w:t>
      </w:r>
      <w:proofErr w:type="spellEnd"/>
      <w:r w:rsidRPr="000A3272">
        <w:rPr>
          <w:rFonts w:ascii="Times New Roman" w:hAnsi="Times New Roman"/>
        </w:rPr>
        <w:t>, 2020), Sweden (22%)</w:t>
      </w:r>
      <w:r w:rsidR="00A62A31" w:rsidRPr="000A3272">
        <w:rPr>
          <w:rFonts w:ascii="Times New Roman" w:hAnsi="Times New Roman"/>
        </w:rPr>
        <w:t xml:space="preserve"> </w:t>
      </w:r>
      <w:r w:rsidRPr="000A3272">
        <w:rPr>
          <w:rFonts w:ascii="Times New Roman" w:hAnsi="Times New Roman"/>
        </w:rPr>
        <w:t xml:space="preserve">( </w:t>
      </w:r>
      <w:proofErr w:type="spellStart"/>
      <w:r w:rsidRPr="000A3272">
        <w:rPr>
          <w:rFonts w:ascii="Times New Roman" w:hAnsi="Times New Roman"/>
        </w:rPr>
        <w:t>Lappegard</w:t>
      </w:r>
      <w:proofErr w:type="spellEnd"/>
      <w:r w:rsidRPr="000A3272">
        <w:rPr>
          <w:rFonts w:ascii="Times New Roman" w:hAnsi="Times New Roman"/>
        </w:rPr>
        <w:t xml:space="preserve"> &amp;Thomson, 2018) and East Germany (19% of men; 27% of women) (</w:t>
      </w:r>
      <w:proofErr w:type="spellStart"/>
      <w:r w:rsidRPr="000A3272">
        <w:rPr>
          <w:rFonts w:ascii="Times New Roman" w:hAnsi="Times New Roman"/>
        </w:rPr>
        <w:t>Jalovaara</w:t>
      </w:r>
      <w:proofErr w:type="spellEnd"/>
      <w:r w:rsidRPr="000A3272">
        <w:rPr>
          <w:rFonts w:ascii="Times New Roman" w:hAnsi="Times New Roman"/>
        </w:rPr>
        <w:t xml:space="preserve"> &amp; </w:t>
      </w:r>
      <w:proofErr w:type="spellStart"/>
      <w:r w:rsidRPr="000A3272">
        <w:rPr>
          <w:rFonts w:ascii="Times New Roman" w:hAnsi="Times New Roman"/>
        </w:rPr>
        <w:t>Kreyenfeld</w:t>
      </w:r>
      <w:proofErr w:type="spellEnd"/>
      <w:r w:rsidRPr="000A3272">
        <w:rPr>
          <w:rFonts w:ascii="Times New Roman" w:hAnsi="Times New Roman"/>
        </w:rPr>
        <w:t>, 2020).</w:t>
      </w:r>
      <w:r w:rsidR="00C43F4B" w:rsidRPr="000A3272">
        <w:rPr>
          <w:rFonts w:ascii="Times New Roman" w:hAnsi="Times New Roman"/>
        </w:rPr>
        <w:t xml:space="preserve"> </w:t>
      </w:r>
      <w:r w:rsidR="006031B4" w:rsidRPr="000A3272">
        <w:rPr>
          <w:rFonts w:ascii="Times New Roman" w:hAnsi="Times New Roman"/>
        </w:rPr>
        <w:t xml:space="preserve">Thomson et al., (2020) </w:t>
      </w:r>
      <w:r w:rsidR="0055552A" w:rsidRPr="000A3272">
        <w:rPr>
          <w:rFonts w:ascii="Times New Roman" w:hAnsi="Times New Roman"/>
        </w:rPr>
        <w:t>estimated MPF via b</w:t>
      </w:r>
      <w:r w:rsidR="003463F0" w:rsidRPr="000A3272">
        <w:rPr>
          <w:rFonts w:ascii="Times New Roman" w:hAnsi="Times New Roman"/>
        </w:rPr>
        <w:t xml:space="preserve">irth rate among women at risk of having a child with a new partner for 14 European countries. </w:t>
      </w:r>
      <w:r w:rsidR="003463F0" w:rsidRPr="000A3272">
        <w:rPr>
          <w:rFonts w:ascii="Times New Roman" w:hAnsi="Times New Roman"/>
          <w:szCs w:val="22"/>
        </w:rPr>
        <w:t xml:space="preserve">Their </w:t>
      </w:r>
      <w:r w:rsidR="00D14D05" w:rsidRPr="000A3272">
        <w:rPr>
          <w:rFonts w:ascii="Times New Roman" w:hAnsi="Times New Roman"/>
          <w:szCs w:val="22"/>
        </w:rPr>
        <w:t>estimates range</w:t>
      </w:r>
      <w:r w:rsidR="00C30422" w:rsidRPr="000A3272">
        <w:rPr>
          <w:rFonts w:ascii="Times New Roman" w:hAnsi="Times New Roman"/>
          <w:szCs w:val="22"/>
        </w:rPr>
        <w:t>d</w:t>
      </w:r>
      <w:r w:rsidR="00D14D05" w:rsidRPr="000A3272">
        <w:rPr>
          <w:rFonts w:ascii="Times New Roman" w:hAnsi="Times New Roman"/>
          <w:szCs w:val="22"/>
        </w:rPr>
        <w:t xml:space="preserve"> from </w:t>
      </w:r>
      <w:r w:rsidR="0000499C" w:rsidRPr="000A3272">
        <w:rPr>
          <w:rFonts w:ascii="Times New Roman" w:hAnsi="Times New Roman"/>
          <w:szCs w:val="22"/>
        </w:rPr>
        <w:t xml:space="preserve">3% and 4% in Georgia and Spain respectively, to </w:t>
      </w:r>
      <w:r w:rsidR="001D59E4" w:rsidRPr="000A3272">
        <w:rPr>
          <w:rFonts w:ascii="Times New Roman" w:hAnsi="Times New Roman"/>
          <w:szCs w:val="22"/>
        </w:rPr>
        <w:t xml:space="preserve">11% in Austria and 12% in Estonia. </w:t>
      </w:r>
    </w:p>
    <w:p w14:paraId="7A27D2E3" w14:textId="7FBC500D" w:rsidR="004E4A84" w:rsidRPr="005F7D91" w:rsidRDefault="006416FE" w:rsidP="04BF1C7F">
      <w:pPr>
        <w:pStyle w:val="Header"/>
        <w:ind w:firstLine="720"/>
        <w:jc w:val="both"/>
        <w:rPr>
          <w:rFonts w:ascii="Times New Roman" w:hAnsi="Times New Roman"/>
          <w:szCs w:val="22"/>
          <w:lang w:eastAsia="zh-CN"/>
        </w:rPr>
      </w:pPr>
      <w:r w:rsidRPr="000A3272">
        <w:rPr>
          <w:rFonts w:ascii="Times New Roman" w:hAnsi="Times New Roman"/>
          <w:szCs w:val="22"/>
        </w:rPr>
        <w:t xml:space="preserve">At a country level the prevalence of MPF is influenced by the level of fertility (Schoen, 2020) and partnership dynamics. For example, </w:t>
      </w:r>
      <w:proofErr w:type="spellStart"/>
      <w:r w:rsidRPr="000A3272">
        <w:rPr>
          <w:rFonts w:ascii="Times New Roman" w:hAnsi="Times New Roman"/>
          <w:szCs w:val="22"/>
        </w:rPr>
        <w:t>Lappegård</w:t>
      </w:r>
      <w:proofErr w:type="spellEnd"/>
      <w:r w:rsidRPr="000A3272">
        <w:rPr>
          <w:rFonts w:ascii="Times New Roman" w:hAnsi="Times New Roman"/>
          <w:szCs w:val="22"/>
        </w:rPr>
        <w:t xml:space="preserve"> &amp; Thomson (2018) suggest</w:t>
      </w:r>
      <w:r w:rsidR="00A62A31" w:rsidRPr="006725C9">
        <w:t>ed</w:t>
      </w:r>
      <w:r w:rsidRPr="000A3272">
        <w:rPr>
          <w:rFonts w:ascii="Times New Roman" w:hAnsi="Times New Roman"/>
          <w:szCs w:val="22"/>
        </w:rPr>
        <w:t xml:space="preserve"> the higher prevalence in Sweden as compared</w:t>
      </w:r>
      <w:r w:rsidR="00A65610">
        <w:rPr>
          <w:rFonts w:ascii="Times New Roman" w:hAnsi="Times New Roman"/>
          <w:szCs w:val="22"/>
        </w:rPr>
        <w:t xml:space="preserve"> to</w:t>
      </w:r>
      <w:r w:rsidRPr="000A3272">
        <w:rPr>
          <w:rFonts w:ascii="Times New Roman" w:hAnsi="Times New Roman"/>
          <w:szCs w:val="22"/>
        </w:rPr>
        <w:t xml:space="preserve"> Norway results from Sweden having a longer history of births in </w:t>
      </w:r>
      <w:r w:rsidRPr="000A3272">
        <w:rPr>
          <w:rFonts w:ascii="Times New Roman" w:hAnsi="Times New Roman"/>
          <w:szCs w:val="22"/>
        </w:rPr>
        <w:lastRenderedPageBreak/>
        <w:t>cohabitation, union dissolution and re</w:t>
      </w:r>
      <w:r w:rsidR="00B14F18" w:rsidRPr="000A3272">
        <w:rPr>
          <w:rFonts w:ascii="Times New Roman" w:hAnsi="Times New Roman"/>
          <w:szCs w:val="22"/>
        </w:rPr>
        <w:t>-</w:t>
      </w:r>
      <w:r w:rsidRPr="000A3272">
        <w:rPr>
          <w:rFonts w:ascii="Times New Roman" w:hAnsi="Times New Roman"/>
          <w:szCs w:val="22"/>
        </w:rPr>
        <w:t xml:space="preserve">partnering. Additionally, MPF is influenced by contextual factors such as </w:t>
      </w:r>
      <w:r w:rsidRPr="000A3272">
        <w:rPr>
          <w:rFonts w:ascii="Times New Roman" w:hAnsi="Times New Roman"/>
          <w:color w:val="000000" w:themeColor="text1"/>
          <w:szCs w:val="22"/>
          <w:shd w:val="clear" w:color="auto" w:fill="FFFFFF"/>
        </w:rPr>
        <w:t>attitudes towards divorce, child custody arrangements, welfare support for lone parents and cultural norms regulating post-separation behaviour</w:t>
      </w:r>
      <w:r w:rsidR="009D5BB0" w:rsidRPr="000A3272">
        <w:rPr>
          <w:rFonts w:ascii="Times New Roman" w:hAnsi="Times New Roman"/>
          <w:color w:val="000000" w:themeColor="text1"/>
          <w:szCs w:val="22"/>
          <w:shd w:val="clear" w:color="auto" w:fill="FFFFFF"/>
        </w:rPr>
        <w:t xml:space="preserve"> (Andersson, 2021)</w:t>
      </w:r>
      <w:r w:rsidRPr="000A3272">
        <w:rPr>
          <w:rFonts w:ascii="Times New Roman" w:hAnsi="Times New Roman"/>
          <w:color w:val="000000" w:themeColor="text1"/>
          <w:szCs w:val="22"/>
          <w:shd w:val="clear" w:color="auto" w:fill="FFFFFF"/>
        </w:rPr>
        <w:t xml:space="preserve">. It </w:t>
      </w:r>
      <w:r w:rsidRPr="000A3272">
        <w:rPr>
          <w:rFonts w:ascii="Times New Roman" w:hAnsi="Times New Roman"/>
          <w:szCs w:val="22"/>
        </w:rPr>
        <w:t>is important therefore</w:t>
      </w:r>
      <w:r w:rsidR="00A62A31" w:rsidRPr="006725C9">
        <w:t xml:space="preserve"> </w:t>
      </w:r>
      <w:r w:rsidRPr="000A3272">
        <w:rPr>
          <w:rFonts w:ascii="Times New Roman" w:hAnsi="Times New Roman"/>
          <w:szCs w:val="22"/>
        </w:rPr>
        <w:t>that MPF continue to be estimated for an array of countries.</w:t>
      </w:r>
      <w:r w:rsidR="001D59E4" w:rsidRPr="006725C9">
        <w:t xml:space="preserve"> </w:t>
      </w:r>
    </w:p>
    <w:p w14:paraId="6F5DB2A7" w14:textId="0C4754AF" w:rsidR="00950A43" w:rsidRDefault="000C4162" w:rsidP="008372FD">
      <w:pPr>
        <w:pStyle w:val="NormalWeb"/>
        <w:jc w:val="both"/>
        <w:rPr>
          <w:sz w:val="22"/>
          <w:szCs w:val="22"/>
        </w:rPr>
      </w:pPr>
      <w:r w:rsidRPr="00381C12">
        <w:rPr>
          <w:sz w:val="22"/>
          <w:szCs w:val="22"/>
        </w:rPr>
        <w:t>T</w:t>
      </w:r>
      <w:r w:rsidR="00C750F6" w:rsidRPr="00381C12">
        <w:rPr>
          <w:sz w:val="22"/>
          <w:szCs w:val="22"/>
        </w:rPr>
        <w:t xml:space="preserve">he prevalence of MPF </w:t>
      </w:r>
      <w:r w:rsidR="009B4CBC">
        <w:rPr>
          <w:sz w:val="22"/>
          <w:szCs w:val="22"/>
        </w:rPr>
        <w:t xml:space="preserve">often </w:t>
      </w:r>
      <w:r w:rsidR="00C750F6" w:rsidRPr="00381C12">
        <w:rPr>
          <w:sz w:val="22"/>
          <w:szCs w:val="22"/>
        </w:rPr>
        <w:t xml:space="preserve">varies </w:t>
      </w:r>
      <w:r w:rsidR="0065798E" w:rsidRPr="00381C12">
        <w:rPr>
          <w:sz w:val="22"/>
          <w:szCs w:val="22"/>
        </w:rPr>
        <w:t xml:space="preserve">between studies </w:t>
      </w:r>
      <w:r w:rsidR="00C750F6" w:rsidRPr="00381C12">
        <w:rPr>
          <w:sz w:val="22"/>
          <w:szCs w:val="22"/>
        </w:rPr>
        <w:t xml:space="preserve">due to </w:t>
      </w:r>
      <w:r w:rsidR="0014448A" w:rsidRPr="00381C12">
        <w:rPr>
          <w:sz w:val="22"/>
          <w:szCs w:val="22"/>
        </w:rPr>
        <w:t>differ</w:t>
      </w:r>
      <w:r w:rsidR="0065798E" w:rsidRPr="00381C12">
        <w:rPr>
          <w:sz w:val="22"/>
          <w:szCs w:val="22"/>
        </w:rPr>
        <w:t>ing</w:t>
      </w:r>
      <w:r w:rsidR="0014448A" w:rsidRPr="00381C12">
        <w:rPr>
          <w:sz w:val="22"/>
          <w:szCs w:val="22"/>
        </w:rPr>
        <w:t xml:space="preserve"> types of</w:t>
      </w:r>
      <w:r w:rsidR="0065798E" w:rsidRPr="00381C12">
        <w:rPr>
          <w:sz w:val="22"/>
          <w:szCs w:val="22"/>
        </w:rPr>
        <w:t xml:space="preserve"> </w:t>
      </w:r>
      <w:r w:rsidR="00C750F6" w:rsidRPr="00381C12">
        <w:rPr>
          <w:sz w:val="22"/>
          <w:szCs w:val="22"/>
        </w:rPr>
        <w:t>data sources</w:t>
      </w:r>
      <w:r w:rsidR="001075B0" w:rsidRPr="00381C12">
        <w:rPr>
          <w:sz w:val="22"/>
          <w:szCs w:val="22"/>
        </w:rPr>
        <w:t xml:space="preserve"> ut</w:t>
      </w:r>
      <w:r w:rsidR="0065798E" w:rsidRPr="00381C12">
        <w:rPr>
          <w:sz w:val="22"/>
          <w:szCs w:val="22"/>
        </w:rPr>
        <w:t>i</w:t>
      </w:r>
      <w:r w:rsidR="001075B0" w:rsidRPr="00381C12">
        <w:rPr>
          <w:sz w:val="22"/>
          <w:szCs w:val="22"/>
        </w:rPr>
        <w:t>li</w:t>
      </w:r>
      <w:r w:rsidR="009D6AF7">
        <w:rPr>
          <w:sz w:val="22"/>
          <w:szCs w:val="22"/>
        </w:rPr>
        <w:t>s</w:t>
      </w:r>
      <w:r w:rsidR="001075B0" w:rsidRPr="00381C12">
        <w:rPr>
          <w:sz w:val="22"/>
          <w:szCs w:val="22"/>
        </w:rPr>
        <w:t>ed</w:t>
      </w:r>
      <w:r w:rsidR="00C750F6" w:rsidRPr="00381C12">
        <w:rPr>
          <w:sz w:val="22"/>
          <w:szCs w:val="22"/>
        </w:rPr>
        <w:t>, the measurement approach</w:t>
      </w:r>
      <w:r w:rsidR="0065798E" w:rsidRPr="00381C12">
        <w:rPr>
          <w:sz w:val="22"/>
          <w:szCs w:val="22"/>
        </w:rPr>
        <w:t xml:space="preserve"> used,</w:t>
      </w:r>
      <w:r w:rsidR="00C750F6" w:rsidRPr="00381C12">
        <w:rPr>
          <w:sz w:val="22"/>
          <w:szCs w:val="22"/>
        </w:rPr>
        <w:t xml:space="preserve"> and the populations studied. </w:t>
      </w:r>
      <w:r w:rsidR="007C0E80" w:rsidRPr="00381C12">
        <w:rPr>
          <w:sz w:val="22"/>
          <w:szCs w:val="22"/>
        </w:rPr>
        <w:t>Some e</w:t>
      </w:r>
      <w:r w:rsidR="00C750F6" w:rsidRPr="00381C12">
        <w:rPr>
          <w:sz w:val="22"/>
          <w:szCs w:val="22"/>
        </w:rPr>
        <w:t xml:space="preserve">stimates </w:t>
      </w:r>
      <w:r w:rsidR="007C0E80" w:rsidRPr="00381C12">
        <w:rPr>
          <w:sz w:val="22"/>
          <w:szCs w:val="22"/>
        </w:rPr>
        <w:t>are</w:t>
      </w:r>
      <w:r w:rsidR="00C750F6" w:rsidRPr="00381C12">
        <w:rPr>
          <w:sz w:val="22"/>
          <w:szCs w:val="22"/>
        </w:rPr>
        <w:t xml:space="preserve"> derived from household grids that focus on parental reports of children </w:t>
      </w:r>
      <w:r w:rsidR="007C0E80" w:rsidRPr="00381C12">
        <w:rPr>
          <w:sz w:val="22"/>
          <w:szCs w:val="22"/>
        </w:rPr>
        <w:t xml:space="preserve">currently </w:t>
      </w:r>
      <w:r w:rsidR="00C750F6" w:rsidRPr="00381C12">
        <w:rPr>
          <w:sz w:val="22"/>
          <w:szCs w:val="22"/>
        </w:rPr>
        <w:t xml:space="preserve">living within the household and therefore exclude any children outside the household (examples include </w:t>
      </w:r>
      <w:r w:rsidR="00A62A31" w:rsidRPr="00381C12">
        <w:rPr>
          <w:sz w:val="22"/>
          <w:szCs w:val="22"/>
        </w:rPr>
        <w:t>Andersson, 2021</w:t>
      </w:r>
      <w:r w:rsidR="00A62A31">
        <w:rPr>
          <w:sz w:val="22"/>
          <w:szCs w:val="22"/>
        </w:rPr>
        <w:t xml:space="preserve">; </w:t>
      </w:r>
      <w:r w:rsidR="00C750F6" w:rsidRPr="00381C12">
        <w:rPr>
          <w:sz w:val="22"/>
          <w:szCs w:val="22"/>
        </w:rPr>
        <w:t>Evenhouse &amp; Reilly, 2010; Meyer et al., 2005; Gray &amp; Evans, 2008). Some scholars analyse the full population, whilst others focus on parents with one or more children, or parents with two or more children (the population at risk of having experienced MPF)</w:t>
      </w:r>
      <w:r w:rsidR="009C3A57" w:rsidRPr="00381C12">
        <w:rPr>
          <w:sz w:val="22"/>
          <w:szCs w:val="22"/>
        </w:rPr>
        <w:t xml:space="preserve"> </w:t>
      </w:r>
      <w:r w:rsidR="00257DDB" w:rsidRPr="00381C12">
        <w:rPr>
          <w:sz w:val="22"/>
          <w:szCs w:val="22"/>
        </w:rPr>
        <w:t>(for</w:t>
      </w:r>
      <w:r w:rsidR="009C3A57" w:rsidRPr="00381C12">
        <w:rPr>
          <w:sz w:val="22"/>
          <w:szCs w:val="22"/>
        </w:rPr>
        <w:t xml:space="preserve"> </w:t>
      </w:r>
      <w:r w:rsidR="00257DDB" w:rsidRPr="00381C12">
        <w:rPr>
          <w:sz w:val="22"/>
          <w:szCs w:val="22"/>
        </w:rPr>
        <w:t>example</w:t>
      </w:r>
      <w:r w:rsidR="009D6AF7">
        <w:rPr>
          <w:sz w:val="22"/>
          <w:szCs w:val="22"/>
        </w:rPr>
        <w:t>s</w:t>
      </w:r>
      <w:r w:rsidR="00257DDB" w:rsidRPr="00381C12">
        <w:rPr>
          <w:sz w:val="22"/>
          <w:szCs w:val="22"/>
        </w:rPr>
        <w:t xml:space="preserve"> see </w:t>
      </w:r>
      <w:r w:rsidR="00A62A31" w:rsidRPr="00381C12">
        <w:rPr>
          <w:sz w:val="22"/>
          <w:szCs w:val="22"/>
          <w:shd w:val="clear" w:color="auto" w:fill="FFFFFF"/>
        </w:rPr>
        <w:t>Andersson, 2021</w:t>
      </w:r>
      <w:r w:rsidR="00A62A31">
        <w:rPr>
          <w:sz w:val="22"/>
          <w:szCs w:val="22"/>
          <w:shd w:val="clear" w:color="auto" w:fill="FFFFFF"/>
        </w:rPr>
        <w:t xml:space="preserve">; </w:t>
      </w:r>
      <w:proofErr w:type="spellStart"/>
      <w:r w:rsidR="00A62A31">
        <w:rPr>
          <w:sz w:val="22"/>
          <w:szCs w:val="22"/>
          <w:shd w:val="clear" w:color="auto" w:fill="FFFFFF"/>
        </w:rPr>
        <w:t>J</w:t>
      </w:r>
      <w:r w:rsidR="00330AED" w:rsidRPr="00381C12">
        <w:rPr>
          <w:sz w:val="22"/>
          <w:szCs w:val="22"/>
          <w:shd w:val="clear" w:color="auto" w:fill="FFFFFF"/>
        </w:rPr>
        <w:t>alovaara</w:t>
      </w:r>
      <w:proofErr w:type="spellEnd"/>
      <w:r w:rsidR="00330AED" w:rsidRPr="00381C12">
        <w:rPr>
          <w:sz w:val="22"/>
          <w:szCs w:val="22"/>
          <w:shd w:val="clear" w:color="auto" w:fill="FFFFFF"/>
        </w:rPr>
        <w:t xml:space="preserve"> &amp; </w:t>
      </w:r>
      <w:proofErr w:type="spellStart"/>
      <w:r w:rsidR="00330AED" w:rsidRPr="00381C12">
        <w:rPr>
          <w:sz w:val="22"/>
          <w:szCs w:val="22"/>
          <w:shd w:val="clear" w:color="auto" w:fill="FFFFFF"/>
        </w:rPr>
        <w:t>Kreyenfeld</w:t>
      </w:r>
      <w:proofErr w:type="spellEnd"/>
      <w:r w:rsidR="00330AED" w:rsidRPr="00381C12">
        <w:rPr>
          <w:sz w:val="22"/>
          <w:szCs w:val="22"/>
          <w:shd w:val="clear" w:color="auto" w:fill="FFFFFF"/>
        </w:rPr>
        <w:t>, 2020</w:t>
      </w:r>
      <w:r w:rsidR="005164BA" w:rsidRPr="00381C12">
        <w:rPr>
          <w:sz w:val="22"/>
          <w:szCs w:val="22"/>
          <w:shd w:val="clear" w:color="auto" w:fill="FFFFFF"/>
        </w:rPr>
        <w:t>;</w:t>
      </w:r>
      <w:r w:rsidR="00E0399E" w:rsidRPr="00381C12">
        <w:rPr>
          <w:sz w:val="22"/>
          <w:szCs w:val="22"/>
          <w:shd w:val="clear" w:color="auto" w:fill="FFFFFF"/>
        </w:rPr>
        <w:t xml:space="preserve"> </w:t>
      </w:r>
      <w:r w:rsidR="00E0399E" w:rsidRPr="00381C12">
        <w:rPr>
          <w:sz w:val="22"/>
          <w:szCs w:val="22"/>
        </w:rPr>
        <w:t>Schoen, 2020</w:t>
      </w:r>
      <w:bookmarkStart w:id="1" w:name="OLE_LINK1"/>
      <w:r w:rsidR="00BC195C" w:rsidRPr="00381C12">
        <w:rPr>
          <w:sz w:val="22"/>
          <w:szCs w:val="22"/>
        </w:rPr>
        <w:t>; Tho</w:t>
      </w:r>
      <w:r w:rsidR="008372FD">
        <w:rPr>
          <w:sz w:val="22"/>
          <w:szCs w:val="22"/>
        </w:rPr>
        <w:t>m</w:t>
      </w:r>
      <w:r w:rsidR="00BC195C" w:rsidRPr="00381C12">
        <w:rPr>
          <w:sz w:val="22"/>
          <w:szCs w:val="22"/>
        </w:rPr>
        <w:t>s</w:t>
      </w:r>
      <w:r w:rsidR="008372FD">
        <w:rPr>
          <w:sz w:val="22"/>
          <w:szCs w:val="22"/>
        </w:rPr>
        <w:t>on</w:t>
      </w:r>
      <w:r w:rsidR="00BC195C" w:rsidRPr="00381C12">
        <w:rPr>
          <w:sz w:val="22"/>
          <w:szCs w:val="22"/>
        </w:rPr>
        <w:t xml:space="preserve"> et al., 2020</w:t>
      </w:r>
      <w:bookmarkEnd w:id="1"/>
      <w:r w:rsidR="00330AED" w:rsidRPr="00381C12">
        <w:rPr>
          <w:sz w:val="22"/>
          <w:szCs w:val="22"/>
          <w:shd w:val="clear" w:color="auto" w:fill="FFFFFF"/>
        </w:rPr>
        <w:t>)</w:t>
      </w:r>
      <w:r w:rsidR="00C750F6" w:rsidRPr="00381C12">
        <w:rPr>
          <w:sz w:val="22"/>
          <w:szCs w:val="22"/>
        </w:rPr>
        <w:t xml:space="preserve">. </w:t>
      </w:r>
      <w:r w:rsidR="007A37FA" w:rsidRPr="00381C12">
        <w:rPr>
          <w:sz w:val="22"/>
          <w:szCs w:val="22"/>
        </w:rPr>
        <w:t>Moreover</w:t>
      </w:r>
      <w:r w:rsidR="00C750F6" w:rsidRPr="00381C12">
        <w:rPr>
          <w:sz w:val="22"/>
          <w:szCs w:val="22"/>
        </w:rPr>
        <w:t>, some scholars present estimates of MPF for limited age ranges</w:t>
      </w:r>
      <w:r w:rsidR="00EA7C31" w:rsidRPr="00381C12">
        <w:rPr>
          <w:sz w:val="22"/>
          <w:szCs w:val="22"/>
        </w:rPr>
        <w:t>,</w:t>
      </w:r>
      <w:r w:rsidR="00C750F6" w:rsidRPr="00381C12">
        <w:rPr>
          <w:sz w:val="22"/>
          <w:szCs w:val="22"/>
        </w:rPr>
        <w:t xml:space="preserve"> or </w:t>
      </w:r>
      <w:r w:rsidR="00EA7C31" w:rsidRPr="00381C12">
        <w:rPr>
          <w:sz w:val="22"/>
          <w:szCs w:val="22"/>
        </w:rPr>
        <w:t>for</w:t>
      </w:r>
      <w:r w:rsidR="00C750F6" w:rsidRPr="00381C12">
        <w:rPr>
          <w:sz w:val="22"/>
          <w:szCs w:val="22"/>
        </w:rPr>
        <w:t xml:space="preserve"> certain subgroups such as women or unmarried parents</w:t>
      </w:r>
      <w:r w:rsidR="006C0BAE" w:rsidRPr="00381C12">
        <w:rPr>
          <w:sz w:val="22"/>
          <w:szCs w:val="22"/>
        </w:rPr>
        <w:t xml:space="preserve"> (for examples see </w:t>
      </w:r>
      <w:r w:rsidR="00A62A31" w:rsidRPr="00381C12">
        <w:rPr>
          <w:sz w:val="22"/>
          <w:szCs w:val="22"/>
        </w:rPr>
        <w:t>Dorius, 2010</w:t>
      </w:r>
      <w:r w:rsidR="00A62A31">
        <w:rPr>
          <w:sz w:val="22"/>
          <w:szCs w:val="22"/>
        </w:rPr>
        <w:t xml:space="preserve">; </w:t>
      </w:r>
      <w:r w:rsidR="00C11292" w:rsidRPr="00381C12">
        <w:rPr>
          <w:sz w:val="22"/>
          <w:szCs w:val="22"/>
        </w:rPr>
        <w:t>Guzzo &amp; Furstenberg, 2007b;</w:t>
      </w:r>
      <w:r w:rsidR="00BC195C" w:rsidRPr="00381C12">
        <w:rPr>
          <w:sz w:val="22"/>
          <w:szCs w:val="22"/>
        </w:rPr>
        <w:t xml:space="preserve"> Thom</w:t>
      </w:r>
      <w:r w:rsidR="008372FD">
        <w:rPr>
          <w:sz w:val="22"/>
          <w:szCs w:val="22"/>
        </w:rPr>
        <w:t>son</w:t>
      </w:r>
      <w:r w:rsidR="00BC195C" w:rsidRPr="00381C12">
        <w:rPr>
          <w:sz w:val="22"/>
          <w:szCs w:val="22"/>
        </w:rPr>
        <w:t xml:space="preserve"> et al., 2020</w:t>
      </w:r>
      <w:r w:rsidR="006C0BAE" w:rsidRPr="00381C12">
        <w:rPr>
          <w:sz w:val="22"/>
          <w:szCs w:val="22"/>
        </w:rPr>
        <w:t>)</w:t>
      </w:r>
      <w:r w:rsidR="00C750F6" w:rsidRPr="00381C12">
        <w:rPr>
          <w:sz w:val="22"/>
          <w:szCs w:val="22"/>
        </w:rPr>
        <w:t xml:space="preserve">. </w:t>
      </w:r>
    </w:p>
    <w:p w14:paraId="3BCB15AD" w14:textId="735DBFA1" w:rsidR="00D02F07" w:rsidRPr="00381C12" w:rsidRDefault="00C750F6" w:rsidP="00381C12">
      <w:pPr>
        <w:pStyle w:val="NormalWeb"/>
        <w:jc w:val="both"/>
        <w:rPr>
          <w:szCs w:val="22"/>
          <w:lang w:eastAsia="en-GB"/>
        </w:rPr>
      </w:pPr>
      <w:r w:rsidRPr="00381C12">
        <w:rPr>
          <w:sz w:val="22"/>
          <w:szCs w:val="22"/>
        </w:rPr>
        <w:t xml:space="preserve">Monte and Fields (2020) </w:t>
      </w:r>
      <w:r w:rsidR="00A20262" w:rsidRPr="00381C12">
        <w:rPr>
          <w:sz w:val="22"/>
          <w:szCs w:val="22"/>
        </w:rPr>
        <w:t>highlight the need to consider men and women separately</w:t>
      </w:r>
      <w:r w:rsidR="004709E5">
        <w:rPr>
          <w:sz w:val="22"/>
          <w:szCs w:val="22"/>
        </w:rPr>
        <w:t xml:space="preserve"> given</w:t>
      </w:r>
      <w:r w:rsidR="004709E5" w:rsidRPr="00381C12">
        <w:rPr>
          <w:sz w:val="22"/>
          <w:szCs w:val="22"/>
        </w:rPr>
        <w:t xml:space="preserve"> </w:t>
      </w:r>
      <w:r w:rsidR="00DD359C" w:rsidRPr="00381C12">
        <w:rPr>
          <w:sz w:val="22"/>
          <w:szCs w:val="22"/>
        </w:rPr>
        <w:t>t</w:t>
      </w:r>
      <w:r w:rsidR="00A20262" w:rsidRPr="00381C12">
        <w:rPr>
          <w:sz w:val="22"/>
          <w:szCs w:val="22"/>
        </w:rPr>
        <w:t>here</w:t>
      </w:r>
      <w:r w:rsidR="003664CA">
        <w:rPr>
          <w:sz w:val="22"/>
          <w:szCs w:val="22"/>
        </w:rPr>
        <w:t xml:space="preserve"> </w:t>
      </w:r>
      <w:r w:rsidRPr="00381C12">
        <w:rPr>
          <w:sz w:val="22"/>
          <w:szCs w:val="22"/>
        </w:rPr>
        <w:t>remain</w:t>
      </w:r>
      <w:r w:rsidR="00DD359C" w:rsidRPr="00381C12">
        <w:rPr>
          <w:sz w:val="22"/>
          <w:szCs w:val="22"/>
        </w:rPr>
        <w:t>s</w:t>
      </w:r>
      <w:r w:rsidRPr="00381C12">
        <w:rPr>
          <w:sz w:val="22"/>
          <w:szCs w:val="22"/>
        </w:rPr>
        <w:t xml:space="preserve"> inadequate estimates of the prevalence of MPF for men</w:t>
      </w:r>
      <w:r w:rsidR="006D2074" w:rsidRPr="00381C12">
        <w:rPr>
          <w:sz w:val="22"/>
          <w:szCs w:val="22"/>
        </w:rPr>
        <w:t xml:space="preserve"> </w:t>
      </w:r>
      <w:r w:rsidR="004709E5">
        <w:rPr>
          <w:sz w:val="22"/>
          <w:szCs w:val="22"/>
        </w:rPr>
        <w:t xml:space="preserve">partly </w:t>
      </w:r>
      <w:r w:rsidR="007F6B0C" w:rsidRPr="00381C12">
        <w:rPr>
          <w:sz w:val="22"/>
          <w:szCs w:val="22"/>
        </w:rPr>
        <w:t>because</w:t>
      </w:r>
      <w:r w:rsidRPr="00381C12">
        <w:rPr>
          <w:sz w:val="22"/>
          <w:szCs w:val="22"/>
        </w:rPr>
        <w:t xml:space="preserve"> fathers are </w:t>
      </w:r>
      <w:r w:rsidR="005A1C19">
        <w:rPr>
          <w:sz w:val="22"/>
          <w:szCs w:val="22"/>
        </w:rPr>
        <w:t>sometimes</w:t>
      </w:r>
      <w:r w:rsidR="005A1C19" w:rsidRPr="00381C12">
        <w:rPr>
          <w:sz w:val="22"/>
          <w:szCs w:val="22"/>
        </w:rPr>
        <w:t xml:space="preserve"> </w:t>
      </w:r>
      <w:r w:rsidRPr="00381C12">
        <w:rPr>
          <w:sz w:val="22"/>
          <w:szCs w:val="22"/>
        </w:rPr>
        <w:t>omitted from surveys either because they are not</w:t>
      </w:r>
      <w:r w:rsidR="005A1C19">
        <w:rPr>
          <w:sz w:val="22"/>
          <w:szCs w:val="22"/>
        </w:rPr>
        <w:t xml:space="preserve"> able to be </w:t>
      </w:r>
      <w:r w:rsidR="007B5B38">
        <w:rPr>
          <w:sz w:val="22"/>
          <w:szCs w:val="22"/>
        </w:rPr>
        <w:t>identified</w:t>
      </w:r>
      <w:r w:rsidRPr="00381C12">
        <w:rPr>
          <w:sz w:val="22"/>
          <w:szCs w:val="22"/>
        </w:rPr>
        <w:t xml:space="preserve"> or because the</w:t>
      </w:r>
      <w:r w:rsidR="003F64EA" w:rsidRPr="00381C12">
        <w:rPr>
          <w:sz w:val="22"/>
          <w:szCs w:val="22"/>
        </w:rPr>
        <w:t xml:space="preserve">re are errors in the reporting of </w:t>
      </w:r>
      <w:r w:rsidRPr="00381C12">
        <w:rPr>
          <w:sz w:val="22"/>
          <w:szCs w:val="22"/>
        </w:rPr>
        <w:t>paternity status (Rendall et al., 1999).</w:t>
      </w:r>
      <w:r w:rsidR="00381891" w:rsidRPr="00381C12">
        <w:rPr>
          <w:sz w:val="22"/>
          <w:szCs w:val="22"/>
        </w:rPr>
        <w:t xml:space="preserve"> </w:t>
      </w:r>
      <w:r w:rsidR="00EC7020" w:rsidRPr="00381C12">
        <w:rPr>
          <w:sz w:val="22"/>
          <w:szCs w:val="22"/>
        </w:rPr>
        <w:t>The underreporting of men’s paternity status has been attributed to the fact that women physically b</w:t>
      </w:r>
      <w:r w:rsidR="00800287">
        <w:rPr>
          <w:sz w:val="22"/>
          <w:szCs w:val="22"/>
        </w:rPr>
        <w:t>ear</w:t>
      </w:r>
      <w:r w:rsidR="00EC7020" w:rsidRPr="00381C12">
        <w:rPr>
          <w:sz w:val="22"/>
          <w:szCs w:val="22"/>
        </w:rPr>
        <w:t xml:space="preserve"> children and that child rearing has historically been considered the domain of women</w:t>
      </w:r>
      <w:r w:rsidR="007138FE">
        <w:rPr>
          <w:sz w:val="22"/>
          <w:szCs w:val="22"/>
        </w:rPr>
        <w:t xml:space="preserve">, </w:t>
      </w:r>
      <w:r w:rsidR="00B32E61">
        <w:rPr>
          <w:sz w:val="22"/>
          <w:szCs w:val="22"/>
        </w:rPr>
        <w:t xml:space="preserve">with </w:t>
      </w:r>
      <w:r w:rsidR="006E4E61">
        <w:rPr>
          <w:sz w:val="22"/>
          <w:szCs w:val="22"/>
        </w:rPr>
        <w:t xml:space="preserve">some </w:t>
      </w:r>
      <w:r w:rsidR="0076615B" w:rsidRPr="00381C12">
        <w:rPr>
          <w:sz w:val="22"/>
          <w:szCs w:val="22"/>
        </w:rPr>
        <w:t>men</w:t>
      </w:r>
      <w:r w:rsidR="00EC7020" w:rsidRPr="00381C12">
        <w:rPr>
          <w:sz w:val="22"/>
          <w:szCs w:val="22"/>
        </w:rPr>
        <w:t xml:space="preserve"> not involved in their children’s lives and therefor</w:t>
      </w:r>
      <w:r w:rsidR="00756084">
        <w:rPr>
          <w:sz w:val="22"/>
          <w:szCs w:val="22"/>
        </w:rPr>
        <w:t>e</w:t>
      </w:r>
      <w:r w:rsidR="00EC7020" w:rsidRPr="00381C12">
        <w:rPr>
          <w:sz w:val="22"/>
          <w:szCs w:val="22"/>
        </w:rPr>
        <w:t xml:space="preserve"> fail to report </w:t>
      </w:r>
      <w:r w:rsidR="006E4E61">
        <w:rPr>
          <w:sz w:val="22"/>
          <w:szCs w:val="22"/>
        </w:rPr>
        <w:t>a</w:t>
      </w:r>
      <w:r w:rsidR="00EC7020" w:rsidRPr="00381C12">
        <w:rPr>
          <w:sz w:val="22"/>
          <w:szCs w:val="22"/>
        </w:rPr>
        <w:t xml:space="preserve"> child (Forste, 2002).</w:t>
      </w:r>
      <w:r w:rsidR="00EC7020" w:rsidRPr="00AC14C0">
        <w:rPr>
          <w:rFonts w:asciiTheme="minorHAnsi" w:hAnsiTheme="minorHAnsi" w:cstheme="minorHAnsi"/>
        </w:rPr>
        <w:t xml:space="preserve"> </w:t>
      </w:r>
      <w:r w:rsidR="00381891" w:rsidRPr="00381C12">
        <w:rPr>
          <w:sz w:val="22"/>
          <w:szCs w:val="22"/>
        </w:rPr>
        <w:t xml:space="preserve">Additionally, </w:t>
      </w:r>
      <w:r w:rsidR="00BF3539" w:rsidRPr="00381C12">
        <w:rPr>
          <w:sz w:val="22"/>
          <w:szCs w:val="22"/>
        </w:rPr>
        <w:t xml:space="preserve">men and women will </w:t>
      </w:r>
      <w:r w:rsidR="000D5528">
        <w:rPr>
          <w:sz w:val="22"/>
          <w:szCs w:val="22"/>
        </w:rPr>
        <w:t xml:space="preserve">likely </w:t>
      </w:r>
      <w:r w:rsidR="00BF3539" w:rsidRPr="00381C12">
        <w:rPr>
          <w:sz w:val="22"/>
          <w:szCs w:val="22"/>
        </w:rPr>
        <w:t>be impacted different</w:t>
      </w:r>
      <w:r w:rsidR="00D3411D">
        <w:rPr>
          <w:sz w:val="22"/>
          <w:szCs w:val="22"/>
        </w:rPr>
        <w:t>ly</w:t>
      </w:r>
      <w:r w:rsidR="00BF3539" w:rsidRPr="00381C12">
        <w:rPr>
          <w:sz w:val="22"/>
          <w:szCs w:val="22"/>
        </w:rPr>
        <w:t xml:space="preserve"> by exposure to </w:t>
      </w:r>
      <w:r w:rsidR="00D02F07" w:rsidRPr="00381C12">
        <w:rPr>
          <w:sz w:val="22"/>
          <w:szCs w:val="22"/>
        </w:rPr>
        <w:t xml:space="preserve">MPF, </w:t>
      </w:r>
      <w:r w:rsidR="008F4FD4" w:rsidRPr="00381C12">
        <w:rPr>
          <w:sz w:val="22"/>
          <w:szCs w:val="22"/>
          <w:lang w:eastAsia="en-GB"/>
        </w:rPr>
        <w:t xml:space="preserve">in part because fathers are less likely to retain custody of children (Monte &amp; Fields, 2020). </w:t>
      </w:r>
      <w:r w:rsidR="008F4FD4" w:rsidRPr="00381C12">
        <w:rPr>
          <w:sz w:val="22"/>
          <w:szCs w:val="22"/>
        </w:rPr>
        <w:t xml:space="preserve">For these reasons, it is </w:t>
      </w:r>
      <w:r w:rsidR="00D02F07" w:rsidRPr="00381C12">
        <w:rPr>
          <w:sz w:val="22"/>
          <w:szCs w:val="22"/>
        </w:rPr>
        <w:t>important to</w:t>
      </w:r>
      <w:r w:rsidR="006E1A54">
        <w:rPr>
          <w:sz w:val="22"/>
          <w:szCs w:val="22"/>
        </w:rPr>
        <w:t xml:space="preserve"> also</w:t>
      </w:r>
      <w:r w:rsidR="00D02F07" w:rsidRPr="00381C12">
        <w:rPr>
          <w:sz w:val="22"/>
          <w:szCs w:val="22"/>
        </w:rPr>
        <w:t xml:space="preserve"> explore gender differences in the </w:t>
      </w:r>
      <w:r w:rsidR="00E573FB" w:rsidRPr="00381C12">
        <w:rPr>
          <w:sz w:val="22"/>
          <w:szCs w:val="22"/>
        </w:rPr>
        <w:t>prevalence</w:t>
      </w:r>
      <w:r w:rsidR="00D02F07" w:rsidRPr="00381C12">
        <w:rPr>
          <w:sz w:val="22"/>
          <w:szCs w:val="22"/>
        </w:rPr>
        <w:t xml:space="preserve"> of MPF. </w:t>
      </w:r>
    </w:p>
    <w:p w14:paraId="188A1487" w14:textId="5D93E725" w:rsidR="00C750F6" w:rsidRPr="00CC080D" w:rsidRDefault="00EF675B" w:rsidP="00942512">
      <w:pPr>
        <w:pStyle w:val="Header"/>
        <w:ind w:firstLine="720"/>
        <w:jc w:val="both"/>
        <w:rPr>
          <w:rFonts w:ascii="Times New Roman" w:hAnsi="Times New Roman"/>
          <w:szCs w:val="22"/>
        </w:rPr>
        <w:sectPr w:rsidR="00C750F6" w:rsidRPr="00CC080D" w:rsidSect="005B14D3">
          <w:footerReference w:type="default" r:id="rId8"/>
          <w:pgSz w:w="11900" w:h="16840"/>
          <w:pgMar w:top="1440" w:right="1440" w:bottom="1440" w:left="1440" w:header="709" w:footer="709" w:gutter="0"/>
          <w:cols w:space="720"/>
          <w:docGrid w:linePitch="299"/>
        </w:sectPr>
      </w:pPr>
      <w:r w:rsidRPr="006F0547">
        <w:rPr>
          <w:rFonts w:ascii="Times New Roman" w:hAnsi="Times New Roman"/>
          <w:szCs w:val="22"/>
        </w:rPr>
        <w:lastRenderedPageBreak/>
        <w:t>T</w:t>
      </w:r>
      <w:r w:rsidR="00C750F6" w:rsidRPr="006F0547">
        <w:rPr>
          <w:rFonts w:ascii="Times New Roman" w:hAnsi="Times New Roman"/>
          <w:szCs w:val="22"/>
        </w:rPr>
        <w:t>h</w:t>
      </w:r>
      <w:r w:rsidR="008E39D9" w:rsidRPr="006F0547">
        <w:rPr>
          <w:rFonts w:ascii="Times New Roman" w:hAnsi="Times New Roman"/>
          <w:szCs w:val="22"/>
        </w:rPr>
        <w:t xml:space="preserve">is paper </w:t>
      </w:r>
      <w:r w:rsidR="00217FC0">
        <w:rPr>
          <w:rFonts w:ascii="Times New Roman" w:hAnsi="Times New Roman"/>
          <w:szCs w:val="22"/>
        </w:rPr>
        <w:t xml:space="preserve">is the first to estimate </w:t>
      </w:r>
      <w:r w:rsidR="009D7D05">
        <w:rPr>
          <w:rFonts w:ascii="Times New Roman" w:hAnsi="Times New Roman"/>
          <w:szCs w:val="22"/>
        </w:rPr>
        <w:t xml:space="preserve">MPF </w:t>
      </w:r>
      <w:r w:rsidR="00446B31">
        <w:rPr>
          <w:rFonts w:ascii="Times New Roman" w:hAnsi="Times New Roman"/>
          <w:szCs w:val="22"/>
        </w:rPr>
        <w:t>prevalence</w:t>
      </w:r>
      <w:r w:rsidR="009D7D05">
        <w:rPr>
          <w:rFonts w:ascii="Times New Roman" w:hAnsi="Times New Roman"/>
          <w:szCs w:val="22"/>
        </w:rPr>
        <w:t xml:space="preserve"> in the UK, this is an important addition to current family and fertility literature given </w:t>
      </w:r>
      <w:r w:rsidR="00942512">
        <w:rPr>
          <w:rFonts w:ascii="Times New Roman" w:hAnsi="Times New Roman"/>
          <w:szCs w:val="22"/>
        </w:rPr>
        <w:t>MPF may be especially prevalent in the UK as discussed above. Additionally, w</w:t>
      </w:r>
      <w:r w:rsidR="006F0547" w:rsidRPr="00381C12">
        <w:rPr>
          <w:rFonts w:ascii="Times New Roman" w:hAnsi="Times New Roman"/>
          <w:szCs w:val="22"/>
        </w:rPr>
        <w:t xml:space="preserve">e are able to </w:t>
      </w:r>
      <w:r w:rsidR="002C57EB">
        <w:rPr>
          <w:rFonts w:ascii="Times New Roman" w:hAnsi="Times New Roman"/>
          <w:szCs w:val="22"/>
        </w:rPr>
        <w:t>provide those estimates for</w:t>
      </w:r>
      <w:r w:rsidR="002C57EB" w:rsidRPr="00381C12">
        <w:rPr>
          <w:rFonts w:ascii="Times New Roman" w:hAnsi="Times New Roman"/>
          <w:szCs w:val="22"/>
        </w:rPr>
        <w:t xml:space="preserve"> </w:t>
      </w:r>
      <w:r w:rsidR="006F0547" w:rsidRPr="00381C12">
        <w:rPr>
          <w:rFonts w:ascii="Times New Roman" w:hAnsi="Times New Roman"/>
          <w:szCs w:val="22"/>
        </w:rPr>
        <w:t xml:space="preserve">both men and women as both were asked full </w:t>
      </w:r>
      <w:r w:rsidR="00A53AF2">
        <w:rPr>
          <w:rFonts w:ascii="Times New Roman" w:hAnsi="Times New Roman"/>
        </w:rPr>
        <w:t xml:space="preserve">coresidential </w:t>
      </w:r>
      <w:r w:rsidR="006F0547" w:rsidRPr="00381C12">
        <w:rPr>
          <w:rFonts w:ascii="Times New Roman" w:hAnsi="Times New Roman"/>
          <w:szCs w:val="22"/>
        </w:rPr>
        <w:t xml:space="preserve">partnership and fertility histories. The </w:t>
      </w:r>
      <w:r w:rsidR="000B3E11" w:rsidRPr="005C563B">
        <w:rPr>
          <w:rFonts w:ascii="Times New Roman" w:hAnsi="Times New Roman"/>
          <w:color w:val="000000" w:themeColor="text1"/>
          <w:shd w:val="clear" w:color="auto" w:fill="FFFFFF"/>
        </w:rPr>
        <w:t xml:space="preserve">1970 British Cohort study (BCS70) </w:t>
      </w:r>
      <w:r w:rsidR="000B3E11">
        <w:rPr>
          <w:rFonts w:ascii="Times New Roman" w:hAnsi="Times New Roman"/>
          <w:color w:val="000000" w:themeColor="text1"/>
          <w:shd w:val="clear" w:color="auto" w:fill="FFFFFF"/>
        </w:rPr>
        <w:t xml:space="preserve">has </w:t>
      </w:r>
      <w:r w:rsidR="006F0547" w:rsidRPr="00381C12">
        <w:rPr>
          <w:rFonts w:ascii="Times New Roman" w:hAnsi="Times New Roman"/>
          <w:szCs w:val="22"/>
        </w:rPr>
        <w:t xml:space="preserve">collected detailed information about past </w:t>
      </w:r>
      <w:r w:rsidR="006F0547" w:rsidRPr="00381C12">
        <w:rPr>
          <w:rFonts w:ascii="Times New Roman" w:hAnsi="Times New Roman"/>
          <w:color w:val="111111"/>
          <w:szCs w:val="22"/>
        </w:rPr>
        <w:t xml:space="preserve">children living both within and outside the respondent’s household. Moreover, the prospective nature of the cohort study means that we </w:t>
      </w:r>
      <w:r w:rsidR="00FA070D" w:rsidRPr="00FA070D">
        <w:rPr>
          <w:rFonts w:ascii="Times New Roman" w:hAnsi="Times New Roman"/>
          <w:color w:val="111111"/>
          <w:szCs w:val="22"/>
        </w:rPr>
        <w:t>can</w:t>
      </w:r>
      <w:r w:rsidR="006F0547" w:rsidRPr="00381C12">
        <w:rPr>
          <w:rFonts w:ascii="Times New Roman" w:hAnsi="Times New Roman"/>
          <w:color w:val="111111"/>
          <w:szCs w:val="22"/>
        </w:rPr>
        <w:t xml:space="preserve"> get more precise estimates of MPF up to age 42 because overlapping childbearing histories were collected at multiple time points across the cohort’s life course, thus reducing the likelihood of recall errors</w:t>
      </w:r>
      <w:r w:rsidR="006F0547" w:rsidRPr="00381C12">
        <w:rPr>
          <w:rFonts w:ascii="Times New Roman" w:hAnsi="Times New Roman"/>
          <w:szCs w:val="22"/>
        </w:rPr>
        <w:t xml:space="preserve">. This is especially important for men, who are </w:t>
      </w:r>
      <w:r w:rsidR="00F51E0C">
        <w:rPr>
          <w:rFonts w:ascii="Times New Roman" w:hAnsi="Times New Roman"/>
          <w:szCs w:val="22"/>
        </w:rPr>
        <w:t>reported</w:t>
      </w:r>
      <w:r w:rsidR="00F51E0C" w:rsidRPr="00381C12">
        <w:rPr>
          <w:rFonts w:ascii="Times New Roman" w:hAnsi="Times New Roman"/>
          <w:szCs w:val="22"/>
        </w:rPr>
        <w:t xml:space="preserve"> </w:t>
      </w:r>
      <w:r w:rsidR="006F0547" w:rsidRPr="00381C12">
        <w:rPr>
          <w:rFonts w:ascii="Times New Roman" w:hAnsi="Times New Roman"/>
          <w:szCs w:val="22"/>
        </w:rPr>
        <w:t xml:space="preserve">to </w:t>
      </w:r>
      <w:r w:rsidR="00F51E0C">
        <w:rPr>
          <w:rFonts w:ascii="Times New Roman" w:hAnsi="Times New Roman"/>
          <w:szCs w:val="22"/>
        </w:rPr>
        <w:t>provide</w:t>
      </w:r>
      <w:r w:rsidR="006F0547" w:rsidRPr="00381C12">
        <w:rPr>
          <w:rFonts w:ascii="Times New Roman" w:hAnsi="Times New Roman"/>
          <w:szCs w:val="22"/>
        </w:rPr>
        <w:t xml:space="preserve"> less accurate fertility histories (Rendall et al., 1999). Given direct information on MPF is unavailable in our dataset, our approach represents a method that allows for high quality datasets such as the BCS70 to be used.</w:t>
      </w:r>
      <w:r w:rsidR="006F0547" w:rsidRPr="009D635D">
        <w:rPr>
          <w:rFonts w:cstheme="minorHAnsi"/>
          <w:sz w:val="24"/>
        </w:rPr>
        <w:t xml:space="preserve"> </w:t>
      </w:r>
      <w:r w:rsidR="006F0547">
        <w:rPr>
          <w:rFonts w:ascii="Times New Roman" w:hAnsi="Times New Roman"/>
          <w:color w:val="111111"/>
          <w:szCs w:val="22"/>
        </w:rPr>
        <w:t>Finally, g</w:t>
      </w:r>
      <w:r w:rsidR="003956C8">
        <w:rPr>
          <w:rFonts w:ascii="Times New Roman" w:hAnsi="Times New Roman"/>
          <w:color w:val="111111"/>
          <w:szCs w:val="22"/>
        </w:rPr>
        <w:t>iven concerns about the role of family instability and complexity on intergenerational transmission of disadvantage we</w:t>
      </w:r>
      <w:r w:rsidR="00C65D7C">
        <w:rPr>
          <w:rFonts w:ascii="Times New Roman" w:hAnsi="Times New Roman"/>
          <w:color w:val="111111"/>
          <w:szCs w:val="22"/>
        </w:rPr>
        <w:t xml:space="preserve"> examine </w:t>
      </w:r>
      <w:r w:rsidR="005E54C9">
        <w:rPr>
          <w:rFonts w:ascii="Times New Roman" w:hAnsi="Times New Roman"/>
          <w:color w:val="111111"/>
          <w:szCs w:val="22"/>
        </w:rPr>
        <w:t xml:space="preserve">overall </w:t>
      </w:r>
      <w:r w:rsidR="00A33E5C">
        <w:rPr>
          <w:rFonts w:ascii="Times New Roman" w:hAnsi="Times New Roman"/>
          <w:color w:val="111111"/>
          <w:szCs w:val="22"/>
        </w:rPr>
        <w:t xml:space="preserve">descriptive </w:t>
      </w:r>
      <w:r w:rsidR="005E54C9">
        <w:rPr>
          <w:rFonts w:ascii="Times New Roman" w:hAnsi="Times New Roman"/>
          <w:color w:val="111111"/>
          <w:szCs w:val="22"/>
        </w:rPr>
        <w:t xml:space="preserve">trends </w:t>
      </w:r>
      <w:r w:rsidR="00857601">
        <w:rPr>
          <w:rFonts w:ascii="Times New Roman" w:hAnsi="Times New Roman"/>
          <w:color w:val="111111"/>
          <w:szCs w:val="22"/>
        </w:rPr>
        <w:t xml:space="preserve">in </w:t>
      </w:r>
      <w:r w:rsidR="00DD062C">
        <w:rPr>
          <w:rFonts w:ascii="Times New Roman" w:hAnsi="Times New Roman"/>
          <w:color w:val="111111"/>
          <w:szCs w:val="22"/>
        </w:rPr>
        <w:t>educational</w:t>
      </w:r>
      <w:r w:rsidR="00A45727">
        <w:rPr>
          <w:rFonts w:ascii="Times New Roman" w:hAnsi="Times New Roman"/>
          <w:color w:val="111111"/>
          <w:szCs w:val="22"/>
        </w:rPr>
        <w:t xml:space="preserve"> </w:t>
      </w:r>
      <w:r w:rsidR="00DE3028">
        <w:rPr>
          <w:rFonts w:ascii="Times New Roman" w:hAnsi="Times New Roman"/>
          <w:color w:val="111111"/>
          <w:szCs w:val="22"/>
        </w:rPr>
        <w:t>differences in</w:t>
      </w:r>
      <w:r w:rsidR="005E54C9">
        <w:rPr>
          <w:rFonts w:ascii="Times New Roman" w:hAnsi="Times New Roman"/>
          <w:color w:val="111111"/>
          <w:szCs w:val="22"/>
        </w:rPr>
        <w:t xml:space="preserve"> MPF</w:t>
      </w:r>
      <w:r w:rsidR="00A45727">
        <w:rPr>
          <w:rFonts w:ascii="Times New Roman" w:hAnsi="Times New Roman"/>
          <w:color w:val="111111"/>
          <w:szCs w:val="22"/>
        </w:rPr>
        <w:t xml:space="preserve"> estimates</w:t>
      </w:r>
      <w:r w:rsidR="00C65D7C">
        <w:rPr>
          <w:rFonts w:ascii="Times New Roman" w:hAnsi="Times New Roman"/>
          <w:color w:val="111111"/>
          <w:szCs w:val="22"/>
        </w:rPr>
        <w:t>.</w:t>
      </w:r>
      <w:r w:rsidR="00C750F6">
        <w:rPr>
          <w:rFonts w:ascii="Times New Roman" w:hAnsi="Times New Roman"/>
          <w:color w:val="111111"/>
          <w:szCs w:val="22"/>
        </w:rPr>
        <w:t xml:space="preserve"> </w:t>
      </w:r>
    </w:p>
    <w:p w14:paraId="506D4A6B" w14:textId="04EA78AD" w:rsidR="00DA47A3" w:rsidRPr="00DA47A3" w:rsidRDefault="00DA47A3" w:rsidP="00DA47A3">
      <w:pPr>
        <w:pStyle w:val="Header"/>
        <w:spacing w:line="360" w:lineRule="auto"/>
        <w:jc w:val="both"/>
        <w:rPr>
          <w:rFonts w:ascii="Times New Roman" w:hAnsi="Times New Roman"/>
          <w:i/>
          <w:iCs/>
          <w:color w:val="000000" w:themeColor="text1"/>
          <w:szCs w:val="22"/>
          <w:shd w:val="clear" w:color="auto" w:fill="FCFCFC"/>
        </w:rPr>
      </w:pPr>
      <w:r w:rsidRPr="000A3272">
        <w:rPr>
          <w:rFonts w:ascii="Times New Roman" w:hAnsi="Times New Roman"/>
          <w:color w:val="000000" w:themeColor="text1"/>
          <w:szCs w:val="22"/>
          <w:shd w:val="clear" w:color="auto" w:fill="FCFCFC"/>
        </w:rPr>
        <w:lastRenderedPageBreak/>
        <w:t>Table 1.</w:t>
      </w:r>
      <w:r w:rsidR="00C9059D">
        <w:rPr>
          <w:rFonts w:ascii="Times New Roman" w:hAnsi="Times New Roman"/>
          <w:i/>
          <w:iCs/>
          <w:color w:val="000000" w:themeColor="text1"/>
          <w:szCs w:val="22"/>
          <w:shd w:val="clear" w:color="auto" w:fill="FCFCFC"/>
        </w:rPr>
        <w:t xml:space="preserve"> </w:t>
      </w:r>
      <w:r w:rsidR="00DE3028">
        <w:rPr>
          <w:rFonts w:ascii="Times New Roman" w:hAnsi="Times New Roman"/>
          <w:szCs w:val="22"/>
          <w:lang w:eastAsia="zh-CN"/>
        </w:rPr>
        <w:t>P</w:t>
      </w:r>
      <w:r w:rsidR="00C9059D">
        <w:rPr>
          <w:rFonts w:ascii="Times New Roman" w:hAnsi="Times New Roman"/>
          <w:szCs w:val="22"/>
          <w:lang w:eastAsia="zh-CN"/>
        </w:rPr>
        <w:t xml:space="preserve">ublished </w:t>
      </w:r>
      <w:r w:rsidR="00671958">
        <w:rPr>
          <w:rFonts w:ascii="Times New Roman" w:hAnsi="Times New Roman"/>
          <w:szCs w:val="22"/>
          <w:lang w:eastAsia="zh-CN"/>
        </w:rPr>
        <w:t xml:space="preserve">MPF estimates, separated into estimates based on adults of all ages and adults </w:t>
      </w:r>
      <w:r w:rsidR="00150AC0">
        <w:rPr>
          <w:rFonts w:ascii="Times New Roman" w:hAnsi="Times New Roman"/>
          <w:szCs w:val="22"/>
          <w:lang w:eastAsia="zh-CN"/>
        </w:rPr>
        <w:t xml:space="preserve">aged in their forties, and </w:t>
      </w:r>
      <w:r w:rsidR="007572A9">
        <w:rPr>
          <w:rFonts w:ascii="Times New Roman" w:hAnsi="Times New Roman"/>
          <w:szCs w:val="22"/>
          <w:lang w:eastAsia="zh-CN"/>
        </w:rPr>
        <w:t xml:space="preserve">ordered according to country and publication year. </w:t>
      </w:r>
    </w:p>
    <w:tbl>
      <w:tblPr>
        <w:tblStyle w:val="PlainTable21"/>
        <w:tblpPr w:leftFromText="180" w:rightFromText="180" w:horzAnchor="margin" w:tblpXSpec="center" w:tblpY="1302"/>
        <w:tblW w:w="15451" w:type="dxa"/>
        <w:tblLayout w:type="fixed"/>
        <w:tblLook w:val="04A0" w:firstRow="1" w:lastRow="0" w:firstColumn="1" w:lastColumn="0" w:noHBand="0" w:noVBand="1"/>
      </w:tblPr>
      <w:tblGrid>
        <w:gridCol w:w="1418"/>
        <w:gridCol w:w="2913"/>
        <w:gridCol w:w="1056"/>
        <w:gridCol w:w="5103"/>
        <w:gridCol w:w="4961"/>
      </w:tblGrid>
      <w:tr w:rsidR="00DA47A3" w:rsidRPr="001B78D3" w14:paraId="657C0D33" w14:textId="77777777" w:rsidTr="000A3272">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hideMark/>
          </w:tcPr>
          <w:p w14:paraId="1CA494AB" w14:textId="72D2A2EA" w:rsidR="00DA47A3" w:rsidRPr="001B78D3" w:rsidRDefault="00DA47A3" w:rsidP="001D2EEC">
            <w:pPr>
              <w:pStyle w:val="AbstractNormal"/>
              <w:spacing w:line="240" w:lineRule="auto"/>
              <w:rPr>
                <w:rFonts w:ascii="Times New Roman" w:hAnsi="Times New Roman"/>
              </w:rPr>
            </w:pPr>
            <w:r w:rsidRPr="001B78D3">
              <w:rPr>
                <w:rFonts w:ascii="Times New Roman" w:hAnsi="Times New Roman"/>
              </w:rPr>
              <w:t>Author</w:t>
            </w:r>
          </w:p>
        </w:tc>
        <w:tc>
          <w:tcPr>
            <w:tcW w:w="2913" w:type="dxa"/>
            <w:shd w:val="clear" w:color="auto" w:fill="auto"/>
            <w:hideMark/>
          </w:tcPr>
          <w:p w14:paraId="70E835E7" w14:textId="797F5717" w:rsidR="00DA47A3" w:rsidRPr="001B78D3" w:rsidRDefault="00DA47A3" w:rsidP="001D2EEC">
            <w:pPr>
              <w:pStyle w:val="AbstractNorma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1B78D3">
              <w:rPr>
                <w:rFonts w:ascii="Times New Roman" w:hAnsi="Times New Roman"/>
              </w:rPr>
              <w:t>Data</w:t>
            </w:r>
            <w:r>
              <w:rPr>
                <w:rFonts w:ascii="Times New Roman" w:hAnsi="Times New Roman"/>
              </w:rPr>
              <w:t xml:space="preserve"> </w:t>
            </w:r>
            <w:r w:rsidRPr="001B78D3">
              <w:rPr>
                <w:rFonts w:ascii="Times New Roman" w:hAnsi="Times New Roman"/>
              </w:rPr>
              <w:t>source</w:t>
            </w:r>
            <w:r>
              <w:rPr>
                <w:rFonts w:ascii="Times New Roman" w:hAnsi="Times New Roman"/>
              </w:rPr>
              <w:t xml:space="preserve"> </w:t>
            </w:r>
            <w:r w:rsidRPr="001B78D3">
              <w:rPr>
                <w:rFonts w:ascii="Times New Roman" w:hAnsi="Times New Roman"/>
              </w:rPr>
              <w:t>&amp;</w:t>
            </w:r>
            <w:r>
              <w:rPr>
                <w:rFonts w:ascii="Times New Roman" w:hAnsi="Times New Roman"/>
              </w:rPr>
              <w:t xml:space="preserve"> </w:t>
            </w:r>
            <w:r w:rsidR="000576ED">
              <w:rPr>
                <w:rFonts w:ascii="Times New Roman" w:hAnsi="Times New Roman"/>
              </w:rPr>
              <w:t>estimate date</w:t>
            </w:r>
            <w:r w:rsidR="007E5536">
              <w:rPr>
                <w:rFonts w:ascii="Times New Roman" w:hAnsi="Times New Roman"/>
                <w:vertAlign w:val="superscript"/>
              </w:rPr>
              <w:t>1</w:t>
            </w:r>
          </w:p>
        </w:tc>
        <w:tc>
          <w:tcPr>
            <w:tcW w:w="1056" w:type="dxa"/>
            <w:shd w:val="clear" w:color="auto" w:fill="auto"/>
          </w:tcPr>
          <w:p w14:paraId="1768D5F2" w14:textId="77777777" w:rsidR="00DA47A3" w:rsidRPr="001B78D3" w:rsidRDefault="00DA47A3" w:rsidP="000A3272">
            <w:pPr>
              <w:pStyle w:val="AbstractNorma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1B78D3">
              <w:rPr>
                <w:rFonts w:ascii="Times New Roman" w:hAnsi="Times New Roman"/>
              </w:rPr>
              <w:t>Country</w:t>
            </w:r>
            <w:r>
              <w:rPr>
                <w:rFonts w:ascii="Times New Roman" w:hAnsi="Times New Roman"/>
              </w:rPr>
              <w:t xml:space="preserve"> </w:t>
            </w:r>
          </w:p>
        </w:tc>
        <w:tc>
          <w:tcPr>
            <w:tcW w:w="5103" w:type="dxa"/>
            <w:shd w:val="clear" w:color="auto" w:fill="auto"/>
          </w:tcPr>
          <w:p w14:paraId="2BE459E4" w14:textId="77777777" w:rsidR="00DA47A3" w:rsidRPr="001B78D3" w:rsidRDefault="00DA47A3" w:rsidP="001D2EEC">
            <w:pPr>
              <w:pStyle w:val="AbstractNormal"/>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Pr>
                <w:rFonts w:ascii="Times New Roman" w:hAnsi="Times New Roman"/>
              </w:rPr>
              <w:t>Method</w:t>
            </w:r>
          </w:p>
        </w:tc>
        <w:tc>
          <w:tcPr>
            <w:tcW w:w="4961" w:type="dxa"/>
            <w:shd w:val="clear" w:color="auto" w:fill="auto"/>
            <w:hideMark/>
          </w:tcPr>
          <w:p w14:paraId="72594369" w14:textId="77777777" w:rsidR="00DA47A3" w:rsidRPr="001B78D3" w:rsidRDefault="00DA47A3" w:rsidP="001D2EEC">
            <w:pPr>
              <w:pStyle w:val="AbstractNorma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1B78D3">
              <w:rPr>
                <w:rFonts w:ascii="Times New Roman" w:hAnsi="Times New Roman"/>
              </w:rPr>
              <w:t>MPF</w:t>
            </w:r>
            <w:r>
              <w:rPr>
                <w:rFonts w:ascii="Times New Roman" w:hAnsi="Times New Roman"/>
              </w:rPr>
              <w:t xml:space="preserve"> </w:t>
            </w:r>
            <w:r w:rsidRPr="001B78D3">
              <w:rPr>
                <w:rFonts w:ascii="Times New Roman" w:hAnsi="Times New Roman"/>
              </w:rPr>
              <w:t>prevalence</w:t>
            </w:r>
            <w:r>
              <w:rPr>
                <w:rFonts w:ascii="Times New Roman" w:hAnsi="Times New Roman"/>
              </w:rPr>
              <w:t xml:space="preserve"> </w:t>
            </w:r>
          </w:p>
        </w:tc>
      </w:tr>
      <w:tr w:rsidR="00DA47A3" w:rsidRPr="001B78D3" w14:paraId="78646796" w14:textId="77777777" w:rsidTr="001D2EEC">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5451" w:type="dxa"/>
            <w:gridSpan w:val="5"/>
            <w:shd w:val="clear" w:color="auto" w:fill="auto"/>
          </w:tcPr>
          <w:p w14:paraId="631359AF" w14:textId="77777777" w:rsidR="00DA47A3" w:rsidRPr="001B78D3" w:rsidRDefault="00DA47A3" w:rsidP="001D2EEC">
            <w:pPr>
              <w:pStyle w:val="AbstractNormal"/>
              <w:spacing w:line="240" w:lineRule="auto"/>
              <w:jc w:val="center"/>
              <w:rPr>
                <w:rFonts w:ascii="Times New Roman" w:hAnsi="Times New Roman"/>
                <w:i/>
                <w:iCs/>
              </w:rPr>
            </w:pPr>
            <w:r w:rsidRPr="001B78D3">
              <w:rPr>
                <w:rFonts w:ascii="Times New Roman" w:hAnsi="Times New Roman"/>
                <w:i/>
                <w:iCs/>
              </w:rPr>
              <w:t>Estimates</w:t>
            </w:r>
            <w:r>
              <w:rPr>
                <w:rFonts w:ascii="Times New Roman" w:hAnsi="Times New Roman"/>
                <w:i/>
                <w:iCs/>
              </w:rPr>
              <w:t xml:space="preserve"> based on adults of all ages</w:t>
            </w:r>
          </w:p>
        </w:tc>
      </w:tr>
      <w:tr w:rsidR="00DA47A3" w:rsidRPr="001B78D3" w14:paraId="7645F044" w14:textId="77777777" w:rsidTr="000A3272">
        <w:trPr>
          <w:trHeight w:val="192"/>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EE6DD9A" w14:textId="77777777" w:rsidR="00DA47A3" w:rsidRPr="000416FE" w:rsidRDefault="00DA47A3" w:rsidP="001D2EEC">
            <w:pPr>
              <w:pStyle w:val="AbstractNormal"/>
              <w:spacing w:line="240" w:lineRule="auto"/>
              <w:rPr>
                <w:rFonts w:ascii="Times New Roman" w:hAnsi="Times New Roman"/>
                <w:i/>
                <w:iCs/>
              </w:rPr>
            </w:pPr>
            <w:r w:rsidRPr="000416FE">
              <w:rPr>
                <w:rFonts w:ascii="Times New Roman" w:hAnsi="Times New Roman"/>
                <w:b w:val="0"/>
                <w:bCs w:val="0"/>
                <w:i/>
                <w:iCs/>
              </w:rPr>
              <w:t>Carlson &amp; Furstenberg (2006)</w:t>
            </w:r>
          </w:p>
        </w:tc>
        <w:tc>
          <w:tcPr>
            <w:tcW w:w="2913" w:type="dxa"/>
            <w:shd w:val="clear" w:color="auto" w:fill="auto"/>
          </w:tcPr>
          <w:p w14:paraId="39D03D61"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rPr>
              <w:t>Fragile</w:t>
            </w:r>
            <w:r>
              <w:rPr>
                <w:rFonts w:ascii="Times New Roman" w:hAnsi="Times New Roman"/>
              </w:rPr>
              <w:t xml:space="preserve"> </w:t>
            </w:r>
            <w:r w:rsidRPr="001B78D3">
              <w:rPr>
                <w:rFonts w:ascii="Times New Roman" w:hAnsi="Times New Roman"/>
              </w:rPr>
              <w:t>Families</w:t>
            </w:r>
            <w:r>
              <w:rPr>
                <w:rFonts w:ascii="Times New Roman" w:hAnsi="Times New Roman"/>
              </w:rPr>
              <w:t xml:space="preserve"> </w:t>
            </w:r>
            <w:r w:rsidRPr="001B78D3">
              <w:rPr>
                <w:rFonts w:ascii="Times New Roman" w:hAnsi="Times New Roman"/>
              </w:rPr>
              <w:t>and</w:t>
            </w:r>
            <w:r>
              <w:rPr>
                <w:rFonts w:ascii="Times New Roman" w:hAnsi="Times New Roman"/>
              </w:rPr>
              <w:t xml:space="preserve"> </w:t>
            </w:r>
            <w:r w:rsidRPr="001B78D3">
              <w:rPr>
                <w:rFonts w:ascii="Times New Roman" w:hAnsi="Times New Roman"/>
              </w:rPr>
              <w:t>Child</w:t>
            </w:r>
            <w:r>
              <w:rPr>
                <w:rFonts w:ascii="Times New Roman" w:hAnsi="Times New Roman"/>
              </w:rPr>
              <w:t xml:space="preserve"> </w:t>
            </w:r>
            <w:r w:rsidRPr="001B78D3">
              <w:rPr>
                <w:rFonts w:ascii="Times New Roman" w:hAnsi="Times New Roman"/>
              </w:rPr>
              <w:t>Wellbeing</w:t>
            </w:r>
            <w:r>
              <w:rPr>
                <w:rFonts w:ascii="Times New Roman" w:hAnsi="Times New Roman"/>
              </w:rPr>
              <w:t xml:space="preserve"> </w:t>
            </w:r>
            <w:r w:rsidRPr="001B78D3">
              <w:rPr>
                <w:rFonts w:ascii="Times New Roman" w:hAnsi="Times New Roman"/>
              </w:rPr>
              <w:t>Study</w:t>
            </w:r>
            <w:r>
              <w:rPr>
                <w:rFonts w:ascii="Times New Roman" w:hAnsi="Times New Roman"/>
              </w:rPr>
              <w:t xml:space="preserve"> (now the Future of Families and Child Wellbeing study); 1998-2000</w:t>
            </w:r>
          </w:p>
        </w:tc>
        <w:tc>
          <w:tcPr>
            <w:tcW w:w="1056" w:type="dxa"/>
            <w:shd w:val="clear" w:color="auto" w:fill="auto"/>
          </w:tcPr>
          <w:p w14:paraId="04CF8351"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rPr>
              <w:t>USA</w:t>
            </w:r>
          </w:p>
        </w:tc>
        <w:tc>
          <w:tcPr>
            <w:tcW w:w="5103" w:type="dxa"/>
            <w:shd w:val="clear" w:color="auto" w:fill="auto"/>
          </w:tcPr>
          <w:p w14:paraId="27ED5C12" w14:textId="322442F7"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4526">
              <w:rPr>
                <w:rFonts w:ascii="Times New Roman" w:hAnsi="Times New Roman"/>
              </w:rPr>
              <w:t>Mothers</w:t>
            </w:r>
            <w:r>
              <w:rPr>
                <w:rFonts w:ascii="Times New Roman" w:hAnsi="Times New Roman"/>
              </w:rPr>
              <w:t xml:space="preserve"> </w:t>
            </w:r>
            <w:r w:rsidRPr="00FA4526">
              <w:rPr>
                <w:rFonts w:ascii="Times New Roman" w:hAnsi="Times New Roman"/>
              </w:rPr>
              <w:t>were</w:t>
            </w:r>
            <w:r>
              <w:rPr>
                <w:rFonts w:ascii="Times New Roman" w:hAnsi="Times New Roman"/>
              </w:rPr>
              <w:t xml:space="preserve"> </w:t>
            </w:r>
            <w:r w:rsidRPr="00FA4526">
              <w:rPr>
                <w:rFonts w:ascii="Times New Roman" w:hAnsi="Times New Roman"/>
              </w:rPr>
              <w:t>asked</w:t>
            </w:r>
            <w:r>
              <w:rPr>
                <w:rFonts w:ascii="Times New Roman" w:hAnsi="Times New Roman"/>
              </w:rPr>
              <w:t xml:space="preserve"> </w:t>
            </w:r>
            <w:r w:rsidRPr="00FA4526">
              <w:rPr>
                <w:rFonts w:ascii="Times New Roman" w:hAnsi="Times New Roman"/>
              </w:rPr>
              <w:t>to</w:t>
            </w:r>
            <w:r>
              <w:rPr>
                <w:rFonts w:ascii="Times New Roman" w:hAnsi="Times New Roman"/>
              </w:rPr>
              <w:t xml:space="preserve"> </w:t>
            </w:r>
            <w:r w:rsidRPr="00FA4526">
              <w:rPr>
                <w:rFonts w:ascii="Times New Roman" w:hAnsi="Times New Roman"/>
              </w:rPr>
              <w:t>report</w:t>
            </w:r>
            <w:r>
              <w:rPr>
                <w:rFonts w:ascii="Times New Roman" w:hAnsi="Times New Roman"/>
              </w:rPr>
              <w:t xml:space="preserve"> </w:t>
            </w:r>
            <w:r w:rsidRPr="00FA4526">
              <w:rPr>
                <w:rFonts w:ascii="Times New Roman" w:hAnsi="Times New Roman"/>
              </w:rPr>
              <w:t>whether</w:t>
            </w:r>
            <w:r>
              <w:rPr>
                <w:rFonts w:ascii="Times New Roman" w:hAnsi="Times New Roman"/>
              </w:rPr>
              <w:t xml:space="preserve"> </w:t>
            </w:r>
            <w:r w:rsidRPr="00FA4526">
              <w:rPr>
                <w:rFonts w:ascii="Times New Roman" w:hAnsi="Times New Roman"/>
              </w:rPr>
              <w:t>she</w:t>
            </w:r>
            <w:r>
              <w:rPr>
                <w:rFonts w:ascii="Times New Roman" w:hAnsi="Times New Roman"/>
              </w:rPr>
              <w:t xml:space="preserve"> </w:t>
            </w:r>
            <w:r w:rsidRPr="00FA4526">
              <w:rPr>
                <w:rFonts w:ascii="Times New Roman" w:hAnsi="Times New Roman"/>
              </w:rPr>
              <w:t>or</w:t>
            </w:r>
            <w:r>
              <w:rPr>
                <w:rFonts w:ascii="Times New Roman" w:hAnsi="Times New Roman"/>
              </w:rPr>
              <w:t xml:space="preserve"> </w:t>
            </w:r>
            <w:r w:rsidRPr="00FA4526">
              <w:rPr>
                <w:rFonts w:ascii="Times New Roman" w:hAnsi="Times New Roman"/>
              </w:rPr>
              <w:t>the</w:t>
            </w:r>
            <w:r>
              <w:rPr>
                <w:rFonts w:ascii="Times New Roman" w:hAnsi="Times New Roman"/>
              </w:rPr>
              <w:t xml:space="preserve"> </w:t>
            </w:r>
            <w:r w:rsidRPr="00FA4526">
              <w:rPr>
                <w:rFonts w:ascii="Times New Roman" w:hAnsi="Times New Roman"/>
              </w:rPr>
              <w:t>child</w:t>
            </w:r>
            <w:r>
              <w:rPr>
                <w:rFonts w:ascii="Times New Roman" w:hAnsi="Times New Roman"/>
              </w:rPr>
              <w:t xml:space="preserve"> </w:t>
            </w:r>
            <w:r w:rsidRPr="00FA4526">
              <w:rPr>
                <w:rFonts w:ascii="Times New Roman" w:hAnsi="Times New Roman"/>
              </w:rPr>
              <w:t>father</w:t>
            </w:r>
            <w:r>
              <w:rPr>
                <w:rFonts w:ascii="Times New Roman" w:hAnsi="Times New Roman"/>
              </w:rPr>
              <w:t xml:space="preserve"> </w:t>
            </w:r>
            <w:r w:rsidRPr="00FA4526">
              <w:rPr>
                <w:rFonts w:ascii="Times New Roman" w:hAnsi="Times New Roman"/>
              </w:rPr>
              <w:t>had</w:t>
            </w:r>
            <w:r>
              <w:rPr>
                <w:rFonts w:ascii="Times New Roman" w:hAnsi="Times New Roman"/>
              </w:rPr>
              <w:t xml:space="preserve"> </w:t>
            </w:r>
            <w:r w:rsidRPr="00FA4526">
              <w:rPr>
                <w:rFonts w:ascii="Times New Roman" w:hAnsi="Times New Roman"/>
              </w:rPr>
              <w:t>any</w:t>
            </w:r>
            <w:r>
              <w:rPr>
                <w:rFonts w:ascii="Times New Roman" w:hAnsi="Times New Roman"/>
              </w:rPr>
              <w:t xml:space="preserve"> </w:t>
            </w:r>
            <w:r w:rsidRPr="00FA4526">
              <w:rPr>
                <w:rFonts w:ascii="Times New Roman" w:hAnsi="Times New Roman"/>
              </w:rPr>
              <w:t>other</w:t>
            </w:r>
            <w:r>
              <w:rPr>
                <w:rFonts w:ascii="Times New Roman" w:hAnsi="Times New Roman"/>
              </w:rPr>
              <w:t xml:space="preserve"> </w:t>
            </w:r>
            <w:r w:rsidRPr="00FA4526">
              <w:rPr>
                <w:rFonts w:ascii="Times New Roman" w:hAnsi="Times New Roman"/>
              </w:rPr>
              <w:t>children</w:t>
            </w:r>
            <w:r>
              <w:rPr>
                <w:rFonts w:ascii="Times New Roman" w:hAnsi="Times New Roman"/>
              </w:rPr>
              <w:t xml:space="preserve"> with a different partner </w:t>
            </w:r>
          </w:p>
        </w:tc>
        <w:tc>
          <w:tcPr>
            <w:tcW w:w="4961" w:type="dxa"/>
            <w:shd w:val="clear" w:color="auto" w:fill="auto"/>
          </w:tcPr>
          <w:p w14:paraId="57F1E75E" w14:textId="253D144E"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B78D3">
              <w:rPr>
                <w:rFonts w:ascii="Times New Roman" w:hAnsi="Times New Roman"/>
                <w:b/>
                <w:bCs/>
              </w:rPr>
              <w:t>25%</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parents</w:t>
            </w:r>
            <w:r>
              <w:rPr>
                <w:rFonts w:ascii="Times New Roman" w:hAnsi="Times New Roman"/>
              </w:rPr>
              <w:t xml:space="preserve"> </w:t>
            </w:r>
            <w:r w:rsidRPr="001B78D3">
              <w:rPr>
                <w:rFonts w:ascii="Times New Roman" w:hAnsi="Times New Roman"/>
              </w:rPr>
              <w:t>reported</w:t>
            </w:r>
            <w:r>
              <w:rPr>
                <w:rFonts w:ascii="Times New Roman" w:hAnsi="Times New Roman"/>
              </w:rPr>
              <w:t xml:space="preserve"> </w:t>
            </w:r>
            <w:r w:rsidRPr="001B78D3">
              <w:rPr>
                <w:rFonts w:ascii="Times New Roman" w:hAnsi="Times New Roman"/>
              </w:rPr>
              <w:t>a</w:t>
            </w:r>
            <w:r>
              <w:rPr>
                <w:rFonts w:ascii="Times New Roman" w:hAnsi="Times New Roman"/>
              </w:rPr>
              <w:t xml:space="preserve"> </w:t>
            </w:r>
            <w:r w:rsidRPr="001B78D3">
              <w:rPr>
                <w:rFonts w:ascii="Times New Roman" w:hAnsi="Times New Roman"/>
              </w:rPr>
              <w:t>child</w:t>
            </w:r>
            <w:r>
              <w:rPr>
                <w:rFonts w:ascii="Times New Roman" w:hAnsi="Times New Roman"/>
              </w:rPr>
              <w:t xml:space="preserve"> </w:t>
            </w:r>
            <w:r w:rsidRPr="001B78D3">
              <w:rPr>
                <w:rFonts w:ascii="Times New Roman" w:hAnsi="Times New Roman"/>
              </w:rPr>
              <w:t>with</w:t>
            </w:r>
            <w:r>
              <w:rPr>
                <w:rFonts w:ascii="Times New Roman" w:hAnsi="Times New Roman"/>
              </w:rPr>
              <w:t xml:space="preserve"> </w:t>
            </w:r>
            <w:r w:rsidRPr="001B78D3">
              <w:rPr>
                <w:rFonts w:ascii="Times New Roman" w:hAnsi="Times New Roman"/>
              </w:rPr>
              <w:t>multiple</w:t>
            </w:r>
            <w:r>
              <w:rPr>
                <w:rFonts w:ascii="Times New Roman" w:hAnsi="Times New Roman"/>
              </w:rPr>
              <w:t xml:space="preserve"> </w:t>
            </w:r>
            <w:r w:rsidRPr="001B78D3">
              <w:rPr>
                <w:rFonts w:ascii="Times New Roman" w:hAnsi="Times New Roman"/>
              </w:rPr>
              <w:t>partners</w:t>
            </w:r>
            <w:r w:rsidR="00E5696D">
              <w:rPr>
                <w:rFonts w:ascii="Times New Roman" w:hAnsi="Times New Roman"/>
                <w:vertAlign w:val="superscript"/>
              </w:rPr>
              <w:t>2</w:t>
            </w:r>
          </w:p>
        </w:tc>
      </w:tr>
      <w:tr w:rsidR="00DA47A3" w:rsidRPr="001B78D3" w14:paraId="65DD8FA6" w14:textId="77777777" w:rsidTr="000A327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741F48DA" w14:textId="77777777" w:rsidR="00DA47A3" w:rsidRPr="000416FE" w:rsidRDefault="00DA47A3" w:rsidP="001D2EEC">
            <w:pPr>
              <w:pStyle w:val="AbstractNormal"/>
              <w:spacing w:line="240" w:lineRule="auto"/>
              <w:rPr>
                <w:rFonts w:ascii="Times New Roman" w:hAnsi="Times New Roman"/>
                <w:b w:val="0"/>
                <w:bCs w:val="0"/>
                <w:i/>
                <w:iCs/>
              </w:rPr>
            </w:pPr>
            <w:r w:rsidRPr="000416FE">
              <w:rPr>
                <w:rFonts w:ascii="Times New Roman" w:hAnsi="Times New Roman"/>
                <w:b w:val="0"/>
                <w:bCs w:val="0"/>
                <w:i/>
                <w:iCs/>
              </w:rPr>
              <w:t>Guzzo &amp; Furstenberg (2007a)</w:t>
            </w:r>
          </w:p>
        </w:tc>
        <w:tc>
          <w:tcPr>
            <w:tcW w:w="2913" w:type="dxa"/>
            <w:shd w:val="clear" w:color="auto" w:fill="auto"/>
          </w:tcPr>
          <w:p w14:paraId="6F3ABF9D"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rPr>
              <w:t>National</w:t>
            </w:r>
            <w:r>
              <w:rPr>
                <w:rFonts w:ascii="Times New Roman" w:hAnsi="Times New Roman"/>
              </w:rPr>
              <w:t xml:space="preserve"> </w:t>
            </w:r>
            <w:r w:rsidRPr="001B78D3">
              <w:rPr>
                <w:rFonts w:ascii="Times New Roman" w:hAnsi="Times New Roman"/>
              </w:rPr>
              <w:t>Survey</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Family</w:t>
            </w:r>
            <w:r>
              <w:rPr>
                <w:rFonts w:ascii="Times New Roman" w:hAnsi="Times New Roman"/>
              </w:rPr>
              <w:t xml:space="preserve"> </w:t>
            </w:r>
            <w:r w:rsidRPr="001B78D3">
              <w:rPr>
                <w:rFonts w:ascii="Times New Roman" w:hAnsi="Times New Roman"/>
              </w:rPr>
              <w:t>Growth;</w:t>
            </w:r>
            <w:r>
              <w:rPr>
                <w:rFonts w:ascii="Times New Roman" w:hAnsi="Times New Roman"/>
              </w:rPr>
              <w:t xml:space="preserve"> </w:t>
            </w:r>
            <w:r w:rsidRPr="001B78D3">
              <w:rPr>
                <w:rFonts w:ascii="Times New Roman" w:hAnsi="Times New Roman"/>
              </w:rPr>
              <w:t>2002</w:t>
            </w:r>
            <w:r>
              <w:rPr>
                <w:rFonts w:ascii="Times New Roman" w:hAnsi="Times New Roman"/>
              </w:rPr>
              <w:t xml:space="preserve"> </w:t>
            </w:r>
          </w:p>
        </w:tc>
        <w:tc>
          <w:tcPr>
            <w:tcW w:w="1056" w:type="dxa"/>
            <w:shd w:val="clear" w:color="auto" w:fill="auto"/>
          </w:tcPr>
          <w:p w14:paraId="3BD5E3F2"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rPr>
              <w:t>USA</w:t>
            </w:r>
          </w:p>
        </w:tc>
        <w:tc>
          <w:tcPr>
            <w:tcW w:w="5103" w:type="dxa"/>
            <w:shd w:val="clear" w:color="auto" w:fill="auto"/>
          </w:tcPr>
          <w:p w14:paraId="179682C6" w14:textId="77777777" w:rsidR="00DA47A3" w:rsidRPr="000F1F96"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w:t>
            </w:r>
            <w:r w:rsidRPr="000F1F96">
              <w:rPr>
                <w:rFonts w:ascii="Times New Roman" w:hAnsi="Times New Roman"/>
              </w:rPr>
              <w:t>nformatio</w:t>
            </w:r>
            <w:r>
              <w:rPr>
                <w:rFonts w:ascii="Times New Roman" w:hAnsi="Times New Roman"/>
              </w:rPr>
              <w:t xml:space="preserve">n on men’s fertility experiences situated within relationships e.g., men were asked if they had any children with each partner </w:t>
            </w:r>
          </w:p>
        </w:tc>
        <w:tc>
          <w:tcPr>
            <w:tcW w:w="4961" w:type="dxa"/>
            <w:shd w:val="clear" w:color="auto" w:fill="auto"/>
          </w:tcPr>
          <w:p w14:paraId="0423A0D4"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b/>
                <w:bCs/>
              </w:rPr>
              <w:t>8%</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men</w:t>
            </w:r>
            <w:r>
              <w:rPr>
                <w:rFonts w:ascii="Times New Roman" w:hAnsi="Times New Roman"/>
              </w:rPr>
              <w:t xml:space="preserve"> </w:t>
            </w:r>
            <w:r w:rsidRPr="001B78D3">
              <w:rPr>
                <w:rFonts w:ascii="Times New Roman" w:hAnsi="Times New Roman"/>
              </w:rPr>
              <w:t>aged</w:t>
            </w:r>
            <w:r>
              <w:rPr>
                <w:rFonts w:ascii="Times New Roman" w:hAnsi="Times New Roman"/>
              </w:rPr>
              <w:t xml:space="preserve"> </w:t>
            </w:r>
            <w:r w:rsidRPr="001B78D3">
              <w:rPr>
                <w:rFonts w:ascii="Times New Roman" w:hAnsi="Times New Roman"/>
              </w:rPr>
              <w:t>15</w:t>
            </w:r>
            <w:r>
              <w:rPr>
                <w:rFonts w:ascii="Times New Roman" w:hAnsi="Times New Roman"/>
              </w:rPr>
              <w:t>–</w:t>
            </w:r>
            <w:r w:rsidRPr="001B78D3">
              <w:rPr>
                <w:rFonts w:ascii="Times New Roman" w:hAnsi="Times New Roman"/>
              </w:rPr>
              <w:t>44</w:t>
            </w:r>
            <w:r>
              <w:rPr>
                <w:rFonts w:ascii="Times New Roman" w:hAnsi="Times New Roman"/>
              </w:rPr>
              <w:t xml:space="preserve"> </w:t>
            </w:r>
          </w:p>
        </w:tc>
      </w:tr>
      <w:tr w:rsidR="00DA47A3" w:rsidRPr="001B78D3" w14:paraId="138F0A88" w14:textId="77777777" w:rsidTr="000A3272">
        <w:trPr>
          <w:trHeight w:val="192"/>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7FDCBAB4" w14:textId="77777777" w:rsidR="00DA47A3" w:rsidRPr="000416FE" w:rsidRDefault="00DA47A3" w:rsidP="001D2EEC">
            <w:pPr>
              <w:pStyle w:val="AbstractNormal"/>
              <w:spacing w:line="240" w:lineRule="auto"/>
              <w:rPr>
                <w:rFonts w:ascii="Times New Roman" w:hAnsi="Times New Roman"/>
                <w:i/>
                <w:iCs/>
              </w:rPr>
            </w:pPr>
            <w:r w:rsidRPr="000416FE">
              <w:rPr>
                <w:rFonts w:ascii="Times New Roman" w:hAnsi="Times New Roman"/>
                <w:b w:val="0"/>
                <w:bCs w:val="0"/>
                <w:i/>
                <w:iCs/>
              </w:rPr>
              <w:t>Guzzo &amp; Furstenberg (2007b)</w:t>
            </w:r>
          </w:p>
        </w:tc>
        <w:tc>
          <w:tcPr>
            <w:tcW w:w="2913" w:type="dxa"/>
            <w:shd w:val="clear" w:color="auto" w:fill="auto"/>
          </w:tcPr>
          <w:p w14:paraId="51F37EB4"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rPr>
              <w:t>National</w:t>
            </w:r>
            <w:r>
              <w:rPr>
                <w:rFonts w:ascii="Times New Roman" w:hAnsi="Times New Roman"/>
              </w:rPr>
              <w:t xml:space="preserve"> </w:t>
            </w:r>
            <w:r w:rsidRPr="001B78D3">
              <w:rPr>
                <w:rFonts w:ascii="Times New Roman" w:hAnsi="Times New Roman"/>
              </w:rPr>
              <w:t>Longitudinal</w:t>
            </w:r>
            <w:r>
              <w:rPr>
                <w:rFonts w:ascii="Times New Roman" w:hAnsi="Times New Roman"/>
              </w:rPr>
              <w:t xml:space="preserve"> </w:t>
            </w:r>
            <w:r w:rsidRPr="001B78D3">
              <w:rPr>
                <w:rFonts w:ascii="Times New Roman" w:hAnsi="Times New Roman"/>
              </w:rPr>
              <w:t>Survey</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Adolescence</w:t>
            </w:r>
            <w:r>
              <w:rPr>
                <w:rFonts w:ascii="Times New Roman" w:hAnsi="Times New Roman"/>
              </w:rPr>
              <w:t xml:space="preserve"> </w:t>
            </w:r>
            <w:r w:rsidRPr="001B78D3">
              <w:rPr>
                <w:rFonts w:ascii="Times New Roman" w:hAnsi="Times New Roman"/>
              </w:rPr>
              <w:t>Health;</w:t>
            </w:r>
            <w:r>
              <w:rPr>
                <w:rFonts w:ascii="Times New Roman" w:hAnsi="Times New Roman"/>
              </w:rPr>
              <w:t xml:space="preserve"> </w:t>
            </w:r>
            <w:r w:rsidRPr="001B78D3">
              <w:rPr>
                <w:rFonts w:ascii="Times New Roman" w:hAnsi="Times New Roman"/>
              </w:rPr>
              <w:t>2001</w:t>
            </w:r>
          </w:p>
        </w:tc>
        <w:tc>
          <w:tcPr>
            <w:tcW w:w="1056" w:type="dxa"/>
            <w:shd w:val="clear" w:color="auto" w:fill="auto"/>
          </w:tcPr>
          <w:p w14:paraId="0550AE37"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rPr>
              <w:t>USA</w:t>
            </w:r>
          </w:p>
        </w:tc>
        <w:tc>
          <w:tcPr>
            <w:tcW w:w="5103" w:type="dxa"/>
            <w:shd w:val="clear" w:color="auto" w:fill="auto"/>
          </w:tcPr>
          <w:p w14:paraId="033819E6" w14:textId="41A0AA04"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F1F96">
              <w:rPr>
                <w:rFonts w:ascii="Times New Roman" w:hAnsi="Times New Roman"/>
              </w:rPr>
              <w:t>Fertility</w:t>
            </w:r>
            <w:r>
              <w:rPr>
                <w:rFonts w:ascii="Times New Roman" w:hAnsi="Times New Roman"/>
              </w:rPr>
              <w:t xml:space="preserve"> </w:t>
            </w:r>
            <w:r w:rsidRPr="000F1F96">
              <w:rPr>
                <w:rFonts w:ascii="Times New Roman" w:hAnsi="Times New Roman"/>
              </w:rPr>
              <w:t>information</w:t>
            </w:r>
            <w:r>
              <w:rPr>
                <w:rFonts w:ascii="Times New Roman" w:hAnsi="Times New Roman"/>
              </w:rPr>
              <w:t xml:space="preserve"> </w:t>
            </w:r>
            <w:r w:rsidRPr="000F1F96">
              <w:rPr>
                <w:rFonts w:ascii="Times New Roman" w:hAnsi="Times New Roman"/>
              </w:rPr>
              <w:t>collected</w:t>
            </w:r>
            <w:r>
              <w:rPr>
                <w:rFonts w:ascii="Times New Roman" w:hAnsi="Times New Roman"/>
              </w:rPr>
              <w:t xml:space="preserve"> </w:t>
            </w:r>
            <w:r w:rsidRPr="000F1F96">
              <w:rPr>
                <w:rFonts w:ascii="Times New Roman" w:hAnsi="Times New Roman"/>
              </w:rPr>
              <w:t>in</w:t>
            </w:r>
            <w:r>
              <w:rPr>
                <w:rFonts w:ascii="Times New Roman" w:hAnsi="Times New Roman"/>
              </w:rPr>
              <w:t xml:space="preserve"> </w:t>
            </w:r>
            <w:r w:rsidRPr="000F1F96">
              <w:rPr>
                <w:rFonts w:ascii="Times New Roman" w:hAnsi="Times New Roman"/>
              </w:rPr>
              <w:t>refe</w:t>
            </w:r>
            <w:r>
              <w:rPr>
                <w:rFonts w:ascii="Times New Roman" w:hAnsi="Times New Roman"/>
              </w:rPr>
              <w:t>re</w:t>
            </w:r>
            <w:r w:rsidRPr="000F1F96">
              <w:rPr>
                <w:rFonts w:ascii="Times New Roman" w:hAnsi="Times New Roman"/>
              </w:rPr>
              <w:t>nce</w:t>
            </w:r>
            <w:r>
              <w:rPr>
                <w:rFonts w:ascii="Times New Roman" w:hAnsi="Times New Roman"/>
              </w:rPr>
              <w:t xml:space="preserve"> </w:t>
            </w:r>
            <w:r w:rsidRPr="000F1F96">
              <w:rPr>
                <w:rFonts w:ascii="Times New Roman" w:hAnsi="Times New Roman"/>
              </w:rPr>
              <w:t>to</w:t>
            </w:r>
            <w:r>
              <w:rPr>
                <w:rFonts w:ascii="Times New Roman" w:hAnsi="Times New Roman"/>
              </w:rPr>
              <w:t xml:space="preserve"> </w:t>
            </w:r>
            <w:r w:rsidRPr="000F1F96">
              <w:rPr>
                <w:rFonts w:ascii="Times New Roman" w:hAnsi="Times New Roman"/>
              </w:rPr>
              <w:t>specific</w:t>
            </w:r>
            <w:r>
              <w:rPr>
                <w:rFonts w:ascii="Times New Roman" w:hAnsi="Times New Roman"/>
              </w:rPr>
              <w:t xml:space="preserve"> </w:t>
            </w:r>
            <w:r w:rsidRPr="000F1F96">
              <w:rPr>
                <w:rFonts w:ascii="Times New Roman" w:hAnsi="Times New Roman"/>
              </w:rPr>
              <w:t>relationship</w:t>
            </w:r>
            <w:r w:rsidR="00937EDE">
              <w:rPr>
                <w:rFonts w:ascii="Times New Roman" w:hAnsi="Times New Roman"/>
              </w:rPr>
              <w:t>(s)</w:t>
            </w:r>
            <w:r>
              <w:rPr>
                <w:rFonts w:ascii="Times New Roman" w:hAnsi="Times New Roman"/>
              </w:rPr>
              <w:t xml:space="preserve"> </w:t>
            </w:r>
            <w:r w:rsidRPr="000F1F96">
              <w:rPr>
                <w:rFonts w:ascii="Times New Roman" w:hAnsi="Times New Roman"/>
              </w:rPr>
              <w:t>e.g.,</w:t>
            </w:r>
            <w:r>
              <w:rPr>
                <w:rFonts w:ascii="Times New Roman" w:hAnsi="Times New Roman"/>
              </w:rPr>
              <w:t xml:space="preserve"> </w:t>
            </w:r>
            <w:r w:rsidRPr="000F1F96">
              <w:rPr>
                <w:rFonts w:ascii="Times New Roman" w:hAnsi="Times New Roman"/>
              </w:rPr>
              <w:t>for</w:t>
            </w:r>
            <w:r>
              <w:rPr>
                <w:rFonts w:ascii="Times New Roman" w:hAnsi="Times New Roman"/>
              </w:rPr>
              <w:t xml:space="preserve"> </w:t>
            </w:r>
            <w:r w:rsidRPr="000F1F96">
              <w:rPr>
                <w:rFonts w:ascii="Times New Roman" w:hAnsi="Times New Roman"/>
              </w:rPr>
              <w:t>each</w:t>
            </w:r>
            <w:r>
              <w:rPr>
                <w:rFonts w:ascii="Times New Roman" w:hAnsi="Times New Roman"/>
              </w:rPr>
              <w:t xml:space="preserve"> birth</w:t>
            </w:r>
            <w:r w:rsidR="00937EDE">
              <w:rPr>
                <w:rFonts w:ascii="Times New Roman" w:hAnsi="Times New Roman"/>
              </w:rPr>
              <w:t xml:space="preserve"> </w:t>
            </w:r>
            <w:r w:rsidRPr="000F1F96">
              <w:rPr>
                <w:rFonts w:ascii="Times New Roman" w:hAnsi="Times New Roman"/>
              </w:rPr>
              <w:t>partner</w:t>
            </w:r>
            <w:r>
              <w:rPr>
                <w:rFonts w:ascii="Times New Roman" w:hAnsi="Times New Roman"/>
              </w:rPr>
              <w:t xml:space="preserve"> </w:t>
            </w:r>
            <w:r w:rsidRPr="000F1F96">
              <w:rPr>
                <w:rFonts w:ascii="Times New Roman" w:hAnsi="Times New Roman"/>
              </w:rPr>
              <w:t>information</w:t>
            </w:r>
            <w:r>
              <w:rPr>
                <w:rFonts w:ascii="Times New Roman" w:hAnsi="Times New Roman"/>
              </w:rPr>
              <w:t xml:space="preserve"> </w:t>
            </w:r>
            <w:r w:rsidRPr="000F1F96">
              <w:rPr>
                <w:rFonts w:ascii="Times New Roman" w:hAnsi="Times New Roman"/>
              </w:rPr>
              <w:t>was</w:t>
            </w:r>
            <w:r>
              <w:rPr>
                <w:rFonts w:ascii="Times New Roman" w:hAnsi="Times New Roman"/>
              </w:rPr>
              <w:t xml:space="preserve"> </w:t>
            </w:r>
            <w:r w:rsidRPr="000F1F96">
              <w:rPr>
                <w:rFonts w:ascii="Times New Roman" w:hAnsi="Times New Roman"/>
              </w:rPr>
              <w:t>available</w:t>
            </w:r>
            <w:r>
              <w:rPr>
                <w:rFonts w:ascii="Times New Roman" w:hAnsi="Times New Roman"/>
              </w:rPr>
              <w:t xml:space="preserve"> </w:t>
            </w:r>
          </w:p>
        </w:tc>
        <w:tc>
          <w:tcPr>
            <w:tcW w:w="4961" w:type="dxa"/>
            <w:shd w:val="clear" w:color="auto" w:fill="auto"/>
          </w:tcPr>
          <w:p w14:paraId="1A463C96"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B78D3">
              <w:rPr>
                <w:rFonts w:ascii="Times New Roman" w:hAnsi="Times New Roman"/>
                <w:b/>
                <w:bCs/>
              </w:rPr>
              <w:t>11%</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women</w:t>
            </w:r>
            <w:r>
              <w:rPr>
                <w:rFonts w:ascii="Times New Roman" w:hAnsi="Times New Roman"/>
              </w:rPr>
              <w:t xml:space="preserve"> </w:t>
            </w:r>
            <w:r w:rsidRPr="001B78D3">
              <w:rPr>
                <w:rFonts w:ascii="Times New Roman" w:hAnsi="Times New Roman"/>
              </w:rPr>
              <w:t>aged</w:t>
            </w:r>
            <w:r>
              <w:rPr>
                <w:rFonts w:ascii="Times New Roman" w:hAnsi="Times New Roman"/>
              </w:rPr>
              <w:t xml:space="preserve"> </w:t>
            </w:r>
            <w:r w:rsidRPr="001B78D3">
              <w:rPr>
                <w:rFonts w:ascii="Times New Roman" w:hAnsi="Times New Roman"/>
              </w:rPr>
              <w:t>15</w:t>
            </w:r>
            <w:r>
              <w:rPr>
                <w:rFonts w:ascii="Times New Roman" w:hAnsi="Times New Roman"/>
              </w:rPr>
              <w:t xml:space="preserve"> </w:t>
            </w:r>
            <w:r w:rsidRPr="001B78D3">
              <w:rPr>
                <w:rFonts w:ascii="Times New Roman" w:hAnsi="Times New Roman"/>
              </w:rPr>
              <w:t>and</w:t>
            </w:r>
            <w:r>
              <w:rPr>
                <w:rFonts w:ascii="Times New Roman" w:hAnsi="Times New Roman"/>
              </w:rPr>
              <w:t xml:space="preserve"> </w:t>
            </w:r>
            <w:r w:rsidRPr="001B78D3">
              <w:rPr>
                <w:rFonts w:ascii="Times New Roman" w:hAnsi="Times New Roman"/>
              </w:rPr>
              <w:t>older</w:t>
            </w:r>
            <w:r>
              <w:rPr>
                <w:rFonts w:ascii="Times New Roman" w:hAnsi="Times New Roman"/>
              </w:rPr>
              <w:t xml:space="preserve"> </w:t>
            </w:r>
          </w:p>
        </w:tc>
      </w:tr>
      <w:tr w:rsidR="00DA47A3" w:rsidRPr="001B78D3" w14:paraId="34D9C58B" w14:textId="77777777" w:rsidTr="000A327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7193CB2F" w14:textId="77777777" w:rsidR="00DA47A3" w:rsidRPr="000416FE" w:rsidRDefault="00DA47A3" w:rsidP="001D2EEC">
            <w:pPr>
              <w:pStyle w:val="AbstractNormal"/>
              <w:spacing w:line="240" w:lineRule="auto"/>
              <w:rPr>
                <w:rFonts w:ascii="Times New Roman" w:hAnsi="Times New Roman"/>
                <w:b w:val="0"/>
                <w:bCs w:val="0"/>
                <w:i/>
                <w:iCs/>
              </w:rPr>
            </w:pPr>
            <w:r w:rsidRPr="000416FE">
              <w:rPr>
                <w:rFonts w:ascii="Times New Roman" w:hAnsi="Times New Roman"/>
                <w:b w:val="0"/>
                <w:bCs w:val="0"/>
                <w:i/>
                <w:iCs/>
              </w:rPr>
              <w:t>Manlove et al., (2008)</w:t>
            </w:r>
          </w:p>
          <w:p w14:paraId="4DE6CABA" w14:textId="77777777" w:rsidR="00DA47A3" w:rsidRPr="000416FE" w:rsidRDefault="00DA47A3" w:rsidP="001D2EEC">
            <w:pPr>
              <w:pStyle w:val="AbstractNormal"/>
              <w:spacing w:line="240" w:lineRule="auto"/>
              <w:rPr>
                <w:rFonts w:ascii="Times New Roman" w:hAnsi="Times New Roman"/>
                <w:i/>
                <w:iCs/>
              </w:rPr>
            </w:pPr>
          </w:p>
        </w:tc>
        <w:tc>
          <w:tcPr>
            <w:tcW w:w="2913" w:type="dxa"/>
            <w:shd w:val="clear" w:color="auto" w:fill="auto"/>
          </w:tcPr>
          <w:p w14:paraId="29FC16C4"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rPr>
              <w:t>National</w:t>
            </w:r>
            <w:r>
              <w:rPr>
                <w:rFonts w:ascii="Times New Roman" w:hAnsi="Times New Roman"/>
              </w:rPr>
              <w:t xml:space="preserve"> </w:t>
            </w:r>
            <w:r w:rsidRPr="001B78D3">
              <w:rPr>
                <w:rFonts w:ascii="Times New Roman" w:hAnsi="Times New Roman"/>
              </w:rPr>
              <w:t>Survey</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Family</w:t>
            </w:r>
            <w:r>
              <w:rPr>
                <w:rFonts w:ascii="Times New Roman" w:hAnsi="Times New Roman"/>
              </w:rPr>
              <w:t xml:space="preserve"> </w:t>
            </w:r>
            <w:r w:rsidRPr="001B78D3">
              <w:rPr>
                <w:rFonts w:ascii="Times New Roman" w:hAnsi="Times New Roman"/>
              </w:rPr>
              <w:t>Growth</w:t>
            </w:r>
            <w:r>
              <w:rPr>
                <w:rFonts w:ascii="Times New Roman" w:hAnsi="Times New Roman"/>
              </w:rPr>
              <w:t xml:space="preserve">; </w:t>
            </w:r>
            <w:r w:rsidRPr="001B78D3">
              <w:rPr>
                <w:rFonts w:ascii="Times New Roman" w:hAnsi="Times New Roman"/>
              </w:rPr>
              <w:t>2002</w:t>
            </w:r>
          </w:p>
        </w:tc>
        <w:tc>
          <w:tcPr>
            <w:tcW w:w="1056" w:type="dxa"/>
            <w:shd w:val="clear" w:color="auto" w:fill="auto"/>
          </w:tcPr>
          <w:p w14:paraId="470224D6"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rPr>
              <w:t>USA</w:t>
            </w:r>
          </w:p>
        </w:tc>
        <w:tc>
          <w:tcPr>
            <w:tcW w:w="5103" w:type="dxa"/>
            <w:shd w:val="clear" w:color="auto" w:fill="auto"/>
          </w:tcPr>
          <w:p w14:paraId="384BF218" w14:textId="77777777" w:rsidR="00DA47A3" w:rsidRPr="000F1F96"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w:t>
            </w:r>
            <w:r w:rsidRPr="000F1F96">
              <w:rPr>
                <w:rFonts w:ascii="Times New Roman" w:hAnsi="Times New Roman"/>
              </w:rPr>
              <w:t>nformatio</w:t>
            </w:r>
            <w:r>
              <w:rPr>
                <w:rFonts w:ascii="Times New Roman" w:hAnsi="Times New Roman"/>
              </w:rPr>
              <w:t xml:space="preserve">n on </w:t>
            </w:r>
            <w:r w:rsidRPr="00637208">
              <w:rPr>
                <w:rFonts w:ascii="Times New Roman" w:hAnsi="Times New Roman"/>
              </w:rPr>
              <w:t>fathers’</w:t>
            </w:r>
            <w:r>
              <w:rPr>
                <w:rFonts w:ascii="Times New Roman" w:hAnsi="Times New Roman"/>
              </w:rPr>
              <w:t xml:space="preserve"> fertility experiences situated within relationships e.g., fathers were asked if they had any children with each partner</w:t>
            </w:r>
          </w:p>
        </w:tc>
        <w:tc>
          <w:tcPr>
            <w:tcW w:w="4961" w:type="dxa"/>
            <w:shd w:val="clear" w:color="auto" w:fill="auto"/>
          </w:tcPr>
          <w:p w14:paraId="54936014"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B78D3">
              <w:rPr>
                <w:rFonts w:ascii="Times New Roman" w:hAnsi="Times New Roman"/>
                <w:b/>
                <w:bCs/>
              </w:rPr>
              <w:t>17%</w:t>
            </w:r>
            <w:r>
              <w:rPr>
                <w:rFonts w:ascii="Times New Roman" w:hAnsi="Times New Roman"/>
              </w:rPr>
              <w:t xml:space="preserve"> </w:t>
            </w:r>
            <w:r w:rsidRPr="001B78D3">
              <w:rPr>
                <w:rFonts w:ascii="Times New Roman" w:hAnsi="Times New Roman"/>
              </w:rPr>
              <w:t>of</w:t>
            </w:r>
            <w:r w:rsidRPr="00637208">
              <w:rPr>
                <w:rFonts w:ascii="Times New Roman" w:hAnsi="Times New Roman"/>
              </w:rPr>
              <w:t xml:space="preserve"> fathers </w:t>
            </w:r>
            <w:r w:rsidRPr="001B78D3">
              <w:rPr>
                <w:rFonts w:ascii="Times New Roman" w:hAnsi="Times New Roman"/>
              </w:rPr>
              <w:t>aged</w:t>
            </w:r>
            <w:r>
              <w:rPr>
                <w:rFonts w:ascii="Times New Roman" w:hAnsi="Times New Roman"/>
              </w:rPr>
              <w:t xml:space="preserve"> </w:t>
            </w:r>
            <w:r w:rsidRPr="001B78D3">
              <w:rPr>
                <w:rFonts w:ascii="Times New Roman" w:hAnsi="Times New Roman"/>
              </w:rPr>
              <w:t>16–45</w:t>
            </w:r>
            <w:r>
              <w:rPr>
                <w:rFonts w:ascii="Times New Roman" w:hAnsi="Times New Roman"/>
              </w:rPr>
              <w:t xml:space="preserve"> </w:t>
            </w:r>
          </w:p>
        </w:tc>
      </w:tr>
      <w:tr w:rsidR="00DA47A3" w:rsidRPr="001B78D3" w14:paraId="39FA8565" w14:textId="77777777" w:rsidTr="000A3272">
        <w:trPr>
          <w:trHeight w:val="192"/>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217C3D04" w14:textId="77777777" w:rsidR="00DA47A3" w:rsidRPr="000416FE" w:rsidRDefault="00DA47A3" w:rsidP="001D2EEC">
            <w:pPr>
              <w:pStyle w:val="AbstractNormal"/>
              <w:spacing w:line="240" w:lineRule="auto"/>
              <w:rPr>
                <w:rFonts w:ascii="Times New Roman" w:hAnsi="Times New Roman"/>
                <w:b w:val="0"/>
                <w:bCs w:val="0"/>
                <w:i/>
                <w:iCs/>
              </w:rPr>
            </w:pPr>
            <w:r w:rsidRPr="000416FE">
              <w:rPr>
                <w:rFonts w:ascii="Times New Roman" w:hAnsi="Times New Roman"/>
                <w:b w:val="0"/>
                <w:bCs w:val="0"/>
                <w:i/>
                <w:iCs/>
              </w:rPr>
              <w:t>Evenhouse &amp; Reilly (2010)</w:t>
            </w:r>
          </w:p>
        </w:tc>
        <w:tc>
          <w:tcPr>
            <w:tcW w:w="2913" w:type="dxa"/>
            <w:shd w:val="clear" w:color="auto" w:fill="auto"/>
          </w:tcPr>
          <w:p w14:paraId="363D7BED"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rPr>
              <w:t>Survey</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Income</w:t>
            </w:r>
            <w:r>
              <w:rPr>
                <w:rFonts w:ascii="Times New Roman" w:hAnsi="Times New Roman"/>
              </w:rPr>
              <w:t xml:space="preserve"> </w:t>
            </w:r>
            <w:r w:rsidRPr="001B78D3">
              <w:rPr>
                <w:rFonts w:ascii="Times New Roman" w:hAnsi="Times New Roman"/>
              </w:rPr>
              <w:t>and</w:t>
            </w:r>
            <w:r>
              <w:rPr>
                <w:rFonts w:ascii="Times New Roman" w:hAnsi="Times New Roman"/>
              </w:rPr>
              <w:t xml:space="preserve"> </w:t>
            </w:r>
            <w:r w:rsidRPr="001B78D3">
              <w:rPr>
                <w:rFonts w:ascii="Times New Roman" w:hAnsi="Times New Roman"/>
              </w:rPr>
              <w:t>Program</w:t>
            </w:r>
            <w:r>
              <w:rPr>
                <w:rFonts w:ascii="Times New Roman" w:hAnsi="Times New Roman"/>
              </w:rPr>
              <w:t xml:space="preserve"> </w:t>
            </w:r>
            <w:r w:rsidRPr="001B78D3">
              <w:rPr>
                <w:rFonts w:ascii="Times New Roman" w:hAnsi="Times New Roman"/>
              </w:rPr>
              <w:t>Participation;</w:t>
            </w:r>
            <w:r>
              <w:rPr>
                <w:rFonts w:ascii="Times New Roman" w:hAnsi="Times New Roman"/>
              </w:rPr>
              <w:t xml:space="preserve"> </w:t>
            </w:r>
            <w:r w:rsidRPr="001B78D3">
              <w:rPr>
                <w:rFonts w:ascii="Times New Roman" w:hAnsi="Times New Roman"/>
              </w:rPr>
              <w:t>2008</w:t>
            </w:r>
            <w:r>
              <w:rPr>
                <w:rFonts w:ascii="Times New Roman" w:hAnsi="Times New Roman"/>
              </w:rPr>
              <w:t xml:space="preserve">  </w:t>
            </w:r>
          </w:p>
        </w:tc>
        <w:tc>
          <w:tcPr>
            <w:tcW w:w="1056" w:type="dxa"/>
            <w:shd w:val="clear" w:color="auto" w:fill="auto"/>
          </w:tcPr>
          <w:p w14:paraId="6FC7F2C9"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rPr>
              <w:t>USA</w:t>
            </w:r>
          </w:p>
        </w:tc>
        <w:tc>
          <w:tcPr>
            <w:tcW w:w="5103" w:type="dxa"/>
            <w:shd w:val="clear" w:color="auto" w:fill="auto"/>
          </w:tcPr>
          <w:p w14:paraId="64B9F1FE" w14:textId="77777777" w:rsidR="00DA47A3" w:rsidRPr="00BE4D64"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F1F96">
              <w:rPr>
                <w:rFonts w:ascii="Times New Roman" w:hAnsi="Times New Roman"/>
              </w:rPr>
              <w:t>Derived</w:t>
            </w:r>
            <w:r>
              <w:rPr>
                <w:rFonts w:ascii="Times New Roman" w:hAnsi="Times New Roman"/>
              </w:rPr>
              <w:t xml:space="preserve"> </w:t>
            </w:r>
            <w:r w:rsidRPr="000F1F96">
              <w:rPr>
                <w:rFonts w:ascii="Times New Roman" w:hAnsi="Times New Roman"/>
              </w:rPr>
              <w:t>from</w:t>
            </w:r>
            <w:r>
              <w:rPr>
                <w:rFonts w:ascii="Times New Roman" w:hAnsi="Times New Roman"/>
              </w:rPr>
              <w:t xml:space="preserve"> </w:t>
            </w:r>
            <w:r w:rsidRPr="000F1F96">
              <w:rPr>
                <w:rFonts w:ascii="Times New Roman" w:hAnsi="Times New Roman"/>
              </w:rPr>
              <w:t>household</w:t>
            </w:r>
            <w:r>
              <w:rPr>
                <w:rFonts w:ascii="Times New Roman" w:hAnsi="Times New Roman"/>
              </w:rPr>
              <w:t xml:space="preserve"> </w:t>
            </w:r>
            <w:r w:rsidRPr="000F1F96">
              <w:rPr>
                <w:rFonts w:ascii="Times New Roman" w:hAnsi="Times New Roman"/>
              </w:rPr>
              <w:t>relationship</w:t>
            </w:r>
            <w:r>
              <w:rPr>
                <w:rFonts w:ascii="Times New Roman" w:hAnsi="Times New Roman"/>
              </w:rPr>
              <w:t xml:space="preserve"> </w:t>
            </w:r>
            <w:r w:rsidRPr="000F1F96">
              <w:rPr>
                <w:rFonts w:ascii="Times New Roman" w:hAnsi="Times New Roman"/>
              </w:rPr>
              <w:t>matrices</w:t>
            </w:r>
            <w:r>
              <w:rPr>
                <w:rFonts w:ascii="Times New Roman" w:hAnsi="Times New Roman"/>
              </w:rPr>
              <w:t xml:space="preserve"> </w:t>
            </w:r>
          </w:p>
        </w:tc>
        <w:tc>
          <w:tcPr>
            <w:tcW w:w="4961" w:type="dxa"/>
            <w:shd w:val="clear" w:color="auto" w:fill="auto"/>
          </w:tcPr>
          <w:p w14:paraId="4C85898B" w14:textId="4BA725DB"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b/>
                <w:bCs/>
              </w:rPr>
              <w:t>10%</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women</w:t>
            </w:r>
            <w:r>
              <w:rPr>
                <w:rFonts w:ascii="Times New Roman" w:hAnsi="Times New Roman"/>
              </w:rPr>
              <w:t xml:space="preserve"> </w:t>
            </w:r>
            <w:r w:rsidR="004A625D" w:rsidRPr="001B78D3">
              <w:rPr>
                <w:rFonts w:ascii="Times New Roman" w:hAnsi="Times New Roman"/>
              </w:rPr>
              <w:t>aged</w:t>
            </w:r>
            <w:r>
              <w:rPr>
                <w:rFonts w:ascii="Times New Roman" w:hAnsi="Times New Roman"/>
              </w:rPr>
              <w:t xml:space="preserve"> </w:t>
            </w:r>
            <w:r w:rsidRPr="001B78D3">
              <w:rPr>
                <w:rFonts w:ascii="Times New Roman" w:hAnsi="Times New Roman"/>
              </w:rPr>
              <w:t>15</w:t>
            </w:r>
            <w:r>
              <w:rPr>
                <w:rFonts w:ascii="Times New Roman" w:hAnsi="Times New Roman"/>
              </w:rPr>
              <w:t xml:space="preserve"> </w:t>
            </w:r>
            <w:r w:rsidRPr="001B78D3">
              <w:rPr>
                <w:rFonts w:ascii="Times New Roman" w:hAnsi="Times New Roman"/>
              </w:rPr>
              <w:t>and</w:t>
            </w:r>
            <w:r>
              <w:rPr>
                <w:rFonts w:ascii="Times New Roman" w:hAnsi="Times New Roman"/>
              </w:rPr>
              <w:t xml:space="preserve"> </w:t>
            </w:r>
            <w:r w:rsidRPr="001B78D3">
              <w:rPr>
                <w:rFonts w:ascii="Times New Roman" w:hAnsi="Times New Roman"/>
              </w:rPr>
              <w:t>older</w:t>
            </w:r>
            <w:r>
              <w:rPr>
                <w:rFonts w:ascii="Times New Roman" w:hAnsi="Times New Roman"/>
              </w:rPr>
              <w:t xml:space="preserve"> </w:t>
            </w:r>
          </w:p>
        </w:tc>
      </w:tr>
      <w:tr w:rsidR="00DA47A3" w:rsidRPr="001B78D3" w14:paraId="7FD4F7ED" w14:textId="77777777" w:rsidTr="000A327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ADC3CBF" w14:textId="77777777" w:rsidR="00DA47A3" w:rsidRPr="000416FE" w:rsidRDefault="00DA47A3" w:rsidP="001D2EEC">
            <w:pPr>
              <w:pStyle w:val="AbstractNormal"/>
              <w:spacing w:line="240" w:lineRule="auto"/>
              <w:rPr>
                <w:rFonts w:ascii="Times New Roman" w:hAnsi="Times New Roman"/>
                <w:b w:val="0"/>
                <w:bCs w:val="0"/>
                <w:i/>
                <w:iCs/>
              </w:rPr>
            </w:pPr>
            <w:r w:rsidRPr="000416FE">
              <w:rPr>
                <w:rFonts w:ascii="Times New Roman" w:hAnsi="Times New Roman"/>
                <w:b w:val="0"/>
                <w:bCs w:val="0"/>
                <w:i/>
                <w:iCs/>
              </w:rPr>
              <w:t>Monte (2017)</w:t>
            </w:r>
          </w:p>
        </w:tc>
        <w:tc>
          <w:tcPr>
            <w:tcW w:w="2913" w:type="dxa"/>
            <w:shd w:val="clear" w:color="auto" w:fill="auto"/>
          </w:tcPr>
          <w:p w14:paraId="4E13490C"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rPr>
              <w:t>Survey</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Income</w:t>
            </w:r>
            <w:r>
              <w:rPr>
                <w:rFonts w:ascii="Times New Roman" w:hAnsi="Times New Roman"/>
              </w:rPr>
              <w:t xml:space="preserve"> </w:t>
            </w:r>
            <w:r w:rsidRPr="001B78D3">
              <w:rPr>
                <w:rFonts w:ascii="Times New Roman" w:hAnsi="Times New Roman"/>
              </w:rPr>
              <w:t>and</w:t>
            </w:r>
            <w:r>
              <w:rPr>
                <w:rFonts w:ascii="Times New Roman" w:hAnsi="Times New Roman"/>
              </w:rPr>
              <w:t xml:space="preserve"> </w:t>
            </w:r>
            <w:r w:rsidRPr="001B78D3">
              <w:rPr>
                <w:rFonts w:ascii="Times New Roman" w:hAnsi="Times New Roman"/>
              </w:rPr>
              <w:t>Program</w:t>
            </w:r>
            <w:r>
              <w:rPr>
                <w:rFonts w:ascii="Times New Roman" w:hAnsi="Times New Roman"/>
              </w:rPr>
              <w:t xml:space="preserve"> </w:t>
            </w:r>
            <w:r w:rsidRPr="001B78D3">
              <w:rPr>
                <w:rFonts w:ascii="Times New Roman" w:hAnsi="Times New Roman"/>
              </w:rPr>
              <w:t>Participation</w:t>
            </w:r>
            <w:r>
              <w:rPr>
                <w:rFonts w:ascii="Times New Roman" w:hAnsi="Times New Roman"/>
              </w:rPr>
              <w:t xml:space="preserve">; </w:t>
            </w:r>
            <w:r w:rsidRPr="001B78D3">
              <w:rPr>
                <w:rFonts w:ascii="Times New Roman" w:hAnsi="Times New Roman"/>
              </w:rPr>
              <w:t>2014</w:t>
            </w:r>
          </w:p>
        </w:tc>
        <w:tc>
          <w:tcPr>
            <w:tcW w:w="1056" w:type="dxa"/>
            <w:shd w:val="clear" w:color="auto" w:fill="auto"/>
          </w:tcPr>
          <w:p w14:paraId="54E62D25"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rPr>
              <w:t>USA</w:t>
            </w:r>
          </w:p>
        </w:tc>
        <w:tc>
          <w:tcPr>
            <w:tcW w:w="5103" w:type="dxa"/>
            <w:shd w:val="clear" w:color="auto" w:fill="auto"/>
          </w:tcPr>
          <w:p w14:paraId="1D5ED1D7"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BE4D64">
              <w:rPr>
                <w:rFonts w:ascii="Times New Roman" w:hAnsi="Times New Roman"/>
              </w:rPr>
              <w:t>Direct</w:t>
            </w:r>
            <w:r>
              <w:rPr>
                <w:rFonts w:ascii="Times New Roman" w:hAnsi="Times New Roman"/>
              </w:rPr>
              <w:t xml:space="preserve"> </w:t>
            </w:r>
            <w:r w:rsidRPr="00BE4D64">
              <w:rPr>
                <w:rFonts w:ascii="Times New Roman" w:hAnsi="Times New Roman"/>
              </w:rPr>
              <w:t>question</w:t>
            </w:r>
            <w:r>
              <w:rPr>
                <w:rFonts w:ascii="Times New Roman" w:hAnsi="Times New Roman"/>
              </w:rPr>
              <w:t xml:space="preserve"> included in the survey  </w:t>
            </w:r>
          </w:p>
        </w:tc>
        <w:tc>
          <w:tcPr>
            <w:tcW w:w="4961" w:type="dxa"/>
            <w:shd w:val="clear" w:color="auto" w:fill="auto"/>
          </w:tcPr>
          <w:p w14:paraId="59A4E013"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b/>
                <w:bCs/>
              </w:rPr>
              <w:t>8.6%</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men</w:t>
            </w:r>
            <w:r>
              <w:rPr>
                <w:rFonts w:ascii="Times New Roman" w:hAnsi="Times New Roman"/>
              </w:rPr>
              <w:t xml:space="preserve"> </w:t>
            </w:r>
            <w:r w:rsidRPr="001B78D3">
              <w:rPr>
                <w:rFonts w:ascii="Times New Roman" w:hAnsi="Times New Roman"/>
              </w:rPr>
              <w:t>aged</w:t>
            </w:r>
            <w:r>
              <w:rPr>
                <w:rFonts w:ascii="Times New Roman" w:hAnsi="Times New Roman"/>
              </w:rPr>
              <w:t xml:space="preserve"> </w:t>
            </w:r>
            <w:r w:rsidRPr="001B78D3">
              <w:rPr>
                <w:rFonts w:ascii="Times New Roman" w:hAnsi="Times New Roman"/>
              </w:rPr>
              <w:t>15</w:t>
            </w:r>
            <w:r>
              <w:rPr>
                <w:rFonts w:ascii="Times New Roman" w:hAnsi="Times New Roman"/>
              </w:rPr>
              <w:t xml:space="preserve"> </w:t>
            </w:r>
            <w:r w:rsidRPr="001B78D3">
              <w:rPr>
                <w:rFonts w:ascii="Times New Roman" w:hAnsi="Times New Roman"/>
              </w:rPr>
              <w:t>and</w:t>
            </w:r>
            <w:r>
              <w:rPr>
                <w:rFonts w:ascii="Times New Roman" w:hAnsi="Times New Roman"/>
              </w:rPr>
              <w:t xml:space="preserve"> </w:t>
            </w:r>
            <w:r w:rsidRPr="001B78D3">
              <w:rPr>
                <w:rFonts w:ascii="Times New Roman" w:hAnsi="Times New Roman"/>
              </w:rPr>
              <w:t>older</w:t>
            </w:r>
            <w:r>
              <w:rPr>
                <w:rFonts w:ascii="Times New Roman" w:hAnsi="Times New Roman"/>
              </w:rPr>
              <w:t xml:space="preserve"> </w:t>
            </w:r>
          </w:p>
          <w:p w14:paraId="253510DF"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b/>
                <w:bCs/>
              </w:rPr>
              <w:t>11.4%</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women</w:t>
            </w:r>
            <w:r>
              <w:rPr>
                <w:rFonts w:ascii="Times New Roman" w:hAnsi="Times New Roman"/>
              </w:rPr>
              <w:t xml:space="preserve"> </w:t>
            </w:r>
            <w:r w:rsidRPr="001B78D3">
              <w:rPr>
                <w:rFonts w:ascii="Times New Roman" w:hAnsi="Times New Roman"/>
              </w:rPr>
              <w:t>aged</w:t>
            </w:r>
            <w:r>
              <w:rPr>
                <w:rFonts w:ascii="Times New Roman" w:hAnsi="Times New Roman"/>
              </w:rPr>
              <w:t xml:space="preserve"> </w:t>
            </w:r>
            <w:r w:rsidRPr="001B78D3">
              <w:rPr>
                <w:rFonts w:ascii="Times New Roman" w:hAnsi="Times New Roman"/>
              </w:rPr>
              <w:t>15</w:t>
            </w:r>
            <w:r>
              <w:rPr>
                <w:rFonts w:ascii="Times New Roman" w:hAnsi="Times New Roman"/>
              </w:rPr>
              <w:t xml:space="preserve"> </w:t>
            </w:r>
            <w:r w:rsidRPr="001B78D3">
              <w:rPr>
                <w:rFonts w:ascii="Times New Roman" w:hAnsi="Times New Roman"/>
              </w:rPr>
              <w:t>and</w:t>
            </w:r>
            <w:r>
              <w:rPr>
                <w:rFonts w:ascii="Times New Roman" w:hAnsi="Times New Roman"/>
              </w:rPr>
              <w:t xml:space="preserve"> </w:t>
            </w:r>
            <w:r w:rsidRPr="001B78D3">
              <w:rPr>
                <w:rFonts w:ascii="Times New Roman" w:hAnsi="Times New Roman"/>
              </w:rPr>
              <w:t>older</w:t>
            </w:r>
          </w:p>
        </w:tc>
      </w:tr>
      <w:tr w:rsidR="00DA47A3" w:rsidRPr="001B78D3" w14:paraId="41376CF9" w14:textId="77777777" w:rsidTr="000A3272">
        <w:trPr>
          <w:trHeight w:val="192"/>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shd w:val="clear" w:color="auto" w:fill="auto"/>
          </w:tcPr>
          <w:p w14:paraId="283832CA" w14:textId="77777777" w:rsidR="00DA47A3" w:rsidRPr="000416FE" w:rsidRDefault="00DA47A3" w:rsidP="001D2EEC">
            <w:pPr>
              <w:pStyle w:val="AbstractNormal"/>
              <w:spacing w:line="240" w:lineRule="auto"/>
              <w:rPr>
                <w:rFonts w:ascii="Times New Roman" w:hAnsi="Times New Roman"/>
                <w:b w:val="0"/>
                <w:bCs w:val="0"/>
                <w:i/>
                <w:iCs/>
              </w:rPr>
            </w:pPr>
            <w:r w:rsidRPr="0013695E">
              <w:rPr>
                <w:rFonts w:ascii="Times New Roman" w:hAnsi="Times New Roman"/>
                <w:b w:val="0"/>
                <w:bCs w:val="0"/>
                <w:i/>
                <w:iCs/>
              </w:rPr>
              <w:t>Thomson et al. (2020)</w:t>
            </w:r>
          </w:p>
        </w:tc>
        <w:tc>
          <w:tcPr>
            <w:tcW w:w="2913" w:type="dxa"/>
            <w:tcBorders>
              <w:bottom w:val="single" w:sz="4" w:space="0" w:color="auto"/>
            </w:tcBorders>
            <w:shd w:val="clear" w:color="auto" w:fill="auto"/>
          </w:tcPr>
          <w:p w14:paraId="0F01343F"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US Survey of Family Growth; 1960s to early 2000</w:t>
            </w:r>
          </w:p>
        </w:tc>
        <w:tc>
          <w:tcPr>
            <w:tcW w:w="1056" w:type="dxa"/>
            <w:tcBorders>
              <w:bottom w:val="single" w:sz="4" w:space="0" w:color="auto"/>
            </w:tcBorders>
            <w:shd w:val="clear" w:color="auto" w:fill="auto"/>
          </w:tcPr>
          <w:p w14:paraId="3C3E0597"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81C12">
              <w:rPr>
                <w:rFonts w:ascii="Times New Roman" w:hAnsi="Times New Roman"/>
                <w:color w:val="000000" w:themeColor="text1"/>
              </w:rPr>
              <w:t xml:space="preserve">USA </w:t>
            </w:r>
          </w:p>
        </w:tc>
        <w:tc>
          <w:tcPr>
            <w:tcW w:w="5103" w:type="dxa"/>
            <w:tcBorders>
              <w:bottom w:val="single" w:sz="4" w:space="0" w:color="auto"/>
            </w:tcBorders>
            <w:shd w:val="clear" w:color="auto" w:fill="auto"/>
          </w:tcPr>
          <w:p w14:paraId="32694E3E" w14:textId="66642A8F"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8775C9">
              <w:rPr>
                <w:rFonts w:ascii="Times New Roman" w:hAnsi="Times New Roman"/>
                <w:shd w:val="clear" w:color="auto" w:fill="FCFCFC"/>
              </w:rPr>
              <w:t xml:space="preserve">MPF was derived using an indirect approach where each birth was situated within respondents’ </w:t>
            </w:r>
            <w:r>
              <w:rPr>
                <w:rFonts w:ascii="Times New Roman" w:hAnsi="Times New Roman"/>
                <w:shd w:val="clear" w:color="auto" w:fill="FCFCFC"/>
              </w:rPr>
              <w:t>partnership</w:t>
            </w:r>
            <w:r w:rsidRPr="008775C9">
              <w:rPr>
                <w:rFonts w:ascii="Times New Roman" w:hAnsi="Times New Roman"/>
                <w:shd w:val="clear" w:color="auto" w:fill="FCFCFC"/>
              </w:rPr>
              <w:t xml:space="preserve"> </w:t>
            </w:r>
            <w:r>
              <w:rPr>
                <w:rFonts w:ascii="Times New Roman" w:hAnsi="Times New Roman"/>
                <w:shd w:val="clear" w:color="auto" w:fill="FCFCFC"/>
              </w:rPr>
              <w:t>histories</w:t>
            </w:r>
            <w:r w:rsidRPr="008775C9">
              <w:rPr>
                <w:rFonts w:ascii="Times New Roman" w:hAnsi="Times New Roman"/>
                <w:shd w:val="clear" w:color="auto" w:fill="FCFCFC"/>
              </w:rPr>
              <w:t>, using both the dates of start and end of unions and the date of birth of biological children.</w:t>
            </w:r>
            <w:r>
              <w:rPr>
                <w:rFonts w:ascii="Times New Roman" w:hAnsi="Times New Roman"/>
                <w:shd w:val="clear" w:color="auto" w:fill="FCFCFC"/>
              </w:rPr>
              <w:t xml:space="preserve"> Percentage is based on portion of total fertility</w:t>
            </w:r>
          </w:p>
        </w:tc>
        <w:tc>
          <w:tcPr>
            <w:tcW w:w="4961" w:type="dxa"/>
            <w:tcBorders>
              <w:bottom w:val="single" w:sz="4" w:space="0" w:color="auto"/>
            </w:tcBorders>
            <w:shd w:val="clear" w:color="auto" w:fill="auto"/>
          </w:tcPr>
          <w:p w14:paraId="0CEB78F1" w14:textId="77777777"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21% </w:t>
            </w:r>
            <w:r>
              <w:rPr>
                <w:rFonts w:ascii="Times New Roman" w:hAnsi="Times New Roman"/>
              </w:rPr>
              <w:t>of women</w:t>
            </w:r>
            <w:r w:rsidRPr="00381C12">
              <w:rPr>
                <w:rFonts w:ascii="Times New Roman" w:hAnsi="Times New Roman"/>
              </w:rPr>
              <w:t xml:space="preserve"> the USA</w:t>
            </w:r>
            <w:r>
              <w:rPr>
                <w:rFonts w:ascii="Times New Roman" w:hAnsi="Times New Roman"/>
              </w:rPr>
              <w:t xml:space="preserve"> aged 15-49</w:t>
            </w:r>
          </w:p>
          <w:p w14:paraId="408B75EA"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DA47A3" w:rsidRPr="001B78D3" w14:paraId="612F1F0D" w14:textId="77777777" w:rsidTr="000A327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tcBorders>
            <w:shd w:val="clear" w:color="auto" w:fill="auto"/>
          </w:tcPr>
          <w:p w14:paraId="065C5391" w14:textId="77777777" w:rsidR="00DA47A3" w:rsidRPr="000416FE" w:rsidRDefault="00DA47A3" w:rsidP="001D2EEC">
            <w:pPr>
              <w:pStyle w:val="AbstractNormal"/>
              <w:spacing w:line="240" w:lineRule="auto"/>
              <w:rPr>
                <w:rFonts w:ascii="Times New Roman" w:hAnsi="Times New Roman"/>
                <w:i/>
                <w:iCs/>
              </w:rPr>
            </w:pPr>
            <w:proofErr w:type="spellStart"/>
            <w:r w:rsidRPr="00C11292">
              <w:rPr>
                <w:rFonts w:ascii="Times New Roman" w:hAnsi="Times New Roman"/>
                <w:b w:val="0"/>
                <w:bCs w:val="0"/>
                <w:i/>
                <w:iCs/>
              </w:rPr>
              <w:t>Fos</w:t>
            </w:r>
            <w:r>
              <w:rPr>
                <w:rFonts w:ascii="Times New Roman" w:hAnsi="Times New Roman"/>
                <w:b w:val="0"/>
                <w:bCs w:val="0"/>
                <w:i/>
                <w:iCs/>
              </w:rPr>
              <w:t>tik</w:t>
            </w:r>
            <w:proofErr w:type="spellEnd"/>
            <w:r w:rsidRPr="00C11292">
              <w:rPr>
                <w:rFonts w:ascii="Times New Roman" w:hAnsi="Times New Roman"/>
                <w:b w:val="0"/>
                <w:bCs w:val="0"/>
                <w:i/>
                <w:iCs/>
              </w:rPr>
              <w:t xml:space="preserve"> &amp; Bourdais, (2020)</w:t>
            </w:r>
          </w:p>
        </w:tc>
        <w:tc>
          <w:tcPr>
            <w:tcW w:w="2913" w:type="dxa"/>
            <w:tcBorders>
              <w:top w:val="single" w:sz="4" w:space="0" w:color="auto"/>
              <w:bottom w:val="single" w:sz="4" w:space="0" w:color="auto"/>
            </w:tcBorders>
            <w:shd w:val="clear" w:color="auto" w:fill="auto"/>
          </w:tcPr>
          <w:p w14:paraId="1EFEA39D"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General Social Survey; 2011</w:t>
            </w:r>
          </w:p>
        </w:tc>
        <w:tc>
          <w:tcPr>
            <w:tcW w:w="1056" w:type="dxa"/>
            <w:tcBorders>
              <w:top w:val="single" w:sz="4" w:space="0" w:color="auto"/>
              <w:bottom w:val="single" w:sz="4" w:space="0" w:color="auto"/>
            </w:tcBorders>
            <w:shd w:val="clear" w:color="auto" w:fill="auto"/>
          </w:tcPr>
          <w:p w14:paraId="29D791E2"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Canada </w:t>
            </w:r>
          </w:p>
        </w:tc>
        <w:tc>
          <w:tcPr>
            <w:tcW w:w="5103" w:type="dxa"/>
            <w:tcBorders>
              <w:top w:val="single" w:sz="4" w:space="0" w:color="auto"/>
              <w:bottom w:val="single" w:sz="4" w:space="0" w:color="auto"/>
            </w:tcBorders>
            <w:shd w:val="clear" w:color="auto" w:fill="auto"/>
          </w:tcPr>
          <w:p w14:paraId="4E044864" w14:textId="2BC18E49" w:rsidR="00DA47A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775C9">
              <w:rPr>
                <w:rFonts w:ascii="Times New Roman" w:hAnsi="Times New Roman"/>
                <w:shd w:val="clear" w:color="auto" w:fill="FCFCFC"/>
              </w:rPr>
              <w:t xml:space="preserve">MPF was derived using an indirect approach where each birth/adoption was situated within respondents’ conjugal trajectory, using both the dates of start and end </w:t>
            </w:r>
            <w:r w:rsidRPr="008775C9">
              <w:rPr>
                <w:rFonts w:ascii="Times New Roman" w:hAnsi="Times New Roman"/>
                <w:shd w:val="clear" w:color="auto" w:fill="FCFCFC"/>
              </w:rPr>
              <w:lastRenderedPageBreak/>
              <w:t>of unions and the date of birth of biological children and the date of arrival of adopted children</w:t>
            </w:r>
          </w:p>
        </w:tc>
        <w:tc>
          <w:tcPr>
            <w:tcW w:w="4961" w:type="dxa"/>
            <w:tcBorders>
              <w:top w:val="single" w:sz="4" w:space="0" w:color="auto"/>
              <w:bottom w:val="single" w:sz="4" w:space="0" w:color="auto"/>
            </w:tcBorders>
            <w:shd w:val="clear" w:color="auto" w:fill="auto"/>
          </w:tcPr>
          <w:p w14:paraId="155A1480" w14:textId="77777777" w:rsidR="00DA47A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Pr>
                <w:rFonts w:ascii="Times New Roman" w:hAnsi="Times New Roman"/>
                <w:b/>
                <w:bCs/>
              </w:rPr>
              <w:lastRenderedPageBreak/>
              <w:t xml:space="preserve">5.3% </w:t>
            </w:r>
            <w:r w:rsidRPr="0004116F">
              <w:rPr>
                <w:rFonts w:ascii="Times New Roman" w:hAnsi="Times New Roman"/>
              </w:rPr>
              <w:t>of men aged 25-64</w:t>
            </w:r>
          </w:p>
          <w:p w14:paraId="3BD122C1"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Pr>
                <w:rFonts w:ascii="Times New Roman" w:hAnsi="Times New Roman"/>
                <w:b/>
                <w:bCs/>
              </w:rPr>
              <w:t xml:space="preserve">7.5% </w:t>
            </w:r>
            <w:r w:rsidRPr="0004116F">
              <w:rPr>
                <w:rFonts w:ascii="Times New Roman" w:hAnsi="Times New Roman"/>
              </w:rPr>
              <w:t>of women aged 25-64</w:t>
            </w:r>
          </w:p>
        </w:tc>
      </w:tr>
      <w:tr w:rsidR="00DA47A3" w:rsidRPr="001B78D3" w14:paraId="66F3BD15" w14:textId="77777777" w:rsidTr="000A3272">
        <w:trPr>
          <w:trHeight w:val="192"/>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tcBorders>
            <w:shd w:val="clear" w:color="auto" w:fill="auto"/>
          </w:tcPr>
          <w:p w14:paraId="67C726DD" w14:textId="77777777" w:rsidR="00DA47A3" w:rsidRPr="000416FE" w:rsidRDefault="00DA47A3" w:rsidP="001D2EEC">
            <w:pPr>
              <w:pStyle w:val="AbstractNormal"/>
              <w:spacing w:line="240" w:lineRule="auto"/>
              <w:rPr>
                <w:rFonts w:ascii="Times New Roman" w:hAnsi="Times New Roman"/>
                <w:i/>
                <w:iCs/>
              </w:rPr>
            </w:pPr>
            <w:proofErr w:type="spellStart"/>
            <w:r w:rsidRPr="000416FE">
              <w:rPr>
                <w:rFonts w:ascii="Times New Roman" w:hAnsi="Times New Roman"/>
                <w:b w:val="0"/>
                <w:bCs w:val="0"/>
                <w:i/>
                <w:iCs/>
              </w:rPr>
              <w:t>Lappeg</w:t>
            </w:r>
            <w:r w:rsidRPr="000416FE">
              <w:rPr>
                <w:rFonts w:ascii="Times New Roman" w:hAnsi="Times New Roman"/>
                <w:b w:val="0"/>
                <w:bCs w:val="0"/>
                <w:i/>
                <w:iCs/>
                <w:color w:val="000000" w:themeColor="text1"/>
              </w:rPr>
              <w:t>å</w:t>
            </w:r>
            <w:r w:rsidRPr="000416FE">
              <w:rPr>
                <w:rFonts w:ascii="Times New Roman" w:hAnsi="Times New Roman"/>
                <w:b w:val="0"/>
                <w:bCs w:val="0"/>
                <w:i/>
                <w:iCs/>
              </w:rPr>
              <w:t>rd</w:t>
            </w:r>
            <w:proofErr w:type="spellEnd"/>
            <w:r w:rsidRPr="000416FE">
              <w:rPr>
                <w:rFonts w:ascii="Times New Roman" w:hAnsi="Times New Roman"/>
                <w:b w:val="0"/>
                <w:bCs w:val="0"/>
                <w:i/>
                <w:iCs/>
              </w:rPr>
              <w:t xml:space="preserve"> &amp; </w:t>
            </w:r>
            <w:proofErr w:type="spellStart"/>
            <w:r w:rsidRPr="000416FE">
              <w:rPr>
                <w:rFonts w:ascii="Times New Roman" w:hAnsi="Times New Roman"/>
                <w:b w:val="0"/>
                <w:bCs w:val="0"/>
                <w:i/>
                <w:iCs/>
              </w:rPr>
              <w:t>R</w:t>
            </w:r>
            <w:r w:rsidRPr="000416FE">
              <w:rPr>
                <w:rFonts w:ascii="Times New Roman" w:hAnsi="Times New Roman"/>
                <w:b w:val="0"/>
                <w:bCs w:val="0"/>
                <w:i/>
                <w:iCs/>
                <w:color w:val="000000" w:themeColor="text1"/>
              </w:rPr>
              <w:t>ønsen</w:t>
            </w:r>
            <w:proofErr w:type="spellEnd"/>
            <w:r w:rsidRPr="000416FE">
              <w:rPr>
                <w:rFonts w:ascii="Times New Roman" w:hAnsi="Times New Roman"/>
                <w:b w:val="0"/>
                <w:bCs w:val="0"/>
                <w:i/>
                <w:iCs/>
              </w:rPr>
              <w:t xml:space="preserve"> (2011)</w:t>
            </w:r>
          </w:p>
        </w:tc>
        <w:tc>
          <w:tcPr>
            <w:tcW w:w="2913" w:type="dxa"/>
            <w:tcBorders>
              <w:top w:val="single" w:sz="4" w:space="0" w:color="auto"/>
              <w:bottom w:val="single" w:sz="4" w:space="0" w:color="auto"/>
            </w:tcBorders>
            <w:shd w:val="clear" w:color="auto" w:fill="auto"/>
          </w:tcPr>
          <w:p w14:paraId="5E2AD0C3"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rPr>
              <w:t>National</w:t>
            </w:r>
            <w:r>
              <w:rPr>
                <w:rFonts w:ascii="Times New Roman" w:hAnsi="Times New Roman"/>
              </w:rPr>
              <w:t xml:space="preserve"> </w:t>
            </w:r>
            <w:r w:rsidRPr="001B78D3">
              <w:rPr>
                <w:rFonts w:ascii="Times New Roman" w:hAnsi="Times New Roman"/>
              </w:rPr>
              <w:t>register</w:t>
            </w:r>
            <w:r>
              <w:rPr>
                <w:rFonts w:ascii="Times New Roman" w:hAnsi="Times New Roman"/>
              </w:rPr>
              <w:t xml:space="preserve"> </w:t>
            </w:r>
            <w:r w:rsidRPr="001B78D3">
              <w:rPr>
                <w:rFonts w:ascii="Times New Roman" w:hAnsi="Times New Roman"/>
              </w:rPr>
              <w:t>data</w:t>
            </w:r>
            <w:r>
              <w:rPr>
                <w:rFonts w:ascii="Times New Roman" w:hAnsi="Times New Roman"/>
              </w:rPr>
              <w:t xml:space="preserve"> </w:t>
            </w:r>
            <w:r w:rsidRPr="001B78D3">
              <w:rPr>
                <w:rFonts w:ascii="Times New Roman" w:hAnsi="Times New Roman"/>
              </w:rPr>
              <w:t>for</w:t>
            </w:r>
            <w:r>
              <w:rPr>
                <w:rFonts w:ascii="Times New Roman" w:hAnsi="Times New Roman"/>
              </w:rPr>
              <w:t xml:space="preserve"> </w:t>
            </w:r>
            <w:r w:rsidRPr="001B78D3">
              <w:rPr>
                <w:rFonts w:ascii="Times New Roman" w:hAnsi="Times New Roman"/>
              </w:rPr>
              <w:t>Norwegian</w:t>
            </w:r>
            <w:r>
              <w:rPr>
                <w:rFonts w:ascii="Times New Roman" w:hAnsi="Times New Roman"/>
              </w:rPr>
              <w:t xml:space="preserve"> </w:t>
            </w:r>
            <w:r w:rsidRPr="001B78D3">
              <w:rPr>
                <w:rFonts w:ascii="Times New Roman" w:hAnsi="Times New Roman"/>
              </w:rPr>
              <w:t>population;</w:t>
            </w:r>
            <w:r>
              <w:rPr>
                <w:rFonts w:ascii="Times New Roman" w:hAnsi="Times New Roman"/>
              </w:rPr>
              <w:t xml:space="preserve"> </w:t>
            </w:r>
            <w:r w:rsidRPr="001B78D3">
              <w:rPr>
                <w:rFonts w:ascii="Times New Roman" w:hAnsi="Times New Roman"/>
              </w:rPr>
              <w:t>1970</w:t>
            </w:r>
            <w:r>
              <w:rPr>
                <w:rFonts w:ascii="Times New Roman" w:hAnsi="Times New Roman"/>
              </w:rPr>
              <w:t>–</w:t>
            </w:r>
            <w:r w:rsidRPr="001B78D3">
              <w:rPr>
                <w:rFonts w:ascii="Times New Roman" w:hAnsi="Times New Roman"/>
              </w:rPr>
              <w:t>2006</w:t>
            </w:r>
          </w:p>
        </w:tc>
        <w:tc>
          <w:tcPr>
            <w:tcW w:w="1056" w:type="dxa"/>
            <w:tcBorders>
              <w:top w:val="single" w:sz="4" w:space="0" w:color="auto"/>
              <w:bottom w:val="single" w:sz="4" w:space="0" w:color="auto"/>
            </w:tcBorders>
            <w:shd w:val="clear" w:color="auto" w:fill="auto"/>
          </w:tcPr>
          <w:p w14:paraId="2B97B8EF"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rPr>
              <w:t>Norway</w:t>
            </w:r>
          </w:p>
        </w:tc>
        <w:tc>
          <w:tcPr>
            <w:tcW w:w="5103" w:type="dxa"/>
            <w:tcBorders>
              <w:top w:val="single" w:sz="4" w:space="0" w:color="auto"/>
              <w:bottom w:val="single" w:sz="4" w:space="0" w:color="auto"/>
            </w:tcBorders>
            <w:shd w:val="clear" w:color="auto" w:fill="auto"/>
          </w:tcPr>
          <w:p w14:paraId="769E7878" w14:textId="2BBAAFEB"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4526">
              <w:rPr>
                <w:rFonts w:ascii="Times New Roman" w:hAnsi="Times New Roman"/>
              </w:rPr>
              <w:t>Link</w:t>
            </w:r>
            <w:r w:rsidR="00AA2E47">
              <w:rPr>
                <w:rFonts w:ascii="Times New Roman" w:hAnsi="Times New Roman"/>
              </w:rPr>
              <w:t>ed</w:t>
            </w:r>
            <w:r>
              <w:rPr>
                <w:rFonts w:ascii="Times New Roman" w:hAnsi="Times New Roman"/>
              </w:rPr>
              <w:t xml:space="preserve"> </w:t>
            </w:r>
            <w:r w:rsidRPr="00FA4526">
              <w:rPr>
                <w:rFonts w:ascii="Times New Roman" w:hAnsi="Times New Roman"/>
              </w:rPr>
              <w:t>birth</w:t>
            </w:r>
            <w:r>
              <w:rPr>
                <w:rFonts w:ascii="Times New Roman" w:hAnsi="Times New Roman"/>
              </w:rPr>
              <w:t xml:space="preserve"> </w:t>
            </w:r>
            <w:r w:rsidRPr="00FA4526">
              <w:rPr>
                <w:rFonts w:ascii="Times New Roman" w:hAnsi="Times New Roman"/>
              </w:rPr>
              <w:t>of</w:t>
            </w:r>
            <w:r>
              <w:rPr>
                <w:rFonts w:ascii="Times New Roman" w:hAnsi="Times New Roman"/>
              </w:rPr>
              <w:t xml:space="preserve"> </w:t>
            </w:r>
            <w:r w:rsidRPr="00FA4526">
              <w:rPr>
                <w:rFonts w:ascii="Times New Roman" w:hAnsi="Times New Roman"/>
              </w:rPr>
              <w:t>child</w:t>
            </w:r>
            <w:r>
              <w:rPr>
                <w:rFonts w:ascii="Times New Roman" w:hAnsi="Times New Roman"/>
              </w:rPr>
              <w:t xml:space="preserve"> </w:t>
            </w:r>
            <w:r w:rsidRPr="00FA4526">
              <w:rPr>
                <w:rFonts w:ascii="Times New Roman" w:hAnsi="Times New Roman"/>
              </w:rPr>
              <w:t>to</w:t>
            </w:r>
            <w:r>
              <w:rPr>
                <w:rFonts w:ascii="Times New Roman" w:hAnsi="Times New Roman"/>
              </w:rPr>
              <w:t xml:space="preserve"> biological </w:t>
            </w:r>
            <w:r w:rsidRPr="00FA4526">
              <w:rPr>
                <w:rFonts w:ascii="Times New Roman" w:hAnsi="Times New Roman"/>
              </w:rPr>
              <w:t>father</w:t>
            </w:r>
            <w:r>
              <w:rPr>
                <w:rFonts w:ascii="Times New Roman" w:hAnsi="Times New Roman"/>
              </w:rPr>
              <w:t xml:space="preserve"> </w:t>
            </w:r>
            <w:r w:rsidRPr="00FA4526">
              <w:rPr>
                <w:rFonts w:ascii="Times New Roman" w:hAnsi="Times New Roman"/>
              </w:rPr>
              <w:t>and</w:t>
            </w:r>
            <w:r>
              <w:rPr>
                <w:rFonts w:ascii="Times New Roman" w:hAnsi="Times New Roman"/>
              </w:rPr>
              <w:t xml:space="preserve"> </w:t>
            </w:r>
            <w:r w:rsidRPr="00FA4526">
              <w:rPr>
                <w:rFonts w:ascii="Times New Roman" w:hAnsi="Times New Roman"/>
              </w:rPr>
              <w:t>the</w:t>
            </w:r>
            <w:r>
              <w:rPr>
                <w:rFonts w:ascii="Times New Roman" w:hAnsi="Times New Roman"/>
              </w:rPr>
              <w:t xml:space="preserve"> </w:t>
            </w:r>
            <w:r w:rsidRPr="00FA4526">
              <w:rPr>
                <w:rFonts w:ascii="Times New Roman" w:hAnsi="Times New Roman"/>
              </w:rPr>
              <w:t>mothers</w:t>
            </w:r>
            <w:r>
              <w:rPr>
                <w:rFonts w:ascii="Times New Roman" w:hAnsi="Times New Roman"/>
              </w:rPr>
              <w:t xml:space="preserve"> </w:t>
            </w:r>
            <w:r w:rsidRPr="00FA4526">
              <w:rPr>
                <w:rFonts w:ascii="Times New Roman" w:hAnsi="Times New Roman"/>
              </w:rPr>
              <w:t>to</w:t>
            </w:r>
            <w:r>
              <w:rPr>
                <w:rFonts w:ascii="Times New Roman" w:hAnsi="Times New Roman"/>
              </w:rPr>
              <w:t xml:space="preserve"> </w:t>
            </w:r>
            <w:r w:rsidRPr="00FA4526">
              <w:rPr>
                <w:rFonts w:ascii="Times New Roman" w:hAnsi="Times New Roman"/>
              </w:rPr>
              <w:t>determine</w:t>
            </w:r>
            <w:r>
              <w:rPr>
                <w:rFonts w:ascii="Times New Roman" w:hAnsi="Times New Roman"/>
              </w:rPr>
              <w:t xml:space="preserve"> </w:t>
            </w:r>
            <w:r w:rsidRPr="00FA4526">
              <w:rPr>
                <w:rFonts w:ascii="Times New Roman" w:hAnsi="Times New Roman"/>
              </w:rPr>
              <w:t>if</w:t>
            </w:r>
            <w:r>
              <w:rPr>
                <w:rFonts w:ascii="Times New Roman" w:hAnsi="Times New Roman"/>
              </w:rPr>
              <w:t xml:space="preserve"> </w:t>
            </w:r>
            <w:r w:rsidRPr="00FA4526">
              <w:rPr>
                <w:rFonts w:ascii="Times New Roman" w:hAnsi="Times New Roman"/>
              </w:rPr>
              <w:t>each</w:t>
            </w:r>
            <w:r>
              <w:rPr>
                <w:rFonts w:ascii="Times New Roman" w:hAnsi="Times New Roman"/>
              </w:rPr>
              <w:t xml:space="preserve"> </w:t>
            </w:r>
            <w:r w:rsidRPr="00FA4526">
              <w:rPr>
                <w:rFonts w:ascii="Times New Roman" w:hAnsi="Times New Roman"/>
              </w:rPr>
              <w:t>birth</w:t>
            </w:r>
            <w:r>
              <w:rPr>
                <w:rFonts w:ascii="Times New Roman" w:hAnsi="Times New Roman"/>
              </w:rPr>
              <w:t xml:space="preserve"> </w:t>
            </w:r>
            <w:r w:rsidR="00AA2E47">
              <w:rPr>
                <w:rFonts w:ascii="Times New Roman" w:hAnsi="Times New Roman"/>
              </w:rPr>
              <w:t>was</w:t>
            </w:r>
            <w:r>
              <w:rPr>
                <w:rFonts w:ascii="Times New Roman" w:hAnsi="Times New Roman"/>
              </w:rPr>
              <w:t xml:space="preserve"> </w:t>
            </w:r>
            <w:r w:rsidRPr="00FA4526">
              <w:rPr>
                <w:rFonts w:ascii="Times New Roman" w:hAnsi="Times New Roman"/>
              </w:rPr>
              <w:t>with</w:t>
            </w:r>
            <w:r>
              <w:rPr>
                <w:rFonts w:ascii="Times New Roman" w:hAnsi="Times New Roman"/>
              </w:rPr>
              <w:t xml:space="preserve"> </w:t>
            </w:r>
            <w:r w:rsidRPr="00FA4526">
              <w:rPr>
                <w:rFonts w:ascii="Times New Roman" w:hAnsi="Times New Roman"/>
              </w:rPr>
              <w:t>the</w:t>
            </w:r>
            <w:r>
              <w:rPr>
                <w:rFonts w:ascii="Times New Roman" w:hAnsi="Times New Roman"/>
              </w:rPr>
              <w:t xml:space="preserve"> </w:t>
            </w:r>
            <w:r w:rsidRPr="00FA4526">
              <w:rPr>
                <w:rFonts w:ascii="Times New Roman" w:hAnsi="Times New Roman"/>
              </w:rPr>
              <w:t>same</w:t>
            </w:r>
            <w:r>
              <w:rPr>
                <w:rFonts w:ascii="Times New Roman" w:hAnsi="Times New Roman"/>
              </w:rPr>
              <w:t xml:space="preserve"> </w:t>
            </w:r>
            <w:r w:rsidRPr="00FA4526">
              <w:rPr>
                <w:rFonts w:ascii="Times New Roman" w:hAnsi="Times New Roman"/>
              </w:rPr>
              <w:t>or</w:t>
            </w:r>
            <w:r>
              <w:rPr>
                <w:rFonts w:ascii="Times New Roman" w:hAnsi="Times New Roman"/>
              </w:rPr>
              <w:t xml:space="preserve"> </w:t>
            </w:r>
            <w:r w:rsidR="00AA2E47">
              <w:rPr>
                <w:rFonts w:ascii="Times New Roman" w:hAnsi="Times New Roman"/>
              </w:rPr>
              <w:t xml:space="preserve">a </w:t>
            </w:r>
            <w:r w:rsidRPr="00FA4526">
              <w:rPr>
                <w:rFonts w:ascii="Times New Roman" w:hAnsi="Times New Roman"/>
              </w:rPr>
              <w:t>new</w:t>
            </w:r>
            <w:r>
              <w:rPr>
                <w:rFonts w:ascii="Times New Roman" w:hAnsi="Times New Roman"/>
              </w:rPr>
              <w:t xml:space="preserve"> </w:t>
            </w:r>
            <w:r w:rsidRPr="00FA4526">
              <w:rPr>
                <w:rFonts w:ascii="Times New Roman" w:hAnsi="Times New Roman"/>
              </w:rPr>
              <w:t>partner</w:t>
            </w:r>
            <w:r>
              <w:rPr>
                <w:rFonts w:ascii="Times New Roman" w:hAnsi="Times New Roman"/>
              </w:rPr>
              <w:t xml:space="preserve"> </w:t>
            </w:r>
          </w:p>
        </w:tc>
        <w:tc>
          <w:tcPr>
            <w:tcW w:w="4961" w:type="dxa"/>
            <w:tcBorders>
              <w:top w:val="single" w:sz="4" w:space="0" w:color="auto"/>
              <w:bottom w:val="single" w:sz="4" w:space="0" w:color="auto"/>
            </w:tcBorders>
            <w:shd w:val="clear" w:color="auto" w:fill="auto"/>
          </w:tcPr>
          <w:p w14:paraId="38809705"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b/>
                <w:bCs/>
              </w:rPr>
              <w:t>4%</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men</w:t>
            </w:r>
            <w:r>
              <w:rPr>
                <w:rFonts w:ascii="Times New Roman" w:hAnsi="Times New Roman"/>
              </w:rPr>
              <w:t xml:space="preserve"> </w:t>
            </w:r>
            <w:r w:rsidRPr="001B78D3">
              <w:rPr>
                <w:rFonts w:ascii="Times New Roman" w:hAnsi="Times New Roman"/>
              </w:rPr>
              <w:t>in</w:t>
            </w:r>
            <w:r>
              <w:rPr>
                <w:rFonts w:ascii="Times New Roman" w:hAnsi="Times New Roman"/>
              </w:rPr>
              <w:t xml:space="preserve"> </w:t>
            </w:r>
            <w:r w:rsidRPr="001B78D3">
              <w:rPr>
                <w:rFonts w:ascii="Times New Roman" w:hAnsi="Times New Roman"/>
              </w:rPr>
              <w:t>cohorts</w:t>
            </w:r>
            <w:r>
              <w:rPr>
                <w:rFonts w:ascii="Times New Roman" w:hAnsi="Times New Roman"/>
              </w:rPr>
              <w:t xml:space="preserve"> </w:t>
            </w:r>
            <w:r w:rsidRPr="001B78D3">
              <w:rPr>
                <w:rFonts w:ascii="Times New Roman" w:hAnsi="Times New Roman"/>
              </w:rPr>
              <w:t>born</w:t>
            </w:r>
            <w:r>
              <w:rPr>
                <w:rFonts w:ascii="Times New Roman" w:hAnsi="Times New Roman"/>
              </w:rPr>
              <w:t xml:space="preserve"> </w:t>
            </w:r>
            <w:r w:rsidRPr="001B78D3">
              <w:rPr>
                <w:rFonts w:ascii="Times New Roman" w:hAnsi="Times New Roman"/>
              </w:rPr>
              <w:t>before</w:t>
            </w:r>
            <w:r>
              <w:rPr>
                <w:rFonts w:ascii="Times New Roman" w:hAnsi="Times New Roman"/>
              </w:rPr>
              <w:t xml:space="preserve"> 1938 </w:t>
            </w:r>
          </w:p>
          <w:p w14:paraId="382E655F"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B78D3">
              <w:rPr>
                <w:rFonts w:ascii="Times New Roman" w:hAnsi="Times New Roman"/>
                <w:b/>
                <w:bCs/>
              </w:rPr>
              <w:t>11%</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men</w:t>
            </w:r>
            <w:r>
              <w:rPr>
                <w:rFonts w:ascii="Times New Roman" w:hAnsi="Times New Roman"/>
              </w:rPr>
              <w:t xml:space="preserve"> </w:t>
            </w:r>
            <w:r w:rsidRPr="001B78D3">
              <w:rPr>
                <w:rFonts w:ascii="Times New Roman" w:hAnsi="Times New Roman"/>
              </w:rPr>
              <w:t>in</w:t>
            </w:r>
            <w:r>
              <w:rPr>
                <w:rFonts w:ascii="Times New Roman" w:hAnsi="Times New Roman"/>
              </w:rPr>
              <w:t xml:space="preserve"> </w:t>
            </w:r>
            <w:r w:rsidRPr="001B78D3">
              <w:rPr>
                <w:rFonts w:ascii="Times New Roman" w:hAnsi="Times New Roman"/>
              </w:rPr>
              <w:t>cohorts</w:t>
            </w:r>
            <w:r>
              <w:rPr>
                <w:rFonts w:ascii="Times New Roman" w:hAnsi="Times New Roman"/>
              </w:rPr>
              <w:t xml:space="preserve"> </w:t>
            </w:r>
            <w:r w:rsidRPr="001B78D3">
              <w:rPr>
                <w:rFonts w:ascii="Times New Roman" w:hAnsi="Times New Roman"/>
              </w:rPr>
              <w:t>born</w:t>
            </w:r>
            <w:r>
              <w:rPr>
                <w:rFonts w:ascii="Times New Roman" w:hAnsi="Times New Roman"/>
              </w:rPr>
              <w:t xml:space="preserve"> </w:t>
            </w:r>
            <w:r w:rsidRPr="001B78D3">
              <w:rPr>
                <w:rFonts w:ascii="Times New Roman" w:hAnsi="Times New Roman"/>
              </w:rPr>
              <w:t>in</w:t>
            </w:r>
            <w:r>
              <w:rPr>
                <w:rFonts w:ascii="Times New Roman" w:hAnsi="Times New Roman"/>
              </w:rPr>
              <w:t xml:space="preserve"> </w:t>
            </w:r>
            <w:r w:rsidRPr="001B78D3">
              <w:rPr>
                <w:rFonts w:ascii="Times New Roman" w:hAnsi="Times New Roman"/>
              </w:rPr>
              <w:t>early</w:t>
            </w:r>
            <w:r>
              <w:rPr>
                <w:rFonts w:ascii="Times New Roman" w:hAnsi="Times New Roman"/>
              </w:rPr>
              <w:t xml:space="preserve"> </w:t>
            </w:r>
            <w:r w:rsidRPr="001B78D3">
              <w:rPr>
                <w:rFonts w:ascii="Times New Roman" w:hAnsi="Times New Roman"/>
              </w:rPr>
              <w:t>1960s</w:t>
            </w:r>
          </w:p>
        </w:tc>
      </w:tr>
      <w:tr w:rsidR="00DA47A3" w:rsidRPr="001B78D3" w14:paraId="7210C352" w14:textId="77777777" w:rsidTr="000A327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tcBorders>
            <w:shd w:val="clear" w:color="auto" w:fill="auto"/>
          </w:tcPr>
          <w:p w14:paraId="2FA9CB16" w14:textId="77777777" w:rsidR="00DA47A3" w:rsidRPr="000416FE" w:rsidRDefault="00DA47A3" w:rsidP="001D2EEC">
            <w:pPr>
              <w:pStyle w:val="AbstractNormal"/>
              <w:spacing w:line="240" w:lineRule="auto"/>
              <w:rPr>
                <w:rFonts w:ascii="Times New Roman" w:hAnsi="Times New Roman"/>
                <w:i/>
                <w:iCs/>
              </w:rPr>
            </w:pPr>
            <w:r w:rsidRPr="000416FE">
              <w:rPr>
                <w:rFonts w:ascii="Times New Roman" w:hAnsi="Times New Roman"/>
                <w:b w:val="0"/>
                <w:bCs w:val="0"/>
                <w:i/>
                <w:iCs/>
              </w:rPr>
              <w:t xml:space="preserve">Gray &amp; Evans (2008) </w:t>
            </w:r>
          </w:p>
        </w:tc>
        <w:tc>
          <w:tcPr>
            <w:tcW w:w="2913" w:type="dxa"/>
            <w:tcBorders>
              <w:top w:val="single" w:sz="4" w:space="0" w:color="auto"/>
              <w:bottom w:val="single" w:sz="4" w:space="0" w:color="auto"/>
            </w:tcBorders>
            <w:shd w:val="clear" w:color="auto" w:fill="auto"/>
          </w:tcPr>
          <w:p w14:paraId="1FE0D985"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rPr>
              <w:t>HILDA</w:t>
            </w:r>
            <w:r>
              <w:rPr>
                <w:rFonts w:ascii="Times New Roman" w:hAnsi="Times New Roman"/>
              </w:rPr>
              <w:t xml:space="preserve"> </w:t>
            </w:r>
            <w:r w:rsidRPr="001B78D3">
              <w:rPr>
                <w:rFonts w:ascii="Times New Roman" w:hAnsi="Times New Roman"/>
              </w:rPr>
              <w:t>survey;</w:t>
            </w:r>
            <w:r>
              <w:rPr>
                <w:rFonts w:ascii="Times New Roman" w:hAnsi="Times New Roman"/>
              </w:rPr>
              <w:t xml:space="preserve"> </w:t>
            </w:r>
            <w:r w:rsidRPr="001B78D3">
              <w:rPr>
                <w:rFonts w:ascii="Times New Roman" w:hAnsi="Times New Roman"/>
              </w:rPr>
              <w:t>2006</w:t>
            </w:r>
          </w:p>
        </w:tc>
        <w:tc>
          <w:tcPr>
            <w:tcW w:w="1056" w:type="dxa"/>
            <w:tcBorders>
              <w:top w:val="single" w:sz="4" w:space="0" w:color="auto"/>
              <w:bottom w:val="single" w:sz="4" w:space="0" w:color="auto"/>
            </w:tcBorders>
            <w:shd w:val="clear" w:color="auto" w:fill="auto"/>
          </w:tcPr>
          <w:p w14:paraId="10058495"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rPr>
              <w:t>Australia</w:t>
            </w:r>
            <w:r>
              <w:rPr>
                <w:rFonts w:ascii="Times New Roman" w:hAnsi="Times New Roman"/>
              </w:rPr>
              <w:t xml:space="preserve"> </w:t>
            </w:r>
          </w:p>
        </w:tc>
        <w:tc>
          <w:tcPr>
            <w:tcW w:w="5103" w:type="dxa"/>
            <w:tcBorders>
              <w:top w:val="single" w:sz="4" w:space="0" w:color="auto"/>
              <w:bottom w:val="single" w:sz="4" w:space="0" w:color="auto"/>
            </w:tcBorders>
            <w:shd w:val="clear" w:color="auto" w:fill="auto"/>
          </w:tcPr>
          <w:p w14:paraId="3EBC039F" w14:textId="272AF6CC" w:rsidR="00DA47A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6400">
              <w:rPr>
                <w:rFonts w:ascii="Times New Roman" w:hAnsi="Times New Roman"/>
              </w:rPr>
              <w:t>Identif</w:t>
            </w:r>
            <w:r w:rsidR="00AA2E47">
              <w:rPr>
                <w:rFonts w:ascii="Times New Roman" w:hAnsi="Times New Roman"/>
              </w:rPr>
              <w:t>ied</w:t>
            </w:r>
            <w:r>
              <w:rPr>
                <w:rFonts w:ascii="Times New Roman" w:hAnsi="Times New Roman"/>
              </w:rPr>
              <w:t xml:space="preserve"> </w:t>
            </w:r>
            <w:r w:rsidRPr="00CB6400">
              <w:rPr>
                <w:rFonts w:ascii="Times New Roman" w:hAnsi="Times New Roman"/>
              </w:rPr>
              <w:t>respondents</w:t>
            </w:r>
            <w:r>
              <w:rPr>
                <w:rFonts w:ascii="Times New Roman" w:hAnsi="Times New Roman"/>
              </w:rPr>
              <w:t xml:space="preserve"> </w:t>
            </w:r>
            <w:r w:rsidRPr="00CB6400">
              <w:rPr>
                <w:rFonts w:ascii="Times New Roman" w:hAnsi="Times New Roman"/>
              </w:rPr>
              <w:t>who</w:t>
            </w:r>
            <w:r>
              <w:rPr>
                <w:rFonts w:ascii="Times New Roman" w:hAnsi="Times New Roman"/>
              </w:rPr>
              <w:t xml:space="preserve"> </w:t>
            </w:r>
            <w:r w:rsidRPr="00CB6400">
              <w:rPr>
                <w:rFonts w:ascii="Times New Roman" w:hAnsi="Times New Roman"/>
              </w:rPr>
              <w:t>had</w:t>
            </w:r>
            <w:r>
              <w:rPr>
                <w:rFonts w:ascii="Times New Roman" w:hAnsi="Times New Roman"/>
              </w:rPr>
              <w:t xml:space="preserve"> </w:t>
            </w:r>
            <w:r w:rsidRPr="00CB6400">
              <w:rPr>
                <w:rFonts w:ascii="Times New Roman" w:hAnsi="Times New Roman"/>
              </w:rPr>
              <w:t>children</w:t>
            </w:r>
            <w:r>
              <w:rPr>
                <w:rFonts w:ascii="Times New Roman" w:hAnsi="Times New Roman"/>
              </w:rPr>
              <w:t xml:space="preserve"> </w:t>
            </w:r>
            <w:r w:rsidRPr="00CB6400">
              <w:rPr>
                <w:rFonts w:ascii="Times New Roman" w:hAnsi="Times New Roman"/>
              </w:rPr>
              <w:t>across</w:t>
            </w:r>
            <w:r>
              <w:rPr>
                <w:rFonts w:ascii="Times New Roman" w:hAnsi="Times New Roman"/>
              </w:rPr>
              <w:t xml:space="preserve"> </w:t>
            </w:r>
            <w:r w:rsidRPr="00CB6400">
              <w:rPr>
                <w:rFonts w:ascii="Times New Roman" w:hAnsi="Times New Roman"/>
              </w:rPr>
              <w:t>more</w:t>
            </w:r>
            <w:r>
              <w:rPr>
                <w:rFonts w:ascii="Times New Roman" w:hAnsi="Times New Roman"/>
              </w:rPr>
              <w:t xml:space="preserve"> </w:t>
            </w:r>
            <w:r w:rsidRPr="00CB6400">
              <w:rPr>
                <w:rFonts w:ascii="Times New Roman" w:hAnsi="Times New Roman"/>
              </w:rPr>
              <w:t>than</w:t>
            </w:r>
            <w:r>
              <w:rPr>
                <w:rFonts w:ascii="Times New Roman" w:hAnsi="Times New Roman"/>
              </w:rPr>
              <w:t xml:space="preserve"> </w:t>
            </w:r>
            <w:r w:rsidRPr="00CB6400">
              <w:rPr>
                <w:rFonts w:ascii="Times New Roman" w:hAnsi="Times New Roman"/>
              </w:rPr>
              <w:t>one</w:t>
            </w:r>
            <w:r>
              <w:rPr>
                <w:rFonts w:ascii="Times New Roman" w:hAnsi="Times New Roman"/>
              </w:rPr>
              <w:t xml:space="preserve"> </w:t>
            </w:r>
            <w:r w:rsidRPr="00CB6400">
              <w:rPr>
                <w:rFonts w:ascii="Times New Roman" w:hAnsi="Times New Roman"/>
              </w:rPr>
              <w:t>marriage,</w:t>
            </w:r>
            <w:r>
              <w:rPr>
                <w:rFonts w:ascii="Times New Roman" w:hAnsi="Times New Roman"/>
              </w:rPr>
              <w:t xml:space="preserve"> </w:t>
            </w:r>
            <w:r w:rsidRPr="00CB6400">
              <w:rPr>
                <w:rFonts w:ascii="Times New Roman" w:hAnsi="Times New Roman"/>
              </w:rPr>
              <w:t>and</w:t>
            </w:r>
            <w:r>
              <w:rPr>
                <w:rFonts w:ascii="Times New Roman" w:hAnsi="Times New Roman"/>
              </w:rPr>
              <w:t xml:space="preserve"> </w:t>
            </w:r>
            <w:r w:rsidRPr="00CB6400">
              <w:rPr>
                <w:rFonts w:ascii="Times New Roman" w:hAnsi="Times New Roman"/>
              </w:rPr>
              <w:t>those</w:t>
            </w:r>
            <w:r>
              <w:rPr>
                <w:rFonts w:ascii="Times New Roman" w:hAnsi="Times New Roman"/>
              </w:rPr>
              <w:t xml:space="preserve"> </w:t>
            </w:r>
            <w:r w:rsidRPr="00CB6400">
              <w:rPr>
                <w:rFonts w:ascii="Times New Roman" w:hAnsi="Times New Roman"/>
              </w:rPr>
              <w:t>who</w:t>
            </w:r>
            <w:r>
              <w:rPr>
                <w:rFonts w:ascii="Times New Roman" w:hAnsi="Times New Roman"/>
              </w:rPr>
              <w:t xml:space="preserve"> </w:t>
            </w:r>
            <w:r w:rsidRPr="00CB6400">
              <w:rPr>
                <w:rFonts w:ascii="Times New Roman" w:hAnsi="Times New Roman"/>
              </w:rPr>
              <w:t>had</w:t>
            </w:r>
            <w:r>
              <w:rPr>
                <w:rFonts w:ascii="Times New Roman" w:hAnsi="Times New Roman"/>
              </w:rPr>
              <w:t xml:space="preserve"> </w:t>
            </w:r>
            <w:r w:rsidRPr="00CB6400">
              <w:rPr>
                <w:rFonts w:ascii="Times New Roman" w:hAnsi="Times New Roman"/>
              </w:rPr>
              <w:t>their</w:t>
            </w:r>
            <w:r>
              <w:rPr>
                <w:rFonts w:ascii="Times New Roman" w:hAnsi="Times New Roman"/>
              </w:rPr>
              <w:t xml:space="preserve"> </w:t>
            </w:r>
            <w:r w:rsidRPr="00CB6400">
              <w:rPr>
                <w:rFonts w:ascii="Times New Roman" w:hAnsi="Times New Roman"/>
              </w:rPr>
              <w:t>children</w:t>
            </w:r>
            <w:r>
              <w:rPr>
                <w:rFonts w:ascii="Times New Roman" w:hAnsi="Times New Roman"/>
              </w:rPr>
              <w:t xml:space="preserve"> </w:t>
            </w:r>
            <w:r w:rsidRPr="00CB6400">
              <w:rPr>
                <w:rFonts w:ascii="Times New Roman" w:hAnsi="Times New Roman"/>
              </w:rPr>
              <w:t>outside</w:t>
            </w:r>
            <w:r>
              <w:rPr>
                <w:rFonts w:ascii="Times New Roman" w:hAnsi="Times New Roman"/>
              </w:rPr>
              <w:t xml:space="preserve"> of </w:t>
            </w:r>
            <w:r w:rsidRPr="00CB6400">
              <w:rPr>
                <w:rFonts w:ascii="Times New Roman" w:hAnsi="Times New Roman"/>
              </w:rPr>
              <w:t>marriage</w:t>
            </w:r>
            <w:r>
              <w:rPr>
                <w:rFonts w:ascii="Times New Roman" w:hAnsi="Times New Roman"/>
              </w:rPr>
              <w:t xml:space="preserve"> </w:t>
            </w:r>
          </w:p>
        </w:tc>
        <w:tc>
          <w:tcPr>
            <w:tcW w:w="4961" w:type="dxa"/>
            <w:tcBorders>
              <w:top w:val="single" w:sz="4" w:space="0" w:color="auto"/>
              <w:bottom w:val="single" w:sz="4" w:space="0" w:color="auto"/>
            </w:tcBorders>
            <w:shd w:val="clear" w:color="auto" w:fill="auto"/>
          </w:tcPr>
          <w:p w14:paraId="4DE3CD24"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b/>
                <w:bCs/>
              </w:rPr>
              <w:t>10</w:t>
            </w:r>
            <w:r w:rsidRPr="000C2CAA">
              <w:rPr>
                <w:rFonts w:ascii="Times New Roman" w:hAnsi="Times New Roman"/>
                <w:b/>
                <w:bCs/>
              </w:rPr>
              <w:t>%–17%</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men</w:t>
            </w:r>
            <w:r>
              <w:rPr>
                <w:rFonts w:ascii="Times New Roman" w:hAnsi="Times New Roman"/>
              </w:rPr>
              <w:t xml:space="preserve"> </w:t>
            </w:r>
            <w:r w:rsidRPr="001B78D3">
              <w:rPr>
                <w:rFonts w:ascii="Times New Roman" w:hAnsi="Times New Roman"/>
              </w:rPr>
              <w:t>aged</w:t>
            </w:r>
            <w:r>
              <w:rPr>
                <w:rFonts w:ascii="Times New Roman" w:hAnsi="Times New Roman"/>
              </w:rPr>
              <w:t xml:space="preserve"> </w:t>
            </w:r>
            <w:r w:rsidRPr="001B78D3">
              <w:rPr>
                <w:rFonts w:ascii="Times New Roman" w:hAnsi="Times New Roman"/>
              </w:rPr>
              <w:t>15</w:t>
            </w:r>
            <w:r>
              <w:rPr>
                <w:rFonts w:ascii="Times New Roman" w:hAnsi="Times New Roman"/>
              </w:rPr>
              <w:t xml:space="preserve"> </w:t>
            </w:r>
            <w:r w:rsidRPr="001B78D3">
              <w:rPr>
                <w:rFonts w:ascii="Times New Roman" w:hAnsi="Times New Roman"/>
              </w:rPr>
              <w:t>and</w:t>
            </w:r>
            <w:r>
              <w:rPr>
                <w:rFonts w:ascii="Times New Roman" w:hAnsi="Times New Roman"/>
              </w:rPr>
              <w:t xml:space="preserve"> </w:t>
            </w:r>
            <w:r w:rsidRPr="001B78D3">
              <w:rPr>
                <w:rFonts w:ascii="Times New Roman" w:hAnsi="Times New Roman"/>
              </w:rPr>
              <w:t>over</w:t>
            </w:r>
            <w:r>
              <w:rPr>
                <w:rFonts w:ascii="Times New Roman" w:hAnsi="Times New Roman"/>
              </w:rPr>
              <w:t xml:space="preserve"> </w:t>
            </w:r>
          </w:p>
          <w:p w14:paraId="3741CAE0"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B78D3">
              <w:rPr>
                <w:rFonts w:ascii="Times New Roman" w:hAnsi="Times New Roman"/>
                <w:b/>
                <w:bCs/>
              </w:rPr>
              <w:t>13</w:t>
            </w:r>
            <w:r w:rsidRPr="000C2CAA">
              <w:rPr>
                <w:rFonts w:ascii="Times New Roman" w:hAnsi="Times New Roman"/>
                <w:b/>
                <w:bCs/>
              </w:rPr>
              <w:t>%–20%</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women</w:t>
            </w:r>
            <w:r>
              <w:rPr>
                <w:rFonts w:ascii="Times New Roman" w:hAnsi="Times New Roman"/>
              </w:rPr>
              <w:t xml:space="preserve"> </w:t>
            </w:r>
            <w:r w:rsidRPr="001B78D3">
              <w:rPr>
                <w:rFonts w:ascii="Times New Roman" w:hAnsi="Times New Roman"/>
              </w:rPr>
              <w:t>aged</w:t>
            </w:r>
            <w:r>
              <w:rPr>
                <w:rFonts w:ascii="Times New Roman" w:hAnsi="Times New Roman"/>
              </w:rPr>
              <w:t xml:space="preserve"> </w:t>
            </w:r>
            <w:r w:rsidRPr="001B78D3">
              <w:rPr>
                <w:rFonts w:ascii="Times New Roman" w:hAnsi="Times New Roman"/>
              </w:rPr>
              <w:t>15</w:t>
            </w:r>
            <w:r>
              <w:rPr>
                <w:rFonts w:ascii="Times New Roman" w:hAnsi="Times New Roman"/>
              </w:rPr>
              <w:t xml:space="preserve"> </w:t>
            </w:r>
            <w:r w:rsidRPr="001B78D3">
              <w:rPr>
                <w:rFonts w:ascii="Times New Roman" w:hAnsi="Times New Roman"/>
              </w:rPr>
              <w:t>and</w:t>
            </w:r>
            <w:r>
              <w:rPr>
                <w:rFonts w:ascii="Times New Roman" w:hAnsi="Times New Roman"/>
              </w:rPr>
              <w:t xml:space="preserve"> </w:t>
            </w:r>
            <w:r w:rsidRPr="001B78D3">
              <w:rPr>
                <w:rFonts w:ascii="Times New Roman" w:hAnsi="Times New Roman"/>
              </w:rPr>
              <w:t>over</w:t>
            </w:r>
            <w:r>
              <w:rPr>
                <w:rFonts w:ascii="Times New Roman" w:hAnsi="Times New Roman"/>
              </w:rPr>
              <w:t xml:space="preserve"> </w:t>
            </w:r>
          </w:p>
        </w:tc>
      </w:tr>
      <w:tr w:rsidR="00DA47A3" w:rsidRPr="001B78D3" w14:paraId="3CFA0F00" w14:textId="77777777" w:rsidTr="000A3272">
        <w:trPr>
          <w:trHeight w:val="192"/>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tcBorders>
            <w:shd w:val="clear" w:color="auto" w:fill="auto"/>
          </w:tcPr>
          <w:p w14:paraId="082219BA" w14:textId="77777777" w:rsidR="00DA47A3" w:rsidRPr="000416FE" w:rsidRDefault="00DA47A3" w:rsidP="001D2EEC">
            <w:pPr>
              <w:pStyle w:val="AbstractNormal"/>
              <w:spacing w:line="240" w:lineRule="auto"/>
              <w:rPr>
                <w:rFonts w:ascii="Times New Roman" w:hAnsi="Times New Roman"/>
                <w:i/>
                <w:iCs/>
              </w:rPr>
            </w:pPr>
            <w:r w:rsidRPr="0013695E">
              <w:rPr>
                <w:rFonts w:ascii="Times New Roman" w:hAnsi="Times New Roman"/>
                <w:b w:val="0"/>
                <w:bCs w:val="0"/>
                <w:i/>
                <w:iCs/>
              </w:rPr>
              <w:t>Thomson et al. (2020)</w:t>
            </w:r>
          </w:p>
        </w:tc>
        <w:tc>
          <w:tcPr>
            <w:tcW w:w="2913" w:type="dxa"/>
            <w:tcBorders>
              <w:top w:val="single" w:sz="4" w:space="0" w:color="auto"/>
              <w:bottom w:val="single" w:sz="4" w:space="0" w:color="auto"/>
            </w:tcBorders>
            <w:shd w:val="clear" w:color="auto" w:fill="auto"/>
          </w:tcPr>
          <w:p w14:paraId="1F41AEA4" w14:textId="76CA5C04"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Generations and Gender</w:t>
            </w:r>
            <w:r w:rsidR="00A71EA1">
              <w:rPr>
                <w:rFonts w:ascii="Times New Roman" w:hAnsi="Times New Roman"/>
              </w:rPr>
              <w:t xml:space="preserve"> Survey</w:t>
            </w:r>
            <w:r>
              <w:rPr>
                <w:rFonts w:ascii="Times New Roman" w:hAnsi="Times New Roman"/>
              </w:rPr>
              <w:t xml:space="preserve">; </w:t>
            </w:r>
            <w:r w:rsidR="00564576">
              <w:rPr>
                <w:rFonts w:ascii="Times New Roman" w:hAnsi="Times New Roman"/>
              </w:rPr>
              <w:t xml:space="preserve">1960s to early 2000 </w:t>
            </w:r>
            <w:r>
              <w:rPr>
                <w:rFonts w:ascii="Times New Roman" w:hAnsi="Times New Roman"/>
              </w:rPr>
              <w:t>and Harmonised Histories</w:t>
            </w:r>
            <w:r w:rsidR="000E0B9C">
              <w:rPr>
                <w:rFonts w:ascii="Times New Roman" w:hAnsi="Times New Roman"/>
              </w:rPr>
              <w:t>;</w:t>
            </w:r>
            <w:r w:rsidR="0039486F">
              <w:rPr>
                <w:rFonts w:ascii="Times New Roman" w:hAnsi="Times New Roman"/>
              </w:rPr>
              <w:t xml:space="preserve"> </w:t>
            </w:r>
            <w:r w:rsidR="00564576">
              <w:rPr>
                <w:rFonts w:ascii="Times New Roman" w:hAnsi="Times New Roman"/>
              </w:rPr>
              <w:t>1960s to early 2000.</w:t>
            </w:r>
          </w:p>
        </w:tc>
        <w:tc>
          <w:tcPr>
            <w:tcW w:w="1056" w:type="dxa"/>
            <w:tcBorders>
              <w:top w:val="single" w:sz="4" w:space="0" w:color="auto"/>
              <w:bottom w:val="single" w:sz="4" w:space="0" w:color="auto"/>
            </w:tcBorders>
            <w:shd w:val="clear" w:color="auto" w:fill="auto"/>
          </w:tcPr>
          <w:p w14:paraId="35D59AA7"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81C12">
              <w:rPr>
                <w:rFonts w:ascii="Times New Roman" w:hAnsi="Times New Roman"/>
                <w:color w:val="000000" w:themeColor="text1"/>
              </w:rPr>
              <w:t>Europe</w:t>
            </w:r>
          </w:p>
        </w:tc>
        <w:tc>
          <w:tcPr>
            <w:tcW w:w="5103" w:type="dxa"/>
            <w:tcBorders>
              <w:top w:val="single" w:sz="4" w:space="0" w:color="auto"/>
              <w:bottom w:val="single" w:sz="4" w:space="0" w:color="auto"/>
            </w:tcBorders>
            <w:shd w:val="clear" w:color="auto" w:fill="auto"/>
          </w:tcPr>
          <w:p w14:paraId="5E9AC0AC" w14:textId="364AB9EA"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775C9">
              <w:rPr>
                <w:rFonts w:ascii="Times New Roman" w:hAnsi="Times New Roman"/>
                <w:shd w:val="clear" w:color="auto" w:fill="FCFCFC"/>
              </w:rPr>
              <w:t xml:space="preserve">MPF was derived using an indirect approach where each birth was situated within respondents’ </w:t>
            </w:r>
            <w:r>
              <w:rPr>
                <w:rFonts w:ascii="Times New Roman" w:hAnsi="Times New Roman"/>
                <w:shd w:val="clear" w:color="auto" w:fill="FCFCFC"/>
              </w:rPr>
              <w:t>partnership</w:t>
            </w:r>
            <w:r w:rsidRPr="008775C9">
              <w:rPr>
                <w:rFonts w:ascii="Times New Roman" w:hAnsi="Times New Roman"/>
                <w:shd w:val="clear" w:color="auto" w:fill="FCFCFC"/>
              </w:rPr>
              <w:t xml:space="preserve"> </w:t>
            </w:r>
            <w:r>
              <w:rPr>
                <w:rFonts w:ascii="Times New Roman" w:hAnsi="Times New Roman"/>
                <w:shd w:val="clear" w:color="auto" w:fill="FCFCFC"/>
              </w:rPr>
              <w:t>histories</w:t>
            </w:r>
            <w:r w:rsidRPr="008775C9">
              <w:rPr>
                <w:rFonts w:ascii="Times New Roman" w:hAnsi="Times New Roman"/>
                <w:shd w:val="clear" w:color="auto" w:fill="FCFCFC"/>
              </w:rPr>
              <w:t>, using both the dates of start and end of unions and the date of birth of biological children.</w:t>
            </w:r>
            <w:r>
              <w:rPr>
                <w:rFonts w:ascii="Times New Roman" w:hAnsi="Times New Roman"/>
                <w:shd w:val="clear" w:color="auto" w:fill="FCFCFC"/>
              </w:rPr>
              <w:t xml:space="preserve"> Percentages are based on portion of total fertility</w:t>
            </w:r>
          </w:p>
        </w:tc>
        <w:tc>
          <w:tcPr>
            <w:tcW w:w="4961" w:type="dxa"/>
            <w:tcBorders>
              <w:top w:val="single" w:sz="4" w:space="0" w:color="auto"/>
              <w:bottom w:val="single" w:sz="4" w:space="0" w:color="auto"/>
            </w:tcBorders>
            <w:shd w:val="clear" w:color="auto" w:fill="auto"/>
          </w:tcPr>
          <w:p w14:paraId="71DE75AD" w14:textId="53401F36"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3% </w:t>
            </w:r>
            <w:r w:rsidRPr="00D83255">
              <w:rPr>
                <w:rFonts w:ascii="Times New Roman" w:hAnsi="Times New Roman"/>
              </w:rPr>
              <w:t>of women in Georgia age</w:t>
            </w:r>
            <w:r w:rsidR="00AA2E47">
              <w:rPr>
                <w:rFonts w:ascii="Times New Roman" w:hAnsi="Times New Roman"/>
              </w:rPr>
              <w:t>d</w:t>
            </w:r>
            <w:r w:rsidRPr="00D83255">
              <w:rPr>
                <w:rFonts w:ascii="Times New Roman" w:hAnsi="Times New Roman"/>
              </w:rPr>
              <w:t xml:space="preserve"> 18-80</w:t>
            </w:r>
          </w:p>
          <w:p w14:paraId="7E555CF6" w14:textId="0C1A86C1" w:rsidR="00DA47A3" w:rsidRPr="00D83255"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bCs/>
              </w:rPr>
              <w:t xml:space="preserve">5% </w:t>
            </w:r>
            <w:r w:rsidRPr="00D83255">
              <w:rPr>
                <w:rFonts w:ascii="Times New Roman" w:hAnsi="Times New Roman"/>
              </w:rPr>
              <w:t>of women in Bulgaria age</w:t>
            </w:r>
            <w:r w:rsidR="00AA2E47">
              <w:rPr>
                <w:rFonts w:ascii="Times New Roman" w:hAnsi="Times New Roman"/>
              </w:rPr>
              <w:t>d</w:t>
            </w:r>
            <w:r w:rsidRPr="00D83255">
              <w:rPr>
                <w:rFonts w:ascii="Times New Roman" w:hAnsi="Times New Roman"/>
              </w:rPr>
              <w:t xml:space="preserve"> 18-80</w:t>
            </w:r>
          </w:p>
          <w:p w14:paraId="2BDC57F5" w14:textId="033DE3C9"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4% </w:t>
            </w:r>
            <w:r w:rsidRPr="00D83255">
              <w:rPr>
                <w:rFonts w:ascii="Times New Roman" w:hAnsi="Times New Roman"/>
              </w:rPr>
              <w:t>of women in Spain age</w:t>
            </w:r>
            <w:r w:rsidR="00AA2E47">
              <w:rPr>
                <w:rFonts w:ascii="Times New Roman" w:hAnsi="Times New Roman"/>
              </w:rPr>
              <w:t>d</w:t>
            </w:r>
            <w:r w:rsidRPr="00D83255">
              <w:rPr>
                <w:rFonts w:ascii="Times New Roman" w:hAnsi="Times New Roman"/>
              </w:rPr>
              <w:t xml:space="preserve"> 15-98</w:t>
            </w:r>
          </w:p>
          <w:p w14:paraId="3F271EF5" w14:textId="07E481D3"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5% </w:t>
            </w:r>
            <w:r w:rsidRPr="00D83255">
              <w:rPr>
                <w:rFonts w:ascii="Times New Roman" w:hAnsi="Times New Roman"/>
              </w:rPr>
              <w:t>of women in Romania age</w:t>
            </w:r>
            <w:r w:rsidR="00AA2E47">
              <w:rPr>
                <w:rFonts w:ascii="Times New Roman" w:hAnsi="Times New Roman"/>
              </w:rPr>
              <w:t>d</w:t>
            </w:r>
            <w:r w:rsidRPr="00D83255">
              <w:rPr>
                <w:rFonts w:ascii="Times New Roman" w:hAnsi="Times New Roman"/>
              </w:rPr>
              <w:t xml:space="preserve"> 18-80</w:t>
            </w:r>
          </w:p>
          <w:p w14:paraId="5ADB6562" w14:textId="4B6FCA76"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7% </w:t>
            </w:r>
            <w:r w:rsidRPr="00D83255">
              <w:rPr>
                <w:rFonts w:ascii="Times New Roman" w:hAnsi="Times New Roman"/>
              </w:rPr>
              <w:t>of women in Lithuania age</w:t>
            </w:r>
            <w:r w:rsidR="00AA2E47">
              <w:rPr>
                <w:rFonts w:ascii="Times New Roman" w:hAnsi="Times New Roman"/>
              </w:rPr>
              <w:t>d</w:t>
            </w:r>
            <w:r w:rsidRPr="00D83255">
              <w:rPr>
                <w:rFonts w:ascii="Times New Roman" w:hAnsi="Times New Roman"/>
              </w:rPr>
              <w:t xml:space="preserve"> 18-79</w:t>
            </w:r>
          </w:p>
          <w:p w14:paraId="2DCD4C46" w14:textId="1174C648"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7% </w:t>
            </w:r>
            <w:r w:rsidRPr="00D83255">
              <w:rPr>
                <w:rFonts w:ascii="Times New Roman" w:hAnsi="Times New Roman"/>
              </w:rPr>
              <w:t>of women in Hungary age</w:t>
            </w:r>
            <w:r w:rsidR="00AA2E47">
              <w:rPr>
                <w:rFonts w:ascii="Times New Roman" w:hAnsi="Times New Roman"/>
              </w:rPr>
              <w:t>d</w:t>
            </w:r>
            <w:r w:rsidRPr="00D83255">
              <w:rPr>
                <w:rFonts w:ascii="Times New Roman" w:hAnsi="Times New Roman"/>
              </w:rPr>
              <w:t xml:space="preserve"> 21-79</w:t>
            </w:r>
          </w:p>
          <w:p w14:paraId="37F3F3F2" w14:textId="098DC81A"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6% </w:t>
            </w:r>
            <w:r w:rsidRPr="00D83255">
              <w:rPr>
                <w:rFonts w:ascii="Times New Roman" w:hAnsi="Times New Roman"/>
              </w:rPr>
              <w:t>of women in Poland age</w:t>
            </w:r>
            <w:r w:rsidR="00AA2E47">
              <w:rPr>
                <w:rFonts w:ascii="Times New Roman" w:hAnsi="Times New Roman"/>
              </w:rPr>
              <w:t>d</w:t>
            </w:r>
            <w:r w:rsidRPr="00D83255">
              <w:rPr>
                <w:rFonts w:ascii="Times New Roman" w:hAnsi="Times New Roman"/>
              </w:rPr>
              <w:t xml:space="preserve"> 18-84</w:t>
            </w:r>
          </w:p>
          <w:p w14:paraId="24E24E94" w14:textId="1F586055" w:rsidR="00DA47A3" w:rsidRPr="00D83255"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bCs/>
              </w:rPr>
              <w:t xml:space="preserve">8% </w:t>
            </w:r>
            <w:r w:rsidRPr="00D83255">
              <w:rPr>
                <w:rFonts w:ascii="Times New Roman" w:hAnsi="Times New Roman"/>
              </w:rPr>
              <w:t>of women in Belgium age</w:t>
            </w:r>
            <w:r w:rsidR="00AA2E47">
              <w:rPr>
                <w:rFonts w:ascii="Times New Roman" w:hAnsi="Times New Roman"/>
              </w:rPr>
              <w:t>d</w:t>
            </w:r>
            <w:r w:rsidRPr="00D83255">
              <w:rPr>
                <w:rFonts w:ascii="Times New Roman" w:hAnsi="Times New Roman"/>
              </w:rPr>
              <w:t xml:space="preserve"> 18-80</w:t>
            </w:r>
          </w:p>
          <w:p w14:paraId="18ED3811" w14:textId="1DAACD49"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10% </w:t>
            </w:r>
            <w:r w:rsidRPr="00D83255">
              <w:rPr>
                <w:rFonts w:ascii="Times New Roman" w:hAnsi="Times New Roman"/>
              </w:rPr>
              <w:t>of women Czech Republic age</w:t>
            </w:r>
            <w:r w:rsidR="00AA2E47">
              <w:rPr>
                <w:rFonts w:ascii="Times New Roman" w:hAnsi="Times New Roman"/>
              </w:rPr>
              <w:t>d</w:t>
            </w:r>
            <w:r w:rsidRPr="00D83255">
              <w:rPr>
                <w:rFonts w:ascii="Times New Roman" w:hAnsi="Times New Roman"/>
              </w:rPr>
              <w:t xml:space="preserve"> 18-79</w:t>
            </w:r>
          </w:p>
          <w:p w14:paraId="5F8CB5C5" w14:textId="1B8F92F7" w:rsidR="00DA47A3" w:rsidRPr="00D83255"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bCs/>
              </w:rPr>
              <w:t xml:space="preserve">9% </w:t>
            </w:r>
            <w:r w:rsidRPr="00D83255">
              <w:rPr>
                <w:rFonts w:ascii="Times New Roman" w:hAnsi="Times New Roman"/>
              </w:rPr>
              <w:t>of women in France age</w:t>
            </w:r>
            <w:r w:rsidR="00AA2E47">
              <w:rPr>
                <w:rFonts w:ascii="Times New Roman" w:hAnsi="Times New Roman"/>
              </w:rPr>
              <w:t>d</w:t>
            </w:r>
            <w:r w:rsidRPr="00D83255">
              <w:rPr>
                <w:rFonts w:ascii="Times New Roman" w:hAnsi="Times New Roman"/>
              </w:rPr>
              <w:t xml:space="preserve"> 18-79</w:t>
            </w:r>
          </w:p>
          <w:p w14:paraId="34263F5A" w14:textId="256FDCE0" w:rsidR="00DA47A3" w:rsidRPr="00D83255"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bCs/>
              </w:rPr>
              <w:t xml:space="preserve">9% </w:t>
            </w:r>
            <w:r w:rsidRPr="00D83255">
              <w:rPr>
                <w:rFonts w:ascii="Times New Roman" w:hAnsi="Times New Roman"/>
              </w:rPr>
              <w:t>of women in Sweden age</w:t>
            </w:r>
            <w:r w:rsidR="00AA2E47">
              <w:rPr>
                <w:rFonts w:ascii="Times New Roman" w:hAnsi="Times New Roman"/>
              </w:rPr>
              <w:t>d</w:t>
            </w:r>
            <w:r w:rsidRPr="00D83255">
              <w:rPr>
                <w:rFonts w:ascii="Times New Roman" w:hAnsi="Times New Roman"/>
              </w:rPr>
              <w:t xml:space="preserve"> 18-80</w:t>
            </w:r>
          </w:p>
          <w:p w14:paraId="3A59320B" w14:textId="2BCC16E9" w:rsidR="00DA47A3" w:rsidRPr="00D83255"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bCs/>
              </w:rPr>
              <w:t xml:space="preserve">9% </w:t>
            </w:r>
            <w:r w:rsidRPr="00D83255">
              <w:rPr>
                <w:rFonts w:ascii="Times New Roman" w:hAnsi="Times New Roman"/>
              </w:rPr>
              <w:t>of women in Norway age</w:t>
            </w:r>
            <w:r w:rsidR="00AA2E47">
              <w:rPr>
                <w:rFonts w:ascii="Times New Roman" w:hAnsi="Times New Roman"/>
              </w:rPr>
              <w:t>d</w:t>
            </w:r>
            <w:r w:rsidRPr="00D83255">
              <w:rPr>
                <w:rFonts w:ascii="Times New Roman" w:hAnsi="Times New Roman"/>
              </w:rPr>
              <w:t xml:space="preserve"> 19-81</w:t>
            </w:r>
          </w:p>
          <w:p w14:paraId="0AE19B61" w14:textId="29166950"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11% </w:t>
            </w:r>
            <w:r w:rsidRPr="00D83255">
              <w:rPr>
                <w:rFonts w:ascii="Times New Roman" w:hAnsi="Times New Roman"/>
              </w:rPr>
              <w:t>of woman in Austria age</w:t>
            </w:r>
            <w:r w:rsidR="00AA2E47">
              <w:rPr>
                <w:rFonts w:ascii="Times New Roman" w:hAnsi="Times New Roman"/>
              </w:rPr>
              <w:t>d</w:t>
            </w:r>
            <w:r w:rsidRPr="00D83255">
              <w:rPr>
                <w:rFonts w:ascii="Times New Roman" w:hAnsi="Times New Roman"/>
              </w:rPr>
              <w:t xml:space="preserve"> 18-46</w:t>
            </w:r>
          </w:p>
          <w:p w14:paraId="0C128161" w14:textId="772B4B84"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12% </w:t>
            </w:r>
            <w:r w:rsidRPr="00D83255">
              <w:rPr>
                <w:rFonts w:ascii="Times New Roman" w:hAnsi="Times New Roman"/>
              </w:rPr>
              <w:t>of women in Estonia age</w:t>
            </w:r>
            <w:r w:rsidR="00AA2E47">
              <w:rPr>
                <w:rFonts w:ascii="Times New Roman" w:hAnsi="Times New Roman"/>
              </w:rPr>
              <w:t>d</w:t>
            </w:r>
            <w:r w:rsidRPr="00D83255">
              <w:rPr>
                <w:rFonts w:ascii="Times New Roman" w:hAnsi="Times New Roman"/>
              </w:rPr>
              <w:t xml:space="preserve"> 21-81</w:t>
            </w:r>
          </w:p>
        </w:tc>
      </w:tr>
      <w:tr w:rsidR="00DA47A3" w:rsidRPr="001B78D3" w14:paraId="449FE508" w14:textId="77777777" w:rsidTr="000A327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shd w:val="clear" w:color="auto" w:fill="auto"/>
          </w:tcPr>
          <w:p w14:paraId="601E45A5" w14:textId="77777777" w:rsidR="00DA47A3" w:rsidRPr="000416FE" w:rsidRDefault="00DA47A3" w:rsidP="001D2EEC">
            <w:pPr>
              <w:pStyle w:val="AbstractNormal"/>
              <w:spacing w:line="240" w:lineRule="auto"/>
              <w:rPr>
                <w:rFonts w:ascii="Times New Roman" w:hAnsi="Times New Roman"/>
                <w:i/>
                <w:iCs/>
              </w:rPr>
            </w:pPr>
          </w:p>
        </w:tc>
        <w:tc>
          <w:tcPr>
            <w:tcW w:w="2913" w:type="dxa"/>
            <w:tcBorders>
              <w:top w:val="single" w:sz="4" w:space="0" w:color="auto"/>
            </w:tcBorders>
            <w:shd w:val="clear" w:color="auto" w:fill="auto"/>
          </w:tcPr>
          <w:p w14:paraId="0462B232"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056" w:type="dxa"/>
            <w:tcBorders>
              <w:top w:val="single" w:sz="4" w:space="0" w:color="auto"/>
            </w:tcBorders>
            <w:shd w:val="clear" w:color="auto" w:fill="auto"/>
          </w:tcPr>
          <w:p w14:paraId="595AE72D"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5103" w:type="dxa"/>
            <w:tcBorders>
              <w:top w:val="single" w:sz="4" w:space="0" w:color="auto"/>
            </w:tcBorders>
            <w:shd w:val="clear" w:color="auto" w:fill="auto"/>
          </w:tcPr>
          <w:p w14:paraId="0F63A056" w14:textId="77777777" w:rsidR="00DA47A3" w:rsidRPr="002032E1"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rPr>
            </w:pPr>
            <w:r w:rsidRPr="002032E1">
              <w:rPr>
                <w:rFonts w:ascii="Times New Roman" w:hAnsi="Times New Roman"/>
                <w:b/>
                <w:bCs/>
                <w:i/>
                <w:iCs/>
              </w:rPr>
              <w:t>Estimates based on adults aged in their forties</w:t>
            </w:r>
          </w:p>
        </w:tc>
        <w:tc>
          <w:tcPr>
            <w:tcW w:w="4961" w:type="dxa"/>
            <w:tcBorders>
              <w:top w:val="single" w:sz="4" w:space="0" w:color="auto"/>
            </w:tcBorders>
            <w:shd w:val="clear" w:color="auto" w:fill="auto"/>
          </w:tcPr>
          <w:p w14:paraId="7C0AC7CC"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r>
      <w:tr w:rsidR="00DA47A3" w:rsidRPr="001B78D3" w14:paraId="71D3F83A" w14:textId="77777777" w:rsidTr="000A3272">
        <w:trPr>
          <w:trHeight w:val="192"/>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7F7F7F" w:themeColor="text1" w:themeTint="80"/>
            </w:tcBorders>
            <w:shd w:val="clear" w:color="auto" w:fill="auto"/>
          </w:tcPr>
          <w:p w14:paraId="45222A90" w14:textId="77777777" w:rsidR="00DA47A3" w:rsidRPr="000416FE" w:rsidRDefault="00DA47A3" w:rsidP="001D2EEC">
            <w:pPr>
              <w:pStyle w:val="AbstractNormal"/>
              <w:spacing w:line="240" w:lineRule="auto"/>
              <w:rPr>
                <w:rFonts w:ascii="Times New Roman" w:hAnsi="Times New Roman"/>
                <w:b w:val="0"/>
                <w:bCs w:val="0"/>
                <w:i/>
                <w:iCs/>
              </w:rPr>
            </w:pPr>
            <w:r w:rsidRPr="000416FE">
              <w:rPr>
                <w:rFonts w:ascii="Times New Roman" w:hAnsi="Times New Roman"/>
                <w:b w:val="0"/>
                <w:bCs w:val="0"/>
                <w:i/>
                <w:iCs/>
              </w:rPr>
              <w:t>Dorius (2010)</w:t>
            </w:r>
          </w:p>
          <w:p w14:paraId="4AC7BB2A" w14:textId="77777777" w:rsidR="00DA47A3" w:rsidRPr="000416FE" w:rsidRDefault="00DA47A3" w:rsidP="001D2EEC">
            <w:pPr>
              <w:pStyle w:val="AbstractNormal"/>
              <w:spacing w:line="240" w:lineRule="auto"/>
              <w:rPr>
                <w:rFonts w:ascii="Times New Roman" w:hAnsi="Times New Roman"/>
                <w:b w:val="0"/>
                <w:bCs w:val="0"/>
                <w:i/>
                <w:iCs/>
              </w:rPr>
            </w:pPr>
          </w:p>
        </w:tc>
        <w:tc>
          <w:tcPr>
            <w:tcW w:w="2913" w:type="dxa"/>
            <w:tcBorders>
              <w:bottom w:val="single" w:sz="4" w:space="0" w:color="7F7F7F" w:themeColor="text1" w:themeTint="80"/>
            </w:tcBorders>
            <w:shd w:val="clear" w:color="auto" w:fill="auto"/>
          </w:tcPr>
          <w:p w14:paraId="6B6426D4"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rPr>
              <w:t>National</w:t>
            </w:r>
            <w:r>
              <w:rPr>
                <w:rFonts w:ascii="Times New Roman" w:hAnsi="Times New Roman"/>
              </w:rPr>
              <w:t xml:space="preserve"> </w:t>
            </w:r>
            <w:r w:rsidRPr="001B78D3">
              <w:rPr>
                <w:rFonts w:ascii="Times New Roman" w:hAnsi="Times New Roman"/>
              </w:rPr>
              <w:t>Longitudinal</w:t>
            </w:r>
            <w:r>
              <w:rPr>
                <w:rFonts w:ascii="Times New Roman" w:hAnsi="Times New Roman"/>
              </w:rPr>
              <w:t xml:space="preserve"> </w:t>
            </w:r>
            <w:r w:rsidRPr="001B78D3">
              <w:rPr>
                <w:rFonts w:ascii="Times New Roman" w:hAnsi="Times New Roman"/>
              </w:rPr>
              <w:t>Survey</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Youth</w:t>
            </w:r>
            <w:r>
              <w:rPr>
                <w:rFonts w:ascii="Times New Roman" w:hAnsi="Times New Roman"/>
              </w:rPr>
              <w:t xml:space="preserve"> </w:t>
            </w:r>
            <w:r w:rsidRPr="001B78D3">
              <w:rPr>
                <w:rFonts w:ascii="Times New Roman" w:hAnsi="Times New Roman"/>
              </w:rPr>
              <w:t>1979;</w:t>
            </w:r>
            <w:r>
              <w:rPr>
                <w:rFonts w:ascii="Times New Roman" w:hAnsi="Times New Roman"/>
              </w:rPr>
              <w:t xml:space="preserve"> </w:t>
            </w:r>
            <w:r w:rsidRPr="001B78D3">
              <w:rPr>
                <w:rFonts w:ascii="Times New Roman" w:hAnsi="Times New Roman"/>
              </w:rPr>
              <w:t>2006</w:t>
            </w:r>
          </w:p>
        </w:tc>
        <w:tc>
          <w:tcPr>
            <w:tcW w:w="1056" w:type="dxa"/>
            <w:tcBorders>
              <w:bottom w:val="single" w:sz="4" w:space="0" w:color="7F7F7F" w:themeColor="text1" w:themeTint="80"/>
            </w:tcBorders>
            <w:shd w:val="clear" w:color="auto" w:fill="auto"/>
          </w:tcPr>
          <w:p w14:paraId="7C32746B"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rPr>
              <w:t>USA</w:t>
            </w:r>
          </w:p>
        </w:tc>
        <w:tc>
          <w:tcPr>
            <w:tcW w:w="5103" w:type="dxa"/>
            <w:tcBorders>
              <w:bottom w:val="single" w:sz="4" w:space="0" w:color="7F7F7F" w:themeColor="text1" w:themeTint="80"/>
            </w:tcBorders>
            <w:shd w:val="clear" w:color="auto" w:fill="auto"/>
          </w:tcPr>
          <w:p w14:paraId="36A9322B" w14:textId="77777777" w:rsidR="00DA47A3" w:rsidRPr="00944281"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Comparing union and fertility experiences within household composition </w:t>
            </w:r>
          </w:p>
        </w:tc>
        <w:tc>
          <w:tcPr>
            <w:tcW w:w="4961" w:type="dxa"/>
            <w:tcBorders>
              <w:bottom w:val="single" w:sz="4" w:space="0" w:color="7F7F7F" w:themeColor="text1" w:themeTint="80"/>
            </w:tcBorders>
            <w:shd w:val="clear" w:color="auto" w:fill="auto"/>
          </w:tcPr>
          <w:p w14:paraId="13F67ADC" w14:textId="6BCB1C9F"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78D3">
              <w:rPr>
                <w:rFonts w:ascii="Times New Roman" w:hAnsi="Times New Roman"/>
                <w:b/>
                <w:bCs/>
              </w:rPr>
              <w:t>18.8%</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women</w:t>
            </w:r>
            <w:r>
              <w:rPr>
                <w:rFonts w:ascii="Times New Roman" w:hAnsi="Times New Roman"/>
              </w:rPr>
              <w:t xml:space="preserve"> </w:t>
            </w:r>
            <w:r w:rsidRPr="001B78D3">
              <w:rPr>
                <w:rFonts w:ascii="Times New Roman" w:hAnsi="Times New Roman"/>
              </w:rPr>
              <w:t>aged</w:t>
            </w:r>
            <w:r>
              <w:rPr>
                <w:rFonts w:ascii="Times New Roman" w:hAnsi="Times New Roman"/>
              </w:rPr>
              <w:t xml:space="preserve"> </w:t>
            </w:r>
            <w:r w:rsidRPr="001B78D3">
              <w:rPr>
                <w:rFonts w:ascii="Times New Roman" w:hAnsi="Times New Roman"/>
              </w:rPr>
              <w:t>41</w:t>
            </w:r>
            <w:r w:rsidR="00781C2C">
              <w:rPr>
                <w:rFonts w:ascii="Times New Roman" w:hAnsi="Times New Roman"/>
              </w:rPr>
              <w:t>-</w:t>
            </w:r>
            <w:r w:rsidRPr="001B78D3">
              <w:rPr>
                <w:rFonts w:ascii="Times New Roman" w:hAnsi="Times New Roman"/>
              </w:rPr>
              <w:t>49</w:t>
            </w:r>
          </w:p>
        </w:tc>
      </w:tr>
      <w:tr w:rsidR="00DA47A3" w:rsidRPr="001B78D3" w14:paraId="3856CF4D" w14:textId="77777777" w:rsidTr="000A327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shd w:val="clear" w:color="auto" w:fill="auto"/>
          </w:tcPr>
          <w:p w14:paraId="6BE6ACA6" w14:textId="77777777" w:rsidR="00DA47A3" w:rsidRPr="0013695E" w:rsidRDefault="00DA47A3" w:rsidP="001D2EEC">
            <w:pPr>
              <w:pStyle w:val="AbstractNormal"/>
              <w:spacing w:line="240" w:lineRule="auto"/>
              <w:rPr>
                <w:rFonts w:ascii="Times New Roman" w:hAnsi="Times New Roman"/>
                <w:b w:val="0"/>
                <w:bCs w:val="0"/>
                <w:i/>
                <w:iCs/>
              </w:rPr>
            </w:pPr>
            <w:r w:rsidRPr="000416FE">
              <w:rPr>
                <w:rFonts w:ascii="Times New Roman" w:hAnsi="Times New Roman"/>
                <w:b w:val="0"/>
                <w:bCs w:val="0"/>
                <w:i/>
                <w:iCs/>
              </w:rPr>
              <w:t>Guzzo (2014)</w:t>
            </w:r>
          </w:p>
        </w:tc>
        <w:tc>
          <w:tcPr>
            <w:tcW w:w="2913" w:type="dxa"/>
            <w:tcBorders>
              <w:bottom w:val="single" w:sz="4" w:space="0" w:color="auto"/>
            </w:tcBorders>
            <w:shd w:val="clear" w:color="auto" w:fill="auto"/>
          </w:tcPr>
          <w:p w14:paraId="0B7A4595"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rPr>
              <w:t>National</w:t>
            </w:r>
            <w:r>
              <w:rPr>
                <w:rFonts w:ascii="Times New Roman" w:hAnsi="Times New Roman"/>
              </w:rPr>
              <w:t xml:space="preserve"> </w:t>
            </w:r>
            <w:r w:rsidRPr="001B78D3">
              <w:rPr>
                <w:rFonts w:ascii="Times New Roman" w:hAnsi="Times New Roman"/>
              </w:rPr>
              <w:t>Longitudinal</w:t>
            </w:r>
            <w:r>
              <w:rPr>
                <w:rFonts w:ascii="Times New Roman" w:hAnsi="Times New Roman"/>
              </w:rPr>
              <w:t xml:space="preserve"> </w:t>
            </w:r>
            <w:r w:rsidRPr="001B78D3">
              <w:rPr>
                <w:rFonts w:ascii="Times New Roman" w:hAnsi="Times New Roman"/>
              </w:rPr>
              <w:t>Study</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Adolescent</w:t>
            </w:r>
            <w:r>
              <w:rPr>
                <w:rFonts w:ascii="Times New Roman" w:hAnsi="Times New Roman"/>
              </w:rPr>
              <w:t xml:space="preserve"> </w:t>
            </w:r>
            <w:r w:rsidRPr="001B78D3">
              <w:rPr>
                <w:rFonts w:ascii="Times New Roman" w:hAnsi="Times New Roman"/>
              </w:rPr>
              <w:t>Health;</w:t>
            </w:r>
            <w:r>
              <w:rPr>
                <w:rFonts w:ascii="Times New Roman" w:hAnsi="Times New Roman"/>
              </w:rPr>
              <w:t xml:space="preserve"> </w:t>
            </w:r>
            <w:r w:rsidRPr="001B78D3">
              <w:rPr>
                <w:rFonts w:ascii="Times New Roman" w:hAnsi="Times New Roman"/>
              </w:rPr>
              <w:t>2007</w:t>
            </w:r>
            <w:r>
              <w:rPr>
                <w:rFonts w:ascii="Times New Roman" w:hAnsi="Times New Roman"/>
              </w:rPr>
              <w:t>– 2</w:t>
            </w:r>
            <w:r w:rsidRPr="001B78D3">
              <w:rPr>
                <w:rFonts w:ascii="Times New Roman" w:hAnsi="Times New Roman"/>
              </w:rPr>
              <w:t>008</w:t>
            </w:r>
          </w:p>
        </w:tc>
        <w:tc>
          <w:tcPr>
            <w:tcW w:w="1056" w:type="dxa"/>
            <w:tcBorders>
              <w:bottom w:val="single" w:sz="4" w:space="0" w:color="auto"/>
            </w:tcBorders>
            <w:shd w:val="clear" w:color="auto" w:fill="auto"/>
          </w:tcPr>
          <w:p w14:paraId="6CCC208B" w14:textId="77777777" w:rsidR="00DA47A3" w:rsidRPr="00381C12"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1B78D3">
              <w:rPr>
                <w:rFonts w:ascii="Times New Roman" w:hAnsi="Times New Roman"/>
              </w:rPr>
              <w:t>USA</w:t>
            </w:r>
          </w:p>
        </w:tc>
        <w:tc>
          <w:tcPr>
            <w:tcW w:w="5103" w:type="dxa"/>
            <w:tcBorders>
              <w:bottom w:val="single" w:sz="4" w:space="0" w:color="auto"/>
            </w:tcBorders>
            <w:shd w:val="clear" w:color="auto" w:fill="auto"/>
          </w:tcPr>
          <w:p w14:paraId="6E097645" w14:textId="6A15FF10" w:rsidR="00DA47A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F1F96">
              <w:rPr>
                <w:rFonts w:ascii="Times New Roman" w:hAnsi="Times New Roman"/>
              </w:rPr>
              <w:t>Fertility</w:t>
            </w:r>
            <w:r>
              <w:rPr>
                <w:rFonts w:ascii="Times New Roman" w:hAnsi="Times New Roman"/>
              </w:rPr>
              <w:t xml:space="preserve"> </w:t>
            </w:r>
            <w:r w:rsidRPr="000F1F96">
              <w:rPr>
                <w:rFonts w:ascii="Times New Roman" w:hAnsi="Times New Roman"/>
              </w:rPr>
              <w:t>information</w:t>
            </w:r>
            <w:r>
              <w:rPr>
                <w:rFonts w:ascii="Times New Roman" w:hAnsi="Times New Roman"/>
              </w:rPr>
              <w:t xml:space="preserve"> </w:t>
            </w:r>
            <w:r w:rsidRPr="000F1F96">
              <w:rPr>
                <w:rFonts w:ascii="Times New Roman" w:hAnsi="Times New Roman"/>
              </w:rPr>
              <w:t>collected</w:t>
            </w:r>
            <w:r>
              <w:rPr>
                <w:rFonts w:ascii="Times New Roman" w:hAnsi="Times New Roman"/>
              </w:rPr>
              <w:t xml:space="preserve"> </w:t>
            </w:r>
            <w:r w:rsidRPr="000F1F96">
              <w:rPr>
                <w:rFonts w:ascii="Times New Roman" w:hAnsi="Times New Roman"/>
              </w:rPr>
              <w:t>in</w:t>
            </w:r>
            <w:r>
              <w:rPr>
                <w:rFonts w:ascii="Times New Roman" w:hAnsi="Times New Roman"/>
              </w:rPr>
              <w:t xml:space="preserve"> </w:t>
            </w:r>
            <w:r w:rsidRPr="000F1F96">
              <w:rPr>
                <w:rFonts w:ascii="Times New Roman" w:hAnsi="Times New Roman"/>
              </w:rPr>
              <w:t>refe</w:t>
            </w:r>
            <w:r>
              <w:rPr>
                <w:rFonts w:ascii="Times New Roman" w:hAnsi="Times New Roman"/>
              </w:rPr>
              <w:t>re</w:t>
            </w:r>
            <w:r w:rsidRPr="000F1F96">
              <w:rPr>
                <w:rFonts w:ascii="Times New Roman" w:hAnsi="Times New Roman"/>
              </w:rPr>
              <w:t>nce</w:t>
            </w:r>
            <w:r>
              <w:rPr>
                <w:rFonts w:ascii="Times New Roman" w:hAnsi="Times New Roman"/>
              </w:rPr>
              <w:t xml:space="preserve"> </w:t>
            </w:r>
            <w:r w:rsidRPr="000F1F96">
              <w:rPr>
                <w:rFonts w:ascii="Times New Roman" w:hAnsi="Times New Roman"/>
              </w:rPr>
              <w:t>to</w:t>
            </w:r>
            <w:r>
              <w:rPr>
                <w:rFonts w:ascii="Times New Roman" w:hAnsi="Times New Roman"/>
              </w:rPr>
              <w:t xml:space="preserve"> </w:t>
            </w:r>
            <w:r w:rsidRPr="000F1F96">
              <w:rPr>
                <w:rFonts w:ascii="Times New Roman" w:hAnsi="Times New Roman"/>
              </w:rPr>
              <w:t>specific</w:t>
            </w:r>
            <w:r>
              <w:rPr>
                <w:rFonts w:ascii="Times New Roman" w:hAnsi="Times New Roman"/>
              </w:rPr>
              <w:t xml:space="preserve"> </w:t>
            </w:r>
            <w:r w:rsidRPr="000F1F96">
              <w:rPr>
                <w:rFonts w:ascii="Times New Roman" w:hAnsi="Times New Roman"/>
              </w:rPr>
              <w:t>relationship</w:t>
            </w:r>
            <w:r>
              <w:rPr>
                <w:rFonts w:ascii="Times New Roman" w:hAnsi="Times New Roman"/>
              </w:rPr>
              <w:t xml:space="preserve"> </w:t>
            </w:r>
            <w:r w:rsidRPr="000F1F96">
              <w:rPr>
                <w:rFonts w:ascii="Times New Roman" w:hAnsi="Times New Roman"/>
              </w:rPr>
              <w:t>e.g.,</w:t>
            </w:r>
            <w:r>
              <w:rPr>
                <w:rFonts w:ascii="Times New Roman" w:hAnsi="Times New Roman"/>
              </w:rPr>
              <w:t xml:space="preserve"> </w:t>
            </w:r>
            <w:r w:rsidRPr="000F1F96">
              <w:rPr>
                <w:rFonts w:ascii="Times New Roman" w:hAnsi="Times New Roman"/>
              </w:rPr>
              <w:t>for</w:t>
            </w:r>
            <w:r>
              <w:rPr>
                <w:rFonts w:ascii="Times New Roman" w:hAnsi="Times New Roman"/>
              </w:rPr>
              <w:t xml:space="preserve"> </w:t>
            </w:r>
            <w:r w:rsidRPr="000F1F96">
              <w:rPr>
                <w:rFonts w:ascii="Times New Roman" w:hAnsi="Times New Roman"/>
              </w:rPr>
              <w:t>each</w:t>
            </w:r>
            <w:r>
              <w:rPr>
                <w:rFonts w:ascii="Times New Roman" w:hAnsi="Times New Roman"/>
              </w:rPr>
              <w:t xml:space="preserve"> birth </w:t>
            </w:r>
            <w:r w:rsidRPr="000F1F96">
              <w:rPr>
                <w:rFonts w:ascii="Times New Roman" w:hAnsi="Times New Roman"/>
              </w:rPr>
              <w:t>partner</w:t>
            </w:r>
            <w:r>
              <w:rPr>
                <w:rFonts w:ascii="Times New Roman" w:hAnsi="Times New Roman"/>
              </w:rPr>
              <w:t xml:space="preserve"> </w:t>
            </w:r>
            <w:r w:rsidRPr="000F1F96">
              <w:rPr>
                <w:rFonts w:ascii="Times New Roman" w:hAnsi="Times New Roman"/>
              </w:rPr>
              <w:t>information</w:t>
            </w:r>
            <w:r>
              <w:rPr>
                <w:rFonts w:ascii="Times New Roman" w:hAnsi="Times New Roman"/>
              </w:rPr>
              <w:t xml:space="preserve"> </w:t>
            </w:r>
            <w:r w:rsidRPr="000F1F96">
              <w:rPr>
                <w:rFonts w:ascii="Times New Roman" w:hAnsi="Times New Roman"/>
              </w:rPr>
              <w:t>was</w:t>
            </w:r>
            <w:r>
              <w:rPr>
                <w:rFonts w:ascii="Times New Roman" w:hAnsi="Times New Roman"/>
              </w:rPr>
              <w:t xml:space="preserve"> </w:t>
            </w:r>
            <w:r w:rsidRPr="000F1F96">
              <w:rPr>
                <w:rFonts w:ascii="Times New Roman" w:hAnsi="Times New Roman"/>
              </w:rPr>
              <w:t>available</w:t>
            </w:r>
          </w:p>
        </w:tc>
        <w:tc>
          <w:tcPr>
            <w:tcW w:w="4961" w:type="dxa"/>
            <w:tcBorders>
              <w:bottom w:val="single" w:sz="4" w:space="0" w:color="auto"/>
            </w:tcBorders>
            <w:shd w:val="clear" w:color="auto" w:fill="auto"/>
          </w:tcPr>
          <w:p w14:paraId="7C0B25FB" w14:textId="68E6FA0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78D3">
              <w:rPr>
                <w:rFonts w:ascii="Times New Roman" w:hAnsi="Times New Roman"/>
                <w:b/>
                <w:bCs/>
              </w:rPr>
              <w:t>13%</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men</w:t>
            </w:r>
            <w:r>
              <w:rPr>
                <w:rFonts w:ascii="Times New Roman" w:hAnsi="Times New Roman"/>
              </w:rPr>
              <w:t xml:space="preserve"> </w:t>
            </w:r>
            <w:r w:rsidRPr="001B78D3">
              <w:rPr>
                <w:rFonts w:ascii="Times New Roman" w:hAnsi="Times New Roman"/>
              </w:rPr>
              <w:t>aged</w:t>
            </w:r>
            <w:r>
              <w:rPr>
                <w:rFonts w:ascii="Times New Roman" w:hAnsi="Times New Roman"/>
              </w:rPr>
              <w:t xml:space="preserve"> </w:t>
            </w:r>
            <w:r w:rsidRPr="001B78D3">
              <w:rPr>
                <w:rFonts w:ascii="Times New Roman" w:hAnsi="Times New Roman"/>
              </w:rPr>
              <w:t>40</w:t>
            </w:r>
            <w:r w:rsidR="00781C2C">
              <w:rPr>
                <w:rFonts w:ascii="Times New Roman" w:hAnsi="Times New Roman"/>
              </w:rPr>
              <w:t>-</w:t>
            </w:r>
            <w:r w:rsidRPr="001B78D3">
              <w:rPr>
                <w:rFonts w:ascii="Times New Roman" w:hAnsi="Times New Roman"/>
              </w:rPr>
              <w:t>44</w:t>
            </w:r>
            <w:r>
              <w:rPr>
                <w:rFonts w:ascii="Times New Roman" w:hAnsi="Times New Roman"/>
              </w:rPr>
              <w:t xml:space="preserve"> </w:t>
            </w:r>
          </w:p>
          <w:p w14:paraId="52BD0432" w14:textId="0012C9FF"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B78D3">
              <w:rPr>
                <w:rFonts w:ascii="Times New Roman" w:hAnsi="Times New Roman"/>
                <w:b/>
                <w:bCs/>
              </w:rPr>
              <w:t>19%</w:t>
            </w:r>
            <w:r>
              <w:rPr>
                <w:rFonts w:ascii="Times New Roman" w:hAnsi="Times New Roman"/>
              </w:rPr>
              <w:t xml:space="preserve"> </w:t>
            </w:r>
            <w:r w:rsidRPr="001B78D3">
              <w:rPr>
                <w:rFonts w:ascii="Times New Roman" w:hAnsi="Times New Roman"/>
              </w:rPr>
              <w:t>of</w:t>
            </w:r>
            <w:r>
              <w:rPr>
                <w:rFonts w:ascii="Times New Roman" w:hAnsi="Times New Roman"/>
              </w:rPr>
              <w:t xml:space="preserve"> </w:t>
            </w:r>
            <w:r w:rsidRPr="001B78D3">
              <w:rPr>
                <w:rFonts w:ascii="Times New Roman" w:hAnsi="Times New Roman"/>
              </w:rPr>
              <w:t>women</w:t>
            </w:r>
            <w:r>
              <w:rPr>
                <w:rFonts w:ascii="Times New Roman" w:hAnsi="Times New Roman"/>
              </w:rPr>
              <w:t xml:space="preserve"> </w:t>
            </w:r>
            <w:r w:rsidRPr="001B78D3">
              <w:rPr>
                <w:rFonts w:ascii="Times New Roman" w:hAnsi="Times New Roman"/>
              </w:rPr>
              <w:t>aged</w:t>
            </w:r>
            <w:r>
              <w:rPr>
                <w:rFonts w:ascii="Times New Roman" w:hAnsi="Times New Roman"/>
              </w:rPr>
              <w:t xml:space="preserve"> </w:t>
            </w:r>
            <w:r w:rsidRPr="001B78D3">
              <w:rPr>
                <w:rFonts w:ascii="Times New Roman" w:hAnsi="Times New Roman"/>
              </w:rPr>
              <w:t>41</w:t>
            </w:r>
            <w:r w:rsidR="00781C2C">
              <w:rPr>
                <w:rFonts w:ascii="Times New Roman" w:hAnsi="Times New Roman"/>
              </w:rPr>
              <w:t>-</w:t>
            </w:r>
            <w:r w:rsidRPr="001B78D3">
              <w:rPr>
                <w:rFonts w:ascii="Times New Roman" w:hAnsi="Times New Roman"/>
              </w:rPr>
              <w:t>49</w:t>
            </w:r>
            <w:r>
              <w:rPr>
                <w:rFonts w:ascii="Times New Roman" w:hAnsi="Times New Roman"/>
              </w:rPr>
              <w:t xml:space="preserve"> </w:t>
            </w:r>
          </w:p>
        </w:tc>
      </w:tr>
      <w:tr w:rsidR="00DA47A3" w:rsidRPr="001B78D3" w14:paraId="5A8D94AF" w14:textId="77777777" w:rsidTr="000A3272">
        <w:trPr>
          <w:trHeight w:val="192"/>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tcBorders>
            <w:shd w:val="clear" w:color="auto" w:fill="auto"/>
          </w:tcPr>
          <w:p w14:paraId="755B8E58" w14:textId="77777777" w:rsidR="00DA47A3" w:rsidRPr="000416FE" w:rsidRDefault="00DA47A3" w:rsidP="001D2EEC">
            <w:pPr>
              <w:pStyle w:val="AbstractNormal"/>
              <w:spacing w:line="240" w:lineRule="auto"/>
              <w:rPr>
                <w:rFonts w:ascii="Times New Roman" w:hAnsi="Times New Roman"/>
                <w:b w:val="0"/>
                <w:bCs w:val="0"/>
                <w:i/>
                <w:iCs/>
              </w:rPr>
            </w:pPr>
            <w:proofErr w:type="spellStart"/>
            <w:r w:rsidRPr="00A03AFE">
              <w:rPr>
                <w:rFonts w:ascii="Times New Roman" w:hAnsi="Times New Roman"/>
                <w:b w:val="0"/>
                <w:bCs w:val="0"/>
                <w:i/>
                <w:iCs/>
                <w:shd w:val="clear" w:color="auto" w:fill="FFFFFF"/>
              </w:rPr>
              <w:t>Jalovaara</w:t>
            </w:r>
            <w:proofErr w:type="spellEnd"/>
            <w:r w:rsidRPr="00A03AFE">
              <w:rPr>
                <w:rFonts w:ascii="Times New Roman" w:hAnsi="Times New Roman"/>
                <w:b w:val="0"/>
                <w:bCs w:val="0"/>
                <w:i/>
                <w:iCs/>
                <w:shd w:val="clear" w:color="auto" w:fill="FFFFFF"/>
              </w:rPr>
              <w:t xml:space="preserve"> &amp; </w:t>
            </w:r>
            <w:proofErr w:type="spellStart"/>
            <w:r w:rsidRPr="00A03AFE">
              <w:rPr>
                <w:rFonts w:ascii="Times New Roman" w:hAnsi="Times New Roman"/>
                <w:b w:val="0"/>
                <w:bCs w:val="0"/>
                <w:i/>
                <w:iCs/>
                <w:shd w:val="clear" w:color="auto" w:fill="FFFFFF"/>
              </w:rPr>
              <w:t>Kreyenfeld</w:t>
            </w:r>
            <w:proofErr w:type="spellEnd"/>
            <w:r w:rsidRPr="00A03AFE">
              <w:rPr>
                <w:rFonts w:ascii="Times New Roman" w:hAnsi="Times New Roman"/>
                <w:b w:val="0"/>
                <w:bCs w:val="0"/>
                <w:i/>
                <w:iCs/>
                <w:shd w:val="clear" w:color="auto" w:fill="FFFFFF"/>
              </w:rPr>
              <w:t xml:space="preserve"> (2020)</w:t>
            </w:r>
          </w:p>
        </w:tc>
        <w:tc>
          <w:tcPr>
            <w:tcW w:w="2913" w:type="dxa"/>
            <w:tcBorders>
              <w:top w:val="single" w:sz="4" w:space="0" w:color="auto"/>
              <w:bottom w:val="single" w:sz="4" w:space="0" w:color="auto"/>
            </w:tcBorders>
            <w:shd w:val="clear" w:color="auto" w:fill="auto"/>
          </w:tcPr>
          <w:p w14:paraId="5470A9D9"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Statistics Finland – longitudinal population registers; 1969-2012</w:t>
            </w:r>
          </w:p>
        </w:tc>
        <w:tc>
          <w:tcPr>
            <w:tcW w:w="1056" w:type="dxa"/>
            <w:tcBorders>
              <w:top w:val="single" w:sz="4" w:space="0" w:color="auto"/>
              <w:bottom w:val="single" w:sz="4" w:space="0" w:color="auto"/>
            </w:tcBorders>
            <w:shd w:val="clear" w:color="auto" w:fill="auto"/>
          </w:tcPr>
          <w:p w14:paraId="0130C89F" w14:textId="77777777"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Finland</w:t>
            </w:r>
          </w:p>
        </w:tc>
        <w:tc>
          <w:tcPr>
            <w:tcW w:w="5103" w:type="dxa"/>
            <w:tcBorders>
              <w:top w:val="single" w:sz="4" w:space="0" w:color="auto"/>
              <w:bottom w:val="single" w:sz="4" w:space="0" w:color="auto"/>
            </w:tcBorders>
            <w:shd w:val="clear" w:color="auto" w:fill="auto"/>
          </w:tcPr>
          <w:p w14:paraId="478D269F" w14:textId="6BDBDAE1" w:rsidR="00DA47A3" w:rsidRPr="00FA4526"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Estimated by comparing the date and year of each birth and the ‘id’ codes of the registered parent</w:t>
            </w:r>
          </w:p>
        </w:tc>
        <w:tc>
          <w:tcPr>
            <w:tcW w:w="4961" w:type="dxa"/>
            <w:tcBorders>
              <w:top w:val="single" w:sz="4" w:space="0" w:color="auto"/>
              <w:bottom w:val="single" w:sz="4" w:space="0" w:color="auto"/>
            </w:tcBorders>
            <w:shd w:val="clear" w:color="auto" w:fill="auto"/>
          </w:tcPr>
          <w:p w14:paraId="0D0F77B6" w14:textId="6C68E020" w:rsidR="00DA47A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bCs/>
              </w:rPr>
              <w:t xml:space="preserve">15% </w:t>
            </w:r>
            <w:r w:rsidRPr="00A5110C">
              <w:rPr>
                <w:rFonts w:ascii="Times New Roman" w:hAnsi="Times New Roman"/>
              </w:rPr>
              <w:t>of men mean age</w:t>
            </w:r>
            <w:r w:rsidR="00886A0F">
              <w:rPr>
                <w:rFonts w:ascii="Times New Roman" w:hAnsi="Times New Roman"/>
              </w:rPr>
              <w:t>d</w:t>
            </w:r>
            <w:r w:rsidRPr="00A5110C">
              <w:rPr>
                <w:rFonts w:ascii="Times New Roman" w:hAnsi="Times New Roman"/>
              </w:rPr>
              <w:t xml:space="preserve"> 42</w:t>
            </w:r>
          </w:p>
          <w:p w14:paraId="257026CF" w14:textId="0E6B12F4" w:rsidR="00DA47A3" w:rsidRPr="001B78D3" w:rsidRDefault="00DA47A3" w:rsidP="001D2EEC">
            <w:pPr>
              <w:pStyle w:val="AbstractNormal"/>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03AFE">
              <w:rPr>
                <w:rFonts w:ascii="Times New Roman" w:hAnsi="Times New Roman"/>
                <w:b/>
                <w:bCs/>
              </w:rPr>
              <w:t>19%</w:t>
            </w:r>
            <w:r>
              <w:rPr>
                <w:rFonts w:ascii="Times New Roman" w:hAnsi="Times New Roman"/>
              </w:rPr>
              <w:t xml:space="preserve"> of women mean age</w:t>
            </w:r>
            <w:r w:rsidR="00886A0F">
              <w:rPr>
                <w:rFonts w:ascii="Times New Roman" w:hAnsi="Times New Roman"/>
              </w:rPr>
              <w:t>d</w:t>
            </w:r>
            <w:r>
              <w:rPr>
                <w:rFonts w:ascii="Times New Roman" w:hAnsi="Times New Roman"/>
              </w:rPr>
              <w:t xml:space="preserve"> 42</w:t>
            </w:r>
          </w:p>
        </w:tc>
      </w:tr>
      <w:tr w:rsidR="00DA47A3" w:rsidRPr="001B78D3" w14:paraId="6EED2C0C" w14:textId="77777777" w:rsidTr="000A327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shd w:val="clear" w:color="auto" w:fill="auto"/>
          </w:tcPr>
          <w:p w14:paraId="048DF457" w14:textId="77777777" w:rsidR="00DA47A3" w:rsidRPr="00C11292" w:rsidRDefault="00DA47A3" w:rsidP="001D2EEC">
            <w:pPr>
              <w:pStyle w:val="AbstractNormal"/>
              <w:spacing w:line="240" w:lineRule="auto"/>
              <w:rPr>
                <w:rFonts w:ascii="Times New Roman" w:hAnsi="Times New Roman"/>
                <w:b w:val="0"/>
                <w:bCs w:val="0"/>
                <w:i/>
                <w:iCs/>
              </w:rPr>
            </w:pPr>
            <w:proofErr w:type="spellStart"/>
            <w:r w:rsidRPr="00A03AFE">
              <w:rPr>
                <w:rFonts w:ascii="Times New Roman" w:hAnsi="Times New Roman"/>
                <w:b w:val="0"/>
                <w:bCs w:val="0"/>
                <w:i/>
                <w:iCs/>
                <w:shd w:val="clear" w:color="auto" w:fill="FFFFFF"/>
              </w:rPr>
              <w:lastRenderedPageBreak/>
              <w:t>Jalovaara</w:t>
            </w:r>
            <w:proofErr w:type="spellEnd"/>
            <w:r>
              <w:rPr>
                <w:rFonts w:ascii="Times New Roman" w:hAnsi="Times New Roman"/>
                <w:b w:val="0"/>
                <w:bCs w:val="0"/>
                <w:i/>
                <w:iCs/>
                <w:shd w:val="clear" w:color="auto" w:fill="FFFFFF"/>
              </w:rPr>
              <w:t xml:space="preserve"> </w:t>
            </w:r>
            <w:r w:rsidRPr="00A03AFE">
              <w:rPr>
                <w:rFonts w:ascii="Times New Roman" w:hAnsi="Times New Roman"/>
                <w:b w:val="0"/>
                <w:bCs w:val="0"/>
                <w:i/>
                <w:iCs/>
                <w:shd w:val="clear" w:color="auto" w:fill="FFFFFF"/>
              </w:rPr>
              <w:t xml:space="preserve">&amp; </w:t>
            </w:r>
            <w:proofErr w:type="spellStart"/>
            <w:r w:rsidRPr="00A03AFE">
              <w:rPr>
                <w:rFonts w:ascii="Times New Roman" w:hAnsi="Times New Roman"/>
                <w:b w:val="0"/>
                <w:bCs w:val="0"/>
                <w:i/>
                <w:iCs/>
                <w:shd w:val="clear" w:color="auto" w:fill="FFFFFF"/>
              </w:rPr>
              <w:t>Kreyenfeld</w:t>
            </w:r>
            <w:proofErr w:type="spellEnd"/>
            <w:r>
              <w:rPr>
                <w:rFonts w:ascii="Times New Roman" w:hAnsi="Times New Roman"/>
                <w:b w:val="0"/>
                <w:bCs w:val="0"/>
                <w:i/>
                <w:iCs/>
                <w:shd w:val="clear" w:color="auto" w:fill="FFFFFF"/>
              </w:rPr>
              <w:t xml:space="preserve"> </w:t>
            </w:r>
            <w:r w:rsidRPr="00A03AFE">
              <w:rPr>
                <w:rFonts w:ascii="Times New Roman" w:hAnsi="Times New Roman"/>
                <w:b w:val="0"/>
                <w:bCs w:val="0"/>
                <w:i/>
                <w:iCs/>
                <w:shd w:val="clear" w:color="auto" w:fill="FFFFFF"/>
              </w:rPr>
              <w:t>(2020)</w:t>
            </w:r>
          </w:p>
        </w:tc>
        <w:tc>
          <w:tcPr>
            <w:tcW w:w="2913" w:type="dxa"/>
            <w:tcBorders>
              <w:top w:val="single" w:sz="4" w:space="0" w:color="auto"/>
            </w:tcBorders>
            <w:shd w:val="clear" w:color="auto" w:fill="auto"/>
          </w:tcPr>
          <w:p w14:paraId="54E35D42"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German Family Panel – </w:t>
            </w:r>
            <w:proofErr w:type="spellStart"/>
            <w:r>
              <w:rPr>
                <w:rFonts w:ascii="Times New Roman" w:hAnsi="Times New Roman"/>
              </w:rPr>
              <w:t>pairfam</w:t>
            </w:r>
            <w:proofErr w:type="spellEnd"/>
            <w:r>
              <w:rPr>
                <w:rFonts w:ascii="Times New Roman" w:hAnsi="Times New Roman"/>
              </w:rPr>
              <w:t>; 1971-2008</w:t>
            </w:r>
          </w:p>
        </w:tc>
        <w:tc>
          <w:tcPr>
            <w:tcW w:w="1056" w:type="dxa"/>
            <w:tcBorders>
              <w:top w:val="single" w:sz="4" w:space="0" w:color="auto"/>
            </w:tcBorders>
            <w:shd w:val="clear" w:color="auto" w:fill="auto"/>
          </w:tcPr>
          <w:p w14:paraId="317D9AE6" w14:textId="77777777"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Germany </w:t>
            </w:r>
          </w:p>
        </w:tc>
        <w:tc>
          <w:tcPr>
            <w:tcW w:w="5103" w:type="dxa"/>
            <w:tcBorders>
              <w:top w:val="single" w:sz="4" w:space="0" w:color="auto"/>
            </w:tcBorders>
            <w:shd w:val="clear" w:color="auto" w:fill="auto"/>
          </w:tcPr>
          <w:p w14:paraId="3AAC2EF0" w14:textId="3CC2E0B3" w:rsidR="00DA47A3" w:rsidRPr="008775C9"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C1F0A">
              <w:rPr>
                <w:rFonts w:ascii="Times New Roman" w:hAnsi="Times New Roman"/>
              </w:rPr>
              <w:t xml:space="preserve">Estimated from </w:t>
            </w:r>
            <w:r w:rsidRPr="004C1F0A">
              <w:rPr>
                <w:rFonts w:ascii="Times New Roman" w:hAnsi="Times New Roman"/>
                <w:shd w:val="clear" w:color="auto" w:fill="FCFCFC"/>
              </w:rPr>
              <w:t>respondents reporting the partnership a child is born into</w:t>
            </w:r>
          </w:p>
        </w:tc>
        <w:tc>
          <w:tcPr>
            <w:tcW w:w="4961" w:type="dxa"/>
            <w:tcBorders>
              <w:top w:val="single" w:sz="4" w:space="0" w:color="auto"/>
            </w:tcBorders>
            <w:shd w:val="clear" w:color="auto" w:fill="auto"/>
          </w:tcPr>
          <w:p w14:paraId="7A918EAA" w14:textId="38644D17" w:rsidR="00DA47A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b/>
                <w:bCs/>
              </w:rPr>
              <w:t xml:space="preserve">10% </w:t>
            </w:r>
            <w:r w:rsidRPr="00A40FB9">
              <w:rPr>
                <w:rFonts w:ascii="Times New Roman" w:hAnsi="Times New Roman"/>
              </w:rPr>
              <w:t>of men in West Germany mean age</w:t>
            </w:r>
            <w:r w:rsidR="00D45CB2">
              <w:rPr>
                <w:rFonts w:ascii="Times New Roman" w:hAnsi="Times New Roman"/>
              </w:rPr>
              <w:t>d</w:t>
            </w:r>
            <w:r w:rsidRPr="00A40FB9">
              <w:rPr>
                <w:rFonts w:ascii="Times New Roman" w:hAnsi="Times New Roman"/>
              </w:rPr>
              <w:t xml:space="preserve"> 40.3</w:t>
            </w:r>
          </w:p>
          <w:p w14:paraId="3D1B1C06" w14:textId="12BD8551" w:rsidR="00DA47A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63F3C">
              <w:rPr>
                <w:rFonts w:ascii="Times New Roman" w:hAnsi="Times New Roman"/>
                <w:b/>
                <w:bCs/>
              </w:rPr>
              <w:t>16%</w:t>
            </w:r>
            <w:r>
              <w:rPr>
                <w:rFonts w:ascii="Times New Roman" w:hAnsi="Times New Roman"/>
              </w:rPr>
              <w:t xml:space="preserve"> of women in West Germany mean age</w:t>
            </w:r>
            <w:r w:rsidR="00D45CB2">
              <w:rPr>
                <w:rFonts w:ascii="Times New Roman" w:hAnsi="Times New Roman"/>
              </w:rPr>
              <w:t>d</w:t>
            </w:r>
            <w:r>
              <w:rPr>
                <w:rFonts w:ascii="Times New Roman" w:hAnsi="Times New Roman"/>
              </w:rPr>
              <w:t xml:space="preserve"> 40.5 </w:t>
            </w:r>
          </w:p>
          <w:p w14:paraId="540EED37" w14:textId="09F925E6" w:rsidR="00DA47A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25079">
              <w:rPr>
                <w:rFonts w:ascii="Times New Roman" w:hAnsi="Times New Roman"/>
                <w:b/>
                <w:bCs/>
              </w:rPr>
              <w:t>19%</w:t>
            </w:r>
            <w:r>
              <w:rPr>
                <w:rFonts w:ascii="Times New Roman" w:hAnsi="Times New Roman"/>
              </w:rPr>
              <w:t xml:space="preserve"> of men in East Germany mean age</w:t>
            </w:r>
            <w:r w:rsidR="00D45CB2">
              <w:rPr>
                <w:rFonts w:ascii="Times New Roman" w:hAnsi="Times New Roman"/>
              </w:rPr>
              <w:t>d</w:t>
            </w:r>
            <w:r>
              <w:rPr>
                <w:rFonts w:ascii="Times New Roman" w:hAnsi="Times New Roman"/>
              </w:rPr>
              <w:t xml:space="preserve"> 41.2</w:t>
            </w:r>
          </w:p>
          <w:p w14:paraId="5BAF4B6B" w14:textId="4ECF7833" w:rsidR="00DA47A3" w:rsidRPr="001B78D3" w:rsidRDefault="00DA47A3" w:rsidP="001D2EEC">
            <w:pPr>
              <w:pStyle w:val="AbstractNormal"/>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F25079">
              <w:rPr>
                <w:rFonts w:ascii="Times New Roman" w:hAnsi="Times New Roman"/>
                <w:b/>
                <w:bCs/>
              </w:rPr>
              <w:t>27%</w:t>
            </w:r>
            <w:r>
              <w:rPr>
                <w:rFonts w:ascii="Times New Roman" w:hAnsi="Times New Roman"/>
              </w:rPr>
              <w:t xml:space="preserve"> of women in East Germany mean age</w:t>
            </w:r>
            <w:r w:rsidR="00D45CB2">
              <w:rPr>
                <w:rFonts w:ascii="Times New Roman" w:hAnsi="Times New Roman"/>
              </w:rPr>
              <w:t>d</w:t>
            </w:r>
            <w:r>
              <w:rPr>
                <w:rFonts w:ascii="Times New Roman" w:hAnsi="Times New Roman"/>
              </w:rPr>
              <w:t xml:space="preserve"> 42</w:t>
            </w:r>
          </w:p>
        </w:tc>
      </w:tr>
    </w:tbl>
    <w:p w14:paraId="3335A4F2" w14:textId="2FF85695" w:rsidR="007E5536" w:rsidRPr="00334399" w:rsidRDefault="00CA55E5" w:rsidP="00DA47A3">
      <w:pPr>
        <w:pStyle w:val="Header"/>
        <w:spacing w:line="360" w:lineRule="auto"/>
        <w:jc w:val="both"/>
        <w:rPr>
          <w:rFonts w:ascii="Times New Roman" w:hAnsi="Times New Roman"/>
          <w:i/>
          <w:iCs/>
        </w:rPr>
      </w:pPr>
      <w:r w:rsidRPr="000A3272">
        <w:rPr>
          <w:rFonts w:ascii="Times New Roman" w:hAnsi="Times New Roman"/>
          <w:i/>
          <w:iCs/>
          <w:vertAlign w:val="superscript"/>
        </w:rPr>
        <w:t>1</w:t>
      </w:r>
      <w:r w:rsidR="003551A6">
        <w:rPr>
          <w:rFonts w:ascii="Times New Roman" w:hAnsi="Times New Roman"/>
          <w:i/>
          <w:iCs/>
        </w:rPr>
        <w:t xml:space="preserve">Estimate </w:t>
      </w:r>
      <w:r w:rsidR="00C17E30">
        <w:rPr>
          <w:rFonts w:ascii="Times New Roman" w:hAnsi="Times New Roman"/>
          <w:i/>
          <w:iCs/>
        </w:rPr>
        <w:t>date</w:t>
      </w:r>
      <w:r w:rsidR="003551A6">
        <w:rPr>
          <w:rFonts w:ascii="Times New Roman" w:hAnsi="Times New Roman"/>
          <w:i/>
          <w:iCs/>
        </w:rPr>
        <w:t xml:space="preserve"> refer</w:t>
      </w:r>
      <w:r w:rsidR="00C17E30">
        <w:rPr>
          <w:rFonts w:ascii="Times New Roman" w:hAnsi="Times New Roman"/>
          <w:i/>
          <w:iCs/>
        </w:rPr>
        <w:t>s</w:t>
      </w:r>
      <w:r w:rsidR="003551A6">
        <w:rPr>
          <w:rFonts w:ascii="Times New Roman" w:hAnsi="Times New Roman"/>
          <w:i/>
          <w:iCs/>
        </w:rPr>
        <w:t xml:space="preserve"> to </w:t>
      </w:r>
      <w:r w:rsidR="00E56652">
        <w:rPr>
          <w:rFonts w:ascii="Times New Roman" w:hAnsi="Times New Roman"/>
          <w:i/>
          <w:iCs/>
        </w:rPr>
        <w:t>the year o</w:t>
      </w:r>
      <w:r w:rsidR="00C17E30">
        <w:rPr>
          <w:rFonts w:ascii="Times New Roman" w:hAnsi="Times New Roman"/>
          <w:i/>
          <w:iCs/>
        </w:rPr>
        <w:t>f</w:t>
      </w:r>
      <w:r w:rsidR="00E56652">
        <w:rPr>
          <w:rFonts w:ascii="Times New Roman" w:hAnsi="Times New Roman"/>
          <w:i/>
          <w:iCs/>
        </w:rPr>
        <w:t xml:space="preserve"> conduction or if not available the</w:t>
      </w:r>
      <w:r w:rsidR="00494FEE">
        <w:rPr>
          <w:rFonts w:ascii="Times New Roman" w:hAnsi="Times New Roman"/>
          <w:i/>
          <w:iCs/>
        </w:rPr>
        <w:t>n the</w:t>
      </w:r>
      <w:r w:rsidR="00E56652">
        <w:rPr>
          <w:rFonts w:ascii="Times New Roman" w:hAnsi="Times New Roman"/>
          <w:i/>
          <w:iCs/>
        </w:rPr>
        <w:t xml:space="preserve"> age range of observations (i.e., over a specific time period)</w:t>
      </w:r>
      <w:r w:rsidR="00D1619B">
        <w:rPr>
          <w:rFonts w:ascii="Times New Roman" w:hAnsi="Times New Roman"/>
          <w:i/>
          <w:iCs/>
        </w:rPr>
        <w:t xml:space="preserve">. </w:t>
      </w:r>
    </w:p>
    <w:p w14:paraId="79E407ED" w14:textId="6AB2591E" w:rsidR="008F3315" w:rsidRDefault="007E5536" w:rsidP="00DA47A3">
      <w:pPr>
        <w:pStyle w:val="Header"/>
        <w:spacing w:line="360" w:lineRule="auto"/>
        <w:jc w:val="both"/>
        <w:rPr>
          <w:rFonts w:ascii="Times New Roman" w:hAnsi="Times New Roman"/>
          <w:i/>
          <w:iCs/>
          <w:szCs w:val="22"/>
        </w:rPr>
      </w:pPr>
      <w:r>
        <w:rPr>
          <w:rFonts w:ascii="Times New Roman" w:hAnsi="Times New Roman"/>
          <w:i/>
          <w:iCs/>
          <w:vertAlign w:val="superscript"/>
        </w:rPr>
        <w:t>2</w:t>
      </w:r>
      <w:r w:rsidR="00CA55E5" w:rsidRPr="000A3272">
        <w:rPr>
          <w:rFonts w:ascii="Times New Roman" w:hAnsi="Times New Roman"/>
          <w:i/>
          <w:iCs/>
        </w:rPr>
        <w:t>Estimates may be higher because the paper only considers those who were parents, and because the dataset used contain</w:t>
      </w:r>
      <w:r w:rsidR="00431D99">
        <w:rPr>
          <w:rFonts w:ascii="Times New Roman" w:hAnsi="Times New Roman"/>
          <w:i/>
          <w:iCs/>
        </w:rPr>
        <w:t>ed</w:t>
      </w:r>
      <w:r w:rsidR="00CA55E5" w:rsidRPr="000A3272">
        <w:rPr>
          <w:rFonts w:ascii="Times New Roman" w:hAnsi="Times New Roman"/>
          <w:i/>
          <w:iCs/>
        </w:rPr>
        <w:t xml:space="preserve"> an oversample of non</w:t>
      </w:r>
      <w:r w:rsidR="00584726">
        <w:rPr>
          <w:rFonts w:ascii="Times New Roman" w:hAnsi="Times New Roman"/>
          <w:i/>
          <w:iCs/>
        </w:rPr>
        <w:t>-</w:t>
      </w:r>
      <w:r w:rsidR="00CA55E5" w:rsidRPr="000A3272">
        <w:rPr>
          <w:rFonts w:ascii="Times New Roman" w:hAnsi="Times New Roman"/>
          <w:i/>
          <w:iCs/>
        </w:rPr>
        <w:t>marital birth.</w:t>
      </w:r>
    </w:p>
    <w:p w14:paraId="26BCEB2B" w14:textId="4CA5AFD7" w:rsidR="008F3315" w:rsidRPr="00D776AF" w:rsidRDefault="008F3315" w:rsidP="00117754">
      <w:pPr>
        <w:pStyle w:val="Header"/>
        <w:spacing w:line="360" w:lineRule="auto"/>
        <w:ind w:left="720"/>
        <w:jc w:val="both"/>
        <w:rPr>
          <w:rFonts w:ascii="Times New Roman" w:hAnsi="Times New Roman"/>
          <w:szCs w:val="22"/>
        </w:rPr>
        <w:sectPr w:rsidR="008F3315" w:rsidRPr="00D776AF" w:rsidSect="00B810AB">
          <w:pgSz w:w="16840" w:h="11900" w:orient="landscape"/>
          <w:pgMar w:top="851" w:right="1440" w:bottom="2268" w:left="1440" w:header="709" w:footer="709" w:gutter="0"/>
          <w:cols w:space="720"/>
          <w:docGrid w:linePitch="326"/>
        </w:sectPr>
      </w:pPr>
    </w:p>
    <w:p w14:paraId="38969914" w14:textId="30596FF3" w:rsidR="00C750F6" w:rsidRPr="00B76DD2" w:rsidRDefault="00C750F6" w:rsidP="00B76DD2">
      <w:pPr>
        <w:pStyle w:val="ListParagraph"/>
        <w:numPr>
          <w:ilvl w:val="0"/>
          <w:numId w:val="54"/>
        </w:numPr>
        <w:rPr>
          <w:rFonts w:ascii="Times New Roman" w:hAnsi="Times New Roman"/>
          <w:b/>
          <w:bCs/>
        </w:rPr>
      </w:pPr>
      <w:r w:rsidRPr="00B76DD2">
        <w:rPr>
          <w:rFonts w:ascii="Times New Roman" w:hAnsi="Times New Roman"/>
          <w:b/>
          <w:bCs/>
        </w:rPr>
        <w:lastRenderedPageBreak/>
        <w:t xml:space="preserve"> Estimating MPF amongst the </w:t>
      </w:r>
      <w:r w:rsidR="0073100B" w:rsidRPr="00B76DD2">
        <w:rPr>
          <w:rFonts w:ascii="Times New Roman" w:hAnsi="Times New Roman"/>
          <w:b/>
          <w:bCs/>
        </w:rPr>
        <w:t>1970</w:t>
      </w:r>
      <w:r w:rsidR="00C3173E" w:rsidRPr="00B76DD2">
        <w:rPr>
          <w:rFonts w:ascii="Times New Roman" w:hAnsi="Times New Roman"/>
          <w:b/>
          <w:bCs/>
        </w:rPr>
        <w:t xml:space="preserve"> British Cohort Study</w:t>
      </w:r>
      <w:r w:rsidRPr="00B76DD2">
        <w:rPr>
          <w:rFonts w:ascii="Times New Roman" w:hAnsi="Times New Roman"/>
          <w:b/>
          <w:bCs/>
        </w:rPr>
        <w:t xml:space="preserve"> </w:t>
      </w:r>
    </w:p>
    <w:p w14:paraId="02728E58" w14:textId="01CB30D7" w:rsidR="005C563B" w:rsidRPr="005C563B" w:rsidRDefault="005C563B" w:rsidP="005C563B">
      <w:pPr>
        <w:jc w:val="both"/>
        <w:rPr>
          <w:rFonts w:ascii="Times New Roman" w:hAnsi="Times New Roman"/>
        </w:rPr>
      </w:pPr>
      <w:r w:rsidRPr="005C563B">
        <w:rPr>
          <w:rFonts w:ascii="Times New Roman" w:hAnsi="Times New Roman"/>
          <w:color w:val="000000" w:themeColor="text1"/>
          <w:shd w:val="clear" w:color="auto" w:fill="FFFFFF"/>
        </w:rPr>
        <w:t xml:space="preserve">The 1970 British Cohort study (BCS70) </w:t>
      </w:r>
      <w:r w:rsidR="00A47B84">
        <w:rPr>
          <w:rFonts w:ascii="Times New Roman" w:hAnsi="Times New Roman"/>
          <w:color w:val="000000" w:themeColor="text1"/>
          <w:shd w:val="clear" w:color="auto" w:fill="FFFFFF"/>
        </w:rPr>
        <w:t xml:space="preserve">has </w:t>
      </w:r>
      <w:r w:rsidRPr="005C563B">
        <w:rPr>
          <w:rFonts w:ascii="Times New Roman" w:hAnsi="Times New Roman"/>
          <w:color w:val="000000" w:themeColor="text1"/>
          <w:shd w:val="clear" w:color="auto" w:fill="FFFFFF"/>
        </w:rPr>
        <w:t>followed 17,</w:t>
      </w:r>
      <w:r w:rsidR="00C3173E">
        <w:rPr>
          <w:rFonts w:ascii="Times New Roman" w:hAnsi="Times New Roman"/>
          <w:color w:val="000000" w:themeColor="text1"/>
          <w:shd w:val="clear" w:color="auto" w:fill="FFFFFF"/>
        </w:rPr>
        <w:t>1</w:t>
      </w:r>
      <w:r w:rsidRPr="005C563B">
        <w:rPr>
          <w:rFonts w:ascii="Times New Roman" w:hAnsi="Times New Roman"/>
          <w:color w:val="000000" w:themeColor="text1"/>
          <w:shd w:val="clear" w:color="auto" w:fill="FFFFFF"/>
        </w:rPr>
        <w:t xml:space="preserve">96 participants </w:t>
      </w:r>
      <w:r w:rsidR="00C11875">
        <w:rPr>
          <w:rFonts w:ascii="Times New Roman" w:hAnsi="Times New Roman"/>
          <w:color w:val="000000" w:themeColor="text1"/>
          <w:shd w:val="clear" w:color="auto" w:fill="FFFFFF"/>
        </w:rPr>
        <w:t xml:space="preserve">born in </w:t>
      </w:r>
      <w:r w:rsidR="00281453">
        <w:rPr>
          <w:rFonts w:ascii="Times New Roman" w:hAnsi="Times New Roman"/>
          <w:color w:val="000000" w:themeColor="text1"/>
          <w:shd w:val="clear" w:color="auto" w:fill="FFFFFF"/>
        </w:rPr>
        <w:t xml:space="preserve">Britain during </w:t>
      </w:r>
      <w:r w:rsidR="00C11875">
        <w:rPr>
          <w:rFonts w:ascii="Times New Roman" w:hAnsi="Times New Roman"/>
          <w:color w:val="000000" w:themeColor="text1"/>
          <w:shd w:val="clear" w:color="auto" w:fill="FFFFFF"/>
        </w:rPr>
        <w:t>a single week of 1970</w:t>
      </w:r>
      <w:r w:rsidRPr="005C563B">
        <w:rPr>
          <w:rFonts w:ascii="Times New Roman" w:hAnsi="Times New Roman"/>
          <w:color w:val="000000" w:themeColor="text1"/>
          <w:shd w:val="clear" w:color="auto" w:fill="FFFFFF"/>
        </w:rPr>
        <w:t>.</w:t>
      </w:r>
      <w:r w:rsidRPr="005C563B">
        <w:rPr>
          <w:rFonts w:ascii="Times New Roman" w:hAnsi="Times New Roman"/>
          <w:color w:val="000000" w:themeColor="text1"/>
          <w:lang w:val="en-US"/>
        </w:rPr>
        <w:t xml:space="preserve"> </w:t>
      </w:r>
      <w:r w:rsidR="00A702E2">
        <w:rPr>
          <w:rFonts w:ascii="Times New Roman" w:hAnsi="Times New Roman"/>
        </w:rPr>
        <w:t>Further d</w:t>
      </w:r>
      <w:r w:rsidR="00A702E2" w:rsidRPr="00A702E2">
        <w:rPr>
          <w:rFonts w:ascii="Times New Roman" w:hAnsi="Times New Roman"/>
        </w:rPr>
        <w:t xml:space="preserve">etails are reported elsewhere (Elliot &amp; Shepherd, 2006). </w:t>
      </w:r>
      <w:r w:rsidR="0068515E">
        <w:rPr>
          <w:rFonts w:ascii="Times New Roman" w:hAnsi="Times New Roman"/>
        </w:rPr>
        <w:t>We utili</w:t>
      </w:r>
      <w:r w:rsidR="00483604">
        <w:rPr>
          <w:rFonts w:ascii="Times New Roman" w:hAnsi="Times New Roman"/>
        </w:rPr>
        <w:t>s</w:t>
      </w:r>
      <w:r w:rsidR="0068515E">
        <w:rPr>
          <w:rFonts w:ascii="Times New Roman" w:hAnsi="Times New Roman"/>
        </w:rPr>
        <w:t xml:space="preserve">e </w:t>
      </w:r>
      <w:r w:rsidR="00735516">
        <w:rPr>
          <w:rFonts w:ascii="Times New Roman" w:hAnsi="Times New Roman"/>
        </w:rPr>
        <w:t xml:space="preserve">retrospective </w:t>
      </w:r>
      <w:r w:rsidR="00DD3471">
        <w:rPr>
          <w:rFonts w:ascii="Times New Roman" w:hAnsi="Times New Roman"/>
        </w:rPr>
        <w:t>coresidential</w:t>
      </w:r>
      <w:r w:rsidR="00444C8B">
        <w:rPr>
          <w:rFonts w:ascii="Times New Roman" w:hAnsi="Times New Roman"/>
        </w:rPr>
        <w:t xml:space="preserve"> </w:t>
      </w:r>
      <w:r w:rsidR="00735516">
        <w:rPr>
          <w:rFonts w:ascii="Times New Roman" w:hAnsi="Times New Roman"/>
        </w:rPr>
        <w:t xml:space="preserve">partnership and fertility histories collected at age </w:t>
      </w:r>
      <w:r w:rsidR="00AA40D2">
        <w:rPr>
          <w:rFonts w:ascii="Times New Roman" w:hAnsi="Times New Roman"/>
        </w:rPr>
        <w:t xml:space="preserve">26, </w:t>
      </w:r>
      <w:r w:rsidR="00735516">
        <w:rPr>
          <w:rFonts w:ascii="Times New Roman" w:hAnsi="Times New Roman"/>
        </w:rPr>
        <w:t>30, 34, 38</w:t>
      </w:r>
      <w:r w:rsidR="00683A6D">
        <w:rPr>
          <w:rFonts w:ascii="Times New Roman" w:hAnsi="Times New Roman"/>
        </w:rPr>
        <w:t xml:space="preserve"> and</w:t>
      </w:r>
      <w:r w:rsidR="00735516">
        <w:rPr>
          <w:rFonts w:ascii="Times New Roman" w:hAnsi="Times New Roman"/>
        </w:rPr>
        <w:t xml:space="preserve"> 42</w:t>
      </w:r>
      <w:r w:rsidR="00E6077D">
        <w:rPr>
          <w:rFonts w:ascii="Times New Roman" w:hAnsi="Times New Roman"/>
        </w:rPr>
        <w:t xml:space="preserve">, </w:t>
      </w:r>
      <w:r w:rsidR="00883889">
        <w:rPr>
          <w:rFonts w:ascii="Times New Roman" w:hAnsi="Times New Roman"/>
        </w:rPr>
        <w:t xml:space="preserve">which have been </w:t>
      </w:r>
      <w:r w:rsidR="00E6077D" w:rsidRPr="00D776AF">
        <w:rPr>
          <w:rFonts w:ascii="Times New Roman" w:hAnsi="Times New Roman"/>
          <w:lang w:val="en-US"/>
        </w:rPr>
        <w:t>seamed</w:t>
      </w:r>
      <w:r w:rsidR="00E6077D">
        <w:rPr>
          <w:rFonts w:ascii="Times New Roman" w:hAnsi="Times New Roman"/>
          <w:lang w:val="en-US"/>
        </w:rPr>
        <w:t xml:space="preserve"> </w:t>
      </w:r>
      <w:r w:rsidR="00E6077D" w:rsidRPr="00D776AF">
        <w:rPr>
          <w:rFonts w:ascii="Times New Roman" w:hAnsi="Times New Roman"/>
          <w:lang w:val="en-US"/>
        </w:rPr>
        <w:t>together</w:t>
      </w:r>
      <w:r w:rsidR="00E6077D">
        <w:rPr>
          <w:rFonts w:ascii="Times New Roman" w:hAnsi="Times New Roman"/>
          <w:lang w:val="en-US"/>
        </w:rPr>
        <w:t xml:space="preserve"> </w:t>
      </w:r>
      <w:r w:rsidR="00E6077D" w:rsidRPr="00D776AF">
        <w:rPr>
          <w:rFonts w:ascii="Times New Roman" w:hAnsi="Times New Roman"/>
          <w:lang w:val="en-US"/>
        </w:rPr>
        <w:t>by</w:t>
      </w:r>
      <w:r w:rsidR="00E6077D">
        <w:rPr>
          <w:rFonts w:ascii="Times New Roman" w:hAnsi="Times New Roman"/>
          <w:lang w:val="en-US"/>
        </w:rPr>
        <w:t xml:space="preserve"> </w:t>
      </w:r>
      <w:r w:rsidR="00E6077D" w:rsidRPr="00D776AF">
        <w:rPr>
          <w:rFonts w:ascii="Times New Roman" w:hAnsi="Times New Roman"/>
          <w:lang w:val="en-US"/>
        </w:rPr>
        <w:t>the</w:t>
      </w:r>
      <w:r w:rsidR="00E6077D">
        <w:rPr>
          <w:rFonts w:ascii="Times New Roman" w:hAnsi="Times New Roman"/>
          <w:lang w:val="en-US"/>
        </w:rPr>
        <w:t xml:space="preserve"> </w:t>
      </w:r>
      <w:r w:rsidR="00E6077D" w:rsidRPr="00D776AF">
        <w:rPr>
          <w:rFonts w:ascii="Times New Roman" w:hAnsi="Times New Roman"/>
          <w:lang w:val="en-US"/>
        </w:rPr>
        <w:t>BCS70</w:t>
      </w:r>
      <w:r w:rsidR="00E6077D">
        <w:rPr>
          <w:rFonts w:ascii="Times New Roman" w:hAnsi="Times New Roman"/>
          <w:lang w:val="en-US"/>
        </w:rPr>
        <w:t xml:space="preserve"> </w:t>
      </w:r>
      <w:r w:rsidR="00E6077D" w:rsidRPr="00D776AF">
        <w:rPr>
          <w:rFonts w:ascii="Times New Roman" w:hAnsi="Times New Roman"/>
          <w:lang w:val="en-US"/>
        </w:rPr>
        <w:t>survey</w:t>
      </w:r>
      <w:r w:rsidR="00E6077D">
        <w:rPr>
          <w:rFonts w:ascii="Times New Roman" w:hAnsi="Times New Roman"/>
          <w:lang w:val="en-US"/>
        </w:rPr>
        <w:t xml:space="preserve"> </w:t>
      </w:r>
      <w:r w:rsidR="00E6077D" w:rsidRPr="00D776AF">
        <w:rPr>
          <w:rFonts w:ascii="Times New Roman" w:hAnsi="Times New Roman"/>
          <w:lang w:val="en-US"/>
        </w:rPr>
        <w:t>team</w:t>
      </w:r>
      <w:r w:rsidR="00E6077D">
        <w:rPr>
          <w:rFonts w:ascii="Times New Roman" w:hAnsi="Times New Roman"/>
          <w:lang w:val="en-US"/>
        </w:rPr>
        <w:t xml:space="preserve"> </w:t>
      </w:r>
      <w:r w:rsidR="00E6077D" w:rsidRPr="00D776AF">
        <w:rPr>
          <w:rFonts w:ascii="Times New Roman" w:hAnsi="Times New Roman"/>
          <w:lang w:val="en-US"/>
        </w:rPr>
        <w:t>into</w:t>
      </w:r>
      <w:r w:rsidR="00E6077D">
        <w:rPr>
          <w:rFonts w:ascii="Times New Roman" w:hAnsi="Times New Roman"/>
          <w:lang w:val="en-US"/>
        </w:rPr>
        <w:t xml:space="preserve"> </w:t>
      </w:r>
      <w:r w:rsidR="00E6077D" w:rsidRPr="00D776AF">
        <w:rPr>
          <w:rFonts w:ascii="Times New Roman" w:hAnsi="Times New Roman"/>
          <w:lang w:val="en-US"/>
        </w:rPr>
        <w:t>a</w:t>
      </w:r>
      <w:r w:rsidR="00E6077D">
        <w:rPr>
          <w:rFonts w:ascii="Times New Roman" w:hAnsi="Times New Roman"/>
          <w:lang w:val="en-US"/>
        </w:rPr>
        <w:t xml:space="preserve"> </w:t>
      </w:r>
      <w:r w:rsidR="00E6077D" w:rsidRPr="00D776AF">
        <w:rPr>
          <w:rFonts w:ascii="Times New Roman" w:hAnsi="Times New Roman"/>
          <w:lang w:val="en-US"/>
        </w:rPr>
        <w:t>single</w:t>
      </w:r>
      <w:r w:rsidR="00E6077D">
        <w:rPr>
          <w:rFonts w:ascii="Times New Roman" w:hAnsi="Times New Roman"/>
          <w:lang w:val="en-US"/>
        </w:rPr>
        <w:t xml:space="preserve"> </w:t>
      </w:r>
      <w:r w:rsidR="00E6077D" w:rsidRPr="00D776AF">
        <w:rPr>
          <w:rFonts w:ascii="Times New Roman" w:hAnsi="Times New Roman"/>
          <w:lang w:val="en-US"/>
        </w:rPr>
        <w:t>history</w:t>
      </w:r>
      <w:r w:rsidR="00E6077D">
        <w:rPr>
          <w:rFonts w:ascii="Times New Roman" w:hAnsi="Times New Roman"/>
          <w:lang w:val="en-US"/>
        </w:rPr>
        <w:t xml:space="preserve"> </w:t>
      </w:r>
      <w:r w:rsidR="00E6077D" w:rsidRPr="00D776AF">
        <w:rPr>
          <w:rFonts w:ascii="Times New Roman" w:hAnsi="Times New Roman"/>
          <w:lang w:val="en-US"/>
        </w:rPr>
        <w:t>(University</w:t>
      </w:r>
      <w:r w:rsidR="00E6077D">
        <w:rPr>
          <w:rFonts w:ascii="Times New Roman" w:hAnsi="Times New Roman"/>
          <w:lang w:val="en-US"/>
        </w:rPr>
        <w:t xml:space="preserve"> </w:t>
      </w:r>
      <w:r w:rsidR="00E6077D" w:rsidRPr="00D776AF">
        <w:rPr>
          <w:rFonts w:ascii="Times New Roman" w:hAnsi="Times New Roman"/>
          <w:lang w:val="en-US"/>
        </w:rPr>
        <w:t>of</w:t>
      </w:r>
      <w:r w:rsidR="00E6077D">
        <w:rPr>
          <w:rFonts w:ascii="Times New Roman" w:hAnsi="Times New Roman"/>
          <w:lang w:val="en-US"/>
        </w:rPr>
        <w:t xml:space="preserve"> </w:t>
      </w:r>
      <w:r w:rsidR="00E6077D" w:rsidRPr="00D776AF">
        <w:rPr>
          <w:rFonts w:ascii="Times New Roman" w:hAnsi="Times New Roman"/>
          <w:lang w:val="en-US"/>
        </w:rPr>
        <w:t>London,</w:t>
      </w:r>
      <w:r w:rsidR="00E6077D">
        <w:rPr>
          <w:rFonts w:ascii="Times New Roman" w:hAnsi="Times New Roman"/>
          <w:lang w:val="en-US"/>
        </w:rPr>
        <w:t xml:space="preserve"> </w:t>
      </w:r>
      <w:r w:rsidR="00E6077D" w:rsidRPr="00D776AF">
        <w:rPr>
          <w:rFonts w:ascii="Times New Roman" w:hAnsi="Times New Roman"/>
          <w:lang w:val="en-US"/>
        </w:rPr>
        <w:t>2016).</w:t>
      </w:r>
      <w:r w:rsidR="00883889">
        <w:rPr>
          <w:rFonts w:ascii="Times New Roman" w:hAnsi="Times New Roman"/>
          <w:lang w:val="en-US"/>
        </w:rPr>
        <w:t xml:space="preserve"> </w:t>
      </w:r>
      <w:r w:rsidR="00883889" w:rsidRPr="00D776AF">
        <w:rPr>
          <w:rFonts w:ascii="Times New Roman" w:hAnsi="Times New Roman"/>
        </w:rPr>
        <w:t>Effort</w:t>
      </w:r>
      <w:r w:rsidR="00883889">
        <w:rPr>
          <w:rFonts w:ascii="Times New Roman" w:hAnsi="Times New Roman"/>
        </w:rPr>
        <w:t xml:space="preserve"> </w:t>
      </w:r>
      <w:r w:rsidR="00883889" w:rsidRPr="00D776AF">
        <w:rPr>
          <w:rFonts w:ascii="Times New Roman" w:hAnsi="Times New Roman"/>
        </w:rPr>
        <w:t>was</w:t>
      </w:r>
      <w:r w:rsidR="00883889">
        <w:rPr>
          <w:rFonts w:ascii="Times New Roman" w:hAnsi="Times New Roman"/>
        </w:rPr>
        <w:t xml:space="preserve"> made </w:t>
      </w:r>
      <w:r w:rsidR="00883889" w:rsidRPr="00D776AF">
        <w:rPr>
          <w:rFonts w:ascii="Times New Roman" w:hAnsi="Times New Roman"/>
        </w:rPr>
        <w:t>to</w:t>
      </w:r>
      <w:r w:rsidR="00883889">
        <w:rPr>
          <w:rFonts w:ascii="Times New Roman" w:hAnsi="Times New Roman"/>
        </w:rPr>
        <w:t xml:space="preserve"> </w:t>
      </w:r>
      <w:r w:rsidR="00883889" w:rsidRPr="00D776AF">
        <w:rPr>
          <w:rFonts w:ascii="Times New Roman" w:hAnsi="Times New Roman"/>
        </w:rPr>
        <w:t>repair</w:t>
      </w:r>
      <w:r w:rsidR="00883889">
        <w:rPr>
          <w:rFonts w:ascii="Times New Roman" w:hAnsi="Times New Roman"/>
        </w:rPr>
        <w:t xml:space="preserve"> </w:t>
      </w:r>
      <w:r w:rsidR="00FE7D7C" w:rsidRPr="00D776AF">
        <w:rPr>
          <w:rFonts w:ascii="Times New Roman" w:hAnsi="Times New Roman"/>
        </w:rPr>
        <w:t>erron</w:t>
      </w:r>
      <w:r w:rsidR="00FE7D7C">
        <w:rPr>
          <w:rFonts w:ascii="Times New Roman" w:hAnsi="Times New Roman"/>
        </w:rPr>
        <w:t>eous</w:t>
      </w:r>
      <w:r w:rsidR="00883889">
        <w:rPr>
          <w:rFonts w:ascii="Times New Roman" w:hAnsi="Times New Roman"/>
        </w:rPr>
        <w:t xml:space="preserve"> </w:t>
      </w:r>
      <w:r w:rsidR="00883889" w:rsidRPr="00D776AF">
        <w:rPr>
          <w:rFonts w:ascii="Times New Roman" w:hAnsi="Times New Roman"/>
        </w:rPr>
        <w:t>cases</w:t>
      </w:r>
      <w:r w:rsidR="00883889">
        <w:rPr>
          <w:rFonts w:ascii="Times New Roman" w:hAnsi="Times New Roman"/>
        </w:rPr>
        <w:t xml:space="preserve"> </w:t>
      </w:r>
      <w:r w:rsidR="00883889" w:rsidRPr="00D776AF">
        <w:rPr>
          <w:rFonts w:ascii="Times New Roman" w:hAnsi="Times New Roman"/>
        </w:rPr>
        <w:t>where</w:t>
      </w:r>
      <w:r w:rsidR="00883889">
        <w:rPr>
          <w:rFonts w:ascii="Times New Roman" w:hAnsi="Times New Roman"/>
        </w:rPr>
        <w:t xml:space="preserve"> </w:t>
      </w:r>
      <w:r w:rsidR="00883889" w:rsidRPr="00D776AF">
        <w:rPr>
          <w:rFonts w:ascii="Times New Roman" w:hAnsi="Times New Roman"/>
        </w:rPr>
        <w:t>dates</w:t>
      </w:r>
      <w:r w:rsidR="00883889">
        <w:rPr>
          <w:rFonts w:ascii="Times New Roman" w:hAnsi="Times New Roman"/>
        </w:rPr>
        <w:t xml:space="preserve"> </w:t>
      </w:r>
      <w:r w:rsidR="00883889" w:rsidRPr="00D776AF">
        <w:rPr>
          <w:rFonts w:ascii="Times New Roman" w:hAnsi="Times New Roman"/>
        </w:rPr>
        <w:t>of</w:t>
      </w:r>
      <w:r w:rsidR="00883889">
        <w:rPr>
          <w:rFonts w:ascii="Times New Roman" w:hAnsi="Times New Roman"/>
        </w:rPr>
        <w:t xml:space="preserve"> </w:t>
      </w:r>
      <w:r w:rsidR="00883889" w:rsidRPr="00D776AF">
        <w:rPr>
          <w:rFonts w:ascii="Times New Roman" w:hAnsi="Times New Roman"/>
        </w:rPr>
        <w:t>birth</w:t>
      </w:r>
      <w:r w:rsidR="00883889">
        <w:rPr>
          <w:rFonts w:ascii="Times New Roman" w:hAnsi="Times New Roman"/>
        </w:rPr>
        <w:t xml:space="preserve"> and/</w:t>
      </w:r>
      <w:r w:rsidR="00883889" w:rsidRPr="00D776AF">
        <w:rPr>
          <w:rFonts w:ascii="Times New Roman" w:hAnsi="Times New Roman"/>
        </w:rPr>
        <w:t>or</w:t>
      </w:r>
      <w:r w:rsidR="00883889">
        <w:rPr>
          <w:rFonts w:ascii="Times New Roman" w:hAnsi="Times New Roman"/>
        </w:rPr>
        <w:t xml:space="preserve"> dates of </w:t>
      </w:r>
      <w:r w:rsidR="00444C8B">
        <w:rPr>
          <w:rFonts w:ascii="Times New Roman" w:hAnsi="Times New Roman"/>
        </w:rPr>
        <w:t>coresidential</w:t>
      </w:r>
      <w:r w:rsidR="00444C8B" w:rsidRPr="00D776AF">
        <w:rPr>
          <w:rFonts w:ascii="Times New Roman" w:hAnsi="Times New Roman"/>
        </w:rPr>
        <w:t xml:space="preserve"> </w:t>
      </w:r>
      <w:r w:rsidR="00883889" w:rsidRPr="00D776AF">
        <w:rPr>
          <w:rFonts w:ascii="Times New Roman" w:hAnsi="Times New Roman"/>
        </w:rPr>
        <w:t>partnership</w:t>
      </w:r>
      <w:r w:rsidR="00883889">
        <w:rPr>
          <w:rFonts w:ascii="Times New Roman" w:hAnsi="Times New Roman"/>
        </w:rPr>
        <w:t xml:space="preserve"> </w:t>
      </w:r>
      <w:r w:rsidR="00883889" w:rsidRPr="00D776AF">
        <w:rPr>
          <w:rFonts w:ascii="Times New Roman" w:hAnsi="Times New Roman"/>
        </w:rPr>
        <w:t>had</w:t>
      </w:r>
      <w:r w:rsidR="00883889">
        <w:rPr>
          <w:rFonts w:ascii="Times New Roman" w:hAnsi="Times New Roman"/>
        </w:rPr>
        <w:t xml:space="preserve"> </w:t>
      </w:r>
      <w:r w:rsidR="00883889" w:rsidRPr="00D776AF">
        <w:rPr>
          <w:rFonts w:ascii="Times New Roman" w:hAnsi="Times New Roman"/>
        </w:rPr>
        <w:t>been</w:t>
      </w:r>
      <w:r w:rsidR="00883889">
        <w:rPr>
          <w:rFonts w:ascii="Times New Roman" w:hAnsi="Times New Roman"/>
        </w:rPr>
        <w:t xml:space="preserve"> inconsistently </w:t>
      </w:r>
      <w:r w:rsidR="00883889" w:rsidRPr="00D776AF">
        <w:rPr>
          <w:rFonts w:ascii="Times New Roman" w:hAnsi="Times New Roman"/>
        </w:rPr>
        <w:t>recorded</w:t>
      </w:r>
      <w:r w:rsidR="00883889">
        <w:rPr>
          <w:rFonts w:ascii="Times New Roman" w:hAnsi="Times New Roman"/>
        </w:rPr>
        <w:t xml:space="preserve"> </w:t>
      </w:r>
      <w:r w:rsidR="008B4F55">
        <w:rPr>
          <w:rFonts w:ascii="Times New Roman" w:hAnsi="Times New Roman"/>
        </w:rPr>
        <w:t>across sweeps</w:t>
      </w:r>
      <w:r w:rsidR="004B761E">
        <w:rPr>
          <w:rFonts w:ascii="Times New Roman" w:hAnsi="Times New Roman"/>
        </w:rPr>
        <w:t xml:space="preserve"> and some of the</w:t>
      </w:r>
      <w:r w:rsidR="00512887">
        <w:rPr>
          <w:rFonts w:ascii="Times New Roman" w:hAnsi="Times New Roman"/>
        </w:rPr>
        <w:t>se</w:t>
      </w:r>
      <w:r w:rsidR="004B761E">
        <w:rPr>
          <w:rFonts w:ascii="Times New Roman" w:hAnsi="Times New Roman"/>
        </w:rPr>
        <w:t xml:space="preserve"> decisions </w:t>
      </w:r>
      <w:r w:rsidR="00523678">
        <w:rPr>
          <w:rFonts w:ascii="Times New Roman" w:hAnsi="Times New Roman"/>
        </w:rPr>
        <w:t>are outlined in</w:t>
      </w:r>
      <w:r w:rsidR="00503F40">
        <w:rPr>
          <w:rFonts w:ascii="Times New Roman" w:hAnsi="Times New Roman"/>
        </w:rPr>
        <w:t xml:space="preserve"> S</w:t>
      </w:r>
      <w:r w:rsidR="00883889">
        <w:rPr>
          <w:rFonts w:ascii="Times New Roman" w:hAnsi="Times New Roman"/>
        </w:rPr>
        <w:t>upplementary Materials 1</w:t>
      </w:r>
      <w:r w:rsidR="00735516">
        <w:rPr>
          <w:rFonts w:ascii="Times New Roman" w:hAnsi="Times New Roman"/>
        </w:rPr>
        <w:t>.</w:t>
      </w:r>
      <w:r w:rsidR="00D61D1F">
        <w:rPr>
          <w:rFonts w:ascii="Times New Roman" w:hAnsi="Times New Roman"/>
        </w:rPr>
        <w:t xml:space="preserve"> </w:t>
      </w:r>
      <w:r w:rsidR="00953AEA">
        <w:rPr>
          <w:rFonts w:ascii="Times New Roman" w:hAnsi="Times New Roman"/>
        </w:rPr>
        <w:t xml:space="preserve">We </w:t>
      </w:r>
      <w:r w:rsidR="00E4289E">
        <w:rPr>
          <w:rFonts w:ascii="Times New Roman" w:hAnsi="Times New Roman"/>
        </w:rPr>
        <w:t>completed</w:t>
      </w:r>
      <w:r w:rsidR="00953AEA">
        <w:rPr>
          <w:rFonts w:ascii="Times New Roman" w:hAnsi="Times New Roman"/>
        </w:rPr>
        <w:t xml:space="preserve"> some imputations for the </w:t>
      </w:r>
      <w:r w:rsidR="0015722F">
        <w:rPr>
          <w:rFonts w:ascii="Times New Roman" w:hAnsi="Times New Roman"/>
        </w:rPr>
        <w:t>298</w:t>
      </w:r>
      <w:r w:rsidR="00D61D1F">
        <w:rPr>
          <w:rFonts w:ascii="Times New Roman" w:hAnsi="Times New Roman"/>
        </w:rPr>
        <w:t xml:space="preserve"> </w:t>
      </w:r>
      <w:r w:rsidR="00D61D1F" w:rsidRPr="00D776AF">
        <w:rPr>
          <w:rFonts w:ascii="Times New Roman" w:hAnsi="Times New Roman"/>
        </w:rPr>
        <w:t>cases</w:t>
      </w:r>
      <w:r w:rsidR="00D61D1F">
        <w:rPr>
          <w:rFonts w:ascii="Times New Roman" w:hAnsi="Times New Roman"/>
        </w:rPr>
        <w:t xml:space="preserve"> </w:t>
      </w:r>
      <w:r w:rsidR="00D61D1F" w:rsidRPr="00D776AF">
        <w:rPr>
          <w:rFonts w:ascii="Times New Roman" w:hAnsi="Times New Roman"/>
        </w:rPr>
        <w:t>where</w:t>
      </w:r>
      <w:r w:rsidR="00D61D1F">
        <w:rPr>
          <w:rFonts w:ascii="Times New Roman" w:hAnsi="Times New Roman"/>
        </w:rPr>
        <w:t xml:space="preserve"> </w:t>
      </w:r>
      <w:r w:rsidR="00444C8B">
        <w:rPr>
          <w:rFonts w:ascii="Times New Roman" w:hAnsi="Times New Roman"/>
        </w:rPr>
        <w:t>coresidential</w:t>
      </w:r>
      <w:r w:rsidR="00444C8B" w:rsidRPr="00D776AF">
        <w:rPr>
          <w:rFonts w:ascii="Times New Roman" w:hAnsi="Times New Roman"/>
        </w:rPr>
        <w:t xml:space="preserve"> </w:t>
      </w:r>
      <w:r w:rsidR="00D61D1F" w:rsidRPr="00D776AF">
        <w:rPr>
          <w:rFonts w:ascii="Times New Roman" w:hAnsi="Times New Roman"/>
        </w:rPr>
        <w:t>partnership</w:t>
      </w:r>
      <w:r w:rsidR="00D61D1F">
        <w:rPr>
          <w:rFonts w:ascii="Times New Roman" w:hAnsi="Times New Roman"/>
        </w:rPr>
        <w:t xml:space="preserve"> </w:t>
      </w:r>
      <w:r w:rsidR="00D61D1F" w:rsidRPr="00D776AF">
        <w:rPr>
          <w:rFonts w:ascii="Times New Roman" w:hAnsi="Times New Roman"/>
        </w:rPr>
        <w:t>start</w:t>
      </w:r>
      <w:r w:rsidR="00D61D1F">
        <w:rPr>
          <w:rFonts w:ascii="Times New Roman" w:hAnsi="Times New Roman"/>
        </w:rPr>
        <w:t xml:space="preserve"> months and/</w:t>
      </w:r>
      <w:r w:rsidR="00D61D1F" w:rsidRPr="00D776AF">
        <w:rPr>
          <w:rFonts w:ascii="Times New Roman" w:hAnsi="Times New Roman"/>
        </w:rPr>
        <w:t>or</w:t>
      </w:r>
      <w:r w:rsidR="00D61D1F">
        <w:rPr>
          <w:rFonts w:ascii="Times New Roman" w:hAnsi="Times New Roman"/>
        </w:rPr>
        <w:t xml:space="preserve"> </w:t>
      </w:r>
      <w:r w:rsidR="00444C8B">
        <w:rPr>
          <w:rFonts w:ascii="Times New Roman" w:hAnsi="Times New Roman"/>
        </w:rPr>
        <w:t xml:space="preserve">coresidential </w:t>
      </w:r>
      <w:r w:rsidR="00D61D1F">
        <w:rPr>
          <w:rFonts w:ascii="Times New Roman" w:hAnsi="Times New Roman"/>
        </w:rPr>
        <w:t xml:space="preserve">partnership </w:t>
      </w:r>
      <w:r w:rsidR="00D61D1F" w:rsidRPr="00D776AF">
        <w:rPr>
          <w:rFonts w:ascii="Times New Roman" w:hAnsi="Times New Roman"/>
        </w:rPr>
        <w:t>end</w:t>
      </w:r>
      <w:r w:rsidR="00D61D1F">
        <w:rPr>
          <w:rFonts w:ascii="Times New Roman" w:hAnsi="Times New Roman"/>
        </w:rPr>
        <w:t xml:space="preserve"> </w:t>
      </w:r>
      <w:r w:rsidR="00D61D1F" w:rsidRPr="00D776AF">
        <w:rPr>
          <w:rFonts w:ascii="Times New Roman" w:hAnsi="Times New Roman"/>
        </w:rPr>
        <w:t>months</w:t>
      </w:r>
      <w:r w:rsidR="00D61D1F">
        <w:rPr>
          <w:rFonts w:ascii="Times New Roman" w:hAnsi="Times New Roman"/>
        </w:rPr>
        <w:t xml:space="preserve"> </w:t>
      </w:r>
      <w:r w:rsidR="00D61D1F" w:rsidRPr="00D776AF">
        <w:rPr>
          <w:rFonts w:ascii="Times New Roman" w:hAnsi="Times New Roman"/>
        </w:rPr>
        <w:t>were</w:t>
      </w:r>
      <w:r w:rsidR="00D61D1F">
        <w:rPr>
          <w:rFonts w:ascii="Times New Roman" w:hAnsi="Times New Roman"/>
        </w:rPr>
        <w:t xml:space="preserve"> </w:t>
      </w:r>
      <w:r w:rsidR="00D61D1F" w:rsidRPr="00D776AF">
        <w:rPr>
          <w:rFonts w:ascii="Times New Roman" w:hAnsi="Times New Roman"/>
        </w:rPr>
        <w:t>not</w:t>
      </w:r>
      <w:r w:rsidR="00D61D1F">
        <w:rPr>
          <w:rFonts w:ascii="Times New Roman" w:hAnsi="Times New Roman"/>
        </w:rPr>
        <w:t xml:space="preserve"> </w:t>
      </w:r>
      <w:r w:rsidR="00D61D1F" w:rsidRPr="00D776AF">
        <w:rPr>
          <w:rFonts w:ascii="Times New Roman" w:hAnsi="Times New Roman"/>
        </w:rPr>
        <w:t>reported</w:t>
      </w:r>
      <w:r w:rsidR="00D61D1F">
        <w:rPr>
          <w:rFonts w:ascii="Times New Roman" w:hAnsi="Times New Roman"/>
        </w:rPr>
        <w:t xml:space="preserve"> </w:t>
      </w:r>
      <w:r w:rsidR="00D61D1F" w:rsidRPr="00D776AF">
        <w:rPr>
          <w:rFonts w:ascii="Times New Roman" w:hAnsi="Times New Roman"/>
        </w:rPr>
        <w:t>(</w:t>
      </w:r>
      <w:r w:rsidR="00D61D1F">
        <w:rPr>
          <w:rFonts w:ascii="Times New Roman" w:hAnsi="Times New Roman"/>
        </w:rPr>
        <w:t xml:space="preserve">Supplementary Materials </w:t>
      </w:r>
      <w:r w:rsidR="00C7299E">
        <w:rPr>
          <w:rFonts w:ascii="Times New Roman" w:hAnsi="Times New Roman"/>
        </w:rPr>
        <w:t>1</w:t>
      </w:r>
      <w:r w:rsidR="00D61D1F" w:rsidRPr="00D776AF">
        <w:rPr>
          <w:rFonts w:ascii="Times New Roman" w:hAnsi="Times New Roman"/>
        </w:rPr>
        <w:t>).</w:t>
      </w:r>
      <w:r w:rsidR="00D61D1F">
        <w:rPr>
          <w:rFonts w:ascii="Times New Roman" w:hAnsi="Times New Roman"/>
        </w:rPr>
        <w:t xml:space="preserve">  </w:t>
      </w:r>
    </w:p>
    <w:p w14:paraId="474E9853" w14:textId="6B1D69D1" w:rsidR="00DB7D98" w:rsidRDefault="00C750F6" w:rsidP="006C2F5B">
      <w:pPr>
        <w:jc w:val="both"/>
        <w:rPr>
          <w:rFonts w:ascii="Times New Roman" w:hAnsi="Times New Roman"/>
        </w:rPr>
      </w:pPr>
      <w:r w:rsidRPr="004A12D9">
        <w:rPr>
          <w:rFonts w:ascii="Times New Roman" w:hAnsi="Times New Roman"/>
        </w:rPr>
        <w:t xml:space="preserve">MPF </w:t>
      </w:r>
      <w:r w:rsidR="00430D9A">
        <w:rPr>
          <w:rFonts w:ascii="Times New Roman" w:hAnsi="Times New Roman"/>
        </w:rPr>
        <w:t>was</w:t>
      </w:r>
      <w:r w:rsidRPr="004A12D9">
        <w:rPr>
          <w:rFonts w:ascii="Times New Roman" w:hAnsi="Times New Roman"/>
        </w:rPr>
        <w:t xml:space="preserve"> estimated </w:t>
      </w:r>
      <w:r w:rsidR="009A78CF" w:rsidRPr="004A12D9">
        <w:rPr>
          <w:rFonts w:ascii="Times New Roman" w:hAnsi="Times New Roman"/>
        </w:rPr>
        <w:t xml:space="preserve">indirectly </w:t>
      </w:r>
      <w:r w:rsidRPr="004A12D9">
        <w:rPr>
          <w:rFonts w:ascii="Times New Roman" w:hAnsi="Times New Roman"/>
        </w:rPr>
        <w:t xml:space="preserve">by comparing the </w:t>
      </w:r>
      <w:r w:rsidR="0034600E" w:rsidRPr="004A12D9">
        <w:rPr>
          <w:rFonts w:ascii="Times New Roman" w:hAnsi="Times New Roman"/>
        </w:rPr>
        <w:t xml:space="preserve">reported </w:t>
      </w:r>
      <w:r w:rsidR="00242C3E" w:rsidRPr="004A12D9">
        <w:rPr>
          <w:rFonts w:ascii="Times New Roman" w:hAnsi="Times New Roman"/>
        </w:rPr>
        <w:t xml:space="preserve">month of </w:t>
      </w:r>
      <w:r w:rsidRPr="004A12D9">
        <w:rPr>
          <w:rFonts w:ascii="Times New Roman" w:hAnsi="Times New Roman"/>
        </w:rPr>
        <w:t xml:space="preserve">birth </w:t>
      </w:r>
      <w:r w:rsidR="00DD3471" w:rsidRPr="004A12D9">
        <w:rPr>
          <w:rFonts w:ascii="Times New Roman" w:hAnsi="Times New Roman"/>
        </w:rPr>
        <w:t xml:space="preserve">of </w:t>
      </w:r>
      <w:r w:rsidRPr="004A12D9">
        <w:rPr>
          <w:rFonts w:ascii="Times New Roman" w:hAnsi="Times New Roman"/>
        </w:rPr>
        <w:t xml:space="preserve">each biological </w:t>
      </w:r>
      <w:r w:rsidR="00E318D1">
        <w:rPr>
          <w:rFonts w:ascii="Times New Roman" w:hAnsi="Times New Roman"/>
        </w:rPr>
        <w:t>child</w:t>
      </w:r>
      <w:r w:rsidR="00A64D49" w:rsidRPr="004A12D9">
        <w:rPr>
          <w:rFonts w:ascii="Times New Roman" w:hAnsi="Times New Roman"/>
        </w:rPr>
        <w:t xml:space="preserve"> </w:t>
      </w:r>
      <w:r w:rsidRPr="004A12D9">
        <w:rPr>
          <w:rFonts w:ascii="Times New Roman" w:hAnsi="Times New Roman"/>
        </w:rPr>
        <w:t xml:space="preserve">to </w:t>
      </w:r>
      <w:r w:rsidR="00DD3471" w:rsidRPr="004A12D9">
        <w:rPr>
          <w:rFonts w:ascii="Times New Roman" w:hAnsi="Times New Roman"/>
        </w:rPr>
        <w:t xml:space="preserve">the </w:t>
      </w:r>
      <w:r w:rsidRPr="004A12D9">
        <w:rPr>
          <w:rFonts w:ascii="Times New Roman" w:hAnsi="Times New Roman"/>
        </w:rPr>
        <w:t xml:space="preserve">start and end </w:t>
      </w:r>
      <w:r w:rsidR="005A341A" w:rsidRPr="004A12D9">
        <w:rPr>
          <w:rFonts w:ascii="Times New Roman" w:hAnsi="Times New Roman"/>
        </w:rPr>
        <w:t>date</w:t>
      </w:r>
      <w:r w:rsidRPr="004A12D9">
        <w:rPr>
          <w:rFonts w:ascii="Times New Roman" w:hAnsi="Times New Roman"/>
        </w:rPr>
        <w:t>s</w:t>
      </w:r>
      <w:r w:rsidR="0034600E" w:rsidRPr="004A12D9">
        <w:rPr>
          <w:rFonts w:ascii="Times New Roman" w:hAnsi="Times New Roman"/>
        </w:rPr>
        <w:t xml:space="preserve"> of</w:t>
      </w:r>
      <w:r w:rsidR="00724F3F">
        <w:rPr>
          <w:rFonts w:ascii="Times New Roman" w:hAnsi="Times New Roman"/>
        </w:rPr>
        <w:t xml:space="preserve"> coresidential</w:t>
      </w:r>
      <w:r w:rsidR="0034600E" w:rsidRPr="004A12D9">
        <w:rPr>
          <w:rFonts w:ascii="Times New Roman" w:hAnsi="Times New Roman"/>
        </w:rPr>
        <w:t xml:space="preserve"> partnerships</w:t>
      </w:r>
      <w:r w:rsidRPr="004A12D9">
        <w:rPr>
          <w:rFonts w:ascii="Times New Roman" w:hAnsi="Times New Roman"/>
        </w:rPr>
        <w:t xml:space="preserve">. </w:t>
      </w:r>
      <w:r w:rsidR="001C62F2">
        <w:rPr>
          <w:rFonts w:ascii="Times New Roman" w:hAnsi="Times New Roman"/>
        </w:rPr>
        <w:t xml:space="preserve">An indirect approach </w:t>
      </w:r>
      <w:r w:rsidR="00A92C37">
        <w:rPr>
          <w:rFonts w:ascii="Times New Roman" w:hAnsi="Times New Roman"/>
        </w:rPr>
        <w:t>should</w:t>
      </w:r>
      <w:r w:rsidR="001C62F2">
        <w:rPr>
          <w:rFonts w:ascii="Times New Roman" w:hAnsi="Times New Roman"/>
        </w:rPr>
        <w:t xml:space="preserve"> be used when no other suitable data is </w:t>
      </w:r>
      <w:r w:rsidR="008C17FC">
        <w:rPr>
          <w:rFonts w:ascii="Times New Roman" w:hAnsi="Times New Roman"/>
        </w:rPr>
        <w:t>available,</w:t>
      </w:r>
      <w:r w:rsidR="001C62F2">
        <w:rPr>
          <w:rFonts w:ascii="Times New Roman" w:hAnsi="Times New Roman"/>
        </w:rPr>
        <w:t xml:space="preserve"> and </w:t>
      </w:r>
      <w:r w:rsidR="00A17759">
        <w:rPr>
          <w:rFonts w:ascii="Times New Roman" w:hAnsi="Times New Roman"/>
        </w:rPr>
        <w:t>the approach differs</w:t>
      </w:r>
      <w:r w:rsidR="001C62F2">
        <w:rPr>
          <w:rFonts w:ascii="Times New Roman" w:hAnsi="Times New Roman"/>
        </w:rPr>
        <w:t xml:space="preserve"> </w:t>
      </w:r>
      <w:r w:rsidR="006C2F5B" w:rsidRPr="004A12D9">
        <w:rPr>
          <w:rFonts w:ascii="Times New Roman" w:hAnsi="Times New Roman"/>
        </w:rPr>
        <w:t xml:space="preserve">from </w:t>
      </w:r>
      <w:r w:rsidR="004D2B4C">
        <w:rPr>
          <w:rFonts w:ascii="Times New Roman" w:hAnsi="Times New Roman"/>
        </w:rPr>
        <w:t xml:space="preserve">the ideal </w:t>
      </w:r>
      <w:r w:rsidR="006C2F5B" w:rsidRPr="004A12D9">
        <w:rPr>
          <w:rFonts w:ascii="Times New Roman" w:hAnsi="Times New Roman"/>
        </w:rPr>
        <w:t xml:space="preserve">direct approach where a question about MPF </w:t>
      </w:r>
      <w:r w:rsidR="006C2F5B">
        <w:rPr>
          <w:rFonts w:ascii="Times New Roman" w:hAnsi="Times New Roman"/>
        </w:rPr>
        <w:t>is</w:t>
      </w:r>
      <w:r w:rsidR="006C2F5B" w:rsidRPr="004A12D9">
        <w:rPr>
          <w:rFonts w:ascii="Times New Roman" w:hAnsi="Times New Roman"/>
        </w:rPr>
        <w:t xml:space="preserve"> asked directly to study</w:t>
      </w:r>
      <w:r w:rsidR="006C2F5B">
        <w:rPr>
          <w:rFonts w:ascii="Times New Roman" w:hAnsi="Times New Roman"/>
        </w:rPr>
        <w:t xml:space="preserve"> participants</w:t>
      </w:r>
      <w:r w:rsidR="006C2F5B" w:rsidRPr="004A12D9">
        <w:rPr>
          <w:rFonts w:ascii="Times New Roman" w:hAnsi="Times New Roman"/>
        </w:rPr>
        <w:t xml:space="preserve">. </w:t>
      </w:r>
    </w:p>
    <w:p w14:paraId="70BCC51D" w14:textId="1944D97A" w:rsidR="00A04BCB" w:rsidRPr="004A12D9" w:rsidRDefault="0034600E" w:rsidP="006C2F5B">
      <w:pPr>
        <w:jc w:val="both"/>
        <w:rPr>
          <w:rFonts w:ascii="Times New Roman" w:hAnsi="Times New Roman"/>
        </w:rPr>
      </w:pPr>
      <w:r w:rsidRPr="004A12D9">
        <w:rPr>
          <w:rFonts w:ascii="Times New Roman" w:hAnsi="Times New Roman"/>
        </w:rPr>
        <w:t xml:space="preserve">We </w:t>
      </w:r>
      <w:r w:rsidR="00124EC4" w:rsidRPr="004A12D9">
        <w:rPr>
          <w:rFonts w:ascii="Times New Roman" w:hAnsi="Times New Roman"/>
        </w:rPr>
        <w:t>assum</w:t>
      </w:r>
      <w:r w:rsidRPr="004A12D9">
        <w:rPr>
          <w:rFonts w:ascii="Times New Roman" w:hAnsi="Times New Roman"/>
        </w:rPr>
        <w:t>e</w:t>
      </w:r>
      <w:r w:rsidR="002E3946">
        <w:rPr>
          <w:rFonts w:ascii="Times New Roman" w:hAnsi="Times New Roman"/>
        </w:rPr>
        <w:t>d</w:t>
      </w:r>
      <w:r w:rsidR="00124EC4" w:rsidRPr="004A12D9">
        <w:rPr>
          <w:rFonts w:ascii="Times New Roman" w:hAnsi="Times New Roman"/>
        </w:rPr>
        <w:t xml:space="preserve"> that </w:t>
      </w:r>
      <w:r w:rsidR="00384958" w:rsidRPr="004A12D9">
        <w:rPr>
          <w:rFonts w:ascii="Times New Roman" w:hAnsi="Times New Roman"/>
        </w:rPr>
        <w:t>a</w:t>
      </w:r>
      <w:r w:rsidR="00C750F6" w:rsidRPr="004A12D9">
        <w:rPr>
          <w:rFonts w:ascii="Times New Roman" w:hAnsi="Times New Roman"/>
        </w:rPr>
        <w:t xml:space="preserve"> birth </w:t>
      </w:r>
      <w:r w:rsidR="00E4289E">
        <w:rPr>
          <w:rFonts w:ascii="Times New Roman" w:hAnsi="Times New Roman"/>
        </w:rPr>
        <w:t>was</w:t>
      </w:r>
      <w:r w:rsidR="00C750F6" w:rsidRPr="004A12D9">
        <w:rPr>
          <w:rFonts w:ascii="Times New Roman" w:hAnsi="Times New Roman"/>
        </w:rPr>
        <w:t xml:space="preserve"> with a specific partner if the date of birth l</w:t>
      </w:r>
      <w:r w:rsidR="002E3946">
        <w:rPr>
          <w:rFonts w:ascii="Times New Roman" w:hAnsi="Times New Roman"/>
        </w:rPr>
        <w:t>ay</w:t>
      </w:r>
      <w:r w:rsidR="00C750F6" w:rsidRPr="004A12D9">
        <w:rPr>
          <w:rFonts w:ascii="Times New Roman" w:hAnsi="Times New Roman"/>
        </w:rPr>
        <w:t xml:space="preserve"> within the start and end dates of that </w:t>
      </w:r>
      <w:r w:rsidR="009D22D5">
        <w:rPr>
          <w:rFonts w:ascii="Times New Roman" w:hAnsi="Times New Roman"/>
        </w:rPr>
        <w:t>coresidential</w:t>
      </w:r>
      <w:r w:rsidR="00C750F6" w:rsidRPr="004A12D9">
        <w:rPr>
          <w:rFonts w:ascii="Times New Roman" w:hAnsi="Times New Roman"/>
        </w:rPr>
        <w:t xml:space="preserve"> </w:t>
      </w:r>
      <w:r w:rsidR="00026893">
        <w:rPr>
          <w:rFonts w:ascii="Times New Roman" w:hAnsi="Times New Roman"/>
        </w:rPr>
        <w:t>partnership</w:t>
      </w:r>
      <w:r w:rsidR="00C750F6" w:rsidRPr="004A12D9">
        <w:rPr>
          <w:rFonts w:ascii="Times New Roman" w:hAnsi="Times New Roman"/>
        </w:rPr>
        <w:t xml:space="preserve">. </w:t>
      </w:r>
      <w:r w:rsidR="00BD0FAB" w:rsidRPr="004A12D9">
        <w:rPr>
          <w:rFonts w:ascii="Times New Roman" w:hAnsi="Times New Roman"/>
        </w:rPr>
        <w:t>W</w:t>
      </w:r>
      <w:r w:rsidR="00C750F6" w:rsidRPr="004A12D9">
        <w:rPr>
          <w:rFonts w:ascii="Times New Roman" w:hAnsi="Times New Roman"/>
        </w:rPr>
        <w:t xml:space="preserve">hen </w:t>
      </w:r>
      <w:r w:rsidR="00BD0FAB" w:rsidRPr="004A12D9">
        <w:rPr>
          <w:rFonts w:ascii="Times New Roman" w:hAnsi="Times New Roman"/>
        </w:rPr>
        <w:t>a birth</w:t>
      </w:r>
      <w:r w:rsidR="00C750F6" w:rsidRPr="004A12D9">
        <w:rPr>
          <w:rFonts w:ascii="Times New Roman" w:hAnsi="Times New Roman"/>
        </w:rPr>
        <w:t xml:space="preserve"> </w:t>
      </w:r>
      <w:r w:rsidR="00AA62A8" w:rsidRPr="004A12D9">
        <w:rPr>
          <w:rFonts w:ascii="Times New Roman" w:hAnsi="Times New Roman"/>
        </w:rPr>
        <w:t>occur</w:t>
      </w:r>
      <w:r w:rsidR="00AA62A8">
        <w:rPr>
          <w:rFonts w:ascii="Times New Roman" w:hAnsi="Times New Roman"/>
        </w:rPr>
        <w:t>red</w:t>
      </w:r>
      <w:r w:rsidR="00C750F6" w:rsidRPr="004A12D9">
        <w:rPr>
          <w:rFonts w:ascii="Times New Roman" w:hAnsi="Times New Roman"/>
        </w:rPr>
        <w:t xml:space="preserve"> outside of a </w:t>
      </w:r>
      <w:r w:rsidR="009D22D5">
        <w:rPr>
          <w:rFonts w:ascii="Times New Roman" w:hAnsi="Times New Roman"/>
        </w:rPr>
        <w:t>coresidential</w:t>
      </w:r>
      <w:r w:rsidR="00C750F6" w:rsidRPr="004A12D9">
        <w:rPr>
          <w:rFonts w:ascii="Times New Roman" w:hAnsi="Times New Roman"/>
        </w:rPr>
        <w:t xml:space="preserve"> </w:t>
      </w:r>
      <w:r w:rsidR="00026893">
        <w:rPr>
          <w:rFonts w:ascii="Times New Roman" w:hAnsi="Times New Roman"/>
        </w:rPr>
        <w:t>par</w:t>
      </w:r>
      <w:r w:rsidR="00D3747A">
        <w:rPr>
          <w:rFonts w:ascii="Times New Roman" w:hAnsi="Times New Roman"/>
        </w:rPr>
        <w:t>tnership</w:t>
      </w:r>
      <w:r w:rsidR="00BD0FAB" w:rsidRPr="004A12D9">
        <w:rPr>
          <w:rFonts w:ascii="Times New Roman" w:hAnsi="Times New Roman"/>
        </w:rPr>
        <w:t xml:space="preserve">, </w:t>
      </w:r>
      <w:r w:rsidR="00B93DEB" w:rsidRPr="004A12D9">
        <w:rPr>
          <w:rFonts w:ascii="Times New Roman" w:hAnsi="Times New Roman"/>
        </w:rPr>
        <w:t xml:space="preserve">we </w:t>
      </w:r>
      <w:r w:rsidR="004561FF">
        <w:rPr>
          <w:rFonts w:ascii="Times New Roman" w:hAnsi="Times New Roman"/>
        </w:rPr>
        <w:t>made</w:t>
      </w:r>
      <w:r w:rsidR="004561FF" w:rsidRPr="004A12D9">
        <w:rPr>
          <w:rFonts w:ascii="Times New Roman" w:hAnsi="Times New Roman"/>
        </w:rPr>
        <w:t xml:space="preserve"> </w:t>
      </w:r>
      <w:r w:rsidR="00620428" w:rsidRPr="004A12D9">
        <w:rPr>
          <w:rFonts w:ascii="Times New Roman" w:hAnsi="Times New Roman"/>
        </w:rPr>
        <w:t xml:space="preserve">further </w:t>
      </w:r>
      <w:r w:rsidR="00096E6E" w:rsidRPr="004A12D9">
        <w:rPr>
          <w:rFonts w:ascii="Times New Roman" w:hAnsi="Times New Roman"/>
        </w:rPr>
        <w:t xml:space="preserve">assumptions </w:t>
      </w:r>
      <w:r w:rsidR="00C750F6" w:rsidRPr="004A12D9">
        <w:rPr>
          <w:rFonts w:ascii="Times New Roman" w:hAnsi="Times New Roman"/>
        </w:rPr>
        <w:t xml:space="preserve">about whether a birth reported closely before a </w:t>
      </w:r>
      <w:r w:rsidR="00D3747A">
        <w:rPr>
          <w:rFonts w:ascii="Times New Roman" w:hAnsi="Times New Roman"/>
        </w:rPr>
        <w:t>partnership</w:t>
      </w:r>
      <w:r w:rsidR="00D3747A" w:rsidRPr="004A12D9">
        <w:rPr>
          <w:rFonts w:ascii="Times New Roman" w:hAnsi="Times New Roman"/>
        </w:rPr>
        <w:t xml:space="preserve"> </w:t>
      </w:r>
      <w:r w:rsidR="00C750F6" w:rsidRPr="004A12D9">
        <w:rPr>
          <w:rFonts w:ascii="Times New Roman" w:hAnsi="Times New Roman"/>
        </w:rPr>
        <w:t xml:space="preserve">start date or shortly following a </w:t>
      </w:r>
      <w:r w:rsidR="009D22D5">
        <w:rPr>
          <w:rFonts w:ascii="Times New Roman" w:hAnsi="Times New Roman"/>
        </w:rPr>
        <w:t xml:space="preserve">coresidential </w:t>
      </w:r>
      <w:r w:rsidR="00D3747A">
        <w:rPr>
          <w:rFonts w:ascii="Times New Roman" w:hAnsi="Times New Roman"/>
        </w:rPr>
        <w:t>partnership</w:t>
      </w:r>
      <w:r w:rsidR="00D3747A" w:rsidRPr="004A12D9">
        <w:rPr>
          <w:rFonts w:ascii="Times New Roman" w:hAnsi="Times New Roman"/>
        </w:rPr>
        <w:t xml:space="preserve"> </w:t>
      </w:r>
      <w:r w:rsidR="00C750F6" w:rsidRPr="004A12D9">
        <w:rPr>
          <w:rFonts w:ascii="Times New Roman" w:hAnsi="Times New Roman"/>
        </w:rPr>
        <w:t>dissolution involve</w:t>
      </w:r>
      <w:r w:rsidR="00E4289E">
        <w:rPr>
          <w:rFonts w:ascii="Times New Roman" w:hAnsi="Times New Roman"/>
        </w:rPr>
        <w:t>d</w:t>
      </w:r>
      <w:r w:rsidR="00C750F6" w:rsidRPr="004A12D9">
        <w:rPr>
          <w:rFonts w:ascii="Times New Roman" w:hAnsi="Times New Roman"/>
        </w:rPr>
        <w:t xml:space="preserve"> the same partner</w:t>
      </w:r>
      <w:r w:rsidR="00620428" w:rsidRPr="004A12D9">
        <w:rPr>
          <w:rFonts w:ascii="Times New Roman" w:hAnsi="Times New Roman"/>
        </w:rPr>
        <w:t xml:space="preserve"> (</w:t>
      </w:r>
      <w:proofErr w:type="spellStart"/>
      <w:r w:rsidR="00620428" w:rsidRPr="004A12D9">
        <w:rPr>
          <w:rFonts w:ascii="Times New Roman" w:hAnsi="Times New Roman"/>
        </w:rPr>
        <w:t>Stykes</w:t>
      </w:r>
      <w:proofErr w:type="spellEnd"/>
      <w:r w:rsidR="00620428" w:rsidRPr="004A12D9">
        <w:rPr>
          <w:rFonts w:ascii="Times New Roman" w:hAnsi="Times New Roman"/>
        </w:rPr>
        <w:t xml:space="preserve"> &amp; Guzzo, 2019).</w:t>
      </w:r>
      <w:r w:rsidR="00C750F6" w:rsidRPr="004A12D9">
        <w:rPr>
          <w:rFonts w:ascii="Times New Roman" w:hAnsi="Times New Roman"/>
        </w:rPr>
        <w:t xml:space="preserve"> </w:t>
      </w:r>
      <w:r w:rsidR="00EA515C" w:rsidRPr="004A12D9">
        <w:rPr>
          <w:rFonts w:ascii="Times New Roman" w:hAnsi="Times New Roman"/>
        </w:rPr>
        <w:t xml:space="preserve">Two assumptions </w:t>
      </w:r>
      <w:r w:rsidR="002E3946">
        <w:rPr>
          <w:rFonts w:ascii="Times New Roman" w:hAnsi="Times New Roman"/>
        </w:rPr>
        <w:t>were</w:t>
      </w:r>
      <w:r w:rsidR="002E3946" w:rsidRPr="004A12D9">
        <w:rPr>
          <w:rFonts w:ascii="Times New Roman" w:hAnsi="Times New Roman"/>
        </w:rPr>
        <w:t xml:space="preserve"> </w:t>
      </w:r>
      <w:r w:rsidR="00EA515C" w:rsidRPr="004A12D9">
        <w:rPr>
          <w:rFonts w:ascii="Times New Roman" w:hAnsi="Times New Roman"/>
        </w:rPr>
        <w:t>made</w:t>
      </w:r>
      <w:r w:rsidR="00FD482B">
        <w:rPr>
          <w:rFonts w:ascii="Times New Roman" w:hAnsi="Times New Roman"/>
        </w:rPr>
        <w:t>.</w:t>
      </w:r>
      <w:r w:rsidR="00EA515C" w:rsidRPr="004A12D9">
        <w:rPr>
          <w:rFonts w:ascii="Times New Roman" w:hAnsi="Times New Roman"/>
        </w:rPr>
        <w:t xml:space="preserve"> </w:t>
      </w:r>
      <w:r w:rsidR="00FD482B">
        <w:rPr>
          <w:rFonts w:ascii="Times New Roman" w:hAnsi="Times New Roman"/>
        </w:rPr>
        <w:t>F</w:t>
      </w:r>
      <w:r w:rsidR="00EA515C" w:rsidRPr="004A12D9">
        <w:rPr>
          <w:rFonts w:ascii="Times New Roman" w:hAnsi="Times New Roman"/>
        </w:rPr>
        <w:t xml:space="preserve">irstly, those births occurring up to six months prior to </w:t>
      </w:r>
      <w:r w:rsidR="003743F0">
        <w:rPr>
          <w:rFonts w:ascii="Times New Roman" w:hAnsi="Times New Roman"/>
        </w:rPr>
        <w:t xml:space="preserve">a </w:t>
      </w:r>
      <w:r w:rsidR="009D22D5">
        <w:rPr>
          <w:rFonts w:ascii="Times New Roman" w:hAnsi="Times New Roman"/>
        </w:rPr>
        <w:t xml:space="preserve">coresidential </w:t>
      </w:r>
      <w:r w:rsidR="00D3747A">
        <w:rPr>
          <w:rFonts w:ascii="Times New Roman" w:hAnsi="Times New Roman"/>
        </w:rPr>
        <w:t>partnership</w:t>
      </w:r>
      <w:r w:rsidR="00D3747A" w:rsidRPr="004A12D9">
        <w:rPr>
          <w:rFonts w:ascii="Times New Roman" w:hAnsi="Times New Roman"/>
        </w:rPr>
        <w:t xml:space="preserve"> </w:t>
      </w:r>
      <w:r w:rsidR="00EA515C" w:rsidRPr="004A12D9">
        <w:rPr>
          <w:rFonts w:ascii="Times New Roman" w:hAnsi="Times New Roman"/>
        </w:rPr>
        <w:t xml:space="preserve">formation were linked to this new </w:t>
      </w:r>
      <w:r w:rsidR="009D22D5">
        <w:rPr>
          <w:rFonts w:ascii="Times New Roman" w:hAnsi="Times New Roman"/>
        </w:rPr>
        <w:t>coresidential</w:t>
      </w:r>
      <w:r w:rsidR="00EA515C" w:rsidRPr="004A12D9">
        <w:rPr>
          <w:rFonts w:ascii="Times New Roman" w:hAnsi="Times New Roman"/>
        </w:rPr>
        <w:t xml:space="preserve"> </w:t>
      </w:r>
      <w:r w:rsidR="00D3747A">
        <w:rPr>
          <w:rFonts w:ascii="Times New Roman" w:hAnsi="Times New Roman"/>
        </w:rPr>
        <w:t>partnership</w:t>
      </w:r>
      <w:r w:rsidR="00D3747A" w:rsidRPr="004A12D9">
        <w:rPr>
          <w:rFonts w:ascii="Times New Roman" w:hAnsi="Times New Roman"/>
        </w:rPr>
        <w:t xml:space="preserve"> </w:t>
      </w:r>
      <w:r w:rsidR="00EA515C" w:rsidRPr="004A12D9">
        <w:rPr>
          <w:rFonts w:ascii="Times New Roman" w:hAnsi="Times New Roman"/>
        </w:rPr>
        <w:t xml:space="preserve">because non-coresidential relationships </w:t>
      </w:r>
      <w:r w:rsidR="00230322">
        <w:rPr>
          <w:rFonts w:ascii="Times New Roman" w:hAnsi="Times New Roman"/>
        </w:rPr>
        <w:t>tend to</w:t>
      </w:r>
      <w:r w:rsidR="00EA515C" w:rsidRPr="004A12D9">
        <w:rPr>
          <w:rFonts w:ascii="Times New Roman" w:hAnsi="Times New Roman"/>
        </w:rPr>
        <w:t xml:space="preserve"> either dissolve or transition to </w:t>
      </w:r>
      <w:r w:rsidR="00B3601B">
        <w:rPr>
          <w:rFonts w:ascii="Times New Roman" w:hAnsi="Times New Roman"/>
        </w:rPr>
        <w:t xml:space="preserve">a </w:t>
      </w:r>
      <w:r w:rsidR="00EA515C" w:rsidRPr="004A12D9">
        <w:rPr>
          <w:rFonts w:ascii="Times New Roman" w:hAnsi="Times New Roman"/>
        </w:rPr>
        <w:t xml:space="preserve">coresidential relationship </w:t>
      </w:r>
      <w:r w:rsidR="00E4289E" w:rsidRPr="004A12D9">
        <w:rPr>
          <w:rFonts w:ascii="Times New Roman" w:hAnsi="Times New Roman"/>
        </w:rPr>
        <w:t>quickly</w:t>
      </w:r>
      <w:r w:rsidR="00EA515C" w:rsidRPr="004A12D9">
        <w:rPr>
          <w:rFonts w:ascii="Times New Roman" w:hAnsi="Times New Roman"/>
        </w:rPr>
        <w:t xml:space="preserve"> following conception </w:t>
      </w:r>
      <w:r w:rsidR="004A12D9" w:rsidRPr="004A12D9">
        <w:rPr>
          <w:rFonts w:ascii="Times New Roman" w:hAnsi="Times New Roman"/>
        </w:rPr>
        <w:t>(</w:t>
      </w:r>
      <w:proofErr w:type="spellStart"/>
      <w:r w:rsidR="00F273AE" w:rsidRPr="00AF71DC">
        <w:rPr>
          <w:rFonts w:ascii="Times New Roman" w:hAnsi="Times New Roman"/>
          <w:color w:val="000000"/>
          <w:shd w:val="clear" w:color="auto" w:fill="FFFFFF"/>
        </w:rPr>
        <w:t>Beaujouan</w:t>
      </w:r>
      <w:proofErr w:type="spellEnd"/>
      <w:r w:rsidR="00F273AE" w:rsidRPr="00AF71DC">
        <w:rPr>
          <w:rFonts w:ascii="Times New Roman" w:hAnsi="Times New Roman"/>
          <w:color w:val="000000"/>
          <w:shd w:val="clear" w:color="auto" w:fill="FFFFFF"/>
        </w:rPr>
        <w:t xml:space="preserve"> &amp; </w:t>
      </w:r>
      <w:proofErr w:type="spellStart"/>
      <w:r w:rsidR="00F273AE" w:rsidRPr="00AF71DC">
        <w:rPr>
          <w:rFonts w:ascii="Times New Roman" w:hAnsi="Times New Roman"/>
          <w:color w:val="000000"/>
          <w:shd w:val="clear" w:color="auto" w:fill="FFFFFF"/>
        </w:rPr>
        <w:t>Bhrolchain</w:t>
      </w:r>
      <w:proofErr w:type="spellEnd"/>
      <w:r w:rsidR="00F273AE" w:rsidRPr="00AF71DC">
        <w:rPr>
          <w:rFonts w:ascii="Times New Roman" w:hAnsi="Times New Roman"/>
          <w:color w:val="000000"/>
          <w:shd w:val="clear" w:color="auto" w:fill="FFFFFF"/>
        </w:rPr>
        <w:t>, 2014</w:t>
      </w:r>
      <w:r w:rsidR="00F273AE">
        <w:rPr>
          <w:rFonts w:ascii="Times New Roman" w:hAnsi="Times New Roman"/>
          <w:color w:val="000000"/>
          <w:shd w:val="clear" w:color="auto" w:fill="FFFFFF"/>
        </w:rPr>
        <w:t xml:space="preserve">; </w:t>
      </w:r>
      <w:r w:rsidR="004A12D9" w:rsidRPr="004A12D9">
        <w:rPr>
          <w:rFonts w:ascii="Times New Roman" w:hAnsi="Times New Roman"/>
        </w:rPr>
        <w:t>Lich</w:t>
      </w:r>
      <w:r w:rsidR="00D34575">
        <w:rPr>
          <w:rFonts w:ascii="Times New Roman" w:hAnsi="Times New Roman"/>
        </w:rPr>
        <w:t>t</w:t>
      </w:r>
      <w:r w:rsidR="004A12D9" w:rsidRPr="004A12D9">
        <w:rPr>
          <w:rFonts w:ascii="Times New Roman" w:hAnsi="Times New Roman"/>
        </w:rPr>
        <w:t>er et al., 2016; Lich</w:t>
      </w:r>
      <w:r w:rsidR="00D34575">
        <w:rPr>
          <w:rFonts w:ascii="Times New Roman" w:hAnsi="Times New Roman"/>
        </w:rPr>
        <w:t>t</w:t>
      </w:r>
      <w:r w:rsidR="004A12D9" w:rsidRPr="004A12D9">
        <w:rPr>
          <w:rFonts w:ascii="Times New Roman" w:hAnsi="Times New Roman"/>
        </w:rPr>
        <w:t>er et al., 2014</w:t>
      </w:r>
      <w:r w:rsidR="00AD7966" w:rsidRPr="00771958">
        <w:rPr>
          <w:rFonts w:ascii="Times New Roman" w:hAnsi="Times New Roman"/>
        </w:rPr>
        <w:t>;</w:t>
      </w:r>
      <w:r w:rsidR="004A12D9" w:rsidRPr="004A12D9">
        <w:rPr>
          <w:rFonts w:ascii="Times New Roman" w:hAnsi="Times New Roman"/>
        </w:rPr>
        <w:t>)</w:t>
      </w:r>
      <w:r w:rsidR="00EA515C" w:rsidRPr="004A12D9">
        <w:rPr>
          <w:rFonts w:ascii="Times New Roman" w:hAnsi="Times New Roman"/>
        </w:rPr>
        <w:t xml:space="preserve">. </w:t>
      </w:r>
      <w:r w:rsidR="00417877" w:rsidRPr="002B57BF">
        <w:rPr>
          <w:rFonts w:ascii="Times New Roman" w:hAnsi="Times New Roman"/>
        </w:rPr>
        <w:t xml:space="preserve">Secondly, births up to nine months following a </w:t>
      </w:r>
      <w:r w:rsidR="00DC455A">
        <w:rPr>
          <w:rFonts w:ascii="Times New Roman" w:hAnsi="Times New Roman"/>
        </w:rPr>
        <w:t>coresidential partnership</w:t>
      </w:r>
      <w:r w:rsidR="00DC455A" w:rsidRPr="002B57BF">
        <w:rPr>
          <w:rFonts w:ascii="Times New Roman" w:hAnsi="Times New Roman"/>
        </w:rPr>
        <w:t xml:space="preserve"> </w:t>
      </w:r>
      <w:r w:rsidR="00417877" w:rsidRPr="002B57BF">
        <w:rPr>
          <w:rFonts w:ascii="Times New Roman" w:hAnsi="Times New Roman"/>
        </w:rPr>
        <w:t xml:space="preserve">dissolution </w:t>
      </w:r>
      <w:r w:rsidR="00DC455A">
        <w:rPr>
          <w:rFonts w:ascii="Times New Roman" w:hAnsi="Times New Roman"/>
        </w:rPr>
        <w:t>were</w:t>
      </w:r>
      <w:r w:rsidR="00DC455A" w:rsidRPr="002B57BF">
        <w:rPr>
          <w:rFonts w:ascii="Times New Roman" w:hAnsi="Times New Roman"/>
        </w:rPr>
        <w:t xml:space="preserve"> </w:t>
      </w:r>
      <w:r w:rsidR="00417877" w:rsidRPr="002B57BF">
        <w:rPr>
          <w:rFonts w:ascii="Times New Roman" w:hAnsi="Times New Roman"/>
        </w:rPr>
        <w:t xml:space="preserve">linked with the previous partner as a child would have been conceived </w:t>
      </w:r>
      <w:r w:rsidR="00417877" w:rsidRPr="002B57BF">
        <w:rPr>
          <w:rFonts w:ascii="Times New Roman" w:hAnsi="Times New Roman"/>
        </w:rPr>
        <w:lastRenderedPageBreak/>
        <w:t>at the time of the previous union.</w:t>
      </w:r>
      <w:r w:rsidR="0087018C">
        <w:rPr>
          <w:rFonts w:ascii="Times New Roman" w:hAnsi="Times New Roman"/>
        </w:rPr>
        <w:t xml:space="preserve"> </w:t>
      </w:r>
      <w:r w:rsidR="00DF184F">
        <w:rPr>
          <w:rFonts w:ascii="Times New Roman" w:hAnsi="Times New Roman"/>
        </w:rPr>
        <w:t>T</w:t>
      </w:r>
      <w:r w:rsidR="0087018C">
        <w:rPr>
          <w:rFonts w:ascii="Times New Roman" w:hAnsi="Times New Roman"/>
        </w:rPr>
        <w:t xml:space="preserve">hese assumptions are the same as those made in </w:t>
      </w:r>
      <w:proofErr w:type="spellStart"/>
      <w:r w:rsidR="0087018C" w:rsidRPr="0087018C">
        <w:rPr>
          <w:rFonts w:ascii="Times New Roman" w:hAnsi="Times New Roman"/>
        </w:rPr>
        <w:t>Fos</w:t>
      </w:r>
      <w:r w:rsidR="00792EC3">
        <w:rPr>
          <w:rFonts w:ascii="Times New Roman" w:hAnsi="Times New Roman"/>
        </w:rPr>
        <w:t>tik</w:t>
      </w:r>
      <w:proofErr w:type="spellEnd"/>
      <w:r w:rsidR="0087018C" w:rsidRPr="0087018C">
        <w:rPr>
          <w:rFonts w:ascii="Times New Roman" w:hAnsi="Times New Roman"/>
        </w:rPr>
        <w:t xml:space="preserve"> &amp; Bourdais (2020) estimates of MPF.</w:t>
      </w:r>
    </w:p>
    <w:p w14:paraId="6FE5AE6E" w14:textId="77777777" w:rsidR="00FD482B" w:rsidRDefault="00E3514C" w:rsidP="00C750F6">
      <w:pPr>
        <w:jc w:val="both"/>
        <w:rPr>
          <w:rFonts w:ascii="Times New Roman" w:hAnsi="Times New Roman"/>
        </w:rPr>
      </w:pPr>
      <w:r>
        <w:rPr>
          <w:rFonts w:ascii="Times New Roman" w:hAnsi="Times New Roman"/>
        </w:rPr>
        <w:t>Next,</w:t>
      </w:r>
      <w:r w:rsidR="00F34C28">
        <w:rPr>
          <w:rFonts w:ascii="Times New Roman" w:hAnsi="Times New Roman"/>
        </w:rPr>
        <w:t xml:space="preserve"> we</w:t>
      </w:r>
      <w:r w:rsidR="00C750F6">
        <w:rPr>
          <w:rFonts w:ascii="Times New Roman" w:hAnsi="Times New Roman"/>
        </w:rPr>
        <w:t xml:space="preserve"> </w:t>
      </w:r>
      <w:r w:rsidR="00C750F6" w:rsidRPr="00D776AF">
        <w:rPr>
          <w:rFonts w:ascii="Times New Roman" w:hAnsi="Times New Roman"/>
        </w:rPr>
        <w:t>deriv</w:t>
      </w:r>
      <w:r w:rsidR="00F34C28">
        <w:rPr>
          <w:rFonts w:ascii="Times New Roman" w:hAnsi="Times New Roman"/>
        </w:rPr>
        <w:t>ed</w:t>
      </w:r>
      <w:r w:rsidR="00C750F6">
        <w:rPr>
          <w:rFonts w:ascii="Times New Roman" w:hAnsi="Times New Roman"/>
        </w:rPr>
        <w:t xml:space="preserve"> </w:t>
      </w:r>
      <w:r w:rsidR="00C750F6" w:rsidRPr="00D776AF">
        <w:rPr>
          <w:rFonts w:ascii="Times New Roman" w:hAnsi="Times New Roman"/>
        </w:rPr>
        <w:t>the</w:t>
      </w:r>
      <w:r w:rsidR="00C750F6">
        <w:rPr>
          <w:rFonts w:ascii="Times New Roman" w:hAnsi="Times New Roman"/>
        </w:rPr>
        <w:t xml:space="preserve"> </w:t>
      </w:r>
      <w:r w:rsidR="00C750F6" w:rsidRPr="00D776AF">
        <w:rPr>
          <w:rFonts w:ascii="Times New Roman" w:hAnsi="Times New Roman"/>
        </w:rPr>
        <w:t>total</w:t>
      </w:r>
      <w:r w:rsidR="00C750F6">
        <w:rPr>
          <w:rFonts w:ascii="Times New Roman" w:hAnsi="Times New Roman"/>
        </w:rPr>
        <w:t xml:space="preserve"> </w:t>
      </w:r>
      <w:r w:rsidR="00C750F6" w:rsidRPr="00D776AF">
        <w:rPr>
          <w:rFonts w:ascii="Times New Roman" w:hAnsi="Times New Roman"/>
        </w:rPr>
        <w:t>number</w:t>
      </w:r>
      <w:r w:rsidR="00C750F6">
        <w:rPr>
          <w:rFonts w:ascii="Times New Roman" w:hAnsi="Times New Roman"/>
        </w:rPr>
        <w:t xml:space="preserve"> </w:t>
      </w:r>
      <w:r w:rsidR="00C750F6" w:rsidRPr="00D776AF">
        <w:rPr>
          <w:rFonts w:ascii="Times New Roman" w:hAnsi="Times New Roman"/>
        </w:rPr>
        <w:t>of</w:t>
      </w:r>
      <w:r w:rsidR="00C750F6">
        <w:rPr>
          <w:rFonts w:ascii="Times New Roman" w:hAnsi="Times New Roman"/>
        </w:rPr>
        <w:t xml:space="preserve"> </w:t>
      </w:r>
      <w:r w:rsidR="00E318D1">
        <w:rPr>
          <w:rFonts w:ascii="Times New Roman" w:hAnsi="Times New Roman"/>
        </w:rPr>
        <w:t>births</w:t>
      </w:r>
      <w:r w:rsidR="00C750F6">
        <w:rPr>
          <w:rFonts w:ascii="Times New Roman" w:hAnsi="Times New Roman"/>
        </w:rPr>
        <w:t xml:space="preserve"> </w:t>
      </w:r>
      <w:r w:rsidR="00C750F6" w:rsidRPr="00D776AF">
        <w:rPr>
          <w:rFonts w:ascii="Times New Roman" w:hAnsi="Times New Roman"/>
        </w:rPr>
        <w:t>within</w:t>
      </w:r>
      <w:r w:rsidR="00C750F6">
        <w:rPr>
          <w:rFonts w:ascii="Times New Roman" w:hAnsi="Times New Roman"/>
        </w:rPr>
        <w:t xml:space="preserve"> </w:t>
      </w:r>
      <w:r w:rsidR="00C750F6" w:rsidRPr="00D776AF">
        <w:rPr>
          <w:rFonts w:ascii="Times New Roman" w:hAnsi="Times New Roman"/>
        </w:rPr>
        <w:t>each</w:t>
      </w:r>
      <w:r w:rsidR="00C750F6">
        <w:rPr>
          <w:rFonts w:ascii="Times New Roman" w:hAnsi="Times New Roman"/>
        </w:rPr>
        <w:t xml:space="preserve"> reported </w:t>
      </w:r>
      <w:r w:rsidR="00C750F6" w:rsidRPr="00D776AF">
        <w:rPr>
          <w:rFonts w:ascii="Times New Roman" w:hAnsi="Times New Roman"/>
        </w:rPr>
        <w:t>coresidential</w:t>
      </w:r>
      <w:r w:rsidR="00C750F6">
        <w:rPr>
          <w:rFonts w:ascii="Times New Roman" w:hAnsi="Times New Roman"/>
        </w:rPr>
        <w:t xml:space="preserve"> </w:t>
      </w:r>
      <w:r w:rsidR="00D3747A">
        <w:rPr>
          <w:rFonts w:ascii="Times New Roman" w:hAnsi="Times New Roman"/>
        </w:rPr>
        <w:t>partnership</w:t>
      </w:r>
      <w:r w:rsidR="00DA638F">
        <w:rPr>
          <w:rFonts w:ascii="Times New Roman" w:hAnsi="Times New Roman"/>
        </w:rPr>
        <w:t>.</w:t>
      </w:r>
      <w:r w:rsidR="00C750F6">
        <w:rPr>
          <w:rFonts w:ascii="Times New Roman" w:hAnsi="Times New Roman"/>
        </w:rPr>
        <w:t xml:space="preserve"> </w:t>
      </w:r>
      <w:r w:rsidR="003209A0">
        <w:rPr>
          <w:rFonts w:ascii="Times New Roman" w:hAnsi="Times New Roman"/>
        </w:rPr>
        <w:t xml:space="preserve">We </w:t>
      </w:r>
      <w:r w:rsidR="005B6FD1">
        <w:rPr>
          <w:rFonts w:ascii="Times New Roman" w:hAnsi="Times New Roman"/>
        </w:rPr>
        <w:t>edited</w:t>
      </w:r>
      <w:r w:rsidR="00C750F6">
        <w:rPr>
          <w:rFonts w:ascii="Times New Roman" w:hAnsi="Times New Roman"/>
        </w:rPr>
        <w:t xml:space="preserve"> </w:t>
      </w:r>
      <w:r w:rsidR="006542E1">
        <w:rPr>
          <w:rFonts w:ascii="Times New Roman" w:hAnsi="Times New Roman"/>
        </w:rPr>
        <w:t xml:space="preserve">34 </w:t>
      </w:r>
      <w:r w:rsidR="00C750F6" w:rsidRPr="00D776AF">
        <w:rPr>
          <w:rFonts w:ascii="Times New Roman" w:hAnsi="Times New Roman"/>
        </w:rPr>
        <w:t>cases</w:t>
      </w:r>
      <w:r w:rsidR="00C750F6">
        <w:rPr>
          <w:rFonts w:ascii="Times New Roman" w:hAnsi="Times New Roman"/>
        </w:rPr>
        <w:t xml:space="preserve"> </w:t>
      </w:r>
      <w:r w:rsidR="00C750F6" w:rsidRPr="00D776AF">
        <w:rPr>
          <w:rFonts w:ascii="Times New Roman" w:hAnsi="Times New Roman"/>
        </w:rPr>
        <w:t>where</w:t>
      </w:r>
      <w:r w:rsidR="00C750F6">
        <w:rPr>
          <w:rFonts w:ascii="Times New Roman" w:hAnsi="Times New Roman"/>
        </w:rPr>
        <w:t xml:space="preserve"> </w:t>
      </w:r>
      <w:r w:rsidR="00D82211">
        <w:rPr>
          <w:rFonts w:ascii="Times New Roman" w:hAnsi="Times New Roman"/>
        </w:rPr>
        <w:t>the same</w:t>
      </w:r>
      <w:r w:rsidR="00C750F6">
        <w:rPr>
          <w:rFonts w:ascii="Times New Roman" w:hAnsi="Times New Roman"/>
        </w:rPr>
        <w:t xml:space="preserve"> </w:t>
      </w:r>
      <w:r w:rsidR="00C750F6" w:rsidRPr="00D776AF">
        <w:rPr>
          <w:rFonts w:ascii="Times New Roman" w:hAnsi="Times New Roman"/>
        </w:rPr>
        <w:t>birth</w:t>
      </w:r>
      <w:r w:rsidR="00C750F6">
        <w:rPr>
          <w:rFonts w:ascii="Times New Roman" w:hAnsi="Times New Roman"/>
        </w:rPr>
        <w:t xml:space="preserve"> </w:t>
      </w:r>
      <w:r w:rsidR="00C750F6" w:rsidRPr="00D776AF">
        <w:rPr>
          <w:rFonts w:ascii="Times New Roman" w:hAnsi="Times New Roman"/>
        </w:rPr>
        <w:t>was</w:t>
      </w:r>
      <w:r w:rsidR="00C750F6">
        <w:rPr>
          <w:rFonts w:ascii="Times New Roman" w:hAnsi="Times New Roman"/>
        </w:rPr>
        <w:t xml:space="preserve"> </w:t>
      </w:r>
      <w:r w:rsidR="00C750F6" w:rsidRPr="00D776AF">
        <w:rPr>
          <w:rFonts w:ascii="Times New Roman" w:hAnsi="Times New Roman"/>
        </w:rPr>
        <w:t>counted</w:t>
      </w:r>
      <w:r w:rsidR="00C750F6">
        <w:rPr>
          <w:rFonts w:ascii="Times New Roman" w:hAnsi="Times New Roman"/>
        </w:rPr>
        <w:t xml:space="preserve"> </w:t>
      </w:r>
      <w:r w:rsidR="00C750F6" w:rsidRPr="00D776AF">
        <w:rPr>
          <w:rFonts w:ascii="Times New Roman" w:hAnsi="Times New Roman"/>
        </w:rPr>
        <w:t>in</w:t>
      </w:r>
      <w:r w:rsidR="00C750F6">
        <w:rPr>
          <w:rFonts w:ascii="Times New Roman" w:hAnsi="Times New Roman"/>
        </w:rPr>
        <w:t xml:space="preserve"> </w:t>
      </w:r>
      <w:r w:rsidR="00C750F6" w:rsidRPr="00D776AF">
        <w:rPr>
          <w:rFonts w:ascii="Times New Roman" w:hAnsi="Times New Roman"/>
        </w:rPr>
        <w:t>two</w:t>
      </w:r>
      <w:r w:rsidR="00C750F6">
        <w:rPr>
          <w:rFonts w:ascii="Times New Roman" w:hAnsi="Times New Roman"/>
        </w:rPr>
        <w:t xml:space="preserve"> </w:t>
      </w:r>
      <w:r w:rsidR="00C750F6" w:rsidRPr="00D776AF">
        <w:rPr>
          <w:rFonts w:ascii="Times New Roman" w:hAnsi="Times New Roman"/>
        </w:rPr>
        <w:t>separate</w:t>
      </w:r>
      <w:r w:rsidR="00C750F6">
        <w:rPr>
          <w:rFonts w:ascii="Times New Roman" w:hAnsi="Times New Roman"/>
        </w:rPr>
        <w:t xml:space="preserve"> </w:t>
      </w:r>
      <w:r w:rsidR="009D22D5">
        <w:rPr>
          <w:rFonts w:ascii="Times New Roman" w:hAnsi="Times New Roman"/>
        </w:rPr>
        <w:t xml:space="preserve">coresidential </w:t>
      </w:r>
      <w:r w:rsidR="00D3747A">
        <w:rPr>
          <w:rFonts w:ascii="Times New Roman" w:hAnsi="Times New Roman"/>
        </w:rPr>
        <w:t xml:space="preserve">partnership </w:t>
      </w:r>
      <w:r w:rsidR="00B265A7">
        <w:rPr>
          <w:rFonts w:ascii="Times New Roman" w:hAnsi="Times New Roman"/>
        </w:rPr>
        <w:t xml:space="preserve">by assuming that </w:t>
      </w:r>
      <w:r w:rsidR="00C750F6" w:rsidRPr="00D776AF">
        <w:rPr>
          <w:rFonts w:ascii="Times New Roman" w:hAnsi="Times New Roman"/>
        </w:rPr>
        <w:t>the</w:t>
      </w:r>
      <w:r w:rsidR="00C750F6">
        <w:rPr>
          <w:rFonts w:ascii="Times New Roman" w:hAnsi="Times New Roman"/>
        </w:rPr>
        <w:t xml:space="preserve"> </w:t>
      </w:r>
      <w:r w:rsidR="009D22D5">
        <w:rPr>
          <w:rFonts w:ascii="Times New Roman" w:hAnsi="Times New Roman"/>
        </w:rPr>
        <w:t>coresidential</w:t>
      </w:r>
      <w:r w:rsidR="00C750F6">
        <w:rPr>
          <w:rFonts w:ascii="Times New Roman" w:hAnsi="Times New Roman"/>
        </w:rPr>
        <w:t xml:space="preserve"> </w:t>
      </w:r>
      <w:r w:rsidR="00D3747A">
        <w:rPr>
          <w:rFonts w:ascii="Times New Roman" w:hAnsi="Times New Roman"/>
        </w:rPr>
        <w:t xml:space="preserve">partnership </w:t>
      </w:r>
      <w:r w:rsidR="00C750F6" w:rsidRPr="00D776AF">
        <w:rPr>
          <w:rFonts w:ascii="Times New Roman" w:hAnsi="Times New Roman"/>
        </w:rPr>
        <w:t>that</w:t>
      </w:r>
      <w:r w:rsidR="00C750F6">
        <w:rPr>
          <w:rFonts w:ascii="Times New Roman" w:hAnsi="Times New Roman"/>
        </w:rPr>
        <w:t xml:space="preserve"> </w:t>
      </w:r>
      <w:r w:rsidR="00C750F6" w:rsidRPr="00D776AF">
        <w:rPr>
          <w:rFonts w:ascii="Times New Roman" w:hAnsi="Times New Roman"/>
        </w:rPr>
        <w:t>was</w:t>
      </w:r>
      <w:r w:rsidR="00C750F6">
        <w:rPr>
          <w:rFonts w:ascii="Times New Roman" w:hAnsi="Times New Roman"/>
        </w:rPr>
        <w:t xml:space="preserve"> </w:t>
      </w:r>
      <w:r w:rsidR="00C750F6" w:rsidRPr="00D776AF">
        <w:rPr>
          <w:rFonts w:ascii="Times New Roman" w:hAnsi="Times New Roman"/>
        </w:rPr>
        <w:t>closest</w:t>
      </w:r>
      <w:r w:rsidR="00C750F6">
        <w:rPr>
          <w:rFonts w:ascii="Times New Roman" w:hAnsi="Times New Roman"/>
        </w:rPr>
        <w:t xml:space="preserve"> </w:t>
      </w:r>
      <w:r w:rsidR="00C750F6" w:rsidRPr="00D776AF">
        <w:rPr>
          <w:rFonts w:ascii="Times New Roman" w:hAnsi="Times New Roman"/>
        </w:rPr>
        <w:t>to</w:t>
      </w:r>
      <w:r w:rsidR="00C750F6">
        <w:rPr>
          <w:rFonts w:ascii="Times New Roman" w:hAnsi="Times New Roman"/>
        </w:rPr>
        <w:t xml:space="preserve"> </w:t>
      </w:r>
      <w:r w:rsidR="00C750F6" w:rsidRPr="00D776AF">
        <w:rPr>
          <w:rFonts w:ascii="Times New Roman" w:hAnsi="Times New Roman"/>
        </w:rPr>
        <w:t>the</w:t>
      </w:r>
      <w:r w:rsidR="00C750F6">
        <w:rPr>
          <w:rFonts w:ascii="Times New Roman" w:hAnsi="Times New Roman"/>
        </w:rPr>
        <w:t xml:space="preserve"> </w:t>
      </w:r>
      <w:r w:rsidR="00C750F6" w:rsidRPr="00D776AF">
        <w:rPr>
          <w:rFonts w:ascii="Times New Roman" w:hAnsi="Times New Roman"/>
        </w:rPr>
        <w:t>birth</w:t>
      </w:r>
      <w:r w:rsidR="00C750F6">
        <w:rPr>
          <w:rFonts w:ascii="Times New Roman" w:hAnsi="Times New Roman"/>
        </w:rPr>
        <w:t xml:space="preserve"> </w:t>
      </w:r>
      <w:r w:rsidR="00C750F6" w:rsidRPr="00D776AF">
        <w:rPr>
          <w:rFonts w:ascii="Times New Roman" w:hAnsi="Times New Roman"/>
        </w:rPr>
        <w:t>date</w:t>
      </w:r>
      <w:r w:rsidR="00C750F6">
        <w:rPr>
          <w:rFonts w:ascii="Times New Roman" w:hAnsi="Times New Roman"/>
        </w:rPr>
        <w:t xml:space="preserve"> </w:t>
      </w:r>
      <w:r w:rsidR="00C750F6" w:rsidRPr="00D776AF">
        <w:rPr>
          <w:rFonts w:ascii="Times New Roman" w:hAnsi="Times New Roman"/>
        </w:rPr>
        <w:t>of</w:t>
      </w:r>
      <w:r w:rsidR="00C750F6">
        <w:rPr>
          <w:rFonts w:ascii="Times New Roman" w:hAnsi="Times New Roman"/>
        </w:rPr>
        <w:t xml:space="preserve"> </w:t>
      </w:r>
      <w:r w:rsidR="00C750F6" w:rsidRPr="00D776AF">
        <w:rPr>
          <w:rFonts w:ascii="Times New Roman" w:hAnsi="Times New Roman"/>
        </w:rPr>
        <w:t>the</w:t>
      </w:r>
      <w:r w:rsidR="00C750F6">
        <w:rPr>
          <w:rFonts w:ascii="Times New Roman" w:hAnsi="Times New Roman"/>
        </w:rPr>
        <w:t xml:space="preserve"> </w:t>
      </w:r>
      <w:r w:rsidR="00C750F6" w:rsidRPr="00D776AF">
        <w:rPr>
          <w:rFonts w:ascii="Times New Roman" w:hAnsi="Times New Roman"/>
        </w:rPr>
        <w:t>child</w:t>
      </w:r>
      <w:r w:rsidR="00C750F6">
        <w:rPr>
          <w:rFonts w:ascii="Times New Roman" w:hAnsi="Times New Roman"/>
        </w:rPr>
        <w:t xml:space="preserve"> </w:t>
      </w:r>
      <w:r w:rsidR="00C750F6" w:rsidRPr="00D776AF">
        <w:rPr>
          <w:rFonts w:ascii="Times New Roman" w:hAnsi="Times New Roman"/>
        </w:rPr>
        <w:t>was</w:t>
      </w:r>
      <w:r w:rsidR="00C750F6">
        <w:rPr>
          <w:rFonts w:ascii="Times New Roman" w:hAnsi="Times New Roman"/>
        </w:rPr>
        <w:t xml:space="preserve"> </w:t>
      </w:r>
      <w:r w:rsidR="00C750F6" w:rsidRPr="00D776AF">
        <w:rPr>
          <w:rFonts w:ascii="Times New Roman" w:hAnsi="Times New Roman"/>
        </w:rPr>
        <w:t>the</w:t>
      </w:r>
      <w:r w:rsidR="00C750F6">
        <w:rPr>
          <w:rFonts w:ascii="Times New Roman" w:hAnsi="Times New Roman"/>
        </w:rPr>
        <w:t xml:space="preserve"> </w:t>
      </w:r>
      <w:r w:rsidR="009D22D5">
        <w:rPr>
          <w:rFonts w:ascii="Times New Roman" w:hAnsi="Times New Roman"/>
        </w:rPr>
        <w:t xml:space="preserve">coresidential </w:t>
      </w:r>
      <w:r w:rsidR="00D3747A">
        <w:rPr>
          <w:rFonts w:ascii="Times New Roman" w:hAnsi="Times New Roman"/>
        </w:rPr>
        <w:t xml:space="preserve">partnership </w:t>
      </w:r>
      <w:r w:rsidR="00C750F6" w:rsidRPr="00D776AF">
        <w:rPr>
          <w:rFonts w:ascii="Times New Roman" w:hAnsi="Times New Roman"/>
        </w:rPr>
        <w:t>the</w:t>
      </w:r>
      <w:r w:rsidR="00C750F6">
        <w:rPr>
          <w:rFonts w:ascii="Times New Roman" w:hAnsi="Times New Roman"/>
        </w:rPr>
        <w:t xml:space="preserve"> </w:t>
      </w:r>
      <w:r w:rsidR="00C750F6" w:rsidRPr="00D776AF">
        <w:rPr>
          <w:rFonts w:ascii="Times New Roman" w:hAnsi="Times New Roman"/>
        </w:rPr>
        <w:t>child</w:t>
      </w:r>
      <w:r w:rsidR="00C750F6">
        <w:rPr>
          <w:rFonts w:ascii="Times New Roman" w:hAnsi="Times New Roman"/>
        </w:rPr>
        <w:t xml:space="preserve"> </w:t>
      </w:r>
      <w:r w:rsidR="00C750F6" w:rsidRPr="00D776AF">
        <w:rPr>
          <w:rFonts w:ascii="Times New Roman" w:hAnsi="Times New Roman"/>
        </w:rPr>
        <w:t>was</w:t>
      </w:r>
      <w:r w:rsidR="00C750F6">
        <w:rPr>
          <w:rFonts w:ascii="Times New Roman" w:hAnsi="Times New Roman"/>
        </w:rPr>
        <w:t xml:space="preserve"> </w:t>
      </w:r>
      <w:r w:rsidR="00C750F6" w:rsidRPr="00D776AF">
        <w:rPr>
          <w:rFonts w:ascii="Times New Roman" w:hAnsi="Times New Roman"/>
        </w:rPr>
        <w:t>born</w:t>
      </w:r>
      <w:r w:rsidR="00C750F6">
        <w:rPr>
          <w:rFonts w:ascii="Times New Roman" w:hAnsi="Times New Roman"/>
        </w:rPr>
        <w:t xml:space="preserve"> </w:t>
      </w:r>
      <w:r w:rsidR="00C750F6" w:rsidRPr="00D776AF">
        <w:rPr>
          <w:rFonts w:ascii="Times New Roman" w:hAnsi="Times New Roman"/>
        </w:rPr>
        <w:t>into.</w:t>
      </w:r>
      <w:r w:rsidR="00E67458">
        <w:rPr>
          <w:rFonts w:ascii="Times New Roman" w:hAnsi="Times New Roman"/>
        </w:rPr>
        <w:t xml:space="preserve"> </w:t>
      </w:r>
    </w:p>
    <w:p w14:paraId="6CA35490" w14:textId="3F63471E" w:rsidR="003A7940" w:rsidRDefault="003A7940" w:rsidP="00C750F6">
      <w:pPr>
        <w:jc w:val="both"/>
        <w:rPr>
          <w:rFonts w:ascii="Times New Roman" w:hAnsi="Times New Roman"/>
        </w:rPr>
      </w:pPr>
      <w:r>
        <w:rPr>
          <w:rFonts w:ascii="Times New Roman" w:hAnsi="Times New Roman"/>
        </w:rPr>
        <w:t>Following that</w:t>
      </w:r>
      <w:r w:rsidR="00B10534">
        <w:rPr>
          <w:rFonts w:ascii="Times New Roman" w:hAnsi="Times New Roman"/>
        </w:rPr>
        <w:t>,</w:t>
      </w:r>
      <w:r w:rsidR="002E64A5">
        <w:rPr>
          <w:rFonts w:ascii="Times New Roman" w:hAnsi="Times New Roman"/>
        </w:rPr>
        <w:t xml:space="preserve"> we </w:t>
      </w:r>
      <w:r w:rsidR="001A18D9">
        <w:rPr>
          <w:rFonts w:ascii="Times New Roman" w:hAnsi="Times New Roman"/>
        </w:rPr>
        <w:t>e</w:t>
      </w:r>
      <w:r w:rsidR="009B3850">
        <w:rPr>
          <w:rFonts w:ascii="Times New Roman" w:hAnsi="Times New Roman"/>
        </w:rPr>
        <w:t>stimat</w:t>
      </w:r>
      <w:r w:rsidR="002E64A5">
        <w:rPr>
          <w:rFonts w:ascii="Times New Roman" w:hAnsi="Times New Roman"/>
        </w:rPr>
        <w:t>e</w:t>
      </w:r>
      <w:r w:rsidR="00E67458">
        <w:rPr>
          <w:rFonts w:ascii="Times New Roman" w:hAnsi="Times New Roman"/>
        </w:rPr>
        <w:t>d</w:t>
      </w:r>
      <w:r w:rsidR="00C750F6">
        <w:rPr>
          <w:rFonts w:ascii="Times New Roman" w:hAnsi="Times New Roman"/>
        </w:rPr>
        <w:t xml:space="preserve"> </w:t>
      </w:r>
      <w:r w:rsidR="004748FF">
        <w:rPr>
          <w:rFonts w:ascii="Times New Roman" w:hAnsi="Times New Roman"/>
        </w:rPr>
        <w:t xml:space="preserve">the number of births that took place outside of a </w:t>
      </w:r>
      <w:r w:rsidR="005859E0">
        <w:rPr>
          <w:rFonts w:ascii="Times New Roman" w:hAnsi="Times New Roman"/>
        </w:rPr>
        <w:t>coresidential</w:t>
      </w:r>
      <w:r w:rsidR="004748FF">
        <w:rPr>
          <w:rFonts w:ascii="Times New Roman" w:hAnsi="Times New Roman"/>
        </w:rPr>
        <w:t xml:space="preserve"> </w:t>
      </w:r>
      <w:r w:rsidR="00A46462">
        <w:rPr>
          <w:rFonts w:ascii="Times New Roman" w:hAnsi="Times New Roman"/>
        </w:rPr>
        <w:t>partnership and</w:t>
      </w:r>
      <w:r w:rsidR="004748FF">
        <w:rPr>
          <w:rFonts w:ascii="Times New Roman" w:hAnsi="Times New Roman"/>
        </w:rPr>
        <w:t xml:space="preserve"> </w:t>
      </w:r>
      <w:r w:rsidR="00305915">
        <w:rPr>
          <w:rFonts w:ascii="Times New Roman" w:hAnsi="Times New Roman"/>
        </w:rPr>
        <w:t>ma</w:t>
      </w:r>
      <w:r w:rsidR="000B6F2A">
        <w:rPr>
          <w:rFonts w:ascii="Times New Roman" w:hAnsi="Times New Roman"/>
        </w:rPr>
        <w:t>de further</w:t>
      </w:r>
      <w:r w:rsidR="00305915">
        <w:rPr>
          <w:rFonts w:ascii="Times New Roman" w:hAnsi="Times New Roman"/>
        </w:rPr>
        <w:t xml:space="preserve"> </w:t>
      </w:r>
      <w:r w:rsidR="004748FF">
        <w:rPr>
          <w:rFonts w:ascii="Times New Roman" w:hAnsi="Times New Roman"/>
        </w:rPr>
        <w:t xml:space="preserve">assumptions </w:t>
      </w:r>
      <w:r w:rsidR="00305915">
        <w:rPr>
          <w:rFonts w:ascii="Times New Roman" w:hAnsi="Times New Roman"/>
        </w:rPr>
        <w:t xml:space="preserve">as to whether these births </w:t>
      </w:r>
      <w:r w:rsidR="00DC681F">
        <w:rPr>
          <w:rFonts w:ascii="Times New Roman" w:hAnsi="Times New Roman"/>
        </w:rPr>
        <w:t xml:space="preserve">were </w:t>
      </w:r>
      <w:r w:rsidR="00305915">
        <w:rPr>
          <w:rFonts w:ascii="Times New Roman" w:hAnsi="Times New Roman"/>
        </w:rPr>
        <w:t xml:space="preserve">all to the same parent, or different parents. </w:t>
      </w:r>
      <w:r w:rsidR="004F79D7">
        <w:rPr>
          <w:rFonts w:ascii="Times New Roman" w:hAnsi="Times New Roman"/>
        </w:rPr>
        <w:t xml:space="preserve">The indirect method does not tell us who the other parent </w:t>
      </w:r>
      <w:r w:rsidR="004A5666">
        <w:rPr>
          <w:rFonts w:ascii="Times New Roman" w:hAnsi="Times New Roman"/>
        </w:rPr>
        <w:t>is,</w:t>
      </w:r>
      <w:r w:rsidR="004F79D7">
        <w:rPr>
          <w:rFonts w:ascii="Times New Roman" w:hAnsi="Times New Roman"/>
        </w:rPr>
        <w:t xml:space="preserve"> so we </w:t>
      </w:r>
      <w:r w:rsidR="00975616">
        <w:rPr>
          <w:rFonts w:ascii="Times New Roman" w:hAnsi="Times New Roman"/>
        </w:rPr>
        <w:t>estimate</w:t>
      </w:r>
      <w:r w:rsidR="004F79D7">
        <w:rPr>
          <w:rFonts w:ascii="Times New Roman" w:hAnsi="Times New Roman"/>
        </w:rPr>
        <w:t>d</w:t>
      </w:r>
      <w:r w:rsidR="00975616">
        <w:rPr>
          <w:rFonts w:ascii="Times New Roman" w:hAnsi="Times New Roman"/>
        </w:rPr>
        <w:t xml:space="preserve"> a range</w:t>
      </w:r>
      <w:r w:rsidR="00AA1B87">
        <w:rPr>
          <w:rFonts w:ascii="Times New Roman" w:hAnsi="Times New Roman"/>
        </w:rPr>
        <w:t xml:space="preserve">: </w:t>
      </w:r>
      <w:r w:rsidR="00DA290E">
        <w:rPr>
          <w:rFonts w:ascii="Times New Roman" w:hAnsi="Times New Roman"/>
        </w:rPr>
        <w:t>t</w:t>
      </w:r>
      <w:r w:rsidR="00AA1B87">
        <w:rPr>
          <w:rFonts w:ascii="Times New Roman" w:hAnsi="Times New Roman"/>
        </w:rPr>
        <w:t xml:space="preserve">he </w:t>
      </w:r>
      <w:r w:rsidR="00C750F6" w:rsidRPr="00D776AF">
        <w:rPr>
          <w:rFonts w:ascii="Times New Roman" w:hAnsi="Times New Roman"/>
        </w:rPr>
        <w:t>maximum</w:t>
      </w:r>
      <w:r w:rsidR="00C750F6">
        <w:rPr>
          <w:rFonts w:ascii="Times New Roman" w:hAnsi="Times New Roman"/>
          <w:i/>
          <w:iCs/>
        </w:rPr>
        <w:t xml:space="preserve"> </w:t>
      </w:r>
      <w:r w:rsidR="00C750F6" w:rsidRPr="00D776AF">
        <w:rPr>
          <w:rFonts w:ascii="Times New Roman" w:hAnsi="Times New Roman"/>
        </w:rPr>
        <w:t>non-residential</w:t>
      </w:r>
      <w:r w:rsidR="00C750F6">
        <w:rPr>
          <w:rFonts w:ascii="Times New Roman" w:hAnsi="Times New Roman"/>
        </w:rPr>
        <w:t xml:space="preserve"> </w:t>
      </w:r>
      <w:r w:rsidR="00C750F6" w:rsidRPr="00D776AF">
        <w:rPr>
          <w:rFonts w:ascii="Times New Roman" w:hAnsi="Times New Roman"/>
        </w:rPr>
        <w:t>fertility</w:t>
      </w:r>
      <w:r w:rsidR="00C750F6">
        <w:rPr>
          <w:rFonts w:ascii="Times New Roman" w:hAnsi="Times New Roman"/>
        </w:rPr>
        <w:t xml:space="preserve"> </w:t>
      </w:r>
      <w:r w:rsidR="00C750F6" w:rsidRPr="00D776AF">
        <w:rPr>
          <w:rFonts w:ascii="Times New Roman" w:hAnsi="Times New Roman"/>
        </w:rPr>
        <w:t>assumed</w:t>
      </w:r>
      <w:r w:rsidR="00C750F6">
        <w:rPr>
          <w:rFonts w:ascii="Times New Roman" w:hAnsi="Times New Roman"/>
        </w:rPr>
        <w:t xml:space="preserve"> </w:t>
      </w:r>
      <w:r w:rsidR="00C750F6" w:rsidRPr="00D776AF">
        <w:rPr>
          <w:rFonts w:ascii="Times New Roman" w:hAnsi="Times New Roman"/>
        </w:rPr>
        <w:t>that</w:t>
      </w:r>
      <w:r w:rsidR="00C750F6">
        <w:rPr>
          <w:rFonts w:ascii="Times New Roman" w:hAnsi="Times New Roman"/>
        </w:rPr>
        <w:t xml:space="preserve"> </w:t>
      </w:r>
      <w:r w:rsidR="00C750F6" w:rsidRPr="00D776AF">
        <w:rPr>
          <w:rFonts w:ascii="Times New Roman" w:hAnsi="Times New Roman"/>
        </w:rPr>
        <w:t>all</w:t>
      </w:r>
      <w:r w:rsidR="00C750F6">
        <w:rPr>
          <w:rFonts w:ascii="Times New Roman" w:hAnsi="Times New Roman"/>
        </w:rPr>
        <w:t xml:space="preserve"> </w:t>
      </w:r>
      <w:r w:rsidR="00C750F6" w:rsidRPr="00D776AF">
        <w:rPr>
          <w:rFonts w:ascii="Times New Roman" w:hAnsi="Times New Roman"/>
        </w:rPr>
        <w:t>births</w:t>
      </w:r>
      <w:r w:rsidR="00C750F6">
        <w:rPr>
          <w:rFonts w:ascii="Times New Roman" w:hAnsi="Times New Roman"/>
        </w:rPr>
        <w:t xml:space="preserve"> </w:t>
      </w:r>
      <w:r w:rsidR="00C750F6" w:rsidRPr="00D776AF">
        <w:rPr>
          <w:rFonts w:ascii="Times New Roman" w:hAnsi="Times New Roman"/>
        </w:rPr>
        <w:t>outside</w:t>
      </w:r>
      <w:r w:rsidR="00C750F6">
        <w:rPr>
          <w:rFonts w:ascii="Times New Roman" w:hAnsi="Times New Roman"/>
        </w:rPr>
        <w:t xml:space="preserve"> </w:t>
      </w:r>
      <w:r w:rsidR="00C750F6" w:rsidRPr="00D776AF">
        <w:rPr>
          <w:rFonts w:ascii="Times New Roman" w:hAnsi="Times New Roman"/>
        </w:rPr>
        <w:t>of</w:t>
      </w:r>
      <w:r w:rsidR="00C750F6">
        <w:rPr>
          <w:rFonts w:ascii="Times New Roman" w:hAnsi="Times New Roman"/>
        </w:rPr>
        <w:t xml:space="preserve"> </w:t>
      </w:r>
      <w:r w:rsidR="00C750F6" w:rsidRPr="00D776AF">
        <w:rPr>
          <w:rFonts w:ascii="Times New Roman" w:hAnsi="Times New Roman"/>
        </w:rPr>
        <w:t>a</w:t>
      </w:r>
      <w:r w:rsidR="00C750F6">
        <w:rPr>
          <w:rFonts w:ascii="Times New Roman" w:hAnsi="Times New Roman"/>
        </w:rPr>
        <w:t xml:space="preserve"> </w:t>
      </w:r>
      <w:r w:rsidR="00C750F6" w:rsidRPr="00D776AF">
        <w:rPr>
          <w:rFonts w:ascii="Times New Roman" w:hAnsi="Times New Roman"/>
        </w:rPr>
        <w:t>coresidential</w:t>
      </w:r>
      <w:r w:rsidR="00C750F6">
        <w:rPr>
          <w:rFonts w:ascii="Times New Roman" w:hAnsi="Times New Roman"/>
        </w:rPr>
        <w:t xml:space="preserve"> </w:t>
      </w:r>
      <w:r w:rsidR="00D3747A">
        <w:rPr>
          <w:rFonts w:ascii="Times New Roman" w:hAnsi="Times New Roman"/>
        </w:rPr>
        <w:t xml:space="preserve">partnership </w:t>
      </w:r>
      <w:r w:rsidR="00C750F6" w:rsidRPr="00D776AF">
        <w:rPr>
          <w:rFonts w:ascii="Times New Roman" w:hAnsi="Times New Roman"/>
        </w:rPr>
        <w:t>were</w:t>
      </w:r>
      <w:r w:rsidR="00C750F6">
        <w:rPr>
          <w:rFonts w:ascii="Times New Roman" w:hAnsi="Times New Roman"/>
        </w:rPr>
        <w:t xml:space="preserve"> </w:t>
      </w:r>
      <w:r w:rsidR="00C750F6" w:rsidRPr="00D776AF">
        <w:rPr>
          <w:rFonts w:ascii="Times New Roman" w:hAnsi="Times New Roman"/>
        </w:rPr>
        <w:t>with</w:t>
      </w:r>
      <w:r w:rsidR="00C750F6">
        <w:rPr>
          <w:rFonts w:ascii="Times New Roman" w:hAnsi="Times New Roman"/>
        </w:rPr>
        <w:t xml:space="preserve"> </w:t>
      </w:r>
      <w:r w:rsidR="00C750F6" w:rsidRPr="00D776AF">
        <w:rPr>
          <w:rFonts w:ascii="Times New Roman" w:hAnsi="Times New Roman"/>
        </w:rPr>
        <w:t>different</w:t>
      </w:r>
      <w:r w:rsidR="00C750F6">
        <w:rPr>
          <w:rFonts w:ascii="Times New Roman" w:hAnsi="Times New Roman"/>
        </w:rPr>
        <w:t xml:space="preserve"> </w:t>
      </w:r>
      <w:r w:rsidR="00C750F6" w:rsidRPr="00D776AF">
        <w:rPr>
          <w:rFonts w:ascii="Times New Roman" w:hAnsi="Times New Roman"/>
        </w:rPr>
        <w:t>partners</w:t>
      </w:r>
      <w:r w:rsidR="00AA1B87">
        <w:rPr>
          <w:rFonts w:ascii="Times New Roman" w:hAnsi="Times New Roman"/>
        </w:rPr>
        <w:t>, whilst t</w:t>
      </w:r>
      <w:r w:rsidR="00C750F6" w:rsidRPr="00D776AF">
        <w:rPr>
          <w:rFonts w:ascii="Times New Roman" w:hAnsi="Times New Roman"/>
        </w:rPr>
        <w:t>he</w:t>
      </w:r>
      <w:r w:rsidR="00C750F6">
        <w:rPr>
          <w:rFonts w:ascii="Times New Roman" w:hAnsi="Times New Roman"/>
        </w:rPr>
        <w:t xml:space="preserve"> </w:t>
      </w:r>
      <w:r w:rsidR="00C750F6" w:rsidRPr="00D776AF">
        <w:rPr>
          <w:rFonts w:ascii="Times New Roman" w:hAnsi="Times New Roman"/>
        </w:rPr>
        <w:t>minimum</w:t>
      </w:r>
      <w:r w:rsidR="00C750F6">
        <w:rPr>
          <w:rFonts w:ascii="Times New Roman" w:hAnsi="Times New Roman"/>
        </w:rPr>
        <w:t xml:space="preserve"> </w:t>
      </w:r>
      <w:r w:rsidR="00C750F6" w:rsidRPr="00D776AF">
        <w:rPr>
          <w:rFonts w:ascii="Times New Roman" w:hAnsi="Times New Roman"/>
        </w:rPr>
        <w:t>non-residential</w:t>
      </w:r>
      <w:r w:rsidR="00C750F6">
        <w:rPr>
          <w:rFonts w:ascii="Times New Roman" w:hAnsi="Times New Roman"/>
        </w:rPr>
        <w:t xml:space="preserve"> </w:t>
      </w:r>
      <w:r w:rsidR="00C750F6" w:rsidRPr="00D776AF">
        <w:rPr>
          <w:rFonts w:ascii="Times New Roman" w:hAnsi="Times New Roman"/>
        </w:rPr>
        <w:t>fertility</w:t>
      </w:r>
      <w:r w:rsidR="00C750F6">
        <w:rPr>
          <w:rFonts w:ascii="Times New Roman" w:hAnsi="Times New Roman"/>
        </w:rPr>
        <w:t xml:space="preserve"> </w:t>
      </w:r>
      <w:r w:rsidR="00C750F6" w:rsidRPr="00D776AF">
        <w:rPr>
          <w:rFonts w:ascii="Times New Roman" w:hAnsi="Times New Roman"/>
        </w:rPr>
        <w:t>assumed</w:t>
      </w:r>
      <w:r w:rsidR="00C750F6">
        <w:rPr>
          <w:rFonts w:ascii="Times New Roman" w:hAnsi="Times New Roman"/>
        </w:rPr>
        <w:t xml:space="preserve"> </w:t>
      </w:r>
      <w:r w:rsidR="00C750F6" w:rsidRPr="00D776AF">
        <w:rPr>
          <w:rFonts w:ascii="Times New Roman" w:hAnsi="Times New Roman"/>
        </w:rPr>
        <w:t>that</w:t>
      </w:r>
      <w:r w:rsidR="00C750F6">
        <w:rPr>
          <w:rFonts w:ascii="Times New Roman" w:hAnsi="Times New Roman"/>
        </w:rPr>
        <w:t xml:space="preserve"> </w:t>
      </w:r>
      <w:r w:rsidR="00C750F6" w:rsidRPr="00D776AF">
        <w:rPr>
          <w:rFonts w:ascii="Times New Roman" w:hAnsi="Times New Roman"/>
        </w:rPr>
        <w:t>all</w:t>
      </w:r>
      <w:r w:rsidR="00C750F6">
        <w:rPr>
          <w:rFonts w:ascii="Times New Roman" w:hAnsi="Times New Roman"/>
        </w:rPr>
        <w:t xml:space="preserve"> </w:t>
      </w:r>
      <w:r w:rsidR="00C750F6" w:rsidRPr="00D776AF">
        <w:rPr>
          <w:rFonts w:ascii="Times New Roman" w:hAnsi="Times New Roman"/>
        </w:rPr>
        <w:t>births</w:t>
      </w:r>
      <w:r w:rsidR="00C750F6">
        <w:rPr>
          <w:rFonts w:ascii="Times New Roman" w:hAnsi="Times New Roman"/>
        </w:rPr>
        <w:t xml:space="preserve"> </w:t>
      </w:r>
      <w:r w:rsidR="00C750F6" w:rsidRPr="00D776AF">
        <w:rPr>
          <w:rFonts w:ascii="Times New Roman" w:hAnsi="Times New Roman"/>
        </w:rPr>
        <w:t>outside</w:t>
      </w:r>
      <w:r w:rsidR="00C750F6">
        <w:rPr>
          <w:rFonts w:ascii="Times New Roman" w:hAnsi="Times New Roman"/>
        </w:rPr>
        <w:t xml:space="preserve"> </w:t>
      </w:r>
      <w:r w:rsidR="00C750F6" w:rsidRPr="00D776AF">
        <w:rPr>
          <w:rFonts w:ascii="Times New Roman" w:hAnsi="Times New Roman"/>
        </w:rPr>
        <w:t>of</w:t>
      </w:r>
      <w:r w:rsidR="00C750F6">
        <w:rPr>
          <w:rFonts w:ascii="Times New Roman" w:hAnsi="Times New Roman"/>
        </w:rPr>
        <w:t xml:space="preserve"> </w:t>
      </w:r>
      <w:r w:rsidR="00C750F6" w:rsidRPr="00D776AF">
        <w:rPr>
          <w:rFonts w:ascii="Times New Roman" w:hAnsi="Times New Roman"/>
        </w:rPr>
        <w:t>a</w:t>
      </w:r>
      <w:r w:rsidR="00C750F6">
        <w:rPr>
          <w:rFonts w:ascii="Times New Roman" w:hAnsi="Times New Roman"/>
        </w:rPr>
        <w:t xml:space="preserve"> </w:t>
      </w:r>
      <w:r w:rsidR="00C750F6" w:rsidRPr="00D776AF">
        <w:rPr>
          <w:rFonts w:ascii="Times New Roman" w:hAnsi="Times New Roman"/>
        </w:rPr>
        <w:t>coresidential</w:t>
      </w:r>
      <w:r w:rsidR="00C750F6">
        <w:rPr>
          <w:rFonts w:ascii="Times New Roman" w:hAnsi="Times New Roman"/>
        </w:rPr>
        <w:t xml:space="preserve"> </w:t>
      </w:r>
      <w:r w:rsidR="00D3747A">
        <w:rPr>
          <w:rFonts w:ascii="Times New Roman" w:hAnsi="Times New Roman"/>
        </w:rPr>
        <w:t xml:space="preserve">partnership </w:t>
      </w:r>
      <w:r w:rsidR="00C750F6" w:rsidRPr="00D776AF">
        <w:rPr>
          <w:rFonts w:ascii="Times New Roman" w:hAnsi="Times New Roman"/>
        </w:rPr>
        <w:t>were</w:t>
      </w:r>
      <w:r w:rsidR="00C750F6">
        <w:rPr>
          <w:rFonts w:ascii="Times New Roman" w:hAnsi="Times New Roman"/>
        </w:rPr>
        <w:t xml:space="preserve"> </w:t>
      </w:r>
      <w:r w:rsidR="00C750F6" w:rsidRPr="00D776AF">
        <w:rPr>
          <w:rFonts w:ascii="Times New Roman" w:hAnsi="Times New Roman"/>
        </w:rPr>
        <w:t>with</w:t>
      </w:r>
      <w:r w:rsidR="00C750F6">
        <w:rPr>
          <w:rFonts w:ascii="Times New Roman" w:hAnsi="Times New Roman"/>
        </w:rPr>
        <w:t xml:space="preserve"> </w:t>
      </w:r>
      <w:r w:rsidR="00C750F6" w:rsidRPr="00D776AF">
        <w:rPr>
          <w:rFonts w:ascii="Times New Roman" w:hAnsi="Times New Roman"/>
        </w:rPr>
        <w:t>the</w:t>
      </w:r>
      <w:r w:rsidR="00C750F6">
        <w:rPr>
          <w:rFonts w:ascii="Times New Roman" w:hAnsi="Times New Roman"/>
        </w:rPr>
        <w:t xml:space="preserve"> </w:t>
      </w:r>
      <w:r w:rsidR="00C750F6" w:rsidRPr="00D776AF">
        <w:rPr>
          <w:rFonts w:ascii="Times New Roman" w:hAnsi="Times New Roman"/>
        </w:rPr>
        <w:t>same</w:t>
      </w:r>
      <w:r w:rsidR="00C750F6">
        <w:rPr>
          <w:rFonts w:ascii="Times New Roman" w:hAnsi="Times New Roman"/>
        </w:rPr>
        <w:t xml:space="preserve"> </w:t>
      </w:r>
      <w:r w:rsidR="00C750F6" w:rsidRPr="00D776AF">
        <w:rPr>
          <w:rFonts w:ascii="Times New Roman" w:hAnsi="Times New Roman"/>
        </w:rPr>
        <w:t>partner.</w:t>
      </w:r>
      <w:r w:rsidR="003855A1">
        <w:rPr>
          <w:rFonts w:ascii="Times New Roman" w:hAnsi="Times New Roman"/>
        </w:rPr>
        <w:t xml:space="preserve"> </w:t>
      </w:r>
    </w:p>
    <w:p w14:paraId="528126CC" w14:textId="51B0195E" w:rsidR="00C750F6" w:rsidRPr="00D776AF" w:rsidRDefault="00C750F6" w:rsidP="00C750F6">
      <w:pPr>
        <w:jc w:val="both"/>
        <w:rPr>
          <w:rFonts w:ascii="Times New Roman" w:hAnsi="Times New Roman"/>
        </w:rPr>
      </w:pPr>
      <w:r w:rsidRPr="00D776AF">
        <w:rPr>
          <w:rFonts w:ascii="Times New Roman" w:hAnsi="Times New Roman"/>
        </w:rPr>
        <w:t>The</w:t>
      </w:r>
      <w:r>
        <w:rPr>
          <w:rFonts w:ascii="Times New Roman" w:hAnsi="Times New Roman"/>
        </w:rPr>
        <w:t xml:space="preserve"> </w:t>
      </w:r>
      <w:r w:rsidRPr="00D776AF">
        <w:rPr>
          <w:rFonts w:ascii="Times New Roman" w:hAnsi="Times New Roman"/>
        </w:rPr>
        <w:t>final</w:t>
      </w:r>
      <w:r>
        <w:rPr>
          <w:rFonts w:ascii="Times New Roman" w:hAnsi="Times New Roman"/>
        </w:rPr>
        <w:t xml:space="preserve"> </w:t>
      </w:r>
      <w:r w:rsidRPr="00D776AF">
        <w:rPr>
          <w:rFonts w:ascii="Times New Roman" w:hAnsi="Times New Roman"/>
        </w:rPr>
        <w:t>step</w:t>
      </w:r>
      <w:r>
        <w:rPr>
          <w:rFonts w:ascii="Times New Roman" w:hAnsi="Times New Roman"/>
        </w:rPr>
        <w:t xml:space="preserve"> </w:t>
      </w:r>
      <w:r w:rsidR="00573001">
        <w:rPr>
          <w:rFonts w:ascii="Times New Roman" w:hAnsi="Times New Roman"/>
        </w:rPr>
        <w:t>in</w:t>
      </w:r>
      <w:r>
        <w:rPr>
          <w:rFonts w:ascii="Times New Roman" w:hAnsi="Times New Roman"/>
        </w:rPr>
        <w:t xml:space="preserve"> </w:t>
      </w:r>
      <w:r w:rsidRPr="00D776AF">
        <w:rPr>
          <w:rFonts w:ascii="Times New Roman" w:hAnsi="Times New Roman"/>
        </w:rPr>
        <w:t>estimating</w:t>
      </w:r>
      <w:r>
        <w:rPr>
          <w:rFonts w:ascii="Times New Roman" w:hAnsi="Times New Roman"/>
        </w:rPr>
        <w:t xml:space="preserve"> </w:t>
      </w:r>
      <w:r w:rsidRPr="00D776AF">
        <w:rPr>
          <w:rFonts w:ascii="Times New Roman" w:hAnsi="Times New Roman"/>
        </w:rPr>
        <w:t>MPF</w:t>
      </w:r>
      <w:r>
        <w:rPr>
          <w:rFonts w:ascii="Times New Roman" w:hAnsi="Times New Roman"/>
        </w:rPr>
        <w:t xml:space="preserve"> </w:t>
      </w:r>
      <w:r w:rsidRPr="00D776AF">
        <w:rPr>
          <w:rFonts w:ascii="Times New Roman" w:hAnsi="Times New Roman"/>
        </w:rPr>
        <w:t>prevalence</w:t>
      </w:r>
      <w:r>
        <w:rPr>
          <w:rFonts w:ascii="Times New Roman" w:hAnsi="Times New Roman"/>
        </w:rPr>
        <w:t xml:space="preserve"> </w:t>
      </w:r>
      <w:r w:rsidRPr="00D776AF">
        <w:rPr>
          <w:rFonts w:ascii="Times New Roman" w:hAnsi="Times New Roman"/>
        </w:rPr>
        <w:t>involved</w:t>
      </w:r>
      <w:r>
        <w:rPr>
          <w:rFonts w:ascii="Times New Roman" w:hAnsi="Times New Roman"/>
        </w:rPr>
        <w:t xml:space="preserve"> </w:t>
      </w:r>
      <w:r w:rsidRPr="00D776AF">
        <w:rPr>
          <w:rFonts w:ascii="Times New Roman" w:hAnsi="Times New Roman"/>
        </w:rPr>
        <w:t>combining</w:t>
      </w:r>
      <w:r>
        <w:rPr>
          <w:rFonts w:ascii="Times New Roman" w:hAnsi="Times New Roman"/>
        </w:rPr>
        <w:t xml:space="preserve"> </w:t>
      </w:r>
      <w:r w:rsidRPr="00D776AF">
        <w:rPr>
          <w:rFonts w:ascii="Times New Roman" w:hAnsi="Times New Roman"/>
        </w:rPr>
        <w:t>the</w:t>
      </w:r>
      <w:r>
        <w:rPr>
          <w:rFonts w:ascii="Times New Roman" w:hAnsi="Times New Roman"/>
        </w:rPr>
        <w:t xml:space="preserve"> </w:t>
      </w:r>
      <w:r w:rsidR="00970BE5" w:rsidRPr="00D776AF">
        <w:rPr>
          <w:rFonts w:ascii="Times New Roman" w:hAnsi="Times New Roman"/>
        </w:rPr>
        <w:t>total</w:t>
      </w:r>
      <w:r w:rsidR="00970BE5">
        <w:rPr>
          <w:rFonts w:ascii="Times New Roman" w:hAnsi="Times New Roman"/>
        </w:rPr>
        <w:t xml:space="preserve"> </w:t>
      </w:r>
      <w:r w:rsidR="00970BE5" w:rsidRPr="00D776AF">
        <w:rPr>
          <w:rFonts w:ascii="Times New Roman" w:hAnsi="Times New Roman"/>
        </w:rPr>
        <w:t>number</w:t>
      </w:r>
      <w:r w:rsidR="00970BE5">
        <w:rPr>
          <w:rFonts w:ascii="Times New Roman" w:hAnsi="Times New Roman"/>
        </w:rPr>
        <w:t xml:space="preserve"> </w:t>
      </w:r>
      <w:r w:rsidR="00970BE5" w:rsidRPr="00D776AF">
        <w:rPr>
          <w:rFonts w:ascii="Times New Roman" w:hAnsi="Times New Roman"/>
        </w:rPr>
        <w:t>of</w:t>
      </w:r>
      <w:r w:rsidR="00970BE5">
        <w:rPr>
          <w:rFonts w:ascii="Times New Roman" w:hAnsi="Times New Roman"/>
        </w:rPr>
        <w:t xml:space="preserve"> births </w:t>
      </w:r>
      <w:r w:rsidR="00970BE5" w:rsidRPr="00D776AF">
        <w:rPr>
          <w:rFonts w:ascii="Times New Roman" w:hAnsi="Times New Roman"/>
        </w:rPr>
        <w:t>within</w:t>
      </w:r>
      <w:r w:rsidR="00970BE5">
        <w:rPr>
          <w:rFonts w:ascii="Times New Roman" w:hAnsi="Times New Roman"/>
        </w:rPr>
        <w:t xml:space="preserve"> </w:t>
      </w:r>
      <w:r w:rsidR="00970BE5" w:rsidRPr="00D776AF">
        <w:rPr>
          <w:rFonts w:ascii="Times New Roman" w:hAnsi="Times New Roman"/>
        </w:rPr>
        <w:t>each</w:t>
      </w:r>
      <w:r w:rsidR="00970BE5">
        <w:rPr>
          <w:rFonts w:ascii="Times New Roman" w:hAnsi="Times New Roman"/>
        </w:rPr>
        <w:t xml:space="preserve"> reported </w:t>
      </w:r>
      <w:r w:rsidR="00970BE5" w:rsidRPr="00D776AF">
        <w:rPr>
          <w:rFonts w:ascii="Times New Roman" w:hAnsi="Times New Roman"/>
        </w:rPr>
        <w:t>coresidential</w:t>
      </w:r>
      <w:r w:rsidR="00970BE5">
        <w:rPr>
          <w:rFonts w:ascii="Times New Roman" w:hAnsi="Times New Roman"/>
        </w:rPr>
        <w:t xml:space="preserve"> partnership</w:t>
      </w:r>
      <w:r w:rsidR="00970BE5" w:rsidRPr="00D776AF" w:rsidDel="00970BE5">
        <w:rPr>
          <w:rFonts w:ascii="Times New Roman" w:hAnsi="Times New Roman"/>
        </w:rPr>
        <w:t xml:space="preserve"> </w:t>
      </w:r>
      <w:r w:rsidRPr="00D776AF">
        <w:rPr>
          <w:rFonts w:ascii="Times New Roman" w:hAnsi="Times New Roman"/>
        </w:rPr>
        <w:t>with</w:t>
      </w:r>
      <w:r>
        <w:rPr>
          <w:rFonts w:ascii="Times New Roman" w:hAnsi="Times New Roman"/>
        </w:rPr>
        <w:t xml:space="preserve"> </w:t>
      </w:r>
      <w:r w:rsidRPr="00D776AF">
        <w:rPr>
          <w:rFonts w:ascii="Times New Roman" w:hAnsi="Times New Roman"/>
        </w:rPr>
        <w:t>the</w:t>
      </w:r>
      <w:r>
        <w:rPr>
          <w:rFonts w:ascii="Times New Roman" w:hAnsi="Times New Roman"/>
        </w:rPr>
        <w:t xml:space="preserve"> </w:t>
      </w:r>
      <w:r w:rsidRPr="00D776AF">
        <w:rPr>
          <w:rFonts w:ascii="Times New Roman" w:hAnsi="Times New Roman"/>
        </w:rPr>
        <w:t>minimum</w:t>
      </w:r>
      <w:r>
        <w:rPr>
          <w:rFonts w:ascii="Times New Roman" w:hAnsi="Times New Roman"/>
        </w:rPr>
        <w:t xml:space="preserve"> </w:t>
      </w:r>
      <w:r w:rsidRPr="00D776AF">
        <w:rPr>
          <w:rFonts w:ascii="Times New Roman" w:hAnsi="Times New Roman"/>
        </w:rPr>
        <w:t>and</w:t>
      </w:r>
      <w:r>
        <w:rPr>
          <w:rFonts w:ascii="Times New Roman" w:hAnsi="Times New Roman"/>
        </w:rPr>
        <w:t xml:space="preserve"> </w:t>
      </w:r>
      <w:r w:rsidRPr="00D776AF">
        <w:rPr>
          <w:rFonts w:ascii="Times New Roman" w:hAnsi="Times New Roman"/>
        </w:rPr>
        <w:t>maximum</w:t>
      </w:r>
      <w:r>
        <w:rPr>
          <w:rFonts w:ascii="Times New Roman" w:hAnsi="Times New Roman"/>
        </w:rPr>
        <w:t xml:space="preserve"> </w:t>
      </w:r>
      <w:r w:rsidRPr="00D776AF">
        <w:rPr>
          <w:rFonts w:ascii="Times New Roman" w:hAnsi="Times New Roman"/>
        </w:rPr>
        <w:t>non-residential</w:t>
      </w:r>
      <w:r>
        <w:rPr>
          <w:rFonts w:ascii="Times New Roman" w:hAnsi="Times New Roman"/>
        </w:rPr>
        <w:t xml:space="preserve"> </w:t>
      </w:r>
      <w:r w:rsidRPr="00D776AF">
        <w:rPr>
          <w:rFonts w:ascii="Times New Roman" w:hAnsi="Times New Roman"/>
        </w:rPr>
        <w:t>fertility.</w:t>
      </w:r>
      <w:r>
        <w:rPr>
          <w:rFonts w:ascii="Times New Roman" w:hAnsi="Times New Roman"/>
        </w:rPr>
        <w:t xml:space="preserve"> </w:t>
      </w:r>
      <w:r w:rsidR="00380408" w:rsidRPr="00380408">
        <w:rPr>
          <w:rFonts w:ascii="Times New Roman" w:hAnsi="Times New Roman"/>
        </w:rPr>
        <w:t>86.8% of the cohort either had no children or all births were recorded within coresidential partnership(s)</w:t>
      </w:r>
      <w:r w:rsidR="003447BC">
        <w:rPr>
          <w:rFonts w:ascii="Times New Roman" w:hAnsi="Times New Roman"/>
        </w:rPr>
        <w:t xml:space="preserve">, and 13.2% of </w:t>
      </w:r>
      <w:r w:rsidR="00E4289E">
        <w:rPr>
          <w:rFonts w:ascii="Times New Roman" w:hAnsi="Times New Roman"/>
        </w:rPr>
        <w:t xml:space="preserve">all </w:t>
      </w:r>
      <w:r w:rsidR="003447BC">
        <w:rPr>
          <w:rFonts w:ascii="Times New Roman" w:hAnsi="Times New Roman"/>
        </w:rPr>
        <w:t>birth</w:t>
      </w:r>
      <w:r w:rsidR="00E4289E">
        <w:rPr>
          <w:rFonts w:ascii="Times New Roman" w:hAnsi="Times New Roman"/>
        </w:rPr>
        <w:t>s</w:t>
      </w:r>
      <w:r w:rsidR="003447BC">
        <w:rPr>
          <w:rFonts w:ascii="Times New Roman" w:hAnsi="Times New Roman"/>
        </w:rPr>
        <w:t xml:space="preserve"> took place outside of a </w:t>
      </w:r>
      <w:r w:rsidR="00DB1903">
        <w:rPr>
          <w:rFonts w:ascii="Times New Roman" w:hAnsi="Times New Roman"/>
        </w:rPr>
        <w:t>coresidential</w:t>
      </w:r>
      <w:r w:rsidR="003447BC">
        <w:rPr>
          <w:rFonts w:ascii="Times New Roman" w:hAnsi="Times New Roman"/>
        </w:rPr>
        <w:t xml:space="preserve"> partnership</w:t>
      </w:r>
      <w:r w:rsidR="00380408" w:rsidRPr="00380408">
        <w:rPr>
          <w:rFonts w:ascii="Times New Roman" w:hAnsi="Times New Roman"/>
        </w:rPr>
        <w:t>. The minimum non-residential fertility assume</w:t>
      </w:r>
      <w:r w:rsidR="00E017E0">
        <w:rPr>
          <w:rFonts w:ascii="Times New Roman" w:hAnsi="Times New Roman"/>
        </w:rPr>
        <w:t>d</w:t>
      </w:r>
      <w:r w:rsidR="00380408" w:rsidRPr="00380408">
        <w:rPr>
          <w:rFonts w:ascii="Times New Roman" w:hAnsi="Times New Roman"/>
        </w:rPr>
        <w:t xml:space="preserve"> that all 13.</w:t>
      </w:r>
      <w:r w:rsidR="00DB3736">
        <w:rPr>
          <w:rFonts w:ascii="Times New Roman" w:hAnsi="Times New Roman"/>
        </w:rPr>
        <w:t>2</w:t>
      </w:r>
      <w:r w:rsidR="00380408" w:rsidRPr="00380408">
        <w:rPr>
          <w:rFonts w:ascii="Times New Roman" w:hAnsi="Times New Roman"/>
        </w:rPr>
        <w:t xml:space="preserve">% of births outside a coresidential partnership occurred </w:t>
      </w:r>
      <w:r w:rsidR="0067428E">
        <w:rPr>
          <w:rFonts w:ascii="Times New Roman" w:hAnsi="Times New Roman"/>
        </w:rPr>
        <w:t>with</w:t>
      </w:r>
      <w:r w:rsidR="0067428E" w:rsidRPr="00380408">
        <w:rPr>
          <w:rFonts w:ascii="Times New Roman" w:hAnsi="Times New Roman"/>
        </w:rPr>
        <w:t xml:space="preserve"> </w:t>
      </w:r>
      <w:r w:rsidR="00380408" w:rsidRPr="00380408">
        <w:rPr>
          <w:rFonts w:ascii="Times New Roman" w:hAnsi="Times New Roman"/>
        </w:rPr>
        <w:t>just one partner. The maximum non-residential fertility assume</w:t>
      </w:r>
      <w:r w:rsidR="00E017E0">
        <w:rPr>
          <w:rFonts w:ascii="Times New Roman" w:hAnsi="Times New Roman"/>
        </w:rPr>
        <w:t>d</w:t>
      </w:r>
      <w:r w:rsidR="00380408" w:rsidRPr="00380408">
        <w:rPr>
          <w:rFonts w:ascii="Times New Roman" w:hAnsi="Times New Roman"/>
        </w:rPr>
        <w:t xml:space="preserve"> that 8.7% of all births occurred </w:t>
      </w:r>
      <w:r w:rsidR="007E2DA9">
        <w:rPr>
          <w:rFonts w:ascii="Times New Roman" w:hAnsi="Times New Roman"/>
        </w:rPr>
        <w:t>with</w:t>
      </w:r>
      <w:r w:rsidR="007E2DA9" w:rsidRPr="00380408">
        <w:rPr>
          <w:rFonts w:ascii="Times New Roman" w:hAnsi="Times New Roman"/>
        </w:rPr>
        <w:t xml:space="preserve"> </w:t>
      </w:r>
      <w:r w:rsidR="00380408" w:rsidRPr="00380408">
        <w:rPr>
          <w:rFonts w:ascii="Times New Roman" w:hAnsi="Times New Roman"/>
        </w:rPr>
        <w:t xml:space="preserve">one partner outside a coresidential partnership, 2.9% occurred </w:t>
      </w:r>
      <w:r w:rsidR="007E2DA9">
        <w:rPr>
          <w:rFonts w:ascii="Times New Roman" w:hAnsi="Times New Roman"/>
        </w:rPr>
        <w:t>with</w:t>
      </w:r>
      <w:r w:rsidR="00380408" w:rsidRPr="00380408">
        <w:rPr>
          <w:rFonts w:ascii="Times New Roman" w:hAnsi="Times New Roman"/>
        </w:rPr>
        <w:t xml:space="preserve"> </w:t>
      </w:r>
      <w:r w:rsidR="00F02822">
        <w:rPr>
          <w:rFonts w:ascii="Times New Roman" w:hAnsi="Times New Roman"/>
        </w:rPr>
        <w:t>two</w:t>
      </w:r>
      <w:r w:rsidR="00380408" w:rsidRPr="00380408">
        <w:rPr>
          <w:rFonts w:ascii="Times New Roman" w:hAnsi="Times New Roman"/>
        </w:rPr>
        <w:t xml:space="preserve"> different partners, 1.0% </w:t>
      </w:r>
      <w:r w:rsidR="007E2DA9">
        <w:rPr>
          <w:rFonts w:ascii="Times New Roman" w:hAnsi="Times New Roman"/>
        </w:rPr>
        <w:t>with</w:t>
      </w:r>
      <w:r w:rsidR="00380408" w:rsidRPr="00380408">
        <w:rPr>
          <w:rFonts w:ascii="Times New Roman" w:hAnsi="Times New Roman"/>
        </w:rPr>
        <w:t xml:space="preserve"> three different partners and 0.5% </w:t>
      </w:r>
      <w:r w:rsidR="007E2DA9">
        <w:rPr>
          <w:rFonts w:ascii="Times New Roman" w:hAnsi="Times New Roman"/>
        </w:rPr>
        <w:t>with</w:t>
      </w:r>
      <w:r w:rsidR="00380408" w:rsidRPr="00380408">
        <w:rPr>
          <w:rFonts w:ascii="Times New Roman" w:hAnsi="Times New Roman"/>
        </w:rPr>
        <w:t xml:space="preserve"> four or more partners.</w:t>
      </w:r>
    </w:p>
    <w:p w14:paraId="3FBA4FD4" w14:textId="71C73CCE" w:rsidR="00C750F6" w:rsidRPr="00B76DD2" w:rsidRDefault="00C750F6" w:rsidP="00B76DD2">
      <w:pPr>
        <w:pStyle w:val="ListParagraph"/>
        <w:numPr>
          <w:ilvl w:val="0"/>
          <w:numId w:val="54"/>
        </w:numPr>
        <w:spacing w:line="360" w:lineRule="auto"/>
        <w:rPr>
          <w:rFonts w:ascii="Times New Roman" w:hAnsi="Times New Roman"/>
          <w:b/>
          <w:bCs/>
          <w:noProof/>
        </w:rPr>
      </w:pPr>
      <w:r w:rsidRPr="00B76DD2">
        <w:rPr>
          <w:rFonts w:ascii="Times New Roman" w:hAnsi="Times New Roman"/>
          <w:b/>
          <w:bCs/>
          <w:noProof/>
        </w:rPr>
        <w:t xml:space="preserve">Results </w:t>
      </w:r>
    </w:p>
    <w:p w14:paraId="69954B2F" w14:textId="0B1C015F" w:rsidR="00C750F6" w:rsidRPr="00D776AF" w:rsidRDefault="00B76DD2" w:rsidP="00C750F6">
      <w:pPr>
        <w:spacing w:line="360" w:lineRule="auto"/>
        <w:ind w:firstLine="0"/>
        <w:rPr>
          <w:rFonts w:ascii="Times New Roman" w:hAnsi="Times New Roman"/>
          <w:b/>
          <w:bCs/>
          <w:noProof/>
        </w:rPr>
      </w:pPr>
      <w:r>
        <w:rPr>
          <w:rFonts w:ascii="Times New Roman" w:hAnsi="Times New Roman"/>
          <w:b/>
          <w:bCs/>
          <w:noProof/>
        </w:rPr>
        <w:t xml:space="preserve">4.1 </w:t>
      </w:r>
      <w:r w:rsidR="00732071">
        <w:rPr>
          <w:rFonts w:ascii="Times New Roman" w:hAnsi="Times New Roman"/>
          <w:b/>
          <w:bCs/>
          <w:noProof/>
        </w:rPr>
        <w:t xml:space="preserve">MPF prevelance </w:t>
      </w:r>
    </w:p>
    <w:p w14:paraId="5BEDAE9B" w14:textId="1AD9DAE8" w:rsidR="00C750F6" w:rsidRDefault="00082F15" w:rsidP="00C750F6">
      <w:pPr>
        <w:jc w:val="both"/>
        <w:rPr>
          <w:rFonts w:ascii="Times New Roman" w:hAnsi="Times New Roman"/>
        </w:rPr>
      </w:pPr>
      <w:r>
        <w:rPr>
          <w:rFonts w:ascii="Times New Roman" w:hAnsi="Times New Roman"/>
          <w:noProof/>
        </w:rPr>
        <w:t xml:space="preserve">As shown in Figure 1, </w:t>
      </w:r>
      <w:r w:rsidR="00C750F6" w:rsidRPr="00D776AF">
        <w:rPr>
          <w:rFonts w:ascii="Times New Roman" w:hAnsi="Times New Roman"/>
          <w:noProof/>
        </w:rPr>
        <w:t>12.2</w:t>
      </w:r>
      <w:r w:rsidR="00C750F6">
        <w:rPr>
          <w:rFonts w:ascii="Times New Roman" w:hAnsi="Times New Roman"/>
          <w:noProof/>
        </w:rPr>
        <w:t>%</w:t>
      </w:r>
      <w:bookmarkStart w:id="2" w:name="_Hlk99610867"/>
      <w:r w:rsidR="00C750F6" w:rsidRPr="00D776AF">
        <w:rPr>
          <w:rFonts w:ascii="Times New Roman" w:hAnsi="Times New Roman"/>
          <w:noProof/>
        </w:rPr>
        <w:t>–</w:t>
      </w:r>
      <w:bookmarkEnd w:id="2"/>
      <w:r w:rsidR="00C750F6" w:rsidRPr="00D776AF">
        <w:rPr>
          <w:rFonts w:ascii="Times New Roman" w:hAnsi="Times New Roman"/>
          <w:noProof/>
        </w:rPr>
        <w:t>14.4%</w:t>
      </w:r>
      <w:r w:rsidR="00C750F6">
        <w:rPr>
          <w:rFonts w:ascii="Times New Roman" w:hAnsi="Times New Roman"/>
          <w:noProof/>
        </w:rPr>
        <w:t xml:space="preserve"> </w:t>
      </w:r>
      <w:r w:rsidR="00C750F6" w:rsidRPr="00D776AF">
        <w:rPr>
          <w:rFonts w:ascii="Times New Roman" w:hAnsi="Times New Roman"/>
          <w:noProof/>
        </w:rPr>
        <w:t>of</w:t>
      </w:r>
      <w:r w:rsidR="00C750F6">
        <w:rPr>
          <w:rFonts w:ascii="Times New Roman" w:hAnsi="Times New Roman"/>
          <w:noProof/>
        </w:rPr>
        <w:t xml:space="preserve"> </w:t>
      </w:r>
      <w:r w:rsidR="00C750F6" w:rsidRPr="00D776AF">
        <w:rPr>
          <w:rFonts w:ascii="Times New Roman" w:hAnsi="Times New Roman"/>
          <w:noProof/>
        </w:rPr>
        <w:t>men</w:t>
      </w:r>
      <w:r w:rsidR="00C750F6">
        <w:rPr>
          <w:rFonts w:ascii="Times New Roman" w:hAnsi="Times New Roman"/>
          <w:noProof/>
        </w:rPr>
        <w:t xml:space="preserve"> </w:t>
      </w:r>
      <w:r w:rsidR="00C750F6" w:rsidRPr="00D776AF">
        <w:rPr>
          <w:rFonts w:ascii="Times New Roman" w:hAnsi="Times New Roman"/>
          <w:noProof/>
        </w:rPr>
        <w:t>and</w:t>
      </w:r>
      <w:r w:rsidR="00C750F6">
        <w:rPr>
          <w:rFonts w:ascii="Times New Roman" w:hAnsi="Times New Roman"/>
          <w:noProof/>
        </w:rPr>
        <w:t xml:space="preserve"> </w:t>
      </w:r>
      <w:r w:rsidR="00C750F6" w:rsidRPr="00D776AF">
        <w:rPr>
          <w:rFonts w:ascii="Times New Roman" w:hAnsi="Times New Roman"/>
          <w:noProof/>
        </w:rPr>
        <w:t>15.2</w:t>
      </w:r>
      <w:r w:rsidR="00C750F6">
        <w:rPr>
          <w:rFonts w:ascii="Times New Roman" w:hAnsi="Times New Roman"/>
          <w:noProof/>
        </w:rPr>
        <w:t>%</w:t>
      </w:r>
      <w:r w:rsidR="00C750F6" w:rsidRPr="00D776AF">
        <w:rPr>
          <w:rFonts w:ascii="Times New Roman" w:hAnsi="Times New Roman"/>
          <w:noProof/>
        </w:rPr>
        <w:t>–18.3%</w:t>
      </w:r>
      <w:r w:rsidR="00C750F6">
        <w:rPr>
          <w:rFonts w:ascii="Times New Roman" w:hAnsi="Times New Roman"/>
          <w:noProof/>
        </w:rPr>
        <w:t xml:space="preserve"> </w:t>
      </w:r>
      <w:r w:rsidR="00C750F6" w:rsidRPr="00D776AF">
        <w:rPr>
          <w:rFonts w:ascii="Times New Roman" w:hAnsi="Times New Roman"/>
          <w:noProof/>
        </w:rPr>
        <w:t>of</w:t>
      </w:r>
      <w:r w:rsidR="00C750F6">
        <w:rPr>
          <w:rFonts w:ascii="Times New Roman" w:hAnsi="Times New Roman"/>
          <w:noProof/>
        </w:rPr>
        <w:t xml:space="preserve"> </w:t>
      </w:r>
      <w:r w:rsidR="00C750F6" w:rsidRPr="00D776AF">
        <w:rPr>
          <w:rFonts w:ascii="Times New Roman" w:hAnsi="Times New Roman"/>
          <w:noProof/>
        </w:rPr>
        <w:t>women</w:t>
      </w:r>
      <w:r w:rsidR="00C750F6">
        <w:rPr>
          <w:rFonts w:ascii="Times New Roman" w:hAnsi="Times New Roman"/>
          <w:noProof/>
        </w:rPr>
        <w:t xml:space="preserve"> </w:t>
      </w:r>
      <w:r>
        <w:rPr>
          <w:rFonts w:ascii="Times New Roman" w:hAnsi="Times New Roman"/>
          <w:noProof/>
        </w:rPr>
        <w:t xml:space="preserve">born in 1970 </w:t>
      </w:r>
      <w:r w:rsidR="00C750F6" w:rsidRPr="00D776AF">
        <w:rPr>
          <w:rFonts w:ascii="Times New Roman" w:hAnsi="Times New Roman"/>
          <w:noProof/>
        </w:rPr>
        <w:t>experienced</w:t>
      </w:r>
      <w:r w:rsidR="00C750F6">
        <w:rPr>
          <w:rFonts w:ascii="Times New Roman" w:hAnsi="Times New Roman"/>
          <w:noProof/>
        </w:rPr>
        <w:t xml:space="preserve"> </w:t>
      </w:r>
      <w:r w:rsidR="00C750F6" w:rsidRPr="00D776AF">
        <w:rPr>
          <w:rFonts w:ascii="Times New Roman" w:hAnsi="Times New Roman"/>
          <w:noProof/>
        </w:rPr>
        <w:t>MPF</w:t>
      </w:r>
      <w:r w:rsidR="00C750F6">
        <w:rPr>
          <w:rFonts w:ascii="Times New Roman" w:hAnsi="Times New Roman"/>
          <w:noProof/>
        </w:rPr>
        <w:t xml:space="preserve"> </w:t>
      </w:r>
      <w:r w:rsidR="00C750F6" w:rsidRPr="00D776AF">
        <w:rPr>
          <w:rFonts w:ascii="Times New Roman" w:hAnsi="Times New Roman"/>
          <w:noProof/>
        </w:rPr>
        <w:t>by</w:t>
      </w:r>
      <w:r w:rsidR="00C750F6">
        <w:rPr>
          <w:rFonts w:ascii="Times New Roman" w:hAnsi="Times New Roman"/>
          <w:noProof/>
        </w:rPr>
        <w:t xml:space="preserve"> </w:t>
      </w:r>
      <w:r w:rsidR="00C750F6" w:rsidRPr="00D776AF">
        <w:rPr>
          <w:rFonts w:ascii="Times New Roman" w:hAnsi="Times New Roman"/>
          <w:noProof/>
        </w:rPr>
        <w:t>age</w:t>
      </w:r>
      <w:r w:rsidR="00C750F6">
        <w:rPr>
          <w:rFonts w:ascii="Times New Roman" w:hAnsi="Times New Roman"/>
          <w:noProof/>
        </w:rPr>
        <w:t xml:space="preserve"> </w:t>
      </w:r>
      <w:r w:rsidR="00C750F6" w:rsidRPr="00D776AF">
        <w:rPr>
          <w:rFonts w:ascii="Times New Roman" w:hAnsi="Times New Roman"/>
          <w:noProof/>
        </w:rPr>
        <w:t>42,</w:t>
      </w:r>
      <w:r w:rsidR="00C750F6">
        <w:rPr>
          <w:rFonts w:ascii="Times New Roman" w:hAnsi="Times New Roman"/>
          <w:noProof/>
        </w:rPr>
        <w:t xml:space="preserve"> </w:t>
      </w:r>
      <w:r w:rsidR="008E73BC">
        <w:rPr>
          <w:rFonts w:ascii="Times New Roman" w:hAnsi="Times New Roman"/>
          <w:noProof/>
        </w:rPr>
        <w:t>depending</w:t>
      </w:r>
      <w:r w:rsidR="00C750F6">
        <w:rPr>
          <w:rFonts w:ascii="Times New Roman" w:hAnsi="Times New Roman"/>
        </w:rPr>
        <w:t xml:space="preserve"> </w:t>
      </w:r>
      <w:r w:rsidR="008E73BC">
        <w:rPr>
          <w:rFonts w:ascii="Times New Roman" w:hAnsi="Times New Roman"/>
        </w:rPr>
        <w:t>u</w:t>
      </w:r>
      <w:r>
        <w:rPr>
          <w:rFonts w:ascii="Times New Roman" w:hAnsi="Times New Roman"/>
        </w:rPr>
        <w:t>p</w:t>
      </w:r>
      <w:r w:rsidR="00C750F6" w:rsidRPr="00D776AF">
        <w:rPr>
          <w:rFonts w:ascii="Times New Roman" w:hAnsi="Times New Roman"/>
        </w:rPr>
        <w:t>on</w:t>
      </w:r>
      <w:r w:rsidR="00C750F6">
        <w:rPr>
          <w:rFonts w:ascii="Times New Roman" w:hAnsi="Times New Roman"/>
        </w:rPr>
        <w:t xml:space="preserve"> </w:t>
      </w:r>
      <w:r w:rsidR="008E73BC">
        <w:rPr>
          <w:rFonts w:ascii="Times New Roman" w:hAnsi="Times New Roman"/>
        </w:rPr>
        <w:t xml:space="preserve">whether </w:t>
      </w:r>
      <w:r w:rsidR="00C750F6" w:rsidRPr="00D776AF">
        <w:rPr>
          <w:rFonts w:ascii="Times New Roman" w:hAnsi="Times New Roman"/>
        </w:rPr>
        <w:t>the</w:t>
      </w:r>
      <w:r w:rsidR="00C750F6">
        <w:rPr>
          <w:rFonts w:ascii="Times New Roman" w:hAnsi="Times New Roman"/>
        </w:rPr>
        <w:t xml:space="preserve"> </w:t>
      </w:r>
      <w:r w:rsidR="00C750F6" w:rsidRPr="00D776AF">
        <w:rPr>
          <w:rFonts w:ascii="Times New Roman" w:hAnsi="Times New Roman"/>
        </w:rPr>
        <w:t>minimum</w:t>
      </w:r>
      <w:r w:rsidR="00C750F6">
        <w:rPr>
          <w:rFonts w:ascii="Times New Roman" w:hAnsi="Times New Roman"/>
        </w:rPr>
        <w:t xml:space="preserve"> </w:t>
      </w:r>
      <w:r w:rsidR="00C750F6" w:rsidRPr="00D776AF">
        <w:rPr>
          <w:rFonts w:ascii="Times New Roman" w:hAnsi="Times New Roman"/>
        </w:rPr>
        <w:t>or</w:t>
      </w:r>
      <w:r w:rsidR="00C750F6">
        <w:rPr>
          <w:rFonts w:ascii="Times New Roman" w:hAnsi="Times New Roman"/>
        </w:rPr>
        <w:t xml:space="preserve"> </w:t>
      </w:r>
      <w:r w:rsidR="00C750F6" w:rsidRPr="00D776AF">
        <w:rPr>
          <w:rFonts w:ascii="Times New Roman" w:hAnsi="Times New Roman"/>
        </w:rPr>
        <w:t>maximum</w:t>
      </w:r>
      <w:r w:rsidR="00C750F6">
        <w:rPr>
          <w:rFonts w:ascii="Times New Roman" w:hAnsi="Times New Roman"/>
        </w:rPr>
        <w:t xml:space="preserve"> </w:t>
      </w:r>
      <w:r w:rsidR="00C750F6" w:rsidRPr="00D776AF">
        <w:rPr>
          <w:rFonts w:ascii="Times New Roman" w:hAnsi="Times New Roman"/>
        </w:rPr>
        <w:t>MPF</w:t>
      </w:r>
      <w:r w:rsidR="008E73BC">
        <w:rPr>
          <w:rFonts w:ascii="Times New Roman" w:hAnsi="Times New Roman"/>
        </w:rPr>
        <w:t xml:space="preserve"> for births </w:t>
      </w:r>
      <w:r w:rsidR="008E73BC">
        <w:rPr>
          <w:rFonts w:ascii="Times New Roman" w:hAnsi="Times New Roman"/>
        </w:rPr>
        <w:lastRenderedPageBreak/>
        <w:t>outside any coresidential partnership is</w:t>
      </w:r>
      <w:r w:rsidR="00C750F6">
        <w:rPr>
          <w:rFonts w:ascii="Times New Roman" w:hAnsi="Times New Roman"/>
        </w:rPr>
        <w:t xml:space="preserve"> </w:t>
      </w:r>
      <w:r w:rsidR="00C750F6" w:rsidRPr="00D776AF">
        <w:rPr>
          <w:rFonts w:ascii="Times New Roman" w:hAnsi="Times New Roman"/>
        </w:rPr>
        <w:t>assumed.</w:t>
      </w:r>
      <w:r w:rsidR="00C750F6">
        <w:rPr>
          <w:rFonts w:ascii="Times New Roman" w:hAnsi="Times New Roman"/>
        </w:rPr>
        <w:t xml:space="preserve"> </w:t>
      </w:r>
      <w:r w:rsidR="00C750F6" w:rsidRPr="00D776AF">
        <w:rPr>
          <w:rFonts w:ascii="Times New Roman" w:hAnsi="Times New Roman"/>
        </w:rPr>
        <w:t>Assuming</w:t>
      </w:r>
      <w:r w:rsidR="00C750F6">
        <w:rPr>
          <w:rFonts w:ascii="Times New Roman" w:hAnsi="Times New Roman"/>
        </w:rPr>
        <w:t xml:space="preserve"> </w:t>
      </w:r>
      <w:r w:rsidR="00C750F6" w:rsidRPr="00D776AF">
        <w:rPr>
          <w:rFonts w:ascii="Times New Roman" w:hAnsi="Times New Roman"/>
        </w:rPr>
        <w:t>the</w:t>
      </w:r>
      <w:r w:rsidR="00C750F6">
        <w:rPr>
          <w:rFonts w:ascii="Times New Roman" w:hAnsi="Times New Roman"/>
        </w:rPr>
        <w:t xml:space="preserve"> </w:t>
      </w:r>
      <w:r w:rsidR="00C750F6" w:rsidRPr="00D776AF">
        <w:rPr>
          <w:rFonts w:ascii="Times New Roman" w:hAnsi="Times New Roman"/>
        </w:rPr>
        <w:t>maximum</w:t>
      </w:r>
      <w:r w:rsidR="00C750F6">
        <w:rPr>
          <w:rFonts w:ascii="Times New Roman" w:hAnsi="Times New Roman"/>
        </w:rPr>
        <w:t xml:space="preserve"> </w:t>
      </w:r>
      <w:r w:rsidR="0047532E">
        <w:rPr>
          <w:rFonts w:ascii="Times New Roman" w:hAnsi="Times New Roman"/>
        </w:rPr>
        <w:t xml:space="preserve">– that all births outside of a coresidential partnership </w:t>
      </w:r>
      <w:r w:rsidR="00E4289E">
        <w:rPr>
          <w:rFonts w:ascii="Times New Roman" w:hAnsi="Times New Roman"/>
        </w:rPr>
        <w:t xml:space="preserve">were </w:t>
      </w:r>
      <w:r w:rsidR="0047532E">
        <w:rPr>
          <w:rFonts w:ascii="Times New Roman" w:hAnsi="Times New Roman"/>
        </w:rPr>
        <w:t xml:space="preserve">to different partners, </w:t>
      </w:r>
      <w:r w:rsidR="00C750F6" w:rsidRPr="00D776AF">
        <w:rPr>
          <w:rFonts w:ascii="Times New Roman" w:hAnsi="Times New Roman"/>
        </w:rPr>
        <w:t>2</w:t>
      </w:r>
      <w:r w:rsidR="004B0915">
        <w:rPr>
          <w:rFonts w:ascii="Times New Roman" w:hAnsi="Times New Roman"/>
        </w:rPr>
        <w:t>.</w:t>
      </w:r>
      <w:r w:rsidR="00347478">
        <w:rPr>
          <w:rFonts w:ascii="Times New Roman" w:hAnsi="Times New Roman"/>
        </w:rPr>
        <w:t>2</w:t>
      </w:r>
      <w:r w:rsidR="00C750F6" w:rsidRPr="00D776AF">
        <w:rPr>
          <w:rFonts w:ascii="Times New Roman" w:hAnsi="Times New Roman"/>
        </w:rPr>
        <w:t>%</w:t>
      </w:r>
      <w:r w:rsidR="00C750F6">
        <w:rPr>
          <w:rFonts w:ascii="Times New Roman" w:hAnsi="Times New Roman"/>
        </w:rPr>
        <w:t xml:space="preserve"> </w:t>
      </w:r>
      <w:r w:rsidR="00C750F6" w:rsidRPr="00D776AF">
        <w:rPr>
          <w:rFonts w:ascii="Times New Roman" w:hAnsi="Times New Roman"/>
        </w:rPr>
        <w:t>more</w:t>
      </w:r>
      <w:r w:rsidR="00C750F6">
        <w:rPr>
          <w:rFonts w:ascii="Times New Roman" w:hAnsi="Times New Roman"/>
        </w:rPr>
        <w:t xml:space="preserve"> </w:t>
      </w:r>
      <w:r w:rsidR="00C750F6" w:rsidRPr="00D776AF">
        <w:rPr>
          <w:rFonts w:ascii="Times New Roman" w:hAnsi="Times New Roman"/>
        </w:rPr>
        <w:t>men</w:t>
      </w:r>
      <w:r w:rsidR="00C750F6">
        <w:rPr>
          <w:rFonts w:ascii="Times New Roman" w:hAnsi="Times New Roman"/>
        </w:rPr>
        <w:t xml:space="preserve"> </w:t>
      </w:r>
      <w:r w:rsidR="00C750F6" w:rsidRPr="00D776AF">
        <w:rPr>
          <w:rFonts w:ascii="Times New Roman" w:hAnsi="Times New Roman"/>
        </w:rPr>
        <w:t>and</w:t>
      </w:r>
      <w:r w:rsidR="00C750F6">
        <w:rPr>
          <w:rFonts w:ascii="Times New Roman" w:hAnsi="Times New Roman"/>
        </w:rPr>
        <w:t xml:space="preserve"> </w:t>
      </w:r>
      <w:r w:rsidR="00C750F6" w:rsidRPr="00D776AF">
        <w:rPr>
          <w:rFonts w:ascii="Times New Roman" w:hAnsi="Times New Roman"/>
        </w:rPr>
        <w:t>3</w:t>
      </w:r>
      <w:r w:rsidR="00347478">
        <w:rPr>
          <w:rFonts w:ascii="Times New Roman" w:hAnsi="Times New Roman"/>
        </w:rPr>
        <w:t>.1</w:t>
      </w:r>
      <w:r w:rsidR="00C750F6" w:rsidRPr="00D776AF">
        <w:rPr>
          <w:rFonts w:ascii="Times New Roman" w:hAnsi="Times New Roman"/>
        </w:rPr>
        <w:t>%</w:t>
      </w:r>
      <w:r w:rsidR="00C750F6">
        <w:rPr>
          <w:rFonts w:ascii="Times New Roman" w:hAnsi="Times New Roman"/>
        </w:rPr>
        <w:t xml:space="preserve"> </w:t>
      </w:r>
      <w:r w:rsidR="00C750F6" w:rsidRPr="00D776AF">
        <w:rPr>
          <w:rFonts w:ascii="Times New Roman" w:hAnsi="Times New Roman"/>
        </w:rPr>
        <w:t>more</w:t>
      </w:r>
      <w:r w:rsidR="00C750F6">
        <w:rPr>
          <w:rFonts w:ascii="Times New Roman" w:hAnsi="Times New Roman"/>
        </w:rPr>
        <w:t xml:space="preserve"> </w:t>
      </w:r>
      <w:r w:rsidR="00C750F6" w:rsidRPr="00D776AF">
        <w:rPr>
          <w:rFonts w:ascii="Times New Roman" w:hAnsi="Times New Roman"/>
        </w:rPr>
        <w:t>women</w:t>
      </w:r>
      <w:r w:rsidR="00C750F6">
        <w:rPr>
          <w:rFonts w:ascii="Times New Roman" w:hAnsi="Times New Roman"/>
        </w:rPr>
        <w:t xml:space="preserve"> </w:t>
      </w:r>
      <w:r w:rsidR="00C750F6" w:rsidRPr="00D776AF">
        <w:rPr>
          <w:rFonts w:ascii="Times New Roman" w:hAnsi="Times New Roman"/>
        </w:rPr>
        <w:t>experienc</w:t>
      </w:r>
      <w:r w:rsidR="00C750F6">
        <w:rPr>
          <w:rFonts w:ascii="Times New Roman" w:hAnsi="Times New Roman"/>
        </w:rPr>
        <w:t xml:space="preserve">ed </w:t>
      </w:r>
      <w:r w:rsidR="00C750F6" w:rsidRPr="00D776AF">
        <w:rPr>
          <w:rFonts w:ascii="Times New Roman" w:hAnsi="Times New Roman"/>
        </w:rPr>
        <w:t>MPF</w:t>
      </w:r>
      <w:r w:rsidR="00C750F6">
        <w:rPr>
          <w:rFonts w:ascii="Times New Roman" w:hAnsi="Times New Roman"/>
        </w:rPr>
        <w:t xml:space="preserve"> </w:t>
      </w:r>
      <w:r w:rsidR="00C750F6" w:rsidRPr="00D776AF">
        <w:rPr>
          <w:rFonts w:ascii="Times New Roman" w:hAnsi="Times New Roman"/>
        </w:rPr>
        <w:t>compared</w:t>
      </w:r>
      <w:r w:rsidR="00C750F6">
        <w:rPr>
          <w:rFonts w:ascii="Times New Roman" w:hAnsi="Times New Roman"/>
        </w:rPr>
        <w:t xml:space="preserve"> </w:t>
      </w:r>
      <w:r w:rsidR="00C750F6" w:rsidRPr="00D776AF">
        <w:rPr>
          <w:rFonts w:ascii="Times New Roman" w:hAnsi="Times New Roman"/>
        </w:rPr>
        <w:t>to</w:t>
      </w:r>
      <w:r w:rsidR="00C750F6">
        <w:rPr>
          <w:rFonts w:ascii="Times New Roman" w:hAnsi="Times New Roman"/>
        </w:rPr>
        <w:t xml:space="preserve"> </w:t>
      </w:r>
      <w:r w:rsidR="00C750F6" w:rsidRPr="00D776AF">
        <w:rPr>
          <w:rFonts w:ascii="Times New Roman" w:hAnsi="Times New Roman"/>
        </w:rPr>
        <w:t>assuming</w:t>
      </w:r>
      <w:r w:rsidR="00C750F6">
        <w:rPr>
          <w:rFonts w:ascii="Times New Roman" w:hAnsi="Times New Roman"/>
        </w:rPr>
        <w:t xml:space="preserve"> </w:t>
      </w:r>
      <w:r w:rsidR="00C750F6" w:rsidRPr="00D776AF">
        <w:rPr>
          <w:rFonts w:ascii="Times New Roman" w:hAnsi="Times New Roman"/>
        </w:rPr>
        <w:t>the</w:t>
      </w:r>
      <w:r w:rsidR="00C750F6">
        <w:rPr>
          <w:rFonts w:ascii="Times New Roman" w:hAnsi="Times New Roman"/>
        </w:rPr>
        <w:t xml:space="preserve"> </w:t>
      </w:r>
      <w:r w:rsidR="00C750F6" w:rsidRPr="00D776AF">
        <w:rPr>
          <w:rFonts w:ascii="Times New Roman" w:hAnsi="Times New Roman"/>
        </w:rPr>
        <w:t>minimum</w:t>
      </w:r>
      <w:r w:rsidR="00C750F6">
        <w:rPr>
          <w:rFonts w:ascii="Times New Roman" w:hAnsi="Times New Roman"/>
        </w:rPr>
        <w:t xml:space="preserve"> </w:t>
      </w:r>
      <w:r w:rsidR="00C750F6" w:rsidRPr="00D776AF">
        <w:rPr>
          <w:rFonts w:ascii="Times New Roman" w:hAnsi="Times New Roman"/>
        </w:rPr>
        <w:t>level</w:t>
      </w:r>
      <w:r w:rsidR="00C750F6">
        <w:rPr>
          <w:rFonts w:ascii="Times New Roman" w:hAnsi="Times New Roman"/>
        </w:rPr>
        <w:t xml:space="preserve"> </w:t>
      </w:r>
      <w:r w:rsidR="00C750F6" w:rsidRPr="00D776AF">
        <w:rPr>
          <w:rFonts w:ascii="Times New Roman" w:hAnsi="Times New Roman"/>
        </w:rPr>
        <w:t>of</w:t>
      </w:r>
      <w:r w:rsidR="00C750F6">
        <w:rPr>
          <w:rFonts w:ascii="Times New Roman" w:hAnsi="Times New Roman"/>
        </w:rPr>
        <w:t xml:space="preserve"> </w:t>
      </w:r>
      <w:r w:rsidR="00C750F6" w:rsidRPr="00D776AF">
        <w:rPr>
          <w:rFonts w:ascii="Times New Roman" w:hAnsi="Times New Roman"/>
        </w:rPr>
        <w:t>MPF.</w:t>
      </w:r>
      <w:r w:rsidR="00C750F6">
        <w:rPr>
          <w:rFonts w:ascii="Times New Roman" w:hAnsi="Times New Roman"/>
        </w:rPr>
        <w:t xml:space="preserve"> </w:t>
      </w:r>
      <w:r w:rsidR="00C422CD" w:rsidRPr="00381C12">
        <w:rPr>
          <w:rFonts w:ascii="Times New Roman" w:hAnsi="Times New Roman"/>
        </w:rPr>
        <w:t>As shown in Figure 1, the minimum and maximum MPF assumptions most strongly affect MPF estimates at higher levels of fertility partners (</w:t>
      </w:r>
      <w:r w:rsidR="00823E20" w:rsidRPr="00381C12">
        <w:rPr>
          <w:rFonts w:ascii="Times New Roman" w:hAnsi="Times New Roman"/>
        </w:rPr>
        <w:t xml:space="preserve">i.e., </w:t>
      </w:r>
      <w:r w:rsidR="009E68DE" w:rsidRPr="00381C12">
        <w:rPr>
          <w:rFonts w:ascii="Times New Roman" w:hAnsi="Times New Roman"/>
        </w:rPr>
        <w:t xml:space="preserve">MPF with </w:t>
      </w:r>
      <w:r w:rsidR="00C422CD" w:rsidRPr="00381C12">
        <w:rPr>
          <w:rFonts w:ascii="Times New Roman" w:hAnsi="Times New Roman"/>
        </w:rPr>
        <w:t xml:space="preserve">3 </w:t>
      </w:r>
      <w:r w:rsidR="009E68DE" w:rsidRPr="00381C12">
        <w:rPr>
          <w:rFonts w:ascii="Times New Roman" w:hAnsi="Times New Roman"/>
        </w:rPr>
        <w:t xml:space="preserve">or </w:t>
      </w:r>
      <w:r w:rsidR="00C422CD" w:rsidRPr="00381C12">
        <w:rPr>
          <w:rFonts w:ascii="Times New Roman" w:hAnsi="Times New Roman"/>
        </w:rPr>
        <w:t>4</w:t>
      </w:r>
      <w:r w:rsidR="009E68DE" w:rsidRPr="00381C12">
        <w:rPr>
          <w:rFonts w:ascii="Times New Roman" w:hAnsi="Times New Roman"/>
        </w:rPr>
        <w:t xml:space="preserve"> or more partners</w:t>
      </w:r>
      <w:r w:rsidR="00C422CD" w:rsidRPr="00381C12">
        <w:rPr>
          <w:rFonts w:ascii="Times New Roman" w:hAnsi="Times New Roman"/>
        </w:rPr>
        <w:t xml:space="preserve">) </w:t>
      </w:r>
      <w:r w:rsidR="009E68DE" w:rsidRPr="00381C12">
        <w:rPr>
          <w:rFonts w:ascii="Times New Roman" w:hAnsi="Times New Roman"/>
        </w:rPr>
        <w:t>compared to the</w:t>
      </w:r>
      <w:r w:rsidR="00C422CD" w:rsidRPr="00381C12">
        <w:rPr>
          <w:rFonts w:ascii="Times New Roman" w:hAnsi="Times New Roman"/>
        </w:rPr>
        <w:t xml:space="preserve"> modal MPF (</w:t>
      </w:r>
      <w:r w:rsidR="009E68DE" w:rsidRPr="00381C12">
        <w:rPr>
          <w:rFonts w:ascii="Times New Roman" w:hAnsi="Times New Roman"/>
        </w:rPr>
        <w:t xml:space="preserve">MPF with 2 </w:t>
      </w:r>
      <w:r w:rsidR="00C422CD" w:rsidRPr="00381C12">
        <w:rPr>
          <w:rFonts w:ascii="Times New Roman" w:hAnsi="Times New Roman"/>
        </w:rPr>
        <w:t xml:space="preserve">partners). </w:t>
      </w:r>
      <w:r w:rsidR="00C06995">
        <w:rPr>
          <w:rFonts w:ascii="Times New Roman" w:hAnsi="Times New Roman"/>
        </w:rPr>
        <w:t>Figure</w:t>
      </w:r>
      <w:r w:rsidR="00C750F6">
        <w:rPr>
          <w:rFonts w:ascii="Times New Roman" w:hAnsi="Times New Roman"/>
        </w:rPr>
        <w:t xml:space="preserve"> 1 </w:t>
      </w:r>
      <w:r w:rsidR="00C155F0">
        <w:rPr>
          <w:rFonts w:ascii="Times New Roman" w:hAnsi="Times New Roman"/>
        </w:rPr>
        <w:t>also</w:t>
      </w:r>
      <w:r w:rsidR="00C750F6">
        <w:rPr>
          <w:rFonts w:ascii="Times New Roman" w:hAnsi="Times New Roman"/>
        </w:rPr>
        <w:t xml:space="preserve"> </w:t>
      </w:r>
      <w:r w:rsidR="00C750F6" w:rsidRPr="00D776AF">
        <w:rPr>
          <w:rFonts w:ascii="Times New Roman" w:hAnsi="Times New Roman"/>
        </w:rPr>
        <w:t>indicat</w:t>
      </w:r>
      <w:r w:rsidR="006F28CF">
        <w:rPr>
          <w:rFonts w:ascii="Times New Roman" w:hAnsi="Times New Roman"/>
        </w:rPr>
        <w:t>es</w:t>
      </w:r>
      <w:r w:rsidR="00C750F6">
        <w:rPr>
          <w:rFonts w:ascii="Times New Roman" w:hAnsi="Times New Roman"/>
        </w:rPr>
        <w:t xml:space="preserve"> </w:t>
      </w:r>
      <w:r w:rsidR="00C750F6" w:rsidRPr="00D776AF">
        <w:rPr>
          <w:rFonts w:ascii="Times New Roman" w:hAnsi="Times New Roman"/>
        </w:rPr>
        <w:t>that,</w:t>
      </w:r>
      <w:r w:rsidR="00C750F6">
        <w:rPr>
          <w:rFonts w:ascii="Times New Roman" w:hAnsi="Times New Roman"/>
        </w:rPr>
        <w:t xml:space="preserve"> </w:t>
      </w:r>
      <w:r w:rsidR="00C750F6" w:rsidRPr="00D776AF">
        <w:rPr>
          <w:rFonts w:ascii="Times New Roman" w:hAnsi="Times New Roman"/>
        </w:rPr>
        <w:t>by</w:t>
      </w:r>
      <w:r w:rsidR="00C750F6">
        <w:rPr>
          <w:rFonts w:ascii="Times New Roman" w:hAnsi="Times New Roman"/>
        </w:rPr>
        <w:t xml:space="preserve"> </w:t>
      </w:r>
      <w:r w:rsidR="00C750F6" w:rsidRPr="00D776AF">
        <w:rPr>
          <w:rFonts w:ascii="Times New Roman" w:hAnsi="Times New Roman"/>
        </w:rPr>
        <w:t>age</w:t>
      </w:r>
      <w:r w:rsidR="00C750F6">
        <w:rPr>
          <w:rFonts w:ascii="Times New Roman" w:hAnsi="Times New Roman"/>
        </w:rPr>
        <w:t xml:space="preserve"> </w:t>
      </w:r>
      <w:r w:rsidR="00C750F6" w:rsidRPr="00D776AF">
        <w:rPr>
          <w:rFonts w:ascii="Times New Roman" w:hAnsi="Times New Roman"/>
        </w:rPr>
        <w:t>42,</w:t>
      </w:r>
      <w:r w:rsidR="00C750F6">
        <w:rPr>
          <w:rFonts w:ascii="Times New Roman" w:hAnsi="Times New Roman"/>
        </w:rPr>
        <w:t xml:space="preserve"> </w:t>
      </w:r>
      <w:r w:rsidR="00C750F6" w:rsidRPr="00D776AF">
        <w:rPr>
          <w:rFonts w:ascii="Times New Roman" w:hAnsi="Times New Roman"/>
        </w:rPr>
        <w:t>men</w:t>
      </w:r>
      <w:r w:rsidR="00C750F6">
        <w:rPr>
          <w:rFonts w:ascii="Times New Roman" w:hAnsi="Times New Roman"/>
        </w:rPr>
        <w:t xml:space="preserve"> </w:t>
      </w:r>
      <w:r w:rsidR="00C750F6" w:rsidRPr="00D776AF">
        <w:rPr>
          <w:rFonts w:ascii="Times New Roman" w:hAnsi="Times New Roman"/>
        </w:rPr>
        <w:t>(24</w:t>
      </w:r>
      <w:r w:rsidR="004B0915">
        <w:rPr>
          <w:rFonts w:ascii="Times New Roman" w:hAnsi="Times New Roman"/>
        </w:rPr>
        <w:t>.0</w:t>
      </w:r>
      <w:r w:rsidR="00C750F6" w:rsidRPr="00D776AF">
        <w:rPr>
          <w:rFonts w:ascii="Times New Roman" w:hAnsi="Times New Roman"/>
        </w:rPr>
        <w:t>%)</w:t>
      </w:r>
      <w:r w:rsidR="00C750F6">
        <w:rPr>
          <w:rFonts w:ascii="Times New Roman" w:hAnsi="Times New Roman"/>
        </w:rPr>
        <w:t xml:space="preserve"> </w:t>
      </w:r>
      <w:r w:rsidR="00C750F6" w:rsidRPr="00D776AF">
        <w:rPr>
          <w:rFonts w:ascii="Times New Roman" w:hAnsi="Times New Roman"/>
        </w:rPr>
        <w:t>were</w:t>
      </w:r>
      <w:r w:rsidR="00C750F6">
        <w:rPr>
          <w:rFonts w:ascii="Times New Roman" w:hAnsi="Times New Roman"/>
        </w:rPr>
        <w:t xml:space="preserve"> </w:t>
      </w:r>
      <w:r w:rsidR="00C750F6" w:rsidRPr="00D776AF">
        <w:rPr>
          <w:rFonts w:ascii="Times New Roman" w:hAnsi="Times New Roman"/>
        </w:rPr>
        <w:t>more</w:t>
      </w:r>
      <w:r w:rsidR="00C750F6">
        <w:rPr>
          <w:rFonts w:ascii="Times New Roman" w:hAnsi="Times New Roman"/>
        </w:rPr>
        <w:t xml:space="preserve"> </w:t>
      </w:r>
      <w:r w:rsidR="00C750F6" w:rsidRPr="00D776AF">
        <w:rPr>
          <w:rFonts w:ascii="Times New Roman" w:hAnsi="Times New Roman"/>
        </w:rPr>
        <w:t>likely</w:t>
      </w:r>
      <w:r w:rsidR="00C750F6">
        <w:rPr>
          <w:rFonts w:ascii="Times New Roman" w:hAnsi="Times New Roman"/>
        </w:rPr>
        <w:t xml:space="preserve"> </w:t>
      </w:r>
      <w:r w:rsidR="00C750F6" w:rsidRPr="00D776AF">
        <w:rPr>
          <w:rFonts w:ascii="Times New Roman" w:hAnsi="Times New Roman"/>
        </w:rPr>
        <w:t>to</w:t>
      </w:r>
      <w:r w:rsidR="00C750F6">
        <w:rPr>
          <w:rFonts w:ascii="Times New Roman" w:hAnsi="Times New Roman"/>
        </w:rPr>
        <w:t xml:space="preserve"> </w:t>
      </w:r>
      <w:r w:rsidR="00C750F6" w:rsidRPr="00D776AF">
        <w:rPr>
          <w:rFonts w:ascii="Times New Roman" w:hAnsi="Times New Roman"/>
        </w:rPr>
        <w:t>report</w:t>
      </w:r>
      <w:r w:rsidR="00C750F6">
        <w:rPr>
          <w:rFonts w:ascii="Times New Roman" w:hAnsi="Times New Roman"/>
        </w:rPr>
        <w:t xml:space="preserve"> </w:t>
      </w:r>
      <w:r w:rsidR="00D33ACA">
        <w:rPr>
          <w:rFonts w:ascii="Times New Roman" w:hAnsi="Times New Roman"/>
        </w:rPr>
        <w:t xml:space="preserve">remaining </w:t>
      </w:r>
      <w:r w:rsidR="00C750F6" w:rsidRPr="00D776AF">
        <w:rPr>
          <w:rFonts w:ascii="Times New Roman" w:hAnsi="Times New Roman"/>
        </w:rPr>
        <w:t>childless</w:t>
      </w:r>
      <w:r w:rsidR="00C750F6">
        <w:rPr>
          <w:rFonts w:ascii="Times New Roman" w:hAnsi="Times New Roman"/>
        </w:rPr>
        <w:t xml:space="preserve"> </w:t>
      </w:r>
      <w:r w:rsidR="00C750F6" w:rsidRPr="00D776AF">
        <w:rPr>
          <w:rFonts w:ascii="Times New Roman" w:hAnsi="Times New Roman"/>
        </w:rPr>
        <w:t>compared</w:t>
      </w:r>
      <w:r w:rsidR="00C750F6">
        <w:rPr>
          <w:rFonts w:ascii="Times New Roman" w:hAnsi="Times New Roman"/>
        </w:rPr>
        <w:t xml:space="preserve"> </w:t>
      </w:r>
      <w:r w:rsidR="00C750F6" w:rsidRPr="00D776AF">
        <w:rPr>
          <w:rFonts w:ascii="Times New Roman" w:hAnsi="Times New Roman"/>
        </w:rPr>
        <w:t>to</w:t>
      </w:r>
      <w:r w:rsidR="00C750F6">
        <w:rPr>
          <w:rFonts w:ascii="Times New Roman" w:hAnsi="Times New Roman"/>
        </w:rPr>
        <w:t xml:space="preserve"> </w:t>
      </w:r>
      <w:r w:rsidR="00C750F6" w:rsidRPr="00D776AF">
        <w:rPr>
          <w:rFonts w:ascii="Times New Roman" w:hAnsi="Times New Roman"/>
        </w:rPr>
        <w:t>women</w:t>
      </w:r>
      <w:r w:rsidR="00C750F6">
        <w:rPr>
          <w:rFonts w:ascii="Times New Roman" w:hAnsi="Times New Roman"/>
        </w:rPr>
        <w:t xml:space="preserve"> </w:t>
      </w:r>
      <w:r w:rsidR="00C750F6" w:rsidRPr="00D776AF">
        <w:rPr>
          <w:rFonts w:ascii="Times New Roman" w:hAnsi="Times New Roman"/>
        </w:rPr>
        <w:t>(19</w:t>
      </w:r>
      <w:r w:rsidR="004B0915">
        <w:rPr>
          <w:rFonts w:ascii="Times New Roman" w:hAnsi="Times New Roman"/>
        </w:rPr>
        <w:t>.0</w:t>
      </w:r>
      <w:r w:rsidR="00C750F6" w:rsidRPr="00D776AF">
        <w:rPr>
          <w:rFonts w:ascii="Times New Roman" w:hAnsi="Times New Roman"/>
        </w:rPr>
        <w:t>%).</w:t>
      </w:r>
      <w:r w:rsidR="00C750F6">
        <w:rPr>
          <w:rFonts w:ascii="Times New Roman" w:hAnsi="Times New Roman"/>
        </w:rPr>
        <w:t xml:space="preserve"> </w:t>
      </w:r>
      <w:r w:rsidR="00C750F6" w:rsidRPr="00D776AF">
        <w:rPr>
          <w:rFonts w:ascii="Times New Roman" w:hAnsi="Times New Roman"/>
        </w:rPr>
        <w:t>However,</w:t>
      </w:r>
      <w:r w:rsidR="00C750F6">
        <w:rPr>
          <w:rFonts w:ascii="Times New Roman" w:hAnsi="Times New Roman"/>
        </w:rPr>
        <w:t xml:space="preserve"> </w:t>
      </w:r>
      <w:r w:rsidR="00C750F6" w:rsidRPr="00D776AF">
        <w:rPr>
          <w:rFonts w:ascii="Times New Roman" w:hAnsi="Times New Roman"/>
        </w:rPr>
        <w:t>men</w:t>
      </w:r>
      <w:r w:rsidR="00C750F6">
        <w:rPr>
          <w:rFonts w:ascii="Times New Roman" w:hAnsi="Times New Roman"/>
        </w:rPr>
        <w:t xml:space="preserve"> </w:t>
      </w:r>
      <w:r w:rsidR="00C750F6" w:rsidRPr="00D776AF">
        <w:rPr>
          <w:rFonts w:ascii="Times New Roman" w:hAnsi="Times New Roman"/>
        </w:rPr>
        <w:t>were</w:t>
      </w:r>
      <w:r w:rsidR="00C750F6">
        <w:rPr>
          <w:rFonts w:ascii="Times New Roman" w:hAnsi="Times New Roman"/>
        </w:rPr>
        <w:t xml:space="preserve"> </w:t>
      </w:r>
      <w:r w:rsidR="00C750F6" w:rsidRPr="00D776AF">
        <w:rPr>
          <w:rFonts w:ascii="Times New Roman" w:hAnsi="Times New Roman"/>
        </w:rPr>
        <w:t>less</w:t>
      </w:r>
      <w:r w:rsidR="00C750F6">
        <w:rPr>
          <w:rFonts w:ascii="Times New Roman" w:hAnsi="Times New Roman"/>
        </w:rPr>
        <w:t xml:space="preserve"> </w:t>
      </w:r>
      <w:r w:rsidR="00C750F6" w:rsidRPr="00D776AF">
        <w:rPr>
          <w:rFonts w:ascii="Times New Roman" w:hAnsi="Times New Roman"/>
        </w:rPr>
        <w:t>likely</w:t>
      </w:r>
      <w:r w:rsidR="00C750F6">
        <w:rPr>
          <w:rFonts w:ascii="Times New Roman" w:hAnsi="Times New Roman"/>
        </w:rPr>
        <w:t xml:space="preserve"> </w:t>
      </w:r>
      <w:r w:rsidR="00C750F6" w:rsidRPr="00D776AF">
        <w:rPr>
          <w:rFonts w:ascii="Times New Roman" w:hAnsi="Times New Roman"/>
        </w:rPr>
        <w:t>to</w:t>
      </w:r>
      <w:r w:rsidR="00C750F6">
        <w:rPr>
          <w:rFonts w:ascii="Times New Roman" w:hAnsi="Times New Roman"/>
        </w:rPr>
        <w:t xml:space="preserve"> </w:t>
      </w:r>
      <w:r w:rsidR="00C750F6" w:rsidRPr="00D776AF">
        <w:rPr>
          <w:rFonts w:ascii="Times New Roman" w:hAnsi="Times New Roman"/>
        </w:rPr>
        <w:t>report</w:t>
      </w:r>
      <w:r w:rsidR="00C750F6">
        <w:rPr>
          <w:rFonts w:ascii="Times New Roman" w:hAnsi="Times New Roman"/>
        </w:rPr>
        <w:t xml:space="preserve"> </w:t>
      </w:r>
      <w:r w:rsidR="00C750F6" w:rsidRPr="00D776AF">
        <w:rPr>
          <w:rFonts w:ascii="Times New Roman" w:hAnsi="Times New Roman"/>
        </w:rPr>
        <w:t>children</w:t>
      </w:r>
      <w:r w:rsidR="00C750F6">
        <w:rPr>
          <w:rFonts w:ascii="Times New Roman" w:hAnsi="Times New Roman"/>
        </w:rPr>
        <w:t xml:space="preserve"> </w:t>
      </w:r>
      <w:r w:rsidR="00C750F6" w:rsidRPr="00D776AF">
        <w:rPr>
          <w:rFonts w:ascii="Times New Roman" w:hAnsi="Times New Roman"/>
        </w:rPr>
        <w:t>with</w:t>
      </w:r>
      <w:r w:rsidR="00C750F6">
        <w:rPr>
          <w:rFonts w:ascii="Times New Roman" w:hAnsi="Times New Roman"/>
        </w:rPr>
        <w:t xml:space="preserve"> </w:t>
      </w:r>
      <w:r w:rsidR="00C750F6" w:rsidRPr="00D776AF">
        <w:rPr>
          <w:rFonts w:ascii="Times New Roman" w:hAnsi="Times New Roman"/>
        </w:rPr>
        <w:t>two</w:t>
      </w:r>
      <w:r w:rsidR="00C750F6">
        <w:rPr>
          <w:rFonts w:ascii="Times New Roman" w:hAnsi="Times New Roman"/>
        </w:rPr>
        <w:t xml:space="preserve"> </w:t>
      </w:r>
      <w:r w:rsidR="00C750F6" w:rsidRPr="00D776AF">
        <w:rPr>
          <w:rFonts w:ascii="Times New Roman" w:hAnsi="Times New Roman"/>
        </w:rPr>
        <w:t>partners</w:t>
      </w:r>
      <w:r w:rsidR="00C750F6">
        <w:rPr>
          <w:rFonts w:ascii="Times New Roman" w:hAnsi="Times New Roman"/>
        </w:rPr>
        <w:t xml:space="preserve"> </w:t>
      </w:r>
      <w:r w:rsidR="00C750F6" w:rsidRPr="00D776AF">
        <w:rPr>
          <w:rFonts w:ascii="Times New Roman" w:hAnsi="Times New Roman"/>
        </w:rPr>
        <w:t>(men</w:t>
      </w:r>
      <w:r w:rsidR="00C750F6">
        <w:rPr>
          <w:rFonts w:ascii="Times New Roman" w:hAnsi="Times New Roman"/>
        </w:rPr>
        <w:t xml:space="preserve"> </w:t>
      </w:r>
      <w:r w:rsidR="00C750F6" w:rsidRPr="00D776AF">
        <w:rPr>
          <w:rFonts w:ascii="Times New Roman" w:hAnsi="Times New Roman"/>
        </w:rPr>
        <w:t>11</w:t>
      </w:r>
      <w:r w:rsidR="004B0915">
        <w:rPr>
          <w:rFonts w:ascii="Times New Roman" w:hAnsi="Times New Roman"/>
        </w:rPr>
        <w:t>.0</w:t>
      </w:r>
      <w:r w:rsidR="00C750F6">
        <w:rPr>
          <w:rFonts w:ascii="Times New Roman" w:hAnsi="Times New Roman"/>
        </w:rPr>
        <w:t>%</w:t>
      </w:r>
      <w:r w:rsidR="00C750F6" w:rsidRPr="00D776AF">
        <w:rPr>
          <w:rFonts w:ascii="Times New Roman" w:hAnsi="Times New Roman"/>
          <w:noProof/>
        </w:rPr>
        <w:t>–</w:t>
      </w:r>
      <w:r w:rsidR="00C750F6" w:rsidRPr="00D776AF">
        <w:rPr>
          <w:rFonts w:ascii="Times New Roman" w:hAnsi="Times New Roman"/>
        </w:rPr>
        <w:t>11.2%</w:t>
      </w:r>
      <w:r w:rsidR="00677FF9">
        <w:rPr>
          <w:rFonts w:ascii="Times New Roman" w:hAnsi="Times New Roman"/>
        </w:rPr>
        <w:t xml:space="preserve">; </w:t>
      </w:r>
      <w:r w:rsidR="00C750F6" w:rsidRPr="00D776AF">
        <w:rPr>
          <w:rFonts w:ascii="Times New Roman" w:hAnsi="Times New Roman"/>
        </w:rPr>
        <w:t>women</w:t>
      </w:r>
      <w:r w:rsidR="00C750F6">
        <w:rPr>
          <w:rFonts w:ascii="Times New Roman" w:hAnsi="Times New Roman"/>
        </w:rPr>
        <w:t xml:space="preserve"> </w:t>
      </w:r>
      <w:r w:rsidR="00C750F6" w:rsidRPr="00D776AF">
        <w:rPr>
          <w:rFonts w:ascii="Times New Roman" w:hAnsi="Times New Roman"/>
        </w:rPr>
        <w:t>13.4</w:t>
      </w:r>
      <w:r w:rsidR="00C750F6">
        <w:rPr>
          <w:rFonts w:ascii="Times New Roman" w:hAnsi="Times New Roman"/>
        </w:rPr>
        <w:t>%</w:t>
      </w:r>
      <w:r w:rsidR="00C750F6" w:rsidRPr="00D776AF">
        <w:rPr>
          <w:rFonts w:ascii="Times New Roman" w:hAnsi="Times New Roman"/>
          <w:noProof/>
        </w:rPr>
        <w:t>–</w:t>
      </w:r>
      <w:r w:rsidR="00C750F6" w:rsidRPr="00D776AF">
        <w:rPr>
          <w:rFonts w:ascii="Times New Roman" w:hAnsi="Times New Roman"/>
        </w:rPr>
        <w:t>13.7%),</w:t>
      </w:r>
      <w:r w:rsidR="00C750F6">
        <w:rPr>
          <w:rFonts w:ascii="Times New Roman" w:hAnsi="Times New Roman"/>
        </w:rPr>
        <w:t xml:space="preserve"> </w:t>
      </w:r>
      <w:r w:rsidR="00C750F6" w:rsidRPr="00D776AF">
        <w:rPr>
          <w:rFonts w:ascii="Times New Roman" w:hAnsi="Times New Roman"/>
        </w:rPr>
        <w:t>three</w:t>
      </w:r>
      <w:r w:rsidR="00C750F6">
        <w:rPr>
          <w:rFonts w:ascii="Times New Roman" w:hAnsi="Times New Roman"/>
        </w:rPr>
        <w:t xml:space="preserve"> </w:t>
      </w:r>
      <w:r w:rsidR="00C750F6" w:rsidRPr="00D776AF">
        <w:rPr>
          <w:rFonts w:ascii="Times New Roman" w:hAnsi="Times New Roman"/>
        </w:rPr>
        <w:t>partners</w:t>
      </w:r>
      <w:r w:rsidR="00C750F6">
        <w:rPr>
          <w:rFonts w:ascii="Times New Roman" w:hAnsi="Times New Roman"/>
        </w:rPr>
        <w:t xml:space="preserve"> </w:t>
      </w:r>
      <w:r w:rsidR="00C750F6" w:rsidRPr="00D776AF">
        <w:rPr>
          <w:rFonts w:ascii="Times New Roman" w:hAnsi="Times New Roman"/>
        </w:rPr>
        <w:t>(men</w:t>
      </w:r>
      <w:r w:rsidR="00C750F6">
        <w:rPr>
          <w:rFonts w:ascii="Times New Roman" w:hAnsi="Times New Roman"/>
        </w:rPr>
        <w:t xml:space="preserve"> </w:t>
      </w:r>
      <w:r w:rsidR="00C750F6" w:rsidRPr="00D776AF">
        <w:rPr>
          <w:rFonts w:ascii="Times New Roman" w:hAnsi="Times New Roman"/>
        </w:rPr>
        <w:t>1</w:t>
      </w:r>
      <w:r w:rsidR="004B0915">
        <w:rPr>
          <w:rFonts w:ascii="Times New Roman" w:hAnsi="Times New Roman"/>
        </w:rPr>
        <w:t>.0</w:t>
      </w:r>
      <w:r w:rsidR="00C750F6">
        <w:rPr>
          <w:rFonts w:ascii="Times New Roman" w:hAnsi="Times New Roman"/>
        </w:rPr>
        <w:t>%</w:t>
      </w:r>
      <w:r w:rsidR="00C750F6" w:rsidRPr="00D776AF">
        <w:rPr>
          <w:rFonts w:ascii="Times New Roman" w:hAnsi="Times New Roman"/>
          <w:noProof/>
        </w:rPr>
        <w:t>–</w:t>
      </w:r>
      <w:r w:rsidR="00C750F6" w:rsidRPr="00D776AF">
        <w:rPr>
          <w:rFonts w:ascii="Times New Roman" w:hAnsi="Times New Roman"/>
        </w:rPr>
        <w:t>2.7%</w:t>
      </w:r>
      <w:r w:rsidR="00677FF9">
        <w:rPr>
          <w:rFonts w:ascii="Times New Roman" w:hAnsi="Times New Roman"/>
        </w:rPr>
        <w:t xml:space="preserve">; </w:t>
      </w:r>
      <w:r w:rsidR="00C750F6" w:rsidRPr="00D776AF">
        <w:rPr>
          <w:rFonts w:ascii="Times New Roman" w:hAnsi="Times New Roman"/>
        </w:rPr>
        <w:t>women</w:t>
      </w:r>
      <w:r w:rsidR="00C750F6">
        <w:rPr>
          <w:rFonts w:ascii="Times New Roman" w:hAnsi="Times New Roman"/>
        </w:rPr>
        <w:t xml:space="preserve"> </w:t>
      </w:r>
      <w:r w:rsidR="00C750F6" w:rsidRPr="00D776AF">
        <w:rPr>
          <w:rFonts w:ascii="Times New Roman" w:hAnsi="Times New Roman"/>
        </w:rPr>
        <w:t>1.4</w:t>
      </w:r>
      <w:r w:rsidR="00C750F6">
        <w:rPr>
          <w:rFonts w:ascii="Times New Roman" w:hAnsi="Times New Roman"/>
        </w:rPr>
        <w:t>%</w:t>
      </w:r>
      <w:r w:rsidR="00C750F6" w:rsidRPr="00D776AF">
        <w:rPr>
          <w:rFonts w:ascii="Times New Roman" w:hAnsi="Times New Roman"/>
          <w:noProof/>
        </w:rPr>
        <w:t>–</w:t>
      </w:r>
      <w:r w:rsidR="00C750F6" w:rsidRPr="00D776AF">
        <w:rPr>
          <w:rFonts w:ascii="Times New Roman" w:hAnsi="Times New Roman"/>
        </w:rPr>
        <w:t>3.5%)</w:t>
      </w:r>
      <w:r w:rsidR="00C750F6">
        <w:rPr>
          <w:rFonts w:ascii="Times New Roman" w:hAnsi="Times New Roman"/>
        </w:rPr>
        <w:t xml:space="preserve"> </w:t>
      </w:r>
      <w:r w:rsidR="00C750F6" w:rsidRPr="00D776AF">
        <w:rPr>
          <w:rFonts w:ascii="Times New Roman" w:hAnsi="Times New Roman"/>
        </w:rPr>
        <w:t>or</w:t>
      </w:r>
      <w:r w:rsidR="00C750F6">
        <w:rPr>
          <w:rFonts w:ascii="Times New Roman" w:hAnsi="Times New Roman"/>
        </w:rPr>
        <w:t xml:space="preserve"> </w:t>
      </w:r>
      <w:r w:rsidR="00C750F6" w:rsidRPr="00D776AF">
        <w:rPr>
          <w:rFonts w:ascii="Times New Roman" w:hAnsi="Times New Roman"/>
        </w:rPr>
        <w:t>four</w:t>
      </w:r>
      <w:r w:rsidR="00C750F6">
        <w:rPr>
          <w:rFonts w:ascii="Times New Roman" w:hAnsi="Times New Roman"/>
        </w:rPr>
        <w:t xml:space="preserve"> </w:t>
      </w:r>
      <w:r w:rsidR="00C750F6" w:rsidRPr="00D776AF">
        <w:rPr>
          <w:rFonts w:ascii="Times New Roman" w:hAnsi="Times New Roman"/>
        </w:rPr>
        <w:t>or</w:t>
      </w:r>
      <w:r w:rsidR="00C750F6">
        <w:rPr>
          <w:rFonts w:ascii="Times New Roman" w:hAnsi="Times New Roman"/>
        </w:rPr>
        <w:t xml:space="preserve"> </w:t>
      </w:r>
      <w:r w:rsidR="00C750F6" w:rsidRPr="00D776AF">
        <w:rPr>
          <w:rFonts w:ascii="Times New Roman" w:hAnsi="Times New Roman"/>
        </w:rPr>
        <w:t>more</w:t>
      </w:r>
      <w:r w:rsidR="00C750F6">
        <w:rPr>
          <w:rFonts w:ascii="Times New Roman" w:hAnsi="Times New Roman"/>
        </w:rPr>
        <w:t xml:space="preserve"> </w:t>
      </w:r>
      <w:r w:rsidR="00C750F6" w:rsidRPr="00D776AF">
        <w:rPr>
          <w:rFonts w:ascii="Times New Roman" w:hAnsi="Times New Roman"/>
        </w:rPr>
        <w:t>partners</w:t>
      </w:r>
      <w:r w:rsidR="00C750F6">
        <w:rPr>
          <w:rFonts w:ascii="Times New Roman" w:hAnsi="Times New Roman"/>
        </w:rPr>
        <w:t xml:space="preserve"> </w:t>
      </w:r>
      <w:r w:rsidR="00C750F6" w:rsidRPr="00D776AF">
        <w:rPr>
          <w:rFonts w:ascii="Times New Roman" w:hAnsi="Times New Roman"/>
        </w:rPr>
        <w:t>(men</w:t>
      </w:r>
      <w:r w:rsidR="00C750F6">
        <w:rPr>
          <w:rFonts w:ascii="Times New Roman" w:hAnsi="Times New Roman"/>
        </w:rPr>
        <w:t xml:space="preserve"> </w:t>
      </w:r>
      <w:r w:rsidR="00C750F6" w:rsidRPr="00D776AF">
        <w:rPr>
          <w:rFonts w:ascii="Times New Roman" w:hAnsi="Times New Roman"/>
        </w:rPr>
        <w:t>0.4%</w:t>
      </w:r>
      <w:r w:rsidR="00677FF9">
        <w:rPr>
          <w:rFonts w:ascii="Times New Roman" w:hAnsi="Times New Roman"/>
        </w:rPr>
        <w:t xml:space="preserve">; </w:t>
      </w:r>
      <w:r w:rsidR="00C750F6" w:rsidRPr="00D776AF">
        <w:rPr>
          <w:rFonts w:ascii="Times New Roman" w:hAnsi="Times New Roman"/>
        </w:rPr>
        <w:t>women</w:t>
      </w:r>
      <w:r w:rsidR="00C750F6">
        <w:rPr>
          <w:rFonts w:ascii="Times New Roman" w:hAnsi="Times New Roman"/>
        </w:rPr>
        <w:t xml:space="preserve"> </w:t>
      </w:r>
      <w:r w:rsidR="00C750F6" w:rsidRPr="00D776AF">
        <w:rPr>
          <w:rFonts w:ascii="Times New Roman" w:hAnsi="Times New Roman"/>
        </w:rPr>
        <w:t>1.4%)</w:t>
      </w:r>
      <w:r w:rsidR="00C750F6">
        <w:rPr>
          <w:rFonts w:ascii="Times New Roman" w:hAnsi="Times New Roman"/>
        </w:rPr>
        <w:t xml:space="preserve"> </w:t>
      </w:r>
      <w:r w:rsidR="00C750F6" w:rsidRPr="00D776AF">
        <w:rPr>
          <w:rFonts w:ascii="Times New Roman" w:hAnsi="Times New Roman"/>
        </w:rPr>
        <w:t>compared</w:t>
      </w:r>
      <w:r w:rsidR="00C750F6">
        <w:rPr>
          <w:rFonts w:ascii="Times New Roman" w:hAnsi="Times New Roman"/>
        </w:rPr>
        <w:t xml:space="preserve"> </w:t>
      </w:r>
      <w:r w:rsidR="00C750F6" w:rsidRPr="00D776AF">
        <w:rPr>
          <w:rFonts w:ascii="Times New Roman" w:hAnsi="Times New Roman"/>
        </w:rPr>
        <w:t>to</w:t>
      </w:r>
      <w:r w:rsidR="00C750F6">
        <w:rPr>
          <w:rFonts w:ascii="Times New Roman" w:hAnsi="Times New Roman"/>
        </w:rPr>
        <w:t xml:space="preserve"> </w:t>
      </w:r>
      <w:r w:rsidR="00C750F6" w:rsidRPr="00D776AF">
        <w:rPr>
          <w:rFonts w:ascii="Times New Roman" w:hAnsi="Times New Roman"/>
        </w:rPr>
        <w:t>women.</w:t>
      </w:r>
    </w:p>
    <w:p w14:paraId="243CD106" w14:textId="44503BB5" w:rsidR="0027094C" w:rsidRDefault="00B21D96" w:rsidP="00A73B07">
      <w:pPr>
        <w:jc w:val="both"/>
        <w:rPr>
          <w:rFonts w:ascii="Times New Roman" w:hAnsi="Times New Roman"/>
        </w:rPr>
      </w:pPr>
      <w:r>
        <w:rPr>
          <w:noProof/>
        </w:rPr>
        <w:lastRenderedPageBreak/>
        <w:drawing>
          <wp:anchor distT="0" distB="0" distL="114300" distR="114300" simplePos="0" relativeHeight="251658241" behindDoc="1" locked="0" layoutInCell="1" allowOverlap="1" wp14:anchorId="35247E2C" wp14:editId="2270EA51">
            <wp:simplePos x="0" y="0"/>
            <wp:positionH relativeFrom="column">
              <wp:posOffset>-399415</wp:posOffset>
            </wp:positionH>
            <wp:positionV relativeFrom="paragraph">
              <wp:posOffset>831850</wp:posOffset>
            </wp:positionV>
            <wp:extent cx="6373495" cy="5223510"/>
            <wp:effectExtent l="0" t="0" r="8255" b="15240"/>
            <wp:wrapTight wrapText="bothSides">
              <wp:wrapPolygon edited="0">
                <wp:start x="0" y="0"/>
                <wp:lineTo x="0" y="21584"/>
                <wp:lineTo x="21563" y="21584"/>
                <wp:lineTo x="21563" y="0"/>
                <wp:lineTo x="0" y="0"/>
              </wp:wrapPolygon>
            </wp:wrapTight>
            <wp:docPr id="1990107088" name="Chart 1">
              <a:extLst xmlns:a="http://schemas.openxmlformats.org/drawingml/2006/main">
                <a:ext uri="{FF2B5EF4-FFF2-40B4-BE49-F238E27FC236}">
                  <a16:creationId xmlns:a16="http://schemas.microsoft.com/office/drawing/2014/main" id="{43795C52-3C3B-09EB-EFA9-CAF5888469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B77877">
        <w:rPr>
          <w:rFonts w:ascii="Times New Roman" w:hAnsi="Times New Roman"/>
        </w:rPr>
        <w:t xml:space="preserve">Figure 1. The percentage </w:t>
      </w:r>
      <w:r w:rsidR="00715BD3">
        <w:rPr>
          <w:rFonts w:ascii="Times New Roman" w:hAnsi="Times New Roman"/>
        </w:rPr>
        <w:t>of men and women who have</w:t>
      </w:r>
      <w:r w:rsidR="00C224DD">
        <w:rPr>
          <w:rFonts w:ascii="Times New Roman" w:hAnsi="Times New Roman"/>
        </w:rPr>
        <w:t xml:space="preserve"> reported </w:t>
      </w:r>
      <w:r w:rsidR="00715BD3">
        <w:rPr>
          <w:rFonts w:ascii="Times New Roman" w:hAnsi="Times New Roman"/>
        </w:rPr>
        <w:t>experienc</w:t>
      </w:r>
      <w:r w:rsidR="00C224DD">
        <w:rPr>
          <w:rFonts w:ascii="Times New Roman" w:hAnsi="Times New Roman"/>
        </w:rPr>
        <w:t>ing</w:t>
      </w:r>
      <w:r w:rsidR="00715BD3">
        <w:rPr>
          <w:rFonts w:ascii="Times New Roman" w:hAnsi="Times New Roman"/>
        </w:rPr>
        <w:t xml:space="preserve"> </w:t>
      </w:r>
      <w:r w:rsidR="00B77877">
        <w:rPr>
          <w:rFonts w:ascii="Times New Roman" w:hAnsi="Times New Roman"/>
        </w:rPr>
        <w:t>MPF</w:t>
      </w:r>
      <w:r w:rsidR="00715BD3">
        <w:rPr>
          <w:rFonts w:ascii="Times New Roman" w:hAnsi="Times New Roman"/>
        </w:rPr>
        <w:t xml:space="preserve">, according </w:t>
      </w:r>
      <w:r w:rsidR="0019044F">
        <w:rPr>
          <w:rFonts w:ascii="Times New Roman" w:hAnsi="Times New Roman"/>
        </w:rPr>
        <w:t>to minimum</w:t>
      </w:r>
      <w:r w:rsidR="00715BD3">
        <w:rPr>
          <w:rFonts w:ascii="Times New Roman" w:hAnsi="Times New Roman"/>
        </w:rPr>
        <w:t xml:space="preserve"> and maximum assumptions regarding </w:t>
      </w:r>
      <w:r w:rsidR="007875B0">
        <w:rPr>
          <w:rFonts w:ascii="Times New Roman" w:hAnsi="Times New Roman"/>
        </w:rPr>
        <w:t>births outside of any coresidential partnership</w:t>
      </w:r>
      <w:r w:rsidR="0044302A">
        <w:rPr>
          <w:rFonts w:ascii="Times New Roman" w:hAnsi="Times New Roman"/>
        </w:rPr>
        <w:t>.</w:t>
      </w:r>
      <w:r w:rsidR="00B77877">
        <w:rPr>
          <w:rFonts w:ascii="Times New Roman" w:hAnsi="Times New Roman"/>
        </w:rPr>
        <w:t xml:space="preserve">  </w:t>
      </w:r>
    </w:p>
    <w:p w14:paraId="0D7D4B2D" w14:textId="734F8D84" w:rsidR="00D207AB" w:rsidRDefault="00C750F6" w:rsidP="00D207AB">
      <w:pPr>
        <w:jc w:val="both"/>
        <w:rPr>
          <w:rFonts w:ascii="Times New Roman" w:hAnsi="Times New Roman"/>
        </w:rPr>
      </w:pPr>
      <w:r w:rsidRPr="00D776AF">
        <w:rPr>
          <w:rFonts w:ascii="Times New Roman" w:hAnsi="Times New Roman"/>
        </w:rPr>
        <w:t>Figure</w:t>
      </w:r>
      <w:r>
        <w:rPr>
          <w:rFonts w:ascii="Times New Roman" w:hAnsi="Times New Roman"/>
        </w:rPr>
        <w:t xml:space="preserve"> </w:t>
      </w:r>
      <w:r w:rsidR="00C06995">
        <w:rPr>
          <w:rFonts w:ascii="Times New Roman" w:hAnsi="Times New Roman"/>
        </w:rPr>
        <w:t>2</w:t>
      </w:r>
      <w:r>
        <w:rPr>
          <w:rFonts w:ascii="Times New Roman" w:hAnsi="Times New Roman"/>
        </w:rPr>
        <w:t xml:space="preserve"> </w:t>
      </w:r>
      <w:r w:rsidRPr="00D776AF">
        <w:rPr>
          <w:rFonts w:ascii="Times New Roman" w:hAnsi="Times New Roman"/>
        </w:rPr>
        <w:t>presents</w:t>
      </w:r>
      <w:r>
        <w:rPr>
          <w:rFonts w:ascii="Times New Roman" w:hAnsi="Times New Roman"/>
        </w:rPr>
        <w:t xml:space="preserve"> </w:t>
      </w:r>
      <w:r w:rsidR="00176E00">
        <w:rPr>
          <w:rFonts w:ascii="Times New Roman" w:hAnsi="Times New Roman"/>
        </w:rPr>
        <w:t>the UK</w:t>
      </w:r>
      <w:r>
        <w:rPr>
          <w:rFonts w:ascii="Times New Roman" w:hAnsi="Times New Roman"/>
        </w:rPr>
        <w:t xml:space="preserve"> </w:t>
      </w:r>
      <w:r w:rsidRPr="00D776AF">
        <w:rPr>
          <w:rFonts w:ascii="Times New Roman" w:hAnsi="Times New Roman"/>
        </w:rPr>
        <w:t>estimate</w:t>
      </w:r>
      <w:r w:rsidR="00851C08">
        <w:rPr>
          <w:rFonts w:ascii="Times New Roman" w:hAnsi="Times New Roman"/>
        </w:rPr>
        <w:t>s</w:t>
      </w:r>
      <w:r>
        <w:rPr>
          <w:rFonts w:ascii="Times New Roman" w:hAnsi="Times New Roman"/>
        </w:rPr>
        <w:t xml:space="preserve"> </w:t>
      </w:r>
      <w:r w:rsidRPr="00D776AF">
        <w:rPr>
          <w:rFonts w:ascii="Times New Roman" w:hAnsi="Times New Roman"/>
        </w:rPr>
        <w:t>of</w:t>
      </w:r>
      <w:r>
        <w:rPr>
          <w:rFonts w:ascii="Times New Roman" w:hAnsi="Times New Roman"/>
        </w:rPr>
        <w:t xml:space="preserve"> </w:t>
      </w:r>
      <w:r w:rsidRPr="00D776AF">
        <w:rPr>
          <w:rFonts w:ascii="Times New Roman" w:hAnsi="Times New Roman"/>
        </w:rPr>
        <w:t>MPF</w:t>
      </w:r>
      <w:r>
        <w:rPr>
          <w:rFonts w:ascii="Times New Roman" w:hAnsi="Times New Roman"/>
        </w:rPr>
        <w:t xml:space="preserve"> </w:t>
      </w:r>
      <w:r w:rsidR="00234893">
        <w:rPr>
          <w:rFonts w:ascii="Times New Roman" w:hAnsi="Times New Roman"/>
        </w:rPr>
        <w:t xml:space="preserve">for men and women </w:t>
      </w:r>
      <w:r w:rsidR="00997D5E">
        <w:rPr>
          <w:rFonts w:ascii="Times New Roman" w:hAnsi="Times New Roman"/>
        </w:rPr>
        <w:t xml:space="preserve">born in 1970 </w:t>
      </w:r>
      <w:r w:rsidR="00C56974">
        <w:rPr>
          <w:rFonts w:ascii="Times New Roman" w:hAnsi="Times New Roman"/>
        </w:rPr>
        <w:t xml:space="preserve">at age 42 </w:t>
      </w:r>
      <w:r w:rsidRPr="00D776AF">
        <w:rPr>
          <w:rFonts w:ascii="Times New Roman" w:hAnsi="Times New Roman"/>
        </w:rPr>
        <w:t>compared</w:t>
      </w:r>
      <w:r>
        <w:rPr>
          <w:rFonts w:ascii="Times New Roman" w:hAnsi="Times New Roman"/>
        </w:rPr>
        <w:t xml:space="preserve"> </w:t>
      </w:r>
      <w:r w:rsidRPr="00D776AF">
        <w:rPr>
          <w:rFonts w:ascii="Times New Roman" w:hAnsi="Times New Roman"/>
        </w:rPr>
        <w:t>to</w:t>
      </w:r>
      <w:r>
        <w:rPr>
          <w:rFonts w:ascii="Times New Roman" w:hAnsi="Times New Roman"/>
        </w:rPr>
        <w:t xml:space="preserve"> </w:t>
      </w:r>
      <w:r w:rsidRPr="00D776AF">
        <w:rPr>
          <w:rFonts w:ascii="Times New Roman" w:hAnsi="Times New Roman"/>
        </w:rPr>
        <w:t>th</w:t>
      </w:r>
      <w:r w:rsidR="00176E00">
        <w:rPr>
          <w:rFonts w:ascii="Times New Roman" w:hAnsi="Times New Roman"/>
        </w:rPr>
        <w:t>ose for other countries for</w:t>
      </w:r>
      <w:r w:rsidR="00C56974">
        <w:rPr>
          <w:rFonts w:ascii="Times New Roman" w:hAnsi="Times New Roman"/>
        </w:rPr>
        <w:t xml:space="preserve"> a</w:t>
      </w:r>
      <w:r w:rsidR="00E20038">
        <w:rPr>
          <w:rFonts w:ascii="Times New Roman" w:hAnsi="Times New Roman"/>
        </w:rPr>
        <w:t xml:space="preserve"> similar </w:t>
      </w:r>
      <w:r w:rsidR="00234893">
        <w:rPr>
          <w:rFonts w:ascii="Times New Roman" w:hAnsi="Times New Roman"/>
        </w:rPr>
        <w:t xml:space="preserve">age and </w:t>
      </w:r>
      <w:r w:rsidR="00C56974">
        <w:rPr>
          <w:rFonts w:ascii="Times New Roman" w:hAnsi="Times New Roman"/>
        </w:rPr>
        <w:t xml:space="preserve">historical </w:t>
      </w:r>
      <w:r w:rsidR="00E20038">
        <w:rPr>
          <w:rFonts w:ascii="Times New Roman" w:hAnsi="Times New Roman"/>
        </w:rPr>
        <w:t>period</w:t>
      </w:r>
      <w:r w:rsidR="00234893">
        <w:rPr>
          <w:rFonts w:ascii="Times New Roman" w:hAnsi="Times New Roman"/>
        </w:rPr>
        <w:t>.</w:t>
      </w:r>
      <w:r w:rsidR="00E20038">
        <w:rPr>
          <w:rFonts w:ascii="Times New Roman" w:hAnsi="Times New Roman"/>
        </w:rPr>
        <w:t xml:space="preserve"> </w:t>
      </w:r>
      <w:r w:rsidR="0019044F">
        <w:rPr>
          <w:rFonts w:ascii="Times New Roman" w:hAnsi="Times New Roman"/>
        </w:rPr>
        <w:t>T</w:t>
      </w:r>
      <w:r w:rsidR="00F83013">
        <w:rPr>
          <w:rFonts w:ascii="Times New Roman" w:hAnsi="Times New Roman"/>
        </w:rPr>
        <w:t>he</w:t>
      </w:r>
      <w:r w:rsidR="00DD1237">
        <w:rPr>
          <w:rFonts w:ascii="Times New Roman" w:hAnsi="Times New Roman"/>
        </w:rPr>
        <w:t xml:space="preserve"> UK</w:t>
      </w:r>
      <w:r w:rsidR="00F83013">
        <w:rPr>
          <w:rFonts w:ascii="Times New Roman" w:hAnsi="Times New Roman"/>
        </w:rPr>
        <w:t xml:space="preserve"> estimates</w:t>
      </w:r>
      <w:r>
        <w:rPr>
          <w:rFonts w:ascii="Times New Roman" w:hAnsi="Times New Roman"/>
        </w:rPr>
        <w:t xml:space="preserve"> are </w:t>
      </w:r>
      <w:r w:rsidRPr="00D776AF">
        <w:rPr>
          <w:rFonts w:ascii="Times New Roman" w:hAnsi="Times New Roman"/>
        </w:rPr>
        <w:t>similar</w:t>
      </w:r>
      <w:r>
        <w:rPr>
          <w:rFonts w:ascii="Times New Roman" w:hAnsi="Times New Roman"/>
        </w:rPr>
        <w:t xml:space="preserve"> </w:t>
      </w:r>
      <w:r w:rsidRPr="00D776AF">
        <w:rPr>
          <w:rFonts w:ascii="Times New Roman" w:hAnsi="Times New Roman"/>
        </w:rPr>
        <w:t>to</w:t>
      </w:r>
      <w:r>
        <w:rPr>
          <w:rFonts w:ascii="Times New Roman" w:hAnsi="Times New Roman"/>
        </w:rPr>
        <w:t xml:space="preserve"> </w:t>
      </w:r>
      <w:r w:rsidRPr="00D776AF">
        <w:rPr>
          <w:rFonts w:ascii="Times New Roman" w:hAnsi="Times New Roman"/>
        </w:rPr>
        <w:t>th</w:t>
      </w:r>
      <w:r w:rsidR="001A6351">
        <w:rPr>
          <w:rFonts w:ascii="Times New Roman" w:hAnsi="Times New Roman"/>
        </w:rPr>
        <w:t>ose</w:t>
      </w:r>
      <w:r>
        <w:rPr>
          <w:rFonts w:ascii="Times New Roman" w:hAnsi="Times New Roman"/>
        </w:rPr>
        <w:t xml:space="preserve"> </w:t>
      </w:r>
      <w:r w:rsidR="00994038">
        <w:rPr>
          <w:rFonts w:ascii="Times New Roman" w:hAnsi="Times New Roman"/>
        </w:rPr>
        <w:t>from</w:t>
      </w:r>
      <w:r w:rsidR="00DE65D5">
        <w:rPr>
          <w:rFonts w:ascii="Times New Roman" w:hAnsi="Times New Roman"/>
        </w:rPr>
        <w:t xml:space="preserve"> the </w:t>
      </w:r>
      <w:r w:rsidR="00F64FF6">
        <w:rPr>
          <w:rFonts w:ascii="Times New Roman" w:hAnsi="Times New Roman"/>
        </w:rPr>
        <w:t>USA, Sweden, Finland</w:t>
      </w:r>
      <w:r w:rsidR="001E52CD">
        <w:rPr>
          <w:rFonts w:ascii="Times New Roman" w:hAnsi="Times New Roman"/>
        </w:rPr>
        <w:t>, Norway and Germany</w:t>
      </w:r>
      <w:r w:rsidRPr="00D776AF">
        <w:rPr>
          <w:rFonts w:ascii="Times New Roman" w:hAnsi="Times New Roman"/>
        </w:rPr>
        <w:t>.</w:t>
      </w:r>
      <w:r>
        <w:rPr>
          <w:rFonts w:ascii="Times New Roman" w:hAnsi="Times New Roman"/>
        </w:rPr>
        <w:t xml:space="preserve"> </w:t>
      </w:r>
      <w:r w:rsidR="00296624">
        <w:rPr>
          <w:rFonts w:ascii="Times New Roman" w:hAnsi="Times New Roman"/>
        </w:rPr>
        <w:t>O</w:t>
      </w:r>
      <w:r w:rsidR="009A4578">
        <w:rPr>
          <w:rFonts w:ascii="Times New Roman" w:hAnsi="Times New Roman"/>
        </w:rPr>
        <w:t>u</w:t>
      </w:r>
      <w:r w:rsidR="00296624">
        <w:rPr>
          <w:rFonts w:ascii="Times New Roman" w:hAnsi="Times New Roman"/>
        </w:rPr>
        <w:t>r</w:t>
      </w:r>
      <w:r w:rsidR="009A4578">
        <w:rPr>
          <w:rFonts w:ascii="Times New Roman" w:hAnsi="Times New Roman"/>
        </w:rPr>
        <w:t xml:space="preserve"> </w:t>
      </w:r>
      <w:r w:rsidR="00296624" w:rsidRPr="00D776AF">
        <w:rPr>
          <w:rFonts w:ascii="Times New Roman" w:hAnsi="Times New Roman"/>
        </w:rPr>
        <w:t>results</w:t>
      </w:r>
      <w:r w:rsidR="00296624">
        <w:rPr>
          <w:rFonts w:ascii="Times New Roman" w:hAnsi="Times New Roman"/>
        </w:rPr>
        <w:t xml:space="preserve"> </w:t>
      </w:r>
      <w:r w:rsidR="00296624" w:rsidRPr="00D776AF">
        <w:rPr>
          <w:rFonts w:ascii="Times New Roman" w:hAnsi="Times New Roman"/>
        </w:rPr>
        <w:t>are</w:t>
      </w:r>
      <w:r w:rsidR="00296624">
        <w:rPr>
          <w:rFonts w:ascii="Times New Roman" w:hAnsi="Times New Roman"/>
        </w:rPr>
        <w:t xml:space="preserve"> </w:t>
      </w:r>
      <w:r w:rsidR="00D71E45" w:rsidRPr="00D776AF">
        <w:rPr>
          <w:rFonts w:ascii="Times New Roman" w:hAnsi="Times New Roman"/>
        </w:rPr>
        <w:t>like</w:t>
      </w:r>
      <w:r w:rsidR="00296624">
        <w:rPr>
          <w:rFonts w:ascii="Times New Roman" w:hAnsi="Times New Roman"/>
        </w:rPr>
        <w:t xml:space="preserve"> </w:t>
      </w:r>
      <w:r w:rsidR="00296624" w:rsidRPr="00D776AF">
        <w:rPr>
          <w:rFonts w:ascii="Times New Roman" w:hAnsi="Times New Roman"/>
        </w:rPr>
        <w:t>that</w:t>
      </w:r>
      <w:r w:rsidR="00296624">
        <w:rPr>
          <w:rFonts w:ascii="Times New Roman" w:hAnsi="Times New Roman"/>
        </w:rPr>
        <w:t xml:space="preserve"> </w:t>
      </w:r>
      <w:r w:rsidR="00296624" w:rsidRPr="00D776AF">
        <w:rPr>
          <w:rFonts w:ascii="Times New Roman" w:hAnsi="Times New Roman"/>
        </w:rPr>
        <w:t>of</w:t>
      </w:r>
      <w:r w:rsidR="00296624">
        <w:rPr>
          <w:rFonts w:ascii="Times New Roman" w:hAnsi="Times New Roman"/>
        </w:rPr>
        <w:t xml:space="preserve"> </w:t>
      </w:r>
      <w:proofErr w:type="spellStart"/>
      <w:r w:rsidR="00296624" w:rsidRPr="00D776AF">
        <w:rPr>
          <w:rFonts w:ascii="Times New Roman" w:hAnsi="Times New Roman"/>
        </w:rPr>
        <w:t>Lappeg</w:t>
      </w:r>
      <w:r w:rsidR="00296624" w:rsidRPr="001812D2">
        <w:rPr>
          <w:rFonts w:ascii="Times New Roman" w:hAnsi="Times New Roman"/>
          <w:color w:val="212121"/>
          <w:lang w:eastAsia="en-GB"/>
        </w:rPr>
        <w:t>å</w:t>
      </w:r>
      <w:r w:rsidR="00296624" w:rsidRPr="00D776AF">
        <w:rPr>
          <w:rFonts w:ascii="Times New Roman" w:hAnsi="Times New Roman"/>
        </w:rPr>
        <w:t>rd</w:t>
      </w:r>
      <w:proofErr w:type="spellEnd"/>
      <w:r w:rsidR="00296624">
        <w:rPr>
          <w:rFonts w:ascii="Times New Roman" w:hAnsi="Times New Roman"/>
        </w:rPr>
        <w:t xml:space="preserve"> &amp; </w:t>
      </w:r>
      <w:proofErr w:type="spellStart"/>
      <w:r w:rsidR="00296624" w:rsidRPr="00962678">
        <w:rPr>
          <w:rFonts w:ascii="Times New Roman" w:hAnsi="Times New Roman"/>
          <w:color w:val="000000" w:themeColor="text1"/>
        </w:rPr>
        <w:t>Rønsen</w:t>
      </w:r>
      <w:proofErr w:type="spellEnd"/>
      <w:r w:rsidR="00296624" w:rsidRPr="00D776AF">
        <w:rPr>
          <w:rFonts w:ascii="Times New Roman" w:hAnsi="Times New Roman"/>
        </w:rPr>
        <w:t>,</w:t>
      </w:r>
      <w:r w:rsidR="00296624">
        <w:rPr>
          <w:rFonts w:ascii="Times New Roman" w:hAnsi="Times New Roman"/>
        </w:rPr>
        <w:t xml:space="preserve"> </w:t>
      </w:r>
      <w:r w:rsidR="00296624" w:rsidRPr="00D776AF">
        <w:rPr>
          <w:rFonts w:ascii="Times New Roman" w:hAnsi="Times New Roman"/>
        </w:rPr>
        <w:t>(2011)</w:t>
      </w:r>
      <w:r w:rsidR="00296624">
        <w:rPr>
          <w:rFonts w:ascii="Times New Roman" w:hAnsi="Times New Roman"/>
        </w:rPr>
        <w:t xml:space="preserve"> </w:t>
      </w:r>
      <w:r w:rsidR="00296624" w:rsidRPr="00D776AF">
        <w:rPr>
          <w:rFonts w:ascii="Times New Roman" w:hAnsi="Times New Roman"/>
        </w:rPr>
        <w:t>and</w:t>
      </w:r>
      <w:r w:rsidR="00296624">
        <w:rPr>
          <w:rFonts w:ascii="Times New Roman" w:hAnsi="Times New Roman"/>
        </w:rPr>
        <w:t xml:space="preserve"> </w:t>
      </w:r>
      <w:r w:rsidR="00296624" w:rsidRPr="00D776AF">
        <w:rPr>
          <w:rFonts w:ascii="Times New Roman" w:hAnsi="Times New Roman"/>
        </w:rPr>
        <w:t>Sobotka</w:t>
      </w:r>
      <w:r w:rsidR="00296624">
        <w:rPr>
          <w:rFonts w:ascii="Times New Roman" w:hAnsi="Times New Roman"/>
        </w:rPr>
        <w:t xml:space="preserve"> </w:t>
      </w:r>
      <w:r w:rsidR="00296624" w:rsidRPr="00D776AF">
        <w:rPr>
          <w:rFonts w:ascii="Times New Roman" w:hAnsi="Times New Roman"/>
        </w:rPr>
        <w:t>&amp;</w:t>
      </w:r>
      <w:r w:rsidR="00296624">
        <w:rPr>
          <w:rFonts w:ascii="Times New Roman" w:hAnsi="Times New Roman"/>
        </w:rPr>
        <w:t xml:space="preserve"> </w:t>
      </w:r>
      <w:proofErr w:type="spellStart"/>
      <w:r w:rsidR="00296624" w:rsidRPr="00D776AF">
        <w:rPr>
          <w:rFonts w:ascii="Times New Roman" w:hAnsi="Times New Roman"/>
        </w:rPr>
        <w:t>Toulemon</w:t>
      </w:r>
      <w:proofErr w:type="spellEnd"/>
      <w:r w:rsidR="00296624">
        <w:rPr>
          <w:rFonts w:ascii="Times New Roman" w:hAnsi="Times New Roman"/>
        </w:rPr>
        <w:t xml:space="preserve"> </w:t>
      </w:r>
      <w:r w:rsidR="00296624" w:rsidRPr="00D776AF">
        <w:rPr>
          <w:rFonts w:ascii="Times New Roman" w:hAnsi="Times New Roman"/>
        </w:rPr>
        <w:t>(2008)</w:t>
      </w:r>
      <w:r w:rsidR="00296624">
        <w:rPr>
          <w:rFonts w:ascii="Times New Roman" w:hAnsi="Times New Roman"/>
        </w:rPr>
        <w:t xml:space="preserve">, </w:t>
      </w:r>
      <w:r w:rsidR="00296624" w:rsidRPr="00D776AF">
        <w:rPr>
          <w:rFonts w:ascii="Times New Roman" w:hAnsi="Times New Roman"/>
        </w:rPr>
        <w:t>who</w:t>
      </w:r>
      <w:r w:rsidR="00296624">
        <w:rPr>
          <w:rFonts w:ascii="Times New Roman" w:hAnsi="Times New Roman"/>
        </w:rPr>
        <w:t xml:space="preserve"> </w:t>
      </w:r>
      <w:r w:rsidR="00296624" w:rsidRPr="00D776AF">
        <w:rPr>
          <w:rFonts w:ascii="Times New Roman" w:hAnsi="Times New Roman"/>
        </w:rPr>
        <w:t>suggested</w:t>
      </w:r>
      <w:r w:rsidR="00296624">
        <w:rPr>
          <w:rFonts w:ascii="Times New Roman" w:hAnsi="Times New Roman"/>
        </w:rPr>
        <w:t xml:space="preserve"> </w:t>
      </w:r>
      <w:r w:rsidR="00296624" w:rsidRPr="00D776AF">
        <w:rPr>
          <w:rFonts w:ascii="Times New Roman" w:hAnsi="Times New Roman"/>
        </w:rPr>
        <w:t>that</w:t>
      </w:r>
      <w:r w:rsidR="00296624">
        <w:rPr>
          <w:rFonts w:ascii="Times New Roman" w:hAnsi="Times New Roman"/>
        </w:rPr>
        <w:t xml:space="preserve"> </w:t>
      </w:r>
      <w:r w:rsidR="00296624" w:rsidRPr="00D776AF">
        <w:rPr>
          <w:rFonts w:ascii="Times New Roman" w:hAnsi="Times New Roman"/>
        </w:rPr>
        <w:t>among</w:t>
      </w:r>
      <w:r w:rsidR="00296624">
        <w:rPr>
          <w:rFonts w:ascii="Times New Roman" w:hAnsi="Times New Roman"/>
        </w:rPr>
        <w:t xml:space="preserve"> </w:t>
      </w:r>
      <w:r w:rsidR="00296624" w:rsidRPr="00D776AF">
        <w:rPr>
          <w:rFonts w:ascii="Times New Roman" w:hAnsi="Times New Roman"/>
        </w:rPr>
        <w:t>Norwegian</w:t>
      </w:r>
      <w:r w:rsidR="00296624">
        <w:rPr>
          <w:rFonts w:ascii="Times New Roman" w:hAnsi="Times New Roman"/>
        </w:rPr>
        <w:t xml:space="preserve"> </w:t>
      </w:r>
      <w:r w:rsidR="00296624" w:rsidRPr="00D776AF">
        <w:rPr>
          <w:rFonts w:ascii="Times New Roman" w:hAnsi="Times New Roman"/>
        </w:rPr>
        <w:t>and</w:t>
      </w:r>
      <w:r w:rsidR="00296624">
        <w:rPr>
          <w:rFonts w:ascii="Times New Roman" w:hAnsi="Times New Roman"/>
        </w:rPr>
        <w:t xml:space="preserve"> </w:t>
      </w:r>
      <w:r w:rsidR="00296624" w:rsidRPr="00D776AF">
        <w:rPr>
          <w:rFonts w:ascii="Times New Roman" w:hAnsi="Times New Roman"/>
        </w:rPr>
        <w:t>Danish</w:t>
      </w:r>
      <w:r w:rsidR="00296624">
        <w:rPr>
          <w:rFonts w:ascii="Times New Roman" w:hAnsi="Times New Roman"/>
        </w:rPr>
        <w:t xml:space="preserve"> </w:t>
      </w:r>
      <w:r w:rsidR="00296624" w:rsidRPr="00D776AF">
        <w:rPr>
          <w:rFonts w:ascii="Times New Roman" w:hAnsi="Times New Roman"/>
        </w:rPr>
        <w:t>populations</w:t>
      </w:r>
      <w:r w:rsidR="00296624">
        <w:rPr>
          <w:rFonts w:ascii="Times New Roman" w:hAnsi="Times New Roman"/>
        </w:rPr>
        <w:t xml:space="preserve"> </w:t>
      </w:r>
      <w:r w:rsidR="00296624" w:rsidRPr="00D776AF">
        <w:rPr>
          <w:rFonts w:ascii="Times New Roman" w:hAnsi="Times New Roman"/>
        </w:rPr>
        <w:t>10</w:t>
      </w:r>
      <w:r w:rsidR="00296624">
        <w:rPr>
          <w:rFonts w:ascii="Times New Roman" w:hAnsi="Times New Roman"/>
        </w:rPr>
        <w:t>%</w:t>
      </w:r>
      <w:r w:rsidR="00296624" w:rsidRPr="00D776AF">
        <w:rPr>
          <w:rFonts w:ascii="Times New Roman" w:hAnsi="Times New Roman"/>
          <w:noProof/>
        </w:rPr>
        <w:t>–</w:t>
      </w:r>
      <w:r w:rsidR="00296624" w:rsidRPr="00D776AF">
        <w:rPr>
          <w:rFonts w:ascii="Times New Roman" w:hAnsi="Times New Roman"/>
        </w:rPr>
        <w:t>11%</w:t>
      </w:r>
      <w:r w:rsidR="00296624">
        <w:rPr>
          <w:rFonts w:ascii="Times New Roman" w:hAnsi="Times New Roman"/>
        </w:rPr>
        <w:t xml:space="preserve"> </w:t>
      </w:r>
      <w:r w:rsidR="00296624" w:rsidRPr="00D776AF">
        <w:rPr>
          <w:rFonts w:ascii="Times New Roman" w:hAnsi="Times New Roman"/>
        </w:rPr>
        <w:t>of</w:t>
      </w:r>
      <w:r w:rsidR="00296624">
        <w:rPr>
          <w:rFonts w:ascii="Times New Roman" w:hAnsi="Times New Roman"/>
        </w:rPr>
        <w:t xml:space="preserve"> people </w:t>
      </w:r>
      <w:r w:rsidR="00296624" w:rsidRPr="00D776AF">
        <w:rPr>
          <w:rFonts w:ascii="Times New Roman" w:hAnsi="Times New Roman"/>
        </w:rPr>
        <w:t>born</w:t>
      </w:r>
      <w:r w:rsidR="00296624">
        <w:rPr>
          <w:rFonts w:ascii="Times New Roman" w:hAnsi="Times New Roman"/>
        </w:rPr>
        <w:t xml:space="preserve"> </w:t>
      </w:r>
      <w:r w:rsidR="00296624" w:rsidRPr="00D776AF">
        <w:rPr>
          <w:rFonts w:ascii="Times New Roman" w:hAnsi="Times New Roman"/>
        </w:rPr>
        <w:t>in</w:t>
      </w:r>
      <w:r w:rsidR="00296624">
        <w:rPr>
          <w:rFonts w:ascii="Times New Roman" w:hAnsi="Times New Roman"/>
        </w:rPr>
        <w:t xml:space="preserve"> </w:t>
      </w:r>
      <w:r w:rsidR="00296624" w:rsidRPr="00D776AF">
        <w:rPr>
          <w:rFonts w:ascii="Times New Roman" w:hAnsi="Times New Roman"/>
        </w:rPr>
        <w:t>the</w:t>
      </w:r>
      <w:r w:rsidR="00296624">
        <w:rPr>
          <w:rFonts w:ascii="Times New Roman" w:hAnsi="Times New Roman"/>
        </w:rPr>
        <w:t xml:space="preserve"> </w:t>
      </w:r>
      <w:r w:rsidR="00296624" w:rsidRPr="00D776AF">
        <w:rPr>
          <w:rFonts w:ascii="Times New Roman" w:hAnsi="Times New Roman"/>
        </w:rPr>
        <w:t>early</w:t>
      </w:r>
      <w:r w:rsidR="00296624">
        <w:rPr>
          <w:rFonts w:ascii="Times New Roman" w:hAnsi="Times New Roman"/>
        </w:rPr>
        <w:t xml:space="preserve"> </w:t>
      </w:r>
      <w:r w:rsidR="00296624" w:rsidRPr="00D776AF">
        <w:rPr>
          <w:rFonts w:ascii="Times New Roman" w:hAnsi="Times New Roman"/>
        </w:rPr>
        <w:t>1960s</w:t>
      </w:r>
      <w:r w:rsidR="00296624">
        <w:rPr>
          <w:rFonts w:ascii="Times New Roman" w:hAnsi="Times New Roman"/>
        </w:rPr>
        <w:t xml:space="preserve"> </w:t>
      </w:r>
      <w:r w:rsidR="00296624" w:rsidRPr="00D776AF">
        <w:rPr>
          <w:rFonts w:ascii="Times New Roman" w:hAnsi="Times New Roman"/>
        </w:rPr>
        <w:t>had</w:t>
      </w:r>
      <w:r w:rsidR="00296624">
        <w:rPr>
          <w:rFonts w:ascii="Times New Roman" w:hAnsi="Times New Roman"/>
        </w:rPr>
        <w:t xml:space="preserve"> </w:t>
      </w:r>
      <w:r w:rsidR="00296624" w:rsidRPr="00D776AF">
        <w:rPr>
          <w:rFonts w:ascii="Times New Roman" w:hAnsi="Times New Roman"/>
        </w:rPr>
        <w:t>experienced</w:t>
      </w:r>
      <w:r w:rsidR="00296624">
        <w:rPr>
          <w:rFonts w:ascii="Times New Roman" w:hAnsi="Times New Roman"/>
        </w:rPr>
        <w:t xml:space="preserve"> </w:t>
      </w:r>
      <w:r w:rsidR="00296624" w:rsidRPr="00D776AF">
        <w:rPr>
          <w:rFonts w:ascii="Times New Roman" w:hAnsi="Times New Roman"/>
        </w:rPr>
        <w:t>MPF</w:t>
      </w:r>
      <w:r w:rsidR="00296624">
        <w:rPr>
          <w:rFonts w:ascii="Times New Roman" w:hAnsi="Times New Roman"/>
        </w:rPr>
        <w:t xml:space="preserve"> </w:t>
      </w:r>
      <w:r w:rsidR="00296624" w:rsidRPr="00D776AF">
        <w:rPr>
          <w:rFonts w:ascii="Times New Roman" w:hAnsi="Times New Roman"/>
        </w:rPr>
        <w:t>by</w:t>
      </w:r>
      <w:r w:rsidR="00296624">
        <w:rPr>
          <w:rFonts w:ascii="Times New Roman" w:hAnsi="Times New Roman"/>
        </w:rPr>
        <w:t xml:space="preserve"> </w:t>
      </w:r>
      <w:r w:rsidR="00296624" w:rsidRPr="00D776AF">
        <w:rPr>
          <w:rFonts w:ascii="Times New Roman" w:hAnsi="Times New Roman"/>
        </w:rPr>
        <w:t>midlife.</w:t>
      </w:r>
      <w:r w:rsidR="00296624">
        <w:rPr>
          <w:rFonts w:ascii="Times New Roman" w:hAnsi="Times New Roman"/>
        </w:rPr>
        <w:t xml:space="preserve"> </w:t>
      </w:r>
      <w:r w:rsidR="00296624" w:rsidRPr="00D776AF">
        <w:rPr>
          <w:rFonts w:ascii="Times New Roman" w:hAnsi="Times New Roman"/>
        </w:rPr>
        <w:t>The</w:t>
      </w:r>
      <w:r w:rsidR="00296624">
        <w:rPr>
          <w:rFonts w:ascii="Times New Roman" w:hAnsi="Times New Roman"/>
        </w:rPr>
        <w:t xml:space="preserve"> </w:t>
      </w:r>
      <w:r w:rsidR="00D207AB">
        <w:rPr>
          <w:rFonts w:ascii="Times New Roman" w:hAnsi="Times New Roman"/>
        </w:rPr>
        <w:t xml:space="preserve">prevalence is similar to that found by </w:t>
      </w:r>
      <w:r w:rsidR="00D207AB" w:rsidRPr="00D776AF">
        <w:rPr>
          <w:rFonts w:ascii="Times New Roman" w:hAnsi="Times New Roman"/>
        </w:rPr>
        <w:t>Dorius</w:t>
      </w:r>
      <w:r w:rsidR="00D207AB">
        <w:rPr>
          <w:rFonts w:ascii="Times New Roman" w:hAnsi="Times New Roman"/>
        </w:rPr>
        <w:t xml:space="preserve"> </w:t>
      </w:r>
      <w:r w:rsidR="00D207AB" w:rsidRPr="00D776AF">
        <w:rPr>
          <w:rFonts w:ascii="Times New Roman" w:hAnsi="Times New Roman"/>
        </w:rPr>
        <w:t>(2010)</w:t>
      </w:r>
      <w:r w:rsidR="00D207AB">
        <w:rPr>
          <w:rFonts w:ascii="Times New Roman" w:hAnsi="Times New Roman"/>
        </w:rPr>
        <w:t xml:space="preserve"> for </w:t>
      </w:r>
      <w:r w:rsidR="00D207AB" w:rsidRPr="00D776AF">
        <w:rPr>
          <w:rFonts w:ascii="Times New Roman" w:hAnsi="Times New Roman"/>
        </w:rPr>
        <w:t>the</w:t>
      </w:r>
      <w:r w:rsidR="00D207AB">
        <w:rPr>
          <w:rFonts w:ascii="Times New Roman" w:hAnsi="Times New Roman"/>
        </w:rPr>
        <w:t xml:space="preserve"> </w:t>
      </w:r>
      <w:r w:rsidR="00D207AB" w:rsidRPr="00D776AF">
        <w:rPr>
          <w:rFonts w:ascii="Times New Roman" w:hAnsi="Times New Roman"/>
        </w:rPr>
        <w:t>US</w:t>
      </w:r>
      <w:r w:rsidR="0016381E">
        <w:rPr>
          <w:rFonts w:ascii="Times New Roman" w:hAnsi="Times New Roman"/>
        </w:rPr>
        <w:t>A</w:t>
      </w:r>
      <w:r w:rsidR="00D207AB">
        <w:rPr>
          <w:rFonts w:ascii="Times New Roman" w:hAnsi="Times New Roman"/>
        </w:rPr>
        <w:t xml:space="preserve"> (</w:t>
      </w:r>
      <w:r w:rsidR="00D207AB" w:rsidRPr="00D776AF">
        <w:rPr>
          <w:rFonts w:ascii="Times New Roman" w:hAnsi="Times New Roman"/>
        </w:rPr>
        <w:t>19%</w:t>
      </w:r>
      <w:r w:rsidR="00D207AB">
        <w:rPr>
          <w:rFonts w:ascii="Times New Roman" w:hAnsi="Times New Roman"/>
        </w:rPr>
        <w:t xml:space="preserve"> </w:t>
      </w:r>
      <w:r w:rsidR="00D207AB" w:rsidRPr="00D776AF">
        <w:rPr>
          <w:rFonts w:ascii="Times New Roman" w:hAnsi="Times New Roman"/>
        </w:rPr>
        <w:t>of</w:t>
      </w:r>
      <w:r w:rsidR="00D207AB">
        <w:rPr>
          <w:rFonts w:ascii="Times New Roman" w:hAnsi="Times New Roman"/>
        </w:rPr>
        <w:t xml:space="preserve"> </w:t>
      </w:r>
      <w:r w:rsidR="00D207AB" w:rsidRPr="00D776AF">
        <w:rPr>
          <w:rFonts w:ascii="Times New Roman" w:hAnsi="Times New Roman"/>
        </w:rPr>
        <w:lastRenderedPageBreak/>
        <w:t>women</w:t>
      </w:r>
      <w:r w:rsidR="00D207AB">
        <w:rPr>
          <w:rFonts w:ascii="Times New Roman" w:hAnsi="Times New Roman"/>
        </w:rPr>
        <w:t xml:space="preserve"> </w:t>
      </w:r>
      <w:r w:rsidR="00D207AB" w:rsidRPr="00D776AF">
        <w:rPr>
          <w:rFonts w:ascii="Times New Roman" w:hAnsi="Times New Roman"/>
        </w:rPr>
        <w:t>aged</w:t>
      </w:r>
      <w:r w:rsidR="00D207AB">
        <w:rPr>
          <w:rFonts w:ascii="Times New Roman" w:hAnsi="Times New Roman"/>
        </w:rPr>
        <w:t xml:space="preserve"> </w:t>
      </w:r>
      <w:r w:rsidR="00D207AB" w:rsidRPr="00D776AF">
        <w:rPr>
          <w:rFonts w:ascii="Times New Roman" w:hAnsi="Times New Roman"/>
        </w:rPr>
        <w:t>41–49</w:t>
      </w:r>
      <w:r w:rsidR="00D207AB">
        <w:rPr>
          <w:rFonts w:ascii="Times New Roman" w:hAnsi="Times New Roman"/>
        </w:rPr>
        <w:t xml:space="preserve"> </w:t>
      </w:r>
      <w:r w:rsidR="00D207AB" w:rsidRPr="00D776AF">
        <w:rPr>
          <w:rFonts w:ascii="Times New Roman" w:hAnsi="Times New Roman"/>
        </w:rPr>
        <w:t>experienced</w:t>
      </w:r>
      <w:r w:rsidR="00D207AB">
        <w:rPr>
          <w:rFonts w:ascii="Times New Roman" w:hAnsi="Times New Roman"/>
        </w:rPr>
        <w:t xml:space="preserve"> </w:t>
      </w:r>
      <w:r w:rsidR="00D207AB" w:rsidRPr="00D776AF">
        <w:rPr>
          <w:rFonts w:ascii="Times New Roman" w:hAnsi="Times New Roman"/>
        </w:rPr>
        <w:t>MPF</w:t>
      </w:r>
      <w:r w:rsidR="00D207AB">
        <w:rPr>
          <w:rFonts w:ascii="Times New Roman" w:hAnsi="Times New Roman"/>
        </w:rPr>
        <w:t xml:space="preserve">) and by </w:t>
      </w:r>
      <w:proofErr w:type="spellStart"/>
      <w:r w:rsidR="00D207AB" w:rsidRPr="009F0737">
        <w:rPr>
          <w:rFonts w:ascii="Times New Roman" w:hAnsi="Times New Roman"/>
        </w:rPr>
        <w:t>Jalovaara</w:t>
      </w:r>
      <w:proofErr w:type="spellEnd"/>
      <w:r w:rsidR="00D207AB" w:rsidRPr="009F0737">
        <w:rPr>
          <w:rFonts w:ascii="Times New Roman" w:hAnsi="Times New Roman"/>
        </w:rPr>
        <w:t xml:space="preserve"> &amp; </w:t>
      </w:r>
      <w:proofErr w:type="spellStart"/>
      <w:r w:rsidR="00D207AB" w:rsidRPr="009F0737">
        <w:rPr>
          <w:rFonts w:ascii="Times New Roman" w:hAnsi="Times New Roman"/>
        </w:rPr>
        <w:t>Kreyenfeld</w:t>
      </w:r>
      <w:proofErr w:type="spellEnd"/>
      <w:r w:rsidR="00D207AB" w:rsidRPr="009F0737">
        <w:rPr>
          <w:rFonts w:ascii="Times New Roman" w:hAnsi="Times New Roman"/>
        </w:rPr>
        <w:t xml:space="preserve"> (2020)</w:t>
      </w:r>
      <w:r w:rsidR="00D207AB">
        <w:rPr>
          <w:rFonts w:ascii="Times New Roman" w:hAnsi="Times New Roman"/>
        </w:rPr>
        <w:t xml:space="preserve"> for Finland (15% for men and 19% for women), and West Germany (13% for men and 16% for women). The UK estimates are very close </w:t>
      </w:r>
      <w:r w:rsidR="00D207AB" w:rsidRPr="00D776AF">
        <w:rPr>
          <w:rFonts w:ascii="Times New Roman" w:hAnsi="Times New Roman"/>
        </w:rPr>
        <w:t>to</w:t>
      </w:r>
      <w:r w:rsidR="00D207AB">
        <w:rPr>
          <w:rFonts w:ascii="Times New Roman" w:hAnsi="Times New Roman"/>
        </w:rPr>
        <w:t xml:space="preserve"> </w:t>
      </w:r>
      <w:r w:rsidR="00D207AB" w:rsidRPr="00D776AF">
        <w:rPr>
          <w:rFonts w:ascii="Times New Roman" w:hAnsi="Times New Roman"/>
        </w:rPr>
        <w:t>Guzzo</w:t>
      </w:r>
      <w:r w:rsidR="00D207AB">
        <w:rPr>
          <w:rFonts w:ascii="Times New Roman" w:hAnsi="Times New Roman"/>
        </w:rPr>
        <w:t xml:space="preserve"> </w:t>
      </w:r>
      <w:r w:rsidR="00D207AB" w:rsidRPr="00D776AF">
        <w:rPr>
          <w:rFonts w:ascii="Times New Roman" w:hAnsi="Times New Roman"/>
        </w:rPr>
        <w:t>(2014)</w:t>
      </w:r>
      <w:r w:rsidR="00D207AB">
        <w:rPr>
          <w:rFonts w:ascii="Times New Roman" w:hAnsi="Times New Roman"/>
        </w:rPr>
        <w:t xml:space="preserve"> </w:t>
      </w:r>
      <w:r w:rsidR="00D207AB" w:rsidRPr="00D776AF">
        <w:rPr>
          <w:rFonts w:ascii="Times New Roman" w:hAnsi="Times New Roman"/>
        </w:rPr>
        <w:t>whose</w:t>
      </w:r>
      <w:r w:rsidR="00D207AB">
        <w:rPr>
          <w:rFonts w:ascii="Times New Roman" w:hAnsi="Times New Roman"/>
        </w:rPr>
        <w:t xml:space="preserve"> </w:t>
      </w:r>
      <w:r w:rsidR="00D207AB" w:rsidRPr="00D776AF">
        <w:rPr>
          <w:rFonts w:ascii="Times New Roman" w:hAnsi="Times New Roman"/>
        </w:rPr>
        <w:t>paper</w:t>
      </w:r>
      <w:r w:rsidR="00D207AB">
        <w:rPr>
          <w:rFonts w:ascii="Times New Roman" w:hAnsi="Times New Roman"/>
        </w:rPr>
        <w:t xml:space="preserve"> </w:t>
      </w:r>
      <w:r w:rsidR="00D207AB" w:rsidRPr="00D776AF">
        <w:rPr>
          <w:rFonts w:ascii="Times New Roman" w:hAnsi="Times New Roman"/>
        </w:rPr>
        <w:t>suggested</w:t>
      </w:r>
      <w:r w:rsidR="00D207AB">
        <w:rPr>
          <w:rFonts w:ascii="Times New Roman" w:hAnsi="Times New Roman"/>
        </w:rPr>
        <w:t xml:space="preserve"> </w:t>
      </w:r>
      <w:r w:rsidR="00D207AB" w:rsidRPr="00D776AF">
        <w:rPr>
          <w:rFonts w:ascii="Times New Roman" w:hAnsi="Times New Roman"/>
        </w:rPr>
        <w:t>that</w:t>
      </w:r>
      <w:r w:rsidR="00D207AB">
        <w:rPr>
          <w:rFonts w:ascii="Times New Roman" w:hAnsi="Times New Roman"/>
        </w:rPr>
        <w:t xml:space="preserve"> </w:t>
      </w:r>
      <w:r w:rsidR="00D207AB" w:rsidRPr="00D776AF">
        <w:rPr>
          <w:rFonts w:ascii="Times New Roman" w:hAnsi="Times New Roman"/>
        </w:rPr>
        <w:t>in</w:t>
      </w:r>
      <w:r w:rsidR="00D207AB">
        <w:rPr>
          <w:rFonts w:ascii="Times New Roman" w:hAnsi="Times New Roman"/>
        </w:rPr>
        <w:t xml:space="preserve"> </w:t>
      </w:r>
      <w:r w:rsidR="00D207AB" w:rsidRPr="00D776AF">
        <w:rPr>
          <w:rFonts w:ascii="Times New Roman" w:hAnsi="Times New Roman"/>
        </w:rPr>
        <w:t>the</w:t>
      </w:r>
      <w:r w:rsidR="00D207AB">
        <w:rPr>
          <w:rFonts w:ascii="Times New Roman" w:hAnsi="Times New Roman"/>
        </w:rPr>
        <w:t xml:space="preserve"> </w:t>
      </w:r>
      <w:r w:rsidR="00D207AB" w:rsidRPr="00D776AF">
        <w:rPr>
          <w:rFonts w:ascii="Times New Roman" w:hAnsi="Times New Roman"/>
        </w:rPr>
        <w:t>US</w:t>
      </w:r>
      <w:r w:rsidR="00230913">
        <w:rPr>
          <w:rFonts w:ascii="Times New Roman" w:hAnsi="Times New Roman"/>
        </w:rPr>
        <w:t>A</w:t>
      </w:r>
      <w:r w:rsidR="00D207AB" w:rsidRPr="00D776AF">
        <w:rPr>
          <w:rFonts w:ascii="Times New Roman" w:hAnsi="Times New Roman"/>
        </w:rPr>
        <w:t>,</w:t>
      </w:r>
      <w:r w:rsidR="00D207AB">
        <w:rPr>
          <w:rFonts w:ascii="Times New Roman" w:hAnsi="Times New Roman"/>
        </w:rPr>
        <w:t xml:space="preserve"> </w:t>
      </w:r>
      <w:r w:rsidR="00D207AB" w:rsidRPr="00D776AF">
        <w:rPr>
          <w:rFonts w:ascii="Times New Roman" w:hAnsi="Times New Roman"/>
        </w:rPr>
        <w:t>between</w:t>
      </w:r>
      <w:r w:rsidR="00D207AB">
        <w:rPr>
          <w:rFonts w:ascii="Times New Roman" w:hAnsi="Times New Roman"/>
        </w:rPr>
        <w:t xml:space="preserve"> </w:t>
      </w:r>
      <w:r w:rsidR="00D207AB" w:rsidRPr="00D776AF">
        <w:rPr>
          <w:rFonts w:ascii="Times New Roman" w:hAnsi="Times New Roman"/>
        </w:rPr>
        <w:t>2006</w:t>
      </w:r>
      <w:r w:rsidR="00D207AB">
        <w:rPr>
          <w:rFonts w:ascii="Times New Roman" w:hAnsi="Times New Roman"/>
        </w:rPr>
        <w:t xml:space="preserve"> </w:t>
      </w:r>
      <w:r w:rsidR="00D207AB" w:rsidRPr="00D776AF">
        <w:rPr>
          <w:rFonts w:ascii="Times New Roman" w:hAnsi="Times New Roman"/>
        </w:rPr>
        <w:t>and</w:t>
      </w:r>
      <w:r w:rsidR="00D207AB">
        <w:rPr>
          <w:rFonts w:ascii="Times New Roman" w:hAnsi="Times New Roman"/>
        </w:rPr>
        <w:t xml:space="preserve"> </w:t>
      </w:r>
      <w:r w:rsidR="00D207AB" w:rsidRPr="00D776AF">
        <w:rPr>
          <w:rFonts w:ascii="Times New Roman" w:hAnsi="Times New Roman"/>
        </w:rPr>
        <w:t>2010,</w:t>
      </w:r>
      <w:r w:rsidR="00D207AB">
        <w:rPr>
          <w:rFonts w:ascii="Times New Roman" w:hAnsi="Times New Roman"/>
        </w:rPr>
        <w:t xml:space="preserve"> </w:t>
      </w:r>
      <w:r w:rsidR="00D207AB" w:rsidRPr="00D776AF">
        <w:rPr>
          <w:rFonts w:ascii="Times New Roman" w:hAnsi="Times New Roman"/>
        </w:rPr>
        <w:t>13%</w:t>
      </w:r>
      <w:r w:rsidR="00D207AB">
        <w:rPr>
          <w:rFonts w:ascii="Times New Roman" w:hAnsi="Times New Roman"/>
        </w:rPr>
        <w:t xml:space="preserve"> </w:t>
      </w:r>
      <w:r w:rsidR="00D207AB" w:rsidRPr="00D776AF">
        <w:rPr>
          <w:rFonts w:ascii="Times New Roman" w:hAnsi="Times New Roman"/>
        </w:rPr>
        <w:t>of</w:t>
      </w:r>
      <w:r w:rsidR="00D207AB">
        <w:rPr>
          <w:rFonts w:ascii="Times New Roman" w:hAnsi="Times New Roman"/>
        </w:rPr>
        <w:t xml:space="preserve"> </w:t>
      </w:r>
      <w:r w:rsidR="00D207AB" w:rsidRPr="00D776AF">
        <w:rPr>
          <w:rFonts w:ascii="Times New Roman" w:hAnsi="Times New Roman"/>
        </w:rPr>
        <w:t>men</w:t>
      </w:r>
      <w:r w:rsidR="00D207AB">
        <w:rPr>
          <w:rFonts w:ascii="Times New Roman" w:hAnsi="Times New Roman"/>
        </w:rPr>
        <w:t xml:space="preserve"> </w:t>
      </w:r>
      <w:r w:rsidR="00D207AB" w:rsidRPr="00D776AF">
        <w:rPr>
          <w:rFonts w:ascii="Times New Roman" w:hAnsi="Times New Roman"/>
        </w:rPr>
        <w:t>aged</w:t>
      </w:r>
      <w:r w:rsidR="00D207AB">
        <w:rPr>
          <w:rFonts w:ascii="Times New Roman" w:hAnsi="Times New Roman"/>
        </w:rPr>
        <w:t xml:space="preserve"> </w:t>
      </w:r>
      <w:r w:rsidR="00D207AB" w:rsidRPr="00D776AF">
        <w:rPr>
          <w:rFonts w:ascii="Times New Roman" w:hAnsi="Times New Roman"/>
        </w:rPr>
        <w:t>40</w:t>
      </w:r>
      <w:r w:rsidR="00D207AB">
        <w:rPr>
          <w:rFonts w:ascii="Times New Roman" w:hAnsi="Times New Roman"/>
        </w:rPr>
        <w:t xml:space="preserve"> </w:t>
      </w:r>
      <w:r w:rsidR="00D207AB" w:rsidRPr="00D776AF">
        <w:rPr>
          <w:rFonts w:ascii="Times New Roman" w:hAnsi="Times New Roman"/>
        </w:rPr>
        <w:t>to</w:t>
      </w:r>
      <w:r w:rsidR="00D207AB">
        <w:rPr>
          <w:rFonts w:ascii="Times New Roman" w:hAnsi="Times New Roman"/>
        </w:rPr>
        <w:t xml:space="preserve"> </w:t>
      </w:r>
      <w:r w:rsidR="00D207AB" w:rsidRPr="00D776AF">
        <w:rPr>
          <w:rFonts w:ascii="Times New Roman" w:hAnsi="Times New Roman"/>
        </w:rPr>
        <w:t>44</w:t>
      </w:r>
      <w:r w:rsidR="00D207AB">
        <w:rPr>
          <w:rFonts w:ascii="Times New Roman" w:hAnsi="Times New Roman"/>
        </w:rPr>
        <w:t xml:space="preserve"> </w:t>
      </w:r>
      <w:r w:rsidR="00D207AB" w:rsidRPr="00D776AF">
        <w:rPr>
          <w:rFonts w:ascii="Times New Roman" w:hAnsi="Times New Roman"/>
        </w:rPr>
        <w:t>and</w:t>
      </w:r>
      <w:r w:rsidR="00D207AB">
        <w:rPr>
          <w:rFonts w:ascii="Times New Roman" w:hAnsi="Times New Roman"/>
        </w:rPr>
        <w:t xml:space="preserve"> </w:t>
      </w:r>
      <w:r w:rsidR="00D207AB" w:rsidRPr="00D776AF">
        <w:rPr>
          <w:rFonts w:ascii="Times New Roman" w:hAnsi="Times New Roman"/>
        </w:rPr>
        <w:t>19%</w:t>
      </w:r>
      <w:r w:rsidR="00D207AB">
        <w:rPr>
          <w:rFonts w:ascii="Times New Roman" w:hAnsi="Times New Roman"/>
        </w:rPr>
        <w:t xml:space="preserve"> </w:t>
      </w:r>
      <w:r w:rsidR="00D207AB" w:rsidRPr="00D776AF">
        <w:rPr>
          <w:rFonts w:ascii="Times New Roman" w:hAnsi="Times New Roman"/>
        </w:rPr>
        <w:t>of</w:t>
      </w:r>
      <w:r w:rsidR="00D207AB">
        <w:rPr>
          <w:rFonts w:ascii="Times New Roman" w:hAnsi="Times New Roman"/>
        </w:rPr>
        <w:t xml:space="preserve"> </w:t>
      </w:r>
      <w:r w:rsidR="00D207AB" w:rsidRPr="00D776AF">
        <w:rPr>
          <w:rFonts w:ascii="Times New Roman" w:hAnsi="Times New Roman"/>
        </w:rPr>
        <w:t>women</w:t>
      </w:r>
      <w:r w:rsidR="00D207AB">
        <w:rPr>
          <w:rFonts w:ascii="Times New Roman" w:hAnsi="Times New Roman"/>
        </w:rPr>
        <w:t xml:space="preserve"> </w:t>
      </w:r>
      <w:r w:rsidR="00D207AB" w:rsidRPr="00D776AF">
        <w:rPr>
          <w:rFonts w:ascii="Times New Roman" w:hAnsi="Times New Roman"/>
        </w:rPr>
        <w:t>aged</w:t>
      </w:r>
      <w:r w:rsidR="00D207AB">
        <w:rPr>
          <w:rFonts w:ascii="Times New Roman" w:hAnsi="Times New Roman"/>
        </w:rPr>
        <w:t xml:space="preserve"> </w:t>
      </w:r>
      <w:r w:rsidR="00D207AB" w:rsidRPr="00D776AF">
        <w:rPr>
          <w:rFonts w:ascii="Times New Roman" w:hAnsi="Times New Roman"/>
        </w:rPr>
        <w:t>41</w:t>
      </w:r>
      <w:r w:rsidR="00D207AB">
        <w:rPr>
          <w:rFonts w:ascii="Times New Roman" w:hAnsi="Times New Roman"/>
        </w:rPr>
        <w:t xml:space="preserve"> </w:t>
      </w:r>
      <w:r w:rsidR="00D207AB" w:rsidRPr="00D776AF">
        <w:rPr>
          <w:rFonts w:ascii="Times New Roman" w:hAnsi="Times New Roman"/>
        </w:rPr>
        <w:t>to</w:t>
      </w:r>
      <w:r w:rsidR="00D207AB">
        <w:rPr>
          <w:rFonts w:ascii="Times New Roman" w:hAnsi="Times New Roman"/>
        </w:rPr>
        <w:t xml:space="preserve"> </w:t>
      </w:r>
      <w:r w:rsidR="00D207AB" w:rsidRPr="00D776AF">
        <w:rPr>
          <w:rFonts w:ascii="Times New Roman" w:hAnsi="Times New Roman"/>
        </w:rPr>
        <w:t>49</w:t>
      </w:r>
      <w:r w:rsidR="00D207AB">
        <w:rPr>
          <w:rFonts w:ascii="Times New Roman" w:hAnsi="Times New Roman"/>
        </w:rPr>
        <w:t xml:space="preserve"> </w:t>
      </w:r>
      <w:r w:rsidR="00D207AB" w:rsidRPr="00D776AF">
        <w:rPr>
          <w:rFonts w:ascii="Times New Roman" w:hAnsi="Times New Roman"/>
        </w:rPr>
        <w:t>had</w:t>
      </w:r>
      <w:r w:rsidR="00D207AB">
        <w:rPr>
          <w:rFonts w:ascii="Times New Roman" w:hAnsi="Times New Roman"/>
        </w:rPr>
        <w:t xml:space="preserve"> </w:t>
      </w:r>
      <w:r w:rsidR="00D207AB" w:rsidRPr="00D776AF">
        <w:rPr>
          <w:rFonts w:ascii="Times New Roman" w:hAnsi="Times New Roman"/>
        </w:rPr>
        <w:t>experienced</w:t>
      </w:r>
      <w:r w:rsidR="00D207AB">
        <w:rPr>
          <w:rFonts w:ascii="Times New Roman" w:hAnsi="Times New Roman"/>
        </w:rPr>
        <w:t xml:space="preserve"> </w:t>
      </w:r>
      <w:r w:rsidR="00D207AB" w:rsidRPr="00D776AF">
        <w:rPr>
          <w:rFonts w:ascii="Times New Roman" w:hAnsi="Times New Roman"/>
        </w:rPr>
        <w:t>MPF</w:t>
      </w:r>
      <w:r w:rsidR="00D207AB">
        <w:rPr>
          <w:rFonts w:ascii="Times New Roman" w:hAnsi="Times New Roman"/>
        </w:rPr>
        <w:t xml:space="preserve"> </w:t>
      </w:r>
      <w:r w:rsidR="00D207AB" w:rsidRPr="00D776AF">
        <w:rPr>
          <w:rFonts w:ascii="Times New Roman" w:hAnsi="Times New Roman"/>
        </w:rPr>
        <w:t>(Guzzo,</w:t>
      </w:r>
      <w:r w:rsidR="00D207AB">
        <w:rPr>
          <w:rFonts w:ascii="Times New Roman" w:hAnsi="Times New Roman"/>
        </w:rPr>
        <w:t xml:space="preserve"> </w:t>
      </w:r>
      <w:r w:rsidR="00D207AB" w:rsidRPr="00D776AF">
        <w:rPr>
          <w:rFonts w:ascii="Times New Roman" w:hAnsi="Times New Roman"/>
        </w:rPr>
        <w:t>2014).</w:t>
      </w:r>
      <w:r w:rsidR="00D207AB">
        <w:rPr>
          <w:rFonts w:ascii="Times New Roman" w:hAnsi="Times New Roman"/>
        </w:rPr>
        <w:t xml:space="preserve"> </w:t>
      </w:r>
    </w:p>
    <w:p w14:paraId="3B98A9D3" w14:textId="5EECF202" w:rsidR="00296624" w:rsidRPr="00D776AF" w:rsidRDefault="00296624" w:rsidP="00296624">
      <w:pPr>
        <w:jc w:val="both"/>
        <w:rPr>
          <w:rFonts w:ascii="Times New Roman" w:hAnsi="Times New Roman"/>
        </w:rPr>
      </w:pPr>
      <w:r>
        <w:rPr>
          <w:rFonts w:ascii="Times New Roman" w:hAnsi="Times New Roman"/>
        </w:rPr>
        <w:t xml:space="preserve"> </w:t>
      </w:r>
    </w:p>
    <w:p w14:paraId="07B99204" w14:textId="6AB7DBD7" w:rsidR="00296624" w:rsidRDefault="00296624" w:rsidP="000A3272">
      <w:pPr>
        <w:ind w:firstLine="0"/>
        <w:jc w:val="both"/>
        <w:rPr>
          <w:rFonts w:ascii="Times New Roman" w:hAnsi="Times New Roman"/>
        </w:rPr>
      </w:pPr>
    </w:p>
    <w:p w14:paraId="65C83148" w14:textId="77777777" w:rsidR="00296624" w:rsidRDefault="00296624" w:rsidP="00C750F6">
      <w:pPr>
        <w:jc w:val="both"/>
        <w:rPr>
          <w:rFonts w:ascii="Times New Roman" w:hAnsi="Times New Roman"/>
        </w:rPr>
      </w:pPr>
    </w:p>
    <w:p w14:paraId="64EA08D4" w14:textId="77777777" w:rsidR="00C750F6" w:rsidRDefault="00C750F6" w:rsidP="00C750F6">
      <w:pPr>
        <w:ind w:firstLine="0"/>
        <w:rPr>
          <w:rFonts w:ascii="Times New Roman" w:hAnsi="Times New Roman"/>
        </w:rPr>
        <w:sectPr w:rsidR="00C750F6" w:rsidSect="00546A7D">
          <w:pgSz w:w="11900" w:h="16840"/>
          <w:pgMar w:top="1440" w:right="851" w:bottom="1440" w:left="2268" w:header="709" w:footer="709" w:gutter="0"/>
          <w:cols w:space="720"/>
        </w:sectPr>
      </w:pPr>
    </w:p>
    <w:p w14:paraId="5E718C77" w14:textId="430D2A7E" w:rsidR="00FB2A86" w:rsidRDefault="00FB2A86" w:rsidP="00C750F6">
      <w:pPr>
        <w:ind w:firstLine="0"/>
        <w:rPr>
          <w:rFonts w:ascii="Times New Roman" w:hAnsi="Times New Roman"/>
        </w:rPr>
      </w:pPr>
      <w:r>
        <w:rPr>
          <w:rFonts w:ascii="Times New Roman" w:hAnsi="Times New Roman"/>
        </w:rPr>
        <w:lastRenderedPageBreak/>
        <w:t xml:space="preserve">Figure 2. Distribution of MPF estimates </w:t>
      </w:r>
      <w:r w:rsidR="00202A7A">
        <w:rPr>
          <w:rFonts w:ascii="Times New Roman" w:hAnsi="Times New Roman"/>
        </w:rPr>
        <w:t xml:space="preserve">compared to estimates in this paper, for studies that consider MPF </w:t>
      </w:r>
      <w:r w:rsidR="008F38B1">
        <w:rPr>
          <w:rFonts w:ascii="Times New Roman" w:hAnsi="Times New Roman"/>
        </w:rPr>
        <w:t xml:space="preserve">based on adult in their </w:t>
      </w:r>
      <w:r w:rsidR="004B48A6">
        <w:rPr>
          <w:rFonts w:ascii="Times New Roman" w:hAnsi="Times New Roman"/>
        </w:rPr>
        <w:t>forties.</w:t>
      </w:r>
      <w:r w:rsidR="008F38B1">
        <w:rPr>
          <w:rFonts w:ascii="Times New Roman" w:hAnsi="Times New Roman"/>
        </w:rPr>
        <w:t xml:space="preserve"> </w:t>
      </w:r>
    </w:p>
    <w:p w14:paraId="387A0C50" w14:textId="30E002F8" w:rsidR="00FB2A86" w:rsidRDefault="00DF7C84" w:rsidP="00C750F6">
      <w:pPr>
        <w:ind w:firstLine="0"/>
        <w:rPr>
          <w:rFonts w:ascii="Times New Roman" w:hAnsi="Times New Roman"/>
        </w:rPr>
      </w:pPr>
      <w:r>
        <w:rPr>
          <w:noProof/>
        </w:rPr>
        <w:drawing>
          <wp:inline distT="0" distB="0" distL="0" distR="0" wp14:anchorId="1CDEA249" wp14:editId="76DFBB6F">
            <wp:extent cx="8786191" cy="4937760"/>
            <wp:effectExtent l="0" t="0" r="15240" b="15240"/>
            <wp:docPr id="792926181" name="Chart 1">
              <a:extLst xmlns:a="http://schemas.openxmlformats.org/drawingml/2006/main">
                <a:ext uri="{FF2B5EF4-FFF2-40B4-BE49-F238E27FC236}">
                  <a16:creationId xmlns:a16="http://schemas.microsoft.com/office/drawing/2014/main" id="{E6EAF67D-4C39-3849-B9D7-BCAF3ED961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61A6EE" w14:textId="02DDFADA" w:rsidR="00C750F6" w:rsidRDefault="00C750F6" w:rsidP="00C750F6">
      <w:pPr>
        <w:ind w:firstLine="0"/>
        <w:rPr>
          <w:rFonts w:ascii="Times New Roman" w:hAnsi="Times New Roman"/>
        </w:rPr>
        <w:sectPr w:rsidR="00C750F6" w:rsidSect="00546A7D">
          <w:pgSz w:w="16840" w:h="11900" w:orient="landscape"/>
          <w:pgMar w:top="851" w:right="1440" w:bottom="2268" w:left="1440" w:header="709" w:footer="709" w:gutter="0"/>
          <w:cols w:space="720"/>
          <w:docGrid w:linePitch="299"/>
        </w:sectPr>
      </w:pPr>
    </w:p>
    <w:p w14:paraId="2561F3F2" w14:textId="0B77A020" w:rsidR="008765AE" w:rsidRDefault="00DA47F5" w:rsidP="00C750F6">
      <w:pPr>
        <w:ind w:firstLine="0"/>
        <w:jc w:val="both"/>
        <w:rPr>
          <w:rFonts w:ascii="Times New Roman" w:hAnsi="Times New Roman"/>
          <w:b/>
          <w:bCs/>
        </w:rPr>
      </w:pPr>
      <w:r>
        <w:rPr>
          <w:rFonts w:ascii="Times New Roman" w:hAnsi="Times New Roman"/>
          <w:b/>
          <w:bCs/>
        </w:rPr>
        <w:lastRenderedPageBreak/>
        <w:t xml:space="preserve">4.2 </w:t>
      </w:r>
      <w:r w:rsidR="00F73C91">
        <w:rPr>
          <w:rFonts w:ascii="Times New Roman" w:hAnsi="Times New Roman"/>
          <w:b/>
          <w:bCs/>
        </w:rPr>
        <w:t>Coresidential p</w:t>
      </w:r>
      <w:r w:rsidR="005B7EE9">
        <w:rPr>
          <w:rFonts w:ascii="Times New Roman" w:hAnsi="Times New Roman"/>
          <w:b/>
          <w:bCs/>
        </w:rPr>
        <w:t xml:space="preserve">artnership and fertility </w:t>
      </w:r>
      <w:r w:rsidR="008765AE">
        <w:rPr>
          <w:rFonts w:ascii="Times New Roman" w:hAnsi="Times New Roman"/>
          <w:b/>
          <w:bCs/>
        </w:rPr>
        <w:t xml:space="preserve">correlates of MPF </w:t>
      </w:r>
    </w:p>
    <w:p w14:paraId="2F13CD40" w14:textId="000D486D" w:rsidR="00D0714C" w:rsidRDefault="00051B34" w:rsidP="00051B34">
      <w:pPr>
        <w:ind w:firstLine="0"/>
        <w:jc w:val="both"/>
        <w:rPr>
          <w:rFonts w:ascii="Times New Roman" w:hAnsi="Times New Roman"/>
          <w:lang w:eastAsia="en-US"/>
        </w:rPr>
      </w:pPr>
      <w:bookmarkStart w:id="3" w:name="_Hlk153459152"/>
      <w:r>
        <w:rPr>
          <w:rFonts w:ascii="Times New Roman" w:hAnsi="Times New Roman"/>
          <w:color w:val="000000" w:themeColor="text1"/>
        </w:rPr>
        <w:t xml:space="preserve">Table 2 shows the percentage of men and women who </w:t>
      </w:r>
      <w:r w:rsidRPr="00EB72E0">
        <w:rPr>
          <w:rFonts w:ascii="Times New Roman" w:hAnsi="Times New Roman"/>
          <w:lang w:eastAsia="en-US"/>
        </w:rPr>
        <w:t>experienc</w:t>
      </w:r>
      <w:r>
        <w:rPr>
          <w:rFonts w:ascii="Times New Roman" w:hAnsi="Times New Roman"/>
          <w:lang w:eastAsia="en-US"/>
        </w:rPr>
        <w:t>e</w:t>
      </w:r>
      <w:r w:rsidRPr="00EB72E0">
        <w:rPr>
          <w:rFonts w:ascii="Times New Roman" w:hAnsi="Times New Roman"/>
          <w:lang w:eastAsia="en-US"/>
        </w:rPr>
        <w:t xml:space="preserve"> MPF </w:t>
      </w:r>
      <w:r>
        <w:rPr>
          <w:rFonts w:ascii="Times New Roman" w:hAnsi="Times New Roman"/>
          <w:lang w:eastAsia="en-US"/>
        </w:rPr>
        <w:t>according to</w:t>
      </w:r>
      <w:r w:rsidRPr="00EB72E0">
        <w:rPr>
          <w:rFonts w:ascii="Times New Roman" w:hAnsi="Times New Roman"/>
          <w:lang w:eastAsia="en-US"/>
        </w:rPr>
        <w:t xml:space="preserve"> selected </w:t>
      </w:r>
      <w:r>
        <w:rPr>
          <w:rFonts w:ascii="Times New Roman" w:hAnsi="Times New Roman"/>
          <w:lang w:eastAsia="en-US"/>
        </w:rPr>
        <w:t xml:space="preserve">coresidential partnership and fertility </w:t>
      </w:r>
      <w:r w:rsidRPr="00EB72E0">
        <w:rPr>
          <w:rFonts w:ascii="Times New Roman" w:hAnsi="Times New Roman"/>
          <w:lang w:eastAsia="en-US"/>
        </w:rPr>
        <w:t>factors</w:t>
      </w:r>
      <w:r>
        <w:rPr>
          <w:rFonts w:ascii="Times New Roman" w:hAnsi="Times New Roman"/>
          <w:lang w:eastAsia="en-US"/>
        </w:rPr>
        <w:t xml:space="preserve">. </w:t>
      </w:r>
      <w:r w:rsidR="00C444F2">
        <w:rPr>
          <w:rFonts w:ascii="Times New Roman" w:hAnsi="Times New Roman"/>
          <w:lang w:eastAsia="en-US"/>
        </w:rPr>
        <w:t>Those with an</w:t>
      </w:r>
      <w:r>
        <w:rPr>
          <w:rFonts w:ascii="Times New Roman" w:hAnsi="Times New Roman"/>
          <w:lang w:eastAsia="en-US"/>
        </w:rPr>
        <w:t xml:space="preserve"> earlier age at entry into parenthood and </w:t>
      </w:r>
      <w:r w:rsidR="00C444F2">
        <w:rPr>
          <w:rFonts w:ascii="Times New Roman" w:hAnsi="Times New Roman"/>
          <w:lang w:eastAsia="en-US"/>
        </w:rPr>
        <w:t xml:space="preserve">an earlier age at </w:t>
      </w:r>
      <w:r>
        <w:rPr>
          <w:rFonts w:ascii="Times New Roman" w:hAnsi="Times New Roman"/>
          <w:lang w:eastAsia="en-US"/>
        </w:rPr>
        <w:t>first coresidential partnership</w:t>
      </w:r>
      <w:r w:rsidR="00565F23">
        <w:rPr>
          <w:rFonts w:ascii="Times New Roman" w:hAnsi="Times New Roman"/>
          <w:lang w:eastAsia="en-US"/>
        </w:rPr>
        <w:t>,</w:t>
      </w:r>
      <w:r>
        <w:rPr>
          <w:rFonts w:ascii="Times New Roman" w:hAnsi="Times New Roman"/>
          <w:lang w:eastAsia="en-US"/>
        </w:rPr>
        <w:t xml:space="preserve"> and </w:t>
      </w:r>
      <w:r w:rsidR="00C444F2">
        <w:rPr>
          <w:rFonts w:ascii="Times New Roman" w:hAnsi="Times New Roman"/>
          <w:lang w:eastAsia="en-US"/>
        </w:rPr>
        <w:t xml:space="preserve">those who </w:t>
      </w:r>
      <w:r>
        <w:rPr>
          <w:rFonts w:ascii="Times New Roman" w:hAnsi="Times New Roman"/>
          <w:lang w:eastAsia="en-US"/>
        </w:rPr>
        <w:t>experienc</w:t>
      </w:r>
      <w:r w:rsidR="00C444F2">
        <w:rPr>
          <w:rFonts w:ascii="Times New Roman" w:hAnsi="Times New Roman"/>
          <w:lang w:eastAsia="en-US"/>
        </w:rPr>
        <w:t>ed</w:t>
      </w:r>
      <w:r>
        <w:rPr>
          <w:rFonts w:ascii="Times New Roman" w:hAnsi="Times New Roman"/>
          <w:lang w:eastAsia="en-US"/>
        </w:rPr>
        <w:t xml:space="preserve"> multiple partnerships </w:t>
      </w:r>
      <w:r w:rsidR="00C444F2">
        <w:rPr>
          <w:rFonts w:ascii="Times New Roman" w:hAnsi="Times New Roman"/>
          <w:lang w:eastAsia="en-US"/>
        </w:rPr>
        <w:t>had</w:t>
      </w:r>
      <w:r>
        <w:rPr>
          <w:rFonts w:ascii="Times New Roman" w:hAnsi="Times New Roman"/>
          <w:lang w:eastAsia="en-US"/>
        </w:rPr>
        <w:t xml:space="preserve"> higher </w:t>
      </w:r>
      <w:r w:rsidR="00C444F2">
        <w:rPr>
          <w:rFonts w:ascii="Times New Roman" w:hAnsi="Times New Roman"/>
          <w:lang w:eastAsia="en-US"/>
        </w:rPr>
        <w:t>reporting</w:t>
      </w:r>
      <w:r>
        <w:rPr>
          <w:rFonts w:ascii="Times New Roman" w:hAnsi="Times New Roman"/>
          <w:lang w:eastAsia="en-US"/>
        </w:rPr>
        <w:t xml:space="preserve"> of MPF. For example, 59% of men and 50% of women who reported a first birth under the age of 19 experienced MPF as compared to 17% </w:t>
      </w:r>
      <w:r w:rsidR="00C646C7">
        <w:rPr>
          <w:rFonts w:ascii="Times New Roman" w:hAnsi="Times New Roman"/>
          <w:lang w:eastAsia="en-US"/>
        </w:rPr>
        <w:t xml:space="preserve">of men </w:t>
      </w:r>
      <w:r>
        <w:rPr>
          <w:rFonts w:ascii="Times New Roman" w:hAnsi="Times New Roman"/>
          <w:lang w:eastAsia="en-US"/>
        </w:rPr>
        <w:t xml:space="preserve">and 12% </w:t>
      </w:r>
      <w:r w:rsidR="00C646C7">
        <w:rPr>
          <w:rFonts w:ascii="Times New Roman" w:hAnsi="Times New Roman"/>
          <w:lang w:eastAsia="en-US"/>
        </w:rPr>
        <w:t xml:space="preserve">of women </w:t>
      </w:r>
      <w:r>
        <w:rPr>
          <w:rFonts w:ascii="Times New Roman" w:hAnsi="Times New Roman"/>
          <w:lang w:eastAsia="en-US"/>
        </w:rPr>
        <w:t xml:space="preserve">who had their first birth aged 25-29. </w:t>
      </w:r>
    </w:p>
    <w:p w14:paraId="154D994D" w14:textId="3354997C" w:rsidR="00051B34" w:rsidRPr="00E95300" w:rsidRDefault="00051B34" w:rsidP="00051B34">
      <w:pPr>
        <w:ind w:firstLine="0"/>
        <w:jc w:val="both"/>
        <w:rPr>
          <w:rFonts w:ascii="Times New Roman" w:hAnsi="Times New Roman"/>
          <w:b/>
          <w:bCs/>
        </w:rPr>
        <w:sectPr w:rsidR="00051B34" w:rsidRPr="00E95300" w:rsidSect="00C94360">
          <w:pgSz w:w="11900" w:h="16840"/>
          <w:pgMar w:top="1440" w:right="851" w:bottom="1440" w:left="2268" w:header="709" w:footer="709" w:gutter="0"/>
          <w:cols w:space="720"/>
        </w:sectPr>
      </w:pPr>
      <w:r>
        <w:rPr>
          <w:rFonts w:ascii="Times New Roman" w:hAnsi="Times New Roman"/>
          <w:lang w:eastAsia="en-US"/>
        </w:rPr>
        <w:t>Among those who had two coresidential partnerships by age 42, 19%</w:t>
      </w:r>
      <w:r w:rsidR="004B48A6">
        <w:rPr>
          <w:rFonts w:ascii="Times New Roman" w:hAnsi="Times New Roman"/>
          <w:lang w:eastAsia="en-US"/>
        </w:rPr>
        <w:t xml:space="preserve"> of men</w:t>
      </w:r>
      <w:r>
        <w:rPr>
          <w:rFonts w:ascii="Times New Roman" w:hAnsi="Times New Roman"/>
          <w:lang w:eastAsia="en-US"/>
        </w:rPr>
        <w:t xml:space="preserve"> and 23% of women had experienced MPF, as compared to 25% of men and 31% of women who experienced three coresidential partnerships. </w:t>
      </w:r>
      <w:r w:rsidR="00652AA2">
        <w:rPr>
          <w:rFonts w:ascii="Times New Roman" w:hAnsi="Times New Roman"/>
          <w:lang w:eastAsia="en-US"/>
        </w:rPr>
        <w:t>T</w:t>
      </w:r>
      <w:r>
        <w:rPr>
          <w:rFonts w:ascii="Times New Roman" w:hAnsi="Times New Roman"/>
          <w:lang w:eastAsia="en-US"/>
        </w:rPr>
        <w:t xml:space="preserve">he </w:t>
      </w:r>
      <w:r w:rsidR="005F45F4">
        <w:rPr>
          <w:rFonts w:ascii="Times New Roman" w:hAnsi="Times New Roman"/>
          <w:lang w:eastAsia="en-US"/>
        </w:rPr>
        <w:t>prevalence</w:t>
      </w:r>
      <w:r>
        <w:rPr>
          <w:rFonts w:ascii="Times New Roman" w:hAnsi="Times New Roman"/>
          <w:lang w:eastAsia="en-US"/>
        </w:rPr>
        <w:t xml:space="preserve"> of MPF </w:t>
      </w:r>
      <w:r w:rsidR="00652AA2">
        <w:rPr>
          <w:rFonts w:ascii="Times New Roman" w:hAnsi="Times New Roman"/>
          <w:lang w:eastAsia="en-US"/>
        </w:rPr>
        <w:t>was</w:t>
      </w:r>
      <w:r>
        <w:rPr>
          <w:rFonts w:ascii="Times New Roman" w:hAnsi="Times New Roman"/>
          <w:lang w:eastAsia="en-US"/>
        </w:rPr>
        <w:t xml:space="preserve"> particularly high among those who had just one birth in their first coresidential partnership</w:t>
      </w:r>
      <w:r w:rsidR="00C55AF2">
        <w:rPr>
          <w:rFonts w:ascii="Times New Roman" w:hAnsi="Times New Roman"/>
          <w:lang w:eastAsia="en-US"/>
        </w:rPr>
        <w:t xml:space="preserve">: </w:t>
      </w:r>
      <w:r>
        <w:rPr>
          <w:rFonts w:ascii="Times New Roman" w:hAnsi="Times New Roman"/>
          <w:lang w:eastAsia="en-US"/>
        </w:rPr>
        <w:t>31% of men and 40%</w:t>
      </w:r>
      <w:r w:rsidR="000C050F">
        <w:rPr>
          <w:rFonts w:ascii="Times New Roman" w:hAnsi="Times New Roman"/>
          <w:lang w:eastAsia="en-US"/>
        </w:rPr>
        <w:t xml:space="preserve"> of women</w:t>
      </w:r>
      <w:r>
        <w:rPr>
          <w:rFonts w:ascii="Times New Roman" w:hAnsi="Times New Roman"/>
          <w:lang w:eastAsia="en-US"/>
        </w:rPr>
        <w:t>. In comparison</w:t>
      </w:r>
      <w:r w:rsidR="004B48A6">
        <w:rPr>
          <w:rFonts w:ascii="Times New Roman" w:hAnsi="Times New Roman"/>
          <w:lang w:eastAsia="en-US"/>
        </w:rPr>
        <w:t>,</w:t>
      </w:r>
      <w:r>
        <w:rPr>
          <w:rFonts w:ascii="Times New Roman" w:hAnsi="Times New Roman"/>
          <w:lang w:eastAsia="en-US"/>
        </w:rPr>
        <w:t xml:space="preserve"> 10% of men and 13% of women who had two births in their first coresidential partnership experience</w:t>
      </w:r>
      <w:r w:rsidR="00C55AF2">
        <w:rPr>
          <w:rFonts w:ascii="Times New Roman" w:hAnsi="Times New Roman"/>
          <w:lang w:eastAsia="en-US"/>
        </w:rPr>
        <w:t>d</w:t>
      </w:r>
      <w:r>
        <w:rPr>
          <w:rFonts w:ascii="Times New Roman" w:hAnsi="Times New Roman"/>
          <w:lang w:eastAsia="en-US"/>
        </w:rPr>
        <w:t xml:space="preserve"> MPF. </w:t>
      </w:r>
      <w:r w:rsidR="007A297E" w:rsidRPr="000A3272">
        <w:rPr>
          <w:rFonts w:ascii="Times New Roman" w:hAnsi="Times New Roman"/>
          <w:lang w:val="en-US"/>
        </w:rPr>
        <w:t>Additionally,</w:t>
      </w:r>
      <w:r w:rsidR="00126FDD" w:rsidDel="00126FDD">
        <w:rPr>
          <w:rStyle w:val="CommentReference"/>
        </w:rPr>
        <w:t xml:space="preserve"> </w:t>
      </w:r>
      <w:r w:rsidR="00D34B4E">
        <w:rPr>
          <w:rStyle w:val="CommentReference"/>
          <w:rFonts w:ascii="Times New Roman" w:hAnsi="Times New Roman"/>
          <w:sz w:val="22"/>
          <w:szCs w:val="22"/>
        </w:rPr>
        <w:t xml:space="preserve">the </w:t>
      </w:r>
      <w:r w:rsidR="007A297E" w:rsidRPr="000A3272">
        <w:rPr>
          <w:rFonts w:ascii="Times New Roman" w:hAnsi="Times New Roman"/>
          <w:lang w:val="en-US"/>
        </w:rPr>
        <w:t>average age at MPF</w:t>
      </w:r>
      <w:r w:rsidR="00126FDD">
        <w:rPr>
          <w:rFonts w:ascii="Times New Roman" w:hAnsi="Times New Roman"/>
          <w:lang w:val="en-US"/>
        </w:rPr>
        <w:t xml:space="preserve">, </w:t>
      </w:r>
      <w:r w:rsidR="00126FDD" w:rsidRPr="00AF71DC">
        <w:rPr>
          <w:rFonts w:ascii="Times New Roman" w:hAnsi="Times New Roman"/>
          <w:lang w:val="en-US"/>
        </w:rPr>
        <w:t>defined as the date of birth of a child with a new partner</w:t>
      </w:r>
      <w:r w:rsidR="00126FDD">
        <w:rPr>
          <w:rFonts w:ascii="Times New Roman" w:hAnsi="Times New Roman"/>
          <w:lang w:val="en-US"/>
        </w:rPr>
        <w:t>,</w:t>
      </w:r>
      <w:r w:rsidR="00126FDD" w:rsidRPr="00126FDD">
        <w:rPr>
          <w:rFonts w:ascii="Times New Roman" w:hAnsi="Times New Roman"/>
          <w:lang w:val="en-US"/>
        </w:rPr>
        <w:t xml:space="preserve"> </w:t>
      </w:r>
      <w:r w:rsidR="007A297E" w:rsidRPr="000A3272">
        <w:rPr>
          <w:rFonts w:ascii="Times New Roman" w:hAnsi="Times New Roman"/>
          <w:lang w:val="en-US"/>
        </w:rPr>
        <w:t>was 30.3 years for men and 28.4 years for women, in comparison the average age at second birth for those who did not experience MPF was 32.7 years for men and 31.1 years for women.</w:t>
      </w:r>
    </w:p>
    <w:bookmarkEnd w:id="3"/>
    <w:tbl>
      <w:tblPr>
        <w:tblStyle w:val="PlainTable2"/>
        <w:tblpPr w:leftFromText="180" w:rightFromText="180" w:vertAnchor="text" w:horzAnchor="margin" w:tblpY="290"/>
        <w:tblW w:w="14776" w:type="dxa"/>
        <w:tblBorders>
          <w:bottom w:val="single" w:sz="4" w:space="0" w:color="auto"/>
        </w:tblBorders>
        <w:tblLook w:val="04A0" w:firstRow="1" w:lastRow="0" w:firstColumn="1" w:lastColumn="0" w:noHBand="0" w:noVBand="1"/>
      </w:tblPr>
      <w:tblGrid>
        <w:gridCol w:w="1945"/>
        <w:gridCol w:w="2591"/>
        <w:gridCol w:w="1374"/>
        <w:gridCol w:w="1096"/>
        <w:gridCol w:w="1096"/>
        <w:gridCol w:w="1336"/>
        <w:gridCol w:w="1334"/>
        <w:gridCol w:w="1334"/>
        <w:gridCol w:w="1334"/>
        <w:gridCol w:w="1336"/>
      </w:tblGrid>
      <w:tr w:rsidR="00FD24E7" w:rsidRPr="00337DB0" w14:paraId="582FB6F9" w14:textId="77777777" w:rsidTr="00FD24E7">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945" w:type="dxa"/>
          </w:tcPr>
          <w:p w14:paraId="153EABE8"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2055AC0A" w14:textId="77777777" w:rsidR="00FD24E7" w:rsidRPr="00381C12" w:rsidRDefault="00FD24E7" w:rsidP="00FD24E7">
            <w:pPr>
              <w:spacing w:before="0" w:line="24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902" w:type="dxa"/>
            <w:gridSpan w:val="4"/>
            <w:tcBorders>
              <w:right w:val="single" w:sz="4" w:space="0" w:color="auto"/>
            </w:tcBorders>
          </w:tcPr>
          <w:p w14:paraId="11B5BD6C" w14:textId="77777777" w:rsidR="00FD24E7" w:rsidRPr="00381C12" w:rsidRDefault="00FD24E7" w:rsidP="00FD24E7">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Men</w:t>
            </w:r>
          </w:p>
        </w:tc>
        <w:tc>
          <w:tcPr>
            <w:tcW w:w="5338" w:type="dxa"/>
            <w:gridSpan w:val="4"/>
            <w:tcBorders>
              <w:left w:val="single" w:sz="4" w:space="0" w:color="auto"/>
            </w:tcBorders>
          </w:tcPr>
          <w:p w14:paraId="04309E25" w14:textId="77777777" w:rsidR="00FD24E7" w:rsidRPr="00381C12" w:rsidRDefault="00FD24E7" w:rsidP="00FD24E7">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Women</w:t>
            </w:r>
          </w:p>
        </w:tc>
      </w:tr>
      <w:tr w:rsidR="00FD24E7" w:rsidRPr="00337DB0" w14:paraId="074837C8" w14:textId="77777777" w:rsidTr="00FD24E7">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945" w:type="dxa"/>
            <w:tcBorders>
              <w:bottom w:val="single" w:sz="4" w:space="0" w:color="auto"/>
            </w:tcBorders>
          </w:tcPr>
          <w:p w14:paraId="398B5DE0"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Borders>
              <w:bottom w:val="single" w:sz="4" w:space="0" w:color="auto"/>
            </w:tcBorders>
          </w:tcPr>
          <w:p w14:paraId="329D3809"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74" w:type="dxa"/>
            <w:tcBorders>
              <w:bottom w:val="single" w:sz="4" w:space="0" w:color="auto"/>
            </w:tcBorders>
          </w:tcPr>
          <w:p w14:paraId="547B8D0E"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 xml:space="preserve">Childless </w:t>
            </w:r>
          </w:p>
        </w:tc>
        <w:tc>
          <w:tcPr>
            <w:tcW w:w="1096" w:type="dxa"/>
            <w:tcBorders>
              <w:bottom w:val="single" w:sz="4" w:space="0" w:color="auto"/>
            </w:tcBorders>
          </w:tcPr>
          <w:p w14:paraId="22DF3F7C"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No MPF</w:t>
            </w:r>
          </w:p>
        </w:tc>
        <w:tc>
          <w:tcPr>
            <w:tcW w:w="1096" w:type="dxa"/>
            <w:tcBorders>
              <w:bottom w:val="single" w:sz="4" w:space="0" w:color="auto"/>
            </w:tcBorders>
          </w:tcPr>
          <w:p w14:paraId="69933303"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 xml:space="preserve">MPF </w:t>
            </w:r>
          </w:p>
        </w:tc>
        <w:tc>
          <w:tcPr>
            <w:tcW w:w="1336" w:type="dxa"/>
            <w:tcBorders>
              <w:bottom w:val="single" w:sz="4" w:space="0" w:color="auto"/>
              <w:right w:val="single" w:sz="4" w:space="0" w:color="auto"/>
            </w:tcBorders>
          </w:tcPr>
          <w:p w14:paraId="4F18F86B"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Pr>
                <w:rFonts w:ascii="Times New Roman" w:hAnsi="Times New Roman"/>
                <w:i/>
                <w:iCs/>
                <w:sz w:val="20"/>
                <w:szCs w:val="20"/>
              </w:rPr>
              <w:t>Observations</w:t>
            </w:r>
            <w:r w:rsidRPr="00381C12">
              <w:rPr>
                <w:rFonts w:ascii="Times New Roman" w:hAnsi="Times New Roman"/>
                <w:i/>
                <w:iCs/>
                <w:sz w:val="20"/>
                <w:szCs w:val="20"/>
              </w:rPr>
              <w:t xml:space="preserve"> </w:t>
            </w:r>
          </w:p>
        </w:tc>
        <w:tc>
          <w:tcPr>
            <w:tcW w:w="1334" w:type="dxa"/>
            <w:tcBorders>
              <w:left w:val="single" w:sz="4" w:space="0" w:color="auto"/>
              <w:bottom w:val="single" w:sz="4" w:space="0" w:color="auto"/>
            </w:tcBorders>
          </w:tcPr>
          <w:p w14:paraId="0BFF0428"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 xml:space="preserve">Childless </w:t>
            </w:r>
          </w:p>
        </w:tc>
        <w:tc>
          <w:tcPr>
            <w:tcW w:w="1334" w:type="dxa"/>
            <w:tcBorders>
              <w:bottom w:val="single" w:sz="4" w:space="0" w:color="auto"/>
            </w:tcBorders>
          </w:tcPr>
          <w:p w14:paraId="514F197E"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No MPF</w:t>
            </w:r>
          </w:p>
        </w:tc>
        <w:tc>
          <w:tcPr>
            <w:tcW w:w="1334" w:type="dxa"/>
            <w:tcBorders>
              <w:bottom w:val="single" w:sz="4" w:space="0" w:color="auto"/>
            </w:tcBorders>
          </w:tcPr>
          <w:p w14:paraId="6291E1FE"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 xml:space="preserve">MPF </w:t>
            </w:r>
          </w:p>
        </w:tc>
        <w:tc>
          <w:tcPr>
            <w:tcW w:w="1336" w:type="dxa"/>
            <w:tcBorders>
              <w:bottom w:val="single" w:sz="4" w:space="0" w:color="auto"/>
            </w:tcBorders>
          </w:tcPr>
          <w:p w14:paraId="1197CAB5"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Pr>
                <w:rFonts w:ascii="Times New Roman" w:hAnsi="Times New Roman"/>
                <w:i/>
                <w:iCs/>
                <w:sz w:val="20"/>
                <w:szCs w:val="20"/>
              </w:rPr>
              <w:t>Observations</w:t>
            </w:r>
            <w:r w:rsidRPr="00381C12">
              <w:rPr>
                <w:rFonts w:ascii="Times New Roman" w:hAnsi="Times New Roman"/>
                <w:i/>
                <w:iCs/>
                <w:sz w:val="20"/>
                <w:szCs w:val="20"/>
              </w:rPr>
              <w:t xml:space="preserve"> </w:t>
            </w:r>
          </w:p>
        </w:tc>
      </w:tr>
      <w:tr w:rsidR="00FD24E7" w:rsidRPr="00337DB0" w14:paraId="4E83E8C5" w14:textId="77777777" w:rsidTr="00FD24E7">
        <w:trPr>
          <w:trHeight w:val="210"/>
        </w:trPr>
        <w:tc>
          <w:tcPr>
            <w:cnfStyle w:val="001000000000" w:firstRow="0" w:lastRow="0" w:firstColumn="1" w:lastColumn="0" w:oddVBand="0" w:evenVBand="0" w:oddHBand="0" w:evenHBand="0" w:firstRowFirstColumn="0" w:firstRowLastColumn="0" w:lastRowFirstColumn="0" w:lastRowLastColumn="0"/>
            <w:tcW w:w="1945" w:type="dxa"/>
            <w:vMerge w:val="restart"/>
            <w:tcBorders>
              <w:top w:val="single" w:sz="4" w:space="0" w:color="auto"/>
            </w:tcBorders>
          </w:tcPr>
          <w:p w14:paraId="7890A5B5" w14:textId="77777777" w:rsidR="00FD24E7" w:rsidRPr="00381C12" w:rsidRDefault="00FD24E7" w:rsidP="00FD24E7">
            <w:pPr>
              <w:spacing w:before="0" w:line="240" w:lineRule="auto"/>
              <w:ind w:firstLine="0"/>
              <w:rPr>
                <w:rFonts w:ascii="Times New Roman" w:hAnsi="Times New Roman"/>
                <w:sz w:val="20"/>
                <w:szCs w:val="20"/>
                <w:vertAlign w:val="superscript"/>
              </w:rPr>
            </w:pPr>
            <w:r w:rsidRPr="00381C12">
              <w:rPr>
                <w:rFonts w:ascii="Times New Roman" w:hAnsi="Times New Roman"/>
                <w:sz w:val="20"/>
                <w:szCs w:val="20"/>
              </w:rPr>
              <w:t>Age at first birth</w:t>
            </w:r>
            <w:r w:rsidRPr="00381C12">
              <w:rPr>
                <w:rFonts w:ascii="Times New Roman" w:hAnsi="Times New Roman"/>
                <w:sz w:val="20"/>
                <w:szCs w:val="20"/>
                <w:vertAlign w:val="superscript"/>
              </w:rPr>
              <w:t>1</w:t>
            </w:r>
          </w:p>
        </w:tc>
        <w:tc>
          <w:tcPr>
            <w:tcW w:w="2591" w:type="dxa"/>
            <w:tcBorders>
              <w:top w:val="single" w:sz="4" w:space="0" w:color="auto"/>
            </w:tcBorders>
          </w:tcPr>
          <w:p w14:paraId="6031F77B"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 xml:space="preserve">19 and under </w:t>
            </w:r>
          </w:p>
        </w:tc>
        <w:tc>
          <w:tcPr>
            <w:tcW w:w="1374" w:type="dxa"/>
            <w:tcBorders>
              <w:top w:val="single" w:sz="4" w:space="0" w:color="auto"/>
            </w:tcBorders>
          </w:tcPr>
          <w:p w14:paraId="77F004B8"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NA</w:t>
            </w:r>
          </w:p>
        </w:tc>
        <w:tc>
          <w:tcPr>
            <w:tcW w:w="1096" w:type="dxa"/>
            <w:tcBorders>
              <w:top w:val="single" w:sz="4" w:space="0" w:color="auto"/>
            </w:tcBorders>
          </w:tcPr>
          <w:p w14:paraId="4DF1FB48"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41%</w:t>
            </w:r>
          </w:p>
        </w:tc>
        <w:tc>
          <w:tcPr>
            <w:tcW w:w="1096" w:type="dxa"/>
            <w:tcBorders>
              <w:top w:val="single" w:sz="4" w:space="0" w:color="auto"/>
            </w:tcBorders>
          </w:tcPr>
          <w:p w14:paraId="5741DD7C"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59%</w:t>
            </w:r>
          </w:p>
        </w:tc>
        <w:tc>
          <w:tcPr>
            <w:tcW w:w="1336" w:type="dxa"/>
            <w:tcBorders>
              <w:top w:val="single" w:sz="4" w:space="0" w:color="auto"/>
              <w:right w:val="single" w:sz="4" w:space="0" w:color="auto"/>
            </w:tcBorders>
          </w:tcPr>
          <w:p w14:paraId="14DAC035"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54</w:t>
            </w:r>
          </w:p>
        </w:tc>
        <w:tc>
          <w:tcPr>
            <w:tcW w:w="1334" w:type="dxa"/>
            <w:tcBorders>
              <w:top w:val="single" w:sz="4" w:space="0" w:color="auto"/>
              <w:left w:val="single" w:sz="4" w:space="0" w:color="auto"/>
            </w:tcBorders>
          </w:tcPr>
          <w:p w14:paraId="270C62C9"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NA</w:t>
            </w:r>
          </w:p>
        </w:tc>
        <w:tc>
          <w:tcPr>
            <w:tcW w:w="1334" w:type="dxa"/>
            <w:tcBorders>
              <w:top w:val="single" w:sz="4" w:space="0" w:color="auto"/>
            </w:tcBorders>
          </w:tcPr>
          <w:p w14:paraId="21366EF8"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50%</w:t>
            </w:r>
          </w:p>
        </w:tc>
        <w:tc>
          <w:tcPr>
            <w:tcW w:w="1334" w:type="dxa"/>
            <w:tcBorders>
              <w:top w:val="single" w:sz="4" w:space="0" w:color="auto"/>
            </w:tcBorders>
          </w:tcPr>
          <w:p w14:paraId="404BF18B"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50%</w:t>
            </w:r>
          </w:p>
        </w:tc>
        <w:tc>
          <w:tcPr>
            <w:tcW w:w="1336" w:type="dxa"/>
            <w:tcBorders>
              <w:top w:val="single" w:sz="4" w:space="0" w:color="auto"/>
            </w:tcBorders>
          </w:tcPr>
          <w:p w14:paraId="3C7E25FB"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219</w:t>
            </w:r>
          </w:p>
        </w:tc>
      </w:tr>
      <w:tr w:rsidR="00FD24E7" w:rsidRPr="00337DB0" w14:paraId="43BAD2B5" w14:textId="77777777" w:rsidTr="00FD24E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45" w:type="dxa"/>
            <w:vMerge/>
          </w:tcPr>
          <w:p w14:paraId="3585BE8F"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66EC4A7D"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 xml:space="preserve">20–24 </w:t>
            </w:r>
          </w:p>
        </w:tc>
        <w:tc>
          <w:tcPr>
            <w:tcW w:w="1374" w:type="dxa"/>
          </w:tcPr>
          <w:p w14:paraId="11F295C0"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NA</w:t>
            </w:r>
          </w:p>
        </w:tc>
        <w:tc>
          <w:tcPr>
            <w:tcW w:w="1096" w:type="dxa"/>
          </w:tcPr>
          <w:p w14:paraId="22678F4A"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65%</w:t>
            </w:r>
          </w:p>
        </w:tc>
        <w:tc>
          <w:tcPr>
            <w:tcW w:w="1096" w:type="dxa"/>
          </w:tcPr>
          <w:p w14:paraId="79F0C79F"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35%</w:t>
            </w:r>
          </w:p>
        </w:tc>
        <w:tc>
          <w:tcPr>
            <w:tcW w:w="1336" w:type="dxa"/>
            <w:tcBorders>
              <w:right w:val="single" w:sz="4" w:space="0" w:color="auto"/>
            </w:tcBorders>
          </w:tcPr>
          <w:p w14:paraId="25271261"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624</w:t>
            </w:r>
          </w:p>
        </w:tc>
        <w:tc>
          <w:tcPr>
            <w:tcW w:w="1334" w:type="dxa"/>
            <w:tcBorders>
              <w:left w:val="single" w:sz="4" w:space="0" w:color="auto"/>
            </w:tcBorders>
          </w:tcPr>
          <w:p w14:paraId="66F8D134"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Pr>
                <w:rFonts w:ascii="Times New Roman" w:hAnsi="Times New Roman"/>
                <w:sz w:val="20"/>
                <w:szCs w:val="20"/>
              </w:rPr>
              <w:t>NA</w:t>
            </w:r>
          </w:p>
        </w:tc>
        <w:tc>
          <w:tcPr>
            <w:tcW w:w="1334" w:type="dxa"/>
          </w:tcPr>
          <w:p w14:paraId="727E9A0B"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63%</w:t>
            </w:r>
          </w:p>
        </w:tc>
        <w:tc>
          <w:tcPr>
            <w:tcW w:w="1334" w:type="dxa"/>
          </w:tcPr>
          <w:p w14:paraId="7DE8963F"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37%</w:t>
            </w:r>
          </w:p>
        </w:tc>
        <w:tc>
          <w:tcPr>
            <w:tcW w:w="1336" w:type="dxa"/>
          </w:tcPr>
          <w:p w14:paraId="5ED8F1A3"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1048</w:t>
            </w:r>
          </w:p>
        </w:tc>
      </w:tr>
      <w:tr w:rsidR="00FD24E7" w:rsidRPr="00337DB0" w14:paraId="58E29471" w14:textId="77777777" w:rsidTr="00FD24E7">
        <w:trPr>
          <w:trHeight w:val="242"/>
        </w:trPr>
        <w:tc>
          <w:tcPr>
            <w:cnfStyle w:val="001000000000" w:firstRow="0" w:lastRow="0" w:firstColumn="1" w:lastColumn="0" w:oddVBand="0" w:evenVBand="0" w:oddHBand="0" w:evenHBand="0" w:firstRowFirstColumn="0" w:firstRowLastColumn="0" w:lastRowFirstColumn="0" w:lastRowLastColumn="0"/>
            <w:tcW w:w="1945" w:type="dxa"/>
            <w:vMerge/>
          </w:tcPr>
          <w:p w14:paraId="71323115"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2D91EFD6"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25–29</w:t>
            </w:r>
          </w:p>
        </w:tc>
        <w:tc>
          <w:tcPr>
            <w:tcW w:w="1374" w:type="dxa"/>
          </w:tcPr>
          <w:p w14:paraId="52AAAC4C"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NA</w:t>
            </w:r>
          </w:p>
        </w:tc>
        <w:tc>
          <w:tcPr>
            <w:tcW w:w="1096" w:type="dxa"/>
          </w:tcPr>
          <w:p w14:paraId="78A0CB5A"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82%</w:t>
            </w:r>
          </w:p>
        </w:tc>
        <w:tc>
          <w:tcPr>
            <w:tcW w:w="1096" w:type="dxa"/>
          </w:tcPr>
          <w:p w14:paraId="4BA6438A"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17%</w:t>
            </w:r>
          </w:p>
        </w:tc>
        <w:tc>
          <w:tcPr>
            <w:tcW w:w="1336" w:type="dxa"/>
            <w:tcBorders>
              <w:right w:val="single" w:sz="4" w:space="0" w:color="auto"/>
            </w:tcBorders>
          </w:tcPr>
          <w:p w14:paraId="4479EB1C"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958</w:t>
            </w:r>
          </w:p>
        </w:tc>
        <w:tc>
          <w:tcPr>
            <w:tcW w:w="1334" w:type="dxa"/>
            <w:tcBorders>
              <w:left w:val="single" w:sz="4" w:space="0" w:color="auto"/>
            </w:tcBorders>
          </w:tcPr>
          <w:p w14:paraId="143D732E"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Pr>
                <w:rFonts w:ascii="Times New Roman" w:hAnsi="Times New Roman"/>
                <w:sz w:val="20"/>
                <w:szCs w:val="20"/>
              </w:rPr>
              <w:t>NA</w:t>
            </w:r>
          </w:p>
        </w:tc>
        <w:tc>
          <w:tcPr>
            <w:tcW w:w="1334" w:type="dxa"/>
          </w:tcPr>
          <w:p w14:paraId="147875AB"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88%</w:t>
            </w:r>
          </w:p>
        </w:tc>
        <w:tc>
          <w:tcPr>
            <w:tcW w:w="1334" w:type="dxa"/>
          </w:tcPr>
          <w:p w14:paraId="6C46DF4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12%</w:t>
            </w:r>
          </w:p>
        </w:tc>
        <w:tc>
          <w:tcPr>
            <w:tcW w:w="1336" w:type="dxa"/>
          </w:tcPr>
          <w:p w14:paraId="75F1D0C2"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1147</w:t>
            </w:r>
          </w:p>
        </w:tc>
      </w:tr>
      <w:tr w:rsidR="00FD24E7" w:rsidRPr="00337DB0" w14:paraId="74482221" w14:textId="77777777" w:rsidTr="00FD24E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45" w:type="dxa"/>
            <w:vMerge/>
            <w:tcBorders>
              <w:bottom w:val="single" w:sz="4" w:space="0" w:color="auto"/>
            </w:tcBorders>
          </w:tcPr>
          <w:p w14:paraId="07659789"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Borders>
              <w:bottom w:val="single" w:sz="4" w:space="0" w:color="auto"/>
            </w:tcBorders>
          </w:tcPr>
          <w:p w14:paraId="5F730622"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30+</w:t>
            </w:r>
          </w:p>
        </w:tc>
        <w:tc>
          <w:tcPr>
            <w:tcW w:w="1374" w:type="dxa"/>
            <w:tcBorders>
              <w:bottom w:val="single" w:sz="4" w:space="0" w:color="auto"/>
            </w:tcBorders>
          </w:tcPr>
          <w:p w14:paraId="5ABF3C5D"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NA</w:t>
            </w:r>
          </w:p>
        </w:tc>
        <w:tc>
          <w:tcPr>
            <w:tcW w:w="1096" w:type="dxa"/>
            <w:tcBorders>
              <w:bottom w:val="single" w:sz="4" w:space="0" w:color="auto"/>
            </w:tcBorders>
          </w:tcPr>
          <w:p w14:paraId="757B98D8"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96%</w:t>
            </w:r>
          </w:p>
        </w:tc>
        <w:tc>
          <w:tcPr>
            <w:tcW w:w="1096" w:type="dxa"/>
            <w:tcBorders>
              <w:bottom w:val="single" w:sz="4" w:space="0" w:color="auto"/>
            </w:tcBorders>
          </w:tcPr>
          <w:p w14:paraId="21A3873D"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4%</w:t>
            </w:r>
          </w:p>
        </w:tc>
        <w:tc>
          <w:tcPr>
            <w:tcW w:w="1336" w:type="dxa"/>
            <w:tcBorders>
              <w:bottom w:val="single" w:sz="4" w:space="0" w:color="auto"/>
              <w:right w:val="single" w:sz="4" w:space="0" w:color="auto"/>
            </w:tcBorders>
          </w:tcPr>
          <w:p w14:paraId="1987F0E0"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1518</w:t>
            </w:r>
          </w:p>
        </w:tc>
        <w:tc>
          <w:tcPr>
            <w:tcW w:w="1334" w:type="dxa"/>
            <w:tcBorders>
              <w:left w:val="single" w:sz="4" w:space="0" w:color="auto"/>
              <w:bottom w:val="single" w:sz="4" w:space="0" w:color="auto"/>
            </w:tcBorders>
          </w:tcPr>
          <w:p w14:paraId="0F308051"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Pr>
                <w:rFonts w:ascii="Times New Roman" w:hAnsi="Times New Roman"/>
                <w:sz w:val="20"/>
                <w:szCs w:val="20"/>
              </w:rPr>
              <w:t>NA</w:t>
            </w:r>
          </w:p>
        </w:tc>
        <w:tc>
          <w:tcPr>
            <w:tcW w:w="1334" w:type="dxa"/>
            <w:tcBorders>
              <w:bottom w:val="single" w:sz="4" w:space="0" w:color="auto"/>
            </w:tcBorders>
          </w:tcPr>
          <w:p w14:paraId="52B76D14"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96%</w:t>
            </w:r>
          </w:p>
        </w:tc>
        <w:tc>
          <w:tcPr>
            <w:tcW w:w="1334" w:type="dxa"/>
            <w:tcBorders>
              <w:bottom w:val="single" w:sz="4" w:space="0" w:color="auto"/>
            </w:tcBorders>
          </w:tcPr>
          <w:p w14:paraId="61E0874F"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4%</w:t>
            </w:r>
          </w:p>
        </w:tc>
        <w:tc>
          <w:tcPr>
            <w:tcW w:w="1336" w:type="dxa"/>
            <w:tcBorders>
              <w:bottom w:val="single" w:sz="4" w:space="0" w:color="auto"/>
            </w:tcBorders>
          </w:tcPr>
          <w:p w14:paraId="7DB3C2E1"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1340</w:t>
            </w:r>
          </w:p>
        </w:tc>
      </w:tr>
      <w:tr w:rsidR="00FD24E7" w:rsidRPr="00337DB0" w14:paraId="0DB58263" w14:textId="77777777" w:rsidTr="00FD24E7">
        <w:trPr>
          <w:trHeight w:val="210"/>
        </w:trPr>
        <w:tc>
          <w:tcPr>
            <w:cnfStyle w:val="001000000000" w:firstRow="0" w:lastRow="0" w:firstColumn="1" w:lastColumn="0" w:oddVBand="0" w:evenVBand="0" w:oddHBand="0" w:evenHBand="0" w:firstRowFirstColumn="0" w:firstRowLastColumn="0" w:lastRowFirstColumn="0" w:lastRowLastColumn="0"/>
            <w:tcW w:w="1945" w:type="dxa"/>
            <w:vMerge w:val="restart"/>
            <w:tcBorders>
              <w:top w:val="single" w:sz="4" w:space="0" w:color="auto"/>
            </w:tcBorders>
          </w:tcPr>
          <w:p w14:paraId="0E523784" w14:textId="77777777" w:rsidR="00FD24E7" w:rsidRPr="00381C12" w:rsidRDefault="00FD24E7" w:rsidP="00FD24E7">
            <w:pPr>
              <w:spacing w:before="0" w:line="240" w:lineRule="auto"/>
              <w:ind w:firstLine="0"/>
              <w:rPr>
                <w:rFonts w:ascii="Times New Roman" w:hAnsi="Times New Roman"/>
                <w:sz w:val="20"/>
                <w:szCs w:val="20"/>
              </w:rPr>
            </w:pPr>
            <w:r w:rsidRPr="00381C12">
              <w:rPr>
                <w:rFonts w:ascii="Times New Roman" w:hAnsi="Times New Roman"/>
                <w:sz w:val="20"/>
                <w:szCs w:val="20"/>
              </w:rPr>
              <w:t xml:space="preserve">Age at first </w:t>
            </w:r>
            <w:r>
              <w:rPr>
                <w:rFonts w:ascii="Times New Roman" w:hAnsi="Times New Roman"/>
              </w:rPr>
              <w:t>coresidential</w:t>
            </w:r>
            <w:r w:rsidRPr="00381C12">
              <w:rPr>
                <w:rFonts w:ascii="Times New Roman" w:hAnsi="Times New Roman"/>
                <w:sz w:val="20"/>
                <w:szCs w:val="20"/>
              </w:rPr>
              <w:t xml:space="preserve"> partnership</w:t>
            </w:r>
          </w:p>
        </w:tc>
        <w:tc>
          <w:tcPr>
            <w:tcW w:w="2591" w:type="dxa"/>
            <w:tcBorders>
              <w:top w:val="single" w:sz="4" w:space="0" w:color="auto"/>
            </w:tcBorders>
          </w:tcPr>
          <w:p w14:paraId="0328693F"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 xml:space="preserve">No partnership </w:t>
            </w:r>
          </w:p>
        </w:tc>
        <w:tc>
          <w:tcPr>
            <w:tcW w:w="1374" w:type="dxa"/>
            <w:tcBorders>
              <w:top w:val="single" w:sz="4" w:space="0" w:color="auto"/>
            </w:tcBorders>
          </w:tcPr>
          <w:p w14:paraId="405A4265"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92%</w:t>
            </w:r>
          </w:p>
        </w:tc>
        <w:tc>
          <w:tcPr>
            <w:tcW w:w="1096" w:type="dxa"/>
            <w:tcBorders>
              <w:top w:val="single" w:sz="4" w:space="0" w:color="auto"/>
            </w:tcBorders>
          </w:tcPr>
          <w:p w14:paraId="61B1F27C"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7%</w:t>
            </w:r>
          </w:p>
        </w:tc>
        <w:tc>
          <w:tcPr>
            <w:tcW w:w="1096" w:type="dxa"/>
            <w:tcBorders>
              <w:top w:val="single" w:sz="4" w:space="0" w:color="auto"/>
            </w:tcBorders>
          </w:tcPr>
          <w:p w14:paraId="02B06F12"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w:t>
            </w:r>
          </w:p>
        </w:tc>
        <w:tc>
          <w:tcPr>
            <w:tcW w:w="1336" w:type="dxa"/>
            <w:tcBorders>
              <w:top w:val="single" w:sz="4" w:space="0" w:color="auto"/>
              <w:right w:val="single" w:sz="4" w:space="0" w:color="auto"/>
            </w:tcBorders>
          </w:tcPr>
          <w:p w14:paraId="45A1A7DB"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278</w:t>
            </w:r>
          </w:p>
        </w:tc>
        <w:tc>
          <w:tcPr>
            <w:tcW w:w="1334" w:type="dxa"/>
            <w:tcBorders>
              <w:top w:val="single" w:sz="4" w:space="0" w:color="auto"/>
              <w:left w:val="single" w:sz="4" w:space="0" w:color="auto"/>
            </w:tcBorders>
          </w:tcPr>
          <w:p w14:paraId="65B15DBE"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70%</w:t>
            </w:r>
          </w:p>
        </w:tc>
        <w:tc>
          <w:tcPr>
            <w:tcW w:w="1334" w:type="dxa"/>
            <w:tcBorders>
              <w:top w:val="single" w:sz="4" w:space="0" w:color="auto"/>
            </w:tcBorders>
          </w:tcPr>
          <w:p w14:paraId="6066230E"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27%</w:t>
            </w:r>
          </w:p>
        </w:tc>
        <w:tc>
          <w:tcPr>
            <w:tcW w:w="1334" w:type="dxa"/>
            <w:tcBorders>
              <w:top w:val="single" w:sz="4" w:space="0" w:color="auto"/>
            </w:tcBorders>
          </w:tcPr>
          <w:p w14:paraId="495BB28B"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3%</w:t>
            </w:r>
          </w:p>
        </w:tc>
        <w:tc>
          <w:tcPr>
            <w:tcW w:w="1336" w:type="dxa"/>
            <w:tcBorders>
              <w:top w:val="single" w:sz="4" w:space="0" w:color="auto"/>
            </w:tcBorders>
          </w:tcPr>
          <w:p w14:paraId="5DDD4BE5"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216</w:t>
            </w:r>
          </w:p>
        </w:tc>
      </w:tr>
      <w:tr w:rsidR="00FD24E7" w:rsidRPr="00337DB0" w14:paraId="69CABAC4" w14:textId="77777777" w:rsidTr="00FD24E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945" w:type="dxa"/>
            <w:vMerge/>
          </w:tcPr>
          <w:p w14:paraId="0757BC8D"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4BE9239F"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19 and under</w:t>
            </w:r>
          </w:p>
        </w:tc>
        <w:tc>
          <w:tcPr>
            <w:tcW w:w="1374" w:type="dxa"/>
          </w:tcPr>
          <w:p w14:paraId="4A085FA8"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13%</w:t>
            </w:r>
          </w:p>
        </w:tc>
        <w:tc>
          <w:tcPr>
            <w:tcW w:w="1096" w:type="dxa"/>
          </w:tcPr>
          <w:p w14:paraId="3E4A8227"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63%</w:t>
            </w:r>
          </w:p>
        </w:tc>
        <w:tc>
          <w:tcPr>
            <w:tcW w:w="1096" w:type="dxa"/>
          </w:tcPr>
          <w:p w14:paraId="4B6FEF01"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24%</w:t>
            </w:r>
          </w:p>
        </w:tc>
        <w:tc>
          <w:tcPr>
            <w:tcW w:w="1336" w:type="dxa"/>
            <w:tcBorders>
              <w:right w:val="single" w:sz="4" w:space="0" w:color="auto"/>
            </w:tcBorders>
          </w:tcPr>
          <w:p w14:paraId="2030D53A"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336</w:t>
            </w:r>
          </w:p>
        </w:tc>
        <w:tc>
          <w:tcPr>
            <w:tcW w:w="1334" w:type="dxa"/>
            <w:tcBorders>
              <w:left w:val="single" w:sz="4" w:space="0" w:color="auto"/>
            </w:tcBorders>
          </w:tcPr>
          <w:p w14:paraId="0C70E013"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11%</w:t>
            </w:r>
          </w:p>
        </w:tc>
        <w:tc>
          <w:tcPr>
            <w:tcW w:w="1334" w:type="dxa"/>
          </w:tcPr>
          <w:p w14:paraId="6150EFC0"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61%</w:t>
            </w:r>
          </w:p>
        </w:tc>
        <w:tc>
          <w:tcPr>
            <w:tcW w:w="1334" w:type="dxa"/>
          </w:tcPr>
          <w:p w14:paraId="790A7116"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28%</w:t>
            </w:r>
          </w:p>
        </w:tc>
        <w:tc>
          <w:tcPr>
            <w:tcW w:w="1336" w:type="dxa"/>
          </w:tcPr>
          <w:p w14:paraId="20A15F1E"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814</w:t>
            </w:r>
          </w:p>
        </w:tc>
      </w:tr>
      <w:tr w:rsidR="00FD24E7" w:rsidRPr="00337DB0" w14:paraId="24F80925" w14:textId="77777777" w:rsidTr="00FD24E7">
        <w:trPr>
          <w:trHeight w:val="210"/>
        </w:trPr>
        <w:tc>
          <w:tcPr>
            <w:cnfStyle w:val="001000000000" w:firstRow="0" w:lastRow="0" w:firstColumn="1" w:lastColumn="0" w:oddVBand="0" w:evenVBand="0" w:oddHBand="0" w:evenHBand="0" w:firstRowFirstColumn="0" w:firstRowLastColumn="0" w:lastRowFirstColumn="0" w:lastRowLastColumn="0"/>
            <w:tcW w:w="1945" w:type="dxa"/>
            <w:vMerge/>
          </w:tcPr>
          <w:p w14:paraId="216BEC3D"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44529D60"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20-24</w:t>
            </w:r>
          </w:p>
        </w:tc>
        <w:tc>
          <w:tcPr>
            <w:tcW w:w="1374" w:type="dxa"/>
          </w:tcPr>
          <w:p w14:paraId="306C5513"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16%</w:t>
            </w:r>
          </w:p>
        </w:tc>
        <w:tc>
          <w:tcPr>
            <w:tcW w:w="1096" w:type="dxa"/>
          </w:tcPr>
          <w:p w14:paraId="470894A4"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70%</w:t>
            </w:r>
          </w:p>
        </w:tc>
        <w:tc>
          <w:tcPr>
            <w:tcW w:w="1096" w:type="dxa"/>
          </w:tcPr>
          <w:p w14:paraId="2F3B3025"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14%</w:t>
            </w:r>
          </w:p>
        </w:tc>
        <w:tc>
          <w:tcPr>
            <w:tcW w:w="1336" w:type="dxa"/>
            <w:tcBorders>
              <w:right w:val="single" w:sz="4" w:space="0" w:color="auto"/>
            </w:tcBorders>
          </w:tcPr>
          <w:p w14:paraId="0CB2C9B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1553</w:t>
            </w:r>
          </w:p>
        </w:tc>
        <w:tc>
          <w:tcPr>
            <w:tcW w:w="1334" w:type="dxa"/>
            <w:tcBorders>
              <w:left w:val="single" w:sz="4" w:space="0" w:color="auto"/>
            </w:tcBorders>
          </w:tcPr>
          <w:p w14:paraId="41F250B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14%</w:t>
            </w:r>
          </w:p>
        </w:tc>
        <w:tc>
          <w:tcPr>
            <w:tcW w:w="1334" w:type="dxa"/>
          </w:tcPr>
          <w:p w14:paraId="0810773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72%</w:t>
            </w:r>
          </w:p>
        </w:tc>
        <w:tc>
          <w:tcPr>
            <w:tcW w:w="1334" w:type="dxa"/>
          </w:tcPr>
          <w:p w14:paraId="7ABB66C7"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14%</w:t>
            </w:r>
          </w:p>
        </w:tc>
        <w:tc>
          <w:tcPr>
            <w:tcW w:w="1336" w:type="dxa"/>
          </w:tcPr>
          <w:p w14:paraId="0262D7A8"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2061</w:t>
            </w:r>
          </w:p>
        </w:tc>
      </w:tr>
      <w:tr w:rsidR="00FD24E7" w:rsidRPr="00337DB0" w14:paraId="40C8DBE3" w14:textId="77777777" w:rsidTr="00FD24E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45" w:type="dxa"/>
            <w:vMerge/>
            <w:tcBorders>
              <w:bottom w:val="single" w:sz="4" w:space="0" w:color="auto"/>
            </w:tcBorders>
          </w:tcPr>
          <w:p w14:paraId="5A83A45D"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Borders>
              <w:bottom w:val="single" w:sz="4" w:space="0" w:color="auto"/>
            </w:tcBorders>
          </w:tcPr>
          <w:p w14:paraId="07455F0D"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 xml:space="preserve">25 and over </w:t>
            </w:r>
          </w:p>
        </w:tc>
        <w:tc>
          <w:tcPr>
            <w:tcW w:w="1374" w:type="dxa"/>
            <w:tcBorders>
              <w:bottom w:val="single" w:sz="4" w:space="0" w:color="auto"/>
            </w:tcBorders>
          </w:tcPr>
          <w:p w14:paraId="0B5C3258"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26%</w:t>
            </w:r>
          </w:p>
        </w:tc>
        <w:tc>
          <w:tcPr>
            <w:tcW w:w="1096" w:type="dxa"/>
            <w:tcBorders>
              <w:bottom w:val="single" w:sz="4" w:space="0" w:color="auto"/>
            </w:tcBorders>
          </w:tcPr>
          <w:p w14:paraId="6B040B6B"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65%</w:t>
            </w:r>
          </w:p>
        </w:tc>
        <w:tc>
          <w:tcPr>
            <w:tcW w:w="1096" w:type="dxa"/>
            <w:tcBorders>
              <w:bottom w:val="single" w:sz="4" w:space="0" w:color="auto"/>
            </w:tcBorders>
          </w:tcPr>
          <w:p w14:paraId="15370395"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9%</w:t>
            </w:r>
          </w:p>
        </w:tc>
        <w:tc>
          <w:tcPr>
            <w:tcW w:w="1336" w:type="dxa"/>
            <w:tcBorders>
              <w:bottom w:val="single" w:sz="4" w:space="0" w:color="auto"/>
              <w:right w:val="single" w:sz="4" w:space="0" w:color="auto"/>
            </w:tcBorders>
          </w:tcPr>
          <w:p w14:paraId="7A911A68"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2078</w:t>
            </w:r>
          </w:p>
        </w:tc>
        <w:tc>
          <w:tcPr>
            <w:tcW w:w="1334" w:type="dxa"/>
            <w:tcBorders>
              <w:left w:val="single" w:sz="4" w:space="0" w:color="auto"/>
              <w:bottom w:val="single" w:sz="4" w:space="0" w:color="auto"/>
            </w:tcBorders>
          </w:tcPr>
          <w:p w14:paraId="2BAEF939"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23%</w:t>
            </w:r>
          </w:p>
        </w:tc>
        <w:tc>
          <w:tcPr>
            <w:tcW w:w="1334" w:type="dxa"/>
            <w:tcBorders>
              <w:bottom w:val="single" w:sz="4" w:space="0" w:color="auto"/>
            </w:tcBorders>
          </w:tcPr>
          <w:p w14:paraId="729BD9D8"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66%</w:t>
            </w:r>
          </w:p>
        </w:tc>
        <w:tc>
          <w:tcPr>
            <w:tcW w:w="1334" w:type="dxa"/>
            <w:tcBorders>
              <w:bottom w:val="single" w:sz="4" w:space="0" w:color="auto"/>
            </w:tcBorders>
          </w:tcPr>
          <w:p w14:paraId="60012103"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11%</w:t>
            </w:r>
          </w:p>
        </w:tc>
        <w:tc>
          <w:tcPr>
            <w:tcW w:w="1336" w:type="dxa"/>
            <w:tcBorders>
              <w:bottom w:val="single" w:sz="4" w:space="0" w:color="auto"/>
            </w:tcBorders>
          </w:tcPr>
          <w:p w14:paraId="265C5F83"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1552</w:t>
            </w:r>
          </w:p>
        </w:tc>
      </w:tr>
      <w:tr w:rsidR="00FD24E7" w:rsidRPr="00337DB0" w14:paraId="0DFD087D" w14:textId="77777777" w:rsidTr="00FD24E7">
        <w:trPr>
          <w:trHeight w:val="226"/>
        </w:trPr>
        <w:tc>
          <w:tcPr>
            <w:cnfStyle w:val="001000000000" w:firstRow="0" w:lastRow="0" w:firstColumn="1" w:lastColumn="0" w:oddVBand="0" w:evenVBand="0" w:oddHBand="0" w:evenHBand="0" w:firstRowFirstColumn="0" w:firstRowLastColumn="0" w:lastRowFirstColumn="0" w:lastRowLastColumn="0"/>
            <w:tcW w:w="1945" w:type="dxa"/>
            <w:vMerge w:val="restart"/>
            <w:tcBorders>
              <w:top w:val="single" w:sz="4" w:space="0" w:color="auto"/>
            </w:tcBorders>
          </w:tcPr>
          <w:p w14:paraId="74A86F40" w14:textId="77777777" w:rsidR="00FD24E7" w:rsidRPr="00381C12" w:rsidRDefault="00FD24E7" w:rsidP="00FD24E7">
            <w:pPr>
              <w:spacing w:before="0" w:line="240" w:lineRule="auto"/>
              <w:ind w:firstLine="0"/>
              <w:rPr>
                <w:rFonts w:ascii="Times New Roman" w:hAnsi="Times New Roman"/>
                <w:sz w:val="20"/>
                <w:szCs w:val="20"/>
              </w:rPr>
            </w:pPr>
            <w:r w:rsidRPr="00381C12">
              <w:rPr>
                <w:rFonts w:ascii="Times New Roman" w:hAnsi="Times New Roman"/>
                <w:sz w:val="20"/>
                <w:szCs w:val="20"/>
              </w:rPr>
              <w:t>Total coresidential partnerships</w:t>
            </w:r>
          </w:p>
        </w:tc>
        <w:tc>
          <w:tcPr>
            <w:tcW w:w="2591" w:type="dxa"/>
            <w:tcBorders>
              <w:top w:val="single" w:sz="4" w:space="0" w:color="auto"/>
            </w:tcBorders>
          </w:tcPr>
          <w:p w14:paraId="7CC0D7A4"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 xml:space="preserve">No partnership </w:t>
            </w:r>
          </w:p>
        </w:tc>
        <w:tc>
          <w:tcPr>
            <w:tcW w:w="1374" w:type="dxa"/>
            <w:tcBorders>
              <w:top w:val="single" w:sz="4" w:space="0" w:color="auto"/>
            </w:tcBorders>
          </w:tcPr>
          <w:p w14:paraId="0D1DB647"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92%</w:t>
            </w:r>
          </w:p>
        </w:tc>
        <w:tc>
          <w:tcPr>
            <w:tcW w:w="1096" w:type="dxa"/>
            <w:tcBorders>
              <w:top w:val="single" w:sz="4" w:space="0" w:color="auto"/>
            </w:tcBorders>
          </w:tcPr>
          <w:p w14:paraId="47E67378"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7%</w:t>
            </w:r>
          </w:p>
        </w:tc>
        <w:tc>
          <w:tcPr>
            <w:tcW w:w="1096" w:type="dxa"/>
            <w:tcBorders>
              <w:top w:val="single" w:sz="4" w:space="0" w:color="auto"/>
            </w:tcBorders>
          </w:tcPr>
          <w:p w14:paraId="6EE8ACD7"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w:t>
            </w:r>
          </w:p>
        </w:tc>
        <w:tc>
          <w:tcPr>
            <w:tcW w:w="1336" w:type="dxa"/>
            <w:tcBorders>
              <w:top w:val="single" w:sz="4" w:space="0" w:color="auto"/>
              <w:right w:val="single" w:sz="4" w:space="0" w:color="auto"/>
            </w:tcBorders>
          </w:tcPr>
          <w:p w14:paraId="6F3BA3AC"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278</w:t>
            </w:r>
          </w:p>
        </w:tc>
        <w:tc>
          <w:tcPr>
            <w:tcW w:w="1334" w:type="dxa"/>
            <w:tcBorders>
              <w:top w:val="single" w:sz="4" w:space="0" w:color="auto"/>
              <w:left w:val="single" w:sz="4" w:space="0" w:color="auto"/>
            </w:tcBorders>
          </w:tcPr>
          <w:p w14:paraId="5E02E928"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70%</w:t>
            </w:r>
          </w:p>
        </w:tc>
        <w:tc>
          <w:tcPr>
            <w:tcW w:w="1334" w:type="dxa"/>
            <w:tcBorders>
              <w:top w:val="single" w:sz="4" w:space="0" w:color="auto"/>
            </w:tcBorders>
          </w:tcPr>
          <w:p w14:paraId="30B77E1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27%</w:t>
            </w:r>
          </w:p>
        </w:tc>
        <w:tc>
          <w:tcPr>
            <w:tcW w:w="1334" w:type="dxa"/>
            <w:tcBorders>
              <w:top w:val="single" w:sz="4" w:space="0" w:color="auto"/>
            </w:tcBorders>
          </w:tcPr>
          <w:p w14:paraId="0A6E35E5"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3%</w:t>
            </w:r>
          </w:p>
        </w:tc>
        <w:tc>
          <w:tcPr>
            <w:tcW w:w="1336" w:type="dxa"/>
            <w:tcBorders>
              <w:top w:val="single" w:sz="4" w:space="0" w:color="auto"/>
            </w:tcBorders>
          </w:tcPr>
          <w:p w14:paraId="4116425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216</w:t>
            </w:r>
          </w:p>
        </w:tc>
      </w:tr>
      <w:tr w:rsidR="00FD24E7" w:rsidRPr="00337DB0" w14:paraId="1FF2A40C" w14:textId="77777777" w:rsidTr="00FD24E7">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945" w:type="dxa"/>
            <w:vMerge/>
          </w:tcPr>
          <w:p w14:paraId="3F3B4BF2"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60DD6704"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One</w:t>
            </w:r>
          </w:p>
        </w:tc>
        <w:tc>
          <w:tcPr>
            <w:tcW w:w="1374" w:type="dxa"/>
          </w:tcPr>
          <w:p w14:paraId="28C5F812"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19%</w:t>
            </w:r>
          </w:p>
        </w:tc>
        <w:tc>
          <w:tcPr>
            <w:tcW w:w="1096" w:type="dxa"/>
          </w:tcPr>
          <w:p w14:paraId="4DCA886E"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75%</w:t>
            </w:r>
          </w:p>
        </w:tc>
        <w:tc>
          <w:tcPr>
            <w:tcW w:w="1096" w:type="dxa"/>
          </w:tcPr>
          <w:p w14:paraId="6DE0BF25"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7%</w:t>
            </w:r>
          </w:p>
        </w:tc>
        <w:tc>
          <w:tcPr>
            <w:tcW w:w="1336" w:type="dxa"/>
            <w:tcBorders>
              <w:right w:val="single" w:sz="4" w:space="0" w:color="auto"/>
            </w:tcBorders>
          </w:tcPr>
          <w:p w14:paraId="6211F0D1"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2412</w:t>
            </w:r>
          </w:p>
        </w:tc>
        <w:tc>
          <w:tcPr>
            <w:tcW w:w="1334" w:type="dxa"/>
            <w:tcBorders>
              <w:left w:val="single" w:sz="4" w:space="0" w:color="auto"/>
            </w:tcBorders>
          </w:tcPr>
          <w:p w14:paraId="65505DDC"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14%</w:t>
            </w:r>
          </w:p>
        </w:tc>
        <w:tc>
          <w:tcPr>
            <w:tcW w:w="1334" w:type="dxa"/>
          </w:tcPr>
          <w:p w14:paraId="572DBC41"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77%</w:t>
            </w:r>
          </w:p>
        </w:tc>
        <w:tc>
          <w:tcPr>
            <w:tcW w:w="1334" w:type="dxa"/>
          </w:tcPr>
          <w:p w14:paraId="109BE2B5"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9%</w:t>
            </w:r>
          </w:p>
        </w:tc>
        <w:tc>
          <w:tcPr>
            <w:tcW w:w="1336" w:type="dxa"/>
          </w:tcPr>
          <w:p w14:paraId="4754EC1B"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2622</w:t>
            </w:r>
          </w:p>
        </w:tc>
      </w:tr>
      <w:tr w:rsidR="00FD24E7" w:rsidRPr="00337DB0" w14:paraId="15A40CCD" w14:textId="77777777" w:rsidTr="00FD24E7">
        <w:trPr>
          <w:trHeight w:val="226"/>
        </w:trPr>
        <w:tc>
          <w:tcPr>
            <w:cnfStyle w:val="001000000000" w:firstRow="0" w:lastRow="0" w:firstColumn="1" w:lastColumn="0" w:oddVBand="0" w:evenVBand="0" w:oddHBand="0" w:evenHBand="0" w:firstRowFirstColumn="0" w:firstRowLastColumn="0" w:lastRowFirstColumn="0" w:lastRowLastColumn="0"/>
            <w:tcW w:w="1945" w:type="dxa"/>
            <w:vMerge/>
          </w:tcPr>
          <w:p w14:paraId="3A8C2AD7"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2E5442B6"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Two</w:t>
            </w:r>
          </w:p>
        </w:tc>
        <w:tc>
          <w:tcPr>
            <w:tcW w:w="1374" w:type="dxa"/>
          </w:tcPr>
          <w:p w14:paraId="71901A54"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24%</w:t>
            </w:r>
          </w:p>
        </w:tc>
        <w:tc>
          <w:tcPr>
            <w:tcW w:w="1096" w:type="dxa"/>
          </w:tcPr>
          <w:p w14:paraId="404EFD08"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58%</w:t>
            </w:r>
          </w:p>
        </w:tc>
        <w:tc>
          <w:tcPr>
            <w:tcW w:w="1096" w:type="dxa"/>
          </w:tcPr>
          <w:p w14:paraId="314DE0C4"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19%</w:t>
            </w:r>
          </w:p>
        </w:tc>
        <w:tc>
          <w:tcPr>
            <w:tcW w:w="1336" w:type="dxa"/>
            <w:tcBorders>
              <w:right w:val="single" w:sz="4" w:space="0" w:color="auto"/>
            </w:tcBorders>
          </w:tcPr>
          <w:p w14:paraId="13B49646"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1063</w:t>
            </w:r>
          </w:p>
        </w:tc>
        <w:tc>
          <w:tcPr>
            <w:tcW w:w="1334" w:type="dxa"/>
            <w:tcBorders>
              <w:left w:val="single" w:sz="4" w:space="0" w:color="auto"/>
            </w:tcBorders>
          </w:tcPr>
          <w:p w14:paraId="11F5B175"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19%</w:t>
            </w:r>
          </w:p>
        </w:tc>
        <w:tc>
          <w:tcPr>
            <w:tcW w:w="1334" w:type="dxa"/>
          </w:tcPr>
          <w:p w14:paraId="19A5878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59%</w:t>
            </w:r>
          </w:p>
        </w:tc>
        <w:tc>
          <w:tcPr>
            <w:tcW w:w="1334" w:type="dxa"/>
          </w:tcPr>
          <w:p w14:paraId="7E4E394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23%</w:t>
            </w:r>
          </w:p>
        </w:tc>
        <w:tc>
          <w:tcPr>
            <w:tcW w:w="1336" w:type="dxa"/>
          </w:tcPr>
          <w:p w14:paraId="19F98D07"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1269</w:t>
            </w:r>
          </w:p>
        </w:tc>
      </w:tr>
      <w:tr w:rsidR="00FD24E7" w:rsidRPr="00337DB0" w14:paraId="6CACAADA" w14:textId="77777777" w:rsidTr="00FD24E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45" w:type="dxa"/>
            <w:vMerge/>
          </w:tcPr>
          <w:p w14:paraId="518BE458"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7EC3F5EE"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Three</w:t>
            </w:r>
          </w:p>
        </w:tc>
        <w:tc>
          <w:tcPr>
            <w:tcW w:w="1374" w:type="dxa"/>
          </w:tcPr>
          <w:p w14:paraId="3EBEB63B"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24%</w:t>
            </w:r>
          </w:p>
        </w:tc>
        <w:tc>
          <w:tcPr>
            <w:tcW w:w="1096" w:type="dxa"/>
          </w:tcPr>
          <w:p w14:paraId="3561B832"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51%</w:t>
            </w:r>
          </w:p>
        </w:tc>
        <w:tc>
          <w:tcPr>
            <w:tcW w:w="1096" w:type="dxa"/>
          </w:tcPr>
          <w:p w14:paraId="00E429F0"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25%</w:t>
            </w:r>
          </w:p>
        </w:tc>
        <w:tc>
          <w:tcPr>
            <w:tcW w:w="1336" w:type="dxa"/>
            <w:tcBorders>
              <w:right w:val="single" w:sz="4" w:space="0" w:color="auto"/>
            </w:tcBorders>
          </w:tcPr>
          <w:p w14:paraId="4C299283"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362</w:t>
            </w:r>
          </w:p>
        </w:tc>
        <w:tc>
          <w:tcPr>
            <w:tcW w:w="1334" w:type="dxa"/>
            <w:tcBorders>
              <w:left w:val="single" w:sz="4" w:space="0" w:color="auto"/>
            </w:tcBorders>
          </w:tcPr>
          <w:p w14:paraId="71E67984"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22%</w:t>
            </w:r>
          </w:p>
        </w:tc>
        <w:tc>
          <w:tcPr>
            <w:tcW w:w="1334" w:type="dxa"/>
          </w:tcPr>
          <w:p w14:paraId="31D09EA9"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48%</w:t>
            </w:r>
          </w:p>
        </w:tc>
        <w:tc>
          <w:tcPr>
            <w:tcW w:w="1334" w:type="dxa"/>
          </w:tcPr>
          <w:p w14:paraId="2B638DD7"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31%</w:t>
            </w:r>
          </w:p>
        </w:tc>
        <w:tc>
          <w:tcPr>
            <w:tcW w:w="1336" w:type="dxa"/>
          </w:tcPr>
          <w:p w14:paraId="25453FC8"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397</w:t>
            </w:r>
          </w:p>
        </w:tc>
      </w:tr>
      <w:tr w:rsidR="00FD24E7" w:rsidRPr="00337DB0" w14:paraId="7A1C87FB" w14:textId="77777777" w:rsidTr="00FD24E7">
        <w:trPr>
          <w:trHeight w:val="242"/>
        </w:trPr>
        <w:tc>
          <w:tcPr>
            <w:cnfStyle w:val="001000000000" w:firstRow="0" w:lastRow="0" w:firstColumn="1" w:lastColumn="0" w:oddVBand="0" w:evenVBand="0" w:oddHBand="0" w:evenHBand="0" w:firstRowFirstColumn="0" w:firstRowLastColumn="0" w:lastRowFirstColumn="0" w:lastRowLastColumn="0"/>
            <w:tcW w:w="1945" w:type="dxa"/>
            <w:vMerge/>
            <w:tcBorders>
              <w:bottom w:val="single" w:sz="4" w:space="0" w:color="auto"/>
            </w:tcBorders>
          </w:tcPr>
          <w:p w14:paraId="37236D2C"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Borders>
              <w:bottom w:val="single" w:sz="4" w:space="0" w:color="auto"/>
            </w:tcBorders>
          </w:tcPr>
          <w:p w14:paraId="6520141D"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Four or more</w:t>
            </w:r>
          </w:p>
        </w:tc>
        <w:tc>
          <w:tcPr>
            <w:tcW w:w="1374" w:type="dxa"/>
            <w:tcBorders>
              <w:bottom w:val="single" w:sz="4" w:space="0" w:color="auto"/>
            </w:tcBorders>
          </w:tcPr>
          <w:p w14:paraId="1AB0824A"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33%</w:t>
            </w:r>
          </w:p>
        </w:tc>
        <w:tc>
          <w:tcPr>
            <w:tcW w:w="1096" w:type="dxa"/>
            <w:tcBorders>
              <w:bottom w:val="single" w:sz="4" w:space="0" w:color="auto"/>
            </w:tcBorders>
          </w:tcPr>
          <w:p w14:paraId="00831DFD"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43%</w:t>
            </w:r>
          </w:p>
        </w:tc>
        <w:tc>
          <w:tcPr>
            <w:tcW w:w="1096" w:type="dxa"/>
            <w:tcBorders>
              <w:bottom w:val="single" w:sz="4" w:space="0" w:color="auto"/>
            </w:tcBorders>
          </w:tcPr>
          <w:p w14:paraId="412222DD"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23%</w:t>
            </w:r>
          </w:p>
        </w:tc>
        <w:tc>
          <w:tcPr>
            <w:tcW w:w="1336" w:type="dxa"/>
            <w:tcBorders>
              <w:bottom w:val="single" w:sz="4" w:space="0" w:color="auto"/>
              <w:right w:val="single" w:sz="4" w:space="0" w:color="auto"/>
            </w:tcBorders>
          </w:tcPr>
          <w:p w14:paraId="55A05BB7"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132</w:t>
            </w:r>
          </w:p>
        </w:tc>
        <w:tc>
          <w:tcPr>
            <w:tcW w:w="1334" w:type="dxa"/>
            <w:tcBorders>
              <w:left w:val="single" w:sz="4" w:space="0" w:color="auto"/>
              <w:bottom w:val="single" w:sz="4" w:space="0" w:color="auto"/>
            </w:tcBorders>
          </w:tcPr>
          <w:p w14:paraId="03EB6236"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24%</w:t>
            </w:r>
          </w:p>
        </w:tc>
        <w:tc>
          <w:tcPr>
            <w:tcW w:w="1334" w:type="dxa"/>
            <w:tcBorders>
              <w:bottom w:val="single" w:sz="4" w:space="0" w:color="auto"/>
            </w:tcBorders>
          </w:tcPr>
          <w:p w14:paraId="78236637"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39%</w:t>
            </w:r>
          </w:p>
        </w:tc>
        <w:tc>
          <w:tcPr>
            <w:tcW w:w="1334" w:type="dxa"/>
            <w:tcBorders>
              <w:bottom w:val="single" w:sz="4" w:space="0" w:color="auto"/>
            </w:tcBorders>
          </w:tcPr>
          <w:p w14:paraId="01153974"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38%</w:t>
            </w:r>
          </w:p>
        </w:tc>
        <w:tc>
          <w:tcPr>
            <w:tcW w:w="1336" w:type="dxa"/>
            <w:tcBorders>
              <w:bottom w:val="single" w:sz="4" w:space="0" w:color="auto"/>
            </w:tcBorders>
          </w:tcPr>
          <w:p w14:paraId="2649D928"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140</w:t>
            </w:r>
          </w:p>
        </w:tc>
      </w:tr>
      <w:tr w:rsidR="00FD24E7" w:rsidRPr="00337DB0" w14:paraId="54E74EEB" w14:textId="77777777" w:rsidTr="00FD24E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945" w:type="dxa"/>
            <w:vMerge w:val="restart"/>
            <w:tcBorders>
              <w:top w:val="single" w:sz="4" w:space="0" w:color="auto"/>
            </w:tcBorders>
          </w:tcPr>
          <w:p w14:paraId="33999338" w14:textId="77777777" w:rsidR="00FD24E7" w:rsidRPr="00381C12" w:rsidRDefault="00FD24E7" w:rsidP="00FD24E7">
            <w:pPr>
              <w:spacing w:before="0" w:line="240" w:lineRule="auto"/>
              <w:ind w:firstLine="0"/>
              <w:rPr>
                <w:rFonts w:ascii="Times New Roman" w:hAnsi="Times New Roman"/>
                <w:sz w:val="20"/>
                <w:szCs w:val="20"/>
              </w:rPr>
            </w:pPr>
            <w:r w:rsidRPr="00381C12">
              <w:rPr>
                <w:rFonts w:ascii="Times New Roman" w:hAnsi="Times New Roman"/>
                <w:sz w:val="20"/>
                <w:szCs w:val="20"/>
              </w:rPr>
              <w:t>Coresidential partnership dissolution</w:t>
            </w:r>
          </w:p>
        </w:tc>
        <w:tc>
          <w:tcPr>
            <w:tcW w:w="2591" w:type="dxa"/>
            <w:tcBorders>
              <w:top w:val="single" w:sz="4" w:space="0" w:color="auto"/>
            </w:tcBorders>
          </w:tcPr>
          <w:p w14:paraId="25B1A449"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 xml:space="preserve">No partnership </w:t>
            </w:r>
          </w:p>
        </w:tc>
        <w:tc>
          <w:tcPr>
            <w:tcW w:w="1374" w:type="dxa"/>
            <w:tcBorders>
              <w:top w:val="single" w:sz="4" w:space="0" w:color="auto"/>
            </w:tcBorders>
          </w:tcPr>
          <w:p w14:paraId="2AF84F4D"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82%</w:t>
            </w:r>
          </w:p>
        </w:tc>
        <w:tc>
          <w:tcPr>
            <w:tcW w:w="1096" w:type="dxa"/>
            <w:tcBorders>
              <w:top w:val="single" w:sz="4" w:space="0" w:color="auto"/>
            </w:tcBorders>
          </w:tcPr>
          <w:p w14:paraId="1306FB17"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16%</w:t>
            </w:r>
          </w:p>
        </w:tc>
        <w:tc>
          <w:tcPr>
            <w:tcW w:w="1096" w:type="dxa"/>
            <w:tcBorders>
              <w:top w:val="single" w:sz="4" w:space="0" w:color="auto"/>
            </w:tcBorders>
          </w:tcPr>
          <w:p w14:paraId="0DDB6B17"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w:t>
            </w:r>
          </w:p>
        </w:tc>
        <w:tc>
          <w:tcPr>
            <w:tcW w:w="1336" w:type="dxa"/>
            <w:tcBorders>
              <w:top w:val="single" w:sz="4" w:space="0" w:color="auto"/>
              <w:right w:val="single" w:sz="4" w:space="0" w:color="auto"/>
            </w:tcBorders>
          </w:tcPr>
          <w:p w14:paraId="35A7FAA4"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278</w:t>
            </w:r>
          </w:p>
        </w:tc>
        <w:tc>
          <w:tcPr>
            <w:tcW w:w="1334" w:type="dxa"/>
            <w:tcBorders>
              <w:top w:val="single" w:sz="4" w:space="0" w:color="auto"/>
              <w:left w:val="single" w:sz="4" w:space="0" w:color="auto"/>
            </w:tcBorders>
          </w:tcPr>
          <w:p w14:paraId="084742A5"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70%</w:t>
            </w:r>
          </w:p>
        </w:tc>
        <w:tc>
          <w:tcPr>
            <w:tcW w:w="1334" w:type="dxa"/>
            <w:tcBorders>
              <w:top w:val="single" w:sz="4" w:space="0" w:color="auto"/>
            </w:tcBorders>
          </w:tcPr>
          <w:p w14:paraId="30D457FC"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27%</w:t>
            </w:r>
          </w:p>
        </w:tc>
        <w:tc>
          <w:tcPr>
            <w:tcW w:w="1334" w:type="dxa"/>
            <w:tcBorders>
              <w:top w:val="single" w:sz="4" w:space="0" w:color="auto"/>
            </w:tcBorders>
          </w:tcPr>
          <w:p w14:paraId="5D40202F"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3%</w:t>
            </w:r>
          </w:p>
        </w:tc>
        <w:tc>
          <w:tcPr>
            <w:tcW w:w="1336" w:type="dxa"/>
            <w:tcBorders>
              <w:top w:val="single" w:sz="4" w:space="0" w:color="auto"/>
            </w:tcBorders>
          </w:tcPr>
          <w:p w14:paraId="001F896A"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216</w:t>
            </w:r>
          </w:p>
        </w:tc>
      </w:tr>
      <w:tr w:rsidR="00FD24E7" w:rsidRPr="00337DB0" w14:paraId="19DE6548" w14:textId="77777777" w:rsidTr="00FD24E7">
        <w:trPr>
          <w:trHeight w:val="214"/>
        </w:trPr>
        <w:tc>
          <w:tcPr>
            <w:cnfStyle w:val="001000000000" w:firstRow="0" w:lastRow="0" w:firstColumn="1" w:lastColumn="0" w:oddVBand="0" w:evenVBand="0" w:oddHBand="0" w:evenHBand="0" w:firstRowFirstColumn="0" w:firstRowLastColumn="0" w:lastRowFirstColumn="0" w:lastRowLastColumn="0"/>
            <w:tcW w:w="1945" w:type="dxa"/>
            <w:vMerge/>
          </w:tcPr>
          <w:p w14:paraId="48CB7C0B"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41627EB9"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 xml:space="preserve">1 partnership no dissolution </w:t>
            </w:r>
          </w:p>
        </w:tc>
        <w:tc>
          <w:tcPr>
            <w:tcW w:w="1374" w:type="dxa"/>
          </w:tcPr>
          <w:p w14:paraId="7AA4590B"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14%</w:t>
            </w:r>
          </w:p>
        </w:tc>
        <w:tc>
          <w:tcPr>
            <w:tcW w:w="1096" w:type="dxa"/>
          </w:tcPr>
          <w:p w14:paraId="0DF8F309"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79%</w:t>
            </w:r>
          </w:p>
        </w:tc>
        <w:tc>
          <w:tcPr>
            <w:tcW w:w="1096" w:type="dxa"/>
          </w:tcPr>
          <w:p w14:paraId="22905373"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381C12">
              <w:rPr>
                <w:rFonts w:ascii="Times New Roman" w:hAnsi="Times New Roman"/>
                <w:sz w:val="20"/>
                <w:szCs w:val="20"/>
              </w:rPr>
              <w:t>7%</w:t>
            </w:r>
            <w:r w:rsidRPr="00381C12">
              <w:rPr>
                <w:rFonts w:ascii="Times New Roman" w:hAnsi="Times New Roman"/>
                <w:sz w:val="20"/>
                <w:szCs w:val="20"/>
                <w:vertAlign w:val="superscript"/>
              </w:rPr>
              <w:t>2</w:t>
            </w:r>
          </w:p>
        </w:tc>
        <w:tc>
          <w:tcPr>
            <w:tcW w:w="1336" w:type="dxa"/>
            <w:tcBorders>
              <w:right w:val="single" w:sz="4" w:space="0" w:color="auto"/>
            </w:tcBorders>
          </w:tcPr>
          <w:p w14:paraId="15DE1894"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2070</w:t>
            </w:r>
          </w:p>
        </w:tc>
        <w:tc>
          <w:tcPr>
            <w:tcW w:w="1334" w:type="dxa"/>
            <w:tcBorders>
              <w:left w:val="single" w:sz="4" w:space="0" w:color="auto"/>
            </w:tcBorders>
          </w:tcPr>
          <w:p w14:paraId="0461A948"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12%</w:t>
            </w:r>
          </w:p>
        </w:tc>
        <w:tc>
          <w:tcPr>
            <w:tcW w:w="1334" w:type="dxa"/>
          </w:tcPr>
          <w:p w14:paraId="31A7D585"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81%</w:t>
            </w:r>
          </w:p>
        </w:tc>
        <w:tc>
          <w:tcPr>
            <w:tcW w:w="1334" w:type="dxa"/>
          </w:tcPr>
          <w:p w14:paraId="0EB72929"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7%</w:t>
            </w:r>
            <w:r w:rsidRPr="00381C12">
              <w:rPr>
                <w:rFonts w:ascii="Times New Roman" w:hAnsi="Times New Roman"/>
                <w:sz w:val="20"/>
                <w:szCs w:val="20"/>
                <w:vertAlign w:val="superscript"/>
              </w:rPr>
              <w:t>2</w:t>
            </w:r>
          </w:p>
        </w:tc>
        <w:tc>
          <w:tcPr>
            <w:tcW w:w="1336" w:type="dxa"/>
          </w:tcPr>
          <w:p w14:paraId="23B2B535"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2138</w:t>
            </w:r>
          </w:p>
        </w:tc>
      </w:tr>
      <w:tr w:rsidR="00FD24E7" w:rsidRPr="00337DB0" w14:paraId="68A55079" w14:textId="77777777" w:rsidTr="00FD24E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45" w:type="dxa"/>
            <w:vMerge/>
          </w:tcPr>
          <w:p w14:paraId="03E04963"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4E6C005A"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 dissolution</w:t>
            </w:r>
          </w:p>
        </w:tc>
        <w:tc>
          <w:tcPr>
            <w:tcW w:w="1374" w:type="dxa"/>
          </w:tcPr>
          <w:p w14:paraId="20566F0A"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28%</w:t>
            </w:r>
          </w:p>
        </w:tc>
        <w:tc>
          <w:tcPr>
            <w:tcW w:w="1096" w:type="dxa"/>
          </w:tcPr>
          <w:p w14:paraId="2EEE8D27"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56%</w:t>
            </w:r>
          </w:p>
        </w:tc>
        <w:tc>
          <w:tcPr>
            <w:tcW w:w="1096" w:type="dxa"/>
          </w:tcPr>
          <w:p w14:paraId="10A9E5B1"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16%</w:t>
            </w:r>
          </w:p>
        </w:tc>
        <w:tc>
          <w:tcPr>
            <w:tcW w:w="1336" w:type="dxa"/>
            <w:tcBorders>
              <w:right w:val="single" w:sz="4" w:space="0" w:color="auto"/>
            </w:tcBorders>
          </w:tcPr>
          <w:p w14:paraId="60DD6694"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1231</w:t>
            </w:r>
          </w:p>
        </w:tc>
        <w:tc>
          <w:tcPr>
            <w:tcW w:w="1334" w:type="dxa"/>
            <w:tcBorders>
              <w:left w:val="single" w:sz="4" w:space="0" w:color="auto"/>
            </w:tcBorders>
          </w:tcPr>
          <w:p w14:paraId="28B52D35"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20%</w:t>
            </w:r>
          </w:p>
        </w:tc>
        <w:tc>
          <w:tcPr>
            <w:tcW w:w="1334" w:type="dxa"/>
          </w:tcPr>
          <w:p w14:paraId="4994243E"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60%</w:t>
            </w:r>
          </w:p>
        </w:tc>
        <w:tc>
          <w:tcPr>
            <w:tcW w:w="1334" w:type="dxa"/>
          </w:tcPr>
          <w:p w14:paraId="533F3E22"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20%</w:t>
            </w:r>
          </w:p>
        </w:tc>
        <w:tc>
          <w:tcPr>
            <w:tcW w:w="1336" w:type="dxa"/>
          </w:tcPr>
          <w:p w14:paraId="3C3F6F80"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1523</w:t>
            </w:r>
          </w:p>
        </w:tc>
      </w:tr>
      <w:tr w:rsidR="00FD24E7" w:rsidRPr="00337DB0" w14:paraId="6D8169D7" w14:textId="77777777" w:rsidTr="00FD24E7">
        <w:trPr>
          <w:trHeight w:val="242"/>
        </w:trPr>
        <w:tc>
          <w:tcPr>
            <w:cnfStyle w:val="001000000000" w:firstRow="0" w:lastRow="0" w:firstColumn="1" w:lastColumn="0" w:oddVBand="0" w:evenVBand="0" w:oddHBand="0" w:evenHBand="0" w:firstRowFirstColumn="0" w:firstRowLastColumn="0" w:lastRowFirstColumn="0" w:lastRowLastColumn="0"/>
            <w:tcW w:w="1945" w:type="dxa"/>
            <w:vMerge/>
            <w:tcBorders>
              <w:bottom w:val="single" w:sz="4" w:space="0" w:color="auto"/>
            </w:tcBorders>
          </w:tcPr>
          <w:p w14:paraId="290D1D08"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Borders>
              <w:bottom w:val="single" w:sz="4" w:space="0" w:color="auto"/>
            </w:tcBorders>
          </w:tcPr>
          <w:p w14:paraId="771F8509"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 dissolutions</w:t>
            </w:r>
          </w:p>
        </w:tc>
        <w:tc>
          <w:tcPr>
            <w:tcW w:w="1374" w:type="dxa"/>
            <w:tcBorders>
              <w:bottom w:val="single" w:sz="4" w:space="0" w:color="auto"/>
            </w:tcBorders>
          </w:tcPr>
          <w:p w14:paraId="0F3F8EE7"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29%</w:t>
            </w:r>
          </w:p>
        </w:tc>
        <w:tc>
          <w:tcPr>
            <w:tcW w:w="1096" w:type="dxa"/>
            <w:tcBorders>
              <w:bottom w:val="single" w:sz="4" w:space="0" w:color="auto"/>
            </w:tcBorders>
          </w:tcPr>
          <w:p w14:paraId="1459E54C"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49%</w:t>
            </w:r>
          </w:p>
        </w:tc>
        <w:tc>
          <w:tcPr>
            <w:tcW w:w="1096" w:type="dxa"/>
            <w:tcBorders>
              <w:bottom w:val="single" w:sz="4" w:space="0" w:color="auto"/>
            </w:tcBorders>
          </w:tcPr>
          <w:p w14:paraId="57BE62FC"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22%</w:t>
            </w:r>
          </w:p>
        </w:tc>
        <w:tc>
          <w:tcPr>
            <w:tcW w:w="1336" w:type="dxa"/>
            <w:tcBorders>
              <w:bottom w:val="single" w:sz="4" w:space="0" w:color="auto"/>
              <w:right w:val="single" w:sz="4" w:space="0" w:color="auto"/>
            </w:tcBorders>
          </w:tcPr>
          <w:p w14:paraId="3DE8373D"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667</w:t>
            </w:r>
          </w:p>
        </w:tc>
        <w:tc>
          <w:tcPr>
            <w:tcW w:w="1334" w:type="dxa"/>
            <w:tcBorders>
              <w:left w:val="single" w:sz="4" w:space="0" w:color="auto"/>
              <w:bottom w:val="single" w:sz="4" w:space="0" w:color="auto"/>
            </w:tcBorders>
          </w:tcPr>
          <w:p w14:paraId="109BE2E6"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22%</w:t>
            </w:r>
          </w:p>
        </w:tc>
        <w:tc>
          <w:tcPr>
            <w:tcW w:w="1334" w:type="dxa"/>
            <w:tcBorders>
              <w:bottom w:val="single" w:sz="4" w:space="0" w:color="auto"/>
            </w:tcBorders>
          </w:tcPr>
          <w:p w14:paraId="475C4CD3"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47%</w:t>
            </w:r>
          </w:p>
        </w:tc>
        <w:tc>
          <w:tcPr>
            <w:tcW w:w="1334" w:type="dxa"/>
            <w:tcBorders>
              <w:bottom w:val="single" w:sz="4" w:space="0" w:color="auto"/>
            </w:tcBorders>
          </w:tcPr>
          <w:p w14:paraId="3AFC0821"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30%</w:t>
            </w:r>
          </w:p>
        </w:tc>
        <w:tc>
          <w:tcPr>
            <w:tcW w:w="1336" w:type="dxa"/>
            <w:tcBorders>
              <w:bottom w:val="single" w:sz="4" w:space="0" w:color="auto"/>
            </w:tcBorders>
          </w:tcPr>
          <w:p w14:paraId="71D0ACC8"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766</w:t>
            </w:r>
          </w:p>
        </w:tc>
      </w:tr>
      <w:tr w:rsidR="00FD24E7" w:rsidRPr="00337DB0" w14:paraId="17C14665" w14:textId="77777777" w:rsidTr="00FD24E7">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945" w:type="dxa"/>
            <w:vMerge w:val="restart"/>
            <w:tcBorders>
              <w:top w:val="single" w:sz="4" w:space="0" w:color="auto"/>
            </w:tcBorders>
          </w:tcPr>
          <w:p w14:paraId="18C6609B" w14:textId="77777777" w:rsidR="00FD24E7" w:rsidRPr="00381C12" w:rsidRDefault="00FD24E7" w:rsidP="00FD24E7">
            <w:pPr>
              <w:spacing w:before="0" w:line="240" w:lineRule="auto"/>
              <w:ind w:firstLine="0"/>
              <w:rPr>
                <w:rFonts w:ascii="Times New Roman" w:hAnsi="Times New Roman"/>
                <w:sz w:val="20"/>
                <w:szCs w:val="20"/>
                <w:vertAlign w:val="superscript"/>
              </w:rPr>
            </w:pPr>
            <w:r w:rsidRPr="00381C12">
              <w:rPr>
                <w:rFonts w:ascii="Times New Roman" w:hAnsi="Times New Roman"/>
                <w:sz w:val="20"/>
                <w:szCs w:val="20"/>
              </w:rPr>
              <w:t>Parity</w:t>
            </w:r>
            <w:r w:rsidRPr="00381C12">
              <w:rPr>
                <w:rFonts w:ascii="Times New Roman" w:hAnsi="Times New Roman"/>
                <w:sz w:val="20"/>
                <w:szCs w:val="20"/>
                <w:vertAlign w:val="superscript"/>
              </w:rPr>
              <w:t>1</w:t>
            </w:r>
          </w:p>
        </w:tc>
        <w:tc>
          <w:tcPr>
            <w:tcW w:w="2591" w:type="dxa"/>
            <w:tcBorders>
              <w:top w:val="single" w:sz="4" w:space="0" w:color="auto"/>
            </w:tcBorders>
          </w:tcPr>
          <w:p w14:paraId="0D74EBC2"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Two</w:t>
            </w:r>
          </w:p>
        </w:tc>
        <w:tc>
          <w:tcPr>
            <w:tcW w:w="1374" w:type="dxa"/>
            <w:tcBorders>
              <w:top w:val="single" w:sz="4" w:space="0" w:color="auto"/>
            </w:tcBorders>
          </w:tcPr>
          <w:p w14:paraId="598535F6"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NA</w:t>
            </w:r>
          </w:p>
        </w:tc>
        <w:tc>
          <w:tcPr>
            <w:tcW w:w="1096" w:type="dxa"/>
            <w:tcBorders>
              <w:top w:val="single" w:sz="4" w:space="0" w:color="auto"/>
            </w:tcBorders>
          </w:tcPr>
          <w:p w14:paraId="6673F8F4"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89%</w:t>
            </w:r>
          </w:p>
        </w:tc>
        <w:tc>
          <w:tcPr>
            <w:tcW w:w="1096" w:type="dxa"/>
            <w:tcBorders>
              <w:top w:val="single" w:sz="4" w:space="0" w:color="auto"/>
            </w:tcBorders>
          </w:tcPr>
          <w:p w14:paraId="0A2299A3"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11%</w:t>
            </w:r>
          </w:p>
        </w:tc>
        <w:tc>
          <w:tcPr>
            <w:tcW w:w="1336" w:type="dxa"/>
            <w:tcBorders>
              <w:top w:val="single" w:sz="4" w:space="0" w:color="auto"/>
              <w:right w:val="single" w:sz="4" w:space="0" w:color="auto"/>
            </w:tcBorders>
          </w:tcPr>
          <w:p w14:paraId="6C6CB264"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1563</w:t>
            </w:r>
          </w:p>
        </w:tc>
        <w:tc>
          <w:tcPr>
            <w:tcW w:w="1334" w:type="dxa"/>
            <w:tcBorders>
              <w:top w:val="single" w:sz="4" w:space="0" w:color="auto"/>
              <w:left w:val="single" w:sz="4" w:space="0" w:color="auto"/>
            </w:tcBorders>
          </w:tcPr>
          <w:p w14:paraId="21049EAA"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Pr>
                <w:rFonts w:ascii="Times New Roman" w:hAnsi="Times New Roman"/>
                <w:sz w:val="20"/>
                <w:szCs w:val="20"/>
              </w:rPr>
              <w:t>NA</w:t>
            </w:r>
          </w:p>
        </w:tc>
        <w:tc>
          <w:tcPr>
            <w:tcW w:w="1334" w:type="dxa"/>
            <w:tcBorders>
              <w:top w:val="single" w:sz="4" w:space="0" w:color="auto"/>
            </w:tcBorders>
          </w:tcPr>
          <w:p w14:paraId="4947AECF"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87%</w:t>
            </w:r>
          </w:p>
        </w:tc>
        <w:tc>
          <w:tcPr>
            <w:tcW w:w="1334" w:type="dxa"/>
            <w:tcBorders>
              <w:top w:val="single" w:sz="4" w:space="0" w:color="auto"/>
            </w:tcBorders>
          </w:tcPr>
          <w:p w14:paraId="5E0A06E0"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13%</w:t>
            </w:r>
          </w:p>
        </w:tc>
        <w:tc>
          <w:tcPr>
            <w:tcW w:w="1336" w:type="dxa"/>
            <w:tcBorders>
              <w:top w:val="single" w:sz="4" w:space="0" w:color="auto"/>
            </w:tcBorders>
          </w:tcPr>
          <w:p w14:paraId="41B6AABF"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1923</w:t>
            </w:r>
          </w:p>
        </w:tc>
      </w:tr>
      <w:tr w:rsidR="00FD24E7" w:rsidRPr="00337DB0" w14:paraId="3A1D709A" w14:textId="77777777" w:rsidTr="00FD24E7">
        <w:trPr>
          <w:trHeight w:val="226"/>
        </w:trPr>
        <w:tc>
          <w:tcPr>
            <w:cnfStyle w:val="001000000000" w:firstRow="0" w:lastRow="0" w:firstColumn="1" w:lastColumn="0" w:oddVBand="0" w:evenVBand="0" w:oddHBand="0" w:evenHBand="0" w:firstRowFirstColumn="0" w:firstRowLastColumn="0" w:lastRowFirstColumn="0" w:lastRowLastColumn="0"/>
            <w:tcW w:w="1945" w:type="dxa"/>
            <w:vMerge/>
          </w:tcPr>
          <w:p w14:paraId="6CB63E78"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26878120"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Three</w:t>
            </w:r>
          </w:p>
        </w:tc>
        <w:tc>
          <w:tcPr>
            <w:tcW w:w="1374" w:type="dxa"/>
          </w:tcPr>
          <w:p w14:paraId="37716219"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NA</w:t>
            </w:r>
          </w:p>
        </w:tc>
        <w:tc>
          <w:tcPr>
            <w:tcW w:w="1096" w:type="dxa"/>
          </w:tcPr>
          <w:p w14:paraId="13CD18C6"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69%</w:t>
            </w:r>
          </w:p>
        </w:tc>
        <w:tc>
          <w:tcPr>
            <w:tcW w:w="1096" w:type="dxa"/>
          </w:tcPr>
          <w:p w14:paraId="3E3C268B"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32%</w:t>
            </w:r>
          </w:p>
        </w:tc>
        <w:tc>
          <w:tcPr>
            <w:tcW w:w="1336" w:type="dxa"/>
            <w:tcBorders>
              <w:right w:val="single" w:sz="4" w:space="0" w:color="auto"/>
            </w:tcBorders>
          </w:tcPr>
          <w:p w14:paraId="249F6855"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584</w:t>
            </w:r>
          </w:p>
        </w:tc>
        <w:tc>
          <w:tcPr>
            <w:tcW w:w="1334" w:type="dxa"/>
            <w:tcBorders>
              <w:left w:val="single" w:sz="4" w:space="0" w:color="auto"/>
            </w:tcBorders>
          </w:tcPr>
          <w:p w14:paraId="12724372"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Pr>
                <w:rFonts w:ascii="Times New Roman" w:hAnsi="Times New Roman"/>
                <w:sz w:val="20"/>
                <w:szCs w:val="20"/>
              </w:rPr>
              <w:t>NA</w:t>
            </w:r>
          </w:p>
        </w:tc>
        <w:tc>
          <w:tcPr>
            <w:tcW w:w="1334" w:type="dxa"/>
          </w:tcPr>
          <w:p w14:paraId="44923997"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64%</w:t>
            </w:r>
          </w:p>
        </w:tc>
        <w:tc>
          <w:tcPr>
            <w:tcW w:w="1334" w:type="dxa"/>
          </w:tcPr>
          <w:p w14:paraId="38B83324"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36%</w:t>
            </w:r>
          </w:p>
        </w:tc>
        <w:tc>
          <w:tcPr>
            <w:tcW w:w="1336" w:type="dxa"/>
          </w:tcPr>
          <w:p w14:paraId="0D8ECB64"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701</w:t>
            </w:r>
          </w:p>
        </w:tc>
      </w:tr>
      <w:tr w:rsidR="00FD24E7" w:rsidRPr="00337DB0" w14:paraId="1209E0BE" w14:textId="77777777" w:rsidTr="00FD24E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45" w:type="dxa"/>
            <w:vMerge/>
            <w:tcBorders>
              <w:bottom w:val="single" w:sz="4" w:space="0" w:color="auto"/>
            </w:tcBorders>
          </w:tcPr>
          <w:p w14:paraId="1675A368"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Borders>
              <w:bottom w:val="single" w:sz="4" w:space="0" w:color="auto"/>
            </w:tcBorders>
          </w:tcPr>
          <w:p w14:paraId="3A0A8FFE"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Four or more</w:t>
            </w:r>
          </w:p>
        </w:tc>
        <w:tc>
          <w:tcPr>
            <w:tcW w:w="1374" w:type="dxa"/>
            <w:tcBorders>
              <w:bottom w:val="single" w:sz="4" w:space="0" w:color="auto"/>
            </w:tcBorders>
          </w:tcPr>
          <w:p w14:paraId="4242DA7D"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NA</w:t>
            </w:r>
          </w:p>
        </w:tc>
        <w:tc>
          <w:tcPr>
            <w:tcW w:w="1096" w:type="dxa"/>
            <w:tcBorders>
              <w:bottom w:val="single" w:sz="4" w:space="0" w:color="auto"/>
            </w:tcBorders>
          </w:tcPr>
          <w:p w14:paraId="19C4D7BC"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43%</w:t>
            </w:r>
          </w:p>
        </w:tc>
        <w:tc>
          <w:tcPr>
            <w:tcW w:w="1096" w:type="dxa"/>
            <w:tcBorders>
              <w:bottom w:val="single" w:sz="4" w:space="0" w:color="auto"/>
            </w:tcBorders>
          </w:tcPr>
          <w:p w14:paraId="2F951779"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57%</w:t>
            </w:r>
          </w:p>
        </w:tc>
        <w:tc>
          <w:tcPr>
            <w:tcW w:w="1336" w:type="dxa"/>
            <w:tcBorders>
              <w:bottom w:val="single" w:sz="4" w:space="0" w:color="auto"/>
              <w:right w:val="single" w:sz="4" w:space="0" w:color="auto"/>
            </w:tcBorders>
          </w:tcPr>
          <w:p w14:paraId="05B23E13"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231</w:t>
            </w:r>
          </w:p>
        </w:tc>
        <w:tc>
          <w:tcPr>
            <w:tcW w:w="1334" w:type="dxa"/>
            <w:tcBorders>
              <w:left w:val="single" w:sz="4" w:space="0" w:color="auto"/>
              <w:bottom w:val="single" w:sz="4" w:space="0" w:color="auto"/>
            </w:tcBorders>
          </w:tcPr>
          <w:p w14:paraId="22040C76"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Pr>
                <w:rFonts w:ascii="Times New Roman" w:hAnsi="Times New Roman"/>
                <w:sz w:val="20"/>
                <w:szCs w:val="20"/>
              </w:rPr>
              <w:t>NA</w:t>
            </w:r>
          </w:p>
        </w:tc>
        <w:tc>
          <w:tcPr>
            <w:tcW w:w="1334" w:type="dxa"/>
            <w:tcBorders>
              <w:bottom w:val="single" w:sz="4" w:space="0" w:color="auto"/>
            </w:tcBorders>
          </w:tcPr>
          <w:p w14:paraId="105ECF21"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44%</w:t>
            </w:r>
          </w:p>
        </w:tc>
        <w:tc>
          <w:tcPr>
            <w:tcW w:w="1334" w:type="dxa"/>
            <w:tcBorders>
              <w:bottom w:val="single" w:sz="4" w:space="0" w:color="auto"/>
            </w:tcBorders>
          </w:tcPr>
          <w:p w14:paraId="203CEAAD"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56%</w:t>
            </w:r>
          </w:p>
        </w:tc>
        <w:tc>
          <w:tcPr>
            <w:tcW w:w="1336" w:type="dxa"/>
            <w:tcBorders>
              <w:bottom w:val="single" w:sz="4" w:space="0" w:color="auto"/>
            </w:tcBorders>
          </w:tcPr>
          <w:p w14:paraId="5C039F7A"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329</w:t>
            </w:r>
          </w:p>
        </w:tc>
      </w:tr>
      <w:tr w:rsidR="00FD24E7" w:rsidRPr="00337DB0" w14:paraId="7E09EFB4" w14:textId="77777777" w:rsidTr="00FD24E7">
        <w:trPr>
          <w:trHeight w:val="242"/>
        </w:trPr>
        <w:tc>
          <w:tcPr>
            <w:cnfStyle w:val="001000000000" w:firstRow="0" w:lastRow="0" w:firstColumn="1" w:lastColumn="0" w:oddVBand="0" w:evenVBand="0" w:oddHBand="0" w:evenHBand="0" w:firstRowFirstColumn="0" w:firstRowLastColumn="0" w:lastRowFirstColumn="0" w:lastRowLastColumn="0"/>
            <w:tcW w:w="1945" w:type="dxa"/>
            <w:vMerge w:val="restart"/>
            <w:tcBorders>
              <w:top w:val="single" w:sz="4" w:space="0" w:color="auto"/>
            </w:tcBorders>
          </w:tcPr>
          <w:p w14:paraId="1FFF8F33" w14:textId="77777777" w:rsidR="00FD24E7" w:rsidRPr="00914CBF" w:rsidRDefault="00FD24E7" w:rsidP="00FD24E7">
            <w:pPr>
              <w:spacing w:before="0" w:line="240" w:lineRule="auto"/>
              <w:ind w:firstLine="0"/>
              <w:rPr>
                <w:rFonts w:ascii="Times New Roman" w:hAnsi="Times New Roman"/>
                <w:sz w:val="20"/>
                <w:szCs w:val="20"/>
                <w:vertAlign w:val="superscript"/>
              </w:rPr>
            </w:pPr>
            <w:r w:rsidRPr="00381C12">
              <w:rPr>
                <w:rFonts w:ascii="Times New Roman" w:hAnsi="Times New Roman"/>
                <w:sz w:val="20"/>
                <w:szCs w:val="20"/>
              </w:rPr>
              <w:t xml:space="preserve">Number of children reported in first coresidential </w:t>
            </w:r>
            <w:r>
              <w:rPr>
                <w:rFonts w:ascii="Times New Roman" w:hAnsi="Times New Roman"/>
                <w:sz w:val="20"/>
                <w:szCs w:val="20"/>
              </w:rPr>
              <w:t>partnership</w:t>
            </w:r>
            <w:r>
              <w:rPr>
                <w:rFonts w:ascii="Times New Roman" w:hAnsi="Times New Roman"/>
                <w:sz w:val="20"/>
                <w:szCs w:val="20"/>
                <w:vertAlign w:val="superscript"/>
              </w:rPr>
              <w:t>3</w:t>
            </w:r>
          </w:p>
        </w:tc>
        <w:tc>
          <w:tcPr>
            <w:tcW w:w="2591" w:type="dxa"/>
            <w:tcBorders>
              <w:top w:val="single" w:sz="4" w:space="0" w:color="auto"/>
            </w:tcBorders>
          </w:tcPr>
          <w:p w14:paraId="2A255785"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0</w:t>
            </w:r>
          </w:p>
        </w:tc>
        <w:tc>
          <w:tcPr>
            <w:tcW w:w="1374" w:type="dxa"/>
            <w:tcBorders>
              <w:top w:val="single" w:sz="4" w:space="0" w:color="auto"/>
            </w:tcBorders>
          </w:tcPr>
          <w:p w14:paraId="759B416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57%</w:t>
            </w:r>
          </w:p>
        </w:tc>
        <w:tc>
          <w:tcPr>
            <w:tcW w:w="1096" w:type="dxa"/>
            <w:tcBorders>
              <w:top w:val="single" w:sz="4" w:space="0" w:color="auto"/>
            </w:tcBorders>
          </w:tcPr>
          <w:p w14:paraId="602A4166"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39%</w:t>
            </w:r>
          </w:p>
        </w:tc>
        <w:tc>
          <w:tcPr>
            <w:tcW w:w="1096" w:type="dxa"/>
            <w:tcBorders>
              <w:top w:val="single" w:sz="4" w:space="0" w:color="auto"/>
            </w:tcBorders>
          </w:tcPr>
          <w:p w14:paraId="501BCC7B"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5%</w:t>
            </w:r>
          </w:p>
        </w:tc>
        <w:tc>
          <w:tcPr>
            <w:tcW w:w="1336" w:type="dxa"/>
            <w:tcBorders>
              <w:top w:val="single" w:sz="4" w:space="0" w:color="auto"/>
              <w:right w:val="single" w:sz="4" w:space="0" w:color="auto"/>
            </w:tcBorders>
          </w:tcPr>
          <w:p w14:paraId="55807023"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1856</w:t>
            </w:r>
          </w:p>
        </w:tc>
        <w:tc>
          <w:tcPr>
            <w:tcW w:w="1334" w:type="dxa"/>
            <w:tcBorders>
              <w:top w:val="single" w:sz="4" w:space="0" w:color="auto"/>
              <w:left w:val="single" w:sz="4" w:space="0" w:color="auto"/>
            </w:tcBorders>
          </w:tcPr>
          <w:p w14:paraId="3B5AC64E"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47%</w:t>
            </w:r>
          </w:p>
        </w:tc>
        <w:tc>
          <w:tcPr>
            <w:tcW w:w="1334" w:type="dxa"/>
            <w:tcBorders>
              <w:top w:val="single" w:sz="4" w:space="0" w:color="auto"/>
            </w:tcBorders>
          </w:tcPr>
          <w:p w14:paraId="24768524"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47%</w:t>
            </w:r>
          </w:p>
        </w:tc>
        <w:tc>
          <w:tcPr>
            <w:tcW w:w="1334" w:type="dxa"/>
            <w:tcBorders>
              <w:top w:val="single" w:sz="4" w:space="0" w:color="auto"/>
            </w:tcBorders>
          </w:tcPr>
          <w:p w14:paraId="71DE71A5"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6%</w:t>
            </w:r>
          </w:p>
        </w:tc>
        <w:tc>
          <w:tcPr>
            <w:tcW w:w="1336" w:type="dxa"/>
            <w:tcBorders>
              <w:top w:val="single" w:sz="4" w:space="0" w:color="auto"/>
            </w:tcBorders>
          </w:tcPr>
          <w:p w14:paraId="7DBAB04A"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1865</w:t>
            </w:r>
          </w:p>
        </w:tc>
      </w:tr>
      <w:tr w:rsidR="00FD24E7" w:rsidRPr="00337DB0" w14:paraId="23552607" w14:textId="77777777" w:rsidTr="00FD24E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45" w:type="dxa"/>
            <w:vMerge/>
          </w:tcPr>
          <w:p w14:paraId="5E3DD116"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048B2D36"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w:t>
            </w:r>
          </w:p>
        </w:tc>
        <w:tc>
          <w:tcPr>
            <w:tcW w:w="1374" w:type="dxa"/>
          </w:tcPr>
          <w:p w14:paraId="6A521987"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NA</w:t>
            </w:r>
          </w:p>
        </w:tc>
        <w:tc>
          <w:tcPr>
            <w:tcW w:w="1096" w:type="dxa"/>
          </w:tcPr>
          <w:p w14:paraId="6AAA30A0"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68%</w:t>
            </w:r>
          </w:p>
        </w:tc>
        <w:tc>
          <w:tcPr>
            <w:tcW w:w="1096" w:type="dxa"/>
          </w:tcPr>
          <w:p w14:paraId="1E184923"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31%</w:t>
            </w:r>
          </w:p>
        </w:tc>
        <w:tc>
          <w:tcPr>
            <w:tcW w:w="1336" w:type="dxa"/>
            <w:tcBorders>
              <w:right w:val="single" w:sz="4" w:space="0" w:color="auto"/>
            </w:tcBorders>
          </w:tcPr>
          <w:p w14:paraId="24BA837B"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712</w:t>
            </w:r>
          </w:p>
        </w:tc>
        <w:tc>
          <w:tcPr>
            <w:tcW w:w="1334" w:type="dxa"/>
            <w:tcBorders>
              <w:left w:val="single" w:sz="4" w:space="0" w:color="auto"/>
            </w:tcBorders>
          </w:tcPr>
          <w:p w14:paraId="2252CF44"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NA</w:t>
            </w:r>
          </w:p>
        </w:tc>
        <w:tc>
          <w:tcPr>
            <w:tcW w:w="1334" w:type="dxa"/>
          </w:tcPr>
          <w:p w14:paraId="5DE6256A"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59%</w:t>
            </w:r>
          </w:p>
        </w:tc>
        <w:tc>
          <w:tcPr>
            <w:tcW w:w="1334" w:type="dxa"/>
          </w:tcPr>
          <w:p w14:paraId="613638CF"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40%</w:t>
            </w:r>
          </w:p>
        </w:tc>
        <w:tc>
          <w:tcPr>
            <w:tcW w:w="1336" w:type="dxa"/>
          </w:tcPr>
          <w:p w14:paraId="782E4D37"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775</w:t>
            </w:r>
          </w:p>
        </w:tc>
      </w:tr>
      <w:tr w:rsidR="00FD24E7" w:rsidRPr="00337DB0" w14:paraId="28A92551" w14:textId="77777777" w:rsidTr="00FD24E7">
        <w:trPr>
          <w:trHeight w:val="242"/>
        </w:trPr>
        <w:tc>
          <w:tcPr>
            <w:cnfStyle w:val="001000000000" w:firstRow="0" w:lastRow="0" w:firstColumn="1" w:lastColumn="0" w:oddVBand="0" w:evenVBand="0" w:oddHBand="0" w:evenHBand="0" w:firstRowFirstColumn="0" w:firstRowLastColumn="0" w:lastRowFirstColumn="0" w:lastRowLastColumn="0"/>
            <w:tcW w:w="1945" w:type="dxa"/>
            <w:vMerge/>
          </w:tcPr>
          <w:p w14:paraId="14A09584"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Pr>
          <w:p w14:paraId="6F949A8E"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2</w:t>
            </w:r>
          </w:p>
        </w:tc>
        <w:tc>
          <w:tcPr>
            <w:tcW w:w="1374" w:type="dxa"/>
          </w:tcPr>
          <w:p w14:paraId="32FA1CDE"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NA</w:t>
            </w:r>
          </w:p>
        </w:tc>
        <w:tc>
          <w:tcPr>
            <w:tcW w:w="1096" w:type="dxa"/>
          </w:tcPr>
          <w:p w14:paraId="40323E0D"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90%</w:t>
            </w:r>
          </w:p>
        </w:tc>
        <w:tc>
          <w:tcPr>
            <w:tcW w:w="1096" w:type="dxa"/>
          </w:tcPr>
          <w:p w14:paraId="6283448C"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10%</w:t>
            </w:r>
          </w:p>
        </w:tc>
        <w:tc>
          <w:tcPr>
            <w:tcW w:w="1336" w:type="dxa"/>
            <w:tcBorders>
              <w:right w:val="single" w:sz="4" w:space="0" w:color="auto"/>
            </w:tcBorders>
          </w:tcPr>
          <w:p w14:paraId="60E9A82B"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1193</w:t>
            </w:r>
          </w:p>
        </w:tc>
        <w:tc>
          <w:tcPr>
            <w:tcW w:w="1334" w:type="dxa"/>
            <w:tcBorders>
              <w:left w:val="single" w:sz="4" w:space="0" w:color="auto"/>
            </w:tcBorders>
          </w:tcPr>
          <w:p w14:paraId="7EE55661"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Pr>
                <w:rFonts w:ascii="Times New Roman" w:hAnsi="Times New Roman"/>
                <w:sz w:val="20"/>
                <w:szCs w:val="20"/>
              </w:rPr>
              <w:t>NA</w:t>
            </w:r>
          </w:p>
        </w:tc>
        <w:tc>
          <w:tcPr>
            <w:tcW w:w="1334" w:type="dxa"/>
          </w:tcPr>
          <w:p w14:paraId="3F2FC27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87%</w:t>
            </w:r>
          </w:p>
        </w:tc>
        <w:tc>
          <w:tcPr>
            <w:tcW w:w="1334" w:type="dxa"/>
          </w:tcPr>
          <w:p w14:paraId="26455456"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13%</w:t>
            </w:r>
          </w:p>
        </w:tc>
        <w:tc>
          <w:tcPr>
            <w:tcW w:w="1336" w:type="dxa"/>
          </w:tcPr>
          <w:p w14:paraId="4CC124A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1470</w:t>
            </w:r>
          </w:p>
        </w:tc>
      </w:tr>
      <w:tr w:rsidR="00FD24E7" w:rsidRPr="00337DB0" w14:paraId="7C7A7352" w14:textId="77777777" w:rsidTr="00FD24E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45" w:type="dxa"/>
            <w:vMerge/>
            <w:tcBorders>
              <w:bottom w:val="single" w:sz="4" w:space="0" w:color="auto"/>
            </w:tcBorders>
          </w:tcPr>
          <w:p w14:paraId="7C0962CC" w14:textId="77777777" w:rsidR="00FD24E7" w:rsidRPr="00381C12" w:rsidRDefault="00FD24E7" w:rsidP="00FD24E7">
            <w:pPr>
              <w:spacing w:before="0" w:line="240" w:lineRule="auto"/>
              <w:ind w:firstLine="0"/>
              <w:rPr>
                <w:rFonts w:ascii="Times New Roman" w:hAnsi="Times New Roman"/>
                <w:sz w:val="20"/>
                <w:szCs w:val="20"/>
              </w:rPr>
            </w:pPr>
          </w:p>
        </w:tc>
        <w:tc>
          <w:tcPr>
            <w:tcW w:w="2591" w:type="dxa"/>
            <w:tcBorders>
              <w:bottom w:val="single" w:sz="4" w:space="0" w:color="auto"/>
            </w:tcBorders>
          </w:tcPr>
          <w:p w14:paraId="0F202C2A" w14:textId="77777777" w:rsidR="00FD24E7" w:rsidRPr="00381C12" w:rsidRDefault="00FD24E7" w:rsidP="00FD24E7">
            <w:pPr>
              <w:spacing w:before="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3+</w:t>
            </w:r>
          </w:p>
        </w:tc>
        <w:tc>
          <w:tcPr>
            <w:tcW w:w="1374" w:type="dxa"/>
            <w:tcBorders>
              <w:bottom w:val="single" w:sz="4" w:space="0" w:color="auto"/>
            </w:tcBorders>
          </w:tcPr>
          <w:p w14:paraId="604B0B11"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NA</w:t>
            </w:r>
          </w:p>
        </w:tc>
        <w:tc>
          <w:tcPr>
            <w:tcW w:w="1096" w:type="dxa"/>
            <w:tcBorders>
              <w:bottom w:val="single" w:sz="4" w:space="0" w:color="auto"/>
            </w:tcBorders>
          </w:tcPr>
          <w:p w14:paraId="39F473C7"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88%</w:t>
            </w:r>
          </w:p>
        </w:tc>
        <w:tc>
          <w:tcPr>
            <w:tcW w:w="1096" w:type="dxa"/>
            <w:tcBorders>
              <w:bottom w:val="single" w:sz="4" w:space="0" w:color="auto"/>
            </w:tcBorders>
          </w:tcPr>
          <w:p w14:paraId="720A62A5"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81C12">
              <w:rPr>
                <w:rFonts w:ascii="Times New Roman" w:hAnsi="Times New Roman"/>
                <w:sz w:val="20"/>
                <w:szCs w:val="20"/>
              </w:rPr>
              <w:t>12%</w:t>
            </w:r>
          </w:p>
        </w:tc>
        <w:tc>
          <w:tcPr>
            <w:tcW w:w="1336" w:type="dxa"/>
            <w:tcBorders>
              <w:bottom w:val="single" w:sz="4" w:space="0" w:color="auto"/>
              <w:right w:val="single" w:sz="4" w:space="0" w:color="auto"/>
            </w:tcBorders>
          </w:tcPr>
          <w:p w14:paraId="13774D7A"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448</w:t>
            </w:r>
          </w:p>
        </w:tc>
        <w:tc>
          <w:tcPr>
            <w:tcW w:w="1334" w:type="dxa"/>
            <w:tcBorders>
              <w:left w:val="single" w:sz="4" w:space="0" w:color="auto"/>
              <w:bottom w:val="single" w:sz="4" w:space="0" w:color="auto"/>
            </w:tcBorders>
          </w:tcPr>
          <w:p w14:paraId="62E40CC5"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Pr>
                <w:rFonts w:ascii="Times New Roman" w:hAnsi="Times New Roman"/>
                <w:sz w:val="20"/>
                <w:szCs w:val="20"/>
              </w:rPr>
              <w:t>NA</w:t>
            </w:r>
          </w:p>
        </w:tc>
        <w:tc>
          <w:tcPr>
            <w:tcW w:w="1334" w:type="dxa"/>
            <w:tcBorders>
              <w:bottom w:val="single" w:sz="4" w:space="0" w:color="auto"/>
            </w:tcBorders>
          </w:tcPr>
          <w:p w14:paraId="61CADE65"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87%</w:t>
            </w:r>
          </w:p>
        </w:tc>
        <w:tc>
          <w:tcPr>
            <w:tcW w:w="1334" w:type="dxa"/>
            <w:tcBorders>
              <w:bottom w:val="single" w:sz="4" w:space="0" w:color="auto"/>
            </w:tcBorders>
          </w:tcPr>
          <w:p w14:paraId="3EC2BA0F"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sz w:val="20"/>
                <w:szCs w:val="20"/>
              </w:rPr>
              <w:t>13%</w:t>
            </w:r>
          </w:p>
        </w:tc>
        <w:tc>
          <w:tcPr>
            <w:tcW w:w="1336" w:type="dxa"/>
            <w:tcBorders>
              <w:bottom w:val="single" w:sz="4" w:space="0" w:color="auto"/>
            </w:tcBorders>
          </w:tcPr>
          <w:p w14:paraId="4F68A478" w14:textId="77777777" w:rsidR="00FD24E7" w:rsidRPr="00381C12" w:rsidRDefault="00FD24E7" w:rsidP="00FD24E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517</w:t>
            </w:r>
          </w:p>
        </w:tc>
      </w:tr>
      <w:tr w:rsidR="00FD24E7" w:rsidRPr="00337DB0" w14:paraId="4F0F8F28" w14:textId="77777777" w:rsidTr="00FD24E7">
        <w:trPr>
          <w:trHeight w:val="242"/>
        </w:trPr>
        <w:tc>
          <w:tcPr>
            <w:cnfStyle w:val="001000000000" w:firstRow="0" w:lastRow="0" w:firstColumn="1" w:lastColumn="0" w:oddVBand="0" w:evenVBand="0" w:oddHBand="0" w:evenHBand="0" w:firstRowFirstColumn="0" w:firstRowLastColumn="0" w:lastRowFirstColumn="0" w:lastRowLastColumn="0"/>
            <w:tcW w:w="1945" w:type="dxa"/>
            <w:tcBorders>
              <w:top w:val="single" w:sz="4" w:space="0" w:color="auto"/>
            </w:tcBorders>
          </w:tcPr>
          <w:p w14:paraId="00A707EE" w14:textId="544786FA" w:rsidR="00FD24E7" w:rsidRPr="00914CBF" w:rsidRDefault="00FD24E7" w:rsidP="00FD24E7">
            <w:pPr>
              <w:spacing w:before="0" w:line="240" w:lineRule="auto"/>
              <w:ind w:firstLine="0"/>
              <w:rPr>
                <w:rFonts w:ascii="Times New Roman" w:hAnsi="Times New Roman"/>
                <w:i/>
                <w:iCs/>
                <w:sz w:val="20"/>
                <w:szCs w:val="20"/>
                <w:vertAlign w:val="superscript"/>
              </w:rPr>
            </w:pPr>
            <w:r w:rsidRPr="00381C12">
              <w:rPr>
                <w:rFonts w:ascii="Times New Roman" w:hAnsi="Times New Roman"/>
                <w:i/>
                <w:iCs/>
                <w:sz w:val="20"/>
                <w:szCs w:val="20"/>
              </w:rPr>
              <w:t>Total</w:t>
            </w:r>
            <w:r w:rsidR="003702C6">
              <w:rPr>
                <w:rFonts w:ascii="Times New Roman" w:hAnsi="Times New Roman"/>
                <w:i/>
                <w:iCs/>
                <w:sz w:val="20"/>
                <w:szCs w:val="20"/>
              </w:rPr>
              <w:t xml:space="preserve"> Observations</w:t>
            </w:r>
            <w:r>
              <w:rPr>
                <w:rFonts w:ascii="Times New Roman" w:hAnsi="Times New Roman"/>
                <w:i/>
                <w:iCs/>
                <w:sz w:val="20"/>
                <w:szCs w:val="20"/>
                <w:vertAlign w:val="superscript"/>
              </w:rPr>
              <w:t>4</w:t>
            </w:r>
          </w:p>
        </w:tc>
        <w:tc>
          <w:tcPr>
            <w:tcW w:w="2591" w:type="dxa"/>
            <w:tcBorders>
              <w:top w:val="single" w:sz="4" w:space="0" w:color="auto"/>
            </w:tcBorders>
          </w:tcPr>
          <w:p w14:paraId="22E7E1BF" w14:textId="77777777" w:rsidR="00FD24E7" w:rsidRPr="00381C12" w:rsidRDefault="00FD24E7" w:rsidP="00FD24E7">
            <w:pPr>
              <w:spacing w:before="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p>
        </w:tc>
        <w:tc>
          <w:tcPr>
            <w:tcW w:w="1374" w:type="dxa"/>
            <w:tcBorders>
              <w:top w:val="single" w:sz="4" w:space="0" w:color="auto"/>
            </w:tcBorders>
          </w:tcPr>
          <w:p w14:paraId="34CC1D47" w14:textId="77777777" w:rsidR="00FD24E7"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1113</w:t>
            </w:r>
          </w:p>
          <w:p w14:paraId="158BF750"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 xml:space="preserve"> (26%)</w:t>
            </w:r>
          </w:p>
        </w:tc>
        <w:tc>
          <w:tcPr>
            <w:tcW w:w="1096" w:type="dxa"/>
            <w:tcBorders>
              <w:top w:val="single" w:sz="4" w:space="0" w:color="auto"/>
            </w:tcBorders>
          </w:tcPr>
          <w:p w14:paraId="359B70F9"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2671</w:t>
            </w:r>
          </w:p>
          <w:p w14:paraId="2749C56E"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(62%)</w:t>
            </w:r>
          </w:p>
        </w:tc>
        <w:tc>
          <w:tcPr>
            <w:tcW w:w="1096" w:type="dxa"/>
            <w:tcBorders>
              <w:top w:val="single" w:sz="4" w:space="0" w:color="auto"/>
            </w:tcBorders>
          </w:tcPr>
          <w:p w14:paraId="5427DB56"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487</w:t>
            </w:r>
          </w:p>
          <w:p w14:paraId="18164BEF"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(12%)</w:t>
            </w:r>
          </w:p>
        </w:tc>
        <w:tc>
          <w:tcPr>
            <w:tcW w:w="1336" w:type="dxa"/>
            <w:tcBorders>
              <w:top w:val="single" w:sz="4" w:space="0" w:color="auto"/>
              <w:right w:val="single" w:sz="4" w:space="0" w:color="auto"/>
            </w:tcBorders>
          </w:tcPr>
          <w:p w14:paraId="2A6BD390" w14:textId="77777777" w:rsidR="00FD24E7"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Pr>
                <w:rFonts w:ascii="Times New Roman" w:hAnsi="Times New Roman"/>
                <w:i/>
                <w:iCs/>
                <w:sz w:val="20"/>
                <w:szCs w:val="20"/>
              </w:rPr>
              <w:t>4271</w:t>
            </w:r>
          </w:p>
          <w:p w14:paraId="059FF696"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Pr>
                <w:rFonts w:ascii="Times New Roman" w:hAnsi="Times New Roman"/>
                <w:i/>
                <w:iCs/>
                <w:sz w:val="20"/>
                <w:szCs w:val="20"/>
              </w:rPr>
              <w:t>(100%)</w:t>
            </w:r>
          </w:p>
        </w:tc>
        <w:tc>
          <w:tcPr>
            <w:tcW w:w="1334" w:type="dxa"/>
            <w:tcBorders>
              <w:top w:val="single" w:sz="4" w:space="0" w:color="auto"/>
              <w:left w:val="single" w:sz="4" w:space="0" w:color="auto"/>
            </w:tcBorders>
          </w:tcPr>
          <w:p w14:paraId="64C37F9A"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900</w:t>
            </w:r>
          </w:p>
          <w:p w14:paraId="3B03301B"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(19%)</w:t>
            </w:r>
          </w:p>
        </w:tc>
        <w:tc>
          <w:tcPr>
            <w:tcW w:w="1334" w:type="dxa"/>
            <w:tcBorders>
              <w:top w:val="single" w:sz="4" w:space="0" w:color="auto"/>
            </w:tcBorders>
          </w:tcPr>
          <w:p w14:paraId="04594AA3"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3067</w:t>
            </w:r>
          </w:p>
          <w:p w14:paraId="709105FC"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(66%)</w:t>
            </w:r>
          </w:p>
        </w:tc>
        <w:tc>
          <w:tcPr>
            <w:tcW w:w="1334" w:type="dxa"/>
            <w:tcBorders>
              <w:top w:val="single" w:sz="4" w:space="0" w:color="auto"/>
            </w:tcBorders>
          </w:tcPr>
          <w:p w14:paraId="069F8C49"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687</w:t>
            </w:r>
          </w:p>
          <w:p w14:paraId="31D58A30"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81C12">
              <w:rPr>
                <w:rFonts w:ascii="Times New Roman" w:hAnsi="Times New Roman"/>
                <w:i/>
                <w:iCs/>
                <w:sz w:val="20"/>
                <w:szCs w:val="20"/>
              </w:rPr>
              <w:t>(15%)</w:t>
            </w:r>
          </w:p>
        </w:tc>
        <w:tc>
          <w:tcPr>
            <w:tcW w:w="1336" w:type="dxa"/>
            <w:tcBorders>
              <w:top w:val="single" w:sz="4" w:space="0" w:color="auto"/>
            </w:tcBorders>
          </w:tcPr>
          <w:p w14:paraId="682319B8" w14:textId="77777777" w:rsidR="00FD24E7"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Pr>
                <w:rFonts w:ascii="Times New Roman" w:hAnsi="Times New Roman"/>
                <w:i/>
                <w:iCs/>
                <w:sz w:val="20"/>
                <w:szCs w:val="20"/>
              </w:rPr>
              <w:t>4654</w:t>
            </w:r>
          </w:p>
          <w:p w14:paraId="259E9039" w14:textId="77777777" w:rsidR="00FD24E7" w:rsidRPr="00381C12" w:rsidRDefault="00FD24E7" w:rsidP="00FD24E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Pr>
                <w:rFonts w:ascii="Times New Roman" w:hAnsi="Times New Roman"/>
                <w:i/>
                <w:iCs/>
                <w:sz w:val="20"/>
                <w:szCs w:val="20"/>
              </w:rPr>
              <w:t>(100%)</w:t>
            </w:r>
          </w:p>
        </w:tc>
      </w:tr>
    </w:tbl>
    <w:p w14:paraId="65A22524" w14:textId="5DF903DD" w:rsidR="00337DB0" w:rsidRPr="00381C12" w:rsidRDefault="00337DB0" w:rsidP="00337DB0">
      <w:pPr>
        <w:spacing w:before="0" w:after="160" w:line="259" w:lineRule="auto"/>
        <w:ind w:firstLine="0"/>
        <w:rPr>
          <w:rFonts w:ascii="Times New Roman" w:hAnsi="Times New Roman"/>
          <w:lang w:eastAsia="en-US"/>
        </w:rPr>
      </w:pPr>
      <w:r w:rsidRPr="00381C12">
        <w:rPr>
          <w:rFonts w:ascii="Times New Roman" w:hAnsi="Times New Roman"/>
          <w:lang w:eastAsia="en-US"/>
        </w:rPr>
        <w:t xml:space="preserve">Table 2.  Percentage experiencing MPF by age 42 according to select </w:t>
      </w:r>
      <w:r w:rsidR="00694D1D">
        <w:rPr>
          <w:rFonts w:ascii="Times New Roman" w:hAnsi="Times New Roman"/>
          <w:lang w:eastAsia="en-US"/>
        </w:rPr>
        <w:t>partnership and fertility</w:t>
      </w:r>
      <w:r w:rsidR="00694D1D" w:rsidRPr="00381C12">
        <w:rPr>
          <w:rFonts w:ascii="Times New Roman" w:hAnsi="Times New Roman"/>
          <w:lang w:eastAsia="en-US"/>
        </w:rPr>
        <w:t xml:space="preserve"> </w:t>
      </w:r>
      <w:r w:rsidRPr="00381C12">
        <w:rPr>
          <w:rFonts w:ascii="Times New Roman" w:hAnsi="Times New Roman"/>
          <w:lang w:eastAsia="en-US"/>
        </w:rPr>
        <w:t>factors. Men and women born in Britain in 1970.</w:t>
      </w:r>
    </w:p>
    <w:p w14:paraId="16C9E996" w14:textId="4976EA53" w:rsidR="00B40469" w:rsidRPr="000A3272" w:rsidRDefault="00337DB0" w:rsidP="000A3272">
      <w:pPr>
        <w:spacing w:before="0" w:line="240" w:lineRule="auto"/>
        <w:ind w:firstLine="0"/>
        <w:rPr>
          <w:rFonts w:ascii="Times New Roman" w:hAnsi="Times New Roman"/>
          <w:i/>
          <w:iCs/>
          <w:sz w:val="20"/>
          <w:szCs w:val="20"/>
        </w:rPr>
      </w:pPr>
      <w:r w:rsidRPr="000A3272">
        <w:rPr>
          <w:rFonts w:ascii="Times New Roman" w:hAnsi="Times New Roman"/>
          <w:i/>
          <w:sz w:val="20"/>
          <w:szCs w:val="20"/>
          <w:vertAlign w:val="superscript"/>
        </w:rPr>
        <w:t>1</w:t>
      </w:r>
      <w:r w:rsidRPr="000A3272">
        <w:rPr>
          <w:rFonts w:ascii="Times New Roman" w:hAnsi="Times New Roman"/>
          <w:i/>
          <w:sz w:val="20"/>
          <w:szCs w:val="20"/>
        </w:rPr>
        <w:t xml:space="preserve">Those that were childless were excluded. </w:t>
      </w:r>
    </w:p>
    <w:p w14:paraId="73352AE6" w14:textId="77777777" w:rsidR="00337DB0" w:rsidRPr="000A3272" w:rsidRDefault="00337DB0" w:rsidP="000A3272">
      <w:pPr>
        <w:spacing w:before="0" w:line="240" w:lineRule="auto"/>
        <w:ind w:firstLine="0"/>
        <w:rPr>
          <w:rFonts w:ascii="Times New Roman" w:hAnsi="Times New Roman"/>
          <w:i/>
          <w:iCs/>
          <w:sz w:val="20"/>
          <w:szCs w:val="20"/>
        </w:rPr>
      </w:pPr>
      <w:r w:rsidRPr="000A3272">
        <w:rPr>
          <w:rFonts w:ascii="Times New Roman" w:hAnsi="Times New Roman"/>
          <w:i/>
          <w:sz w:val="20"/>
          <w:szCs w:val="20"/>
          <w:vertAlign w:val="superscript"/>
        </w:rPr>
        <w:t>2</w:t>
      </w:r>
      <w:r w:rsidRPr="000A3272">
        <w:rPr>
          <w:rFonts w:ascii="Times New Roman" w:hAnsi="Times New Roman"/>
          <w:i/>
          <w:sz w:val="20"/>
          <w:szCs w:val="20"/>
        </w:rPr>
        <w:t>For these individuals a birth was recorded outside of a coresidential partnership prior to the reporting of a first coresidential partnership.</w:t>
      </w:r>
    </w:p>
    <w:p w14:paraId="4674FE6C" w14:textId="39260018" w:rsidR="002878B7" w:rsidRPr="000A3272" w:rsidRDefault="00B40469" w:rsidP="000A3272">
      <w:pPr>
        <w:spacing w:before="0" w:line="240" w:lineRule="auto"/>
        <w:ind w:firstLine="0"/>
        <w:rPr>
          <w:rFonts w:ascii="Times New Roman" w:hAnsi="Times New Roman"/>
          <w:i/>
          <w:iCs/>
          <w:sz w:val="20"/>
          <w:szCs w:val="20"/>
        </w:rPr>
      </w:pPr>
      <w:r w:rsidRPr="000A3272">
        <w:rPr>
          <w:rFonts w:ascii="Times New Roman" w:hAnsi="Times New Roman"/>
          <w:i/>
          <w:iCs/>
          <w:sz w:val="20"/>
          <w:szCs w:val="20"/>
          <w:vertAlign w:val="superscript"/>
        </w:rPr>
        <w:t>3</w:t>
      </w:r>
      <w:r w:rsidR="00367A7E" w:rsidRPr="000A3272">
        <w:rPr>
          <w:rFonts w:ascii="Times New Roman" w:hAnsi="Times New Roman"/>
          <w:i/>
          <w:iCs/>
          <w:sz w:val="20"/>
          <w:szCs w:val="20"/>
        </w:rPr>
        <w:t>Those who ha</w:t>
      </w:r>
      <w:r w:rsidR="00803FDF">
        <w:rPr>
          <w:rFonts w:ascii="Times New Roman" w:hAnsi="Times New Roman"/>
          <w:i/>
          <w:iCs/>
          <w:sz w:val="20"/>
          <w:szCs w:val="20"/>
        </w:rPr>
        <w:t>d</w:t>
      </w:r>
      <w:r w:rsidR="00367A7E" w:rsidRPr="000A3272">
        <w:rPr>
          <w:rFonts w:ascii="Times New Roman" w:hAnsi="Times New Roman"/>
          <w:i/>
          <w:iCs/>
          <w:sz w:val="20"/>
          <w:szCs w:val="20"/>
        </w:rPr>
        <w:t xml:space="preserve"> all children outside a coresi</w:t>
      </w:r>
      <w:r w:rsidR="00405EB6" w:rsidRPr="000A3272">
        <w:rPr>
          <w:rFonts w:ascii="Times New Roman" w:hAnsi="Times New Roman"/>
          <w:i/>
          <w:iCs/>
          <w:sz w:val="20"/>
          <w:szCs w:val="20"/>
        </w:rPr>
        <w:t xml:space="preserve">dential partnership </w:t>
      </w:r>
      <w:r w:rsidR="00803FDF">
        <w:rPr>
          <w:rFonts w:ascii="Times New Roman" w:hAnsi="Times New Roman"/>
          <w:i/>
          <w:iCs/>
          <w:sz w:val="20"/>
          <w:szCs w:val="20"/>
        </w:rPr>
        <w:t>were</w:t>
      </w:r>
      <w:r w:rsidR="00405EB6" w:rsidRPr="000A3272">
        <w:rPr>
          <w:rFonts w:ascii="Times New Roman" w:hAnsi="Times New Roman"/>
          <w:i/>
          <w:iCs/>
          <w:sz w:val="20"/>
          <w:szCs w:val="20"/>
        </w:rPr>
        <w:t xml:space="preserve"> excluded</w:t>
      </w:r>
      <w:r w:rsidRPr="000A3272">
        <w:rPr>
          <w:rFonts w:ascii="Times New Roman" w:hAnsi="Times New Roman"/>
          <w:i/>
          <w:iCs/>
          <w:sz w:val="20"/>
          <w:szCs w:val="20"/>
        </w:rPr>
        <w:t>.</w:t>
      </w:r>
    </w:p>
    <w:p w14:paraId="07FD129E" w14:textId="06DF889A" w:rsidR="00FE4D6A" w:rsidRPr="000A3272" w:rsidRDefault="00B10149" w:rsidP="000A3272">
      <w:pPr>
        <w:spacing w:before="0" w:line="240" w:lineRule="auto"/>
        <w:ind w:firstLine="0"/>
        <w:rPr>
          <w:rFonts w:ascii="Times New Roman" w:hAnsi="Times New Roman"/>
          <w:i/>
          <w:sz w:val="20"/>
          <w:szCs w:val="20"/>
        </w:rPr>
        <w:sectPr w:rsidR="00FE4D6A" w:rsidRPr="000A3272" w:rsidSect="00381C12">
          <w:pgSz w:w="16840" w:h="11900" w:orient="landscape"/>
          <w:pgMar w:top="851" w:right="1440" w:bottom="2268" w:left="1440" w:header="709" w:footer="709" w:gutter="0"/>
          <w:cols w:space="720"/>
        </w:sectPr>
      </w:pPr>
      <w:r w:rsidRPr="000A3272">
        <w:rPr>
          <w:rFonts w:ascii="Times New Roman" w:hAnsi="Times New Roman"/>
          <w:i/>
          <w:iCs/>
          <w:sz w:val="20"/>
          <w:szCs w:val="20"/>
          <w:vertAlign w:val="superscript"/>
        </w:rPr>
        <w:t>4</w:t>
      </w:r>
      <w:r w:rsidR="00FD24E7" w:rsidRPr="000A3272">
        <w:rPr>
          <w:rFonts w:ascii="Times New Roman" w:hAnsi="Times New Roman"/>
          <w:i/>
          <w:iCs/>
          <w:sz w:val="20"/>
          <w:szCs w:val="20"/>
        </w:rPr>
        <w:t>Differences between tot</w:t>
      </w:r>
      <w:r w:rsidR="00E528F5" w:rsidRPr="000A3272">
        <w:rPr>
          <w:rFonts w:ascii="Times New Roman" w:hAnsi="Times New Roman"/>
          <w:i/>
          <w:iCs/>
          <w:sz w:val="20"/>
          <w:szCs w:val="20"/>
        </w:rPr>
        <w:t xml:space="preserve">al sample size and sample size for each </w:t>
      </w:r>
      <w:r w:rsidR="00E528F5" w:rsidRPr="000A3272">
        <w:rPr>
          <w:rFonts w:ascii="Times New Roman" w:hAnsi="Times New Roman"/>
          <w:i/>
          <w:iCs/>
          <w:sz w:val="20"/>
          <w:szCs w:val="20"/>
          <w:lang w:eastAsia="en-US"/>
        </w:rPr>
        <w:t xml:space="preserve">partnership and fertility </w:t>
      </w:r>
      <w:r w:rsidR="00803FDF">
        <w:rPr>
          <w:rFonts w:ascii="Times New Roman" w:hAnsi="Times New Roman"/>
          <w:i/>
          <w:iCs/>
          <w:sz w:val="20"/>
          <w:szCs w:val="20"/>
          <w:lang w:eastAsia="en-US"/>
        </w:rPr>
        <w:t>group</w:t>
      </w:r>
      <w:r w:rsidR="00E528F5" w:rsidRPr="000A3272">
        <w:rPr>
          <w:rFonts w:ascii="Times New Roman" w:hAnsi="Times New Roman"/>
          <w:i/>
          <w:iCs/>
          <w:sz w:val="20"/>
          <w:szCs w:val="20"/>
          <w:lang w:eastAsia="en-US"/>
        </w:rPr>
        <w:t xml:space="preserve"> </w:t>
      </w:r>
      <w:r w:rsidR="00D9338D" w:rsidRPr="000A3272">
        <w:rPr>
          <w:rFonts w:ascii="Times New Roman" w:hAnsi="Times New Roman"/>
          <w:i/>
          <w:iCs/>
          <w:sz w:val="20"/>
          <w:szCs w:val="20"/>
          <w:lang w:eastAsia="en-US"/>
        </w:rPr>
        <w:t>were</w:t>
      </w:r>
      <w:r w:rsidR="00E528F5" w:rsidRPr="000A3272">
        <w:rPr>
          <w:rFonts w:ascii="Times New Roman" w:hAnsi="Times New Roman"/>
          <w:i/>
          <w:iCs/>
          <w:sz w:val="20"/>
          <w:szCs w:val="20"/>
          <w:lang w:eastAsia="en-US"/>
        </w:rPr>
        <w:t xml:space="preserve"> due to</w:t>
      </w:r>
      <w:r w:rsidRPr="000A3272">
        <w:rPr>
          <w:rFonts w:ascii="Times New Roman" w:hAnsi="Times New Roman"/>
          <w:i/>
          <w:iCs/>
          <w:sz w:val="20"/>
          <w:szCs w:val="20"/>
          <w:lang w:eastAsia="en-US"/>
        </w:rPr>
        <w:t xml:space="preserve"> missing</w:t>
      </w:r>
      <w:r w:rsidR="00803FDF">
        <w:rPr>
          <w:rFonts w:ascii="Times New Roman" w:hAnsi="Times New Roman"/>
          <w:i/>
          <w:iCs/>
          <w:sz w:val="20"/>
          <w:szCs w:val="20"/>
          <w:lang w:eastAsia="en-US"/>
        </w:rPr>
        <w:t xml:space="preserve"> data</w:t>
      </w:r>
      <w:r w:rsidRPr="000A3272">
        <w:rPr>
          <w:rFonts w:ascii="Times New Roman" w:hAnsi="Times New Roman"/>
          <w:i/>
          <w:iCs/>
          <w:sz w:val="20"/>
          <w:szCs w:val="20"/>
          <w:lang w:eastAsia="en-US"/>
        </w:rPr>
        <w:t xml:space="preserve"> or excluded data</w:t>
      </w:r>
      <w:r w:rsidR="000B2E96" w:rsidRPr="000A3272">
        <w:rPr>
          <w:rFonts w:ascii="Times New Roman" w:hAnsi="Times New Roman"/>
          <w:i/>
          <w:iCs/>
          <w:sz w:val="20"/>
          <w:szCs w:val="20"/>
          <w:lang w:eastAsia="en-US"/>
        </w:rPr>
        <w:t xml:space="preserve"> within the partnership and fertility groups. </w:t>
      </w:r>
    </w:p>
    <w:p w14:paraId="1A4D99E2" w14:textId="73B19610" w:rsidR="00C750F6" w:rsidRPr="00F0024D" w:rsidRDefault="00B76DD2" w:rsidP="00C750F6">
      <w:pPr>
        <w:ind w:firstLine="0"/>
        <w:jc w:val="both"/>
        <w:rPr>
          <w:rFonts w:ascii="Times New Roman" w:hAnsi="Times New Roman"/>
          <w:b/>
          <w:bCs/>
        </w:rPr>
      </w:pPr>
      <w:r>
        <w:rPr>
          <w:rFonts w:ascii="Times New Roman" w:hAnsi="Times New Roman"/>
          <w:b/>
          <w:bCs/>
        </w:rPr>
        <w:lastRenderedPageBreak/>
        <w:t>4.</w:t>
      </w:r>
      <w:r w:rsidR="00DA47F5">
        <w:rPr>
          <w:rFonts w:ascii="Times New Roman" w:hAnsi="Times New Roman"/>
          <w:b/>
          <w:bCs/>
        </w:rPr>
        <w:t>3</w:t>
      </w:r>
      <w:r>
        <w:rPr>
          <w:rFonts w:ascii="Times New Roman" w:hAnsi="Times New Roman"/>
          <w:b/>
          <w:bCs/>
        </w:rPr>
        <w:t xml:space="preserve"> </w:t>
      </w:r>
      <w:r w:rsidR="009900D2">
        <w:rPr>
          <w:rFonts w:ascii="Times New Roman" w:hAnsi="Times New Roman"/>
          <w:b/>
          <w:bCs/>
        </w:rPr>
        <w:t>Educational differentials in multi-partner fertility</w:t>
      </w:r>
    </w:p>
    <w:p w14:paraId="2F223FAA" w14:textId="51EB8FF0" w:rsidR="00814571" w:rsidRPr="00381C12" w:rsidRDefault="005C157B" w:rsidP="00AC11C1">
      <w:pPr>
        <w:jc w:val="both"/>
        <w:rPr>
          <w:rFonts w:ascii="Times New Roman" w:hAnsi="Times New Roman"/>
          <w:color w:val="000000" w:themeColor="text1"/>
        </w:rPr>
      </w:pPr>
      <w:r>
        <w:rPr>
          <w:rFonts w:ascii="Times New Roman" w:hAnsi="Times New Roman"/>
        </w:rPr>
        <w:t>E</w:t>
      </w:r>
      <w:r w:rsidR="00814571" w:rsidRPr="00381C12">
        <w:rPr>
          <w:rFonts w:ascii="Times New Roman" w:hAnsi="Times New Roman"/>
          <w:color w:val="000000" w:themeColor="text1"/>
        </w:rPr>
        <w:t>d</w:t>
      </w:r>
      <w:r>
        <w:rPr>
          <w:rFonts w:ascii="Times New Roman" w:hAnsi="Times New Roman"/>
          <w:color w:val="000000" w:themeColor="text1"/>
        </w:rPr>
        <w:t>u</w:t>
      </w:r>
      <w:r w:rsidR="00814571" w:rsidRPr="00381C12">
        <w:rPr>
          <w:rFonts w:ascii="Times New Roman" w:hAnsi="Times New Roman"/>
          <w:color w:val="000000" w:themeColor="text1"/>
        </w:rPr>
        <w:t>cation has consistently been found to be a key driver in reducing socioeconomic disadvantage, improving health and wellbeing, and promoting health equity (Hahn et al., 2015)</w:t>
      </w:r>
      <w:r w:rsidR="00407522">
        <w:rPr>
          <w:rFonts w:ascii="Times New Roman" w:hAnsi="Times New Roman"/>
          <w:color w:val="000000" w:themeColor="text1"/>
        </w:rPr>
        <w:t>.</w:t>
      </w:r>
      <w:r w:rsidR="00814571">
        <w:rPr>
          <w:rFonts w:ascii="Times New Roman" w:hAnsi="Times New Roman"/>
          <w:color w:val="000000" w:themeColor="text1"/>
        </w:rPr>
        <w:t xml:space="preserve"> </w:t>
      </w:r>
      <w:r w:rsidR="00407522">
        <w:rPr>
          <w:rFonts w:ascii="Times New Roman" w:hAnsi="Times New Roman"/>
          <w:color w:val="000000" w:themeColor="text1"/>
        </w:rPr>
        <w:t>W</w:t>
      </w:r>
      <w:r w:rsidR="00814571">
        <w:rPr>
          <w:rFonts w:ascii="Times New Roman" w:hAnsi="Times New Roman"/>
          <w:color w:val="000000" w:themeColor="text1"/>
        </w:rPr>
        <w:t xml:space="preserve">e therefore chose </w:t>
      </w:r>
      <w:r w:rsidR="00814571" w:rsidRPr="00381C12">
        <w:rPr>
          <w:rFonts w:ascii="Times New Roman" w:hAnsi="Times New Roman"/>
          <w:color w:val="000000" w:themeColor="text1"/>
        </w:rPr>
        <w:t xml:space="preserve">education to highlight </w:t>
      </w:r>
      <w:r w:rsidR="00854287">
        <w:rPr>
          <w:rFonts w:ascii="Times New Roman" w:hAnsi="Times New Roman"/>
          <w:color w:val="000000" w:themeColor="text1"/>
        </w:rPr>
        <w:t>SES d</w:t>
      </w:r>
      <w:r w:rsidR="0086504C">
        <w:rPr>
          <w:rFonts w:ascii="Times New Roman" w:hAnsi="Times New Roman"/>
          <w:color w:val="000000" w:themeColor="text1"/>
        </w:rPr>
        <w:t>ifferences</w:t>
      </w:r>
      <w:r w:rsidR="00854287" w:rsidRPr="00381C12">
        <w:rPr>
          <w:rFonts w:ascii="Times New Roman" w:hAnsi="Times New Roman"/>
          <w:color w:val="000000" w:themeColor="text1"/>
        </w:rPr>
        <w:t xml:space="preserve"> </w:t>
      </w:r>
      <w:r w:rsidR="00814571" w:rsidRPr="00381C12">
        <w:rPr>
          <w:rFonts w:ascii="Times New Roman" w:hAnsi="Times New Roman"/>
          <w:color w:val="000000" w:themeColor="text1"/>
        </w:rPr>
        <w:t xml:space="preserve">in MPF </w:t>
      </w:r>
      <w:r w:rsidR="00854287">
        <w:rPr>
          <w:rFonts w:ascii="Times New Roman" w:hAnsi="Times New Roman"/>
          <w:color w:val="000000" w:themeColor="text1"/>
        </w:rPr>
        <w:t>prevalence</w:t>
      </w:r>
      <w:r w:rsidR="00AC11C1">
        <w:rPr>
          <w:rFonts w:ascii="Times New Roman" w:hAnsi="Times New Roman"/>
          <w:color w:val="000000" w:themeColor="text1"/>
        </w:rPr>
        <w:t xml:space="preserve">, and </w:t>
      </w:r>
      <w:r w:rsidR="00F4471D" w:rsidRPr="008E6EF1">
        <w:rPr>
          <w:rFonts w:ascii="Times New Roman" w:hAnsi="Times New Roman"/>
          <w:color w:val="000000" w:themeColor="text1"/>
        </w:rPr>
        <w:t>use</w:t>
      </w:r>
      <w:r w:rsidR="006D54C8">
        <w:rPr>
          <w:rFonts w:ascii="Times New Roman" w:hAnsi="Times New Roman"/>
          <w:color w:val="000000" w:themeColor="text1"/>
        </w:rPr>
        <w:t>d</w:t>
      </w:r>
      <w:r w:rsidR="00F4471D" w:rsidRPr="008E6EF1">
        <w:rPr>
          <w:rFonts w:ascii="Times New Roman" w:hAnsi="Times New Roman"/>
          <w:color w:val="000000" w:themeColor="text1"/>
        </w:rPr>
        <w:t xml:space="preserve"> two measures of education</w:t>
      </w:r>
      <w:r w:rsidR="0034244E">
        <w:rPr>
          <w:rFonts w:ascii="Times New Roman" w:hAnsi="Times New Roman"/>
          <w:color w:val="000000" w:themeColor="text1"/>
        </w:rPr>
        <w:t xml:space="preserve"> to demonstrate this</w:t>
      </w:r>
      <w:r w:rsidR="007A3C94">
        <w:rPr>
          <w:rFonts w:ascii="Times New Roman" w:hAnsi="Times New Roman"/>
          <w:color w:val="000000" w:themeColor="text1"/>
        </w:rPr>
        <w:t>;</w:t>
      </w:r>
      <w:r w:rsidR="00F4471D" w:rsidRPr="008E6EF1">
        <w:rPr>
          <w:rFonts w:ascii="Times New Roman" w:hAnsi="Times New Roman"/>
          <w:color w:val="000000" w:themeColor="text1"/>
        </w:rPr>
        <w:t xml:space="preserve"> </w:t>
      </w:r>
      <w:r w:rsidR="00E82BB4">
        <w:rPr>
          <w:rFonts w:ascii="Times New Roman" w:hAnsi="Times New Roman"/>
          <w:color w:val="000000" w:themeColor="text1"/>
        </w:rPr>
        <w:t>firstly</w:t>
      </w:r>
      <w:r w:rsidR="0029358E" w:rsidRPr="00AC11C1">
        <w:rPr>
          <w:rFonts w:ascii="Times New Roman" w:hAnsi="Times New Roman"/>
          <w:color w:val="000000" w:themeColor="text1"/>
        </w:rPr>
        <w:t xml:space="preserve"> cohort member</w:t>
      </w:r>
      <w:r w:rsidR="00861E3C">
        <w:rPr>
          <w:rFonts w:ascii="Times New Roman" w:hAnsi="Times New Roman"/>
          <w:color w:val="000000" w:themeColor="text1"/>
        </w:rPr>
        <w:t>s</w:t>
      </w:r>
      <w:r w:rsidR="0029358E" w:rsidRPr="00AC11C1">
        <w:rPr>
          <w:rFonts w:ascii="Times New Roman" w:hAnsi="Times New Roman"/>
          <w:color w:val="000000" w:themeColor="text1"/>
        </w:rPr>
        <w:t xml:space="preserve"> own education</w:t>
      </w:r>
      <w:r w:rsidR="00E82BB4">
        <w:rPr>
          <w:rFonts w:ascii="Times New Roman" w:hAnsi="Times New Roman"/>
          <w:color w:val="000000" w:themeColor="text1"/>
        </w:rPr>
        <w:t xml:space="preserve"> and secondly parental education</w:t>
      </w:r>
      <w:r w:rsidR="008E6EF1" w:rsidRPr="00AC11C1">
        <w:rPr>
          <w:rFonts w:ascii="Times New Roman" w:hAnsi="Times New Roman"/>
          <w:color w:val="000000" w:themeColor="text1"/>
        </w:rPr>
        <w:t xml:space="preserve">. </w:t>
      </w:r>
      <w:r w:rsidR="008E6EF1" w:rsidRPr="266DA63A">
        <w:rPr>
          <w:rFonts w:ascii="Times New Roman" w:hAnsi="Times New Roman"/>
          <w:color w:val="000000" w:themeColor="text1"/>
        </w:rPr>
        <w:t>Parental education</w:t>
      </w:r>
      <w:r w:rsidR="00E4168B">
        <w:rPr>
          <w:rFonts w:ascii="Times New Roman" w:hAnsi="Times New Roman"/>
          <w:color w:val="000000" w:themeColor="text1"/>
        </w:rPr>
        <w:t xml:space="preserve"> was chosen given it</w:t>
      </w:r>
      <w:r w:rsidR="008E6EF1" w:rsidRPr="266DA63A">
        <w:rPr>
          <w:rFonts w:ascii="Times New Roman" w:hAnsi="Times New Roman"/>
          <w:color w:val="000000" w:themeColor="text1"/>
        </w:rPr>
        <w:t xml:space="preserve"> provide</w:t>
      </w:r>
      <w:r w:rsidR="00E4168B">
        <w:rPr>
          <w:rFonts w:ascii="Times New Roman" w:hAnsi="Times New Roman"/>
          <w:color w:val="000000" w:themeColor="text1"/>
        </w:rPr>
        <w:t>s</w:t>
      </w:r>
      <w:r w:rsidR="008E6EF1" w:rsidRPr="266DA63A">
        <w:rPr>
          <w:rFonts w:ascii="Times New Roman" w:hAnsi="Times New Roman"/>
          <w:color w:val="000000" w:themeColor="text1"/>
        </w:rPr>
        <w:t xml:space="preserve"> a good indication of the socioeconomic situation of the respondent when they were growing up. This provides a different measure than the respondent’s own level of education</w:t>
      </w:r>
      <w:r w:rsidR="003E46D2" w:rsidRPr="266DA63A">
        <w:rPr>
          <w:rFonts w:ascii="Times New Roman" w:hAnsi="Times New Roman"/>
          <w:color w:val="000000" w:themeColor="text1"/>
        </w:rPr>
        <w:t xml:space="preserve"> and is not affected by reverse causation; </w:t>
      </w:r>
      <w:r w:rsidR="008E6EF1" w:rsidRPr="266DA63A">
        <w:rPr>
          <w:rFonts w:ascii="Times New Roman" w:hAnsi="Times New Roman"/>
          <w:color w:val="000000" w:themeColor="text1"/>
        </w:rPr>
        <w:t xml:space="preserve">the respondent’s own education could potentially be the outcome of demographic events in early adulthood. For instance, having a teen birth might </w:t>
      </w:r>
      <w:r w:rsidR="00A65610">
        <w:rPr>
          <w:rFonts w:ascii="Times New Roman" w:hAnsi="Times New Roman"/>
          <w:color w:val="000000" w:themeColor="text1"/>
        </w:rPr>
        <w:t>lead someone to stop pursuing education</w:t>
      </w:r>
      <w:r w:rsidR="008E6EF1" w:rsidRPr="266DA63A">
        <w:rPr>
          <w:rFonts w:ascii="Times New Roman" w:hAnsi="Times New Roman"/>
          <w:color w:val="000000" w:themeColor="text1"/>
        </w:rPr>
        <w:t xml:space="preserve">. </w:t>
      </w:r>
      <w:r w:rsidR="0029358E" w:rsidRPr="008E6EF1">
        <w:rPr>
          <w:rFonts w:ascii="Times New Roman" w:hAnsi="Times New Roman"/>
          <w:color w:val="000000" w:themeColor="text1"/>
        </w:rPr>
        <w:t xml:space="preserve"> </w:t>
      </w:r>
    </w:p>
    <w:p w14:paraId="1EDF5DD4" w14:textId="5AC61748" w:rsidR="00EE5EE1" w:rsidRPr="00EA43D5" w:rsidRDefault="00C750F6" w:rsidP="00EA43D5">
      <w:pPr>
        <w:jc w:val="both"/>
        <w:rPr>
          <w:rFonts w:ascii="Times New Roman" w:hAnsi="Times New Roman"/>
        </w:rPr>
      </w:pPr>
      <w:r w:rsidRPr="00EA43D5">
        <w:rPr>
          <w:rFonts w:ascii="Times New Roman" w:hAnsi="Times New Roman"/>
        </w:rPr>
        <w:t>Table</w:t>
      </w:r>
      <w:r w:rsidR="00CF4488" w:rsidRPr="00EA43D5">
        <w:rPr>
          <w:rFonts w:ascii="Times New Roman" w:hAnsi="Times New Roman"/>
        </w:rPr>
        <w:t xml:space="preserve"> </w:t>
      </w:r>
      <w:r w:rsidR="0089445D">
        <w:rPr>
          <w:rFonts w:ascii="Times New Roman" w:hAnsi="Times New Roman"/>
        </w:rPr>
        <w:t>3</w:t>
      </w:r>
      <w:r w:rsidRPr="00EA43D5">
        <w:rPr>
          <w:rFonts w:ascii="Times New Roman" w:hAnsi="Times New Roman"/>
        </w:rPr>
        <w:t xml:space="preserve"> </w:t>
      </w:r>
      <w:r w:rsidR="00DB748E" w:rsidRPr="00EA43D5">
        <w:rPr>
          <w:rFonts w:ascii="Times New Roman" w:hAnsi="Times New Roman"/>
        </w:rPr>
        <w:t xml:space="preserve">shows the percentage </w:t>
      </w:r>
      <w:r w:rsidR="00CF4488" w:rsidRPr="00EA43D5">
        <w:rPr>
          <w:rFonts w:ascii="Times New Roman" w:hAnsi="Times New Roman"/>
        </w:rPr>
        <w:t xml:space="preserve">of UK men and women </w:t>
      </w:r>
      <w:r w:rsidR="00DB748E" w:rsidRPr="00EA43D5">
        <w:rPr>
          <w:rFonts w:ascii="Times New Roman" w:hAnsi="Times New Roman"/>
        </w:rPr>
        <w:t>experiencing MPF according to their own</w:t>
      </w:r>
      <w:r w:rsidR="00F17797" w:rsidRPr="00EA43D5">
        <w:rPr>
          <w:rFonts w:ascii="Times New Roman" w:hAnsi="Times New Roman"/>
        </w:rPr>
        <w:t xml:space="preserve"> education</w:t>
      </w:r>
      <w:r w:rsidR="000C62BD" w:rsidRPr="00EA43D5">
        <w:rPr>
          <w:rFonts w:ascii="Times New Roman" w:hAnsi="Times New Roman"/>
        </w:rPr>
        <w:t>al qualifications as reported at age</w:t>
      </w:r>
      <w:r w:rsidR="00C133BD" w:rsidRPr="00EA43D5">
        <w:rPr>
          <w:rFonts w:ascii="Times New Roman" w:hAnsi="Times New Roman"/>
        </w:rPr>
        <w:t xml:space="preserve"> 30</w:t>
      </w:r>
      <w:r w:rsidR="00CF4F5D" w:rsidRPr="00EA43D5">
        <w:rPr>
          <w:rFonts w:ascii="Times New Roman" w:hAnsi="Times New Roman"/>
        </w:rPr>
        <w:t>.</w:t>
      </w:r>
      <w:r w:rsidR="000C62BD" w:rsidRPr="00EA43D5">
        <w:rPr>
          <w:rFonts w:ascii="Times New Roman" w:hAnsi="Times New Roman"/>
        </w:rPr>
        <w:t xml:space="preserve"> Table </w:t>
      </w:r>
      <w:r w:rsidR="0089445D">
        <w:rPr>
          <w:rFonts w:ascii="Times New Roman" w:hAnsi="Times New Roman"/>
        </w:rPr>
        <w:t>4</w:t>
      </w:r>
      <w:r w:rsidR="000C62BD" w:rsidRPr="00EA43D5">
        <w:rPr>
          <w:rFonts w:ascii="Times New Roman" w:hAnsi="Times New Roman"/>
        </w:rPr>
        <w:t xml:space="preserve"> shows the percentages experiencing MPF according to </w:t>
      </w:r>
      <w:r w:rsidR="00DB748E" w:rsidRPr="00EA43D5">
        <w:rPr>
          <w:rFonts w:ascii="Times New Roman" w:hAnsi="Times New Roman"/>
        </w:rPr>
        <w:t xml:space="preserve">their parent’s </w:t>
      </w:r>
      <w:r w:rsidR="007953E3" w:rsidRPr="00EA43D5">
        <w:rPr>
          <w:rFonts w:ascii="Times New Roman" w:hAnsi="Times New Roman"/>
        </w:rPr>
        <w:t>highest level of education</w:t>
      </w:r>
      <w:r w:rsidR="00F17797" w:rsidRPr="00EA43D5">
        <w:rPr>
          <w:rFonts w:ascii="Times New Roman" w:hAnsi="Times New Roman"/>
        </w:rPr>
        <w:t xml:space="preserve"> (reported when the cohort member was aged 5)</w:t>
      </w:r>
      <w:r w:rsidR="007953E3" w:rsidRPr="00EA43D5">
        <w:rPr>
          <w:rFonts w:ascii="Times New Roman" w:hAnsi="Times New Roman"/>
        </w:rPr>
        <w:t xml:space="preserve">. </w:t>
      </w:r>
      <w:r w:rsidR="00F079B8" w:rsidRPr="00EA43D5">
        <w:rPr>
          <w:rFonts w:ascii="Times New Roman" w:hAnsi="Times New Roman"/>
        </w:rPr>
        <w:t xml:space="preserve">This measure </w:t>
      </w:r>
      <w:r w:rsidR="00803FDF">
        <w:rPr>
          <w:rFonts w:ascii="Times New Roman" w:hAnsi="Times New Roman"/>
        </w:rPr>
        <w:t>was</w:t>
      </w:r>
      <w:r w:rsidR="001477E9" w:rsidRPr="00EA43D5">
        <w:rPr>
          <w:rFonts w:ascii="Times New Roman" w:hAnsi="Times New Roman"/>
        </w:rPr>
        <w:t xml:space="preserve"> derived from</w:t>
      </w:r>
      <w:r w:rsidR="00F079B8" w:rsidRPr="00EA43D5">
        <w:rPr>
          <w:rFonts w:ascii="Times New Roman" w:hAnsi="Times New Roman"/>
        </w:rPr>
        <w:t xml:space="preserve"> the highest level of education of either the mother or father, and for those with only one parent </w:t>
      </w:r>
      <w:r w:rsidR="001477E9" w:rsidRPr="00EA43D5">
        <w:rPr>
          <w:rFonts w:ascii="Times New Roman" w:hAnsi="Times New Roman"/>
        </w:rPr>
        <w:t xml:space="preserve">it is this level that is reported. </w:t>
      </w:r>
      <w:r w:rsidR="00957C49" w:rsidRPr="00EA43D5">
        <w:rPr>
          <w:rFonts w:ascii="Times New Roman" w:hAnsi="Times New Roman"/>
        </w:rPr>
        <w:t xml:space="preserve">The categories of education used </w:t>
      </w:r>
      <w:r w:rsidR="00EB32EB" w:rsidRPr="00EA43D5">
        <w:rPr>
          <w:rFonts w:ascii="Times New Roman" w:hAnsi="Times New Roman"/>
        </w:rPr>
        <w:t xml:space="preserve">in both tables </w:t>
      </w:r>
      <w:r w:rsidR="000C62BD" w:rsidRPr="00EA43D5">
        <w:rPr>
          <w:rFonts w:ascii="Times New Roman" w:hAnsi="Times New Roman"/>
        </w:rPr>
        <w:t>are</w:t>
      </w:r>
      <w:r w:rsidR="00957C49" w:rsidRPr="00EA43D5">
        <w:rPr>
          <w:rFonts w:ascii="Times New Roman" w:hAnsi="Times New Roman"/>
        </w:rPr>
        <w:t xml:space="preserve">: </w:t>
      </w:r>
      <w:r w:rsidRPr="00EA43D5">
        <w:rPr>
          <w:rFonts w:ascii="Times New Roman" w:hAnsi="Times New Roman"/>
        </w:rPr>
        <w:t>no education</w:t>
      </w:r>
      <w:r w:rsidR="00957C49" w:rsidRPr="00EA43D5">
        <w:rPr>
          <w:rFonts w:ascii="Times New Roman" w:hAnsi="Times New Roman"/>
        </w:rPr>
        <w:t>al qualificat</w:t>
      </w:r>
      <w:r w:rsidR="000C62BD" w:rsidRPr="00EA43D5">
        <w:rPr>
          <w:rFonts w:ascii="Times New Roman" w:hAnsi="Times New Roman"/>
        </w:rPr>
        <w:t>i</w:t>
      </w:r>
      <w:r w:rsidR="00957C49" w:rsidRPr="00EA43D5">
        <w:rPr>
          <w:rFonts w:ascii="Times New Roman" w:hAnsi="Times New Roman"/>
        </w:rPr>
        <w:t>ons</w:t>
      </w:r>
      <w:r w:rsidRPr="00EA43D5">
        <w:rPr>
          <w:rFonts w:ascii="Times New Roman" w:hAnsi="Times New Roman"/>
        </w:rPr>
        <w:t>, CSE/GCSE/secondary</w:t>
      </w:r>
      <w:r w:rsidR="00957C49" w:rsidRPr="00EA43D5">
        <w:rPr>
          <w:rFonts w:ascii="Times New Roman" w:hAnsi="Times New Roman"/>
        </w:rPr>
        <w:t xml:space="preserve"> level qualifications</w:t>
      </w:r>
      <w:r w:rsidRPr="00EA43D5">
        <w:rPr>
          <w:rFonts w:ascii="Times New Roman" w:hAnsi="Times New Roman"/>
        </w:rPr>
        <w:t xml:space="preserve">, </w:t>
      </w:r>
      <w:r w:rsidR="00957C49" w:rsidRPr="00EA43D5">
        <w:rPr>
          <w:rFonts w:ascii="Times New Roman" w:hAnsi="Times New Roman"/>
        </w:rPr>
        <w:t xml:space="preserve">and </w:t>
      </w:r>
      <w:r w:rsidR="00A500DE" w:rsidRPr="00EA43D5">
        <w:rPr>
          <w:rFonts w:ascii="Times New Roman" w:hAnsi="Times New Roman"/>
        </w:rPr>
        <w:t>a</w:t>
      </w:r>
      <w:r w:rsidR="00957C49" w:rsidRPr="00EA43D5">
        <w:rPr>
          <w:rFonts w:ascii="Times New Roman" w:hAnsi="Times New Roman"/>
        </w:rPr>
        <w:t xml:space="preserve">dvanced or </w:t>
      </w:r>
      <w:r w:rsidRPr="00EA43D5">
        <w:rPr>
          <w:rFonts w:ascii="Times New Roman" w:hAnsi="Times New Roman"/>
        </w:rPr>
        <w:t>degree</w:t>
      </w:r>
      <w:r w:rsidR="00957C49" w:rsidRPr="00EA43D5">
        <w:rPr>
          <w:rFonts w:ascii="Times New Roman" w:hAnsi="Times New Roman"/>
        </w:rPr>
        <w:t xml:space="preserve"> level</w:t>
      </w:r>
      <w:r w:rsidR="00EB32EB" w:rsidRPr="00EA43D5">
        <w:rPr>
          <w:rFonts w:ascii="Times New Roman" w:hAnsi="Times New Roman"/>
        </w:rPr>
        <w:t xml:space="preserve"> qualifications</w:t>
      </w:r>
      <w:r w:rsidR="00EE5EE1" w:rsidRPr="00EA43D5">
        <w:rPr>
          <w:rFonts w:ascii="Times New Roman" w:hAnsi="Times New Roman"/>
        </w:rPr>
        <w:t xml:space="preserve">. </w:t>
      </w:r>
      <w:r w:rsidR="3A410BB1" w:rsidRPr="7B011CB0">
        <w:rPr>
          <w:rFonts w:ascii="Times New Roman" w:hAnsi="Times New Roman"/>
        </w:rPr>
        <w:t>These cross-tabulations show bivariate relationships and not adjusted for other factors</w:t>
      </w:r>
      <w:r w:rsidR="7B1F24BB" w:rsidRPr="7B011CB0">
        <w:rPr>
          <w:rFonts w:ascii="Times New Roman" w:hAnsi="Times New Roman"/>
        </w:rPr>
        <w:t xml:space="preserve"> – we</w:t>
      </w:r>
      <w:r w:rsidR="3A410BB1" w:rsidRPr="7B011CB0">
        <w:rPr>
          <w:rFonts w:ascii="Times New Roman" w:hAnsi="Times New Roman"/>
        </w:rPr>
        <w:t xml:space="preserve"> </w:t>
      </w:r>
      <w:r w:rsidR="4E289CAE" w:rsidRPr="7B011CB0">
        <w:rPr>
          <w:rFonts w:ascii="Times New Roman" w:hAnsi="Times New Roman"/>
        </w:rPr>
        <w:t xml:space="preserve">note </w:t>
      </w:r>
      <w:r w:rsidR="004425C9">
        <w:rPr>
          <w:rFonts w:ascii="Times New Roman" w:hAnsi="Times New Roman"/>
        </w:rPr>
        <w:t>the</w:t>
      </w:r>
      <w:r w:rsidR="004425C9" w:rsidRPr="008B366E">
        <w:rPr>
          <w:rFonts w:ascii="Times New Roman" w:hAnsi="Times New Roman"/>
        </w:rPr>
        <w:t xml:space="preserve"> potential confounding effect of parent’s education attainment on respondent’s own educational attainment.</w:t>
      </w:r>
    </w:p>
    <w:p w14:paraId="3DE734BB" w14:textId="5D78192F" w:rsidR="0037582F" w:rsidRDefault="007C1D9A" w:rsidP="004425C9">
      <w:pPr>
        <w:jc w:val="both"/>
        <w:rPr>
          <w:rFonts w:ascii="Times New Roman" w:hAnsi="Times New Roman"/>
        </w:rPr>
      </w:pPr>
      <w:r>
        <w:rPr>
          <w:rFonts w:ascii="Times New Roman" w:hAnsi="Times New Roman"/>
        </w:rPr>
        <w:t>The descriptive results suggest</w:t>
      </w:r>
      <w:r w:rsidR="00803FDF">
        <w:rPr>
          <w:rFonts w:ascii="Times New Roman" w:hAnsi="Times New Roman"/>
        </w:rPr>
        <w:t>ed</w:t>
      </w:r>
      <w:r>
        <w:rPr>
          <w:rFonts w:ascii="Times New Roman" w:hAnsi="Times New Roman"/>
        </w:rPr>
        <w:t xml:space="preserve"> that f</w:t>
      </w:r>
      <w:r w:rsidR="00C750F6" w:rsidRPr="00D776AF">
        <w:rPr>
          <w:rFonts w:ascii="Times New Roman" w:hAnsi="Times New Roman"/>
        </w:rPr>
        <w:t>or</w:t>
      </w:r>
      <w:r w:rsidR="00C750F6">
        <w:rPr>
          <w:rFonts w:ascii="Times New Roman" w:hAnsi="Times New Roman"/>
        </w:rPr>
        <w:t xml:space="preserve"> </w:t>
      </w:r>
      <w:r w:rsidR="00C750F6" w:rsidRPr="00D776AF">
        <w:rPr>
          <w:rFonts w:ascii="Times New Roman" w:hAnsi="Times New Roman"/>
        </w:rPr>
        <w:t>both</w:t>
      </w:r>
      <w:r w:rsidR="00C750F6">
        <w:rPr>
          <w:rFonts w:ascii="Times New Roman" w:hAnsi="Times New Roman"/>
        </w:rPr>
        <w:t xml:space="preserve"> </w:t>
      </w:r>
      <w:r w:rsidR="00C750F6" w:rsidRPr="00D776AF">
        <w:rPr>
          <w:rFonts w:ascii="Times New Roman" w:hAnsi="Times New Roman"/>
        </w:rPr>
        <w:t>genders,</w:t>
      </w:r>
      <w:r w:rsidR="00C750F6">
        <w:rPr>
          <w:rFonts w:ascii="Times New Roman" w:hAnsi="Times New Roman"/>
        </w:rPr>
        <w:t xml:space="preserve"> </w:t>
      </w:r>
      <w:r w:rsidR="00C750F6" w:rsidRPr="00D776AF">
        <w:rPr>
          <w:rFonts w:ascii="Times New Roman" w:hAnsi="Times New Roman"/>
        </w:rPr>
        <w:t>those</w:t>
      </w:r>
      <w:r w:rsidR="00C750F6">
        <w:rPr>
          <w:rFonts w:ascii="Times New Roman" w:hAnsi="Times New Roman"/>
        </w:rPr>
        <w:t xml:space="preserve"> </w:t>
      </w:r>
      <w:r w:rsidR="00C750F6" w:rsidRPr="00D776AF">
        <w:rPr>
          <w:rFonts w:ascii="Times New Roman" w:hAnsi="Times New Roman"/>
        </w:rPr>
        <w:t>with</w:t>
      </w:r>
      <w:r w:rsidR="00C750F6">
        <w:rPr>
          <w:rFonts w:ascii="Times New Roman" w:hAnsi="Times New Roman"/>
        </w:rPr>
        <w:t xml:space="preserve"> </w:t>
      </w:r>
      <w:r w:rsidR="00C750F6" w:rsidRPr="00D776AF">
        <w:rPr>
          <w:rFonts w:ascii="Times New Roman" w:hAnsi="Times New Roman"/>
        </w:rPr>
        <w:t>lower</w:t>
      </w:r>
      <w:r w:rsidR="00C750F6">
        <w:rPr>
          <w:rFonts w:ascii="Times New Roman" w:hAnsi="Times New Roman"/>
        </w:rPr>
        <w:t xml:space="preserve"> </w:t>
      </w:r>
      <w:r w:rsidR="00C750F6" w:rsidRPr="00D776AF">
        <w:rPr>
          <w:rFonts w:ascii="Times New Roman" w:hAnsi="Times New Roman"/>
        </w:rPr>
        <w:t>education</w:t>
      </w:r>
      <w:r w:rsidR="00C750F6">
        <w:rPr>
          <w:rFonts w:ascii="Times New Roman" w:hAnsi="Times New Roman"/>
        </w:rPr>
        <w:t xml:space="preserve">al attainment </w:t>
      </w:r>
      <w:r w:rsidR="00493FB8">
        <w:rPr>
          <w:rFonts w:ascii="Times New Roman" w:hAnsi="Times New Roman"/>
        </w:rPr>
        <w:t>and</w:t>
      </w:r>
      <w:r w:rsidR="00141F46">
        <w:rPr>
          <w:rFonts w:ascii="Times New Roman" w:hAnsi="Times New Roman"/>
        </w:rPr>
        <w:t xml:space="preserve"> whose</w:t>
      </w:r>
      <w:r w:rsidR="00493FB8">
        <w:rPr>
          <w:rFonts w:ascii="Times New Roman" w:hAnsi="Times New Roman"/>
        </w:rPr>
        <w:t xml:space="preserve"> parent</w:t>
      </w:r>
      <w:r w:rsidR="00B67935">
        <w:rPr>
          <w:rFonts w:ascii="Times New Roman" w:hAnsi="Times New Roman"/>
        </w:rPr>
        <w:t>s had</w:t>
      </w:r>
      <w:r w:rsidR="00493FB8">
        <w:rPr>
          <w:rFonts w:ascii="Times New Roman" w:hAnsi="Times New Roman"/>
        </w:rPr>
        <w:t xml:space="preserve"> lower education attainment </w:t>
      </w:r>
      <w:r w:rsidR="008E0545">
        <w:rPr>
          <w:rFonts w:ascii="Times New Roman" w:hAnsi="Times New Roman"/>
        </w:rPr>
        <w:t>had lower</w:t>
      </w:r>
      <w:r w:rsidR="00C750F6">
        <w:rPr>
          <w:rFonts w:ascii="Times New Roman" w:hAnsi="Times New Roman"/>
        </w:rPr>
        <w:t xml:space="preserve"> </w:t>
      </w:r>
      <w:r w:rsidR="00C750F6" w:rsidRPr="00D776AF">
        <w:rPr>
          <w:rFonts w:ascii="Times New Roman" w:hAnsi="Times New Roman"/>
        </w:rPr>
        <w:t>report</w:t>
      </w:r>
      <w:r w:rsidR="008E0545">
        <w:rPr>
          <w:rFonts w:ascii="Times New Roman" w:hAnsi="Times New Roman"/>
        </w:rPr>
        <w:t>ing of</w:t>
      </w:r>
      <w:r w:rsidR="00C750F6">
        <w:rPr>
          <w:rFonts w:ascii="Times New Roman" w:hAnsi="Times New Roman"/>
        </w:rPr>
        <w:t xml:space="preserve"> </w:t>
      </w:r>
      <w:r w:rsidR="0020187E">
        <w:rPr>
          <w:rFonts w:ascii="Times New Roman" w:hAnsi="Times New Roman"/>
        </w:rPr>
        <w:t xml:space="preserve">having </w:t>
      </w:r>
      <w:r w:rsidR="00C750F6" w:rsidRPr="00D776AF">
        <w:rPr>
          <w:rFonts w:ascii="Times New Roman" w:hAnsi="Times New Roman"/>
        </w:rPr>
        <w:t>children</w:t>
      </w:r>
      <w:r w:rsidR="00C750F6">
        <w:rPr>
          <w:rFonts w:ascii="Times New Roman" w:hAnsi="Times New Roman"/>
        </w:rPr>
        <w:t xml:space="preserve"> </w:t>
      </w:r>
      <w:r w:rsidR="00C750F6" w:rsidRPr="00D776AF">
        <w:rPr>
          <w:rFonts w:ascii="Times New Roman" w:hAnsi="Times New Roman"/>
        </w:rPr>
        <w:t>with</w:t>
      </w:r>
      <w:r w:rsidR="00C750F6">
        <w:rPr>
          <w:rFonts w:ascii="Times New Roman" w:hAnsi="Times New Roman"/>
        </w:rPr>
        <w:t xml:space="preserve"> </w:t>
      </w:r>
      <w:r w:rsidR="00C750F6" w:rsidRPr="00D776AF">
        <w:rPr>
          <w:rFonts w:ascii="Times New Roman" w:hAnsi="Times New Roman"/>
        </w:rPr>
        <w:t>two</w:t>
      </w:r>
      <w:r w:rsidR="00C750F6">
        <w:rPr>
          <w:rFonts w:ascii="Times New Roman" w:hAnsi="Times New Roman"/>
        </w:rPr>
        <w:t xml:space="preserve"> </w:t>
      </w:r>
      <w:r w:rsidR="00C750F6" w:rsidRPr="00D776AF">
        <w:rPr>
          <w:rFonts w:ascii="Times New Roman" w:hAnsi="Times New Roman"/>
        </w:rPr>
        <w:t>or</w:t>
      </w:r>
      <w:r w:rsidR="00C750F6">
        <w:rPr>
          <w:rFonts w:ascii="Times New Roman" w:hAnsi="Times New Roman"/>
        </w:rPr>
        <w:t xml:space="preserve"> </w:t>
      </w:r>
      <w:r w:rsidR="00C750F6" w:rsidRPr="00D776AF">
        <w:rPr>
          <w:rFonts w:ascii="Times New Roman" w:hAnsi="Times New Roman"/>
        </w:rPr>
        <w:t>more</w:t>
      </w:r>
      <w:r w:rsidR="00C750F6">
        <w:rPr>
          <w:rFonts w:ascii="Times New Roman" w:hAnsi="Times New Roman"/>
        </w:rPr>
        <w:t xml:space="preserve"> </w:t>
      </w:r>
      <w:r w:rsidR="0020187E">
        <w:rPr>
          <w:rFonts w:ascii="Times New Roman" w:hAnsi="Times New Roman"/>
        </w:rPr>
        <w:t xml:space="preserve">different </w:t>
      </w:r>
      <w:r w:rsidR="00C750F6" w:rsidRPr="00D776AF">
        <w:rPr>
          <w:rFonts w:ascii="Times New Roman" w:hAnsi="Times New Roman"/>
        </w:rPr>
        <w:t>partners</w:t>
      </w:r>
      <w:r w:rsidR="003E59E8">
        <w:rPr>
          <w:rFonts w:ascii="Times New Roman" w:hAnsi="Times New Roman"/>
        </w:rPr>
        <w:t xml:space="preserve"> (MPF)</w:t>
      </w:r>
      <w:r w:rsidR="00C750F6" w:rsidRPr="00D776AF">
        <w:rPr>
          <w:rFonts w:ascii="Times New Roman" w:hAnsi="Times New Roman"/>
        </w:rPr>
        <w:t>,</w:t>
      </w:r>
      <w:r w:rsidR="00C750F6">
        <w:rPr>
          <w:rFonts w:ascii="Times New Roman" w:hAnsi="Times New Roman"/>
        </w:rPr>
        <w:t xml:space="preserve"> </w:t>
      </w:r>
      <w:r w:rsidR="00C750F6" w:rsidRPr="00D776AF">
        <w:rPr>
          <w:rFonts w:ascii="Times New Roman" w:hAnsi="Times New Roman"/>
        </w:rPr>
        <w:t>compared</w:t>
      </w:r>
      <w:r w:rsidR="00C750F6">
        <w:rPr>
          <w:rFonts w:ascii="Times New Roman" w:hAnsi="Times New Roman"/>
        </w:rPr>
        <w:t xml:space="preserve"> </w:t>
      </w:r>
      <w:r w:rsidR="00C750F6" w:rsidRPr="00D776AF">
        <w:rPr>
          <w:rFonts w:ascii="Times New Roman" w:hAnsi="Times New Roman"/>
        </w:rPr>
        <w:t>to</w:t>
      </w:r>
      <w:r w:rsidR="00C750F6">
        <w:rPr>
          <w:rFonts w:ascii="Times New Roman" w:hAnsi="Times New Roman"/>
        </w:rPr>
        <w:t xml:space="preserve"> </w:t>
      </w:r>
      <w:r w:rsidR="00C750F6" w:rsidRPr="00D776AF">
        <w:rPr>
          <w:rFonts w:ascii="Times New Roman" w:hAnsi="Times New Roman"/>
        </w:rPr>
        <w:t>those</w:t>
      </w:r>
      <w:r w:rsidR="00C750F6">
        <w:rPr>
          <w:rFonts w:ascii="Times New Roman" w:hAnsi="Times New Roman"/>
        </w:rPr>
        <w:t xml:space="preserve"> </w:t>
      </w:r>
      <w:r w:rsidR="00C750F6" w:rsidRPr="00D776AF">
        <w:rPr>
          <w:rFonts w:ascii="Times New Roman" w:hAnsi="Times New Roman"/>
        </w:rPr>
        <w:t>with</w:t>
      </w:r>
      <w:r w:rsidR="00C750F6">
        <w:rPr>
          <w:rFonts w:ascii="Times New Roman" w:hAnsi="Times New Roman"/>
        </w:rPr>
        <w:t xml:space="preserve"> </w:t>
      </w:r>
      <w:r w:rsidR="00C750F6" w:rsidRPr="00D776AF">
        <w:rPr>
          <w:rFonts w:ascii="Times New Roman" w:hAnsi="Times New Roman"/>
        </w:rPr>
        <w:t>higher</w:t>
      </w:r>
      <w:r w:rsidR="00C750F6">
        <w:rPr>
          <w:rFonts w:ascii="Times New Roman" w:hAnsi="Times New Roman"/>
        </w:rPr>
        <w:t xml:space="preserve"> </w:t>
      </w:r>
      <w:r w:rsidR="00C750F6" w:rsidRPr="00D776AF">
        <w:rPr>
          <w:rFonts w:ascii="Times New Roman" w:hAnsi="Times New Roman"/>
        </w:rPr>
        <w:t>education</w:t>
      </w:r>
      <w:r w:rsidR="00920717">
        <w:rPr>
          <w:rFonts w:ascii="Times New Roman" w:hAnsi="Times New Roman"/>
        </w:rPr>
        <w:t>al attainment</w:t>
      </w:r>
      <w:r w:rsidR="00C750F6" w:rsidRPr="00D776AF">
        <w:rPr>
          <w:rFonts w:ascii="Times New Roman" w:hAnsi="Times New Roman"/>
        </w:rPr>
        <w:t>.</w:t>
      </w:r>
      <w:r w:rsidR="00EA21BE">
        <w:rPr>
          <w:rFonts w:ascii="Times New Roman" w:hAnsi="Times New Roman"/>
        </w:rPr>
        <w:t xml:space="preserve"> The proportion having children with at least three different partners </w:t>
      </w:r>
      <w:r w:rsidR="00E53E15">
        <w:rPr>
          <w:rFonts w:ascii="Times New Roman" w:hAnsi="Times New Roman"/>
        </w:rPr>
        <w:t>was</w:t>
      </w:r>
      <w:r w:rsidR="00EA21BE">
        <w:rPr>
          <w:rFonts w:ascii="Times New Roman" w:hAnsi="Times New Roman"/>
        </w:rPr>
        <w:t xml:space="preserve"> </w:t>
      </w:r>
      <w:r w:rsidR="00E5709D">
        <w:rPr>
          <w:rFonts w:ascii="Times New Roman" w:hAnsi="Times New Roman"/>
        </w:rPr>
        <w:t xml:space="preserve">more than </w:t>
      </w:r>
      <w:r w:rsidR="002072F4">
        <w:rPr>
          <w:rFonts w:ascii="Times New Roman" w:hAnsi="Times New Roman"/>
        </w:rPr>
        <w:t xml:space="preserve">three </w:t>
      </w:r>
      <w:r w:rsidR="00EA21BE">
        <w:rPr>
          <w:rFonts w:ascii="Times New Roman" w:hAnsi="Times New Roman"/>
        </w:rPr>
        <w:t>times higher among men and women with no educational qualifications</w:t>
      </w:r>
      <w:r w:rsidR="00B47FDE">
        <w:rPr>
          <w:rFonts w:ascii="Times New Roman" w:hAnsi="Times New Roman"/>
        </w:rPr>
        <w:t xml:space="preserve"> (</w:t>
      </w:r>
      <w:r w:rsidR="007E65DD">
        <w:rPr>
          <w:rFonts w:ascii="Times New Roman" w:hAnsi="Times New Roman"/>
        </w:rPr>
        <w:t xml:space="preserve">men </w:t>
      </w:r>
      <w:r w:rsidR="00BB6747">
        <w:rPr>
          <w:rFonts w:ascii="Times New Roman" w:hAnsi="Times New Roman"/>
        </w:rPr>
        <w:t>6</w:t>
      </w:r>
      <w:r w:rsidR="00B47FDE">
        <w:rPr>
          <w:rFonts w:ascii="Times New Roman" w:hAnsi="Times New Roman"/>
        </w:rPr>
        <w:t>%</w:t>
      </w:r>
      <w:r w:rsidR="007E65DD">
        <w:rPr>
          <w:rFonts w:ascii="Times New Roman" w:hAnsi="Times New Roman"/>
        </w:rPr>
        <w:t xml:space="preserve">; </w:t>
      </w:r>
      <w:r w:rsidR="00FD42D1">
        <w:rPr>
          <w:rFonts w:ascii="Times New Roman" w:hAnsi="Times New Roman"/>
        </w:rPr>
        <w:t>women 10%</w:t>
      </w:r>
      <w:r w:rsidR="00B47FDE">
        <w:rPr>
          <w:rFonts w:ascii="Times New Roman" w:hAnsi="Times New Roman"/>
        </w:rPr>
        <w:t>)</w:t>
      </w:r>
      <w:r w:rsidR="00EA21BE">
        <w:rPr>
          <w:rFonts w:ascii="Times New Roman" w:hAnsi="Times New Roman"/>
        </w:rPr>
        <w:t xml:space="preserve">, </w:t>
      </w:r>
      <w:r w:rsidR="00D32A5D">
        <w:rPr>
          <w:rFonts w:ascii="Times New Roman" w:hAnsi="Times New Roman"/>
        </w:rPr>
        <w:t xml:space="preserve">as compared </w:t>
      </w:r>
      <w:r w:rsidR="00D32A5D">
        <w:rPr>
          <w:rFonts w:ascii="Times New Roman" w:hAnsi="Times New Roman"/>
        </w:rPr>
        <w:lastRenderedPageBreak/>
        <w:t xml:space="preserve">with </w:t>
      </w:r>
      <w:r w:rsidR="00EA21BE">
        <w:rPr>
          <w:rFonts w:ascii="Times New Roman" w:hAnsi="Times New Roman"/>
        </w:rPr>
        <w:t>those with advanced or degree level qualifications</w:t>
      </w:r>
      <w:r w:rsidR="004C6DC5">
        <w:rPr>
          <w:rFonts w:ascii="Times New Roman" w:hAnsi="Times New Roman"/>
        </w:rPr>
        <w:t xml:space="preserve"> </w:t>
      </w:r>
      <w:r w:rsidR="00B47FDE">
        <w:rPr>
          <w:rFonts w:ascii="Times New Roman" w:hAnsi="Times New Roman"/>
        </w:rPr>
        <w:t>(</w:t>
      </w:r>
      <w:r w:rsidR="007E65DD">
        <w:rPr>
          <w:rFonts w:ascii="Times New Roman" w:hAnsi="Times New Roman"/>
        </w:rPr>
        <w:t xml:space="preserve">men </w:t>
      </w:r>
      <w:r w:rsidR="00B47FDE">
        <w:rPr>
          <w:rFonts w:ascii="Times New Roman" w:hAnsi="Times New Roman"/>
        </w:rPr>
        <w:t>1%</w:t>
      </w:r>
      <w:r w:rsidR="007E65DD">
        <w:rPr>
          <w:rFonts w:ascii="Times New Roman" w:hAnsi="Times New Roman"/>
        </w:rPr>
        <w:t xml:space="preserve">; </w:t>
      </w:r>
      <w:r w:rsidR="00FD42D1">
        <w:rPr>
          <w:rFonts w:ascii="Times New Roman" w:hAnsi="Times New Roman"/>
        </w:rPr>
        <w:t xml:space="preserve">women </w:t>
      </w:r>
      <w:r w:rsidR="00BB6747">
        <w:rPr>
          <w:rFonts w:ascii="Times New Roman" w:hAnsi="Times New Roman"/>
        </w:rPr>
        <w:t>3</w:t>
      </w:r>
      <w:r w:rsidR="00FD42D1">
        <w:rPr>
          <w:rFonts w:ascii="Times New Roman" w:hAnsi="Times New Roman"/>
        </w:rPr>
        <w:t>%</w:t>
      </w:r>
      <w:r w:rsidR="00B47FDE">
        <w:rPr>
          <w:rFonts w:ascii="Times New Roman" w:hAnsi="Times New Roman"/>
        </w:rPr>
        <w:t xml:space="preserve">) </w:t>
      </w:r>
      <w:r w:rsidR="004C6DC5">
        <w:rPr>
          <w:rFonts w:ascii="Times New Roman" w:hAnsi="Times New Roman"/>
        </w:rPr>
        <w:t xml:space="preserve">(Table </w:t>
      </w:r>
      <w:r w:rsidR="0089445D">
        <w:rPr>
          <w:rFonts w:ascii="Times New Roman" w:hAnsi="Times New Roman"/>
        </w:rPr>
        <w:t>3</w:t>
      </w:r>
      <w:r w:rsidR="004C6DC5">
        <w:rPr>
          <w:rFonts w:ascii="Times New Roman" w:hAnsi="Times New Roman"/>
        </w:rPr>
        <w:t>)</w:t>
      </w:r>
      <w:r w:rsidR="00EA21BE">
        <w:rPr>
          <w:rFonts w:ascii="Times New Roman" w:hAnsi="Times New Roman"/>
        </w:rPr>
        <w:t xml:space="preserve">. </w:t>
      </w:r>
      <w:r w:rsidR="00D32A5D">
        <w:rPr>
          <w:rFonts w:ascii="Times New Roman" w:hAnsi="Times New Roman"/>
        </w:rPr>
        <w:t>Those</w:t>
      </w:r>
      <w:r w:rsidR="00DC1987">
        <w:rPr>
          <w:rFonts w:ascii="Times New Roman" w:hAnsi="Times New Roman"/>
        </w:rPr>
        <w:t xml:space="preserve"> </w:t>
      </w:r>
      <w:r w:rsidR="00D32A5D">
        <w:rPr>
          <w:rFonts w:ascii="Times New Roman" w:hAnsi="Times New Roman"/>
        </w:rPr>
        <w:t>with advanced and degree level qualif</w:t>
      </w:r>
      <w:r w:rsidR="00153CE0">
        <w:rPr>
          <w:rFonts w:ascii="Times New Roman" w:hAnsi="Times New Roman"/>
        </w:rPr>
        <w:t xml:space="preserve">ications </w:t>
      </w:r>
      <w:r w:rsidR="009D7954">
        <w:rPr>
          <w:rFonts w:ascii="Times New Roman" w:hAnsi="Times New Roman"/>
        </w:rPr>
        <w:t>were</w:t>
      </w:r>
      <w:r w:rsidR="00153CE0">
        <w:rPr>
          <w:rFonts w:ascii="Times New Roman" w:hAnsi="Times New Roman"/>
        </w:rPr>
        <w:t xml:space="preserve"> more likely to have remained childless</w:t>
      </w:r>
      <w:r w:rsidR="004C6DC5">
        <w:rPr>
          <w:rFonts w:ascii="Times New Roman" w:hAnsi="Times New Roman"/>
        </w:rPr>
        <w:t xml:space="preserve"> </w:t>
      </w:r>
      <w:r w:rsidR="00B47FDE">
        <w:rPr>
          <w:rFonts w:ascii="Times New Roman" w:hAnsi="Times New Roman"/>
        </w:rPr>
        <w:t>(</w:t>
      </w:r>
      <w:r w:rsidR="007E65DD">
        <w:rPr>
          <w:rFonts w:ascii="Times New Roman" w:hAnsi="Times New Roman"/>
        </w:rPr>
        <w:t xml:space="preserve">men </w:t>
      </w:r>
      <w:r w:rsidR="00B47FDE">
        <w:rPr>
          <w:rFonts w:ascii="Times New Roman" w:hAnsi="Times New Roman"/>
        </w:rPr>
        <w:t>27%</w:t>
      </w:r>
      <w:r w:rsidR="007E65DD">
        <w:rPr>
          <w:rFonts w:ascii="Times New Roman" w:hAnsi="Times New Roman"/>
        </w:rPr>
        <w:t xml:space="preserve">; </w:t>
      </w:r>
      <w:r w:rsidR="000C7508">
        <w:rPr>
          <w:rFonts w:ascii="Times New Roman" w:hAnsi="Times New Roman"/>
        </w:rPr>
        <w:t>women 2</w:t>
      </w:r>
      <w:r w:rsidR="00BB6747">
        <w:rPr>
          <w:rFonts w:ascii="Times New Roman" w:hAnsi="Times New Roman"/>
        </w:rPr>
        <w:t>3</w:t>
      </w:r>
      <w:r w:rsidR="000C7508">
        <w:rPr>
          <w:rFonts w:ascii="Times New Roman" w:hAnsi="Times New Roman"/>
        </w:rPr>
        <w:t>%</w:t>
      </w:r>
      <w:r w:rsidR="00B47FDE">
        <w:rPr>
          <w:rFonts w:ascii="Times New Roman" w:hAnsi="Times New Roman"/>
        </w:rPr>
        <w:t>), compared to those with no qualification (</w:t>
      </w:r>
      <w:r w:rsidR="007E65DD">
        <w:rPr>
          <w:rFonts w:ascii="Times New Roman" w:hAnsi="Times New Roman"/>
        </w:rPr>
        <w:t xml:space="preserve">men </w:t>
      </w:r>
      <w:r w:rsidR="00B47FDE">
        <w:rPr>
          <w:rFonts w:ascii="Times New Roman" w:hAnsi="Times New Roman"/>
        </w:rPr>
        <w:t>22%</w:t>
      </w:r>
      <w:r w:rsidR="007E65DD">
        <w:rPr>
          <w:rFonts w:ascii="Times New Roman" w:hAnsi="Times New Roman"/>
        </w:rPr>
        <w:t xml:space="preserve">; </w:t>
      </w:r>
      <w:r w:rsidR="000C7508">
        <w:rPr>
          <w:rFonts w:ascii="Times New Roman" w:hAnsi="Times New Roman"/>
        </w:rPr>
        <w:t>women 15%</w:t>
      </w:r>
      <w:r w:rsidR="00B47FDE">
        <w:rPr>
          <w:rFonts w:ascii="Times New Roman" w:hAnsi="Times New Roman"/>
        </w:rPr>
        <w:t xml:space="preserve">) </w:t>
      </w:r>
      <w:r w:rsidR="004C6DC5">
        <w:rPr>
          <w:rFonts w:ascii="Times New Roman" w:hAnsi="Times New Roman"/>
        </w:rPr>
        <w:t xml:space="preserve">(Table </w:t>
      </w:r>
      <w:r w:rsidR="0089445D">
        <w:rPr>
          <w:rFonts w:ascii="Times New Roman" w:hAnsi="Times New Roman"/>
        </w:rPr>
        <w:t>3</w:t>
      </w:r>
      <w:r w:rsidR="004C6DC5">
        <w:rPr>
          <w:rFonts w:ascii="Times New Roman" w:hAnsi="Times New Roman"/>
        </w:rPr>
        <w:t>)</w:t>
      </w:r>
      <w:r w:rsidR="00153CE0">
        <w:rPr>
          <w:rFonts w:ascii="Times New Roman" w:hAnsi="Times New Roman"/>
        </w:rPr>
        <w:t xml:space="preserve">. </w:t>
      </w:r>
    </w:p>
    <w:p w14:paraId="10B2D5DE" w14:textId="46493907" w:rsidR="00D94A97" w:rsidRDefault="007B5785" w:rsidP="004425C9">
      <w:pPr>
        <w:jc w:val="both"/>
        <w:rPr>
          <w:rFonts w:ascii="Times New Roman" w:hAnsi="Times New Roman"/>
        </w:rPr>
      </w:pPr>
      <w:r>
        <w:rPr>
          <w:rFonts w:ascii="Times New Roman" w:hAnsi="Times New Roman"/>
        </w:rPr>
        <w:t>Th</w:t>
      </w:r>
      <w:r w:rsidR="00153CE0">
        <w:rPr>
          <w:rFonts w:ascii="Times New Roman" w:hAnsi="Times New Roman"/>
        </w:rPr>
        <w:t>e educational gradient in MPF</w:t>
      </w:r>
      <w:r w:rsidR="00330A18">
        <w:rPr>
          <w:rFonts w:ascii="Times New Roman" w:hAnsi="Times New Roman"/>
        </w:rPr>
        <w:t xml:space="preserve"> remain</w:t>
      </w:r>
      <w:r w:rsidR="00BB6747">
        <w:rPr>
          <w:rFonts w:ascii="Times New Roman" w:hAnsi="Times New Roman"/>
        </w:rPr>
        <w:t>ed</w:t>
      </w:r>
      <w:r w:rsidR="00330A18">
        <w:rPr>
          <w:rFonts w:ascii="Times New Roman" w:hAnsi="Times New Roman"/>
        </w:rPr>
        <w:t xml:space="preserve"> </w:t>
      </w:r>
      <w:r w:rsidR="00707355">
        <w:rPr>
          <w:rFonts w:ascii="Times New Roman" w:hAnsi="Times New Roman"/>
        </w:rPr>
        <w:t>when we focus</w:t>
      </w:r>
      <w:r w:rsidR="00803FDF">
        <w:rPr>
          <w:rFonts w:ascii="Times New Roman" w:hAnsi="Times New Roman"/>
        </w:rPr>
        <w:t>sed</w:t>
      </w:r>
      <w:r w:rsidR="00707355">
        <w:rPr>
          <w:rFonts w:ascii="Times New Roman" w:hAnsi="Times New Roman"/>
        </w:rPr>
        <w:t xml:space="preserve"> on </w:t>
      </w:r>
      <w:r w:rsidR="00611038">
        <w:rPr>
          <w:rFonts w:ascii="Times New Roman" w:hAnsi="Times New Roman"/>
        </w:rPr>
        <w:t>the parental education attainment of the cohort members</w:t>
      </w:r>
      <w:r w:rsidR="00DC1987">
        <w:rPr>
          <w:rFonts w:ascii="Times New Roman" w:hAnsi="Times New Roman"/>
        </w:rPr>
        <w:t xml:space="preserve">. </w:t>
      </w:r>
      <w:r w:rsidR="00C750F6" w:rsidRPr="00D776AF">
        <w:rPr>
          <w:rFonts w:ascii="Times New Roman" w:hAnsi="Times New Roman"/>
        </w:rPr>
        <w:t>For</w:t>
      </w:r>
      <w:r w:rsidR="00C750F6">
        <w:rPr>
          <w:rFonts w:ascii="Times New Roman" w:hAnsi="Times New Roman"/>
        </w:rPr>
        <w:t xml:space="preserve"> </w:t>
      </w:r>
      <w:r w:rsidR="00C750F6" w:rsidRPr="00D776AF">
        <w:rPr>
          <w:rFonts w:ascii="Times New Roman" w:hAnsi="Times New Roman"/>
        </w:rPr>
        <w:t>both</w:t>
      </w:r>
      <w:r w:rsidR="00C750F6">
        <w:rPr>
          <w:rFonts w:ascii="Times New Roman" w:hAnsi="Times New Roman"/>
        </w:rPr>
        <w:t xml:space="preserve"> </w:t>
      </w:r>
      <w:r w:rsidR="00C750F6" w:rsidRPr="00D776AF">
        <w:rPr>
          <w:rFonts w:ascii="Times New Roman" w:hAnsi="Times New Roman"/>
        </w:rPr>
        <w:t>genders,</w:t>
      </w:r>
      <w:r w:rsidR="00C750F6">
        <w:rPr>
          <w:rFonts w:ascii="Times New Roman" w:hAnsi="Times New Roman"/>
        </w:rPr>
        <w:t xml:space="preserve"> </w:t>
      </w:r>
      <w:r w:rsidR="00C750F6" w:rsidRPr="00D776AF">
        <w:rPr>
          <w:rFonts w:ascii="Times New Roman" w:hAnsi="Times New Roman"/>
        </w:rPr>
        <w:t>cohort</w:t>
      </w:r>
      <w:r w:rsidR="00C750F6">
        <w:rPr>
          <w:rFonts w:ascii="Times New Roman" w:hAnsi="Times New Roman"/>
        </w:rPr>
        <w:t xml:space="preserve"> </w:t>
      </w:r>
      <w:r w:rsidR="00C750F6" w:rsidRPr="00D776AF">
        <w:rPr>
          <w:rFonts w:ascii="Times New Roman" w:hAnsi="Times New Roman"/>
        </w:rPr>
        <w:t>member</w:t>
      </w:r>
      <w:r w:rsidR="00C750F6">
        <w:rPr>
          <w:rFonts w:ascii="Times New Roman" w:hAnsi="Times New Roman"/>
        </w:rPr>
        <w:t xml:space="preserve">s </w:t>
      </w:r>
      <w:r w:rsidR="00C750F6" w:rsidRPr="00D776AF">
        <w:rPr>
          <w:rFonts w:ascii="Times New Roman" w:hAnsi="Times New Roman"/>
        </w:rPr>
        <w:t>whose</w:t>
      </w:r>
      <w:r w:rsidR="00C750F6">
        <w:rPr>
          <w:rFonts w:ascii="Times New Roman" w:hAnsi="Times New Roman"/>
        </w:rPr>
        <w:t xml:space="preserve"> </w:t>
      </w:r>
      <w:r w:rsidR="0097675C">
        <w:rPr>
          <w:rFonts w:ascii="Times New Roman" w:hAnsi="Times New Roman"/>
        </w:rPr>
        <w:t>parents</w:t>
      </w:r>
      <w:r w:rsidR="00C750F6">
        <w:rPr>
          <w:rFonts w:ascii="Times New Roman" w:hAnsi="Times New Roman"/>
        </w:rPr>
        <w:t xml:space="preserve"> </w:t>
      </w:r>
      <w:r w:rsidR="00C750F6" w:rsidRPr="00D776AF">
        <w:rPr>
          <w:rFonts w:ascii="Times New Roman" w:hAnsi="Times New Roman"/>
        </w:rPr>
        <w:t>had</w:t>
      </w:r>
      <w:r w:rsidR="00861F03">
        <w:rPr>
          <w:rFonts w:ascii="Times New Roman" w:hAnsi="Times New Roman"/>
        </w:rPr>
        <w:t xml:space="preserve"> no </w:t>
      </w:r>
      <w:r w:rsidR="00C750F6" w:rsidRPr="00D776AF">
        <w:rPr>
          <w:rFonts w:ascii="Times New Roman" w:hAnsi="Times New Roman"/>
        </w:rPr>
        <w:t>education</w:t>
      </w:r>
      <w:r w:rsidR="00C750F6">
        <w:rPr>
          <w:rFonts w:ascii="Times New Roman" w:hAnsi="Times New Roman"/>
        </w:rPr>
        <w:t xml:space="preserve">al </w:t>
      </w:r>
      <w:r w:rsidR="00861F03">
        <w:rPr>
          <w:rFonts w:ascii="Times New Roman" w:hAnsi="Times New Roman"/>
        </w:rPr>
        <w:t xml:space="preserve">qualifications </w:t>
      </w:r>
      <w:r w:rsidR="00531665">
        <w:rPr>
          <w:rFonts w:ascii="Times New Roman" w:hAnsi="Times New Roman"/>
        </w:rPr>
        <w:t>had higher reporting of</w:t>
      </w:r>
      <w:r w:rsidR="00C750F6">
        <w:rPr>
          <w:rFonts w:ascii="Times New Roman" w:hAnsi="Times New Roman"/>
        </w:rPr>
        <w:t xml:space="preserve"> </w:t>
      </w:r>
      <w:r w:rsidR="00C750F6" w:rsidRPr="00D776AF">
        <w:rPr>
          <w:rFonts w:ascii="Times New Roman" w:hAnsi="Times New Roman"/>
        </w:rPr>
        <w:t>children</w:t>
      </w:r>
      <w:r w:rsidR="00C750F6">
        <w:rPr>
          <w:rFonts w:ascii="Times New Roman" w:hAnsi="Times New Roman"/>
        </w:rPr>
        <w:t xml:space="preserve"> </w:t>
      </w:r>
      <w:r w:rsidR="00C750F6" w:rsidRPr="00D776AF">
        <w:rPr>
          <w:rFonts w:ascii="Times New Roman" w:hAnsi="Times New Roman"/>
        </w:rPr>
        <w:t>with</w:t>
      </w:r>
      <w:r w:rsidR="00C750F6">
        <w:rPr>
          <w:rFonts w:ascii="Times New Roman" w:hAnsi="Times New Roman"/>
        </w:rPr>
        <w:t xml:space="preserve"> </w:t>
      </w:r>
      <w:r w:rsidR="00C750F6" w:rsidRPr="00D776AF">
        <w:rPr>
          <w:rFonts w:ascii="Times New Roman" w:hAnsi="Times New Roman"/>
        </w:rPr>
        <w:t>two</w:t>
      </w:r>
      <w:r w:rsidR="00C750F6">
        <w:rPr>
          <w:rFonts w:ascii="Times New Roman" w:hAnsi="Times New Roman"/>
        </w:rPr>
        <w:t xml:space="preserve"> </w:t>
      </w:r>
      <w:r w:rsidR="00C750F6" w:rsidRPr="00D776AF">
        <w:rPr>
          <w:rFonts w:ascii="Times New Roman" w:hAnsi="Times New Roman"/>
        </w:rPr>
        <w:t>partners</w:t>
      </w:r>
      <w:r w:rsidR="00C750F6">
        <w:rPr>
          <w:rFonts w:ascii="Times New Roman" w:hAnsi="Times New Roman"/>
        </w:rPr>
        <w:t xml:space="preserve"> </w:t>
      </w:r>
      <w:r w:rsidR="00C750F6" w:rsidRPr="00D776AF">
        <w:rPr>
          <w:rFonts w:ascii="Times New Roman" w:hAnsi="Times New Roman"/>
        </w:rPr>
        <w:t>(MPF)</w:t>
      </w:r>
      <w:r w:rsidR="006932F2">
        <w:rPr>
          <w:rFonts w:ascii="Times New Roman" w:hAnsi="Times New Roman"/>
        </w:rPr>
        <w:t xml:space="preserve"> (</w:t>
      </w:r>
      <w:r w:rsidR="007E65DD">
        <w:rPr>
          <w:rFonts w:ascii="Times New Roman" w:hAnsi="Times New Roman"/>
        </w:rPr>
        <w:t xml:space="preserve">men </w:t>
      </w:r>
      <w:r w:rsidR="006932F2">
        <w:rPr>
          <w:rFonts w:ascii="Times New Roman" w:hAnsi="Times New Roman"/>
        </w:rPr>
        <w:t>1</w:t>
      </w:r>
      <w:r w:rsidR="00BB6747">
        <w:rPr>
          <w:rFonts w:ascii="Times New Roman" w:hAnsi="Times New Roman"/>
        </w:rPr>
        <w:t>3</w:t>
      </w:r>
      <w:r w:rsidR="006932F2">
        <w:rPr>
          <w:rFonts w:ascii="Times New Roman" w:hAnsi="Times New Roman"/>
        </w:rPr>
        <w:t>%</w:t>
      </w:r>
      <w:r w:rsidR="007E65DD">
        <w:rPr>
          <w:rFonts w:ascii="Times New Roman" w:hAnsi="Times New Roman"/>
        </w:rPr>
        <w:t xml:space="preserve">; </w:t>
      </w:r>
      <w:r w:rsidR="001F4BBE">
        <w:rPr>
          <w:rFonts w:ascii="Times New Roman" w:hAnsi="Times New Roman"/>
        </w:rPr>
        <w:t>women 1</w:t>
      </w:r>
      <w:r w:rsidR="00BB6747">
        <w:rPr>
          <w:rFonts w:ascii="Times New Roman" w:hAnsi="Times New Roman"/>
        </w:rPr>
        <w:t>6</w:t>
      </w:r>
      <w:r w:rsidR="001F4BBE">
        <w:rPr>
          <w:rFonts w:ascii="Times New Roman" w:hAnsi="Times New Roman"/>
        </w:rPr>
        <w:t>%</w:t>
      </w:r>
      <w:r w:rsidR="006932F2">
        <w:rPr>
          <w:rFonts w:ascii="Times New Roman" w:hAnsi="Times New Roman"/>
        </w:rPr>
        <w:t>)</w:t>
      </w:r>
      <w:r w:rsidR="00C750F6" w:rsidRPr="00D776AF">
        <w:rPr>
          <w:rFonts w:ascii="Times New Roman" w:hAnsi="Times New Roman"/>
        </w:rPr>
        <w:t>,</w:t>
      </w:r>
      <w:r w:rsidR="00C750F6">
        <w:rPr>
          <w:rFonts w:ascii="Times New Roman" w:hAnsi="Times New Roman"/>
        </w:rPr>
        <w:t xml:space="preserve"> </w:t>
      </w:r>
      <w:r w:rsidR="00C750F6" w:rsidRPr="00D776AF">
        <w:rPr>
          <w:rFonts w:ascii="Times New Roman" w:hAnsi="Times New Roman"/>
        </w:rPr>
        <w:t>compared</w:t>
      </w:r>
      <w:r w:rsidR="00C750F6">
        <w:rPr>
          <w:rFonts w:ascii="Times New Roman" w:hAnsi="Times New Roman"/>
        </w:rPr>
        <w:t xml:space="preserve"> </w:t>
      </w:r>
      <w:r w:rsidR="00C750F6" w:rsidRPr="00D776AF">
        <w:rPr>
          <w:rFonts w:ascii="Times New Roman" w:hAnsi="Times New Roman"/>
        </w:rPr>
        <w:t>to</w:t>
      </w:r>
      <w:r w:rsidR="00C750F6">
        <w:rPr>
          <w:rFonts w:ascii="Times New Roman" w:hAnsi="Times New Roman"/>
        </w:rPr>
        <w:t xml:space="preserve"> </w:t>
      </w:r>
      <w:r w:rsidR="00C750F6" w:rsidRPr="00D776AF">
        <w:rPr>
          <w:rFonts w:ascii="Times New Roman" w:hAnsi="Times New Roman"/>
        </w:rPr>
        <w:t>those</w:t>
      </w:r>
      <w:r w:rsidR="00C750F6">
        <w:rPr>
          <w:rFonts w:ascii="Times New Roman" w:hAnsi="Times New Roman"/>
        </w:rPr>
        <w:t xml:space="preserve"> </w:t>
      </w:r>
      <w:r w:rsidR="00C750F6" w:rsidRPr="00D776AF">
        <w:rPr>
          <w:rFonts w:ascii="Times New Roman" w:hAnsi="Times New Roman"/>
        </w:rPr>
        <w:t>whose</w:t>
      </w:r>
      <w:r w:rsidR="00C750F6">
        <w:rPr>
          <w:rFonts w:ascii="Times New Roman" w:hAnsi="Times New Roman"/>
        </w:rPr>
        <w:t xml:space="preserve"> </w:t>
      </w:r>
      <w:r w:rsidR="0097675C">
        <w:rPr>
          <w:rFonts w:ascii="Times New Roman" w:hAnsi="Times New Roman"/>
        </w:rPr>
        <w:t>parents</w:t>
      </w:r>
      <w:r w:rsidR="00C750F6">
        <w:rPr>
          <w:rFonts w:ascii="Times New Roman" w:hAnsi="Times New Roman"/>
        </w:rPr>
        <w:t xml:space="preserve"> </w:t>
      </w:r>
      <w:r w:rsidR="00C750F6" w:rsidRPr="00D776AF">
        <w:rPr>
          <w:rFonts w:ascii="Times New Roman" w:hAnsi="Times New Roman"/>
        </w:rPr>
        <w:t>had</w:t>
      </w:r>
      <w:r w:rsidR="00C750F6">
        <w:rPr>
          <w:rFonts w:ascii="Times New Roman" w:hAnsi="Times New Roman"/>
        </w:rPr>
        <w:t xml:space="preserve"> </w:t>
      </w:r>
      <w:r w:rsidR="00C750F6" w:rsidRPr="00D776AF">
        <w:rPr>
          <w:rFonts w:ascii="Times New Roman" w:hAnsi="Times New Roman"/>
        </w:rPr>
        <w:t>a</w:t>
      </w:r>
      <w:r w:rsidR="00C750F6">
        <w:rPr>
          <w:rFonts w:ascii="Times New Roman" w:hAnsi="Times New Roman"/>
        </w:rPr>
        <w:t xml:space="preserve"> </w:t>
      </w:r>
      <w:r w:rsidR="00C750F6" w:rsidRPr="00D776AF">
        <w:rPr>
          <w:rFonts w:ascii="Times New Roman" w:hAnsi="Times New Roman"/>
        </w:rPr>
        <w:t>higher</w:t>
      </w:r>
      <w:r w:rsidR="00C750F6">
        <w:rPr>
          <w:rFonts w:ascii="Times New Roman" w:hAnsi="Times New Roman"/>
        </w:rPr>
        <w:t xml:space="preserve"> </w:t>
      </w:r>
      <w:r w:rsidR="00C750F6" w:rsidRPr="00D776AF">
        <w:rPr>
          <w:rFonts w:ascii="Times New Roman" w:hAnsi="Times New Roman"/>
        </w:rPr>
        <w:t>education</w:t>
      </w:r>
      <w:r w:rsidR="00920717">
        <w:rPr>
          <w:rFonts w:ascii="Times New Roman" w:hAnsi="Times New Roman"/>
        </w:rPr>
        <w:t xml:space="preserve">al </w:t>
      </w:r>
      <w:r w:rsidR="00441C3A">
        <w:rPr>
          <w:rFonts w:ascii="Times New Roman" w:hAnsi="Times New Roman"/>
        </w:rPr>
        <w:t xml:space="preserve">qualifications </w:t>
      </w:r>
      <w:r w:rsidR="006932F2">
        <w:rPr>
          <w:rFonts w:ascii="Times New Roman" w:hAnsi="Times New Roman"/>
        </w:rPr>
        <w:t>(</w:t>
      </w:r>
      <w:r w:rsidR="007E65DD">
        <w:rPr>
          <w:rFonts w:ascii="Times New Roman" w:hAnsi="Times New Roman"/>
        </w:rPr>
        <w:t xml:space="preserve">men </w:t>
      </w:r>
      <w:r w:rsidR="00FD42D1">
        <w:rPr>
          <w:rFonts w:ascii="Times New Roman" w:hAnsi="Times New Roman"/>
        </w:rPr>
        <w:t>5</w:t>
      </w:r>
      <w:r w:rsidR="006932F2">
        <w:rPr>
          <w:rFonts w:ascii="Times New Roman" w:hAnsi="Times New Roman"/>
        </w:rPr>
        <w:t>%</w:t>
      </w:r>
      <w:r w:rsidR="007E65DD">
        <w:rPr>
          <w:rFonts w:ascii="Times New Roman" w:hAnsi="Times New Roman"/>
        </w:rPr>
        <w:t xml:space="preserve">; </w:t>
      </w:r>
      <w:r w:rsidR="001F4BBE">
        <w:rPr>
          <w:rFonts w:ascii="Times New Roman" w:hAnsi="Times New Roman"/>
        </w:rPr>
        <w:t xml:space="preserve">women </w:t>
      </w:r>
      <w:r w:rsidR="00BB6747">
        <w:rPr>
          <w:rFonts w:ascii="Times New Roman" w:hAnsi="Times New Roman"/>
        </w:rPr>
        <w:t>10</w:t>
      </w:r>
      <w:r w:rsidR="001F4BBE">
        <w:rPr>
          <w:rFonts w:ascii="Times New Roman" w:hAnsi="Times New Roman"/>
        </w:rPr>
        <w:t>%</w:t>
      </w:r>
      <w:r w:rsidR="006932F2">
        <w:rPr>
          <w:rFonts w:ascii="Times New Roman" w:hAnsi="Times New Roman"/>
        </w:rPr>
        <w:t xml:space="preserve">) </w:t>
      </w:r>
      <w:r w:rsidR="004C6DC5">
        <w:rPr>
          <w:rFonts w:ascii="Times New Roman" w:hAnsi="Times New Roman"/>
        </w:rPr>
        <w:t xml:space="preserve">(Table </w:t>
      </w:r>
      <w:r w:rsidR="0089445D">
        <w:rPr>
          <w:rFonts w:ascii="Times New Roman" w:hAnsi="Times New Roman"/>
        </w:rPr>
        <w:t>4</w:t>
      </w:r>
      <w:r w:rsidR="004C6DC5">
        <w:rPr>
          <w:rFonts w:ascii="Times New Roman" w:hAnsi="Times New Roman"/>
        </w:rPr>
        <w:t>)</w:t>
      </w:r>
      <w:r w:rsidR="00C750F6" w:rsidRPr="00D776AF">
        <w:rPr>
          <w:rFonts w:ascii="Times New Roman" w:hAnsi="Times New Roman"/>
        </w:rPr>
        <w:t>.</w:t>
      </w:r>
      <w:r w:rsidR="00C750F6">
        <w:rPr>
          <w:rFonts w:ascii="Times New Roman" w:hAnsi="Times New Roman"/>
        </w:rPr>
        <w:t xml:space="preserve"> </w:t>
      </w:r>
      <w:r w:rsidR="00002340">
        <w:rPr>
          <w:rFonts w:ascii="Times New Roman" w:hAnsi="Times New Roman"/>
        </w:rPr>
        <w:t xml:space="preserve">The proportion having children with at least three different partners </w:t>
      </w:r>
      <w:r w:rsidR="007E6F22">
        <w:rPr>
          <w:rFonts w:ascii="Times New Roman" w:hAnsi="Times New Roman"/>
        </w:rPr>
        <w:t xml:space="preserve">was </w:t>
      </w:r>
      <w:r w:rsidR="00002340">
        <w:rPr>
          <w:rFonts w:ascii="Times New Roman" w:hAnsi="Times New Roman"/>
        </w:rPr>
        <w:t xml:space="preserve">more than </w:t>
      </w:r>
      <w:r w:rsidR="00E71FCE">
        <w:rPr>
          <w:rFonts w:ascii="Times New Roman" w:hAnsi="Times New Roman"/>
        </w:rPr>
        <w:t xml:space="preserve">three </w:t>
      </w:r>
      <w:r w:rsidR="00002340">
        <w:rPr>
          <w:rFonts w:ascii="Times New Roman" w:hAnsi="Times New Roman"/>
        </w:rPr>
        <w:t>times higher among men and women w</w:t>
      </w:r>
      <w:r w:rsidR="00451603">
        <w:rPr>
          <w:rFonts w:ascii="Times New Roman" w:hAnsi="Times New Roman"/>
        </w:rPr>
        <w:t>hose parents ha</w:t>
      </w:r>
      <w:r w:rsidR="007E6F22">
        <w:rPr>
          <w:rFonts w:ascii="Times New Roman" w:hAnsi="Times New Roman"/>
        </w:rPr>
        <w:t>d</w:t>
      </w:r>
      <w:r w:rsidR="00002340">
        <w:rPr>
          <w:rFonts w:ascii="Times New Roman" w:hAnsi="Times New Roman"/>
        </w:rPr>
        <w:t xml:space="preserve"> no educational qualifications</w:t>
      </w:r>
      <w:r w:rsidR="007E65DD">
        <w:rPr>
          <w:rFonts w:ascii="Times New Roman" w:hAnsi="Times New Roman"/>
        </w:rPr>
        <w:t xml:space="preserve"> (men </w:t>
      </w:r>
      <w:r w:rsidR="00BB6747">
        <w:rPr>
          <w:rFonts w:ascii="Times New Roman" w:hAnsi="Times New Roman"/>
        </w:rPr>
        <w:t>5</w:t>
      </w:r>
      <w:r w:rsidR="007E65DD">
        <w:rPr>
          <w:rFonts w:ascii="Times New Roman" w:hAnsi="Times New Roman"/>
        </w:rPr>
        <w:t xml:space="preserve">%; </w:t>
      </w:r>
      <w:r w:rsidR="001F4BBE">
        <w:rPr>
          <w:rFonts w:ascii="Times New Roman" w:hAnsi="Times New Roman"/>
        </w:rPr>
        <w:t>women 7%)</w:t>
      </w:r>
      <w:r w:rsidR="00002340">
        <w:rPr>
          <w:rFonts w:ascii="Times New Roman" w:hAnsi="Times New Roman"/>
        </w:rPr>
        <w:t>, as compared with those w</w:t>
      </w:r>
      <w:r w:rsidR="004425C9">
        <w:rPr>
          <w:rFonts w:ascii="Times New Roman" w:hAnsi="Times New Roman"/>
        </w:rPr>
        <w:t>hose</w:t>
      </w:r>
      <w:r w:rsidR="00451603">
        <w:rPr>
          <w:rFonts w:ascii="Times New Roman" w:hAnsi="Times New Roman"/>
        </w:rPr>
        <w:t xml:space="preserve"> parents ha</w:t>
      </w:r>
      <w:r w:rsidR="00851644">
        <w:rPr>
          <w:rFonts w:ascii="Times New Roman" w:hAnsi="Times New Roman"/>
        </w:rPr>
        <w:t>d</w:t>
      </w:r>
      <w:r w:rsidR="00002340">
        <w:rPr>
          <w:rFonts w:ascii="Times New Roman" w:hAnsi="Times New Roman"/>
        </w:rPr>
        <w:t xml:space="preserve"> advanced or degree level qualifications</w:t>
      </w:r>
      <w:r w:rsidR="00441C3A">
        <w:rPr>
          <w:rFonts w:ascii="Times New Roman" w:hAnsi="Times New Roman"/>
        </w:rPr>
        <w:t xml:space="preserve"> </w:t>
      </w:r>
      <w:r w:rsidR="009745EE">
        <w:rPr>
          <w:rFonts w:ascii="Times New Roman" w:hAnsi="Times New Roman"/>
        </w:rPr>
        <w:t>(men 1%</w:t>
      </w:r>
      <w:r w:rsidR="001F4BBE">
        <w:rPr>
          <w:rFonts w:ascii="Times New Roman" w:hAnsi="Times New Roman"/>
        </w:rPr>
        <w:t xml:space="preserve">; women </w:t>
      </w:r>
      <w:r w:rsidR="00BB6747">
        <w:rPr>
          <w:rFonts w:ascii="Times New Roman" w:hAnsi="Times New Roman"/>
        </w:rPr>
        <w:t>2</w:t>
      </w:r>
      <w:r w:rsidR="001F4BBE">
        <w:rPr>
          <w:rFonts w:ascii="Times New Roman" w:hAnsi="Times New Roman"/>
        </w:rPr>
        <w:t>%)</w:t>
      </w:r>
      <w:r w:rsidR="00002340">
        <w:rPr>
          <w:rFonts w:ascii="Times New Roman" w:hAnsi="Times New Roman"/>
        </w:rPr>
        <w:t>. Those w</w:t>
      </w:r>
      <w:r w:rsidR="00DC1987">
        <w:rPr>
          <w:rFonts w:ascii="Times New Roman" w:hAnsi="Times New Roman"/>
        </w:rPr>
        <w:t xml:space="preserve">hose parents </w:t>
      </w:r>
      <w:r w:rsidR="004425C9">
        <w:rPr>
          <w:rFonts w:ascii="Times New Roman" w:hAnsi="Times New Roman"/>
        </w:rPr>
        <w:t xml:space="preserve">had </w:t>
      </w:r>
      <w:r w:rsidR="00BB6747">
        <w:rPr>
          <w:rFonts w:ascii="Times New Roman" w:hAnsi="Times New Roman"/>
        </w:rPr>
        <w:t>advanced</w:t>
      </w:r>
      <w:r w:rsidR="00002340">
        <w:rPr>
          <w:rFonts w:ascii="Times New Roman" w:hAnsi="Times New Roman"/>
        </w:rPr>
        <w:t xml:space="preserve"> </w:t>
      </w:r>
      <w:r>
        <w:rPr>
          <w:rFonts w:ascii="Times New Roman" w:hAnsi="Times New Roman"/>
        </w:rPr>
        <w:t xml:space="preserve">or </w:t>
      </w:r>
      <w:r w:rsidR="00002340">
        <w:rPr>
          <w:rFonts w:ascii="Times New Roman" w:hAnsi="Times New Roman"/>
        </w:rPr>
        <w:t xml:space="preserve">degree level qualifications </w:t>
      </w:r>
      <w:r w:rsidR="008F7334">
        <w:rPr>
          <w:rFonts w:ascii="Times New Roman" w:hAnsi="Times New Roman"/>
        </w:rPr>
        <w:t>had higher reporting of</w:t>
      </w:r>
      <w:r w:rsidR="00BE1E1B">
        <w:rPr>
          <w:rFonts w:ascii="Times New Roman" w:hAnsi="Times New Roman"/>
        </w:rPr>
        <w:t xml:space="preserve"> remain</w:t>
      </w:r>
      <w:r w:rsidR="008F7334">
        <w:rPr>
          <w:rFonts w:ascii="Times New Roman" w:hAnsi="Times New Roman"/>
        </w:rPr>
        <w:t>ing</w:t>
      </w:r>
      <w:r w:rsidR="00002340">
        <w:rPr>
          <w:rFonts w:ascii="Times New Roman" w:hAnsi="Times New Roman"/>
        </w:rPr>
        <w:t xml:space="preserve"> childless</w:t>
      </w:r>
      <w:r w:rsidR="009745EE">
        <w:rPr>
          <w:rFonts w:ascii="Times New Roman" w:hAnsi="Times New Roman"/>
        </w:rPr>
        <w:t xml:space="preserve"> (men 2</w:t>
      </w:r>
      <w:r w:rsidR="00BB6747">
        <w:rPr>
          <w:rFonts w:ascii="Times New Roman" w:hAnsi="Times New Roman"/>
        </w:rPr>
        <w:t>7</w:t>
      </w:r>
      <w:r w:rsidR="009745EE">
        <w:rPr>
          <w:rFonts w:ascii="Times New Roman" w:hAnsi="Times New Roman"/>
        </w:rPr>
        <w:t xml:space="preserve">%; </w:t>
      </w:r>
      <w:r w:rsidR="001F4BBE">
        <w:rPr>
          <w:rFonts w:ascii="Times New Roman" w:hAnsi="Times New Roman"/>
        </w:rPr>
        <w:t>women 21%</w:t>
      </w:r>
      <w:r w:rsidR="009745EE">
        <w:rPr>
          <w:rFonts w:ascii="Times New Roman" w:hAnsi="Times New Roman"/>
        </w:rPr>
        <w:t>) compared to those whose parents had no qualification</w:t>
      </w:r>
      <w:r w:rsidR="000D5046">
        <w:rPr>
          <w:rFonts w:ascii="Times New Roman" w:hAnsi="Times New Roman"/>
        </w:rPr>
        <w:t>s</w:t>
      </w:r>
      <w:r w:rsidR="009745EE">
        <w:rPr>
          <w:rFonts w:ascii="Times New Roman" w:hAnsi="Times New Roman"/>
        </w:rPr>
        <w:t xml:space="preserve"> (men 24%;</w:t>
      </w:r>
      <w:r w:rsidR="001F4BBE">
        <w:rPr>
          <w:rFonts w:ascii="Times New Roman" w:hAnsi="Times New Roman"/>
        </w:rPr>
        <w:t xml:space="preserve"> women 17%</w:t>
      </w:r>
      <w:r w:rsidR="009745EE">
        <w:rPr>
          <w:rFonts w:ascii="Times New Roman" w:hAnsi="Times New Roman"/>
        </w:rPr>
        <w:t xml:space="preserve">) </w:t>
      </w:r>
      <w:r w:rsidR="004C6DC5">
        <w:rPr>
          <w:rFonts w:ascii="Times New Roman" w:hAnsi="Times New Roman"/>
        </w:rPr>
        <w:t xml:space="preserve">(Table </w:t>
      </w:r>
      <w:r w:rsidR="0089445D">
        <w:rPr>
          <w:rFonts w:ascii="Times New Roman" w:hAnsi="Times New Roman"/>
        </w:rPr>
        <w:t>4</w:t>
      </w:r>
      <w:r w:rsidR="004C6DC5">
        <w:rPr>
          <w:rFonts w:ascii="Times New Roman" w:hAnsi="Times New Roman"/>
        </w:rPr>
        <w:t>)</w:t>
      </w:r>
      <w:r w:rsidR="00002340">
        <w:rPr>
          <w:rFonts w:ascii="Times New Roman" w:hAnsi="Times New Roman"/>
        </w:rPr>
        <w:t>.</w:t>
      </w:r>
      <w:r w:rsidR="009A5B98">
        <w:rPr>
          <w:rFonts w:ascii="Times New Roman" w:hAnsi="Times New Roman"/>
        </w:rPr>
        <w:t xml:space="preserve"> </w:t>
      </w:r>
    </w:p>
    <w:p w14:paraId="65B6D291" w14:textId="7807784C" w:rsidR="009B09E8" w:rsidRPr="0074695A" w:rsidRDefault="009B09E8" w:rsidP="004425C9">
      <w:pPr>
        <w:jc w:val="both"/>
        <w:rPr>
          <w:rFonts w:ascii="Times New Roman" w:hAnsi="Times New Roman"/>
        </w:rPr>
        <w:sectPr w:rsidR="009B09E8" w:rsidRPr="0074695A" w:rsidSect="00546A7D">
          <w:pgSz w:w="11900" w:h="16840"/>
          <w:pgMar w:top="1440" w:right="851" w:bottom="1440" w:left="2268" w:header="709" w:footer="709" w:gutter="0"/>
          <w:cols w:space="720"/>
        </w:sectPr>
      </w:pPr>
      <w:r w:rsidRPr="0074695A">
        <w:rPr>
          <w:rFonts w:ascii="Times New Roman" w:hAnsi="Times New Roman"/>
        </w:rPr>
        <w:t xml:space="preserve">In </w:t>
      </w:r>
      <w:r w:rsidR="000323E3" w:rsidRPr="0074695A">
        <w:rPr>
          <w:rFonts w:ascii="Times New Roman" w:hAnsi="Times New Roman"/>
        </w:rPr>
        <w:t>Supplementary</w:t>
      </w:r>
      <w:r w:rsidRPr="0074695A">
        <w:rPr>
          <w:rFonts w:ascii="Times New Roman" w:hAnsi="Times New Roman"/>
        </w:rPr>
        <w:t xml:space="preserve"> Materials Tables 1 and 2, we additionally </w:t>
      </w:r>
      <w:r w:rsidR="000323E3" w:rsidRPr="00381C12">
        <w:rPr>
          <w:rFonts w:ascii="Times New Roman" w:hAnsi="Times New Roman"/>
        </w:rPr>
        <w:t xml:space="preserve">present MPF estimates </w:t>
      </w:r>
      <w:r w:rsidR="00D85140">
        <w:rPr>
          <w:rFonts w:ascii="Times New Roman" w:hAnsi="Times New Roman"/>
        </w:rPr>
        <w:t xml:space="preserve">by education </w:t>
      </w:r>
      <w:r w:rsidR="00441C3A">
        <w:rPr>
          <w:rFonts w:ascii="Times New Roman" w:hAnsi="Times New Roman"/>
        </w:rPr>
        <w:t xml:space="preserve">but </w:t>
      </w:r>
      <w:r w:rsidR="00D85140">
        <w:rPr>
          <w:rFonts w:ascii="Times New Roman" w:hAnsi="Times New Roman"/>
        </w:rPr>
        <w:t xml:space="preserve">only </w:t>
      </w:r>
      <w:r w:rsidR="0074695A">
        <w:rPr>
          <w:rFonts w:ascii="Times New Roman" w:hAnsi="Times New Roman"/>
        </w:rPr>
        <w:t xml:space="preserve">for </w:t>
      </w:r>
      <w:r w:rsidR="00E4223D">
        <w:rPr>
          <w:rFonts w:ascii="Times New Roman" w:hAnsi="Times New Roman"/>
        </w:rPr>
        <w:t>parents of</w:t>
      </w:r>
      <w:r w:rsidR="000323E3" w:rsidRPr="00381C12">
        <w:rPr>
          <w:rFonts w:ascii="Times New Roman" w:hAnsi="Times New Roman"/>
        </w:rPr>
        <w:t xml:space="preserve"> parity two or higher</w:t>
      </w:r>
      <w:r w:rsidR="0074695A" w:rsidRPr="00381C12">
        <w:rPr>
          <w:rFonts w:ascii="Times New Roman" w:hAnsi="Times New Roman"/>
        </w:rPr>
        <w:t>.</w:t>
      </w:r>
      <w:r w:rsidR="000667C8">
        <w:rPr>
          <w:rFonts w:ascii="Times New Roman" w:hAnsi="Times New Roman"/>
        </w:rPr>
        <w:t xml:space="preserve"> </w:t>
      </w:r>
      <w:r w:rsidR="00D85140">
        <w:rPr>
          <w:rFonts w:ascii="Times New Roman" w:hAnsi="Times New Roman"/>
        </w:rPr>
        <w:t>R</w:t>
      </w:r>
      <w:r w:rsidR="000667C8">
        <w:rPr>
          <w:rFonts w:ascii="Times New Roman" w:hAnsi="Times New Roman"/>
        </w:rPr>
        <w:t xml:space="preserve">estricting </w:t>
      </w:r>
      <w:r w:rsidR="002018A1">
        <w:rPr>
          <w:rFonts w:ascii="Times New Roman" w:hAnsi="Times New Roman"/>
        </w:rPr>
        <w:t>the</w:t>
      </w:r>
      <w:r w:rsidR="000667C8">
        <w:rPr>
          <w:rFonts w:ascii="Times New Roman" w:hAnsi="Times New Roman"/>
        </w:rPr>
        <w:t xml:space="preserve"> sample to those of parity two or higher </w:t>
      </w:r>
      <w:r w:rsidR="003504D8">
        <w:rPr>
          <w:rFonts w:ascii="Times New Roman" w:hAnsi="Times New Roman"/>
        </w:rPr>
        <w:t xml:space="preserve">further </w:t>
      </w:r>
      <w:r w:rsidR="00667AC2">
        <w:rPr>
          <w:rFonts w:ascii="Times New Roman" w:hAnsi="Times New Roman"/>
        </w:rPr>
        <w:t>widen</w:t>
      </w:r>
      <w:r w:rsidR="00E71FCE">
        <w:rPr>
          <w:rFonts w:ascii="Times New Roman" w:hAnsi="Times New Roman"/>
        </w:rPr>
        <w:t>ed</w:t>
      </w:r>
      <w:r w:rsidR="00667AC2">
        <w:rPr>
          <w:rFonts w:ascii="Times New Roman" w:hAnsi="Times New Roman"/>
        </w:rPr>
        <w:t xml:space="preserve"> the educational differentials in</w:t>
      </w:r>
      <w:r w:rsidR="005A6970">
        <w:rPr>
          <w:rFonts w:ascii="Times New Roman" w:hAnsi="Times New Roman"/>
        </w:rPr>
        <w:t xml:space="preserve"> the </w:t>
      </w:r>
      <w:r w:rsidR="00D94A97">
        <w:rPr>
          <w:rFonts w:ascii="Times New Roman" w:hAnsi="Times New Roman"/>
        </w:rPr>
        <w:t>prevalence of</w:t>
      </w:r>
      <w:r w:rsidR="005A6970">
        <w:rPr>
          <w:rFonts w:ascii="Times New Roman" w:hAnsi="Times New Roman"/>
        </w:rPr>
        <w:t xml:space="preserve"> MPF</w:t>
      </w:r>
      <w:r w:rsidR="00D06A47">
        <w:rPr>
          <w:rFonts w:ascii="Times New Roman" w:hAnsi="Times New Roman"/>
        </w:rPr>
        <w:t xml:space="preserve">. </w:t>
      </w:r>
    </w:p>
    <w:p w14:paraId="20C5CB81" w14:textId="029FD74E" w:rsidR="008A0FD9" w:rsidRDefault="00C750F6" w:rsidP="00CB4755">
      <w:pPr>
        <w:spacing w:before="0" w:line="240" w:lineRule="auto"/>
        <w:ind w:firstLine="0"/>
        <w:jc w:val="both"/>
        <w:rPr>
          <w:rFonts w:ascii="Times New Roman" w:hAnsi="Times New Roman"/>
        </w:rPr>
      </w:pPr>
      <w:r w:rsidRPr="00D776AF">
        <w:rPr>
          <w:rFonts w:ascii="Times New Roman" w:hAnsi="Times New Roman"/>
        </w:rPr>
        <w:lastRenderedPageBreak/>
        <w:t>Table</w:t>
      </w:r>
      <w:r>
        <w:rPr>
          <w:rFonts w:ascii="Times New Roman" w:hAnsi="Times New Roman"/>
        </w:rPr>
        <w:t xml:space="preserve"> </w:t>
      </w:r>
      <w:r w:rsidR="00DA47F5">
        <w:rPr>
          <w:rFonts w:ascii="Times New Roman" w:hAnsi="Times New Roman"/>
        </w:rPr>
        <w:t>3</w:t>
      </w:r>
      <w:r w:rsidRPr="00D776AF">
        <w:rPr>
          <w:rFonts w:ascii="Times New Roman" w:hAnsi="Times New Roman"/>
        </w:rPr>
        <w:t>.</w:t>
      </w:r>
      <w:r>
        <w:rPr>
          <w:rFonts w:ascii="Times New Roman" w:hAnsi="Times New Roman"/>
        </w:rPr>
        <w:t xml:space="preserve"> </w:t>
      </w:r>
      <w:r w:rsidR="007703F1">
        <w:rPr>
          <w:rFonts w:ascii="Times New Roman" w:hAnsi="Times New Roman"/>
        </w:rPr>
        <w:t>D</w:t>
      </w:r>
      <w:r w:rsidRPr="00D776AF">
        <w:rPr>
          <w:rFonts w:ascii="Times New Roman" w:hAnsi="Times New Roman"/>
        </w:rPr>
        <w:t>istribution</w:t>
      </w:r>
      <w:r>
        <w:rPr>
          <w:rFonts w:ascii="Times New Roman" w:hAnsi="Times New Roman"/>
        </w:rPr>
        <w:t xml:space="preserve"> </w:t>
      </w:r>
      <w:r w:rsidRPr="00D776AF">
        <w:rPr>
          <w:rFonts w:ascii="Times New Roman" w:hAnsi="Times New Roman"/>
        </w:rPr>
        <w:t>of</w:t>
      </w:r>
      <w:r>
        <w:rPr>
          <w:rFonts w:ascii="Times New Roman" w:hAnsi="Times New Roman"/>
        </w:rPr>
        <w:t xml:space="preserve"> </w:t>
      </w:r>
      <w:r w:rsidRPr="00D776AF">
        <w:rPr>
          <w:rFonts w:ascii="Times New Roman" w:hAnsi="Times New Roman"/>
        </w:rPr>
        <w:t>MPF</w:t>
      </w:r>
      <w:r>
        <w:rPr>
          <w:rFonts w:ascii="Times New Roman" w:hAnsi="Times New Roman"/>
        </w:rPr>
        <w:t xml:space="preserve"> </w:t>
      </w:r>
      <w:r w:rsidR="00C066EF">
        <w:rPr>
          <w:rFonts w:ascii="Times New Roman" w:hAnsi="Times New Roman"/>
        </w:rPr>
        <w:t xml:space="preserve">estimated </w:t>
      </w:r>
      <w:r w:rsidRPr="00D776AF">
        <w:rPr>
          <w:rFonts w:ascii="Times New Roman" w:hAnsi="Times New Roman"/>
        </w:rPr>
        <w:t>at</w:t>
      </w:r>
      <w:r>
        <w:rPr>
          <w:rFonts w:ascii="Times New Roman" w:hAnsi="Times New Roman"/>
        </w:rPr>
        <w:t xml:space="preserve"> </w:t>
      </w:r>
      <w:r w:rsidRPr="00D776AF">
        <w:rPr>
          <w:rFonts w:ascii="Times New Roman" w:hAnsi="Times New Roman"/>
        </w:rPr>
        <w:t>age</w:t>
      </w:r>
      <w:r>
        <w:rPr>
          <w:rFonts w:ascii="Times New Roman" w:hAnsi="Times New Roman"/>
        </w:rPr>
        <w:t xml:space="preserve"> </w:t>
      </w:r>
      <w:r w:rsidRPr="00D776AF">
        <w:rPr>
          <w:rFonts w:ascii="Times New Roman" w:hAnsi="Times New Roman"/>
        </w:rPr>
        <w:t>42</w:t>
      </w:r>
      <w:r>
        <w:rPr>
          <w:rFonts w:ascii="Times New Roman" w:hAnsi="Times New Roman"/>
        </w:rPr>
        <w:t xml:space="preserve"> </w:t>
      </w:r>
      <w:r w:rsidRPr="00D776AF">
        <w:rPr>
          <w:rFonts w:ascii="Times New Roman" w:hAnsi="Times New Roman"/>
        </w:rPr>
        <w:t>for</w:t>
      </w:r>
      <w:r>
        <w:rPr>
          <w:rFonts w:ascii="Times New Roman" w:hAnsi="Times New Roman"/>
        </w:rPr>
        <w:t xml:space="preserve"> </w:t>
      </w:r>
      <w:r w:rsidRPr="00D776AF">
        <w:rPr>
          <w:rFonts w:ascii="Times New Roman" w:hAnsi="Times New Roman"/>
        </w:rPr>
        <w:t>men</w:t>
      </w:r>
      <w:r>
        <w:rPr>
          <w:rFonts w:ascii="Times New Roman" w:hAnsi="Times New Roman"/>
        </w:rPr>
        <w:t xml:space="preserve"> </w:t>
      </w:r>
      <w:r w:rsidRPr="00D776AF">
        <w:rPr>
          <w:rFonts w:ascii="Times New Roman" w:hAnsi="Times New Roman"/>
        </w:rPr>
        <w:t>and</w:t>
      </w:r>
      <w:r>
        <w:rPr>
          <w:rFonts w:ascii="Times New Roman" w:hAnsi="Times New Roman"/>
        </w:rPr>
        <w:t xml:space="preserve"> </w:t>
      </w:r>
      <w:r w:rsidRPr="00D776AF">
        <w:rPr>
          <w:rFonts w:ascii="Times New Roman" w:hAnsi="Times New Roman"/>
        </w:rPr>
        <w:t>women</w:t>
      </w:r>
      <w:r>
        <w:rPr>
          <w:rFonts w:ascii="Times New Roman" w:hAnsi="Times New Roman"/>
        </w:rPr>
        <w:t xml:space="preserve"> </w:t>
      </w:r>
      <w:r w:rsidRPr="00D776AF">
        <w:rPr>
          <w:rFonts w:ascii="Times New Roman" w:hAnsi="Times New Roman"/>
        </w:rPr>
        <w:t>by</w:t>
      </w:r>
      <w:r>
        <w:rPr>
          <w:rFonts w:ascii="Times New Roman" w:hAnsi="Times New Roman"/>
        </w:rPr>
        <w:t xml:space="preserve"> </w:t>
      </w:r>
      <w:r w:rsidRPr="00D776AF">
        <w:rPr>
          <w:rFonts w:ascii="Times New Roman" w:hAnsi="Times New Roman"/>
        </w:rPr>
        <w:t>own</w:t>
      </w:r>
      <w:r>
        <w:rPr>
          <w:rFonts w:ascii="Times New Roman" w:hAnsi="Times New Roman"/>
        </w:rPr>
        <w:t xml:space="preserve"> </w:t>
      </w:r>
      <w:r w:rsidRPr="00D776AF">
        <w:rPr>
          <w:rFonts w:ascii="Times New Roman" w:hAnsi="Times New Roman"/>
        </w:rPr>
        <w:t>education</w:t>
      </w:r>
      <w:r>
        <w:rPr>
          <w:rFonts w:ascii="Times New Roman" w:hAnsi="Times New Roman"/>
        </w:rPr>
        <w:t xml:space="preserve"> </w:t>
      </w:r>
      <w:r w:rsidRPr="00D776AF">
        <w:rPr>
          <w:rFonts w:ascii="Times New Roman" w:hAnsi="Times New Roman"/>
        </w:rPr>
        <w:t>reported</w:t>
      </w:r>
      <w:r>
        <w:rPr>
          <w:rFonts w:ascii="Times New Roman" w:hAnsi="Times New Roman"/>
        </w:rPr>
        <w:t xml:space="preserve"> </w:t>
      </w:r>
      <w:r w:rsidRPr="00D776AF">
        <w:rPr>
          <w:rFonts w:ascii="Times New Roman" w:hAnsi="Times New Roman"/>
        </w:rPr>
        <w:t>at</w:t>
      </w:r>
      <w:r>
        <w:rPr>
          <w:rFonts w:ascii="Times New Roman" w:hAnsi="Times New Roman"/>
        </w:rPr>
        <w:t xml:space="preserve"> </w:t>
      </w:r>
      <w:r w:rsidRPr="00D776AF">
        <w:rPr>
          <w:rFonts w:ascii="Times New Roman" w:hAnsi="Times New Roman"/>
        </w:rPr>
        <w:t>age</w:t>
      </w:r>
      <w:r>
        <w:rPr>
          <w:rFonts w:ascii="Times New Roman" w:hAnsi="Times New Roman"/>
        </w:rPr>
        <w:t xml:space="preserve"> 30.</w:t>
      </w:r>
      <w:r w:rsidR="00EC37C9">
        <w:rPr>
          <w:rFonts w:ascii="Times New Roman" w:hAnsi="Times New Roman"/>
          <w:vertAlign w:val="superscript"/>
        </w:rPr>
        <w:t>1</w:t>
      </w:r>
    </w:p>
    <w:p w14:paraId="1213B093" w14:textId="794635FE" w:rsidR="00C750F6" w:rsidRDefault="00C750F6" w:rsidP="00CB4755">
      <w:pPr>
        <w:spacing w:before="0" w:line="240" w:lineRule="auto"/>
        <w:ind w:firstLine="0"/>
        <w:jc w:val="both"/>
        <w:rPr>
          <w:rFonts w:ascii="Times New Roman" w:hAnsi="Times New Roman"/>
        </w:rPr>
      </w:pPr>
    </w:p>
    <w:tbl>
      <w:tblPr>
        <w:tblStyle w:val="PlainTable21"/>
        <w:tblpPr w:leftFromText="180" w:rightFromText="180" w:vertAnchor="page" w:horzAnchor="margin" w:tblpY="1441"/>
        <w:tblW w:w="13422" w:type="dxa"/>
        <w:tblLook w:val="04A0" w:firstRow="1" w:lastRow="0" w:firstColumn="1" w:lastColumn="0" w:noHBand="0" w:noVBand="1"/>
      </w:tblPr>
      <w:tblGrid>
        <w:gridCol w:w="2319"/>
        <w:gridCol w:w="1035"/>
        <w:gridCol w:w="986"/>
        <w:gridCol w:w="986"/>
        <w:gridCol w:w="986"/>
        <w:gridCol w:w="1377"/>
        <w:gridCol w:w="1035"/>
        <w:gridCol w:w="986"/>
        <w:gridCol w:w="986"/>
        <w:gridCol w:w="1349"/>
        <w:gridCol w:w="1377"/>
      </w:tblGrid>
      <w:tr w:rsidR="002A0432" w:rsidRPr="006359D3" w14:paraId="6A396A8C" w14:textId="77777777" w:rsidTr="002A0432">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319" w:type="dxa"/>
          </w:tcPr>
          <w:p w14:paraId="3BDFA17C" w14:textId="77777777" w:rsidR="002C3C49" w:rsidRPr="003666DA" w:rsidRDefault="002C3C49" w:rsidP="002C3C49">
            <w:pPr>
              <w:spacing w:before="0" w:line="240" w:lineRule="auto"/>
              <w:ind w:firstLine="0"/>
              <w:rPr>
                <w:rFonts w:ascii="Times New Roman" w:hAnsi="Times New Roman"/>
              </w:rPr>
            </w:pPr>
          </w:p>
        </w:tc>
        <w:tc>
          <w:tcPr>
            <w:tcW w:w="3993" w:type="dxa"/>
            <w:gridSpan w:val="4"/>
            <w:tcBorders>
              <w:right w:val="nil"/>
            </w:tcBorders>
          </w:tcPr>
          <w:p w14:paraId="0D42EFDC" w14:textId="77777777" w:rsidR="002C3C49" w:rsidRPr="003666DA" w:rsidRDefault="002C3C49" w:rsidP="002C3C49">
            <w:pPr>
              <w:pStyle w:val="AbstractNormal"/>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Men</w:t>
            </w:r>
          </w:p>
        </w:tc>
        <w:tc>
          <w:tcPr>
            <w:tcW w:w="1377" w:type="dxa"/>
            <w:tcBorders>
              <w:left w:val="nil"/>
              <w:right w:val="dashSmallGap" w:sz="4" w:space="0" w:color="auto"/>
            </w:tcBorders>
          </w:tcPr>
          <w:p w14:paraId="5BF88E48" w14:textId="77777777" w:rsidR="002C3C49" w:rsidRPr="003666DA" w:rsidRDefault="002C3C49" w:rsidP="002C3C49">
            <w:pPr>
              <w:pStyle w:val="AbstractNormal"/>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4360" w:type="dxa"/>
            <w:gridSpan w:val="4"/>
            <w:tcBorders>
              <w:left w:val="dashSmallGap" w:sz="4" w:space="0" w:color="auto"/>
              <w:right w:val="nil"/>
            </w:tcBorders>
          </w:tcPr>
          <w:p w14:paraId="6977454F" w14:textId="77777777" w:rsidR="002C3C49" w:rsidRPr="003666DA" w:rsidRDefault="002C3C49" w:rsidP="002C3C49">
            <w:pPr>
              <w:pStyle w:val="AbstractNormal"/>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Women</w:t>
            </w:r>
          </w:p>
        </w:tc>
        <w:tc>
          <w:tcPr>
            <w:tcW w:w="1373" w:type="dxa"/>
            <w:tcBorders>
              <w:top w:val="single" w:sz="4" w:space="0" w:color="7F7F7F" w:themeColor="text1" w:themeTint="80"/>
              <w:left w:val="nil"/>
              <w:right w:val="dashed" w:sz="4" w:space="0" w:color="FFFFFF" w:themeColor="background1"/>
            </w:tcBorders>
          </w:tcPr>
          <w:p w14:paraId="1FAAC9C8" w14:textId="77777777" w:rsidR="002C3C49" w:rsidRPr="003666DA" w:rsidRDefault="002C3C49" w:rsidP="002C3C49">
            <w:pPr>
              <w:pStyle w:val="AbstractNormal"/>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r>
      <w:tr w:rsidR="000A3272" w:rsidRPr="006359D3" w14:paraId="20A9B1B7" w14:textId="77777777" w:rsidTr="000A3272">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319" w:type="dxa"/>
          </w:tcPr>
          <w:p w14:paraId="3E00E433" w14:textId="77777777" w:rsidR="002C3C49" w:rsidRPr="003666DA" w:rsidRDefault="002C3C49" w:rsidP="002C3C49">
            <w:pPr>
              <w:pStyle w:val="AbstractNormal"/>
              <w:spacing w:line="240" w:lineRule="auto"/>
              <w:jc w:val="right"/>
              <w:rPr>
                <w:rFonts w:ascii="Times New Roman" w:hAnsi="Times New Roman"/>
              </w:rPr>
            </w:pPr>
          </w:p>
        </w:tc>
        <w:tc>
          <w:tcPr>
            <w:tcW w:w="2021" w:type="dxa"/>
            <w:gridSpan w:val="2"/>
          </w:tcPr>
          <w:p w14:paraId="433F49AD" w14:textId="77777777" w:rsidR="002C3C49" w:rsidRPr="003666DA" w:rsidRDefault="002C3C49" w:rsidP="002C3C4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i/>
              </w:rPr>
              <w:t>No</w:t>
            </w:r>
            <w:r>
              <w:rPr>
                <w:rFonts w:ascii="Times New Roman" w:hAnsi="Times New Roman"/>
                <w:i/>
              </w:rPr>
              <w:t xml:space="preserve"> </w:t>
            </w:r>
            <w:r w:rsidRPr="003666DA">
              <w:rPr>
                <w:rFonts w:ascii="Times New Roman" w:hAnsi="Times New Roman"/>
                <w:i/>
              </w:rPr>
              <w:t>MPF</w:t>
            </w:r>
          </w:p>
        </w:tc>
        <w:tc>
          <w:tcPr>
            <w:tcW w:w="1972" w:type="dxa"/>
            <w:gridSpan w:val="2"/>
            <w:tcBorders>
              <w:right w:val="nil"/>
            </w:tcBorders>
          </w:tcPr>
          <w:p w14:paraId="6DFA40D2" w14:textId="77777777" w:rsidR="002C3C49" w:rsidRPr="003666DA" w:rsidRDefault="002C3C49" w:rsidP="002C3C4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i/>
              </w:rPr>
              <w:t>MPF</w:t>
            </w:r>
          </w:p>
        </w:tc>
        <w:tc>
          <w:tcPr>
            <w:tcW w:w="1377" w:type="dxa"/>
            <w:tcBorders>
              <w:left w:val="nil"/>
              <w:right w:val="dashSmallGap" w:sz="4" w:space="0" w:color="auto"/>
            </w:tcBorders>
          </w:tcPr>
          <w:p w14:paraId="3495A35D" w14:textId="77777777" w:rsidR="002C3C49" w:rsidRPr="001A1180" w:rsidRDefault="002C3C49" w:rsidP="002C3C4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rPr>
            </w:pPr>
          </w:p>
        </w:tc>
        <w:tc>
          <w:tcPr>
            <w:tcW w:w="2021" w:type="dxa"/>
            <w:gridSpan w:val="2"/>
            <w:tcBorders>
              <w:left w:val="dashSmallGap" w:sz="4" w:space="0" w:color="auto"/>
            </w:tcBorders>
          </w:tcPr>
          <w:p w14:paraId="6BA8EFFD" w14:textId="77777777" w:rsidR="002C3C49" w:rsidRPr="003666DA" w:rsidRDefault="002C3C49" w:rsidP="002C3C4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i/>
              </w:rPr>
              <w:t>No</w:t>
            </w:r>
            <w:r>
              <w:rPr>
                <w:rFonts w:ascii="Times New Roman" w:hAnsi="Times New Roman"/>
                <w:i/>
              </w:rPr>
              <w:t xml:space="preserve"> </w:t>
            </w:r>
            <w:r w:rsidRPr="003666DA">
              <w:rPr>
                <w:rFonts w:ascii="Times New Roman" w:hAnsi="Times New Roman"/>
                <w:i/>
              </w:rPr>
              <w:t>MPF</w:t>
            </w:r>
          </w:p>
        </w:tc>
        <w:tc>
          <w:tcPr>
            <w:tcW w:w="2339" w:type="dxa"/>
            <w:gridSpan w:val="2"/>
            <w:tcBorders>
              <w:right w:val="nil"/>
            </w:tcBorders>
          </w:tcPr>
          <w:p w14:paraId="4B0BA882" w14:textId="77777777" w:rsidR="002C3C49" w:rsidRPr="003666DA" w:rsidRDefault="002C3C49" w:rsidP="002C3C4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i/>
              </w:rPr>
              <w:t>MPF</w:t>
            </w:r>
          </w:p>
        </w:tc>
        <w:tc>
          <w:tcPr>
            <w:tcW w:w="1373" w:type="dxa"/>
            <w:tcBorders>
              <w:left w:val="nil"/>
              <w:right w:val="dashed" w:sz="4" w:space="0" w:color="FFFFFF" w:themeColor="background1"/>
            </w:tcBorders>
          </w:tcPr>
          <w:p w14:paraId="194C56C6" w14:textId="77777777" w:rsidR="002C3C49" w:rsidRPr="003666DA" w:rsidRDefault="002C3C49" w:rsidP="002C3C4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p>
        </w:tc>
      </w:tr>
      <w:tr w:rsidR="002A0432" w:rsidRPr="006359D3" w14:paraId="3A113A57" w14:textId="77777777" w:rsidTr="002A0432">
        <w:trPr>
          <w:trHeight w:val="748"/>
        </w:trPr>
        <w:tc>
          <w:tcPr>
            <w:cnfStyle w:val="001000000000" w:firstRow="0" w:lastRow="0" w:firstColumn="1" w:lastColumn="0" w:oddVBand="0" w:evenVBand="0" w:oddHBand="0" w:evenHBand="0" w:firstRowFirstColumn="0" w:firstRowLastColumn="0" w:lastRowFirstColumn="0" w:lastRowLastColumn="0"/>
            <w:tcW w:w="2319" w:type="dxa"/>
          </w:tcPr>
          <w:p w14:paraId="29136D68" w14:textId="77777777" w:rsidR="002C3C49" w:rsidRPr="003666DA" w:rsidRDefault="002C3C49" w:rsidP="002C3C49">
            <w:pPr>
              <w:pStyle w:val="AbstractNormal"/>
              <w:spacing w:line="240" w:lineRule="auto"/>
              <w:jc w:val="right"/>
              <w:rPr>
                <w:rFonts w:ascii="Times New Roman" w:hAnsi="Times New Roman"/>
              </w:rPr>
            </w:pPr>
          </w:p>
        </w:tc>
        <w:tc>
          <w:tcPr>
            <w:tcW w:w="1035" w:type="dxa"/>
          </w:tcPr>
          <w:p w14:paraId="695903E6"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Childless</w:t>
            </w:r>
          </w:p>
        </w:tc>
        <w:tc>
          <w:tcPr>
            <w:tcW w:w="986" w:type="dxa"/>
          </w:tcPr>
          <w:p w14:paraId="16F77595"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one</w:t>
            </w:r>
            <w:r>
              <w:rPr>
                <w:rFonts w:ascii="Times New Roman" w:hAnsi="Times New Roman"/>
              </w:rPr>
              <w:t xml:space="preserve"> </w:t>
            </w:r>
            <w:r w:rsidRPr="003666DA">
              <w:rPr>
                <w:rFonts w:ascii="Times New Roman" w:hAnsi="Times New Roman"/>
              </w:rPr>
              <w:t>partner</w:t>
            </w:r>
            <w:r>
              <w:rPr>
                <w:rFonts w:ascii="Times New Roman" w:hAnsi="Times New Roman"/>
              </w:rPr>
              <w:t xml:space="preserve"> </w:t>
            </w:r>
          </w:p>
        </w:tc>
        <w:tc>
          <w:tcPr>
            <w:tcW w:w="986" w:type="dxa"/>
          </w:tcPr>
          <w:p w14:paraId="2E66A59A"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two</w:t>
            </w:r>
            <w:r>
              <w:rPr>
                <w:rFonts w:ascii="Times New Roman" w:hAnsi="Times New Roman"/>
              </w:rPr>
              <w:t xml:space="preserve"> </w:t>
            </w:r>
            <w:r w:rsidRPr="003666DA">
              <w:rPr>
                <w:rFonts w:ascii="Times New Roman" w:hAnsi="Times New Roman"/>
              </w:rPr>
              <w:t>partners</w:t>
            </w:r>
          </w:p>
        </w:tc>
        <w:tc>
          <w:tcPr>
            <w:tcW w:w="986" w:type="dxa"/>
            <w:tcBorders>
              <w:right w:val="nil"/>
            </w:tcBorders>
          </w:tcPr>
          <w:p w14:paraId="32EBE1EF"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three</w:t>
            </w:r>
            <w:r>
              <w:rPr>
                <w:rFonts w:ascii="Times New Roman" w:hAnsi="Times New Roman"/>
              </w:rPr>
              <w:t xml:space="preserve"> </w:t>
            </w:r>
            <w:r w:rsidRPr="003666DA">
              <w:rPr>
                <w:rFonts w:ascii="Times New Roman" w:hAnsi="Times New Roman"/>
              </w:rPr>
              <w:t>or</w:t>
            </w:r>
            <w:r>
              <w:rPr>
                <w:rFonts w:ascii="Times New Roman" w:hAnsi="Times New Roman"/>
              </w:rPr>
              <w:t xml:space="preserve"> </w:t>
            </w:r>
            <w:r w:rsidRPr="003666DA">
              <w:rPr>
                <w:rFonts w:ascii="Times New Roman" w:hAnsi="Times New Roman"/>
              </w:rPr>
              <w:t>more</w:t>
            </w:r>
            <w:r>
              <w:rPr>
                <w:rFonts w:ascii="Times New Roman" w:hAnsi="Times New Roman"/>
              </w:rPr>
              <w:t xml:space="preserve"> </w:t>
            </w:r>
            <w:r w:rsidRPr="003666DA">
              <w:rPr>
                <w:rFonts w:ascii="Times New Roman" w:hAnsi="Times New Roman"/>
              </w:rPr>
              <w:t>partners</w:t>
            </w:r>
          </w:p>
        </w:tc>
        <w:tc>
          <w:tcPr>
            <w:tcW w:w="1377" w:type="dxa"/>
            <w:tcBorders>
              <w:left w:val="nil"/>
              <w:right w:val="dashSmallGap" w:sz="4" w:space="0" w:color="auto"/>
            </w:tcBorders>
          </w:tcPr>
          <w:p w14:paraId="1E475143"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Observations </w:t>
            </w:r>
          </w:p>
        </w:tc>
        <w:tc>
          <w:tcPr>
            <w:tcW w:w="1035" w:type="dxa"/>
            <w:tcBorders>
              <w:left w:val="dashSmallGap" w:sz="4" w:space="0" w:color="auto"/>
            </w:tcBorders>
          </w:tcPr>
          <w:p w14:paraId="31053D19"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Childless</w:t>
            </w:r>
          </w:p>
        </w:tc>
        <w:tc>
          <w:tcPr>
            <w:tcW w:w="986" w:type="dxa"/>
          </w:tcPr>
          <w:p w14:paraId="3105C60B"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one</w:t>
            </w:r>
            <w:r>
              <w:rPr>
                <w:rFonts w:ascii="Times New Roman" w:hAnsi="Times New Roman"/>
              </w:rPr>
              <w:t xml:space="preserve"> </w:t>
            </w:r>
            <w:r w:rsidRPr="003666DA">
              <w:rPr>
                <w:rFonts w:ascii="Times New Roman" w:hAnsi="Times New Roman"/>
              </w:rPr>
              <w:t>partner</w:t>
            </w:r>
            <w:r>
              <w:rPr>
                <w:rFonts w:ascii="Times New Roman" w:hAnsi="Times New Roman"/>
              </w:rPr>
              <w:t xml:space="preserve"> </w:t>
            </w:r>
          </w:p>
        </w:tc>
        <w:tc>
          <w:tcPr>
            <w:tcW w:w="986" w:type="dxa"/>
          </w:tcPr>
          <w:p w14:paraId="458B654B"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two</w:t>
            </w:r>
            <w:r>
              <w:rPr>
                <w:rFonts w:ascii="Times New Roman" w:hAnsi="Times New Roman"/>
              </w:rPr>
              <w:t xml:space="preserve"> </w:t>
            </w:r>
            <w:r w:rsidRPr="003666DA">
              <w:rPr>
                <w:rFonts w:ascii="Times New Roman" w:hAnsi="Times New Roman"/>
              </w:rPr>
              <w:t>partners</w:t>
            </w:r>
          </w:p>
        </w:tc>
        <w:tc>
          <w:tcPr>
            <w:tcW w:w="1353" w:type="dxa"/>
            <w:tcBorders>
              <w:right w:val="nil"/>
            </w:tcBorders>
          </w:tcPr>
          <w:p w14:paraId="0FB9CB29"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or</w:t>
            </w:r>
            <w:r>
              <w:rPr>
                <w:rFonts w:ascii="Times New Roman" w:hAnsi="Times New Roman"/>
              </w:rPr>
              <w:t xml:space="preserve"> </w:t>
            </w:r>
            <w:r w:rsidRPr="003666DA">
              <w:rPr>
                <w:rFonts w:ascii="Times New Roman" w:hAnsi="Times New Roman"/>
              </w:rPr>
              <w:t>more</w:t>
            </w:r>
            <w:r>
              <w:rPr>
                <w:rFonts w:ascii="Times New Roman" w:hAnsi="Times New Roman"/>
              </w:rPr>
              <w:t xml:space="preserve"> </w:t>
            </w:r>
            <w:r w:rsidRPr="003666DA">
              <w:rPr>
                <w:rFonts w:ascii="Times New Roman" w:hAnsi="Times New Roman"/>
              </w:rPr>
              <w:t>partners</w:t>
            </w:r>
          </w:p>
        </w:tc>
        <w:tc>
          <w:tcPr>
            <w:tcW w:w="1373" w:type="dxa"/>
            <w:tcBorders>
              <w:left w:val="nil"/>
              <w:right w:val="dashed" w:sz="4" w:space="0" w:color="FFFFFF" w:themeColor="background1"/>
            </w:tcBorders>
          </w:tcPr>
          <w:p w14:paraId="65B3A05C" w14:textId="5649AE00" w:rsidR="002C3C49" w:rsidRPr="003666DA" w:rsidRDefault="006B1F60"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Observations</w:t>
            </w:r>
          </w:p>
        </w:tc>
      </w:tr>
      <w:tr w:rsidR="002A0432" w:rsidRPr="006359D3" w14:paraId="4DC96829" w14:textId="77777777" w:rsidTr="002A0432">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319" w:type="dxa"/>
          </w:tcPr>
          <w:p w14:paraId="427A2C58" w14:textId="77777777" w:rsidR="002C3C49" w:rsidRPr="003666DA" w:rsidRDefault="002C3C49" w:rsidP="002C3C49">
            <w:pPr>
              <w:pStyle w:val="AbstractNormal"/>
              <w:spacing w:line="240" w:lineRule="auto"/>
              <w:jc w:val="right"/>
              <w:rPr>
                <w:rFonts w:ascii="Times New Roman" w:hAnsi="Times New Roman"/>
              </w:rPr>
            </w:pPr>
            <w:r w:rsidRPr="003666DA">
              <w:rPr>
                <w:rFonts w:ascii="Times New Roman" w:hAnsi="Times New Roman"/>
              </w:rPr>
              <w:t>No</w:t>
            </w:r>
            <w:r>
              <w:rPr>
                <w:rFonts w:ascii="Times New Roman" w:hAnsi="Times New Roman"/>
              </w:rPr>
              <w:t xml:space="preserve"> qualifications</w:t>
            </w:r>
          </w:p>
        </w:tc>
        <w:tc>
          <w:tcPr>
            <w:tcW w:w="1035" w:type="dxa"/>
          </w:tcPr>
          <w:p w14:paraId="640400C9"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22</w:t>
            </w:r>
            <w:r>
              <w:rPr>
                <w:rFonts w:ascii="Times New Roman" w:hAnsi="Times New Roman"/>
              </w:rPr>
              <w:t>.2</w:t>
            </w:r>
            <w:r w:rsidRPr="003666DA">
              <w:rPr>
                <w:rFonts w:ascii="Times New Roman" w:hAnsi="Times New Roman"/>
              </w:rPr>
              <w:t>%</w:t>
            </w:r>
          </w:p>
        </w:tc>
        <w:tc>
          <w:tcPr>
            <w:tcW w:w="986" w:type="dxa"/>
          </w:tcPr>
          <w:p w14:paraId="089F108A"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5</w:t>
            </w:r>
            <w:r>
              <w:rPr>
                <w:rFonts w:ascii="Times New Roman" w:hAnsi="Times New Roman"/>
              </w:rPr>
              <w:t>7.9</w:t>
            </w:r>
            <w:r w:rsidRPr="003666DA">
              <w:rPr>
                <w:rFonts w:ascii="Times New Roman" w:hAnsi="Times New Roman"/>
              </w:rPr>
              <w:t>%</w:t>
            </w:r>
          </w:p>
        </w:tc>
        <w:tc>
          <w:tcPr>
            <w:tcW w:w="986" w:type="dxa"/>
          </w:tcPr>
          <w:p w14:paraId="594A38BA"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rPr>
              <w:t>14</w:t>
            </w:r>
            <w:r>
              <w:rPr>
                <w:rFonts w:ascii="Times New Roman" w:hAnsi="Times New Roman"/>
              </w:rPr>
              <w:t>.2</w:t>
            </w:r>
            <w:r w:rsidRPr="003666DA">
              <w:rPr>
                <w:rFonts w:ascii="Times New Roman" w:hAnsi="Times New Roman"/>
              </w:rPr>
              <w:t>%</w:t>
            </w:r>
          </w:p>
        </w:tc>
        <w:tc>
          <w:tcPr>
            <w:tcW w:w="986" w:type="dxa"/>
            <w:tcBorders>
              <w:right w:val="nil"/>
            </w:tcBorders>
          </w:tcPr>
          <w:p w14:paraId="0F6F1310"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5.6</w:t>
            </w:r>
            <w:r w:rsidRPr="003666DA">
              <w:rPr>
                <w:rFonts w:ascii="Times New Roman" w:hAnsi="Times New Roman"/>
              </w:rPr>
              <w:t>%</w:t>
            </w:r>
          </w:p>
        </w:tc>
        <w:tc>
          <w:tcPr>
            <w:tcW w:w="1377" w:type="dxa"/>
            <w:tcBorders>
              <w:left w:val="nil"/>
              <w:right w:val="dashSmallGap" w:sz="4" w:space="0" w:color="auto"/>
            </w:tcBorders>
          </w:tcPr>
          <w:p w14:paraId="333AF7F9" w14:textId="77777777" w:rsidR="002C3C49" w:rsidRPr="000A3272"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A3272">
              <w:rPr>
                <w:rFonts w:ascii="Times New Roman" w:hAnsi="Times New Roman"/>
                <w:i/>
              </w:rPr>
              <w:t>1222</w:t>
            </w:r>
          </w:p>
        </w:tc>
        <w:tc>
          <w:tcPr>
            <w:tcW w:w="1035" w:type="dxa"/>
            <w:tcBorders>
              <w:left w:val="dashSmallGap" w:sz="4" w:space="0" w:color="auto"/>
            </w:tcBorders>
          </w:tcPr>
          <w:p w14:paraId="7847D6E8"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rPr>
              <w:t>15</w:t>
            </w:r>
            <w:r>
              <w:rPr>
                <w:rFonts w:ascii="Times New Roman" w:hAnsi="Times New Roman"/>
              </w:rPr>
              <w:t>.2</w:t>
            </w:r>
            <w:r w:rsidRPr="003666DA">
              <w:rPr>
                <w:rFonts w:ascii="Times New Roman" w:hAnsi="Times New Roman"/>
              </w:rPr>
              <w:t>%</w:t>
            </w:r>
          </w:p>
        </w:tc>
        <w:tc>
          <w:tcPr>
            <w:tcW w:w="986" w:type="dxa"/>
          </w:tcPr>
          <w:p w14:paraId="770C7F1C"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rPr>
              <w:t>56</w:t>
            </w:r>
            <w:r>
              <w:rPr>
                <w:rFonts w:ascii="Times New Roman" w:hAnsi="Times New Roman"/>
              </w:rPr>
              <w:t>.3</w:t>
            </w:r>
            <w:r w:rsidRPr="003666DA">
              <w:rPr>
                <w:rFonts w:ascii="Times New Roman" w:hAnsi="Times New Roman"/>
              </w:rPr>
              <w:t>%</w:t>
            </w:r>
          </w:p>
        </w:tc>
        <w:tc>
          <w:tcPr>
            <w:tcW w:w="986" w:type="dxa"/>
          </w:tcPr>
          <w:p w14:paraId="357546B0"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rPr>
              <w:t>18</w:t>
            </w:r>
            <w:r>
              <w:rPr>
                <w:rFonts w:ascii="Times New Roman" w:hAnsi="Times New Roman"/>
              </w:rPr>
              <w:t>.1</w:t>
            </w:r>
            <w:r w:rsidRPr="003666DA">
              <w:rPr>
                <w:rFonts w:ascii="Times New Roman" w:hAnsi="Times New Roman"/>
              </w:rPr>
              <w:t>%</w:t>
            </w:r>
          </w:p>
        </w:tc>
        <w:tc>
          <w:tcPr>
            <w:tcW w:w="1353" w:type="dxa"/>
            <w:tcBorders>
              <w:right w:val="nil"/>
            </w:tcBorders>
          </w:tcPr>
          <w:p w14:paraId="6F25AEF8"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rPr>
              <w:t>10</w:t>
            </w:r>
            <w:r>
              <w:rPr>
                <w:rFonts w:ascii="Times New Roman" w:hAnsi="Times New Roman"/>
              </w:rPr>
              <w:t>.3</w:t>
            </w:r>
            <w:r w:rsidRPr="003666DA">
              <w:rPr>
                <w:rFonts w:ascii="Times New Roman" w:hAnsi="Times New Roman"/>
              </w:rPr>
              <w:t>%</w:t>
            </w:r>
          </w:p>
        </w:tc>
        <w:tc>
          <w:tcPr>
            <w:tcW w:w="1373" w:type="dxa"/>
            <w:tcBorders>
              <w:left w:val="nil"/>
              <w:right w:val="dashed" w:sz="4" w:space="0" w:color="FFFFFF" w:themeColor="background1"/>
            </w:tcBorders>
          </w:tcPr>
          <w:p w14:paraId="13B6428D" w14:textId="77777777" w:rsidR="002C3C49" w:rsidRPr="000A3272"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A3272">
              <w:rPr>
                <w:rFonts w:ascii="Times New Roman" w:hAnsi="Times New Roman"/>
                <w:i/>
              </w:rPr>
              <w:t>1064</w:t>
            </w:r>
          </w:p>
        </w:tc>
      </w:tr>
      <w:tr w:rsidR="002A0432" w:rsidRPr="006359D3" w14:paraId="1580FDA1" w14:textId="77777777" w:rsidTr="002A0432">
        <w:trPr>
          <w:trHeight w:val="191"/>
        </w:trPr>
        <w:tc>
          <w:tcPr>
            <w:cnfStyle w:val="001000000000" w:firstRow="0" w:lastRow="0" w:firstColumn="1" w:lastColumn="0" w:oddVBand="0" w:evenVBand="0" w:oddHBand="0" w:evenHBand="0" w:firstRowFirstColumn="0" w:firstRowLastColumn="0" w:lastRowFirstColumn="0" w:lastRowLastColumn="0"/>
            <w:tcW w:w="2319" w:type="dxa"/>
          </w:tcPr>
          <w:p w14:paraId="46A5CDB2" w14:textId="77777777" w:rsidR="002C3C49" w:rsidRPr="003666DA" w:rsidRDefault="002C3C49" w:rsidP="002C3C49">
            <w:pPr>
              <w:pStyle w:val="AbstractNormal"/>
              <w:spacing w:line="240" w:lineRule="auto"/>
              <w:jc w:val="right"/>
              <w:rPr>
                <w:rFonts w:ascii="Times New Roman" w:hAnsi="Times New Roman"/>
              </w:rPr>
            </w:pPr>
            <w:r w:rsidRPr="003666DA">
              <w:rPr>
                <w:rFonts w:ascii="Times New Roman" w:hAnsi="Times New Roman"/>
              </w:rPr>
              <w:t>CSE/GCSE/secondary</w:t>
            </w:r>
          </w:p>
        </w:tc>
        <w:tc>
          <w:tcPr>
            <w:tcW w:w="1035" w:type="dxa"/>
          </w:tcPr>
          <w:p w14:paraId="61D0F05E"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2</w:t>
            </w:r>
            <w:r>
              <w:rPr>
                <w:rFonts w:ascii="Times New Roman" w:hAnsi="Times New Roman"/>
              </w:rPr>
              <w:t>4.7</w:t>
            </w:r>
            <w:r w:rsidRPr="003666DA">
              <w:rPr>
                <w:rFonts w:ascii="Times New Roman" w:hAnsi="Times New Roman"/>
              </w:rPr>
              <w:t>%</w:t>
            </w:r>
          </w:p>
        </w:tc>
        <w:tc>
          <w:tcPr>
            <w:tcW w:w="986" w:type="dxa"/>
          </w:tcPr>
          <w:p w14:paraId="27A223A9"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62</w:t>
            </w:r>
            <w:r>
              <w:rPr>
                <w:rFonts w:ascii="Times New Roman" w:hAnsi="Times New Roman"/>
              </w:rPr>
              <w:t>.1</w:t>
            </w:r>
            <w:r w:rsidRPr="003666DA">
              <w:rPr>
                <w:rFonts w:ascii="Times New Roman" w:hAnsi="Times New Roman"/>
              </w:rPr>
              <w:t>%</w:t>
            </w:r>
          </w:p>
        </w:tc>
        <w:tc>
          <w:tcPr>
            <w:tcW w:w="986" w:type="dxa"/>
          </w:tcPr>
          <w:p w14:paraId="123ED840"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1</w:t>
            </w:r>
            <w:r>
              <w:rPr>
                <w:rFonts w:ascii="Times New Roman" w:hAnsi="Times New Roman"/>
              </w:rPr>
              <w:t>1.0</w:t>
            </w:r>
            <w:r w:rsidRPr="003666DA">
              <w:rPr>
                <w:rFonts w:ascii="Times New Roman" w:hAnsi="Times New Roman"/>
              </w:rPr>
              <w:t>%</w:t>
            </w:r>
          </w:p>
        </w:tc>
        <w:tc>
          <w:tcPr>
            <w:tcW w:w="986" w:type="dxa"/>
            <w:tcBorders>
              <w:right w:val="nil"/>
            </w:tcBorders>
          </w:tcPr>
          <w:p w14:paraId="0FFAB82A"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2</w:t>
            </w:r>
            <w:r>
              <w:rPr>
                <w:rFonts w:ascii="Times New Roman" w:hAnsi="Times New Roman"/>
              </w:rPr>
              <w:t>.2</w:t>
            </w:r>
            <w:r w:rsidRPr="003666DA">
              <w:rPr>
                <w:rFonts w:ascii="Times New Roman" w:hAnsi="Times New Roman"/>
              </w:rPr>
              <w:t>%</w:t>
            </w:r>
          </w:p>
        </w:tc>
        <w:tc>
          <w:tcPr>
            <w:tcW w:w="1377" w:type="dxa"/>
            <w:tcBorders>
              <w:left w:val="nil"/>
              <w:right w:val="dashSmallGap" w:sz="4" w:space="0" w:color="auto"/>
            </w:tcBorders>
          </w:tcPr>
          <w:p w14:paraId="2077DD7B" w14:textId="77777777" w:rsidR="002C3C49" w:rsidRPr="000A3272"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0A3272">
              <w:rPr>
                <w:rFonts w:ascii="Times New Roman" w:hAnsi="Times New Roman"/>
                <w:i/>
              </w:rPr>
              <w:t>1222</w:t>
            </w:r>
          </w:p>
        </w:tc>
        <w:tc>
          <w:tcPr>
            <w:tcW w:w="1035" w:type="dxa"/>
            <w:tcBorders>
              <w:left w:val="dashSmallGap" w:sz="4" w:space="0" w:color="auto"/>
            </w:tcBorders>
          </w:tcPr>
          <w:p w14:paraId="31787055"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1</w:t>
            </w:r>
            <w:r>
              <w:rPr>
                <w:rFonts w:ascii="Times New Roman" w:hAnsi="Times New Roman"/>
              </w:rPr>
              <w:t>6.6</w:t>
            </w:r>
            <w:r w:rsidRPr="003666DA">
              <w:rPr>
                <w:rFonts w:ascii="Times New Roman" w:hAnsi="Times New Roman"/>
              </w:rPr>
              <w:t>%</w:t>
            </w:r>
          </w:p>
        </w:tc>
        <w:tc>
          <w:tcPr>
            <w:tcW w:w="986" w:type="dxa"/>
          </w:tcPr>
          <w:p w14:paraId="747A2CA4"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6</w:t>
            </w:r>
            <w:r>
              <w:rPr>
                <w:rFonts w:ascii="Times New Roman" w:hAnsi="Times New Roman"/>
              </w:rPr>
              <w:t>5.6</w:t>
            </w:r>
            <w:r w:rsidRPr="003666DA">
              <w:rPr>
                <w:rFonts w:ascii="Times New Roman" w:hAnsi="Times New Roman"/>
              </w:rPr>
              <w:t>%</w:t>
            </w:r>
          </w:p>
        </w:tc>
        <w:tc>
          <w:tcPr>
            <w:tcW w:w="986" w:type="dxa"/>
          </w:tcPr>
          <w:p w14:paraId="0E0F7F86"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14</w:t>
            </w:r>
            <w:r>
              <w:rPr>
                <w:rFonts w:ascii="Times New Roman" w:hAnsi="Times New Roman"/>
              </w:rPr>
              <w:t>.2</w:t>
            </w:r>
            <w:r w:rsidRPr="003666DA">
              <w:rPr>
                <w:rFonts w:ascii="Times New Roman" w:hAnsi="Times New Roman"/>
              </w:rPr>
              <w:t>%</w:t>
            </w:r>
          </w:p>
        </w:tc>
        <w:tc>
          <w:tcPr>
            <w:tcW w:w="1353" w:type="dxa"/>
            <w:tcBorders>
              <w:right w:val="nil"/>
            </w:tcBorders>
          </w:tcPr>
          <w:p w14:paraId="039BF98C" w14:textId="77777777" w:rsidR="002C3C49" w:rsidRPr="003666DA"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3.7</w:t>
            </w:r>
            <w:r w:rsidRPr="003666DA">
              <w:rPr>
                <w:rFonts w:ascii="Times New Roman" w:hAnsi="Times New Roman"/>
              </w:rPr>
              <w:t>%</w:t>
            </w:r>
          </w:p>
        </w:tc>
        <w:tc>
          <w:tcPr>
            <w:tcW w:w="1373" w:type="dxa"/>
            <w:tcBorders>
              <w:left w:val="nil"/>
              <w:right w:val="dashed" w:sz="4" w:space="0" w:color="FFFFFF" w:themeColor="background1"/>
            </w:tcBorders>
          </w:tcPr>
          <w:p w14:paraId="11C11660" w14:textId="77777777" w:rsidR="002C3C49" w:rsidRPr="000A3272"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0A3272">
              <w:rPr>
                <w:rFonts w:ascii="Times New Roman" w:hAnsi="Times New Roman"/>
                <w:i/>
              </w:rPr>
              <w:t>1447</w:t>
            </w:r>
          </w:p>
        </w:tc>
      </w:tr>
      <w:tr w:rsidR="002A0432" w:rsidRPr="006359D3" w14:paraId="1F6AA592" w14:textId="77777777" w:rsidTr="002A0432">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319" w:type="dxa"/>
          </w:tcPr>
          <w:p w14:paraId="63243A50" w14:textId="77777777" w:rsidR="002C3C49" w:rsidRPr="003666DA" w:rsidRDefault="002C3C49" w:rsidP="002C3C49">
            <w:pPr>
              <w:pStyle w:val="AbstractNormal"/>
              <w:spacing w:line="240" w:lineRule="auto"/>
              <w:jc w:val="right"/>
              <w:rPr>
                <w:rFonts w:ascii="Times New Roman" w:hAnsi="Times New Roman"/>
              </w:rPr>
            </w:pPr>
            <w:r w:rsidRPr="003666DA">
              <w:rPr>
                <w:rFonts w:ascii="Times New Roman" w:hAnsi="Times New Roman"/>
              </w:rPr>
              <w:t>A</w:t>
            </w:r>
            <w:r>
              <w:rPr>
                <w:rFonts w:ascii="Times New Roman" w:hAnsi="Times New Roman"/>
              </w:rPr>
              <w:t xml:space="preserve"> </w:t>
            </w:r>
            <w:r w:rsidRPr="003666DA">
              <w:rPr>
                <w:rFonts w:ascii="Times New Roman" w:hAnsi="Times New Roman"/>
              </w:rPr>
              <w:t>level</w:t>
            </w:r>
            <w:r>
              <w:rPr>
                <w:rFonts w:ascii="Times New Roman" w:hAnsi="Times New Roman"/>
              </w:rPr>
              <w:t xml:space="preserve"> </w:t>
            </w:r>
            <w:r w:rsidRPr="003666DA">
              <w:rPr>
                <w:rFonts w:ascii="Times New Roman" w:hAnsi="Times New Roman"/>
              </w:rPr>
              <w:t>and</w:t>
            </w:r>
            <w:r>
              <w:rPr>
                <w:rFonts w:ascii="Times New Roman" w:hAnsi="Times New Roman"/>
              </w:rPr>
              <w:t xml:space="preserve"> </w:t>
            </w:r>
            <w:r w:rsidRPr="003666DA">
              <w:rPr>
                <w:rFonts w:ascii="Times New Roman" w:hAnsi="Times New Roman"/>
              </w:rPr>
              <w:t>degree</w:t>
            </w:r>
          </w:p>
        </w:tc>
        <w:tc>
          <w:tcPr>
            <w:tcW w:w="1035" w:type="dxa"/>
          </w:tcPr>
          <w:p w14:paraId="7FDDE933"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27</w:t>
            </w:r>
            <w:r>
              <w:rPr>
                <w:rFonts w:ascii="Times New Roman" w:hAnsi="Times New Roman"/>
              </w:rPr>
              <w:t>.4</w:t>
            </w:r>
            <w:r w:rsidRPr="003666DA">
              <w:rPr>
                <w:rFonts w:ascii="Times New Roman" w:hAnsi="Times New Roman"/>
              </w:rPr>
              <w:t>%</w:t>
            </w:r>
          </w:p>
        </w:tc>
        <w:tc>
          <w:tcPr>
            <w:tcW w:w="986" w:type="dxa"/>
          </w:tcPr>
          <w:p w14:paraId="7F483712"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rPr>
              <w:t>66</w:t>
            </w:r>
            <w:r>
              <w:rPr>
                <w:rFonts w:ascii="Times New Roman" w:hAnsi="Times New Roman"/>
              </w:rPr>
              <w:t>.3</w:t>
            </w:r>
            <w:r w:rsidRPr="003666DA">
              <w:rPr>
                <w:rFonts w:ascii="Times New Roman" w:hAnsi="Times New Roman"/>
              </w:rPr>
              <w:t>%</w:t>
            </w:r>
          </w:p>
        </w:tc>
        <w:tc>
          <w:tcPr>
            <w:tcW w:w="986" w:type="dxa"/>
          </w:tcPr>
          <w:p w14:paraId="10759CF6"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5</w:t>
            </w:r>
            <w:r>
              <w:rPr>
                <w:rFonts w:ascii="Times New Roman" w:hAnsi="Times New Roman"/>
              </w:rPr>
              <w:t>.4</w:t>
            </w:r>
            <w:r w:rsidRPr="003666DA">
              <w:rPr>
                <w:rFonts w:ascii="Times New Roman" w:hAnsi="Times New Roman"/>
              </w:rPr>
              <w:t>%</w:t>
            </w:r>
          </w:p>
        </w:tc>
        <w:tc>
          <w:tcPr>
            <w:tcW w:w="986" w:type="dxa"/>
            <w:tcBorders>
              <w:right w:val="nil"/>
            </w:tcBorders>
          </w:tcPr>
          <w:p w14:paraId="0B1340BE"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1</w:t>
            </w:r>
            <w:r>
              <w:rPr>
                <w:rFonts w:ascii="Times New Roman" w:hAnsi="Times New Roman"/>
              </w:rPr>
              <w:t>.0</w:t>
            </w:r>
            <w:r w:rsidRPr="003666DA">
              <w:rPr>
                <w:rFonts w:ascii="Times New Roman" w:hAnsi="Times New Roman"/>
              </w:rPr>
              <w:t>%</w:t>
            </w:r>
          </w:p>
        </w:tc>
        <w:tc>
          <w:tcPr>
            <w:tcW w:w="1377" w:type="dxa"/>
            <w:tcBorders>
              <w:left w:val="nil"/>
              <w:right w:val="dashSmallGap" w:sz="4" w:space="0" w:color="auto"/>
            </w:tcBorders>
          </w:tcPr>
          <w:p w14:paraId="7CA7756A" w14:textId="77777777" w:rsidR="002C3C49" w:rsidRPr="000A3272"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A3272">
              <w:rPr>
                <w:rFonts w:ascii="Times New Roman" w:hAnsi="Times New Roman"/>
                <w:i/>
              </w:rPr>
              <w:t>1547</w:t>
            </w:r>
          </w:p>
        </w:tc>
        <w:tc>
          <w:tcPr>
            <w:tcW w:w="1035" w:type="dxa"/>
            <w:tcBorders>
              <w:left w:val="dashSmallGap" w:sz="4" w:space="0" w:color="auto"/>
            </w:tcBorders>
          </w:tcPr>
          <w:p w14:paraId="3F504CC8"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2</w:t>
            </w:r>
            <w:r>
              <w:rPr>
                <w:rFonts w:ascii="Times New Roman" w:hAnsi="Times New Roman"/>
              </w:rPr>
              <w:t>2.7</w:t>
            </w:r>
            <w:r w:rsidRPr="003666DA">
              <w:rPr>
                <w:rFonts w:ascii="Times New Roman" w:hAnsi="Times New Roman"/>
              </w:rPr>
              <w:t>%</w:t>
            </w:r>
          </w:p>
        </w:tc>
        <w:tc>
          <w:tcPr>
            <w:tcW w:w="986" w:type="dxa"/>
          </w:tcPr>
          <w:p w14:paraId="069E7671"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rPr>
              <w:t>66</w:t>
            </w:r>
            <w:r>
              <w:rPr>
                <w:rFonts w:ascii="Times New Roman" w:hAnsi="Times New Roman"/>
              </w:rPr>
              <w:t>.3</w:t>
            </w:r>
            <w:r w:rsidRPr="003666DA">
              <w:rPr>
                <w:rFonts w:ascii="Times New Roman" w:hAnsi="Times New Roman"/>
              </w:rPr>
              <w:t>%</w:t>
            </w:r>
          </w:p>
        </w:tc>
        <w:tc>
          <w:tcPr>
            <w:tcW w:w="986" w:type="dxa"/>
          </w:tcPr>
          <w:p w14:paraId="0832821B"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8.6</w:t>
            </w:r>
            <w:r w:rsidRPr="003666DA">
              <w:rPr>
                <w:rFonts w:ascii="Times New Roman" w:hAnsi="Times New Roman"/>
              </w:rPr>
              <w:t>%</w:t>
            </w:r>
          </w:p>
        </w:tc>
        <w:tc>
          <w:tcPr>
            <w:tcW w:w="1353" w:type="dxa"/>
            <w:tcBorders>
              <w:right w:val="nil"/>
            </w:tcBorders>
          </w:tcPr>
          <w:p w14:paraId="14B5EA00" w14:textId="77777777" w:rsidR="002C3C49" w:rsidRPr="003666DA"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rPr>
              <w:t>2</w:t>
            </w:r>
            <w:r>
              <w:rPr>
                <w:rFonts w:ascii="Times New Roman" w:hAnsi="Times New Roman"/>
              </w:rPr>
              <w:t>.5</w:t>
            </w:r>
            <w:r w:rsidRPr="003666DA">
              <w:rPr>
                <w:rFonts w:ascii="Times New Roman" w:hAnsi="Times New Roman"/>
              </w:rPr>
              <w:t>%</w:t>
            </w:r>
          </w:p>
        </w:tc>
        <w:tc>
          <w:tcPr>
            <w:tcW w:w="1373" w:type="dxa"/>
            <w:tcBorders>
              <w:left w:val="nil"/>
              <w:right w:val="dashed" w:sz="4" w:space="0" w:color="FFFFFF" w:themeColor="background1"/>
            </w:tcBorders>
          </w:tcPr>
          <w:p w14:paraId="21DED193" w14:textId="77777777" w:rsidR="002C3C49" w:rsidRPr="000A3272" w:rsidRDefault="002C3C49" w:rsidP="002C3C4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A3272">
              <w:rPr>
                <w:rFonts w:ascii="Times New Roman" w:hAnsi="Times New Roman"/>
                <w:i/>
              </w:rPr>
              <w:t>1853</w:t>
            </w:r>
          </w:p>
        </w:tc>
      </w:tr>
      <w:tr w:rsidR="002A0432" w:rsidRPr="006359D3" w14:paraId="60AAEC37" w14:textId="77777777" w:rsidTr="002A0432">
        <w:trPr>
          <w:trHeight w:val="181"/>
        </w:trPr>
        <w:tc>
          <w:tcPr>
            <w:cnfStyle w:val="001000000000" w:firstRow="0" w:lastRow="0" w:firstColumn="1" w:lastColumn="0" w:oddVBand="0" w:evenVBand="0" w:oddHBand="0" w:evenHBand="0" w:firstRowFirstColumn="0" w:firstRowLastColumn="0" w:lastRowFirstColumn="0" w:lastRowLastColumn="0"/>
            <w:tcW w:w="2319" w:type="dxa"/>
          </w:tcPr>
          <w:p w14:paraId="2AD738AA" w14:textId="0E2B1223" w:rsidR="002C3C49" w:rsidRPr="003666DA" w:rsidRDefault="002C3C49" w:rsidP="002C3C49">
            <w:pPr>
              <w:pStyle w:val="AbstractNormal"/>
              <w:spacing w:line="240" w:lineRule="auto"/>
              <w:jc w:val="right"/>
              <w:rPr>
                <w:rFonts w:ascii="Times New Roman" w:hAnsi="Times New Roman"/>
                <w:i/>
              </w:rPr>
            </w:pPr>
            <w:r w:rsidRPr="003666DA">
              <w:rPr>
                <w:rFonts w:ascii="Times New Roman" w:hAnsi="Times New Roman"/>
                <w:i/>
              </w:rPr>
              <w:t>Total</w:t>
            </w:r>
            <w:r w:rsidR="00AA6CE5">
              <w:rPr>
                <w:rFonts w:ascii="Times New Roman" w:hAnsi="Times New Roman"/>
                <w:i/>
              </w:rPr>
              <w:t xml:space="preserve"> observations</w:t>
            </w:r>
            <w:r>
              <w:rPr>
                <w:rFonts w:ascii="Times New Roman" w:hAnsi="Times New Roman"/>
                <w:i/>
              </w:rPr>
              <w:t xml:space="preserve"> </w:t>
            </w:r>
          </w:p>
        </w:tc>
        <w:tc>
          <w:tcPr>
            <w:tcW w:w="1035" w:type="dxa"/>
          </w:tcPr>
          <w:p w14:paraId="492D4098" w14:textId="77777777" w:rsidR="002C3C49" w:rsidRDefault="002B648B"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996</w:t>
            </w:r>
          </w:p>
          <w:p w14:paraId="1DA59306" w14:textId="0B56FB47" w:rsidR="002C3C49" w:rsidRPr="003666DA" w:rsidRDefault="002B648B"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w:t>
            </w:r>
            <w:r w:rsidR="003C2452">
              <w:rPr>
                <w:rFonts w:ascii="Times New Roman" w:hAnsi="Times New Roman"/>
                <w:i/>
              </w:rPr>
              <w:t>25.0%)</w:t>
            </w:r>
          </w:p>
        </w:tc>
        <w:tc>
          <w:tcPr>
            <w:tcW w:w="986" w:type="dxa"/>
          </w:tcPr>
          <w:p w14:paraId="614CE53B" w14:textId="77777777" w:rsidR="002C3C49" w:rsidRDefault="003C2452"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2493</w:t>
            </w:r>
          </w:p>
          <w:p w14:paraId="740608AB" w14:textId="785F5D2B" w:rsidR="002C3C49" w:rsidRPr="003666DA" w:rsidRDefault="003C2452"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(62.5%)</w:t>
            </w:r>
          </w:p>
        </w:tc>
        <w:tc>
          <w:tcPr>
            <w:tcW w:w="986" w:type="dxa"/>
          </w:tcPr>
          <w:p w14:paraId="3134561B" w14:textId="77777777" w:rsidR="002C3C49" w:rsidRDefault="003C2452"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392</w:t>
            </w:r>
          </w:p>
          <w:p w14:paraId="268790DE" w14:textId="1BF459D9" w:rsidR="002C3C49" w:rsidRPr="003666DA" w:rsidRDefault="003C2452"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w:t>
            </w:r>
            <w:r w:rsidR="004D00AC">
              <w:rPr>
                <w:rFonts w:ascii="Times New Roman" w:hAnsi="Times New Roman"/>
                <w:i/>
              </w:rPr>
              <w:t>9.8%)</w:t>
            </w:r>
          </w:p>
        </w:tc>
        <w:tc>
          <w:tcPr>
            <w:tcW w:w="986" w:type="dxa"/>
            <w:tcBorders>
              <w:right w:val="nil"/>
            </w:tcBorders>
          </w:tcPr>
          <w:p w14:paraId="2F5ADB20" w14:textId="77777777" w:rsidR="002C3C49" w:rsidRDefault="004D00AC"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110</w:t>
            </w:r>
          </w:p>
          <w:p w14:paraId="39CD5B28" w14:textId="04C59D32" w:rsidR="002C3C49" w:rsidRPr="003666DA" w:rsidRDefault="004D00AC"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(2.8%)</w:t>
            </w:r>
          </w:p>
        </w:tc>
        <w:tc>
          <w:tcPr>
            <w:tcW w:w="1377" w:type="dxa"/>
            <w:tcBorders>
              <w:left w:val="nil"/>
              <w:right w:val="dashSmallGap" w:sz="4" w:space="0" w:color="auto"/>
            </w:tcBorders>
          </w:tcPr>
          <w:p w14:paraId="3ABDDA5B" w14:textId="77777777" w:rsidR="002C3C49"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3991</w:t>
            </w:r>
          </w:p>
          <w:p w14:paraId="162EE473" w14:textId="1B089FF9" w:rsidR="002C3C49" w:rsidRPr="003666DA" w:rsidRDefault="002145E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(100%)</w:t>
            </w:r>
          </w:p>
        </w:tc>
        <w:tc>
          <w:tcPr>
            <w:tcW w:w="1035" w:type="dxa"/>
            <w:tcBorders>
              <w:left w:val="dashSmallGap" w:sz="4" w:space="0" w:color="auto"/>
            </w:tcBorders>
          </w:tcPr>
          <w:p w14:paraId="3377DAAD" w14:textId="77777777" w:rsidR="002C3C49" w:rsidRDefault="0006016C"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822</w:t>
            </w:r>
          </w:p>
          <w:p w14:paraId="1FFEDE3B" w14:textId="45057F0A" w:rsidR="002C3C49" w:rsidRPr="003666DA" w:rsidRDefault="0006016C"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(18.8%)</w:t>
            </w:r>
          </w:p>
        </w:tc>
        <w:tc>
          <w:tcPr>
            <w:tcW w:w="986" w:type="dxa"/>
          </w:tcPr>
          <w:p w14:paraId="57C1E97B" w14:textId="77777777" w:rsidR="002C3C49" w:rsidRDefault="00C30752"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2775</w:t>
            </w:r>
          </w:p>
          <w:p w14:paraId="0FA037BB" w14:textId="21397187" w:rsidR="002C3C49" w:rsidRPr="003666DA" w:rsidRDefault="00C30752"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(63.6%)</w:t>
            </w:r>
          </w:p>
        </w:tc>
        <w:tc>
          <w:tcPr>
            <w:tcW w:w="986" w:type="dxa"/>
          </w:tcPr>
          <w:p w14:paraId="42DE3446" w14:textId="77777777" w:rsidR="002C3C49" w:rsidRDefault="00C30752"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557</w:t>
            </w:r>
          </w:p>
          <w:p w14:paraId="1086C08D" w14:textId="1ED0E904" w:rsidR="002C3C49" w:rsidRPr="003666DA" w:rsidRDefault="00C30752"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(12.8%)</w:t>
            </w:r>
          </w:p>
        </w:tc>
        <w:tc>
          <w:tcPr>
            <w:tcW w:w="1353" w:type="dxa"/>
            <w:tcBorders>
              <w:right w:val="nil"/>
            </w:tcBorders>
          </w:tcPr>
          <w:p w14:paraId="66AB899A" w14:textId="77777777" w:rsidR="002C3C49" w:rsidRDefault="00C30752"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210</w:t>
            </w:r>
          </w:p>
          <w:p w14:paraId="1C959CDE" w14:textId="53D0C73C" w:rsidR="002C3C49" w:rsidRPr="003666DA" w:rsidRDefault="00C30752"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(4.8%)</w:t>
            </w:r>
          </w:p>
        </w:tc>
        <w:tc>
          <w:tcPr>
            <w:tcW w:w="1373" w:type="dxa"/>
            <w:tcBorders>
              <w:left w:val="nil"/>
              <w:bottom w:val="single" w:sz="4" w:space="0" w:color="auto"/>
              <w:right w:val="dashed" w:sz="4" w:space="0" w:color="FFFFFF" w:themeColor="background1"/>
            </w:tcBorders>
          </w:tcPr>
          <w:p w14:paraId="78A3B95C" w14:textId="77777777" w:rsidR="002C3C49" w:rsidRDefault="002C3C49"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4364</w:t>
            </w:r>
          </w:p>
          <w:p w14:paraId="32AFBA9B" w14:textId="69EDA99E" w:rsidR="002C3C49" w:rsidRPr="003666DA" w:rsidRDefault="00C30752" w:rsidP="002C3C4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(100%)</w:t>
            </w:r>
          </w:p>
        </w:tc>
      </w:tr>
    </w:tbl>
    <w:p w14:paraId="4419BF5B" w14:textId="37C132FA" w:rsidR="00CB4755" w:rsidRDefault="00CB4755" w:rsidP="00CB4755">
      <w:pPr>
        <w:spacing w:line="240" w:lineRule="auto"/>
        <w:ind w:firstLine="0"/>
        <w:rPr>
          <w:rFonts w:ascii="Times New Roman" w:hAnsi="Times New Roman"/>
        </w:rPr>
      </w:pPr>
      <w:r w:rsidRPr="00D776AF">
        <w:rPr>
          <w:rFonts w:ascii="Times New Roman" w:hAnsi="Times New Roman"/>
        </w:rPr>
        <w:t>Table</w:t>
      </w:r>
      <w:r>
        <w:rPr>
          <w:rFonts w:ascii="Times New Roman" w:hAnsi="Times New Roman"/>
        </w:rPr>
        <w:t xml:space="preserve"> </w:t>
      </w:r>
      <w:r w:rsidR="00DA47F5">
        <w:rPr>
          <w:rFonts w:ascii="Times New Roman" w:hAnsi="Times New Roman"/>
        </w:rPr>
        <w:t>4</w:t>
      </w:r>
      <w:r w:rsidRPr="00D776AF">
        <w:rPr>
          <w:rFonts w:ascii="Times New Roman" w:hAnsi="Times New Roman"/>
        </w:rPr>
        <w:t>.</w:t>
      </w:r>
      <w:r>
        <w:rPr>
          <w:rFonts w:ascii="Times New Roman" w:hAnsi="Times New Roman"/>
        </w:rPr>
        <w:t xml:space="preserve"> </w:t>
      </w:r>
      <w:r w:rsidR="007703F1">
        <w:rPr>
          <w:rFonts w:ascii="Times New Roman" w:hAnsi="Times New Roman"/>
        </w:rPr>
        <w:t>D</w:t>
      </w:r>
      <w:r w:rsidRPr="00D776AF">
        <w:rPr>
          <w:rFonts w:ascii="Times New Roman" w:hAnsi="Times New Roman"/>
        </w:rPr>
        <w:t>istribution</w:t>
      </w:r>
      <w:r>
        <w:rPr>
          <w:rFonts w:ascii="Times New Roman" w:hAnsi="Times New Roman"/>
        </w:rPr>
        <w:t xml:space="preserve"> </w:t>
      </w:r>
      <w:r w:rsidRPr="00D776AF">
        <w:rPr>
          <w:rFonts w:ascii="Times New Roman" w:hAnsi="Times New Roman"/>
        </w:rPr>
        <w:t>of</w:t>
      </w:r>
      <w:r>
        <w:rPr>
          <w:rFonts w:ascii="Times New Roman" w:hAnsi="Times New Roman"/>
        </w:rPr>
        <w:t xml:space="preserve"> </w:t>
      </w:r>
      <w:r w:rsidRPr="00D776AF">
        <w:rPr>
          <w:rFonts w:ascii="Times New Roman" w:hAnsi="Times New Roman"/>
        </w:rPr>
        <w:t>MPF</w:t>
      </w:r>
      <w:r>
        <w:rPr>
          <w:rFonts w:ascii="Times New Roman" w:hAnsi="Times New Roman"/>
        </w:rPr>
        <w:t xml:space="preserve"> </w:t>
      </w:r>
      <w:r w:rsidR="00C066EF">
        <w:rPr>
          <w:rFonts w:ascii="Times New Roman" w:hAnsi="Times New Roman"/>
        </w:rPr>
        <w:t xml:space="preserve">estimated </w:t>
      </w:r>
      <w:r w:rsidRPr="00D776AF">
        <w:rPr>
          <w:rFonts w:ascii="Times New Roman" w:hAnsi="Times New Roman"/>
        </w:rPr>
        <w:t>at</w:t>
      </w:r>
      <w:r>
        <w:rPr>
          <w:rFonts w:ascii="Times New Roman" w:hAnsi="Times New Roman"/>
        </w:rPr>
        <w:t xml:space="preserve"> </w:t>
      </w:r>
      <w:r w:rsidRPr="00D776AF">
        <w:rPr>
          <w:rFonts w:ascii="Times New Roman" w:hAnsi="Times New Roman"/>
        </w:rPr>
        <w:t>age</w:t>
      </w:r>
      <w:r>
        <w:rPr>
          <w:rFonts w:ascii="Times New Roman" w:hAnsi="Times New Roman"/>
        </w:rPr>
        <w:t xml:space="preserve"> </w:t>
      </w:r>
      <w:r w:rsidRPr="00D776AF">
        <w:rPr>
          <w:rFonts w:ascii="Times New Roman" w:hAnsi="Times New Roman"/>
        </w:rPr>
        <w:t>42</w:t>
      </w:r>
      <w:r>
        <w:rPr>
          <w:rFonts w:ascii="Times New Roman" w:hAnsi="Times New Roman"/>
        </w:rPr>
        <w:t xml:space="preserve"> </w:t>
      </w:r>
      <w:r w:rsidRPr="00D776AF">
        <w:rPr>
          <w:rFonts w:ascii="Times New Roman" w:hAnsi="Times New Roman"/>
        </w:rPr>
        <w:t>for</w:t>
      </w:r>
      <w:r>
        <w:rPr>
          <w:rFonts w:ascii="Times New Roman" w:hAnsi="Times New Roman"/>
        </w:rPr>
        <w:t xml:space="preserve"> </w:t>
      </w:r>
      <w:r w:rsidRPr="00D776AF">
        <w:rPr>
          <w:rFonts w:ascii="Times New Roman" w:hAnsi="Times New Roman"/>
        </w:rPr>
        <w:t>men</w:t>
      </w:r>
      <w:r>
        <w:rPr>
          <w:rFonts w:ascii="Times New Roman" w:hAnsi="Times New Roman"/>
        </w:rPr>
        <w:t xml:space="preserve"> </w:t>
      </w:r>
      <w:r w:rsidRPr="00D776AF">
        <w:rPr>
          <w:rFonts w:ascii="Times New Roman" w:hAnsi="Times New Roman"/>
        </w:rPr>
        <w:t>and</w:t>
      </w:r>
      <w:r>
        <w:rPr>
          <w:rFonts w:ascii="Times New Roman" w:hAnsi="Times New Roman"/>
        </w:rPr>
        <w:t xml:space="preserve"> </w:t>
      </w:r>
      <w:r w:rsidRPr="00D776AF">
        <w:rPr>
          <w:rFonts w:ascii="Times New Roman" w:hAnsi="Times New Roman"/>
        </w:rPr>
        <w:t>women</w:t>
      </w:r>
      <w:r>
        <w:rPr>
          <w:rFonts w:ascii="Times New Roman" w:hAnsi="Times New Roman"/>
        </w:rPr>
        <w:t xml:space="preserve"> </w:t>
      </w:r>
      <w:r w:rsidRPr="00D776AF">
        <w:rPr>
          <w:rFonts w:ascii="Times New Roman" w:hAnsi="Times New Roman"/>
        </w:rPr>
        <w:t>by</w:t>
      </w:r>
      <w:r>
        <w:rPr>
          <w:rFonts w:ascii="Times New Roman" w:hAnsi="Times New Roman"/>
        </w:rPr>
        <w:t xml:space="preserve"> highest education qualification of the cohort members</w:t>
      </w:r>
      <w:r w:rsidR="003504D8">
        <w:rPr>
          <w:rFonts w:ascii="Times New Roman" w:hAnsi="Times New Roman"/>
        </w:rPr>
        <w:t>’</w:t>
      </w:r>
      <w:r>
        <w:rPr>
          <w:rFonts w:ascii="Times New Roman" w:hAnsi="Times New Roman"/>
        </w:rPr>
        <w:t xml:space="preserve"> parents</w:t>
      </w:r>
      <w:r w:rsidR="009A5B98">
        <w:rPr>
          <w:rFonts w:ascii="Times New Roman" w:hAnsi="Times New Roman"/>
        </w:rPr>
        <w:t xml:space="preserve"> reported at age 5</w:t>
      </w:r>
      <w:r w:rsidRPr="00D776AF">
        <w:rPr>
          <w:rFonts w:ascii="Times New Roman" w:hAnsi="Times New Roman"/>
        </w:rPr>
        <w:t>.</w:t>
      </w:r>
      <w:r w:rsidR="00EC37C9">
        <w:rPr>
          <w:rFonts w:ascii="Times New Roman" w:hAnsi="Times New Roman"/>
          <w:vertAlign w:val="superscript"/>
        </w:rPr>
        <w:t>1</w:t>
      </w:r>
    </w:p>
    <w:tbl>
      <w:tblPr>
        <w:tblStyle w:val="PlainTable21"/>
        <w:tblpPr w:leftFromText="180" w:rightFromText="180" w:vertAnchor="text" w:horzAnchor="margin" w:tblpX="-426" w:tblpY="368"/>
        <w:tblW w:w="14034" w:type="dxa"/>
        <w:tblLayout w:type="fixed"/>
        <w:tblLook w:val="04A0" w:firstRow="1" w:lastRow="0" w:firstColumn="1" w:lastColumn="0" w:noHBand="0" w:noVBand="1"/>
      </w:tblPr>
      <w:tblGrid>
        <w:gridCol w:w="137"/>
        <w:gridCol w:w="2204"/>
        <w:gridCol w:w="1061"/>
        <w:gridCol w:w="1352"/>
        <w:gridCol w:w="1051"/>
        <w:gridCol w:w="1116"/>
        <w:gridCol w:w="1394"/>
        <w:gridCol w:w="1116"/>
        <w:gridCol w:w="977"/>
        <w:gridCol w:w="977"/>
        <w:gridCol w:w="1255"/>
        <w:gridCol w:w="1394"/>
      </w:tblGrid>
      <w:tr w:rsidR="00920A8B" w:rsidRPr="006359D3" w14:paraId="0C700EAC" w14:textId="77777777" w:rsidTr="006F65AB">
        <w:trPr>
          <w:gridBefore w:val="1"/>
          <w:cnfStyle w:val="100000000000" w:firstRow="1" w:lastRow="0" w:firstColumn="0" w:lastColumn="0" w:oddVBand="0" w:evenVBand="0" w:oddHBand="0" w:evenHBand="0" w:firstRowFirstColumn="0" w:firstRowLastColumn="0" w:lastRowFirstColumn="0" w:lastRowLastColumn="0"/>
          <w:wBefore w:w="137" w:type="dxa"/>
          <w:trHeight w:val="167"/>
        </w:trPr>
        <w:tc>
          <w:tcPr>
            <w:cnfStyle w:val="001000000000" w:firstRow="0" w:lastRow="0" w:firstColumn="1" w:lastColumn="0" w:oddVBand="0" w:evenVBand="0" w:oddHBand="0" w:evenHBand="0" w:firstRowFirstColumn="0" w:firstRowLastColumn="0" w:lastRowFirstColumn="0" w:lastRowLastColumn="0"/>
            <w:tcW w:w="2204" w:type="dxa"/>
          </w:tcPr>
          <w:p w14:paraId="2ACEEB2D" w14:textId="77777777" w:rsidR="00CB4755" w:rsidRPr="003666DA" w:rsidRDefault="00CB4755" w:rsidP="004425C9">
            <w:pPr>
              <w:pStyle w:val="AbstractNormal"/>
              <w:spacing w:line="240" w:lineRule="auto"/>
              <w:jc w:val="right"/>
              <w:rPr>
                <w:rFonts w:ascii="Times New Roman" w:hAnsi="Times New Roman"/>
              </w:rPr>
            </w:pPr>
          </w:p>
        </w:tc>
        <w:tc>
          <w:tcPr>
            <w:tcW w:w="4580" w:type="dxa"/>
            <w:gridSpan w:val="4"/>
          </w:tcPr>
          <w:p w14:paraId="5F20E8B9" w14:textId="77777777" w:rsidR="00CB4755" w:rsidRPr="003666DA" w:rsidRDefault="00CB4755" w:rsidP="004425C9">
            <w:pPr>
              <w:pStyle w:val="AbstractNormal"/>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Men</w:t>
            </w:r>
          </w:p>
        </w:tc>
        <w:tc>
          <w:tcPr>
            <w:tcW w:w="1394" w:type="dxa"/>
            <w:tcBorders>
              <w:right w:val="dashed" w:sz="4" w:space="0" w:color="auto"/>
            </w:tcBorders>
          </w:tcPr>
          <w:p w14:paraId="0C8CF713" w14:textId="77777777" w:rsidR="00CB4755" w:rsidRPr="005417F3" w:rsidRDefault="00CB4755" w:rsidP="004425C9">
            <w:pPr>
              <w:pStyle w:val="AbstractNormal"/>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4325" w:type="dxa"/>
            <w:gridSpan w:val="4"/>
            <w:tcBorders>
              <w:left w:val="dashed" w:sz="4" w:space="0" w:color="auto"/>
            </w:tcBorders>
          </w:tcPr>
          <w:p w14:paraId="16EF3CAB" w14:textId="77777777" w:rsidR="00CB4755" w:rsidRPr="003666DA" w:rsidRDefault="00CB4755" w:rsidP="004425C9">
            <w:pPr>
              <w:pStyle w:val="AbstractNormal"/>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Women</w:t>
            </w:r>
          </w:p>
        </w:tc>
        <w:tc>
          <w:tcPr>
            <w:tcW w:w="1394" w:type="dxa"/>
          </w:tcPr>
          <w:p w14:paraId="72F71867" w14:textId="77777777" w:rsidR="00CB4755" w:rsidRPr="003666DA" w:rsidRDefault="00CB4755" w:rsidP="004425C9">
            <w:pPr>
              <w:pStyle w:val="AbstractNormal"/>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r>
      <w:tr w:rsidR="0033678D" w:rsidRPr="006359D3" w14:paraId="3CDA905A" w14:textId="77777777" w:rsidTr="006F65AB">
        <w:trPr>
          <w:gridBefore w:val="1"/>
          <w:cnfStyle w:val="000000100000" w:firstRow="0" w:lastRow="0" w:firstColumn="0" w:lastColumn="0" w:oddVBand="0" w:evenVBand="0" w:oddHBand="1" w:evenHBand="0" w:firstRowFirstColumn="0" w:firstRowLastColumn="0" w:lastRowFirstColumn="0" w:lastRowLastColumn="0"/>
          <w:wBefore w:w="137" w:type="dxa"/>
          <w:trHeight w:val="62"/>
        </w:trPr>
        <w:tc>
          <w:tcPr>
            <w:cnfStyle w:val="001000000000" w:firstRow="0" w:lastRow="0" w:firstColumn="1" w:lastColumn="0" w:oddVBand="0" w:evenVBand="0" w:oddHBand="0" w:evenHBand="0" w:firstRowFirstColumn="0" w:firstRowLastColumn="0" w:lastRowFirstColumn="0" w:lastRowLastColumn="0"/>
            <w:tcW w:w="2204" w:type="dxa"/>
          </w:tcPr>
          <w:p w14:paraId="41EF9BA6" w14:textId="77777777" w:rsidR="00CB4755" w:rsidRPr="003666DA" w:rsidRDefault="00CB4755" w:rsidP="004425C9">
            <w:pPr>
              <w:pStyle w:val="AbstractNormal"/>
              <w:spacing w:line="240" w:lineRule="auto"/>
              <w:jc w:val="right"/>
              <w:rPr>
                <w:rFonts w:ascii="Times New Roman" w:hAnsi="Times New Roman"/>
              </w:rPr>
            </w:pPr>
          </w:p>
        </w:tc>
        <w:tc>
          <w:tcPr>
            <w:tcW w:w="2413" w:type="dxa"/>
            <w:gridSpan w:val="2"/>
          </w:tcPr>
          <w:p w14:paraId="20330DDE" w14:textId="77777777" w:rsidR="00CB4755" w:rsidRPr="003666DA" w:rsidRDefault="00CB4755" w:rsidP="004425C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3666DA">
              <w:rPr>
                <w:rFonts w:ascii="Times New Roman" w:hAnsi="Times New Roman"/>
                <w:i/>
              </w:rPr>
              <w:t>No</w:t>
            </w:r>
            <w:r>
              <w:rPr>
                <w:rFonts w:ascii="Times New Roman" w:hAnsi="Times New Roman"/>
                <w:i/>
              </w:rPr>
              <w:t xml:space="preserve"> </w:t>
            </w:r>
            <w:r w:rsidRPr="003666DA">
              <w:rPr>
                <w:rFonts w:ascii="Times New Roman" w:hAnsi="Times New Roman"/>
                <w:i/>
              </w:rPr>
              <w:t>MPF</w:t>
            </w:r>
          </w:p>
        </w:tc>
        <w:tc>
          <w:tcPr>
            <w:tcW w:w="2167" w:type="dxa"/>
            <w:gridSpan w:val="2"/>
          </w:tcPr>
          <w:p w14:paraId="61A7B9F7" w14:textId="77777777" w:rsidR="00CB4755" w:rsidRPr="003666DA" w:rsidRDefault="00CB4755" w:rsidP="004425C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3666DA">
              <w:rPr>
                <w:rFonts w:ascii="Times New Roman" w:hAnsi="Times New Roman"/>
                <w:i/>
              </w:rPr>
              <w:t>MPF</w:t>
            </w:r>
          </w:p>
        </w:tc>
        <w:tc>
          <w:tcPr>
            <w:tcW w:w="1394" w:type="dxa"/>
            <w:tcBorders>
              <w:right w:val="dashed" w:sz="4" w:space="0" w:color="auto"/>
            </w:tcBorders>
          </w:tcPr>
          <w:p w14:paraId="7A961B08" w14:textId="77777777" w:rsidR="00CB4755" w:rsidRPr="005417F3" w:rsidRDefault="00CB4755" w:rsidP="004425C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p>
        </w:tc>
        <w:tc>
          <w:tcPr>
            <w:tcW w:w="2093" w:type="dxa"/>
            <w:gridSpan w:val="2"/>
            <w:tcBorders>
              <w:left w:val="dashed" w:sz="4" w:space="0" w:color="auto"/>
            </w:tcBorders>
          </w:tcPr>
          <w:p w14:paraId="6B980E18" w14:textId="77777777" w:rsidR="00CB4755" w:rsidRPr="003666DA" w:rsidRDefault="00CB4755" w:rsidP="004425C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i/>
              </w:rPr>
              <w:t>No</w:t>
            </w:r>
            <w:r>
              <w:rPr>
                <w:rFonts w:ascii="Times New Roman" w:hAnsi="Times New Roman"/>
                <w:i/>
              </w:rPr>
              <w:t xml:space="preserve"> </w:t>
            </w:r>
            <w:r w:rsidRPr="003666DA">
              <w:rPr>
                <w:rFonts w:ascii="Times New Roman" w:hAnsi="Times New Roman"/>
                <w:i/>
              </w:rPr>
              <w:t>MPF</w:t>
            </w:r>
          </w:p>
        </w:tc>
        <w:tc>
          <w:tcPr>
            <w:tcW w:w="2232" w:type="dxa"/>
            <w:gridSpan w:val="2"/>
          </w:tcPr>
          <w:p w14:paraId="4361A93A" w14:textId="77777777" w:rsidR="00CB4755" w:rsidRPr="003666DA" w:rsidRDefault="00CB4755" w:rsidP="004425C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666DA">
              <w:rPr>
                <w:rFonts w:ascii="Times New Roman" w:hAnsi="Times New Roman"/>
                <w:i/>
              </w:rPr>
              <w:t>MPF</w:t>
            </w:r>
          </w:p>
        </w:tc>
        <w:tc>
          <w:tcPr>
            <w:tcW w:w="1394" w:type="dxa"/>
          </w:tcPr>
          <w:p w14:paraId="14A5EF50" w14:textId="77777777" w:rsidR="00CB4755" w:rsidRPr="003666DA" w:rsidRDefault="00CB4755" w:rsidP="004425C9">
            <w:pPr>
              <w:pStyle w:val="AbstractNormal"/>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p>
        </w:tc>
      </w:tr>
      <w:tr w:rsidR="00A279BB" w:rsidRPr="006359D3" w14:paraId="5B69621C" w14:textId="77777777" w:rsidTr="006F65AB">
        <w:trPr>
          <w:gridBefore w:val="1"/>
          <w:wBefore w:w="137" w:type="dxa"/>
          <w:trHeight w:val="687"/>
        </w:trPr>
        <w:tc>
          <w:tcPr>
            <w:cnfStyle w:val="001000000000" w:firstRow="0" w:lastRow="0" w:firstColumn="1" w:lastColumn="0" w:oddVBand="0" w:evenVBand="0" w:oddHBand="0" w:evenHBand="0" w:firstRowFirstColumn="0" w:firstRowLastColumn="0" w:lastRowFirstColumn="0" w:lastRowLastColumn="0"/>
            <w:tcW w:w="2204" w:type="dxa"/>
          </w:tcPr>
          <w:p w14:paraId="27E0A0B1" w14:textId="77777777" w:rsidR="00CB4755" w:rsidRPr="003666DA" w:rsidRDefault="00CB4755" w:rsidP="004425C9">
            <w:pPr>
              <w:pStyle w:val="AbstractNormal"/>
              <w:spacing w:line="240" w:lineRule="auto"/>
              <w:jc w:val="right"/>
              <w:rPr>
                <w:rFonts w:ascii="Times New Roman" w:hAnsi="Times New Roman"/>
              </w:rPr>
            </w:pPr>
          </w:p>
        </w:tc>
        <w:tc>
          <w:tcPr>
            <w:tcW w:w="1061" w:type="dxa"/>
          </w:tcPr>
          <w:p w14:paraId="6F817187" w14:textId="77777777"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Childless</w:t>
            </w:r>
          </w:p>
        </w:tc>
        <w:tc>
          <w:tcPr>
            <w:tcW w:w="1352" w:type="dxa"/>
          </w:tcPr>
          <w:p w14:paraId="53ED2FF8" w14:textId="77777777"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one</w:t>
            </w:r>
            <w:r>
              <w:rPr>
                <w:rFonts w:ascii="Times New Roman" w:hAnsi="Times New Roman"/>
              </w:rPr>
              <w:t xml:space="preserve"> </w:t>
            </w:r>
            <w:r w:rsidRPr="003666DA">
              <w:rPr>
                <w:rFonts w:ascii="Times New Roman" w:hAnsi="Times New Roman"/>
              </w:rPr>
              <w:t>partner</w:t>
            </w:r>
            <w:r>
              <w:rPr>
                <w:rFonts w:ascii="Times New Roman" w:hAnsi="Times New Roman"/>
              </w:rPr>
              <w:t xml:space="preserve"> </w:t>
            </w:r>
          </w:p>
        </w:tc>
        <w:tc>
          <w:tcPr>
            <w:tcW w:w="1051" w:type="dxa"/>
          </w:tcPr>
          <w:p w14:paraId="4D561489" w14:textId="77777777"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two</w:t>
            </w:r>
            <w:r>
              <w:rPr>
                <w:rFonts w:ascii="Times New Roman" w:hAnsi="Times New Roman"/>
              </w:rPr>
              <w:t xml:space="preserve"> </w:t>
            </w:r>
            <w:r w:rsidRPr="003666DA">
              <w:rPr>
                <w:rFonts w:ascii="Times New Roman" w:hAnsi="Times New Roman"/>
              </w:rPr>
              <w:t>partners</w:t>
            </w:r>
          </w:p>
        </w:tc>
        <w:tc>
          <w:tcPr>
            <w:tcW w:w="1116" w:type="dxa"/>
          </w:tcPr>
          <w:p w14:paraId="7A5EA4A2" w14:textId="77777777"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three</w:t>
            </w:r>
            <w:r>
              <w:rPr>
                <w:rFonts w:ascii="Times New Roman" w:hAnsi="Times New Roman"/>
              </w:rPr>
              <w:t xml:space="preserve"> </w:t>
            </w:r>
            <w:r w:rsidRPr="003666DA">
              <w:rPr>
                <w:rFonts w:ascii="Times New Roman" w:hAnsi="Times New Roman"/>
              </w:rPr>
              <w:t>or</w:t>
            </w:r>
            <w:r>
              <w:rPr>
                <w:rFonts w:ascii="Times New Roman" w:hAnsi="Times New Roman"/>
              </w:rPr>
              <w:t xml:space="preserve"> </w:t>
            </w:r>
            <w:r w:rsidRPr="003666DA">
              <w:rPr>
                <w:rFonts w:ascii="Times New Roman" w:hAnsi="Times New Roman"/>
              </w:rPr>
              <w:t>more</w:t>
            </w:r>
            <w:r>
              <w:rPr>
                <w:rFonts w:ascii="Times New Roman" w:hAnsi="Times New Roman"/>
              </w:rPr>
              <w:t xml:space="preserve"> </w:t>
            </w:r>
            <w:r w:rsidRPr="003666DA">
              <w:rPr>
                <w:rFonts w:ascii="Times New Roman" w:hAnsi="Times New Roman"/>
              </w:rPr>
              <w:t>partners</w:t>
            </w:r>
          </w:p>
        </w:tc>
        <w:tc>
          <w:tcPr>
            <w:tcW w:w="1394" w:type="dxa"/>
            <w:tcBorders>
              <w:right w:val="dashed" w:sz="4" w:space="0" w:color="auto"/>
            </w:tcBorders>
          </w:tcPr>
          <w:p w14:paraId="1BDEC507" w14:textId="09CD6B4D" w:rsidR="00CB4755" w:rsidRPr="005417F3" w:rsidRDefault="006B1F60"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Observations</w:t>
            </w:r>
          </w:p>
        </w:tc>
        <w:tc>
          <w:tcPr>
            <w:tcW w:w="1116" w:type="dxa"/>
            <w:tcBorders>
              <w:left w:val="dashed" w:sz="4" w:space="0" w:color="auto"/>
            </w:tcBorders>
          </w:tcPr>
          <w:p w14:paraId="4C395FDB" w14:textId="77777777"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Childless</w:t>
            </w:r>
          </w:p>
        </w:tc>
        <w:tc>
          <w:tcPr>
            <w:tcW w:w="977" w:type="dxa"/>
          </w:tcPr>
          <w:p w14:paraId="501F24E2" w14:textId="77777777"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one</w:t>
            </w:r>
            <w:r>
              <w:rPr>
                <w:rFonts w:ascii="Times New Roman" w:hAnsi="Times New Roman"/>
              </w:rPr>
              <w:t xml:space="preserve"> </w:t>
            </w:r>
            <w:r w:rsidRPr="003666DA">
              <w:rPr>
                <w:rFonts w:ascii="Times New Roman" w:hAnsi="Times New Roman"/>
              </w:rPr>
              <w:t>partner</w:t>
            </w:r>
            <w:r>
              <w:rPr>
                <w:rFonts w:ascii="Times New Roman" w:hAnsi="Times New Roman"/>
              </w:rPr>
              <w:t xml:space="preserve"> </w:t>
            </w:r>
          </w:p>
        </w:tc>
        <w:tc>
          <w:tcPr>
            <w:tcW w:w="977" w:type="dxa"/>
          </w:tcPr>
          <w:p w14:paraId="55D6C126" w14:textId="77777777"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two</w:t>
            </w:r>
            <w:r>
              <w:rPr>
                <w:rFonts w:ascii="Times New Roman" w:hAnsi="Times New Roman"/>
              </w:rPr>
              <w:t xml:space="preserve"> </w:t>
            </w:r>
            <w:r w:rsidRPr="003666DA">
              <w:rPr>
                <w:rFonts w:ascii="Times New Roman" w:hAnsi="Times New Roman"/>
              </w:rPr>
              <w:t>partners</w:t>
            </w:r>
          </w:p>
        </w:tc>
        <w:tc>
          <w:tcPr>
            <w:tcW w:w="1255" w:type="dxa"/>
          </w:tcPr>
          <w:p w14:paraId="2ABCC0D9" w14:textId="77777777"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666DA">
              <w:rPr>
                <w:rFonts w:ascii="Times New Roman" w:hAnsi="Times New Roman"/>
              </w:rPr>
              <w:t>Children</w:t>
            </w:r>
            <w:r>
              <w:rPr>
                <w:rFonts w:ascii="Times New Roman" w:hAnsi="Times New Roman"/>
              </w:rPr>
              <w:t xml:space="preserve"> </w:t>
            </w:r>
            <w:r w:rsidRPr="003666DA">
              <w:rPr>
                <w:rFonts w:ascii="Times New Roman" w:hAnsi="Times New Roman"/>
              </w:rPr>
              <w:t>with</w:t>
            </w:r>
            <w:r>
              <w:rPr>
                <w:rFonts w:ascii="Times New Roman" w:hAnsi="Times New Roman"/>
              </w:rPr>
              <w:t xml:space="preserve"> </w:t>
            </w:r>
            <w:r w:rsidRPr="003666DA">
              <w:rPr>
                <w:rFonts w:ascii="Times New Roman" w:hAnsi="Times New Roman"/>
              </w:rPr>
              <w:t>or</w:t>
            </w:r>
            <w:r>
              <w:rPr>
                <w:rFonts w:ascii="Times New Roman" w:hAnsi="Times New Roman"/>
              </w:rPr>
              <w:t xml:space="preserve"> </w:t>
            </w:r>
            <w:r w:rsidRPr="003666DA">
              <w:rPr>
                <w:rFonts w:ascii="Times New Roman" w:hAnsi="Times New Roman"/>
              </w:rPr>
              <w:t>more</w:t>
            </w:r>
            <w:r>
              <w:rPr>
                <w:rFonts w:ascii="Times New Roman" w:hAnsi="Times New Roman"/>
              </w:rPr>
              <w:t xml:space="preserve"> </w:t>
            </w:r>
            <w:r w:rsidRPr="003666DA">
              <w:rPr>
                <w:rFonts w:ascii="Times New Roman" w:hAnsi="Times New Roman"/>
              </w:rPr>
              <w:t>partners</w:t>
            </w:r>
          </w:p>
        </w:tc>
        <w:tc>
          <w:tcPr>
            <w:tcW w:w="1394" w:type="dxa"/>
          </w:tcPr>
          <w:p w14:paraId="263F09D8" w14:textId="289A3194" w:rsidR="00CB4755" w:rsidRPr="003666DA" w:rsidRDefault="006B1F60"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Observations</w:t>
            </w:r>
          </w:p>
        </w:tc>
      </w:tr>
      <w:tr w:rsidR="00A279BB" w:rsidRPr="006359D3" w14:paraId="6BA44F9F" w14:textId="77777777" w:rsidTr="006F65AB">
        <w:trPr>
          <w:gridBefore w:val="1"/>
          <w:cnfStyle w:val="000000100000" w:firstRow="0" w:lastRow="0" w:firstColumn="0" w:lastColumn="0" w:oddVBand="0" w:evenVBand="0" w:oddHBand="1" w:evenHBand="0" w:firstRowFirstColumn="0" w:firstRowLastColumn="0" w:lastRowFirstColumn="0" w:lastRowLastColumn="0"/>
          <w:wBefore w:w="137" w:type="dxa"/>
          <w:trHeight w:val="167"/>
        </w:trPr>
        <w:tc>
          <w:tcPr>
            <w:cnfStyle w:val="001000000000" w:firstRow="0" w:lastRow="0" w:firstColumn="1" w:lastColumn="0" w:oddVBand="0" w:evenVBand="0" w:oddHBand="0" w:evenHBand="0" w:firstRowFirstColumn="0" w:firstRowLastColumn="0" w:lastRowFirstColumn="0" w:lastRowLastColumn="0"/>
            <w:tcW w:w="2204" w:type="dxa"/>
          </w:tcPr>
          <w:p w14:paraId="74E5A050" w14:textId="77777777" w:rsidR="00CB4755" w:rsidRPr="003666DA" w:rsidRDefault="00CB4755" w:rsidP="004425C9">
            <w:pPr>
              <w:pStyle w:val="AbstractNormal"/>
              <w:spacing w:line="240" w:lineRule="auto"/>
              <w:jc w:val="right"/>
              <w:rPr>
                <w:rFonts w:ascii="Times New Roman" w:hAnsi="Times New Roman"/>
              </w:rPr>
            </w:pPr>
            <w:r w:rsidRPr="003666DA">
              <w:rPr>
                <w:rFonts w:ascii="Times New Roman" w:hAnsi="Times New Roman"/>
              </w:rPr>
              <w:t>No</w:t>
            </w:r>
            <w:r>
              <w:rPr>
                <w:rFonts w:ascii="Times New Roman" w:hAnsi="Times New Roman"/>
              </w:rPr>
              <w:t xml:space="preserve"> qualifications</w:t>
            </w:r>
          </w:p>
        </w:tc>
        <w:tc>
          <w:tcPr>
            <w:tcW w:w="1061" w:type="dxa"/>
          </w:tcPr>
          <w:p w14:paraId="28441C98" w14:textId="0042FB08"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24</w:t>
            </w:r>
            <w:r>
              <w:rPr>
                <w:rFonts w:ascii="Times New Roman" w:hAnsi="Times New Roman"/>
              </w:rPr>
              <w:t>.2</w:t>
            </w:r>
            <w:r w:rsidRPr="003666DA">
              <w:rPr>
                <w:rFonts w:ascii="Times New Roman" w:hAnsi="Times New Roman"/>
              </w:rPr>
              <w:t>%</w:t>
            </w:r>
          </w:p>
        </w:tc>
        <w:tc>
          <w:tcPr>
            <w:tcW w:w="1352" w:type="dxa"/>
          </w:tcPr>
          <w:p w14:paraId="5809ACB0" w14:textId="3724CD34"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58.4</w:t>
            </w:r>
            <w:r w:rsidRPr="003666DA">
              <w:rPr>
                <w:rFonts w:ascii="Times New Roman" w:hAnsi="Times New Roman"/>
              </w:rPr>
              <w:t>%</w:t>
            </w:r>
          </w:p>
        </w:tc>
        <w:tc>
          <w:tcPr>
            <w:tcW w:w="1051" w:type="dxa"/>
          </w:tcPr>
          <w:p w14:paraId="0632C1FE" w14:textId="369B6BA4"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12.8</w:t>
            </w:r>
            <w:r w:rsidRPr="003666DA">
              <w:rPr>
                <w:rFonts w:ascii="Times New Roman" w:hAnsi="Times New Roman"/>
              </w:rPr>
              <w:t>%</w:t>
            </w:r>
          </w:p>
        </w:tc>
        <w:tc>
          <w:tcPr>
            <w:tcW w:w="1116" w:type="dxa"/>
          </w:tcPr>
          <w:p w14:paraId="6448EFE2" w14:textId="32171E98"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4</w:t>
            </w:r>
            <w:r>
              <w:rPr>
                <w:rFonts w:ascii="Times New Roman" w:hAnsi="Times New Roman"/>
              </w:rPr>
              <w:t>.7</w:t>
            </w:r>
            <w:r w:rsidRPr="003666DA">
              <w:rPr>
                <w:rFonts w:ascii="Times New Roman" w:hAnsi="Times New Roman"/>
              </w:rPr>
              <w:t>%</w:t>
            </w:r>
          </w:p>
        </w:tc>
        <w:tc>
          <w:tcPr>
            <w:tcW w:w="1394" w:type="dxa"/>
            <w:tcBorders>
              <w:right w:val="dashed" w:sz="4" w:space="0" w:color="auto"/>
            </w:tcBorders>
          </w:tcPr>
          <w:p w14:paraId="5D279D4C" w14:textId="77777777" w:rsidR="00CB4755" w:rsidRPr="000A3272"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A3272">
              <w:rPr>
                <w:rFonts w:ascii="Times New Roman" w:hAnsi="Times New Roman"/>
                <w:i/>
              </w:rPr>
              <w:t xml:space="preserve">1093 </w:t>
            </w:r>
          </w:p>
        </w:tc>
        <w:tc>
          <w:tcPr>
            <w:tcW w:w="1116" w:type="dxa"/>
            <w:tcBorders>
              <w:left w:val="dashed" w:sz="4" w:space="0" w:color="auto"/>
            </w:tcBorders>
          </w:tcPr>
          <w:p w14:paraId="53CA5189" w14:textId="19580839"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17.2</w:t>
            </w:r>
            <w:r w:rsidRPr="003666DA">
              <w:rPr>
                <w:rFonts w:ascii="Times New Roman" w:hAnsi="Times New Roman"/>
              </w:rPr>
              <w:t>%</w:t>
            </w:r>
          </w:p>
        </w:tc>
        <w:tc>
          <w:tcPr>
            <w:tcW w:w="977" w:type="dxa"/>
          </w:tcPr>
          <w:p w14:paraId="13A6E850" w14:textId="18A92CC9"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59.8</w:t>
            </w:r>
            <w:r w:rsidRPr="003666DA">
              <w:rPr>
                <w:rFonts w:ascii="Times New Roman" w:hAnsi="Times New Roman"/>
              </w:rPr>
              <w:t>%</w:t>
            </w:r>
          </w:p>
        </w:tc>
        <w:tc>
          <w:tcPr>
            <w:tcW w:w="977" w:type="dxa"/>
          </w:tcPr>
          <w:p w14:paraId="052AFBFD" w14:textId="0623B06F"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15</w:t>
            </w:r>
            <w:r>
              <w:rPr>
                <w:rFonts w:ascii="Times New Roman" w:hAnsi="Times New Roman"/>
              </w:rPr>
              <w:t>.6</w:t>
            </w:r>
            <w:r w:rsidRPr="003666DA">
              <w:rPr>
                <w:rFonts w:ascii="Times New Roman" w:hAnsi="Times New Roman"/>
              </w:rPr>
              <w:t>%</w:t>
            </w:r>
          </w:p>
        </w:tc>
        <w:tc>
          <w:tcPr>
            <w:tcW w:w="1255" w:type="dxa"/>
          </w:tcPr>
          <w:p w14:paraId="5D11D1DB" w14:textId="141102E8"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7.4</w:t>
            </w:r>
            <w:r w:rsidRPr="003666DA">
              <w:rPr>
                <w:rFonts w:ascii="Times New Roman" w:hAnsi="Times New Roman"/>
              </w:rPr>
              <w:t>%</w:t>
            </w:r>
          </w:p>
        </w:tc>
        <w:tc>
          <w:tcPr>
            <w:tcW w:w="1394" w:type="dxa"/>
          </w:tcPr>
          <w:p w14:paraId="0FAC9A33" w14:textId="77777777" w:rsidR="00CB4755" w:rsidRPr="000A3272"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A3272">
              <w:rPr>
                <w:rFonts w:ascii="Times New Roman" w:hAnsi="Times New Roman"/>
                <w:i/>
              </w:rPr>
              <w:t>1246</w:t>
            </w:r>
          </w:p>
        </w:tc>
      </w:tr>
      <w:tr w:rsidR="00A279BB" w:rsidRPr="006359D3" w14:paraId="0A681F64" w14:textId="77777777" w:rsidTr="006F65AB">
        <w:trPr>
          <w:trHeight w:val="175"/>
        </w:trPr>
        <w:tc>
          <w:tcPr>
            <w:cnfStyle w:val="001000000000" w:firstRow="0" w:lastRow="0" w:firstColumn="1" w:lastColumn="0" w:oddVBand="0" w:evenVBand="0" w:oddHBand="0" w:evenHBand="0" w:firstRowFirstColumn="0" w:firstRowLastColumn="0" w:lastRowFirstColumn="0" w:lastRowLastColumn="0"/>
            <w:tcW w:w="2341" w:type="dxa"/>
            <w:gridSpan w:val="2"/>
          </w:tcPr>
          <w:p w14:paraId="198F7057" w14:textId="77777777" w:rsidR="00CB4755" w:rsidRPr="003666DA" w:rsidRDefault="00CB4755" w:rsidP="004425C9">
            <w:pPr>
              <w:pStyle w:val="AbstractNormal"/>
              <w:spacing w:line="240" w:lineRule="auto"/>
              <w:jc w:val="right"/>
              <w:rPr>
                <w:rFonts w:ascii="Times New Roman" w:hAnsi="Times New Roman"/>
              </w:rPr>
            </w:pPr>
            <w:r w:rsidRPr="003666DA">
              <w:rPr>
                <w:rFonts w:ascii="Times New Roman" w:hAnsi="Times New Roman"/>
              </w:rPr>
              <w:t>CSE/GCSE/secondary</w:t>
            </w:r>
          </w:p>
        </w:tc>
        <w:tc>
          <w:tcPr>
            <w:tcW w:w="1061" w:type="dxa"/>
          </w:tcPr>
          <w:p w14:paraId="2ED56A89" w14:textId="646CB688"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2</w:t>
            </w:r>
            <w:r>
              <w:rPr>
                <w:rFonts w:ascii="Times New Roman" w:hAnsi="Times New Roman"/>
              </w:rPr>
              <w:t>4.9</w:t>
            </w:r>
            <w:r w:rsidRPr="003666DA">
              <w:rPr>
                <w:rFonts w:ascii="Times New Roman" w:hAnsi="Times New Roman"/>
              </w:rPr>
              <w:t>%</w:t>
            </w:r>
          </w:p>
        </w:tc>
        <w:tc>
          <w:tcPr>
            <w:tcW w:w="1352" w:type="dxa"/>
          </w:tcPr>
          <w:p w14:paraId="4C64D4B3" w14:textId="591D9C75"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6</w:t>
            </w:r>
            <w:r>
              <w:rPr>
                <w:rFonts w:ascii="Times New Roman" w:hAnsi="Times New Roman"/>
              </w:rPr>
              <w:t>3.9</w:t>
            </w:r>
            <w:r w:rsidRPr="003666DA">
              <w:rPr>
                <w:rFonts w:ascii="Times New Roman" w:hAnsi="Times New Roman"/>
              </w:rPr>
              <w:t>%</w:t>
            </w:r>
          </w:p>
        </w:tc>
        <w:tc>
          <w:tcPr>
            <w:tcW w:w="1051" w:type="dxa"/>
          </w:tcPr>
          <w:p w14:paraId="5340A314" w14:textId="74CE7D78"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9</w:t>
            </w:r>
            <w:r>
              <w:rPr>
                <w:rFonts w:ascii="Times New Roman" w:hAnsi="Times New Roman"/>
              </w:rPr>
              <w:t>.7</w:t>
            </w:r>
            <w:r w:rsidRPr="003666DA">
              <w:rPr>
                <w:rFonts w:ascii="Times New Roman" w:hAnsi="Times New Roman"/>
              </w:rPr>
              <w:t>%</w:t>
            </w:r>
          </w:p>
        </w:tc>
        <w:tc>
          <w:tcPr>
            <w:tcW w:w="1116" w:type="dxa"/>
          </w:tcPr>
          <w:p w14:paraId="71BD1E1D" w14:textId="53C3FDD1"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1.5</w:t>
            </w:r>
            <w:r w:rsidRPr="003666DA">
              <w:rPr>
                <w:rFonts w:ascii="Times New Roman" w:hAnsi="Times New Roman"/>
              </w:rPr>
              <w:t>%</w:t>
            </w:r>
          </w:p>
        </w:tc>
        <w:tc>
          <w:tcPr>
            <w:tcW w:w="1394" w:type="dxa"/>
            <w:tcBorders>
              <w:right w:val="dashed" w:sz="4" w:space="0" w:color="auto"/>
            </w:tcBorders>
          </w:tcPr>
          <w:p w14:paraId="7F39354B" w14:textId="77777777" w:rsidR="00CB4755" w:rsidRPr="000A3272"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0A3272">
              <w:rPr>
                <w:rFonts w:ascii="Times New Roman" w:hAnsi="Times New Roman"/>
                <w:i/>
              </w:rPr>
              <w:t>1128</w:t>
            </w:r>
          </w:p>
        </w:tc>
        <w:tc>
          <w:tcPr>
            <w:tcW w:w="1116" w:type="dxa"/>
            <w:tcBorders>
              <w:left w:val="dashed" w:sz="4" w:space="0" w:color="auto"/>
            </w:tcBorders>
          </w:tcPr>
          <w:p w14:paraId="50BE7AB4" w14:textId="39A54D95"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18</w:t>
            </w:r>
            <w:r>
              <w:rPr>
                <w:rFonts w:ascii="Times New Roman" w:hAnsi="Times New Roman"/>
              </w:rPr>
              <w:t>.8</w:t>
            </w:r>
            <w:r w:rsidRPr="003666DA">
              <w:rPr>
                <w:rFonts w:ascii="Times New Roman" w:hAnsi="Times New Roman"/>
              </w:rPr>
              <w:t>%</w:t>
            </w:r>
          </w:p>
        </w:tc>
        <w:tc>
          <w:tcPr>
            <w:tcW w:w="977" w:type="dxa"/>
          </w:tcPr>
          <w:p w14:paraId="367619FE" w14:textId="16DE129A"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6</w:t>
            </w:r>
            <w:r>
              <w:rPr>
                <w:rFonts w:ascii="Times New Roman" w:hAnsi="Times New Roman"/>
              </w:rPr>
              <w:t>6.3</w:t>
            </w:r>
            <w:r w:rsidRPr="003666DA">
              <w:rPr>
                <w:rFonts w:ascii="Times New Roman" w:hAnsi="Times New Roman"/>
              </w:rPr>
              <w:t>%</w:t>
            </w:r>
          </w:p>
        </w:tc>
        <w:tc>
          <w:tcPr>
            <w:tcW w:w="977" w:type="dxa"/>
          </w:tcPr>
          <w:p w14:paraId="6BCFED81" w14:textId="6C5990B7"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11</w:t>
            </w:r>
            <w:r>
              <w:rPr>
                <w:rFonts w:ascii="Times New Roman" w:hAnsi="Times New Roman"/>
              </w:rPr>
              <w:t>.4</w:t>
            </w:r>
            <w:r w:rsidRPr="003666DA">
              <w:rPr>
                <w:rFonts w:ascii="Times New Roman" w:hAnsi="Times New Roman"/>
              </w:rPr>
              <w:t>%</w:t>
            </w:r>
          </w:p>
        </w:tc>
        <w:tc>
          <w:tcPr>
            <w:tcW w:w="1255" w:type="dxa"/>
          </w:tcPr>
          <w:p w14:paraId="22D74B9A" w14:textId="1F3CB286" w:rsidR="00CB4755" w:rsidRPr="003666DA"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3.6</w:t>
            </w:r>
            <w:r w:rsidRPr="003666DA">
              <w:rPr>
                <w:rFonts w:ascii="Times New Roman" w:hAnsi="Times New Roman"/>
              </w:rPr>
              <w:t>%</w:t>
            </w:r>
          </w:p>
        </w:tc>
        <w:tc>
          <w:tcPr>
            <w:tcW w:w="1394" w:type="dxa"/>
          </w:tcPr>
          <w:p w14:paraId="387C0F6A" w14:textId="77777777" w:rsidR="00CB4755" w:rsidRPr="000A3272"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0A3272">
              <w:rPr>
                <w:rFonts w:ascii="Times New Roman" w:hAnsi="Times New Roman"/>
                <w:i/>
              </w:rPr>
              <w:t>1274</w:t>
            </w:r>
          </w:p>
        </w:tc>
      </w:tr>
      <w:tr w:rsidR="00A279BB" w:rsidRPr="006359D3" w14:paraId="46B57724" w14:textId="77777777" w:rsidTr="006F65AB">
        <w:trPr>
          <w:gridBefore w:val="1"/>
          <w:cnfStyle w:val="000000100000" w:firstRow="0" w:lastRow="0" w:firstColumn="0" w:lastColumn="0" w:oddVBand="0" w:evenVBand="0" w:oddHBand="1" w:evenHBand="0" w:firstRowFirstColumn="0" w:firstRowLastColumn="0" w:lastRowFirstColumn="0" w:lastRowLastColumn="0"/>
          <w:wBefore w:w="137" w:type="dxa"/>
          <w:trHeight w:val="167"/>
        </w:trPr>
        <w:tc>
          <w:tcPr>
            <w:cnfStyle w:val="001000000000" w:firstRow="0" w:lastRow="0" w:firstColumn="1" w:lastColumn="0" w:oddVBand="0" w:evenVBand="0" w:oddHBand="0" w:evenHBand="0" w:firstRowFirstColumn="0" w:firstRowLastColumn="0" w:lastRowFirstColumn="0" w:lastRowLastColumn="0"/>
            <w:tcW w:w="2204" w:type="dxa"/>
          </w:tcPr>
          <w:p w14:paraId="5788F68D" w14:textId="77777777" w:rsidR="00CB4755" w:rsidRPr="003666DA" w:rsidRDefault="00CB4755" w:rsidP="004425C9">
            <w:pPr>
              <w:pStyle w:val="AbstractNormal"/>
              <w:spacing w:line="240" w:lineRule="auto"/>
              <w:jc w:val="right"/>
              <w:rPr>
                <w:rFonts w:ascii="Times New Roman" w:hAnsi="Times New Roman"/>
              </w:rPr>
            </w:pPr>
            <w:r w:rsidRPr="003666DA">
              <w:rPr>
                <w:rFonts w:ascii="Times New Roman" w:hAnsi="Times New Roman"/>
              </w:rPr>
              <w:t>A</w:t>
            </w:r>
            <w:r>
              <w:rPr>
                <w:rFonts w:ascii="Times New Roman" w:hAnsi="Times New Roman"/>
              </w:rPr>
              <w:t xml:space="preserve"> </w:t>
            </w:r>
            <w:r w:rsidRPr="003666DA">
              <w:rPr>
                <w:rFonts w:ascii="Times New Roman" w:hAnsi="Times New Roman"/>
              </w:rPr>
              <w:t>level</w:t>
            </w:r>
            <w:r>
              <w:rPr>
                <w:rFonts w:ascii="Times New Roman" w:hAnsi="Times New Roman"/>
              </w:rPr>
              <w:t xml:space="preserve"> </w:t>
            </w:r>
            <w:r w:rsidRPr="003666DA">
              <w:rPr>
                <w:rFonts w:ascii="Times New Roman" w:hAnsi="Times New Roman"/>
              </w:rPr>
              <w:t>and</w:t>
            </w:r>
            <w:r>
              <w:rPr>
                <w:rFonts w:ascii="Times New Roman" w:hAnsi="Times New Roman"/>
              </w:rPr>
              <w:t xml:space="preserve"> </w:t>
            </w:r>
            <w:r w:rsidRPr="003666DA">
              <w:rPr>
                <w:rFonts w:ascii="Times New Roman" w:hAnsi="Times New Roman"/>
              </w:rPr>
              <w:t>degree</w:t>
            </w:r>
          </w:p>
        </w:tc>
        <w:tc>
          <w:tcPr>
            <w:tcW w:w="1061" w:type="dxa"/>
          </w:tcPr>
          <w:p w14:paraId="3C67540B" w14:textId="79814423"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26.6</w:t>
            </w:r>
            <w:r w:rsidRPr="003666DA">
              <w:rPr>
                <w:rFonts w:ascii="Times New Roman" w:hAnsi="Times New Roman"/>
              </w:rPr>
              <w:t>%</w:t>
            </w:r>
          </w:p>
        </w:tc>
        <w:tc>
          <w:tcPr>
            <w:tcW w:w="1352" w:type="dxa"/>
          </w:tcPr>
          <w:p w14:paraId="630FF526" w14:textId="5F4B9863"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66.8</w:t>
            </w:r>
            <w:r w:rsidRPr="003666DA">
              <w:rPr>
                <w:rFonts w:ascii="Times New Roman" w:hAnsi="Times New Roman"/>
              </w:rPr>
              <w:t>%</w:t>
            </w:r>
          </w:p>
        </w:tc>
        <w:tc>
          <w:tcPr>
            <w:tcW w:w="1051" w:type="dxa"/>
          </w:tcPr>
          <w:p w14:paraId="763C93C2" w14:textId="003B88D2"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5</w:t>
            </w:r>
            <w:r>
              <w:rPr>
                <w:rFonts w:ascii="Times New Roman" w:hAnsi="Times New Roman"/>
              </w:rPr>
              <w:t>.4</w:t>
            </w:r>
            <w:r w:rsidRPr="003666DA">
              <w:rPr>
                <w:rFonts w:ascii="Times New Roman" w:hAnsi="Times New Roman"/>
              </w:rPr>
              <w:t>%</w:t>
            </w:r>
          </w:p>
        </w:tc>
        <w:tc>
          <w:tcPr>
            <w:tcW w:w="1116" w:type="dxa"/>
          </w:tcPr>
          <w:p w14:paraId="0CFD7B55" w14:textId="36DA087A"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1</w:t>
            </w:r>
            <w:r>
              <w:rPr>
                <w:rFonts w:ascii="Times New Roman" w:hAnsi="Times New Roman"/>
              </w:rPr>
              <w:t>.1</w:t>
            </w:r>
            <w:r w:rsidRPr="003666DA">
              <w:rPr>
                <w:rFonts w:ascii="Times New Roman" w:hAnsi="Times New Roman"/>
              </w:rPr>
              <w:t>%</w:t>
            </w:r>
          </w:p>
        </w:tc>
        <w:tc>
          <w:tcPr>
            <w:tcW w:w="1394" w:type="dxa"/>
            <w:tcBorders>
              <w:right w:val="dashed" w:sz="4" w:space="0" w:color="auto"/>
            </w:tcBorders>
          </w:tcPr>
          <w:p w14:paraId="7371171C" w14:textId="77777777" w:rsidR="00CB4755" w:rsidRPr="000A3272"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A3272">
              <w:rPr>
                <w:rFonts w:ascii="Times New Roman" w:hAnsi="Times New Roman"/>
                <w:i/>
              </w:rPr>
              <w:t>938</w:t>
            </w:r>
          </w:p>
        </w:tc>
        <w:tc>
          <w:tcPr>
            <w:tcW w:w="1116" w:type="dxa"/>
            <w:tcBorders>
              <w:left w:val="dashed" w:sz="4" w:space="0" w:color="auto"/>
            </w:tcBorders>
          </w:tcPr>
          <w:p w14:paraId="549085F5" w14:textId="157556F9"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21</w:t>
            </w:r>
            <w:r>
              <w:rPr>
                <w:rFonts w:ascii="Times New Roman" w:hAnsi="Times New Roman"/>
              </w:rPr>
              <w:t>.2</w:t>
            </w:r>
            <w:r w:rsidRPr="003666DA">
              <w:rPr>
                <w:rFonts w:ascii="Times New Roman" w:hAnsi="Times New Roman"/>
              </w:rPr>
              <w:t>%</w:t>
            </w:r>
          </w:p>
        </w:tc>
        <w:tc>
          <w:tcPr>
            <w:tcW w:w="977" w:type="dxa"/>
          </w:tcPr>
          <w:p w14:paraId="476FDA5A" w14:textId="15FB29BD"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3666DA">
              <w:rPr>
                <w:rFonts w:ascii="Times New Roman" w:hAnsi="Times New Roman"/>
              </w:rPr>
              <w:t>6</w:t>
            </w:r>
            <w:r>
              <w:rPr>
                <w:rFonts w:ascii="Times New Roman" w:hAnsi="Times New Roman"/>
              </w:rPr>
              <w:t>7.4</w:t>
            </w:r>
            <w:r w:rsidRPr="003666DA">
              <w:rPr>
                <w:rFonts w:ascii="Times New Roman" w:hAnsi="Times New Roman"/>
              </w:rPr>
              <w:t>%</w:t>
            </w:r>
          </w:p>
        </w:tc>
        <w:tc>
          <w:tcPr>
            <w:tcW w:w="977" w:type="dxa"/>
          </w:tcPr>
          <w:p w14:paraId="29187A13" w14:textId="54111752"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9.9</w:t>
            </w:r>
            <w:r w:rsidRPr="003666DA">
              <w:rPr>
                <w:rFonts w:ascii="Times New Roman" w:hAnsi="Times New Roman"/>
              </w:rPr>
              <w:t>%</w:t>
            </w:r>
          </w:p>
        </w:tc>
        <w:tc>
          <w:tcPr>
            <w:tcW w:w="1255" w:type="dxa"/>
          </w:tcPr>
          <w:p w14:paraId="2B0FFA67" w14:textId="04B7EA15" w:rsidR="00CB4755" w:rsidRPr="003666DA"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1.6</w:t>
            </w:r>
            <w:r w:rsidRPr="003666DA">
              <w:rPr>
                <w:rFonts w:ascii="Times New Roman" w:hAnsi="Times New Roman"/>
              </w:rPr>
              <w:t>%</w:t>
            </w:r>
          </w:p>
        </w:tc>
        <w:tc>
          <w:tcPr>
            <w:tcW w:w="1394" w:type="dxa"/>
          </w:tcPr>
          <w:p w14:paraId="1F06108B" w14:textId="77777777" w:rsidR="00CB4755" w:rsidRPr="000A3272" w:rsidRDefault="00CB4755" w:rsidP="004425C9">
            <w:pPr>
              <w:pStyle w:val="AbstractNormal"/>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A3272">
              <w:rPr>
                <w:rFonts w:ascii="Times New Roman" w:hAnsi="Times New Roman"/>
                <w:i/>
              </w:rPr>
              <w:t>993</w:t>
            </w:r>
          </w:p>
        </w:tc>
      </w:tr>
      <w:tr w:rsidR="00A279BB" w:rsidRPr="006359D3" w14:paraId="14A47C08" w14:textId="77777777" w:rsidTr="006F65AB">
        <w:trPr>
          <w:gridBefore w:val="1"/>
          <w:wBefore w:w="137" w:type="dxa"/>
          <w:trHeight w:val="167"/>
        </w:trPr>
        <w:tc>
          <w:tcPr>
            <w:cnfStyle w:val="001000000000" w:firstRow="0" w:lastRow="0" w:firstColumn="1" w:lastColumn="0" w:oddVBand="0" w:evenVBand="0" w:oddHBand="0" w:evenHBand="0" w:firstRowFirstColumn="0" w:firstRowLastColumn="0" w:lastRowFirstColumn="0" w:lastRowLastColumn="0"/>
            <w:tcW w:w="2204" w:type="dxa"/>
          </w:tcPr>
          <w:p w14:paraId="3AA88754" w14:textId="42B5A3DB" w:rsidR="00CB4755" w:rsidRPr="003666DA" w:rsidRDefault="00CB4755" w:rsidP="004425C9">
            <w:pPr>
              <w:pStyle w:val="AbstractNormal"/>
              <w:spacing w:line="240" w:lineRule="auto"/>
              <w:jc w:val="right"/>
              <w:rPr>
                <w:rFonts w:ascii="Times New Roman" w:hAnsi="Times New Roman"/>
                <w:i/>
              </w:rPr>
            </w:pPr>
            <w:r w:rsidRPr="003666DA">
              <w:rPr>
                <w:rFonts w:ascii="Times New Roman" w:hAnsi="Times New Roman"/>
                <w:i/>
              </w:rPr>
              <w:t>Total</w:t>
            </w:r>
            <w:r w:rsidR="00A53068">
              <w:rPr>
                <w:rFonts w:ascii="Times New Roman" w:hAnsi="Times New Roman"/>
                <w:i/>
              </w:rPr>
              <w:t xml:space="preserve"> observati</w:t>
            </w:r>
            <w:r w:rsidR="00AA6CE5">
              <w:rPr>
                <w:rFonts w:ascii="Times New Roman" w:hAnsi="Times New Roman"/>
                <w:i/>
              </w:rPr>
              <w:t>ons</w:t>
            </w:r>
            <w:r>
              <w:rPr>
                <w:rFonts w:ascii="Times New Roman" w:hAnsi="Times New Roman"/>
                <w:i/>
              </w:rPr>
              <w:t xml:space="preserve"> </w:t>
            </w:r>
          </w:p>
        </w:tc>
        <w:tc>
          <w:tcPr>
            <w:tcW w:w="1061" w:type="dxa"/>
          </w:tcPr>
          <w:p w14:paraId="5DA0EA2B" w14:textId="77777777" w:rsidR="00CB4755" w:rsidRDefault="00162497"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796</w:t>
            </w:r>
          </w:p>
          <w:p w14:paraId="6E5C86E4" w14:textId="3BB7E1D2" w:rsidR="00CB4755" w:rsidRPr="003666DA" w:rsidRDefault="00162497"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(25.2%)</w:t>
            </w:r>
          </w:p>
        </w:tc>
        <w:tc>
          <w:tcPr>
            <w:tcW w:w="1352" w:type="dxa"/>
          </w:tcPr>
          <w:p w14:paraId="2B85B7B5" w14:textId="77777777" w:rsidR="00CB4755" w:rsidRDefault="00B60488"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1985</w:t>
            </w:r>
          </w:p>
          <w:p w14:paraId="6EAFCFD0" w14:textId="680B1882" w:rsidR="00CB4755" w:rsidRPr="003666DA" w:rsidRDefault="00B60488"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(62.8%)</w:t>
            </w:r>
          </w:p>
        </w:tc>
        <w:tc>
          <w:tcPr>
            <w:tcW w:w="1051" w:type="dxa"/>
          </w:tcPr>
          <w:p w14:paraId="1D5B7804" w14:textId="77777777" w:rsidR="00CB4755" w:rsidRDefault="00B60488"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300</w:t>
            </w:r>
          </w:p>
          <w:p w14:paraId="69C4497C" w14:textId="3D7F84FA" w:rsidR="00CB4755" w:rsidRPr="003666DA" w:rsidRDefault="00B60488"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(9.5%)</w:t>
            </w:r>
          </w:p>
        </w:tc>
        <w:tc>
          <w:tcPr>
            <w:tcW w:w="1116" w:type="dxa"/>
          </w:tcPr>
          <w:p w14:paraId="378CA9BC" w14:textId="77777777" w:rsidR="00B60488" w:rsidRDefault="00B60488"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78</w:t>
            </w:r>
          </w:p>
          <w:p w14:paraId="2A43FBAE" w14:textId="26E773D7" w:rsidR="00CB4755" w:rsidRPr="003666DA" w:rsidRDefault="00B60488"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(2.5%)</w:t>
            </w:r>
            <w:r w:rsidR="00CB4755">
              <w:rPr>
                <w:rFonts w:ascii="Times New Roman" w:hAnsi="Times New Roman"/>
                <w:i/>
              </w:rPr>
              <w:t xml:space="preserve"> </w:t>
            </w:r>
          </w:p>
        </w:tc>
        <w:tc>
          <w:tcPr>
            <w:tcW w:w="1394" w:type="dxa"/>
            <w:tcBorders>
              <w:right w:val="dashed" w:sz="4" w:space="0" w:color="auto"/>
            </w:tcBorders>
          </w:tcPr>
          <w:p w14:paraId="59BD5D69" w14:textId="1E9BE200" w:rsidR="00CB4755" w:rsidRPr="003702C6"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3702C6">
              <w:rPr>
                <w:rFonts w:ascii="Times New Roman" w:hAnsi="Times New Roman"/>
                <w:i/>
                <w:iCs/>
              </w:rPr>
              <w:t>3</w:t>
            </w:r>
            <w:r w:rsidR="000E44C4" w:rsidRPr="003702C6">
              <w:rPr>
                <w:rFonts w:ascii="Times New Roman" w:hAnsi="Times New Roman"/>
                <w:i/>
                <w:iCs/>
              </w:rPr>
              <w:t>1</w:t>
            </w:r>
            <w:r w:rsidRPr="003702C6">
              <w:rPr>
                <w:rFonts w:ascii="Times New Roman" w:hAnsi="Times New Roman"/>
                <w:i/>
                <w:iCs/>
              </w:rPr>
              <w:t>59</w:t>
            </w:r>
          </w:p>
          <w:p w14:paraId="0D1B0FB1" w14:textId="70A4799C" w:rsidR="00CB4755" w:rsidRPr="005417F3" w:rsidRDefault="00B60488"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3702C6">
              <w:rPr>
                <w:rFonts w:ascii="Times New Roman" w:hAnsi="Times New Roman"/>
                <w:i/>
                <w:iCs/>
              </w:rPr>
              <w:t>(100%)</w:t>
            </w:r>
          </w:p>
        </w:tc>
        <w:tc>
          <w:tcPr>
            <w:tcW w:w="1116" w:type="dxa"/>
            <w:tcBorders>
              <w:left w:val="dashed" w:sz="4" w:space="0" w:color="auto"/>
            </w:tcBorders>
          </w:tcPr>
          <w:p w14:paraId="5F631FD5" w14:textId="77777777" w:rsidR="00CB4755" w:rsidRDefault="00507CAF"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665</w:t>
            </w:r>
          </w:p>
          <w:p w14:paraId="6235A5BB" w14:textId="7E89C5AE" w:rsidR="00CB4755" w:rsidRPr="003666DA" w:rsidRDefault="00507CAF"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(18.9%)</w:t>
            </w:r>
          </w:p>
        </w:tc>
        <w:tc>
          <w:tcPr>
            <w:tcW w:w="977" w:type="dxa"/>
          </w:tcPr>
          <w:p w14:paraId="639CB2EE" w14:textId="77777777" w:rsidR="00CB4755" w:rsidRDefault="00507CAF"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2257</w:t>
            </w:r>
          </w:p>
          <w:p w14:paraId="3F23EC1F" w14:textId="0BFC957A" w:rsidR="00CB4755" w:rsidRPr="003666DA" w:rsidRDefault="00507CAF"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(64.2%)</w:t>
            </w:r>
          </w:p>
        </w:tc>
        <w:tc>
          <w:tcPr>
            <w:tcW w:w="977" w:type="dxa"/>
          </w:tcPr>
          <w:p w14:paraId="32C26563" w14:textId="77777777" w:rsidR="00CB4755" w:rsidRDefault="003702C6"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 xml:space="preserve">437 </w:t>
            </w:r>
          </w:p>
          <w:p w14:paraId="60263E65" w14:textId="248D7FD8" w:rsidR="00CB4755" w:rsidRPr="003666DA" w:rsidRDefault="003702C6"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(12.4%)</w:t>
            </w:r>
          </w:p>
        </w:tc>
        <w:tc>
          <w:tcPr>
            <w:tcW w:w="1255" w:type="dxa"/>
          </w:tcPr>
          <w:p w14:paraId="4FAF3285" w14:textId="77777777" w:rsidR="00CB4755" w:rsidRDefault="003702C6"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154</w:t>
            </w:r>
          </w:p>
          <w:p w14:paraId="3634A06E" w14:textId="46137EF4" w:rsidR="00CB4755" w:rsidRPr="003666DA" w:rsidRDefault="003702C6"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(4.4%)</w:t>
            </w:r>
          </w:p>
        </w:tc>
        <w:tc>
          <w:tcPr>
            <w:tcW w:w="1394" w:type="dxa"/>
          </w:tcPr>
          <w:p w14:paraId="70D2EE37" w14:textId="77777777" w:rsidR="00CB4755" w:rsidRPr="003702C6" w:rsidRDefault="00CB4755"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rPr>
              <w:t>3513</w:t>
            </w:r>
          </w:p>
          <w:p w14:paraId="1BFB597B" w14:textId="0BB92A95" w:rsidR="00CB4755" w:rsidRPr="003666DA" w:rsidRDefault="003702C6" w:rsidP="004425C9">
            <w:pPr>
              <w:pStyle w:val="AbstractNormal"/>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3702C6">
              <w:rPr>
                <w:rFonts w:ascii="Times New Roman" w:hAnsi="Times New Roman"/>
                <w:i/>
                <w:iCs/>
              </w:rPr>
              <w:t>(100%)</w:t>
            </w:r>
          </w:p>
        </w:tc>
      </w:tr>
    </w:tbl>
    <w:p w14:paraId="38F8ACBE" w14:textId="098517A7" w:rsidR="00FE4D6A" w:rsidRPr="000A3272" w:rsidRDefault="00C80AA3" w:rsidP="000A3272">
      <w:pPr>
        <w:spacing w:line="240" w:lineRule="auto"/>
        <w:ind w:firstLine="0"/>
        <w:rPr>
          <w:rFonts w:ascii="Times New Roman" w:hAnsi="Times New Roman"/>
          <w:i/>
        </w:rPr>
        <w:sectPr w:rsidR="00FE4D6A" w:rsidRPr="000A3272" w:rsidSect="00D714F1">
          <w:pgSz w:w="16840" w:h="11900" w:orient="landscape"/>
          <w:pgMar w:top="851" w:right="1440" w:bottom="2268" w:left="1440" w:header="709" w:footer="709" w:gutter="0"/>
          <w:cols w:space="708"/>
          <w:docGrid w:linePitch="360"/>
        </w:sectPr>
      </w:pPr>
      <w:r w:rsidRPr="000A3272">
        <w:rPr>
          <w:rFonts w:ascii="Times New Roman" w:hAnsi="Times New Roman"/>
          <w:i/>
          <w:iCs/>
          <w:vertAlign w:val="superscript"/>
        </w:rPr>
        <w:t>1</w:t>
      </w:r>
      <w:r w:rsidR="00EC37C9" w:rsidRPr="000A3272">
        <w:rPr>
          <w:rFonts w:ascii="Times New Roman" w:hAnsi="Times New Roman"/>
          <w:i/>
          <w:iCs/>
        </w:rPr>
        <w:t>The difference in total observation</w:t>
      </w:r>
      <w:r>
        <w:rPr>
          <w:rFonts w:ascii="Times New Roman" w:hAnsi="Times New Roman"/>
          <w:i/>
          <w:iCs/>
        </w:rPr>
        <w:t xml:space="preserve">s </w:t>
      </w:r>
      <w:r w:rsidR="00EC37C9" w:rsidRPr="000A3272">
        <w:rPr>
          <w:rFonts w:ascii="Times New Roman" w:hAnsi="Times New Roman"/>
          <w:i/>
          <w:iCs/>
        </w:rPr>
        <w:t xml:space="preserve">between Tables 4 and 5 was due to </w:t>
      </w:r>
      <w:r w:rsidR="001F3E18" w:rsidRPr="000A3272">
        <w:rPr>
          <w:rFonts w:ascii="Times New Roman" w:hAnsi="Times New Roman"/>
          <w:i/>
          <w:iCs/>
        </w:rPr>
        <w:t xml:space="preserve">missing data. For Table 3 those who </w:t>
      </w:r>
      <w:r w:rsidR="001020E8" w:rsidRPr="000A3272">
        <w:rPr>
          <w:rFonts w:ascii="Times New Roman" w:hAnsi="Times New Roman"/>
          <w:i/>
          <w:iCs/>
        </w:rPr>
        <w:t xml:space="preserve">reported MPF status but did not report education at age 30 were </w:t>
      </w:r>
      <w:r w:rsidRPr="000A3272">
        <w:rPr>
          <w:rFonts w:ascii="Times New Roman" w:hAnsi="Times New Roman"/>
          <w:i/>
          <w:iCs/>
        </w:rPr>
        <w:t xml:space="preserve">treated as </w:t>
      </w:r>
      <w:r w:rsidR="001020E8" w:rsidRPr="000A3272">
        <w:rPr>
          <w:rFonts w:ascii="Times New Roman" w:hAnsi="Times New Roman"/>
          <w:i/>
          <w:iCs/>
        </w:rPr>
        <w:t xml:space="preserve">missing, and for Table 4 those who reported MPF status but did </w:t>
      </w:r>
      <w:r w:rsidR="003C4D3B">
        <w:rPr>
          <w:rFonts w:ascii="Times New Roman" w:hAnsi="Times New Roman"/>
          <w:i/>
          <w:iCs/>
        </w:rPr>
        <w:t>report information</w:t>
      </w:r>
      <w:r w:rsidRPr="000A3272">
        <w:rPr>
          <w:rFonts w:ascii="Times New Roman" w:hAnsi="Times New Roman"/>
          <w:i/>
          <w:iCs/>
        </w:rPr>
        <w:t xml:space="preserve"> on parental education at age 5 were treated at missing.</w:t>
      </w:r>
    </w:p>
    <w:p w14:paraId="13B2D7B1" w14:textId="638D2C0C" w:rsidR="00C750F6" w:rsidRPr="00B76DD2" w:rsidRDefault="00C750F6" w:rsidP="00B76DD2">
      <w:pPr>
        <w:pStyle w:val="ListParagraph"/>
        <w:numPr>
          <w:ilvl w:val="0"/>
          <w:numId w:val="54"/>
        </w:numPr>
        <w:rPr>
          <w:rFonts w:ascii="Times New Roman" w:hAnsi="Times New Roman"/>
          <w:b/>
          <w:bCs/>
        </w:rPr>
      </w:pPr>
      <w:r w:rsidRPr="00B76DD2">
        <w:rPr>
          <w:rFonts w:ascii="Times New Roman" w:hAnsi="Times New Roman"/>
          <w:b/>
          <w:bCs/>
        </w:rPr>
        <w:lastRenderedPageBreak/>
        <w:t>Discussion</w:t>
      </w:r>
    </w:p>
    <w:p w14:paraId="24869D33" w14:textId="3D136DC8" w:rsidR="0057282C" w:rsidRDefault="0081781F">
      <w:pPr>
        <w:jc w:val="both"/>
        <w:rPr>
          <w:rFonts w:ascii="Times New Roman" w:hAnsi="Times New Roman"/>
          <w:noProof/>
        </w:rPr>
      </w:pPr>
      <w:r w:rsidRPr="000A3272">
        <w:rPr>
          <w:rFonts w:ascii="Times New Roman" w:hAnsi="Times New Roman"/>
        </w:rPr>
        <w:t xml:space="preserve">This paper produced the first estimates of MPF for the UK, demonstrating how an indirect method can be successfully applied to birth cohort data. The paper provided a first insight into SES </w:t>
      </w:r>
      <w:r w:rsidR="00C71C8F">
        <w:rPr>
          <w:rFonts w:ascii="Times New Roman" w:hAnsi="Times New Roman"/>
        </w:rPr>
        <w:t xml:space="preserve">differences </w:t>
      </w:r>
      <w:r w:rsidRPr="000A3272">
        <w:rPr>
          <w:rFonts w:ascii="Times New Roman" w:hAnsi="Times New Roman"/>
        </w:rPr>
        <w:t xml:space="preserve">in MPF in the UK according to parental and cohort members own educational </w:t>
      </w:r>
      <w:r w:rsidR="00C71C8F">
        <w:rPr>
          <w:rFonts w:ascii="Times New Roman" w:hAnsi="Times New Roman"/>
        </w:rPr>
        <w:t>attainment levels</w:t>
      </w:r>
      <w:r w:rsidRPr="000A3272">
        <w:rPr>
          <w:rFonts w:ascii="Times New Roman" w:hAnsi="Times New Roman"/>
        </w:rPr>
        <w:t xml:space="preserve">. Depending on the assumptions used, among those born in Britain in 1970, between </w:t>
      </w:r>
      <w:r w:rsidRPr="000A3272">
        <w:rPr>
          <w:rFonts w:ascii="Times New Roman" w:hAnsi="Times New Roman"/>
          <w:noProof/>
        </w:rPr>
        <w:t xml:space="preserve">12% and 14% of men and 15% and 18% of women experienced MPF by age 42. </w:t>
      </w:r>
    </w:p>
    <w:p w14:paraId="58CDD739" w14:textId="2D6772B1" w:rsidR="005C157B" w:rsidRDefault="0081781F" w:rsidP="00A54FBD">
      <w:pPr>
        <w:jc w:val="both"/>
        <w:rPr>
          <w:rFonts w:ascii="Times New Roman" w:hAnsi="Times New Roman"/>
          <w:noProof/>
        </w:rPr>
      </w:pPr>
      <w:r w:rsidRPr="000A3272">
        <w:rPr>
          <w:rFonts w:ascii="Times New Roman" w:hAnsi="Times New Roman"/>
        </w:rPr>
        <w:t xml:space="preserve">These estimates are similar to those published using data </w:t>
      </w:r>
      <w:r w:rsidR="00CB7EB0">
        <w:rPr>
          <w:rFonts w:ascii="Times New Roman" w:hAnsi="Times New Roman"/>
        </w:rPr>
        <w:t>for</w:t>
      </w:r>
      <w:r w:rsidRPr="000A3272">
        <w:rPr>
          <w:rFonts w:ascii="Times New Roman" w:hAnsi="Times New Roman"/>
        </w:rPr>
        <w:t xml:space="preserve"> similarly aged adults </w:t>
      </w:r>
      <w:r w:rsidR="00CB7EB0">
        <w:rPr>
          <w:rFonts w:ascii="Times New Roman" w:hAnsi="Times New Roman"/>
        </w:rPr>
        <w:t>in</w:t>
      </w:r>
      <w:r w:rsidRPr="000A3272">
        <w:rPr>
          <w:rFonts w:ascii="Times New Roman" w:hAnsi="Times New Roman"/>
        </w:rPr>
        <w:t xml:space="preserve"> the USA and Finland. Our estimates were slightly higher than those from Norway, but lower than those from East-Germany and Sweden. </w:t>
      </w:r>
      <w:r w:rsidR="001002C5" w:rsidRPr="001002C5">
        <w:rPr>
          <w:rFonts w:ascii="Times New Roman" w:hAnsi="Times New Roman"/>
        </w:rPr>
        <w:t>Factors</w:t>
      </w:r>
      <w:r w:rsidRPr="000A3272">
        <w:rPr>
          <w:rFonts w:ascii="Times New Roman" w:hAnsi="Times New Roman"/>
        </w:rPr>
        <w:t xml:space="preserve"> </w:t>
      </w:r>
      <w:r w:rsidR="00E13D37">
        <w:rPr>
          <w:rFonts w:ascii="Times New Roman" w:hAnsi="Times New Roman"/>
        </w:rPr>
        <w:t xml:space="preserve">we </w:t>
      </w:r>
      <w:r w:rsidR="00973B40">
        <w:rPr>
          <w:rFonts w:ascii="Times New Roman" w:hAnsi="Times New Roman"/>
        </w:rPr>
        <w:t>hypothesise</w:t>
      </w:r>
      <w:r w:rsidR="00E13D37">
        <w:rPr>
          <w:rFonts w:ascii="Times New Roman" w:hAnsi="Times New Roman"/>
        </w:rPr>
        <w:t xml:space="preserve"> to be </w:t>
      </w:r>
      <w:r w:rsidRPr="000A3272">
        <w:rPr>
          <w:rFonts w:ascii="Times New Roman" w:hAnsi="Times New Roman"/>
        </w:rPr>
        <w:t xml:space="preserve">likely to </w:t>
      </w:r>
      <w:r w:rsidR="00DD090E">
        <w:rPr>
          <w:rFonts w:ascii="Times New Roman" w:hAnsi="Times New Roman"/>
        </w:rPr>
        <w:t>contribute to</w:t>
      </w:r>
      <w:r w:rsidRPr="000A3272">
        <w:rPr>
          <w:rFonts w:ascii="Times New Roman" w:hAnsi="Times New Roman"/>
        </w:rPr>
        <w:t xml:space="preserve"> MPF in the UK, such as high rates of teenage childbearing, high levels of partnership instability, and a significant proportion of higher order births</w:t>
      </w:r>
      <w:r w:rsidR="009F3C4A">
        <w:rPr>
          <w:rFonts w:ascii="Times New Roman" w:hAnsi="Times New Roman"/>
        </w:rPr>
        <w:t xml:space="preserve"> </w:t>
      </w:r>
      <w:r w:rsidR="009F3C4A" w:rsidRPr="04BF1C7F">
        <w:rPr>
          <w:rFonts w:ascii="Times New Roman" w:hAnsi="Times New Roman"/>
          <w:color w:val="000000" w:themeColor="text1"/>
        </w:rPr>
        <w:t>(Berrington &amp; Diamond, 2000; Carr &amp; Springer, 2010; Holley et al., 2006; Schoen, 2020</w:t>
      </w:r>
      <w:r w:rsidR="009F3C4A">
        <w:rPr>
          <w:rFonts w:ascii="Times New Roman" w:hAnsi="Times New Roman"/>
          <w:color w:val="000000" w:themeColor="text1"/>
        </w:rPr>
        <w:t xml:space="preserve">; </w:t>
      </w:r>
      <w:r w:rsidR="009F3C4A" w:rsidRPr="04BF1C7F">
        <w:rPr>
          <w:rFonts w:ascii="Times New Roman" w:hAnsi="Times New Roman"/>
          <w:color w:val="000000" w:themeColor="text1"/>
        </w:rPr>
        <w:t>Shearer et al., 2002)</w:t>
      </w:r>
      <w:r w:rsidRPr="000A3272">
        <w:rPr>
          <w:rFonts w:ascii="Times New Roman" w:hAnsi="Times New Roman"/>
        </w:rPr>
        <w:t xml:space="preserve">, </w:t>
      </w:r>
      <w:r w:rsidR="00143D1B">
        <w:rPr>
          <w:rFonts w:ascii="Times New Roman" w:hAnsi="Times New Roman"/>
        </w:rPr>
        <w:t>may</w:t>
      </w:r>
      <w:r w:rsidRPr="000A3272">
        <w:rPr>
          <w:rFonts w:ascii="Times New Roman" w:hAnsi="Times New Roman"/>
        </w:rPr>
        <w:t xml:space="preserve"> not in fact result in levels of MPF that are particularly high by international standard. Future comparative research could identify the importance of these different drivers of MPF and examine whether relatively high rates of childlessness in the UK </w:t>
      </w:r>
      <w:r w:rsidR="009E377A">
        <w:rPr>
          <w:rFonts w:ascii="Times New Roman" w:hAnsi="Times New Roman"/>
        </w:rPr>
        <w:t xml:space="preserve">(ONS, 2022) </w:t>
      </w:r>
      <w:r w:rsidRPr="000A3272">
        <w:rPr>
          <w:rFonts w:ascii="Times New Roman" w:hAnsi="Times New Roman"/>
        </w:rPr>
        <w:t xml:space="preserve">are acting to reduce overall levels of MPF. </w:t>
      </w:r>
      <w:r w:rsidR="00584775">
        <w:rPr>
          <w:rFonts w:ascii="Times New Roman" w:hAnsi="Times New Roman"/>
          <w:lang w:eastAsia="en-US"/>
        </w:rPr>
        <w:t xml:space="preserve">As previously noted by Andersson (2021) and </w:t>
      </w:r>
      <w:proofErr w:type="spellStart"/>
      <w:r w:rsidR="00584775">
        <w:rPr>
          <w:rFonts w:ascii="Times New Roman" w:hAnsi="Times New Roman"/>
          <w:lang w:eastAsia="en-US"/>
        </w:rPr>
        <w:t>Jalovaara</w:t>
      </w:r>
      <w:proofErr w:type="spellEnd"/>
      <w:r w:rsidR="00584775">
        <w:rPr>
          <w:rFonts w:ascii="Times New Roman" w:hAnsi="Times New Roman"/>
          <w:lang w:eastAsia="en-US"/>
        </w:rPr>
        <w:t xml:space="preserve"> et al., (2022), MPF is associated with larger completed family sizes; and we found that around one third of men and women who had three children had experienced MPF, as compared to just over half of those with four children. </w:t>
      </w:r>
      <w:r w:rsidR="00A54FBD" w:rsidRPr="00A54FBD">
        <w:rPr>
          <w:rFonts w:ascii="Times New Roman" w:hAnsi="Times New Roman"/>
        </w:rPr>
        <w:t xml:space="preserve"> </w:t>
      </w:r>
      <w:r w:rsidR="00A54FBD">
        <w:rPr>
          <w:rFonts w:ascii="Times New Roman" w:hAnsi="Times New Roman"/>
        </w:rPr>
        <w:t>Our</w:t>
      </w:r>
      <w:r w:rsidR="00A54FBD" w:rsidRPr="00424C04">
        <w:rPr>
          <w:rFonts w:ascii="Times New Roman" w:hAnsi="Times New Roman"/>
        </w:rPr>
        <w:t xml:space="preserve"> research also showed that, in </w:t>
      </w:r>
      <w:r w:rsidR="00A54FBD">
        <w:rPr>
          <w:rFonts w:ascii="Times New Roman" w:hAnsi="Times New Roman"/>
        </w:rPr>
        <w:t>most</w:t>
      </w:r>
      <w:r w:rsidR="00A54FBD" w:rsidRPr="00424C04">
        <w:rPr>
          <w:rFonts w:ascii="Times New Roman" w:hAnsi="Times New Roman"/>
        </w:rPr>
        <w:t xml:space="preserve"> cases, MPF occurred with just two different partners, </w:t>
      </w:r>
      <w:r w:rsidR="00A54FBD">
        <w:rPr>
          <w:rFonts w:ascii="Times New Roman" w:hAnsi="Times New Roman"/>
        </w:rPr>
        <w:t xml:space="preserve">supporting the conclusion that MPF is now most </w:t>
      </w:r>
      <w:r w:rsidR="00A54FBD" w:rsidRPr="00D776AF">
        <w:rPr>
          <w:rFonts w:ascii="Times New Roman" w:hAnsi="Times New Roman"/>
        </w:rPr>
        <w:t>common</w:t>
      </w:r>
      <w:r w:rsidR="00A54FBD">
        <w:rPr>
          <w:rFonts w:ascii="Times New Roman" w:hAnsi="Times New Roman"/>
        </w:rPr>
        <w:t xml:space="preserve"> </w:t>
      </w:r>
      <w:r w:rsidR="00A54FBD" w:rsidRPr="00D776AF">
        <w:rPr>
          <w:rFonts w:ascii="Times New Roman" w:hAnsi="Times New Roman"/>
        </w:rPr>
        <w:t>amongst</w:t>
      </w:r>
      <w:r w:rsidR="00A54FBD">
        <w:rPr>
          <w:rFonts w:ascii="Times New Roman" w:hAnsi="Times New Roman"/>
        </w:rPr>
        <w:t xml:space="preserve"> </w:t>
      </w:r>
      <w:r w:rsidR="00A54FBD" w:rsidRPr="00D776AF">
        <w:rPr>
          <w:rFonts w:ascii="Times New Roman" w:hAnsi="Times New Roman"/>
        </w:rPr>
        <w:t>those</w:t>
      </w:r>
      <w:r w:rsidR="00A54FBD">
        <w:rPr>
          <w:rFonts w:ascii="Times New Roman" w:hAnsi="Times New Roman"/>
        </w:rPr>
        <w:t xml:space="preserve"> </w:t>
      </w:r>
      <w:r w:rsidR="00A54FBD" w:rsidRPr="00D776AF">
        <w:rPr>
          <w:rFonts w:ascii="Times New Roman" w:hAnsi="Times New Roman"/>
        </w:rPr>
        <w:t>who</w:t>
      </w:r>
      <w:r w:rsidR="00A54FBD">
        <w:rPr>
          <w:rFonts w:ascii="Times New Roman" w:hAnsi="Times New Roman"/>
        </w:rPr>
        <w:t xml:space="preserve"> </w:t>
      </w:r>
      <w:r w:rsidR="00A54FBD" w:rsidRPr="00D776AF">
        <w:rPr>
          <w:rFonts w:ascii="Times New Roman" w:hAnsi="Times New Roman"/>
        </w:rPr>
        <w:t>have</w:t>
      </w:r>
      <w:r w:rsidR="00A54FBD">
        <w:rPr>
          <w:rFonts w:ascii="Times New Roman" w:hAnsi="Times New Roman"/>
        </w:rPr>
        <w:t xml:space="preserve"> </w:t>
      </w:r>
      <w:r w:rsidR="00A54FBD" w:rsidRPr="00D776AF">
        <w:rPr>
          <w:rFonts w:ascii="Times New Roman" w:hAnsi="Times New Roman"/>
        </w:rPr>
        <w:t>a</w:t>
      </w:r>
      <w:r w:rsidR="00A54FBD">
        <w:rPr>
          <w:rFonts w:ascii="Times New Roman" w:hAnsi="Times New Roman"/>
        </w:rPr>
        <w:t xml:space="preserve"> </w:t>
      </w:r>
      <w:r w:rsidR="00A54FBD" w:rsidRPr="00D776AF">
        <w:rPr>
          <w:rFonts w:ascii="Times New Roman" w:hAnsi="Times New Roman"/>
        </w:rPr>
        <w:t>child</w:t>
      </w:r>
      <w:r w:rsidR="00A54FBD">
        <w:rPr>
          <w:rFonts w:ascii="Times New Roman" w:hAnsi="Times New Roman"/>
        </w:rPr>
        <w:t xml:space="preserve"> </w:t>
      </w:r>
      <w:r w:rsidR="00A54FBD" w:rsidRPr="00D776AF">
        <w:rPr>
          <w:rFonts w:ascii="Times New Roman" w:hAnsi="Times New Roman"/>
        </w:rPr>
        <w:t>with</w:t>
      </w:r>
      <w:r w:rsidR="00A54FBD">
        <w:rPr>
          <w:rFonts w:ascii="Times New Roman" w:hAnsi="Times New Roman"/>
        </w:rPr>
        <w:t xml:space="preserve"> </w:t>
      </w:r>
      <w:r w:rsidR="00A54FBD" w:rsidRPr="00D776AF">
        <w:rPr>
          <w:rFonts w:ascii="Times New Roman" w:hAnsi="Times New Roman"/>
        </w:rPr>
        <w:t>one</w:t>
      </w:r>
      <w:r w:rsidR="00A54FBD">
        <w:rPr>
          <w:rFonts w:ascii="Times New Roman" w:hAnsi="Times New Roman"/>
        </w:rPr>
        <w:t xml:space="preserve"> </w:t>
      </w:r>
      <w:r w:rsidR="00A54FBD" w:rsidRPr="00D776AF">
        <w:rPr>
          <w:rFonts w:ascii="Times New Roman" w:hAnsi="Times New Roman"/>
        </w:rPr>
        <w:t>partner</w:t>
      </w:r>
      <w:r w:rsidR="00A54FBD">
        <w:rPr>
          <w:rFonts w:ascii="Times New Roman" w:hAnsi="Times New Roman"/>
        </w:rPr>
        <w:t xml:space="preserve"> </w:t>
      </w:r>
      <w:r w:rsidR="00A54FBD" w:rsidRPr="00D776AF">
        <w:rPr>
          <w:rFonts w:ascii="Times New Roman" w:hAnsi="Times New Roman"/>
        </w:rPr>
        <w:t>and</w:t>
      </w:r>
      <w:r w:rsidR="00A54FBD">
        <w:rPr>
          <w:rFonts w:ascii="Times New Roman" w:hAnsi="Times New Roman"/>
        </w:rPr>
        <w:t xml:space="preserve"> </w:t>
      </w:r>
      <w:r w:rsidR="00A54FBD" w:rsidRPr="00D776AF">
        <w:rPr>
          <w:rFonts w:ascii="Times New Roman" w:hAnsi="Times New Roman"/>
        </w:rPr>
        <w:t>then</w:t>
      </w:r>
      <w:r w:rsidR="00A54FBD">
        <w:rPr>
          <w:rFonts w:ascii="Times New Roman" w:hAnsi="Times New Roman"/>
        </w:rPr>
        <w:t xml:space="preserve"> </w:t>
      </w:r>
      <w:r w:rsidR="00A54FBD" w:rsidRPr="00D776AF">
        <w:rPr>
          <w:rFonts w:ascii="Times New Roman" w:hAnsi="Times New Roman"/>
        </w:rPr>
        <w:t>separate,</w:t>
      </w:r>
      <w:r w:rsidR="00A54FBD">
        <w:rPr>
          <w:rFonts w:ascii="Times New Roman" w:hAnsi="Times New Roman"/>
        </w:rPr>
        <w:t xml:space="preserve"> </w:t>
      </w:r>
      <w:r w:rsidR="00A54FBD" w:rsidRPr="00D776AF">
        <w:rPr>
          <w:rFonts w:ascii="Times New Roman" w:hAnsi="Times New Roman"/>
        </w:rPr>
        <w:t>subsequently</w:t>
      </w:r>
      <w:r w:rsidR="00A54FBD">
        <w:rPr>
          <w:rFonts w:ascii="Times New Roman" w:hAnsi="Times New Roman"/>
        </w:rPr>
        <w:t xml:space="preserve"> </w:t>
      </w:r>
      <w:r w:rsidR="00A54FBD" w:rsidRPr="00D776AF">
        <w:rPr>
          <w:rFonts w:ascii="Times New Roman" w:hAnsi="Times New Roman"/>
        </w:rPr>
        <w:t>forming</w:t>
      </w:r>
      <w:r w:rsidR="00A54FBD">
        <w:rPr>
          <w:rFonts w:ascii="Times New Roman" w:hAnsi="Times New Roman"/>
        </w:rPr>
        <w:t xml:space="preserve"> </w:t>
      </w:r>
      <w:r w:rsidR="00A54FBD" w:rsidRPr="00D776AF">
        <w:rPr>
          <w:rFonts w:ascii="Times New Roman" w:hAnsi="Times New Roman"/>
        </w:rPr>
        <w:t>another</w:t>
      </w:r>
      <w:r w:rsidR="00A54FBD">
        <w:rPr>
          <w:rFonts w:ascii="Times New Roman" w:hAnsi="Times New Roman"/>
        </w:rPr>
        <w:t xml:space="preserve"> </w:t>
      </w:r>
      <w:r w:rsidR="00A54FBD" w:rsidRPr="00D776AF">
        <w:rPr>
          <w:rFonts w:ascii="Times New Roman" w:hAnsi="Times New Roman"/>
        </w:rPr>
        <w:t>partnership</w:t>
      </w:r>
      <w:r w:rsidR="00A54FBD">
        <w:rPr>
          <w:rFonts w:ascii="Times New Roman" w:hAnsi="Times New Roman"/>
        </w:rPr>
        <w:t xml:space="preserve"> </w:t>
      </w:r>
      <w:r w:rsidR="00A54FBD" w:rsidRPr="00D776AF">
        <w:rPr>
          <w:rFonts w:ascii="Times New Roman" w:hAnsi="Times New Roman"/>
        </w:rPr>
        <w:t>and</w:t>
      </w:r>
      <w:r w:rsidR="00A54FBD">
        <w:rPr>
          <w:rFonts w:ascii="Times New Roman" w:hAnsi="Times New Roman"/>
        </w:rPr>
        <w:t xml:space="preserve"> </w:t>
      </w:r>
      <w:r w:rsidR="00A54FBD" w:rsidRPr="00D776AF">
        <w:rPr>
          <w:rFonts w:ascii="Times New Roman" w:hAnsi="Times New Roman"/>
        </w:rPr>
        <w:t>then</w:t>
      </w:r>
      <w:r w:rsidR="00A54FBD">
        <w:rPr>
          <w:rFonts w:ascii="Times New Roman" w:hAnsi="Times New Roman"/>
        </w:rPr>
        <w:t xml:space="preserve"> </w:t>
      </w:r>
      <w:r w:rsidR="00A54FBD" w:rsidRPr="00D776AF">
        <w:rPr>
          <w:rFonts w:ascii="Times New Roman" w:hAnsi="Times New Roman"/>
        </w:rPr>
        <w:t>hav</w:t>
      </w:r>
      <w:r w:rsidR="00A54FBD">
        <w:rPr>
          <w:rFonts w:ascii="Times New Roman" w:hAnsi="Times New Roman"/>
        </w:rPr>
        <w:t xml:space="preserve">ing </w:t>
      </w:r>
      <w:r w:rsidR="00A54FBD" w:rsidRPr="00D776AF">
        <w:rPr>
          <w:rFonts w:ascii="Times New Roman" w:hAnsi="Times New Roman"/>
        </w:rPr>
        <w:t>additional</w:t>
      </w:r>
      <w:r w:rsidR="00A54FBD">
        <w:rPr>
          <w:rFonts w:ascii="Times New Roman" w:hAnsi="Times New Roman"/>
        </w:rPr>
        <w:t xml:space="preserve"> </w:t>
      </w:r>
      <w:r w:rsidR="00A54FBD" w:rsidRPr="00D776AF">
        <w:rPr>
          <w:rFonts w:ascii="Times New Roman" w:hAnsi="Times New Roman"/>
        </w:rPr>
        <w:t>children.</w:t>
      </w:r>
    </w:p>
    <w:p w14:paraId="3512BAD6" w14:textId="2DE91936" w:rsidR="00815842" w:rsidRDefault="00815842">
      <w:pPr>
        <w:jc w:val="both"/>
        <w:rPr>
          <w:rFonts w:ascii="Times New Roman" w:hAnsi="Times New Roman"/>
        </w:rPr>
      </w:pPr>
      <w:r>
        <w:rPr>
          <w:rFonts w:ascii="Times New Roman" w:hAnsi="Times New Roman"/>
        </w:rPr>
        <w:t>However, c</w:t>
      </w:r>
      <w:r w:rsidRPr="00D776AF">
        <w:rPr>
          <w:rFonts w:ascii="Times New Roman" w:hAnsi="Times New Roman"/>
        </w:rPr>
        <w:t>aution</w:t>
      </w:r>
      <w:r>
        <w:rPr>
          <w:rFonts w:ascii="Times New Roman" w:hAnsi="Times New Roman"/>
        </w:rPr>
        <w:t xml:space="preserve"> </w:t>
      </w:r>
      <w:r w:rsidRPr="00D776AF">
        <w:rPr>
          <w:rFonts w:ascii="Times New Roman" w:hAnsi="Times New Roman"/>
        </w:rPr>
        <w:t>must</w:t>
      </w:r>
      <w:r>
        <w:rPr>
          <w:rFonts w:ascii="Times New Roman" w:hAnsi="Times New Roman"/>
        </w:rPr>
        <w:t xml:space="preserve"> </w:t>
      </w:r>
      <w:r w:rsidRPr="00D776AF">
        <w:rPr>
          <w:rFonts w:ascii="Times New Roman" w:hAnsi="Times New Roman"/>
        </w:rPr>
        <w:t>be</w:t>
      </w:r>
      <w:r>
        <w:rPr>
          <w:rFonts w:ascii="Times New Roman" w:hAnsi="Times New Roman"/>
        </w:rPr>
        <w:t xml:space="preserve"> used </w:t>
      </w:r>
      <w:r w:rsidRPr="00D776AF">
        <w:rPr>
          <w:rFonts w:ascii="Times New Roman" w:hAnsi="Times New Roman"/>
        </w:rPr>
        <w:t>when</w:t>
      </w:r>
      <w:r>
        <w:rPr>
          <w:rFonts w:ascii="Times New Roman" w:hAnsi="Times New Roman"/>
        </w:rPr>
        <w:t xml:space="preserve"> </w:t>
      </w:r>
      <w:r w:rsidRPr="00D776AF">
        <w:rPr>
          <w:rFonts w:ascii="Times New Roman" w:hAnsi="Times New Roman"/>
        </w:rPr>
        <w:t>comparing</w:t>
      </w:r>
      <w:r>
        <w:rPr>
          <w:rFonts w:ascii="Times New Roman" w:hAnsi="Times New Roman"/>
        </w:rPr>
        <w:t xml:space="preserve"> </w:t>
      </w:r>
      <w:r w:rsidRPr="00D776AF">
        <w:rPr>
          <w:rFonts w:ascii="Times New Roman" w:hAnsi="Times New Roman"/>
        </w:rPr>
        <w:t>MPF</w:t>
      </w:r>
      <w:r>
        <w:rPr>
          <w:rFonts w:ascii="Times New Roman" w:hAnsi="Times New Roman"/>
        </w:rPr>
        <w:t xml:space="preserve"> </w:t>
      </w:r>
      <w:r w:rsidRPr="00D776AF">
        <w:rPr>
          <w:rFonts w:ascii="Times New Roman" w:hAnsi="Times New Roman"/>
        </w:rPr>
        <w:t>estimates</w:t>
      </w:r>
      <w:r>
        <w:rPr>
          <w:rFonts w:ascii="Times New Roman" w:hAnsi="Times New Roman"/>
        </w:rPr>
        <w:t xml:space="preserve">, </w:t>
      </w:r>
      <w:r w:rsidRPr="00D776AF">
        <w:rPr>
          <w:rFonts w:ascii="Times New Roman" w:hAnsi="Times New Roman"/>
        </w:rPr>
        <w:t>given</w:t>
      </w:r>
      <w:r>
        <w:rPr>
          <w:rFonts w:ascii="Times New Roman" w:hAnsi="Times New Roman"/>
        </w:rPr>
        <w:t xml:space="preserve"> </w:t>
      </w:r>
      <w:r w:rsidRPr="00D776AF">
        <w:rPr>
          <w:rFonts w:ascii="Times New Roman" w:hAnsi="Times New Roman"/>
        </w:rPr>
        <w:t>the</w:t>
      </w:r>
      <w:r>
        <w:rPr>
          <w:rFonts w:ascii="Times New Roman" w:hAnsi="Times New Roman"/>
        </w:rPr>
        <w:t xml:space="preserve"> </w:t>
      </w:r>
      <w:r w:rsidRPr="00D776AF">
        <w:rPr>
          <w:rFonts w:ascii="Times New Roman" w:hAnsi="Times New Roman"/>
        </w:rPr>
        <w:t>broad</w:t>
      </w:r>
      <w:r>
        <w:rPr>
          <w:rFonts w:ascii="Times New Roman" w:hAnsi="Times New Roman"/>
        </w:rPr>
        <w:t xml:space="preserve"> </w:t>
      </w:r>
      <w:r w:rsidRPr="00D776AF">
        <w:rPr>
          <w:rFonts w:ascii="Times New Roman" w:hAnsi="Times New Roman"/>
        </w:rPr>
        <w:t>range</w:t>
      </w:r>
      <w:r>
        <w:rPr>
          <w:rFonts w:ascii="Times New Roman" w:hAnsi="Times New Roman"/>
        </w:rPr>
        <w:t xml:space="preserve"> </w:t>
      </w:r>
      <w:r w:rsidRPr="00D776AF">
        <w:rPr>
          <w:rFonts w:ascii="Times New Roman" w:hAnsi="Times New Roman"/>
        </w:rPr>
        <w:t>of</w:t>
      </w:r>
      <w:r>
        <w:rPr>
          <w:rFonts w:ascii="Times New Roman" w:hAnsi="Times New Roman"/>
        </w:rPr>
        <w:t xml:space="preserve"> </w:t>
      </w:r>
      <w:r w:rsidRPr="00D776AF">
        <w:rPr>
          <w:rFonts w:ascii="Times New Roman" w:hAnsi="Times New Roman"/>
        </w:rPr>
        <w:t>data</w:t>
      </w:r>
      <w:r>
        <w:rPr>
          <w:rFonts w:ascii="Times New Roman" w:hAnsi="Times New Roman"/>
        </w:rPr>
        <w:t xml:space="preserve"> </w:t>
      </w:r>
      <w:r w:rsidRPr="00D776AF">
        <w:rPr>
          <w:rFonts w:ascii="Times New Roman" w:hAnsi="Times New Roman"/>
        </w:rPr>
        <w:t>sources,</w:t>
      </w:r>
      <w:r>
        <w:rPr>
          <w:rFonts w:ascii="Times New Roman" w:hAnsi="Times New Roman"/>
        </w:rPr>
        <w:t xml:space="preserve"> </w:t>
      </w:r>
      <w:r w:rsidRPr="00D776AF">
        <w:rPr>
          <w:rFonts w:ascii="Times New Roman" w:hAnsi="Times New Roman"/>
        </w:rPr>
        <w:t>the</w:t>
      </w:r>
      <w:r>
        <w:rPr>
          <w:rFonts w:ascii="Times New Roman" w:hAnsi="Times New Roman"/>
        </w:rPr>
        <w:t xml:space="preserve"> </w:t>
      </w:r>
      <w:r w:rsidRPr="00D776AF">
        <w:rPr>
          <w:rFonts w:ascii="Times New Roman" w:hAnsi="Times New Roman"/>
        </w:rPr>
        <w:t>geographical</w:t>
      </w:r>
      <w:r>
        <w:rPr>
          <w:rFonts w:ascii="Times New Roman" w:hAnsi="Times New Roman"/>
        </w:rPr>
        <w:t xml:space="preserve"> </w:t>
      </w:r>
      <w:r w:rsidRPr="00D776AF">
        <w:rPr>
          <w:rFonts w:ascii="Times New Roman" w:hAnsi="Times New Roman"/>
        </w:rPr>
        <w:t>location</w:t>
      </w:r>
      <w:r>
        <w:rPr>
          <w:rFonts w:ascii="Times New Roman" w:hAnsi="Times New Roman"/>
        </w:rPr>
        <w:t xml:space="preserve"> </w:t>
      </w:r>
      <w:r w:rsidRPr="00D776AF">
        <w:rPr>
          <w:rFonts w:ascii="Times New Roman" w:hAnsi="Times New Roman"/>
        </w:rPr>
        <w:t>of</w:t>
      </w:r>
      <w:r>
        <w:rPr>
          <w:rFonts w:ascii="Times New Roman" w:hAnsi="Times New Roman"/>
        </w:rPr>
        <w:t xml:space="preserve"> </w:t>
      </w:r>
      <w:r w:rsidRPr="00D776AF">
        <w:rPr>
          <w:rFonts w:ascii="Times New Roman" w:hAnsi="Times New Roman"/>
        </w:rPr>
        <w:t>the</w:t>
      </w:r>
      <w:r>
        <w:rPr>
          <w:rFonts w:ascii="Times New Roman" w:hAnsi="Times New Roman"/>
        </w:rPr>
        <w:t xml:space="preserve"> </w:t>
      </w:r>
      <w:r w:rsidRPr="00D776AF">
        <w:rPr>
          <w:rFonts w:ascii="Times New Roman" w:hAnsi="Times New Roman"/>
        </w:rPr>
        <w:t>data,</w:t>
      </w:r>
      <w:r>
        <w:rPr>
          <w:rFonts w:ascii="Times New Roman" w:hAnsi="Times New Roman"/>
        </w:rPr>
        <w:t xml:space="preserve"> </w:t>
      </w:r>
      <w:r w:rsidRPr="00D776AF">
        <w:rPr>
          <w:rFonts w:ascii="Times New Roman" w:hAnsi="Times New Roman"/>
        </w:rPr>
        <w:t>the</w:t>
      </w:r>
      <w:r>
        <w:rPr>
          <w:rFonts w:ascii="Times New Roman" w:hAnsi="Times New Roman"/>
        </w:rPr>
        <w:t xml:space="preserve"> </w:t>
      </w:r>
      <w:r w:rsidRPr="00D776AF">
        <w:rPr>
          <w:rFonts w:ascii="Times New Roman" w:hAnsi="Times New Roman"/>
        </w:rPr>
        <w:t>measurement</w:t>
      </w:r>
      <w:r>
        <w:rPr>
          <w:rFonts w:ascii="Times New Roman" w:hAnsi="Times New Roman"/>
        </w:rPr>
        <w:t xml:space="preserve"> </w:t>
      </w:r>
      <w:r w:rsidRPr="00D776AF">
        <w:rPr>
          <w:rFonts w:ascii="Times New Roman" w:hAnsi="Times New Roman"/>
        </w:rPr>
        <w:t>approaches</w:t>
      </w:r>
      <w:r>
        <w:rPr>
          <w:rFonts w:ascii="Times New Roman" w:hAnsi="Times New Roman"/>
        </w:rPr>
        <w:t xml:space="preserve"> </w:t>
      </w:r>
      <w:r w:rsidRPr="00D776AF">
        <w:rPr>
          <w:rFonts w:ascii="Times New Roman" w:hAnsi="Times New Roman"/>
        </w:rPr>
        <w:t>and</w:t>
      </w:r>
      <w:r>
        <w:rPr>
          <w:rFonts w:ascii="Times New Roman" w:hAnsi="Times New Roman"/>
        </w:rPr>
        <w:t xml:space="preserve"> </w:t>
      </w:r>
      <w:r w:rsidRPr="00D776AF">
        <w:rPr>
          <w:rFonts w:ascii="Times New Roman" w:hAnsi="Times New Roman"/>
        </w:rPr>
        <w:t>populations</w:t>
      </w:r>
      <w:r>
        <w:rPr>
          <w:rFonts w:ascii="Times New Roman" w:hAnsi="Times New Roman"/>
        </w:rPr>
        <w:t xml:space="preserve"> </w:t>
      </w:r>
      <w:r w:rsidRPr="00D776AF">
        <w:rPr>
          <w:rFonts w:ascii="Times New Roman" w:hAnsi="Times New Roman"/>
        </w:rPr>
        <w:t>studied.</w:t>
      </w:r>
      <w:r>
        <w:rPr>
          <w:rFonts w:ascii="Times New Roman" w:hAnsi="Times New Roman"/>
        </w:rPr>
        <w:t xml:space="preserve"> </w:t>
      </w:r>
      <w:r w:rsidRPr="00D776AF">
        <w:rPr>
          <w:rFonts w:ascii="Times New Roman" w:hAnsi="Times New Roman"/>
        </w:rPr>
        <w:t>It</w:t>
      </w:r>
      <w:r>
        <w:rPr>
          <w:rFonts w:ascii="Times New Roman" w:hAnsi="Times New Roman"/>
        </w:rPr>
        <w:t xml:space="preserve"> </w:t>
      </w:r>
      <w:r w:rsidRPr="00D776AF">
        <w:rPr>
          <w:rFonts w:ascii="Times New Roman" w:hAnsi="Times New Roman"/>
        </w:rPr>
        <w:t>is</w:t>
      </w:r>
      <w:r>
        <w:rPr>
          <w:rFonts w:ascii="Times New Roman" w:hAnsi="Times New Roman"/>
        </w:rPr>
        <w:t xml:space="preserve"> </w:t>
      </w:r>
      <w:r w:rsidRPr="00D776AF">
        <w:rPr>
          <w:rFonts w:ascii="Times New Roman" w:hAnsi="Times New Roman"/>
        </w:rPr>
        <w:t>also</w:t>
      </w:r>
      <w:r>
        <w:rPr>
          <w:rFonts w:ascii="Times New Roman" w:hAnsi="Times New Roman"/>
        </w:rPr>
        <w:t xml:space="preserve"> </w:t>
      </w:r>
      <w:r w:rsidRPr="00D776AF">
        <w:rPr>
          <w:rFonts w:ascii="Times New Roman" w:hAnsi="Times New Roman"/>
        </w:rPr>
        <w:t>important</w:t>
      </w:r>
      <w:r>
        <w:rPr>
          <w:rFonts w:ascii="Times New Roman" w:hAnsi="Times New Roman"/>
        </w:rPr>
        <w:t xml:space="preserve"> </w:t>
      </w:r>
      <w:r w:rsidRPr="00D776AF">
        <w:rPr>
          <w:rFonts w:ascii="Times New Roman" w:hAnsi="Times New Roman"/>
        </w:rPr>
        <w:t>to</w:t>
      </w:r>
      <w:r>
        <w:rPr>
          <w:rFonts w:ascii="Times New Roman" w:hAnsi="Times New Roman"/>
        </w:rPr>
        <w:t xml:space="preserve"> </w:t>
      </w:r>
      <w:r w:rsidRPr="00D776AF">
        <w:rPr>
          <w:rFonts w:ascii="Times New Roman" w:hAnsi="Times New Roman"/>
        </w:rPr>
        <w:t>consider</w:t>
      </w:r>
      <w:r>
        <w:rPr>
          <w:rFonts w:ascii="Times New Roman" w:hAnsi="Times New Roman"/>
        </w:rPr>
        <w:t xml:space="preserve"> </w:t>
      </w:r>
      <w:r w:rsidRPr="00D776AF">
        <w:rPr>
          <w:rFonts w:ascii="Times New Roman" w:hAnsi="Times New Roman"/>
        </w:rPr>
        <w:t>contextual</w:t>
      </w:r>
      <w:r>
        <w:rPr>
          <w:rFonts w:ascii="Times New Roman" w:hAnsi="Times New Roman"/>
        </w:rPr>
        <w:t xml:space="preserve"> </w:t>
      </w:r>
      <w:r w:rsidRPr="00D776AF">
        <w:rPr>
          <w:rFonts w:ascii="Times New Roman" w:hAnsi="Times New Roman"/>
        </w:rPr>
        <w:t>factors,</w:t>
      </w:r>
      <w:r>
        <w:rPr>
          <w:rFonts w:ascii="Times New Roman" w:hAnsi="Times New Roman"/>
        </w:rPr>
        <w:t xml:space="preserve"> specifically </w:t>
      </w:r>
      <w:r w:rsidRPr="00D776AF">
        <w:rPr>
          <w:rFonts w:ascii="Times New Roman" w:hAnsi="Times New Roman"/>
        </w:rPr>
        <w:t>national</w:t>
      </w:r>
      <w:r>
        <w:rPr>
          <w:rFonts w:ascii="Times New Roman" w:hAnsi="Times New Roman"/>
        </w:rPr>
        <w:t xml:space="preserve"> </w:t>
      </w:r>
      <w:r w:rsidRPr="00D776AF">
        <w:rPr>
          <w:rFonts w:ascii="Times New Roman" w:hAnsi="Times New Roman"/>
        </w:rPr>
        <w:t>differences</w:t>
      </w:r>
      <w:r>
        <w:rPr>
          <w:rFonts w:ascii="Times New Roman" w:hAnsi="Times New Roman"/>
        </w:rPr>
        <w:t xml:space="preserve"> </w:t>
      </w:r>
      <w:r w:rsidRPr="00D776AF">
        <w:rPr>
          <w:rFonts w:ascii="Times New Roman" w:hAnsi="Times New Roman"/>
        </w:rPr>
        <w:t>in</w:t>
      </w:r>
      <w:r>
        <w:rPr>
          <w:rFonts w:ascii="Times New Roman" w:hAnsi="Times New Roman"/>
        </w:rPr>
        <w:t xml:space="preserve"> </w:t>
      </w:r>
      <w:r w:rsidRPr="00D776AF">
        <w:rPr>
          <w:rFonts w:ascii="Times New Roman" w:hAnsi="Times New Roman"/>
        </w:rPr>
        <w:t>re</w:t>
      </w:r>
      <w:r w:rsidR="00974F29">
        <w:rPr>
          <w:rFonts w:ascii="Times New Roman" w:hAnsi="Times New Roman"/>
        </w:rPr>
        <w:t>-</w:t>
      </w:r>
      <w:r w:rsidRPr="00D776AF">
        <w:rPr>
          <w:rFonts w:ascii="Times New Roman" w:hAnsi="Times New Roman"/>
        </w:rPr>
        <w:t>partnering</w:t>
      </w:r>
      <w:r>
        <w:rPr>
          <w:rFonts w:ascii="Times New Roman" w:hAnsi="Times New Roman"/>
        </w:rPr>
        <w:t xml:space="preserve"> </w:t>
      </w:r>
      <w:r w:rsidRPr="00D776AF">
        <w:rPr>
          <w:rFonts w:ascii="Times New Roman" w:hAnsi="Times New Roman"/>
        </w:rPr>
        <w:lastRenderedPageBreak/>
        <w:t>behaviour</w:t>
      </w:r>
      <w:r>
        <w:rPr>
          <w:rFonts w:ascii="Times New Roman" w:hAnsi="Times New Roman"/>
        </w:rPr>
        <w:t xml:space="preserve"> </w:t>
      </w:r>
      <w:r w:rsidRPr="00D776AF">
        <w:rPr>
          <w:rFonts w:ascii="Times New Roman" w:hAnsi="Times New Roman"/>
        </w:rPr>
        <w:t>and</w:t>
      </w:r>
      <w:r>
        <w:rPr>
          <w:rFonts w:ascii="Times New Roman" w:hAnsi="Times New Roman"/>
        </w:rPr>
        <w:t xml:space="preserve"> </w:t>
      </w:r>
      <w:r w:rsidRPr="00D776AF">
        <w:rPr>
          <w:rFonts w:ascii="Times New Roman" w:hAnsi="Times New Roman"/>
          <w:color w:val="000000" w:themeColor="text1"/>
          <w:shd w:val="clear" w:color="auto" w:fill="FFFFFF"/>
        </w:rPr>
        <w:t>a</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countr</w:t>
      </w:r>
      <w:r>
        <w:rPr>
          <w:rFonts w:ascii="Times New Roman" w:hAnsi="Times New Roman"/>
          <w:color w:val="000000" w:themeColor="text1"/>
          <w:shd w:val="clear" w:color="auto" w:fill="FFFFFF"/>
        </w:rPr>
        <w:t xml:space="preserve">y’s </w:t>
      </w:r>
      <w:r w:rsidRPr="00D776AF">
        <w:rPr>
          <w:rFonts w:ascii="Times New Roman" w:hAnsi="Times New Roman"/>
          <w:color w:val="000000" w:themeColor="text1"/>
          <w:shd w:val="clear" w:color="auto" w:fill="FFFFFF"/>
        </w:rPr>
        <w:t>attitudes</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towards</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divorce</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and</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separation</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and</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post-separation</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child</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custody</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arrangement</w:t>
      </w:r>
      <w:r>
        <w:rPr>
          <w:rFonts w:ascii="Times New Roman" w:hAnsi="Times New Roman"/>
          <w:color w:val="000000" w:themeColor="text1"/>
          <w:shd w:val="clear" w:color="auto" w:fill="FFFFFF"/>
        </w:rPr>
        <w:t>s</w:t>
      </w:r>
      <w:r w:rsidRPr="00D776AF">
        <w:rPr>
          <w:rFonts w:ascii="Times New Roman" w:hAnsi="Times New Roman"/>
          <w:color w:val="000000" w:themeColor="text1"/>
          <w:shd w:val="clear" w:color="auto" w:fill="FFFFFF"/>
        </w:rPr>
        <w:t>,</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as</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these</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factors</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will</w:t>
      </w:r>
      <w:r>
        <w:rPr>
          <w:rFonts w:ascii="Times New Roman" w:hAnsi="Times New Roman"/>
          <w:color w:val="000000" w:themeColor="text1"/>
          <w:shd w:val="clear" w:color="auto" w:fill="FFFFFF"/>
        </w:rPr>
        <w:t xml:space="preserve"> be </w:t>
      </w:r>
      <w:r w:rsidRPr="00D776AF">
        <w:rPr>
          <w:rFonts w:ascii="Times New Roman" w:hAnsi="Times New Roman"/>
          <w:color w:val="000000" w:themeColor="text1"/>
          <w:shd w:val="clear" w:color="auto" w:fill="FFFFFF"/>
        </w:rPr>
        <w:t>likely</w:t>
      </w:r>
      <w:r>
        <w:rPr>
          <w:rFonts w:ascii="Times New Roman" w:hAnsi="Times New Roman"/>
          <w:color w:val="000000" w:themeColor="text1"/>
          <w:shd w:val="clear" w:color="auto" w:fill="FFFFFF"/>
        </w:rPr>
        <w:t xml:space="preserve"> to </w:t>
      </w:r>
      <w:r w:rsidRPr="00D776AF">
        <w:rPr>
          <w:rFonts w:ascii="Times New Roman" w:hAnsi="Times New Roman"/>
          <w:color w:val="000000" w:themeColor="text1"/>
          <w:shd w:val="clear" w:color="auto" w:fill="FFFFFF"/>
        </w:rPr>
        <w:t>influence</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the</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prevalence</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of</w:t>
      </w:r>
      <w:r>
        <w:rPr>
          <w:rFonts w:ascii="Times New Roman" w:hAnsi="Times New Roman"/>
          <w:color w:val="000000" w:themeColor="text1"/>
          <w:shd w:val="clear" w:color="auto" w:fill="FFFFFF"/>
        </w:rPr>
        <w:t xml:space="preserve"> </w:t>
      </w:r>
      <w:r w:rsidRPr="00D776AF">
        <w:rPr>
          <w:rFonts w:ascii="Times New Roman" w:hAnsi="Times New Roman"/>
          <w:color w:val="000000" w:themeColor="text1"/>
          <w:shd w:val="clear" w:color="auto" w:fill="FFFFFF"/>
        </w:rPr>
        <w:t>MPF</w:t>
      </w:r>
      <w:r>
        <w:rPr>
          <w:rFonts w:ascii="Times New Roman" w:hAnsi="Times New Roman"/>
          <w:color w:val="000000"/>
          <w:spacing w:val="-5"/>
          <w:shd w:val="clear" w:color="auto" w:fill="FFFFFF"/>
        </w:rPr>
        <w:t xml:space="preserve"> </w:t>
      </w:r>
      <w:r w:rsidRPr="00D776AF">
        <w:rPr>
          <w:rFonts w:ascii="Times New Roman" w:hAnsi="Times New Roman"/>
          <w:color w:val="000000"/>
          <w:spacing w:val="-5"/>
          <w:shd w:val="clear" w:color="auto" w:fill="FFFFFF"/>
        </w:rPr>
        <w:t>(</w:t>
      </w:r>
      <w:r w:rsidRPr="266DA63A">
        <w:rPr>
          <w:rFonts w:ascii="Times New Roman" w:hAnsi="Times New Roman"/>
          <w:color w:val="000000" w:themeColor="text1"/>
        </w:rPr>
        <w:t xml:space="preserve">Andersson, 2021; </w:t>
      </w:r>
      <w:proofErr w:type="spellStart"/>
      <w:r w:rsidRPr="00660E4F">
        <w:rPr>
          <w:rFonts w:ascii="Times New Roman" w:hAnsi="Times New Roman"/>
          <w:color w:val="000000"/>
          <w:spacing w:val="-5"/>
          <w:shd w:val="clear" w:color="auto" w:fill="FFFFFF"/>
          <w:lang w:eastAsia="en-GB"/>
        </w:rPr>
        <w:t>Gałęzewska</w:t>
      </w:r>
      <w:proofErr w:type="spellEnd"/>
      <w:r>
        <w:rPr>
          <w:rFonts w:ascii="Times New Roman" w:hAnsi="Times New Roman"/>
          <w:color w:val="000000"/>
          <w:spacing w:val="-5"/>
          <w:shd w:val="clear" w:color="auto" w:fill="FFFFFF"/>
        </w:rPr>
        <w:t xml:space="preserve"> </w:t>
      </w:r>
      <w:r w:rsidRPr="00D776AF">
        <w:rPr>
          <w:rFonts w:ascii="Times New Roman" w:hAnsi="Times New Roman"/>
          <w:color w:val="000000"/>
          <w:spacing w:val="-5"/>
          <w:shd w:val="clear" w:color="auto" w:fill="FFFFFF"/>
        </w:rPr>
        <w:t>et</w:t>
      </w:r>
      <w:r>
        <w:rPr>
          <w:rFonts w:ascii="Times New Roman" w:hAnsi="Times New Roman"/>
          <w:color w:val="000000"/>
          <w:spacing w:val="-5"/>
          <w:shd w:val="clear" w:color="auto" w:fill="FFFFFF"/>
        </w:rPr>
        <w:t xml:space="preserve"> </w:t>
      </w:r>
      <w:r w:rsidRPr="00D776AF">
        <w:rPr>
          <w:rFonts w:ascii="Times New Roman" w:hAnsi="Times New Roman"/>
          <w:color w:val="000000"/>
          <w:spacing w:val="-5"/>
          <w:shd w:val="clear" w:color="auto" w:fill="FFFFFF"/>
        </w:rPr>
        <w:t>al.,</w:t>
      </w:r>
      <w:r>
        <w:rPr>
          <w:rFonts w:ascii="Times New Roman" w:hAnsi="Times New Roman"/>
          <w:color w:val="000000"/>
          <w:spacing w:val="-5"/>
          <w:shd w:val="clear" w:color="auto" w:fill="FFFFFF"/>
        </w:rPr>
        <w:t xml:space="preserve"> </w:t>
      </w:r>
      <w:r w:rsidRPr="00D776AF">
        <w:rPr>
          <w:rFonts w:ascii="Times New Roman" w:hAnsi="Times New Roman"/>
          <w:color w:val="000000"/>
          <w:spacing w:val="-5"/>
          <w:shd w:val="clear" w:color="auto" w:fill="FFFFFF"/>
        </w:rPr>
        <w:t>2017).</w:t>
      </w:r>
      <w:r>
        <w:rPr>
          <w:rFonts w:ascii="Times New Roman" w:hAnsi="Times New Roman"/>
          <w:color w:val="000000"/>
          <w:spacing w:val="-5"/>
          <w:shd w:val="clear" w:color="auto" w:fill="FFFFFF"/>
        </w:rPr>
        <w:t xml:space="preserve"> Further research should </w:t>
      </w:r>
      <w:r w:rsidRPr="266DA63A">
        <w:rPr>
          <w:rFonts w:ascii="Times New Roman" w:hAnsi="Times New Roman"/>
          <w:color w:val="000000" w:themeColor="text1"/>
        </w:rPr>
        <w:t>continue to build on</w:t>
      </w:r>
      <w:r w:rsidR="00F6010C">
        <w:rPr>
          <w:rFonts w:ascii="Times New Roman" w:hAnsi="Times New Roman"/>
          <w:color w:val="000000" w:themeColor="text1"/>
        </w:rPr>
        <w:t xml:space="preserve"> work such as </w:t>
      </w:r>
      <w:r w:rsidRPr="266DA63A">
        <w:rPr>
          <w:rFonts w:ascii="Times New Roman" w:hAnsi="Times New Roman"/>
          <w:color w:val="000000" w:themeColor="text1"/>
        </w:rPr>
        <w:t xml:space="preserve">Thomson et al., 2021 paper and additionally include estimates of MPF from the UK into cross-national comparisons to understand </w:t>
      </w:r>
      <w:r>
        <w:rPr>
          <w:rFonts w:ascii="Times New Roman" w:hAnsi="Times New Roman"/>
          <w:color w:val="000000"/>
          <w:spacing w:val="-5"/>
          <w:shd w:val="clear" w:color="auto" w:fill="FFFFFF"/>
        </w:rPr>
        <w:t>whether</w:t>
      </w:r>
      <w:r w:rsidRPr="266DA63A">
        <w:rPr>
          <w:rFonts w:ascii="Times New Roman" w:hAnsi="Times New Roman"/>
          <w:color w:val="000000" w:themeColor="text1"/>
        </w:rPr>
        <w:t xml:space="preserve"> these</w:t>
      </w:r>
      <w:r>
        <w:rPr>
          <w:rFonts w:ascii="Times New Roman" w:hAnsi="Times New Roman"/>
          <w:color w:val="000000"/>
          <w:spacing w:val="-5"/>
          <w:shd w:val="clear" w:color="auto" w:fill="FFFFFF"/>
        </w:rPr>
        <w:t xml:space="preserve"> cross-national similarities and differences are genuine (i.e., not due to measurement differences), and if they are, </w:t>
      </w:r>
      <w:r w:rsidRPr="266DA63A">
        <w:rPr>
          <w:rFonts w:ascii="Times New Roman" w:hAnsi="Times New Roman"/>
          <w:color w:val="000000" w:themeColor="text1"/>
        </w:rPr>
        <w:t xml:space="preserve">explore </w:t>
      </w:r>
      <w:r>
        <w:rPr>
          <w:rFonts w:ascii="Times New Roman" w:hAnsi="Times New Roman"/>
          <w:color w:val="000000"/>
          <w:spacing w:val="-5"/>
          <w:shd w:val="clear" w:color="auto" w:fill="FFFFFF"/>
        </w:rPr>
        <w:t xml:space="preserve">what are the drivers of MPF in each country. </w:t>
      </w:r>
    </w:p>
    <w:p w14:paraId="35B274B2" w14:textId="30805070" w:rsidR="00C750F6" w:rsidRPr="00D776AF" w:rsidRDefault="000F6C8A" w:rsidP="000C7F25">
      <w:pPr>
        <w:jc w:val="both"/>
        <w:rPr>
          <w:rFonts w:ascii="Times New Roman" w:hAnsi="Times New Roman"/>
          <w:color w:val="000000"/>
        </w:rPr>
      </w:pPr>
      <w:r>
        <w:rPr>
          <w:rFonts w:ascii="Times New Roman" w:hAnsi="Times New Roman"/>
          <w:color w:val="000000"/>
        </w:rPr>
        <w:t>T</w:t>
      </w:r>
      <w:r w:rsidR="00C750F6">
        <w:rPr>
          <w:rFonts w:ascii="Times New Roman" w:hAnsi="Times New Roman"/>
          <w:color w:val="000000"/>
        </w:rPr>
        <w:t>his paper</w:t>
      </w:r>
      <w:r w:rsidR="00C750F6">
        <w:rPr>
          <w:rFonts w:ascii="Times New Roman" w:hAnsi="Times New Roman"/>
        </w:rPr>
        <w:t xml:space="preserve"> </w:t>
      </w:r>
      <w:r>
        <w:rPr>
          <w:rFonts w:ascii="Times New Roman" w:hAnsi="Times New Roman"/>
        </w:rPr>
        <w:t>identifie</w:t>
      </w:r>
      <w:r w:rsidR="00F50894">
        <w:rPr>
          <w:rFonts w:ascii="Times New Roman" w:hAnsi="Times New Roman"/>
        </w:rPr>
        <w:t>d</w:t>
      </w:r>
      <w:r>
        <w:rPr>
          <w:rFonts w:ascii="Times New Roman" w:hAnsi="Times New Roman"/>
        </w:rPr>
        <w:t xml:space="preserve"> </w:t>
      </w:r>
      <w:r w:rsidR="00884350">
        <w:rPr>
          <w:rFonts w:ascii="Times New Roman" w:hAnsi="Times New Roman"/>
        </w:rPr>
        <w:t xml:space="preserve">significant differences </w:t>
      </w:r>
      <w:r w:rsidR="003041D1">
        <w:rPr>
          <w:rFonts w:ascii="Times New Roman" w:hAnsi="Times New Roman"/>
        </w:rPr>
        <w:t xml:space="preserve">in the likelihood of </w:t>
      </w:r>
      <w:r w:rsidR="00C750F6" w:rsidRPr="00D776AF">
        <w:rPr>
          <w:rFonts w:ascii="Times New Roman" w:hAnsi="Times New Roman"/>
        </w:rPr>
        <w:t>experienc</w:t>
      </w:r>
      <w:r w:rsidR="003041D1">
        <w:rPr>
          <w:rFonts w:ascii="Times New Roman" w:hAnsi="Times New Roman"/>
        </w:rPr>
        <w:t>ing</w:t>
      </w:r>
      <w:r w:rsidR="00884350">
        <w:rPr>
          <w:rFonts w:ascii="Times New Roman" w:hAnsi="Times New Roman"/>
        </w:rPr>
        <w:t xml:space="preserve"> </w:t>
      </w:r>
      <w:r w:rsidR="00C750F6" w:rsidRPr="00D776AF">
        <w:rPr>
          <w:rFonts w:ascii="Times New Roman" w:hAnsi="Times New Roman"/>
        </w:rPr>
        <w:t>MPF</w:t>
      </w:r>
      <w:r w:rsidR="006A79C8">
        <w:rPr>
          <w:rFonts w:ascii="Times New Roman" w:hAnsi="Times New Roman"/>
        </w:rPr>
        <w:t xml:space="preserve"> according to </w:t>
      </w:r>
      <w:r w:rsidR="00884350">
        <w:rPr>
          <w:rFonts w:ascii="Times New Roman" w:hAnsi="Times New Roman"/>
        </w:rPr>
        <w:t>individual</w:t>
      </w:r>
      <w:r w:rsidR="00C750F6">
        <w:rPr>
          <w:rFonts w:ascii="Times New Roman" w:hAnsi="Times New Roman"/>
        </w:rPr>
        <w:t>’</w:t>
      </w:r>
      <w:r w:rsidR="00C750F6" w:rsidRPr="00D776AF">
        <w:rPr>
          <w:rFonts w:ascii="Times New Roman" w:hAnsi="Times New Roman"/>
        </w:rPr>
        <w:t>s</w:t>
      </w:r>
      <w:r w:rsidR="00C750F6">
        <w:rPr>
          <w:rFonts w:ascii="Times New Roman" w:hAnsi="Times New Roman"/>
        </w:rPr>
        <w:t xml:space="preserve"> </w:t>
      </w:r>
      <w:r w:rsidR="00C750F6" w:rsidRPr="00D776AF">
        <w:rPr>
          <w:rFonts w:ascii="Times New Roman" w:hAnsi="Times New Roman"/>
        </w:rPr>
        <w:t>own</w:t>
      </w:r>
      <w:r w:rsidR="00C750F6">
        <w:rPr>
          <w:rFonts w:ascii="Times New Roman" w:hAnsi="Times New Roman"/>
        </w:rPr>
        <w:t xml:space="preserve"> </w:t>
      </w:r>
      <w:r w:rsidR="00C750F6" w:rsidRPr="00D776AF">
        <w:rPr>
          <w:rFonts w:ascii="Times New Roman" w:hAnsi="Times New Roman"/>
        </w:rPr>
        <w:t>education</w:t>
      </w:r>
      <w:r w:rsidR="00C750F6">
        <w:rPr>
          <w:rFonts w:ascii="Times New Roman" w:hAnsi="Times New Roman"/>
        </w:rPr>
        <w:t xml:space="preserve">al </w:t>
      </w:r>
      <w:r w:rsidR="00100CCD">
        <w:rPr>
          <w:rFonts w:ascii="Times New Roman" w:hAnsi="Times New Roman"/>
        </w:rPr>
        <w:t xml:space="preserve">qualifications </w:t>
      </w:r>
      <w:r w:rsidR="00C750F6" w:rsidRPr="00D776AF">
        <w:rPr>
          <w:rFonts w:ascii="Times New Roman" w:hAnsi="Times New Roman"/>
        </w:rPr>
        <w:t>and</w:t>
      </w:r>
      <w:r w:rsidR="00C750F6">
        <w:rPr>
          <w:rFonts w:ascii="Times New Roman" w:hAnsi="Times New Roman"/>
        </w:rPr>
        <w:t xml:space="preserve"> the educational </w:t>
      </w:r>
      <w:r w:rsidR="00100CCD">
        <w:rPr>
          <w:rFonts w:ascii="Times New Roman" w:hAnsi="Times New Roman"/>
        </w:rPr>
        <w:t xml:space="preserve">qualifications </w:t>
      </w:r>
      <w:r w:rsidR="00C750F6">
        <w:rPr>
          <w:rFonts w:ascii="Times New Roman" w:hAnsi="Times New Roman"/>
        </w:rPr>
        <w:t xml:space="preserve">of their </w:t>
      </w:r>
      <w:r w:rsidR="00CA0F12">
        <w:rPr>
          <w:rFonts w:ascii="Times New Roman" w:hAnsi="Times New Roman"/>
        </w:rPr>
        <w:t>parents</w:t>
      </w:r>
      <w:r w:rsidR="00C750F6" w:rsidRPr="00D776AF">
        <w:rPr>
          <w:rFonts w:ascii="Times New Roman" w:hAnsi="Times New Roman"/>
        </w:rPr>
        <w:t>.</w:t>
      </w:r>
      <w:r w:rsidR="00C750F6">
        <w:rPr>
          <w:rFonts w:ascii="Times New Roman" w:hAnsi="Times New Roman"/>
        </w:rPr>
        <w:t xml:space="preserve"> </w:t>
      </w:r>
      <w:bookmarkStart w:id="4" w:name="_Hlk141789806"/>
      <w:r w:rsidR="00522DAD">
        <w:rPr>
          <w:rFonts w:ascii="Times New Roman" w:hAnsi="Times New Roman"/>
          <w:color w:val="000000"/>
        </w:rPr>
        <w:t>D</w:t>
      </w:r>
      <w:r w:rsidR="00CE28DB">
        <w:rPr>
          <w:rFonts w:ascii="Times New Roman" w:hAnsi="Times New Roman"/>
          <w:color w:val="000000"/>
        </w:rPr>
        <w:t>escriptive</w:t>
      </w:r>
      <w:r w:rsidR="001F24D6">
        <w:rPr>
          <w:rFonts w:ascii="Times New Roman" w:hAnsi="Times New Roman"/>
          <w:color w:val="000000"/>
        </w:rPr>
        <w:t xml:space="preserve"> results demonstrate</w:t>
      </w:r>
      <w:r w:rsidR="006144CA">
        <w:rPr>
          <w:rFonts w:ascii="Times New Roman" w:hAnsi="Times New Roman"/>
          <w:color w:val="000000"/>
        </w:rPr>
        <w:t>d</w:t>
      </w:r>
      <w:r w:rsidR="001F24D6">
        <w:rPr>
          <w:rFonts w:ascii="Times New Roman" w:hAnsi="Times New Roman"/>
          <w:color w:val="000000"/>
        </w:rPr>
        <w:t xml:space="preserve"> </w:t>
      </w:r>
      <w:r w:rsidR="001F24D6" w:rsidRPr="00FA0A5F">
        <w:rPr>
          <w:rFonts w:ascii="Times New Roman" w:hAnsi="Times New Roman"/>
          <w:color w:val="000000"/>
        </w:rPr>
        <w:t>that</w:t>
      </w:r>
      <w:r w:rsidR="00563AB0" w:rsidRPr="00FA0A5F">
        <w:rPr>
          <w:rFonts w:ascii="Times New Roman" w:hAnsi="Times New Roman"/>
          <w:color w:val="000000"/>
        </w:rPr>
        <w:t xml:space="preserve"> </w:t>
      </w:r>
      <w:r w:rsidR="00D15E21" w:rsidRPr="00381C12">
        <w:rPr>
          <w:rFonts w:ascii="Times New Roman" w:hAnsi="Times New Roman"/>
          <w:color w:val="000000"/>
        </w:rPr>
        <w:t xml:space="preserve">cohort members </w:t>
      </w:r>
      <w:r w:rsidR="00F22788" w:rsidRPr="00381C12">
        <w:rPr>
          <w:rFonts w:ascii="Times New Roman" w:hAnsi="Times New Roman"/>
          <w:color w:val="000000"/>
        </w:rPr>
        <w:t>who had no qualifications, or whose parents had no qualifications</w:t>
      </w:r>
      <w:r w:rsidR="00D15E21" w:rsidRPr="00381C12">
        <w:rPr>
          <w:rFonts w:ascii="Times New Roman" w:hAnsi="Times New Roman"/>
          <w:color w:val="000000"/>
        </w:rPr>
        <w:t xml:space="preserve"> </w:t>
      </w:r>
      <w:r w:rsidR="00957078">
        <w:rPr>
          <w:rFonts w:ascii="Times New Roman" w:hAnsi="Times New Roman"/>
          <w:color w:val="000000"/>
        </w:rPr>
        <w:t>has higher levels of</w:t>
      </w:r>
      <w:r w:rsidR="00D15E21" w:rsidRPr="00381C12">
        <w:rPr>
          <w:rFonts w:ascii="Times New Roman" w:hAnsi="Times New Roman"/>
          <w:color w:val="000000"/>
        </w:rPr>
        <w:t xml:space="preserve"> MPF compared to cohort members </w:t>
      </w:r>
      <w:r w:rsidR="00F22788" w:rsidRPr="00381C12">
        <w:rPr>
          <w:rFonts w:ascii="Times New Roman" w:hAnsi="Times New Roman"/>
          <w:color w:val="000000"/>
        </w:rPr>
        <w:t xml:space="preserve">with </w:t>
      </w:r>
      <w:r w:rsidR="00F22788">
        <w:rPr>
          <w:rFonts w:ascii="Times New Roman" w:hAnsi="Times New Roman"/>
        </w:rPr>
        <w:t>advanced or degree level qualifications</w:t>
      </w:r>
      <w:r w:rsidR="00F22788" w:rsidRPr="00381C12">
        <w:rPr>
          <w:rFonts w:ascii="Times New Roman" w:hAnsi="Times New Roman"/>
          <w:color w:val="000000"/>
        </w:rPr>
        <w:t xml:space="preserve">, or whose parents had </w:t>
      </w:r>
      <w:r w:rsidR="00F22788">
        <w:rPr>
          <w:rFonts w:ascii="Times New Roman" w:hAnsi="Times New Roman"/>
        </w:rPr>
        <w:t>advanced or degree level qualifications</w:t>
      </w:r>
      <w:r w:rsidR="00D15E21" w:rsidRPr="00381C12">
        <w:rPr>
          <w:rFonts w:ascii="Times New Roman" w:hAnsi="Times New Roman"/>
          <w:color w:val="000000"/>
        </w:rPr>
        <w:t>.</w:t>
      </w:r>
      <w:r w:rsidR="00563AB0" w:rsidRPr="00FA0A5F">
        <w:rPr>
          <w:rFonts w:ascii="Times New Roman" w:hAnsi="Times New Roman"/>
          <w:color w:val="000000"/>
        </w:rPr>
        <w:t xml:space="preserve"> </w:t>
      </w:r>
      <w:r w:rsidR="00563AB0" w:rsidRPr="00381C12">
        <w:rPr>
          <w:rFonts w:ascii="Times New Roman" w:hAnsi="Times New Roman"/>
          <w:color w:val="000000" w:themeColor="text1"/>
        </w:rPr>
        <w:t>Future research</w:t>
      </w:r>
      <w:r w:rsidR="00CB6741" w:rsidRPr="00381C12">
        <w:rPr>
          <w:rFonts w:ascii="Times New Roman" w:hAnsi="Times New Roman"/>
          <w:color w:val="000000" w:themeColor="text1"/>
        </w:rPr>
        <w:t xml:space="preserve"> is required </w:t>
      </w:r>
      <w:r w:rsidR="00A077F8" w:rsidRPr="00381C12">
        <w:rPr>
          <w:rFonts w:ascii="Times New Roman" w:hAnsi="Times New Roman"/>
          <w:color w:val="000000" w:themeColor="text1"/>
        </w:rPr>
        <w:t xml:space="preserve">using </w:t>
      </w:r>
      <w:r w:rsidR="00A077F8">
        <w:rPr>
          <w:rFonts w:ascii="Times New Roman" w:hAnsi="Times New Roman"/>
          <w:color w:val="000000"/>
        </w:rPr>
        <w:t>multivariate analys</w:t>
      </w:r>
      <w:r w:rsidR="00CB6741">
        <w:rPr>
          <w:rFonts w:ascii="Times New Roman" w:hAnsi="Times New Roman"/>
          <w:color w:val="000000"/>
        </w:rPr>
        <w:t>e</w:t>
      </w:r>
      <w:r w:rsidR="00A077F8">
        <w:rPr>
          <w:rFonts w:ascii="Times New Roman" w:hAnsi="Times New Roman"/>
          <w:color w:val="000000"/>
        </w:rPr>
        <w:t>s</w:t>
      </w:r>
      <w:bookmarkEnd w:id="4"/>
      <w:r w:rsidR="00CB6741">
        <w:rPr>
          <w:rFonts w:ascii="Times New Roman" w:hAnsi="Times New Roman"/>
          <w:color w:val="000000"/>
        </w:rPr>
        <w:t xml:space="preserve"> </w:t>
      </w:r>
      <w:r w:rsidR="00447DFC">
        <w:rPr>
          <w:rFonts w:ascii="Times New Roman" w:hAnsi="Times New Roman"/>
          <w:color w:val="000000"/>
        </w:rPr>
        <w:t>to account for</w:t>
      </w:r>
      <w:r w:rsidR="004D169A">
        <w:rPr>
          <w:rFonts w:ascii="Times New Roman" w:hAnsi="Times New Roman"/>
          <w:color w:val="000000"/>
        </w:rPr>
        <w:t xml:space="preserve"> educational differences in the </w:t>
      </w:r>
      <w:r w:rsidR="007044B5">
        <w:rPr>
          <w:rFonts w:ascii="Times New Roman" w:hAnsi="Times New Roman"/>
          <w:color w:val="000000"/>
        </w:rPr>
        <w:t xml:space="preserve">demographic events that we have shown to be associated with </w:t>
      </w:r>
      <w:r w:rsidR="004D169A">
        <w:rPr>
          <w:rFonts w:ascii="Times New Roman" w:hAnsi="Times New Roman"/>
          <w:color w:val="000000"/>
        </w:rPr>
        <w:t>MPF e.</w:t>
      </w:r>
      <w:r w:rsidR="007044B5">
        <w:rPr>
          <w:rFonts w:ascii="Times New Roman" w:hAnsi="Times New Roman"/>
          <w:color w:val="000000"/>
        </w:rPr>
        <w:t>g. early childbearing, partnership dissolution and re</w:t>
      </w:r>
      <w:r w:rsidR="00447DFC">
        <w:rPr>
          <w:rFonts w:ascii="Times New Roman" w:hAnsi="Times New Roman"/>
          <w:color w:val="000000"/>
        </w:rPr>
        <w:t>-</w:t>
      </w:r>
      <w:r w:rsidR="007044B5">
        <w:rPr>
          <w:rFonts w:ascii="Times New Roman" w:hAnsi="Times New Roman"/>
          <w:color w:val="000000"/>
        </w:rPr>
        <w:t>partnering.</w:t>
      </w:r>
      <w:r w:rsidR="004D169A">
        <w:rPr>
          <w:rFonts w:ascii="Times New Roman" w:hAnsi="Times New Roman"/>
          <w:color w:val="000000"/>
        </w:rPr>
        <w:t xml:space="preserve"> </w:t>
      </w:r>
      <w:r w:rsidR="003B4A39">
        <w:rPr>
          <w:rFonts w:ascii="Times New Roman" w:hAnsi="Times New Roman"/>
          <w:color w:val="000000"/>
        </w:rPr>
        <w:t>Our results go</w:t>
      </w:r>
      <w:r w:rsidR="00C750F6">
        <w:rPr>
          <w:rFonts w:ascii="Times New Roman" w:hAnsi="Times New Roman"/>
          <w:color w:val="000000"/>
        </w:rPr>
        <w:t xml:space="preserve"> </w:t>
      </w:r>
      <w:r w:rsidR="00C7172F" w:rsidRPr="00D776AF">
        <w:rPr>
          <w:rFonts w:ascii="Times New Roman" w:hAnsi="Times New Roman"/>
          <w:color w:val="000000"/>
        </w:rPr>
        <w:t>some way</w:t>
      </w:r>
      <w:r w:rsidR="00C750F6">
        <w:rPr>
          <w:rFonts w:ascii="Times New Roman" w:hAnsi="Times New Roman"/>
          <w:color w:val="000000"/>
        </w:rPr>
        <w:t xml:space="preserve"> </w:t>
      </w:r>
      <w:r w:rsidR="00C750F6" w:rsidRPr="00D776AF">
        <w:rPr>
          <w:rFonts w:ascii="Times New Roman" w:hAnsi="Times New Roman"/>
          <w:color w:val="000000"/>
        </w:rPr>
        <w:t>to</w:t>
      </w:r>
      <w:r w:rsidR="00C750F6">
        <w:rPr>
          <w:rFonts w:ascii="Times New Roman" w:hAnsi="Times New Roman"/>
          <w:color w:val="000000"/>
        </w:rPr>
        <w:t xml:space="preserve"> </w:t>
      </w:r>
      <w:r w:rsidR="00C750F6" w:rsidRPr="00D776AF">
        <w:rPr>
          <w:rFonts w:ascii="Times New Roman" w:hAnsi="Times New Roman"/>
          <w:color w:val="000000"/>
        </w:rPr>
        <w:t>support</w:t>
      </w:r>
      <w:r w:rsidR="00C750F6">
        <w:rPr>
          <w:rFonts w:ascii="Times New Roman" w:hAnsi="Times New Roman"/>
          <w:color w:val="000000"/>
        </w:rPr>
        <w:t xml:space="preserve">ing </w:t>
      </w:r>
      <w:r w:rsidR="00C750F6" w:rsidRPr="00D776AF">
        <w:rPr>
          <w:rFonts w:ascii="Times New Roman" w:hAnsi="Times New Roman"/>
          <w:color w:val="000000"/>
        </w:rPr>
        <w:t>McLanahan</w:t>
      </w:r>
      <w:r w:rsidR="00DF4489">
        <w:rPr>
          <w:rFonts w:ascii="Times New Roman" w:hAnsi="Times New Roman"/>
          <w:color w:val="000000"/>
        </w:rPr>
        <w:t>’s</w:t>
      </w:r>
      <w:r w:rsidR="00C750F6">
        <w:rPr>
          <w:rFonts w:ascii="Times New Roman" w:hAnsi="Times New Roman"/>
          <w:color w:val="000000"/>
        </w:rPr>
        <w:t xml:space="preserve"> </w:t>
      </w:r>
      <w:r w:rsidR="00C750F6" w:rsidRPr="00D776AF">
        <w:rPr>
          <w:rFonts w:ascii="Times New Roman" w:hAnsi="Times New Roman"/>
          <w:color w:val="000000"/>
        </w:rPr>
        <w:t>(2004)</w:t>
      </w:r>
      <w:r w:rsidR="00C750F6">
        <w:rPr>
          <w:rFonts w:ascii="Times New Roman" w:hAnsi="Times New Roman"/>
          <w:color w:val="000000"/>
        </w:rPr>
        <w:t xml:space="preserve"> ‘</w:t>
      </w:r>
      <w:r w:rsidR="00C750F6" w:rsidRPr="00D776AF">
        <w:rPr>
          <w:rFonts w:ascii="Times New Roman" w:hAnsi="Times New Roman"/>
          <w:color w:val="000000"/>
        </w:rPr>
        <w:t>diverging</w:t>
      </w:r>
      <w:r w:rsidR="00C750F6">
        <w:rPr>
          <w:rFonts w:ascii="Times New Roman" w:hAnsi="Times New Roman"/>
          <w:color w:val="000000"/>
        </w:rPr>
        <w:t xml:space="preserve"> </w:t>
      </w:r>
      <w:r w:rsidR="00C750F6" w:rsidRPr="00D776AF">
        <w:rPr>
          <w:rFonts w:ascii="Times New Roman" w:hAnsi="Times New Roman"/>
          <w:color w:val="000000"/>
        </w:rPr>
        <w:t>destinies</w:t>
      </w:r>
      <w:r w:rsidR="00C750F6">
        <w:rPr>
          <w:rFonts w:ascii="Times New Roman" w:hAnsi="Times New Roman"/>
          <w:color w:val="000000"/>
        </w:rPr>
        <w:t>’</w:t>
      </w:r>
      <w:r w:rsidR="00205F76">
        <w:rPr>
          <w:rFonts w:ascii="Times New Roman" w:hAnsi="Times New Roman"/>
          <w:color w:val="000000"/>
        </w:rPr>
        <w:t xml:space="preserve"> thes</w:t>
      </w:r>
      <w:r w:rsidR="00100CCD">
        <w:rPr>
          <w:rFonts w:ascii="Times New Roman" w:hAnsi="Times New Roman"/>
          <w:color w:val="000000"/>
        </w:rPr>
        <w:t>is</w:t>
      </w:r>
      <w:r w:rsidR="00205F76">
        <w:rPr>
          <w:rFonts w:ascii="Times New Roman" w:hAnsi="Times New Roman"/>
          <w:color w:val="000000"/>
        </w:rPr>
        <w:t>:</w:t>
      </w:r>
      <w:r w:rsidR="00C750F6">
        <w:rPr>
          <w:rFonts w:ascii="Times New Roman" w:hAnsi="Times New Roman"/>
          <w:color w:val="000000"/>
        </w:rPr>
        <w:t xml:space="preserve"> </w:t>
      </w:r>
      <w:r w:rsidR="00C750F6" w:rsidRPr="00D776AF">
        <w:rPr>
          <w:rFonts w:ascii="Times New Roman" w:hAnsi="Times New Roman"/>
          <w:color w:val="000000"/>
        </w:rPr>
        <w:t>those</w:t>
      </w:r>
      <w:r w:rsidR="00C750F6">
        <w:rPr>
          <w:rFonts w:ascii="Times New Roman" w:hAnsi="Times New Roman"/>
          <w:color w:val="000000"/>
        </w:rPr>
        <w:t xml:space="preserve"> </w:t>
      </w:r>
      <w:r w:rsidR="00E73F24">
        <w:rPr>
          <w:rFonts w:ascii="Times New Roman" w:hAnsi="Times New Roman"/>
          <w:color w:val="000000"/>
        </w:rPr>
        <w:t xml:space="preserve">with </w:t>
      </w:r>
      <w:r w:rsidR="00C750F6" w:rsidRPr="00D776AF">
        <w:rPr>
          <w:rFonts w:ascii="Times New Roman" w:hAnsi="Times New Roman"/>
          <w:color w:val="000000"/>
        </w:rPr>
        <w:t>high</w:t>
      </w:r>
      <w:r w:rsidR="00E73F24">
        <w:rPr>
          <w:rFonts w:ascii="Times New Roman" w:hAnsi="Times New Roman"/>
          <w:color w:val="000000"/>
        </w:rPr>
        <w:t>er</w:t>
      </w:r>
      <w:r w:rsidR="00C750F6">
        <w:rPr>
          <w:rFonts w:ascii="Times New Roman" w:hAnsi="Times New Roman"/>
          <w:color w:val="000000"/>
        </w:rPr>
        <w:t xml:space="preserve"> </w:t>
      </w:r>
      <w:r w:rsidR="00C750F6" w:rsidRPr="00D776AF">
        <w:rPr>
          <w:rFonts w:ascii="Times New Roman" w:hAnsi="Times New Roman"/>
          <w:color w:val="000000"/>
        </w:rPr>
        <w:t>educat</w:t>
      </w:r>
      <w:r w:rsidR="00E73F24">
        <w:rPr>
          <w:rFonts w:ascii="Times New Roman" w:hAnsi="Times New Roman"/>
          <w:color w:val="000000"/>
        </w:rPr>
        <w:t>ion attainment</w:t>
      </w:r>
      <w:r w:rsidR="00C750F6">
        <w:rPr>
          <w:rFonts w:ascii="Times New Roman" w:hAnsi="Times New Roman"/>
          <w:color w:val="000000"/>
        </w:rPr>
        <w:t xml:space="preserve"> </w:t>
      </w:r>
      <w:r w:rsidR="004D3204">
        <w:rPr>
          <w:rFonts w:ascii="Times New Roman" w:hAnsi="Times New Roman"/>
          <w:color w:val="000000"/>
        </w:rPr>
        <w:t xml:space="preserve">are more likely </w:t>
      </w:r>
      <w:r w:rsidR="00C750F6" w:rsidRPr="00D776AF">
        <w:rPr>
          <w:rFonts w:ascii="Times New Roman" w:hAnsi="Times New Roman"/>
          <w:color w:val="000000"/>
        </w:rPr>
        <w:t>to</w:t>
      </w:r>
      <w:r w:rsidR="00C750F6">
        <w:rPr>
          <w:rFonts w:ascii="Times New Roman" w:hAnsi="Times New Roman"/>
          <w:color w:val="000000"/>
        </w:rPr>
        <w:t xml:space="preserve"> </w:t>
      </w:r>
      <w:r w:rsidR="00C750F6" w:rsidRPr="00D776AF">
        <w:rPr>
          <w:rFonts w:ascii="Times New Roman" w:hAnsi="Times New Roman"/>
          <w:color w:val="000000"/>
        </w:rPr>
        <w:t>lead</w:t>
      </w:r>
      <w:r w:rsidR="00C750F6">
        <w:rPr>
          <w:rFonts w:ascii="Times New Roman" w:hAnsi="Times New Roman"/>
          <w:color w:val="000000"/>
        </w:rPr>
        <w:t xml:space="preserve"> </w:t>
      </w:r>
      <w:r w:rsidR="00C750F6" w:rsidRPr="00D776AF">
        <w:rPr>
          <w:rFonts w:ascii="Times New Roman" w:hAnsi="Times New Roman"/>
          <w:color w:val="000000"/>
        </w:rPr>
        <w:t>stable</w:t>
      </w:r>
      <w:r w:rsidR="00C750F6">
        <w:rPr>
          <w:rFonts w:ascii="Times New Roman" w:hAnsi="Times New Roman"/>
          <w:color w:val="000000"/>
        </w:rPr>
        <w:t xml:space="preserve"> </w:t>
      </w:r>
      <w:r w:rsidR="00C750F6" w:rsidRPr="00D776AF">
        <w:rPr>
          <w:rFonts w:ascii="Times New Roman" w:hAnsi="Times New Roman"/>
          <w:color w:val="000000"/>
        </w:rPr>
        <w:t>family</w:t>
      </w:r>
      <w:r w:rsidR="00C750F6">
        <w:rPr>
          <w:rFonts w:ascii="Times New Roman" w:hAnsi="Times New Roman"/>
          <w:color w:val="000000"/>
        </w:rPr>
        <w:t xml:space="preserve"> </w:t>
      </w:r>
      <w:r w:rsidR="00C750F6" w:rsidRPr="00D776AF">
        <w:rPr>
          <w:rFonts w:ascii="Times New Roman" w:hAnsi="Times New Roman"/>
          <w:color w:val="000000"/>
        </w:rPr>
        <w:t>lives,</w:t>
      </w:r>
      <w:r w:rsidR="00C750F6">
        <w:rPr>
          <w:rFonts w:ascii="Times New Roman" w:hAnsi="Times New Roman"/>
          <w:color w:val="000000"/>
        </w:rPr>
        <w:t xml:space="preserve"> </w:t>
      </w:r>
      <w:r w:rsidR="00C750F6" w:rsidRPr="00D776AF">
        <w:rPr>
          <w:rFonts w:ascii="Times New Roman" w:hAnsi="Times New Roman"/>
          <w:color w:val="000000"/>
        </w:rPr>
        <w:t>whereas</w:t>
      </w:r>
      <w:r w:rsidR="00C750F6">
        <w:rPr>
          <w:rFonts w:ascii="Times New Roman" w:hAnsi="Times New Roman"/>
          <w:color w:val="000000"/>
        </w:rPr>
        <w:t xml:space="preserve"> </w:t>
      </w:r>
      <w:r w:rsidR="00C750F6" w:rsidRPr="00D776AF">
        <w:rPr>
          <w:rFonts w:ascii="Times New Roman" w:hAnsi="Times New Roman"/>
          <w:color w:val="000000"/>
        </w:rPr>
        <w:t>those</w:t>
      </w:r>
      <w:r w:rsidR="00C750F6">
        <w:rPr>
          <w:rFonts w:ascii="Times New Roman" w:hAnsi="Times New Roman"/>
          <w:color w:val="000000"/>
        </w:rPr>
        <w:t xml:space="preserve"> </w:t>
      </w:r>
      <w:r w:rsidR="00C750F6" w:rsidRPr="00D776AF">
        <w:rPr>
          <w:rFonts w:ascii="Times New Roman" w:hAnsi="Times New Roman"/>
          <w:color w:val="000000"/>
        </w:rPr>
        <w:t>with</w:t>
      </w:r>
      <w:r w:rsidR="00C750F6">
        <w:rPr>
          <w:rFonts w:ascii="Times New Roman" w:hAnsi="Times New Roman"/>
          <w:color w:val="000000"/>
        </w:rPr>
        <w:t xml:space="preserve"> </w:t>
      </w:r>
      <w:r w:rsidR="00C750F6" w:rsidRPr="00D776AF">
        <w:rPr>
          <w:rFonts w:ascii="Times New Roman" w:hAnsi="Times New Roman"/>
          <w:color w:val="000000"/>
        </w:rPr>
        <w:t>l</w:t>
      </w:r>
      <w:r w:rsidR="00E73F24">
        <w:rPr>
          <w:rFonts w:ascii="Times New Roman" w:hAnsi="Times New Roman"/>
          <w:color w:val="000000"/>
        </w:rPr>
        <w:t>ower</w:t>
      </w:r>
      <w:r w:rsidR="00C750F6">
        <w:rPr>
          <w:rFonts w:ascii="Times New Roman" w:hAnsi="Times New Roman"/>
          <w:color w:val="000000"/>
        </w:rPr>
        <w:t xml:space="preserve"> </w:t>
      </w:r>
      <w:r w:rsidR="00C750F6" w:rsidRPr="00D776AF">
        <w:rPr>
          <w:rFonts w:ascii="Times New Roman" w:hAnsi="Times New Roman"/>
          <w:color w:val="000000"/>
        </w:rPr>
        <w:t>education</w:t>
      </w:r>
      <w:r w:rsidR="00E73F24">
        <w:rPr>
          <w:rFonts w:ascii="Times New Roman" w:hAnsi="Times New Roman"/>
          <w:color w:val="000000"/>
        </w:rPr>
        <w:t>al attainment</w:t>
      </w:r>
      <w:r w:rsidR="00C750F6">
        <w:rPr>
          <w:rFonts w:ascii="Times New Roman" w:hAnsi="Times New Roman"/>
          <w:color w:val="000000"/>
        </w:rPr>
        <w:t xml:space="preserve"> </w:t>
      </w:r>
      <w:r w:rsidR="00C750F6" w:rsidRPr="00D776AF">
        <w:rPr>
          <w:rFonts w:ascii="Times New Roman" w:hAnsi="Times New Roman"/>
          <w:color w:val="000000"/>
        </w:rPr>
        <w:t>experience</w:t>
      </w:r>
      <w:r w:rsidR="006144CA">
        <w:rPr>
          <w:rFonts w:ascii="Times New Roman" w:hAnsi="Times New Roman"/>
          <w:color w:val="000000"/>
        </w:rPr>
        <w:t>d</w:t>
      </w:r>
      <w:r w:rsidR="00C750F6">
        <w:rPr>
          <w:rFonts w:ascii="Times New Roman" w:hAnsi="Times New Roman"/>
          <w:color w:val="000000"/>
        </w:rPr>
        <w:t xml:space="preserve"> </w:t>
      </w:r>
      <w:r w:rsidR="00C750F6" w:rsidRPr="00D776AF">
        <w:rPr>
          <w:rFonts w:ascii="Times New Roman" w:hAnsi="Times New Roman"/>
          <w:color w:val="000000"/>
        </w:rPr>
        <w:t>greater</w:t>
      </w:r>
      <w:r w:rsidR="00C750F6">
        <w:rPr>
          <w:rFonts w:ascii="Times New Roman" w:hAnsi="Times New Roman"/>
          <w:color w:val="000000"/>
        </w:rPr>
        <w:t xml:space="preserve"> </w:t>
      </w:r>
      <w:r w:rsidR="00C750F6" w:rsidRPr="00D776AF">
        <w:rPr>
          <w:rFonts w:ascii="Times New Roman" w:hAnsi="Times New Roman"/>
          <w:color w:val="000000"/>
        </w:rPr>
        <w:t>family</w:t>
      </w:r>
      <w:r w:rsidR="00C750F6">
        <w:rPr>
          <w:rFonts w:ascii="Times New Roman" w:hAnsi="Times New Roman"/>
          <w:color w:val="000000"/>
        </w:rPr>
        <w:t xml:space="preserve"> </w:t>
      </w:r>
      <w:r w:rsidR="00C750F6" w:rsidRPr="00D776AF">
        <w:rPr>
          <w:rFonts w:ascii="Times New Roman" w:hAnsi="Times New Roman"/>
          <w:color w:val="000000"/>
        </w:rPr>
        <w:t>instability</w:t>
      </w:r>
      <w:r w:rsidR="00C750F6">
        <w:rPr>
          <w:rFonts w:ascii="Times New Roman" w:hAnsi="Times New Roman"/>
          <w:color w:val="000000"/>
        </w:rPr>
        <w:t xml:space="preserve"> </w:t>
      </w:r>
      <w:r w:rsidR="00C750F6" w:rsidRPr="00D776AF">
        <w:rPr>
          <w:rFonts w:ascii="Times New Roman" w:hAnsi="Times New Roman"/>
          <w:color w:val="000000"/>
        </w:rPr>
        <w:t>and</w:t>
      </w:r>
      <w:r w:rsidR="00C750F6">
        <w:rPr>
          <w:rFonts w:ascii="Times New Roman" w:hAnsi="Times New Roman"/>
          <w:color w:val="000000"/>
        </w:rPr>
        <w:t xml:space="preserve"> </w:t>
      </w:r>
      <w:r w:rsidR="00C750F6" w:rsidRPr="00D776AF">
        <w:rPr>
          <w:rFonts w:ascii="Times New Roman" w:hAnsi="Times New Roman"/>
          <w:color w:val="000000"/>
        </w:rPr>
        <w:t>complexity.</w:t>
      </w:r>
      <w:r w:rsidR="00C750F6">
        <w:rPr>
          <w:rFonts w:ascii="Times New Roman" w:hAnsi="Times New Roman"/>
          <w:color w:val="000000"/>
        </w:rPr>
        <w:t xml:space="preserve"> The results presented here demonstrate</w:t>
      </w:r>
      <w:r w:rsidR="00BA522F">
        <w:rPr>
          <w:rFonts w:ascii="Times New Roman" w:hAnsi="Times New Roman"/>
          <w:color w:val="000000"/>
        </w:rPr>
        <w:t>d</w:t>
      </w:r>
      <w:r w:rsidR="00C750F6">
        <w:rPr>
          <w:rFonts w:ascii="Times New Roman" w:hAnsi="Times New Roman"/>
          <w:color w:val="000000"/>
        </w:rPr>
        <w:t xml:space="preserve"> </w:t>
      </w:r>
      <w:r w:rsidR="00C750F6" w:rsidRPr="00D776AF">
        <w:rPr>
          <w:rFonts w:ascii="Times New Roman" w:hAnsi="Times New Roman"/>
          <w:color w:val="000000"/>
        </w:rPr>
        <w:t>the</w:t>
      </w:r>
      <w:r w:rsidR="00C750F6">
        <w:rPr>
          <w:rFonts w:ascii="Times New Roman" w:hAnsi="Times New Roman"/>
          <w:color w:val="000000"/>
        </w:rPr>
        <w:t xml:space="preserve"> </w:t>
      </w:r>
      <w:r w:rsidR="00C750F6" w:rsidRPr="00D776AF">
        <w:rPr>
          <w:rFonts w:ascii="Times New Roman" w:hAnsi="Times New Roman"/>
          <w:color w:val="000000"/>
        </w:rPr>
        <w:t>potential</w:t>
      </w:r>
      <w:r w:rsidR="00C750F6">
        <w:rPr>
          <w:rFonts w:ascii="Times New Roman" w:hAnsi="Times New Roman"/>
          <w:color w:val="000000"/>
        </w:rPr>
        <w:t xml:space="preserve"> </w:t>
      </w:r>
      <w:r w:rsidR="00C750F6" w:rsidRPr="00D776AF">
        <w:rPr>
          <w:rFonts w:ascii="Times New Roman" w:hAnsi="Times New Roman"/>
          <w:color w:val="000000"/>
        </w:rPr>
        <w:t>use</w:t>
      </w:r>
      <w:r w:rsidR="00C750F6">
        <w:rPr>
          <w:rFonts w:ascii="Times New Roman" w:hAnsi="Times New Roman"/>
          <w:color w:val="000000"/>
        </w:rPr>
        <w:t xml:space="preserve"> </w:t>
      </w:r>
      <w:r w:rsidR="00C750F6" w:rsidRPr="00D776AF">
        <w:rPr>
          <w:rFonts w:ascii="Times New Roman" w:hAnsi="Times New Roman"/>
          <w:color w:val="000000"/>
        </w:rPr>
        <w:t>of</w:t>
      </w:r>
      <w:r w:rsidR="00C750F6">
        <w:rPr>
          <w:rFonts w:ascii="Times New Roman" w:hAnsi="Times New Roman"/>
          <w:color w:val="000000"/>
        </w:rPr>
        <w:t xml:space="preserve"> </w:t>
      </w:r>
      <w:r w:rsidR="00C750F6" w:rsidRPr="00D776AF">
        <w:rPr>
          <w:rFonts w:ascii="Times New Roman" w:hAnsi="Times New Roman"/>
          <w:color w:val="000000"/>
        </w:rPr>
        <w:t>MPF</w:t>
      </w:r>
      <w:r w:rsidR="00C750F6">
        <w:rPr>
          <w:rFonts w:ascii="Times New Roman" w:hAnsi="Times New Roman"/>
          <w:color w:val="000000"/>
        </w:rPr>
        <w:t xml:space="preserve"> </w:t>
      </w:r>
      <w:r w:rsidR="00C750F6" w:rsidRPr="00D776AF">
        <w:rPr>
          <w:rFonts w:ascii="Times New Roman" w:hAnsi="Times New Roman"/>
          <w:color w:val="000000"/>
        </w:rPr>
        <w:t>estimates</w:t>
      </w:r>
      <w:r w:rsidR="00C750F6">
        <w:rPr>
          <w:rFonts w:ascii="Times New Roman" w:hAnsi="Times New Roman"/>
          <w:color w:val="000000"/>
        </w:rPr>
        <w:t xml:space="preserve"> </w:t>
      </w:r>
      <w:r w:rsidR="00C750F6" w:rsidRPr="00D776AF">
        <w:rPr>
          <w:rFonts w:ascii="Times New Roman" w:hAnsi="Times New Roman"/>
          <w:color w:val="000000"/>
        </w:rPr>
        <w:t>and</w:t>
      </w:r>
      <w:r w:rsidR="00C750F6">
        <w:rPr>
          <w:rFonts w:ascii="Times New Roman" w:hAnsi="Times New Roman"/>
          <w:color w:val="000000"/>
        </w:rPr>
        <w:t xml:space="preserve"> the need for </w:t>
      </w:r>
      <w:r w:rsidR="00C750F6" w:rsidRPr="00D776AF">
        <w:rPr>
          <w:rFonts w:ascii="Times New Roman" w:hAnsi="Times New Roman"/>
          <w:color w:val="000000"/>
        </w:rPr>
        <w:t>further</w:t>
      </w:r>
      <w:r w:rsidR="00C750F6">
        <w:rPr>
          <w:rFonts w:ascii="Times New Roman" w:hAnsi="Times New Roman"/>
          <w:color w:val="000000"/>
        </w:rPr>
        <w:t xml:space="preserve"> </w:t>
      </w:r>
      <w:r w:rsidR="00C750F6" w:rsidRPr="00D776AF">
        <w:rPr>
          <w:rFonts w:ascii="Times New Roman" w:hAnsi="Times New Roman"/>
          <w:color w:val="000000"/>
        </w:rPr>
        <w:t>research</w:t>
      </w:r>
      <w:r w:rsidR="00C750F6">
        <w:rPr>
          <w:rFonts w:ascii="Times New Roman" w:hAnsi="Times New Roman"/>
          <w:color w:val="000000"/>
        </w:rPr>
        <w:t xml:space="preserve"> </w:t>
      </w:r>
      <w:r w:rsidR="00C750F6" w:rsidRPr="00D776AF">
        <w:rPr>
          <w:rFonts w:ascii="Times New Roman" w:hAnsi="Times New Roman"/>
          <w:color w:val="000000"/>
        </w:rPr>
        <w:t>to</w:t>
      </w:r>
      <w:r w:rsidR="00C750F6">
        <w:rPr>
          <w:rFonts w:ascii="Times New Roman" w:hAnsi="Times New Roman"/>
          <w:color w:val="000000"/>
        </w:rPr>
        <w:t xml:space="preserve"> </w:t>
      </w:r>
      <w:r w:rsidR="00C750F6" w:rsidRPr="00D776AF">
        <w:rPr>
          <w:rFonts w:ascii="Times New Roman" w:hAnsi="Times New Roman"/>
          <w:color w:val="000000"/>
        </w:rPr>
        <w:t>explore</w:t>
      </w:r>
      <w:r w:rsidR="00C750F6">
        <w:rPr>
          <w:rFonts w:ascii="Times New Roman" w:hAnsi="Times New Roman"/>
          <w:color w:val="000000"/>
        </w:rPr>
        <w:t xml:space="preserve"> </w:t>
      </w:r>
      <w:r w:rsidR="00C750F6" w:rsidRPr="00D776AF">
        <w:rPr>
          <w:rFonts w:ascii="Times New Roman" w:hAnsi="Times New Roman"/>
          <w:color w:val="000000"/>
        </w:rPr>
        <w:t>both</w:t>
      </w:r>
      <w:r w:rsidR="00C750F6">
        <w:rPr>
          <w:rFonts w:ascii="Times New Roman" w:hAnsi="Times New Roman"/>
          <w:color w:val="000000"/>
        </w:rPr>
        <w:t xml:space="preserve"> </w:t>
      </w:r>
      <w:r w:rsidR="00C750F6" w:rsidRPr="00D776AF">
        <w:rPr>
          <w:rFonts w:ascii="Times New Roman" w:hAnsi="Times New Roman"/>
          <w:color w:val="000000"/>
        </w:rPr>
        <w:t>determinants</w:t>
      </w:r>
      <w:r w:rsidR="00C750F6">
        <w:rPr>
          <w:rFonts w:ascii="Times New Roman" w:hAnsi="Times New Roman"/>
          <w:color w:val="000000"/>
        </w:rPr>
        <w:t xml:space="preserve"> </w:t>
      </w:r>
      <w:r w:rsidR="00C750F6" w:rsidRPr="00D776AF">
        <w:rPr>
          <w:rFonts w:ascii="Times New Roman" w:hAnsi="Times New Roman"/>
          <w:color w:val="000000"/>
        </w:rPr>
        <w:t>of</w:t>
      </w:r>
      <w:r w:rsidR="00C750F6">
        <w:rPr>
          <w:rFonts w:ascii="Times New Roman" w:hAnsi="Times New Roman"/>
          <w:color w:val="000000"/>
        </w:rPr>
        <w:t xml:space="preserve"> </w:t>
      </w:r>
      <w:r w:rsidR="00C750F6" w:rsidRPr="00D776AF">
        <w:rPr>
          <w:rFonts w:ascii="Times New Roman" w:hAnsi="Times New Roman"/>
          <w:color w:val="000000"/>
        </w:rPr>
        <w:t>MPF</w:t>
      </w:r>
      <w:r w:rsidR="00C750F6">
        <w:rPr>
          <w:rFonts w:ascii="Times New Roman" w:hAnsi="Times New Roman"/>
          <w:color w:val="000000"/>
        </w:rPr>
        <w:t xml:space="preserve"> </w:t>
      </w:r>
      <w:r w:rsidR="00C750F6" w:rsidRPr="00D776AF">
        <w:rPr>
          <w:rFonts w:ascii="Times New Roman" w:hAnsi="Times New Roman"/>
          <w:color w:val="000000"/>
        </w:rPr>
        <w:t>and</w:t>
      </w:r>
      <w:r w:rsidR="00C750F6">
        <w:rPr>
          <w:rFonts w:ascii="Times New Roman" w:hAnsi="Times New Roman"/>
          <w:color w:val="000000"/>
        </w:rPr>
        <w:t xml:space="preserve"> </w:t>
      </w:r>
      <w:r w:rsidR="00C750F6" w:rsidRPr="00D776AF">
        <w:rPr>
          <w:rFonts w:ascii="Times New Roman" w:hAnsi="Times New Roman"/>
          <w:color w:val="000000"/>
        </w:rPr>
        <w:t>the</w:t>
      </w:r>
      <w:r w:rsidR="00C750F6">
        <w:rPr>
          <w:rFonts w:ascii="Times New Roman" w:hAnsi="Times New Roman"/>
          <w:color w:val="000000"/>
        </w:rPr>
        <w:t xml:space="preserve"> </w:t>
      </w:r>
      <w:r w:rsidR="00C750F6" w:rsidRPr="00D776AF">
        <w:rPr>
          <w:rFonts w:ascii="Times New Roman" w:hAnsi="Times New Roman"/>
          <w:color w:val="000000"/>
        </w:rPr>
        <w:t>potential</w:t>
      </w:r>
      <w:r w:rsidR="00C750F6">
        <w:rPr>
          <w:rFonts w:ascii="Times New Roman" w:hAnsi="Times New Roman"/>
          <w:color w:val="000000"/>
        </w:rPr>
        <w:t xml:space="preserve"> </w:t>
      </w:r>
      <w:r w:rsidR="00C750F6" w:rsidRPr="00D776AF">
        <w:rPr>
          <w:rFonts w:ascii="Times New Roman" w:hAnsi="Times New Roman"/>
          <w:color w:val="000000"/>
        </w:rPr>
        <w:t>social,</w:t>
      </w:r>
      <w:r w:rsidR="00C750F6">
        <w:rPr>
          <w:rFonts w:ascii="Times New Roman" w:hAnsi="Times New Roman"/>
          <w:color w:val="000000"/>
        </w:rPr>
        <w:t xml:space="preserve"> </w:t>
      </w:r>
      <w:r w:rsidR="00C750F6" w:rsidRPr="00D776AF">
        <w:rPr>
          <w:rFonts w:ascii="Times New Roman" w:hAnsi="Times New Roman"/>
          <w:color w:val="000000"/>
        </w:rPr>
        <w:t>demographic</w:t>
      </w:r>
      <w:r w:rsidR="00C750F6">
        <w:rPr>
          <w:rFonts w:ascii="Times New Roman" w:hAnsi="Times New Roman"/>
          <w:color w:val="000000"/>
        </w:rPr>
        <w:t xml:space="preserve"> </w:t>
      </w:r>
      <w:r w:rsidR="00C750F6" w:rsidRPr="00D776AF">
        <w:rPr>
          <w:rFonts w:ascii="Times New Roman" w:hAnsi="Times New Roman"/>
          <w:color w:val="000000"/>
        </w:rPr>
        <w:t>and</w:t>
      </w:r>
      <w:r w:rsidR="00C750F6">
        <w:rPr>
          <w:rFonts w:ascii="Times New Roman" w:hAnsi="Times New Roman"/>
          <w:color w:val="000000"/>
        </w:rPr>
        <w:t xml:space="preserve"> </w:t>
      </w:r>
      <w:r w:rsidR="00C750F6" w:rsidRPr="00D776AF">
        <w:rPr>
          <w:rFonts w:ascii="Times New Roman" w:hAnsi="Times New Roman"/>
          <w:color w:val="000000"/>
        </w:rPr>
        <w:t>health</w:t>
      </w:r>
      <w:r w:rsidR="00C750F6">
        <w:rPr>
          <w:rFonts w:ascii="Times New Roman" w:hAnsi="Times New Roman"/>
          <w:color w:val="000000"/>
        </w:rPr>
        <w:t xml:space="preserve"> </w:t>
      </w:r>
      <w:r w:rsidR="00C750F6" w:rsidRPr="00D776AF">
        <w:rPr>
          <w:rFonts w:ascii="Times New Roman" w:hAnsi="Times New Roman"/>
          <w:color w:val="000000"/>
        </w:rPr>
        <w:t>effects</w:t>
      </w:r>
      <w:r w:rsidR="00C750F6">
        <w:rPr>
          <w:rFonts w:ascii="Times New Roman" w:hAnsi="Times New Roman"/>
          <w:color w:val="000000"/>
        </w:rPr>
        <w:t xml:space="preserve"> </w:t>
      </w:r>
      <w:r w:rsidR="00C750F6" w:rsidRPr="00D776AF">
        <w:rPr>
          <w:rFonts w:ascii="Times New Roman" w:hAnsi="Times New Roman"/>
          <w:color w:val="000000"/>
        </w:rPr>
        <w:t>of</w:t>
      </w:r>
      <w:r w:rsidR="00C750F6">
        <w:rPr>
          <w:rFonts w:ascii="Times New Roman" w:hAnsi="Times New Roman"/>
          <w:color w:val="000000"/>
        </w:rPr>
        <w:t xml:space="preserve"> </w:t>
      </w:r>
      <w:r w:rsidR="00C750F6" w:rsidRPr="00D776AF">
        <w:rPr>
          <w:rFonts w:ascii="Times New Roman" w:hAnsi="Times New Roman"/>
          <w:color w:val="000000"/>
        </w:rPr>
        <w:t>experiencing</w:t>
      </w:r>
      <w:r w:rsidR="00C750F6">
        <w:rPr>
          <w:rFonts w:ascii="Times New Roman" w:hAnsi="Times New Roman"/>
          <w:color w:val="000000"/>
        </w:rPr>
        <w:t xml:space="preserve"> </w:t>
      </w:r>
      <w:r w:rsidR="00C750F6" w:rsidRPr="00D776AF">
        <w:rPr>
          <w:rFonts w:ascii="Times New Roman" w:hAnsi="Times New Roman"/>
          <w:color w:val="000000"/>
        </w:rPr>
        <w:t>MPF.</w:t>
      </w:r>
      <w:r w:rsidR="00C750F6">
        <w:rPr>
          <w:rFonts w:ascii="Times New Roman" w:hAnsi="Times New Roman"/>
          <w:color w:val="000000"/>
        </w:rPr>
        <w:t xml:space="preserve"> </w:t>
      </w:r>
    </w:p>
    <w:p w14:paraId="680BF024" w14:textId="63C16F24" w:rsidR="00C750F6" w:rsidRDefault="00B76DD2" w:rsidP="00C750F6">
      <w:pPr>
        <w:ind w:firstLine="0"/>
        <w:jc w:val="both"/>
        <w:rPr>
          <w:rFonts w:ascii="Times New Roman" w:hAnsi="Times New Roman"/>
          <w:b/>
          <w:bCs/>
        </w:rPr>
      </w:pPr>
      <w:r>
        <w:rPr>
          <w:rFonts w:ascii="Times New Roman" w:hAnsi="Times New Roman"/>
          <w:b/>
          <w:bCs/>
        </w:rPr>
        <w:t>5.</w:t>
      </w:r>
      <w:r w:rsidR="003D79A6">
        <w:rPr>
          <w:rFonts w:ascii="Times New Roman" w:hAnsi="Times New Roman"/>
          <w:b/>
          <w:bCs/>
        </w:rPr>
        <w:t>1</w:t>
      </w:r>
      <w:r>
        <w:rPr>
          <w:rFonts w:ascii="Times New Roman" w:hAnsi="Times New Roman"/>
          <w:b/>
          <w:bCs/>
        </w:rPr>
        <w:t xml:space="preserve"> </w:t>
      </w:r>
      <w:r w:rsidR="00C750F6" w:rsidRPr="00D776AF">
        <w:rPr>
          <w:rFonts w:ascii="Times New Roman" w:hAnsi="Times New Roman"/>
          <w:b/>
          <w:bCs/>
        </w:rPr>
        <w:t>Strengths</w:t>
      </w:r>
      <w:r w:rsidR="00C750F6">
        <w:rPr>
          <w:rFonts w:ascii="Times New Roman" w:hAnsi="Times New Roman"/>
          <w:b/>
          <w:bCs/>
        </w:rPr>
        <w:t xml:space="preserve"> </w:t>
      </w:r>
      <w:r w:rsidR="00C750F6" w:rsidRPr="00D776AF">
        <w:rPr>
          <w:rFonts w:ascii="Times New Roman" w:hAnsi="Times New Roman"/>
          <w:b/>
          <w:bCs/>
        </w:rPr>
        <w:t>and</w:t>
      </w:r>
      <w:r w:rsidR="00C750F6">
        <w:rPr>
          <w:rFonts w:ascii="Times New Roman" w:hAnsi="Times New Roman"/>
          <w:b/>
          <w:bCs/>
        </w:rPr>
        <w:t xml:space="preserve"> </w:t>
      </w:r>
      <w:r w:rsidR="00C750F6" w:rsidRPr="00D776AF">
        <w:rPr>
          <w:rFonts w:ascii="Times New Roman" w:hAnsi="Times New Roman"/>
          <w:b/>
          <w:bCs/>
        </w:rPr>
        <w:t>limitations</w:t>
      </w:r>
    </w:p>
    <w:p w14:paraId="7C024142" w14:textId="295517AC" w:rsidR="00EF173B" w:rsidRDefault="00C750F6" w:rsidP="00381C12">
      <w:pPr>
        <w:pStyle w:val="NormalWeb"/>
        <w:jc w:val="both"/>
        <w:rPr>
          <w:sz w:val="22"/>
          <w:szCs w:val="22"/>
        </w:rPr>
      </w:pPr>
      <w:r w:rsidRPr="00F04E53">
        <w:rPr>
          <w:sz w:val="22"/>
          <w:szCs w:val="22"/>
        </w:rPr>
        <w:t xml:space="preserve">There are several strengths of this paper. Firstly, the BCS70 is a large British cohort study that despite attrition has retained a large sample. The fact that data collection started at birth and has continued across the life course provides the opportunity to explore repeated measures of </w:t>
      </w:r>
      <w:r w:rsidR="000B5089" w:rsidRPr="000A3272">
        <w:rPr>
          <w:sz w:val="22"/>
          <w:szCs w:val="22"/>
        </w:rPr>
        <w:t>coresidential</w:t>
      </w:r>
      <w:r w:rsidRPr="00F04E53">
        <w:rPr>
          <w:sz w:val="22"/>
          <w:szCs w:val="22"/>
        </w:rPr>
        <w:t xml:space="preserve"> partnership and fertility histories. However, MPF estimates should be interpreted with caution. </w:t>
      </w:r>
      <w:r w:rsidR="0036173E" w:rsidRPr="00F04E53">
        <w:rPr>
          <w:sz w:val="22"/>
          <w:szCs w:val="22"/>
        </w:rPr>
        <w:t>We</w:t>
      </w:r>
      <w:r w:rsidRPr="00F04E53">
        <w:rPr>
          <w:sz w:val="22"/>
          <w:szCs w:val="22"/>
        </w:rPr>
        <w:t xml:space="preserve"> used an indirect approach for estimating MPF, and a caveat of this approach is that </w:t>
      </w:r>
      <w:r w:rsidR="0036173E" w:rsidRPr="00F04E53">
        <w:rPr>
          <w:sz w:val="22"/>
          <w:szCs w:val="22"/>
        </w:rPr>
        <w:t>we were</w:t>
      </w:r>
      <w:r w:rsidRPr="00F04E53">
        <w:rPr>
          <w:sz w:val="22"/>
          <w:szCs w:val="22"/>
        </w:rPr>
        <w:t xml:space="preserve"> forced to make </w:t>
      </w:r>
      <w:r w:rsidRPr="00F04E53">
        <w:rPr>
          <w:sz w:val="22"/>
          <w:szCs w:val="22"/>
        </w:rPr>
        <w:lastRenderedPageBreak/>
        <w:t xml:space="preserve">assumptions about fertility patterns and childbearing outside of coresidential partnerships. </w:t>
      </w:r>
      <w:r w:rsidR="00EF173B">
        <w:rPr>
          <w:sz w:val="22"/>
          <w:szCs w:val="22"/>
        </w:rPr>
        <w:t xml:space="preserve">It is also </w:t>
      </w:r>
      <w:r w:rsidR="00666902">
        <w:rPr>
          <w:sz w:val="22"/>
          <w:szCs w:val="22"/>
        </w:rPr>
        <w:t>important</w:t>
      </w:r>
      <w:r w:rsidR="00C402DD">
        <w:rPr>
          <w:sz w:val="22"/>
          <w:szCs w:val="22"/>
        </w:rPr>
        <w:t xml:space="preserve"> to note</w:t>
      </w:r>
      <w:r w:rsidR="00EF173B">
        <w:rPr>
          <w:sz w:val="22"/>
          <w:szCs w:val="22"/>
        </w:rPr>
        <w:t xml:space="preserve"> </w:t>
      </w:r>
      <w:r w:rsidR="00B54116">
        <w:rPr>
          <w:sz w:val="22"/>
          <w:szCs w:val="22"/>
        </w:rPr>
        <w:t>that</w:t>
      </w:r>
      <w:r w:rsidR="00666902">
        <w:rPr>
          <w:sz w:val="22"/>
          <w:szCs w:val="22"/>
        </w:rPr>
        <w:t xml:space="preserve"> an indirect approach may create more uncertainty in </w:t>
      </w:r>
      <w:r w:rsidR="004B3349">
        <w:rPr>
          <w:sz w:val="22"/>
          <w:szCs w:val="22"/>
        </w:rPr>
        <w:t xml:space="preserve">future </w:t>
      </w:r>
      <w:r w:rsidR="0011749C">
        <w:rPr>
          <w:sz w:val="22"/>
          <w:szCs w:val="22"/>
        </w:rPr>
        <w:t xml:space="preserve">MPF </w:t>
      </w:r>
      <w:r w:rsidR="00666902">
        <w:rPr>
          <w:sz w:val="22"/>
          <w:szCs w:val="22"/>
        </w:rPr>
        <w:t>estimates</w:t>
      </w:r>
      <w:r w:rsidR="00405DB1">
        <w:rPr>
          <w:sz w:val="22"/>
          <w:szCs w:val="22"/>
        </w:rPr>
        <w:t xml:space="preserve"> </w:t>
      </w:r>
      <w:r w:rsidR="00131197">
        <w:rPr>
          <w:sz w:val="22"/>
          <w:szCs w:val="22"/>
        </w:rPr>
        <w:t xml:space="preserve">if the </w:t>
      </w:r>
      <w:r w:rsidR="0008679A">
        <w:rPr>
          <w:sz w:val="22"/>
          <w:szCs w:val="22"/>
        </w:rPr>
        <w:t>number</w:t>
      </w:r>
      <w:r w:rsidR="00131197">
        <w:rPr>
          <w:sz w:val="22"/>
          <w:szCs w:val="22"/>
        </w:rPr>
        <w:t xml:space="preserve"> of non-coresidential childbearing part</w:t>
      </w:r>
      <w:r w:rsidR="0008679A">
        <w:rPr>
          <w:sz w:val="22"/>
          <w:szCs w:val="22"/>
        </w:rPr>
        <w:t>ner</w:t>
      </w:r>
      <w:r w:rsidR="00131197">
        <w:rPr>
          <w:sz w:val="22"/>
          <w:szCs w:val="22"/>
        </w:rPr>
        <w:t>s</w:t>
      </w:r>
      <w:r w:rsidR="0008679A">
        <w:rPr>
          <w:sz w:val="22"/>
          <w:szCs w:val="22"/>
        </w:rPr>
        <w:t>h</w:t>
      </w:r>
      <w:r w:rsidR="00131197">
        <w:rPr>
          <w:sz w:val="22"/>
          <w:szCs w:val="22"/>
        </w:rPr>
        <w:t>ip</w:t>
      </w:r>
      <w:r w:rsidR="0008679A">
        <w:rPr>
          <w:sz w:val="22"/>
          <w:szCs w:val="22"/>
        </w:rPr>
        <w:t>s</w:t>
      </w:r>
      <w:r w:rsidR="00131197">
        <w:rPr>
          <w:sz w:val="22"/>
          <w:szCs w:val="22"/>
        </w:rPr>
        <w:t xml:space="preserve"> continue to rise</w:t>
      </w:r>
      <w:r w:rsidR="009A09BC">
        <w:rPr>
          <w:sz w:val="22"/>
          <w:szCs w:val="22"/>
        </w:rPr>
        <w:t xml:space="preserve">, as we </w:t>
      </w:r>
      <w:r w:rsidR="00AB40F1">
        <w:rPr>
          <w:sz w:val="22"/>
          <w:szCs w:val="22"/>
        </w:rPr>
        <w:t>w</w:t>
      </w:r>
      <w:r w:rsidR="009A09BC">
        <w:rPr>
          <w:sz w:val="22"/>
          <w:szCs w:val="22"/>
        </w:rPr>
        <w:t xml:space="preserve">ill be forced to make </w:t>
      </w:r>
      <w:r w:rsidR="00E95A0D">
        <w:rPr>
          <w:sz w:val="22"/>
          <w:szCs w:val="22"/>
        </w:rPr>
        <w:t xml:space="preserve">an </w:t>
      </w:r>
      <w:r w:rsidR="00AB40F1">
        <w:rPr>
          <w:sz w:val="22"/>
          <w:szCs w:val="22"/>
        </w:rPr>
        <w:t>increas</w:t>
      </w:r>
      <w:r w:rsidR="0011749C">
        <w:rPr>
          <w:sz w:val="22"/>
          <w:szCs w:val="22"/>
        </w:rPr>
        <w:t xml:space="preserve">ingly </w:t>
      </w:r>
      <w:r w:rsidR="00590BFA">
        <w:rPr>
          <w:sz w:val="22"/>
          <w:szCs w:val="22"/>
        </w:rPr>
        <w:t>greater</w:t>
      </w:r>
      <w:r w:rsidR="00AB40F1">
        <w:rPr>
          <w:sz w:val="22"/>
          <w:szCs w:val="22"/>
        </w:rPr>
        <w:t xml:space="preserve"> number of assumptions about </w:t>
      </w:r>
      <w:r w:rsidR="00AB40F1" w:rsidRPr="00F04E53">
        <w:rPr>
          <w:sz w:val="22"/>
          <w:szCs w:val="22"/>
        </w:rPr>
        <w:t>childbearing outside of coresidential partnerships</w:t>
      </w:r>
      <w:r w:rsidR="00A64C9F">
        <w:rPr>
          <w:sz w:val="22"/>
          <w:szCs w:val="22"/>
        </w:rPr>
        <w:t xml:space="preserve">. </w:t>
      </w:r>
      <w:r w:rsidR="00131197">
        <w:rPr>
          <w:sz w:val="22"/>
          <w:szCs w:val="22"/>
        </w:rPr>
        <w:t xml:space="preserve"> </w:t>
      </w:r>
    </w:p>
    <w:p w14:paraId="36D2D7E1" w14:textId="10CDB3EC" w:rsidR="00A5412D" w:rsidRDefault="00105385" w:rsidP="00381C12">
      <w:pPr>
        <w:pStyle w:val="NormalWeb"/>
        <w:jc w:val="both"/>
        <w:rPr>
          <w:sz w:val="22"/>
          <w:szCs w:val="22"/>
        </w:rPr>
      </w:pPr>
      <w:r>
        <w:rPr>
          <w:sz w:val="22"/>
          <w:szCs w:val="22"/>
        </w:rPr>
        <w:t>Whilst</w:t>
      </w:r>
      <w:r w:rsidR="00B93ECA" w:rsidRPr="00F04E53">
        <w:rPr>
          <w:sz w:val="22"/>
          <w:szCs w:val="22"/>
        </w:rPr>
        <w:t xml:space="preserve"> a</w:t>
      </w:r>
      <w:r w:rsidR="00530B0C" w:rsidRPr="00F04E53">
        <w:rPr>
          <w:sz w:val="22"/>
          <w:szCs w:val="22"/>
        </w:rPr>
        <w:t xml:space="preserve"> direct approach to estimating MPF </w:t>
      </w:r>
      <w:r w:rsidR="00B17464">
        <w:rPr>
          <w:sz w:val="22"/>
          <w:szCs w:val="22"/>
        </w:rPr>
        <w:t>is preferable</w:t>
      </w:r>
      <w:r>
        <w:rPr>
          <w:sz w:val="22"/>
          <w:szCs w:val="22"/>
        </w:rPr>
        <w:t>,</w:t>
      </w:r>
      <w:r w:rsidR="00B17464">
        <w:rPr>
          <w:sz w:val="22"/>
          <w:szCs w:val="22"/>
        </w:rPr>
        <w:t xml:space="preserve"> such data</w:t>
      </w:r>
      <w:r w:rsidR="00FA02BA">
        <w:rPr>
          <w:sz w:val="22"/>
          <w:szCs w:val="22"/>
        </w:rPr>
        <w:t xml:space="preserve"> </w:t>
      </w:r>
      <w:r w:rsidR="00B17464">
        <w:rPr>
          <w:sz w:val="22"/>
          <w:szCs w:val="22"/>
        </w:rPr>
        <w:t xml:space="preserve">are </w:t>
      </w:r>
      <w:r w:rsidR="00662D7D" w:rsidRPr="00F04E53">
        <w:rPr>
          <w:sz w:val="22"/>
          <w:szCs w:val="22"/>
        </w:rPr>
        <w:t xml:space="preserve">often </w:t>
      </w:r>
      <w:r w:rsidR="00C93986" w:rsidRPr="00F04E53">
        <w:rPr>
          <w:sz w:val="22"/>
          <w:szCs w:val="22"/>
        </w:rPr>
        <w:t>unavailable</w:t>
      </w:r>
      <w:r w:rsidR="002D6512">
        <w:rPr>
          <w:sz w:val="22"/>
          <w:szCs w:val="22"/>
        </w:rPr>
        <w:t xml:space="preserve">, not least because of the questionnaire space required to include these questions. The approach detailed in this paper </w:t>
      </w:r>
      <w:r w:rsidR="00C93986" w:rsidRPr="00F04E53">
        <w:rPr>
          <w:sz w:val="22"/>
          <w:szCs w:val="22"/>
        </w:rPr>
        <w:t xml:space="preserve">represents a method that </w:t>
      </w:r>
      <w:r w:rsidR="00662D7D" w:rsidRPr="00F04E53">
        <w:rPr>
          <w:sz w:val="22"/>
          <w:szCs w:val="22"/>
        </w:rPr>
        <w:t>allows for high quality datasets such as the BCS70 to be u</w:t>
      </w:r>
      <w:r w:rsidR="002D6512">
        <w:rPr>
          <w:sz w:val="22"/>
          <w:szCs w:val="22"/>
        </w:rPr>
        <w:t>tili</w:t>
      </w:r>
      <w:r w:rsidR="00E041D4">
        <w:rPr>
          <w:sz w:val="22"/>
          <w:szCs w:val="22"/>
        </w:rPr>
        <w:t>s</w:t>
      </w:r>
      <w:r w:rsidR="002D6512">
        <w:rPr>
          <w:sz w:val="22"/>
          <w:szCs w:val="22"/>
        </w:rPr>
        <w:t>ed to examine this important topic</w:t>
      </w:r>
      <w:r w:rsidR="006E102D">
        <w:rPr>
          <w:sz w:val="22"/>
          <w:szCs w:val="22"/>
        </w:rPr>
        <w:t xml:space="preserve">, when </w:t>
      </w:r>
      <w:r w:rsidR="00933F8F">
        <w:rPr>
          <w:sz w:val="22"/>
          <w:szCs w:val="22"/>
        </w:rPr>
        <w:t>direct methods are not available.</w:t>
      </w:r>
      <w:r w:rsidR="00662D7D" w:rsidRPr="00F04E53">
        <w:rPr>
          <w:sz w:val="22"/>
          <w:szCs w:val="22"/>
        </w:rPr>
        <w:t xml:space="preserve"> </w:t>
      </w:r>
      <w:r w:rsidR="00F20616" w:rsidRPr="000A3272">
        <w:rPr>
          <w:sz w:val="22"/>
          <w:szCs w:val="22"/>
        </w:rPr>
        <w:t xml:space="preserve">Robust conclusions about the comparability of direct and indirect measurements of MPF cannot be drawn from </w:t>
      </w:r>
      <w:r w:rsidR="00AB0BA7">
        <w:rPr>
          <w:sz w:val="22"/>
          <w:szCs w:val="22"/>
        </w:rPr>
        <w:t>this data</w:t>
      </w:r>
      <w:r w:rsidR="00F20616" w:rsidRPr="000A3272">
        <w:rPr>
          <w:sz w:val="22"/>
          <w:szCs w:val="22"/>
        </w:rPr>
        <w:t xml:space="preserve"> and can only be proven in a setting where both methods can be applied within the same sample. There is value in </w:t>
      </w:r>
      <w:r w:rsidR="00B1616C">
        <w:rPr>
          <w:sz w:val="22"/>
          <w:szCs w:val="22"/>
        </w:rPr>
        <w:t xml:space="preserve">future work </w:t>
      </w:r>
      <w:r w:rsidR="00F20616" w:rsidRPr="000A3272">
        <w:rPr>
          <w:sz w:val="22"/>
          <w:szCs w:val="22"/>
        </w:rPr>
        <w:t>exploring if this comparison can be made in alternative datasets.</w:t>
      </w:r>
    </w:p>
    <w:p w14:paraId="2D08864C" w14:textId="3E272E5F" w:rsidR="00C750F6" w:rsidRPr="006816EC" w:rsidRDefault="00CA3F7C" w:rsidP="000A3272">
      <w:pPr>
        <w:pStyle w:val="NormalWeb"/>
        <w:jc w:val="both"/>
        <w:rPr>
          <w:b/>
        </w:rPr>
      </w:pPr>
      <w:r>
        <w:rPr>
          <w:sz w:val="22"/>
          <w:szCs w:val="22"/>
        </w:rPr>
        <w:t xml:space="preserve">Researchers should be mindful of how family complexity is </w:t>
      </w:r>
      <w:r w:rsidR="009A5B98">
        <w:rPr>
          <w:sz w:val="22"/>
          <w:szCs w:val="22"/>
        </w:rPr>
        <w:t>likely</w:t>
      </w:r>
      <w:r>
        <w:rPr>
          <w:sz w:val="22"/>
          <w:szCs w:val="22"/>
        </w:rPr>
        <w:t xml:space="preserve"> to relate to </w:t>
      </w:r>
      <w:r w:rsidR="005E61B2">
        <w:rPr>
          <w:sz w:val="22"/>
          <w:szCs w:val="22"/>
        </w:rPr>
        <w:t>non-</w:t>
      </w:r>
      <w:r>
        <w:rPr>
          <w:sz w:val="22"/>
          <w:szCs w:val="22"/>
        </w:rPr>
        <w:t xml:space="preserve">response bias. </w:t>
      </w:r>
      <w:r w:rsidR="00317969" w:rsidRPr="00381C12">
        <w:rPr>
          <w:sz w:val="22"/>
          <w:szCs w:val="22"/>
          <w:lang w:eastAsia="en-GB"/>
        </w:rPr>
        <w:t xml:space="preserve">Individuals with lower education, lower parental education and unstable family biographies are more likely to drop out of longitudinal </w:t>
      </w:r>
      <w:r w:rsidR="00181472" w:rsidRPr="00181472">
        <w:rPr>
          <w:sz w:val="22"/>
          <w:szCs w:val="22"/>
          <w:lang w:eastAsia="en-GB"/>
        </w:rPr>
        <w:t>surveys and</w:t>
      </w:r>
      <w:r w:rsidR="00317969" w:rsidRPr="00381C12">
        <w:rPr>
          <w:sz w:val="22"/>
          <w:szCs w:val="22"/>
          <w:lang w:eastAsia="en-GB"/>
        </w:rPr>
        <w:t xml:space="preserve"> have more unstable partnership and fertility trajectories (Mostafa &amp; Wiggins, 2015; Stannard et al., 2019; </w:t>
      </w:r>
      <w:proofErr w:type="spellStart"/>
      <w:r w:rsidR="00317969" w:rsidRPr="00381C12">
        <w:rPr>
          <w:sz w:val="22"/>
          <w:szCs w:val="22"/>
          <w:lang w:eastAsia="en-GB"/>
        </w:rPr>
        <w:t>Boertien</w:t>
      </w:r>
      <w:proofErr w:type="spellEnd"/>
      <w:r w:rsidR="00317969" w:rsidRPr="00381C12">
        <w:rPr>
          <w:sz w:val="22"/>
          <w:szCs w:val="22"/>
          <w:lang w:eastAsia="en-GB"/>
        </w:rPr>
        <w:t>, 2020; McLanaha</w:t>
      </w:r>
      <w:r w:rsidR="003C2DAD" w:rsidRPr="00381C12">
        <w:rPr>
          <w:sz w:val="22"/>
          <w:szCs w:val="22"/>
          <w:lang w:eastAsia="en-GB"/>
        </w:rPr>
        <w:t>n,</w:t>
      </w:r>
      <w:r w:rsidR="00317969" w:rsidRPr="00381C12">
        <w:rPr>
          <w:sz w:val="22"/>
          <w:szCs w:val="22"/>
          <w:lang w:eastAsia="en-GB"/>
        </w:rPr>
        <w:t xml:space="preserve"> 2004)</w:t>
      </w:r>
      <w:r w:rsidR="00181472">
        <w:rPr>
          <w:sz w:val="22"/>
          <w:szCs w:val="22"/>
          <w:lang w:eastAsia="en-GB"/>
        </w:rPr>
        <w:t>, therefore b</w:t>
      </w:r>
      <w:r w:rsidR="00317969" w:rsidRPr="00381C12">
        <w:rPr>
          <w:sz w:val="22"/>
          <w:szCs w:val="22"/>
          <w:lang w:eastAsia="en-GB"/>
        </w:rPr>
        <w:t>ased on these issues</w:t>
      </w:r>
      <w:r w:rsidR="006045EA">
        <w:rPr>
          <w:sz w:val="22"/>
          <w:szCs w:val="22"/>
          <w:lang w:eastAsia="en-GB"/>
        </w:rPr>
        <w:t xml:space="preserve"> </w:t>
      </w:r>
      <w:r w:rsidR="00317969" w:rsidRPr="00381C12">
        <w:rPr>
          <w:sz w:val="22"/>
          <w:szCs w:val="22"/>
          <w:lang w:eastAsia="en-GB"/>
        </w:rPr>
        <w:t xml:space="preserve">we could be underestimating the prevalence of MPF. </w:t>
      </w:r>
      <w:r w:rsidR="00A8395F" w:rsidRPr="00F04E53">
        <w:rPr>
          <w:color w:val="111111"/>
          <w:sz w:val="22"/>
          <w:szCs w:val="22"/>
        </w:rPr>
        <w:t>F</w:t>
      </w:r>
      <w:r w:rsidR="00745E62" w:rsidRPr="00F04E53">
        <w:rPr>
          <w:color w:val="111111"/>
          <w:sz w:val="22"/>
          <w:szCs w:val="22"/>
        </w:rPr>
        <w:t>inally</w:t>
      </w:r>
      <w:r w:rsidR="00A8395F" w:rsidRPr="00F04E53">
        <w:rPr>
          <w:color w:val="111111"/>
          <w:sz w:val="22"/>
          <w:szCs w:val="22"/>
        </w:rPr>
        <w:t>, e</w:t>
      </w:r>
      <w:r w:rsidR="00AA2E1A" w:rsidRPr="00F04E53">
        <w:rPr>
          <w:color w:val="111111"/>
          <w:sz w:val="22"/>
          <w:szCs w:val="22"/>
        </w:rPr>
        <w:t xml:space="preserve">ven though </w:t>
      </w:r>
      <w:r w:rsidR="0052734F" w:rsidRPr="00F04E53">
        <w:rPr>
          <w:color w:val="111111"/>
          <w:sz w:val="22"/>
          <w:szCs w:val="22"/>
        </w:rPr>
        <w:t xml:space="preserve">we </w:t>
      </w:r>
      <w:r w:rsidR="000E312B">
        <w:rPr>
          <w:color w:val="111111"/>
          <w:sz w:val="22"/>
          <w:szCs w:val="22"/>
        </w:rPr>
        <w:t>were able to utili</w:t>
      </w:r>
      <w:r w:rsidR="000C57FA">
        <w:rPr>
          <w:color w:val="111111"/>
          <w:sz w:val="22"/>
          <w:szCs w:val="22"/>
        </w:rPr>
        <w:t>s</w:t>
      </w:r>
      <w:r w:rsidR="000E312B">
        <w:rPr>
          <w:color w:val="111111"/>
          <w:sz w:val="22"/>
          <w:szCs w:val="22"/>
        </w:rPr>
        <w:t xml:space="preserve">e </w:t>
      </w:r>
      <w:r w:rsidR="00AA2E1A" w:rsidRPr="00F04E53">
        <w:rPr>
          <w:color w:val="111111"/>
          <w:sz w:val="22"/>
          <w:szCs w:val="22"/>
        </w:rPr>
        <w:t xml:space="preserve">childbearing </w:t>
      </w:r>
      <w:r w:rsidR="0052734F" w:rsidRPr="00F04E53">
        <w:rPr>
          <w:color w:val="111111"/>
          <w:sz w:val="22"/>
          <w:szCs w:val="22"/>
        </w:rPr>
        <w:t>and</w:t>
      </w:r>
      <w:r w:rsidR="000B5089">
        <w:rPr>
          <w:color w:val="111111"/>
          <w:sz w:val="22"/>
          <w:szCs w:val="22"/>
        </w:rPr>
        <w:t xml:space="preserve"> </w:t>
      </w:r>
      <w:r w:rsidR="000B5089" w:rsidRPr="000A3272">
        <w:rPr>
          <w:sz w:val="22"/>
          <w:szCs w:val="22"/>
        </w:rPr>
        <w:t>coresidential</w:t>
      </w:r>
      <w:r w:rsidR="0052734F" w:rsidRPr="00F04E53">
        <w:rPr>
          <w:color w:val="111111"/>
          <w:sz w:val="22"/>
          <w:szCs w:val="22"/>
        </w:rPr>
        <w:t xml:space="preserve"> partnership </w:t>
      </w:r>
      <w:r w:rsidR="00AA2E1A" w:rsidRPr="00F04E53">
        <w:rPr>
          <w:color w:val="111111"/>
          <w:sz w:val="22"/>
          <w:szCs w:val="22"/>
        </w:rPr>
        <w:t xml:space="preserve">histories collected </w:t>
      </w:r>
      <w:r w:rsidR="000E312B">
        <w:rPr>
          <w:color w:val="111111"/>
          <w:sz w:val="22"/>
          <w:szCs w:val="22"/>
        </w:rPr>
        <w:t xml:space="preserve">prospectively </w:t>
      </w:r>
      <w:r w:rsidR="00AA2E1A" w:rsidRPr="00F04E53">
        <w:rPr>
          <w:color w:val="111111"/>
          <w:sz w:val="22"/>
          <w:szCs w:val="22"/>
        </w:rPr>
        <w:t>at multiple time points</w:t>
      </w:r>
      <w:r w:rsidR="0052734F" w:rsidRPr="00F04E53">
        <w:rPr>
          <w:color w:val="111111"/>
          <w:sz w:val="22"/>
          <w:szCs w:val="22"/>
        </w:rPr>
        <w:t xml:space="preserve">, there might still be some recall errors especially </w:t>
      </w:r>
      <w:r w:rsidR="006E7005">
        <w:rPr>
          <w:color w:val="111111"/>
          <w:sz w:val="22"/>
          <w:szCs w:val="22"/>
        </w:rPr>
        <w:t xml:space="preserve">in the </w:t>
      </w:r>
      <w:r w:rsidR="0052734F" w:rsidRPr="00F04E53">
        <w:rPr>
          <w:color w:val="111111"/>
          <w:sz w:val="22"/>
          <w:szCs w:val="22"/>
        </w:rPr>
        <w:t xml:space="preserve">retrospective </w:t>
      </w:r>
      <w:r w:rsidR="000E312B">
        <w:rPr>
          <w:color w:val="111111"/>
          <w:sz w:val="22"/>
          <w:szCs w:val="22"/>
        </w:rPr>
        <w:t xml:space="preserve">reporting of </w:t>
      </w:r>
      <w:r w:rsidR="000B5089" w:rsidRPr="000A3272">
        <w:rPr>
          <w:sz w:val="22"/>
          <w:szCs w:val="22"/>
        </w:rPr>
        <w:t>coresidential</w:t>
      </w:r>
      <w:r w:rsidR="000B5089" w:rsidRPr="00F04E53">
        <w:rPr>
          <w:color w:val="111111"/>
          <w:sz w:val="22"/>
          <w:szCs w:val="22"/>
        </w:rPr>
        <w:t xml:space="preserve"> </w:t>
      </w:r>
      <w:r w:rsidR="0052734F" w:rsidRPr="00F04E53">
        <w:rPr>
          <w:color w:val="111111"/>
          <w:sz w:val="22"/>
          <w:szCs w:val="22"/>
        </w:rPr>
        <w:t xml:space="preserve">partnership </w:t>
      </w:r>
      <w:r w:rsidR="006E7005">
        <w:rPr>
          <w:color w:val="111111"/>
          <w:sz w:val="22"/>
          <w:szCs w:val="22"/>
        </w:rPr>
        <w:t>events between survey waves</w:t>
      </w:r>
      <w:r w:rsidR="0052734F" w:rsidRPr="00F04E53">
        <w:rPr>
          <w:color w:val="111111"/>
          <w:sz w:val="22"/>
          <w:szCs w:val="22"/>
        </w:rPr>
        <w:t xml:space="preserve">. </w:t>
      </w:r>
      <w:r w:rsidR="003503E7" w:rsidRPr="000A3272">
        <w:rPr>
          <w:sz w:val="22"/>
          <w:szCs w:val="22"/>
        </w:rPr>
        <w:t>Finally, we note that</w:t>
      </w:r>
      <w:r w:rsidR="00C750F6" w:rsidRPr="000A3272">
        <w:rPr>
          <w:sz w:val="22"/>
          <w:szCs w:val="22"/>
        </w:rPr>
        <w:t xml:space="preserve">, </w:t>
      </w:r>
      <w:r w:rsidR="008D7B3F" w:rsidRPr="000A3272">
        <w:rPr>
          <w:sz w:val="22"/>
          <w:szCs w:val="22"/>
        </w:rPr>
        <w:t xml:space="preserve">although </w:t>
      </w:r>
      <w:r w:rsidR="00C750F6" w:rsidRPr="000A3272">
        <w:rPr>
          <w:sz w:val="22"/>
          <w:szCs w:val="22"/>
        </w:rPr>
        <w:t xml:space="preserve">the </w:t>
      </w:r>
      <w:r w:rsidR="00F7754C" w:rsidRPr="000A3272">
        <w:rPr>
          <w:sz w:val="22"/>
          <w:szCs w:val="22"/>
        </w:rPr>
        <w:t>BCS</w:t>
      </w:r>
      <w:r w:rsidR="00BF349F">
        <w:rPr>
          <w:sz w:val="22"/>
          <w:szCs w:val="22"/>
        </w:rPr>
        <w:t>70</w:t>
      </w:r>
      <w:r w:rsidR="00F7754C" w:rsidRPr="000A3272">
        <w:rPr>
          <w:sz w:val="22"/>
          <w:szCs w:val="22"/>
        </w:rPr>
        <w:t xml:space="preserve"> </w:t>
      </w:r>
      <w:r w:rsidR="00C750F6" w:rsidRPr="000A3272">
        <w:rPr>
          <w:sz w:val="22"/>
          <w:szCs w:val="22"/>
        </w:rPr>
        <w:t>cohort is representative of children born in</w:t>
      </w:r>
      <w:r w:rsidR="00F7754C" w:rsidRPr="000A3272">
        <w:rPr>
          <w:sz w:val="22"/>
          <w:szCs w:val="22"/>
        </w:rPr>
        <w:t xml:space="preserve"> the UK in</w:t>
      </w:r>
      <w:r w:rsidR="004F5E4D" w:rsidRPr="000A3272">
        <w:rPr>
          <w:sz w:val="22"/>
          <w:szCs w:val="22"/>
        </w:rPr>
        <w:t xml:space="preserve"> </w:t>
      </w:r>
      <w:r w:rsidR="00C750F6" w:rsidRPr="000A3272">
        <w:rPr>
          <w:sz w:val="22"/>
          <w:szCs w:val="22"/>
          <w:lang w:val="en-US"/>
        </w:rPr>
        <w:t>1970</w:t>
      </w:r>
      <w:r w:rsidR="00A4467A" w:rsidRPr="000A3272">
        <w:rPr>
          <w:sz w:val="22"/>
          <w:szCs w:val="22"/>
          <w:lang w:val="en-US"/>
        </w:rPr>
        <w:t xml:space="preserve">, </w:t>
      </w:r>
      <w:r w:rsidR="00A9046C" w:rsidRPr="000A3272">
        <w:rPr>
          <w:sz w:val="22"/>
          <w:szCs w:val="22"/>
          <w:lang w:val="en-US"/>
        </w:rPr>
        <w:t>the current</w:t>
      </w:r>
      <w:r w:rsidR="009B10A5" w:rsidRPr="000A3272">
        <w:rPr>
          <w:sz w:val="22"/>
          <w:szCs w:val="22"/>
          <w:lang w:val="en-US"/>
        </w:rPr>
        <w:t xml:space="preserve"> </w:t>
      </w:r>
      <w:r w:rsidR="000C7F25">
        <w:rPr>
          <w:sz w:val="22"/>
          <w:szCs w:val="22"/>
          <w:lang w:val="en-US"/>
        </w:rPr>
        <w:t xml:space="preserve">UK </w:t>
      </w:r>
      <w:r w:rsidR="009B10A5" w:rsidRPr="000A3272">
        <w:rPr>
          <w:sz w:val="22"/>
          <w:szCs w:val="22"/>
          <w:lang w:val="en-US"/>
        </w:rPr>
        <w:t>population is much more ethnically diverse</w:t>
      </w:r>
      <w:r w:rsidR="00A9046C" w:rsidRPr="000A3272">
        <w:rPr>
          <w:sz w:val="22"/>
          <w:szCs w:val="22"/>
          <w:lang w:val="en-US"/>
        </w:rPr>
        <w:t xml:space="preserve"> than that represented in </w:t>
      </w:r>
      <w:r w:rsidR="00806F5B">
        <w:rPr>
          <w:sz w:val="22"/>
          <w:szCs w:val="22"/>
          <w:lang w:val="en-US"/>
        </w:rPr>
        <w:t>th</w:t>
      </w:r>
      <w:r w:rsidR="00B7226F">
        <w:rPr>
          <w:sz w:val="22"/>
          <w:szCs w:val="22"/>
          <w:lang w:val="en-US"/>
        </w:rPr>
        <w:t>is data</w:t>
      </w:r>
      <w:r w:rsidR="009B10A5" w:rsidRPr="000A3272">
        <w:rPr>
          <w:sz w:val="22"/>
          <w:szCs w:val="22"/>
          <w:lang w:val="en-US"/>
        </w:rPr>
        <w:t xml:space="preserve">. </w:t>
      </w:r>
      <w:r w:rsidR="00A4467A" w:rsidRPr="000A3272">
        <w:rPr>
          <w:sz w:val="22"/>
          <w:szCs w:val="22"/>
        </w:rPr>
        <w:t>The</w:t>
      </w:r>
      <w:r w:rsidR="00A9046C" w:rsidRPr="000A3272">
        <w:rPr>
          <w:sz w:val="22"/>
          <w:szCs w:val="22"/>
        </w:rPr>
        <w:t>refore, the</w:t>
      </w:r>
      <w:r w:rsidR="00A4467A" w:rsidRPr="000A3272">
        <w:rPr>
          <w:sz w:val="22"/>
          <w:szCs w:val="22"/>
        </w:rPr>
        <w:t xml:space="preserve"> fin</w:t>
      </w:r>
      <w:r w:rsidR="00A9046C" w:rsidRPr="000A3272">
        <w:rPr>
          <w:sz w:val="22"/>
          <w:szCs w:val="22"/>
        </w:rPr>
        <w:t>dings</w:t>
      </w:r>
      <w:r w:rsidR="00A4467A" w:rsidRPr="000A3272">
        <w:rPr>
          <w:sz w:val="22"/>
          <w:szCs w:val="22"/>
        </w:rPr>
        <w:t xml:space="preserve"> reported here </w:t>
      </w:r>
      <w:r w:rsidR="0091299C" w:rsidRPr="000A3272">
        <w:rPr>
          <w:sz w:val="22"/>
          <w:szCs w:val="22"/>
        </w:rPr>
        <w:t xml:space="preserve">refer to </w:t>
      </w:r>
      <w:r w:rsidR="001C1BB5">
        <w:rPr>
          <w:sz w:val="22"/>
          <w:szCs w:val="22"/>
        </w:rPr>
        <w:t xml:space="preserve">a </w:t>
      </w:r>
      <w:r w:rsidR="0091299C" w:rsidRPr="000A3272">
        <w:rPr>
          <w:sz w:val="22"/>
          <w:szCs w:val="22"/>
        </w:rPr>
        <w:t>population</w:t>
      </w:r>
      <w:r w:rsidR="00B7226F">
        <w:rPr>
          <w:sz w:val="22"/>
          <w:szCs w:val="22"/>
        </w:rPr>
        <w:t xml:space="preserve"> of mainly white ethnicity</w:t>
      </w:r>
      <w:r w:rsidR="00C750F6" w:rsidRPr="000A3272">
        <w:rPr>
          <w:sz w:val="22"/>
          <w:szCs w:val="22"/>
        </w:rPr>
        <w:t>.</w:t>
      </w:r>
    </w:p>
    <w:p w14:paraId="3B14D6B2" w14:textId="0D4F5B84" w:rsidR="00C750F6" w:rsidRPr="00B76DD2" w:rsidRDefault="00C750F6" w:rsidP="00B76DD2">
      <w:pPr>
        <w:pStyle w:val="ListParagraph"/>
        <w:numPr>
          <w:ilvl w:val="0"/>
          <w:numId w:val="54"/>
        </w:numPr>
        <w:rPr>
          <w:rFonts w:ascii="Times New Roman" w:hAnsi="Times New Roman"/>
          <w:b/>
          <w:bCs/>
        </w:rPr>
      </w:pPr>
      <w:r w:rsidRPr="00B76DD2">
        <w:rPr>
          <w:rFonts w:ascii="Times New Roman" w:hAnsi="Times New Roman"/>
          <w:b/>
          <w:bCs/>
        </w:rPr>
        <w:t>Conclusion</w:t>
      </w:r>
    </w:p>
    <w:p w14:paraId="0051D881" w14:textId="40E24DF2" w:rsidR="00B52790" w:rsidRPr="000A3272" w:rsidRDefault="00B52790" w:rsidP="000A3272">
      <w:pPr>
        <w:jc w:val="both"/>
        <w:rPr>
          <w:rFonts w:ascii="Times New Roman" w:hAnsi="Times New Roman"/>
        </w:rPr>
      </w:pPr>
      <w:r w:rsidRPr="000A3272">
        <w:rPr>
          <w:rFonts w:ascii="Times New Roman" w:hAnsi="Times New Roman"/>
        </w:rPr>
        <w:lastRenderedPageBreak/>
        <w:t xml:space="preserve">This paper was the first to estimate MPF prevalence in the UK and explore SES </w:t>
      </w:r>
      <w:r w:rsidR="004E147A">
        <w:rPr>
          <w:rFonts w:ascii="Times New Roman" w:hAnsi="Times New Roman"/>
        </w:rPr>
        <w:t>differences</w:t>
      </w:r>
      <w:r w:rsidRPr="000A3272">
        <w:rPr>
          <w:rFonts w:ascii="Times New Roman" w:hAnsi="Times New Roman"/>
        </w:rPr>
        <w:t xml:space="preserve">. This is an important addition to family and fertility literature given that partnership and fertility trends in the UK might lead us to expect high </w:t>
      </w:r>
      <w:r w:rsidR="003C6A43">
        <w:rPr>
          <w:rFonts w:ascii="Times New Roman" w:hAnsi="Times New Roman"/>
        </w:rPr>
        <w:t>levels</w:t>
      </w:r>
      <w:r w:rsidRPr="000A3272">
        <w:rPr>
          <w:rFonts w:ascii="Times New Roman" w:hAnsi="Times New Roman"/>
        </w:rPr>
        <w:t xml:space="preserve"> of MPF, but this had yet to be quantified. This paper has discussed the methods and data required to estimate MPF using an indirect approach that allows for high quality datasets such as the BCS70 to be utili</w:t>
      </w:r>
      <w:r w:rsidR="00BA7C0B">
        <w:rPr>
          <w:rFonts w:ascii="Times New Roman" w:hAnsi="Times New Roman"/>
        </w:rPr>
        <w:t>s</w:t>
      </w:r>
      <w:r w:rsidRPr="000A3272">
        <w:rPr>
          <w:rFonts w:ascii="Times New Roman" w:hAnsi="Times New Roman"/>
        </w:rPr>
        <w:t xml:space="preserve">ed to examine this important topic when direct methods are not available. We have established that </w:t>
      </w:r>
      <w:r w:rsidR="003C6A43">
        <w:rPr>
          <w:rFonts w:ascii="Times New Roman" w:hAnsi="Times New Roman"/>
        </w:rPr>
        <w:t xml:space="preserve">amongst a cohort of people born in 1970, </w:t>
      </w:r>
      <w:r w:rsidRPr="000A3272">
        <w:rPr>
          <w:rFonts w:ascii="Times New Roman" w:hAnsi="Times New Roman"/>
        </w:rPr>
        <w:t xml:space="preserve">MPF is a common family formation in the UK, but that levels are not particularly high compared with other </w:t>
      </w:r>
      <w:r w:rsidR="00590BFA">
        <w:rPr>
          <w:rFonts w:ascii="Times New Roman" w:hAnsi="Times New Roman"/>
        </w:rPr>
        <w:t>Western</w:t>
      </w:r>
      <w:r w:rsidRPr="000A3272">
        <w:rPr>
          <w:rFonts w:ascii="Times New Roman" w:hAnsi="Times New Roman"/>
        </w:rPr>
        <w:t xml:space="preserve"> countries. </w:t>
      </w:r>
      <w:r w:rsidR="003C6A43" w:rsidRPr="003C6A43">
        <w:rPr>
          <w:rFonts w:ascii="Times New Roman" w:hAnsi="Times New Roman"/>
        </w:rPr>
        <w:t>However,</w:t>
      </w:r>
      <w:r w:rsidRPr="000A3272">
        <w:rPr>
          <w:rFonts w:ascii="Times New Roman" w:hAnsi="Times New Roman"/>
        </w:rPr>
        <w:t xml:space="preserve"> there are significant </w:t>
      </w:r>
      <w:r w:rsidR="004E147A">
        <w:rPr>
          <w:rFonts w:ascii="Times New Roman" w:hAnsi="Times New Roman"/>
        </w:rPr>
        <w:t xml:space="preserve">difference </w:t>
      </w:r>
      <w:r w:rsidRPr="000A3272">
        <w:rPr>
          <w:rFonts w:ascii="Times New Roman" w:hAnsi="Times New Roman"/>
        </w:rPr>
        <w:t>in MPF prevalence</w:t>
      </w:r>
      <w:r w:rsidR="004E147A">
        <w:rPr>
          <w:rFonts w:ascii="Times New Roman" w:hAnsi="Times New Roman"/>
        </w:rPr>
        <w:t xml:space="preserve"> by own and </w:t>
      </w:r>
      <w:r w:rsidR="2B41DB6E" w:rsidRPr="266DA63A">
        <w:rPr>
          <w:rFonts w:ascii="Times New Roman" w:hAnsi="Times New Roman"/>
        </w:rPr>
        <w:t>parental</w:t>
      </w:r>
      <w:r w:rsidR="004E147A">
        <w:rPr>
          <w:rFonts w:ascii="Times New Roman" w:hAnsi="Times New Roman"/>
        </w:rPr>
        <w:t xml:space="preserve"> educational attainment levels</w:t>
      </w:r>
      <w:r w:rsidRPr="000A3272">
        <w:rPr>
          <w:rFonts w:ascii="Times New Roman" w:hAnsi="Times New Roman"/>
        </w:rPr>
        <w:t>.</w:t>
      </w:r>
    </w:p>
    <w:p w14:paraId="5340DC3A" w14:textId="77777777" w:rsidR="00594A76" w:rsidRDefault="00594A76" w:rsidP="00594A76">
      <w:pPr>
        <w:spacing w:before="0" w:line="240" w:lineRule="auto"/>
        <w:ind w:firstLine="0"/>
        <w:rPr>
          <w:rFonts w:ascii="Times New Roman" w:hAnsi="Times New Roman"/>
        </w:rPr>
      </w:pPr>
    </w:p>
    <w:p w14:paraId="063E583D" w14:textId="60957ADB" w:rsidR="00177A34" w:rsidRDefault="00B133B7">
      <w:pPr>
        <w:spacing w:before="0" w:line="240" w:lineRule="auto"/>
        <w:ind w:firstLine="0"/>
        <w:rPr>
          <w:rFonts w:ascii="Times New Roman" w:hAnsi="Times New Roman"/>
          <w:b/>
          <w:bCs/>
        </w:rPr>
      </w:pPr>
      <w:r>
        <w:rPr>
          <w:rFonts w:ascii="Times New Roman" w:hAnsi="Times New Roman"/>
          <w:b/>
          <w:bCs/>
        </w:rPr>
        <w:t xml:space="preserve">Statements and Declarations </w:t>
      </w:r>
    </w:p>
    <w:p w14:paraId="7AED3136" w14:textId="77777777" w:rsidR="00177A34" w:rsidRDefault="00177A34">
      <w:pPr>
        <w:spacing w:before="0" w:line="240" w:lineRule="auto"/>
        <w:ind w:firstLine="0"/>
        <w:rPr>
          <w:rFonts w:ascii="Times New Roman" w:hAnsi="Times New Roman"/>
          <w:b/>
          <w:bCs/>
        </w:rPr>
      </w:pPr>
    </w:p>
    <w:p w14:paraId="673BF568" w14:textId="5A8F2EF7" w:rsidR="001B3A44" w:rsidRPr="00381C12" w:rsidRDefault="00177A34" w:rsidP="00B76DD2">
      <w:pPr>
        <w:spacing w:before="0"/>
        <w:ind w:firstLine="0"/>
        <w:rPr>
          <w:rFonts w:ascii="Times New Roman" w:hAnsi="Times New Roman"/>
          <w:color w:val="000000" w:themeColor="text1"/>
        </w:rPr>
      </w:pPr>
      <w:r w:rsidRPr="00B76DD2">
        <w:rPr>
          <w:rFonts w:ascii="Times New Roman" w:hAnsi="Times New Roman"/>
        </w:rPr>
        <w:t xml:space="preserve">We have no conflict of interest to disclose. </w:t>
      </w:r>
      <w:r w:rsidR="00D0136A" w:rsidRPr="00B76DD2">
        <w:rPr>
          <w:rFonts w:ascii="Times New Roman" w:hAnsi="Times New Roman"/>
        </w:rPr>
        <w:t>This work was supported</w:t>
      </w:r>
      <w:r w:rsidR="00D0136A" w:rsidRPr="00B76DD2">
        <w:rPr>
          <w:rFonts w:ascii="Times New Roman" w:hAnsi="Times New Roman"/>
          <w:color w:val="2E2E2E"/>
        </w:rPr>
        <w:t xml:space="preserve"> </w:t>
      </w:r>
      <w:r w:rsidR="00D0136A" w:rsidRPr="00381C12">
        <w:rPr>
          <w:rFonts w:ascii="Times New Roman" w:hAnsi="Times New Roman"/>
          <w:color w:val="000000" w:themeColor="text1"/>
        </w:rPr>
        <w:t>by the Economic and Social Research Council (UK) [</w:t>
      </w:r>
      <w:hyperlink r:id="rId11" w:anchor="gs2" w:history="1">
        <w:r w:rsidR="00D0136A" w:rsidRPr="00381C12">
          <w:rPr>
            <w:rStyle w:val="Hyperlink"/>
            <w:rFonts w:ascii="Times New Roman" w:hAnsi="Times New Roman"/>
            <w:color w:val="000000" w:themeColor="text1"/>
          </w:rPr>
          <w:t>ES/P000673/1</w:t>
        </w:r>
      </w:hyperlink>
      <w:r w:rsidR="00301677" w:rsidRPr="00381C12">
        <w:rPr>
          <w:rFonts w:ascii="Times New Roman" w:hAnsi="Times New Roman"/>
          <w:color w:val="000000" w:themeColor="text1"/>
        </w:rPr>
        <w:t xml:space="preserve"> and </w:t>
      </w:r>
      <w:r w:rsidR="00F2204F" w:rsidRPr="00381C12">
        <w:rPr>
          <w:rFonts w:ascii="Times New Roman" w:hAnsi="Times New Roman"/>
          <w:color w:val="000000" w:themeColor="text1"/>
        </w:rPr>
        <w:t>ES/W002116/1</w:t>
      </w:r>
      <w:r w:rsidR="000278BC" w:rsidRPr="00381C12">
        <w:rPr>
          <w:rFonts w:ascii="Times New Roman" w:hAnsi="Times New Roman"/>
          <w:color w:val="000000" w:themeColor="text1"/>
        </w:rPr>
        <w:t>]</w:t>
      </w:r>
      <w:r w:rsidR="00B76DD2" w:rsidRPr="00381C12">
        <w:rPr>
          <w:rFonts w:ascii="Times New Roman" w:hAnsi="Times New Roman"/>
          <w:color w:val="000000" w:themeColor="text1"/>
        </w:rPr>
        <w:t>. The funder of the study had no role in the study design, data collection, data analysis, data interpretation or the writing of the paper. The views and opinions expressed in this paper are those of the authors and do not necessarily reflect those of the ESRC.</w:t>
      </w:r>
      <w:r w:rsidR="001B3A44" w:rsidRPr="00381C12">
        <w:rPr>
          <w:rFonts w:ascii="Times New Roman" w:hAnsi="Times New Roman"/>
          <w:color w:val="000000" w:themeColor="text1"/>
        </w:rPr>
        <w:br w:type="page"/>
      </w:r>
    </w:p>
    <w:p w14:paraId="0B66C24E" w14:textId="6B9FA9A4" w:rsidR="00171553" w:rsidRPr="00171553" w:rsidRDefault="00171553" w:rsidP="00171553">
      <w:pPr>
        <w:ind w:firstLine="0"/>
        <w:jc w:val="both"/>
        <w:rPr>
          <w:rFonts w:ascii="Times New Roman" w:hAnsi="Times New Roman"/>
          <w:b/>
          <w:bCs/>
        </w:rPr>
      </w:pPr>
      <w:r w:rsidRPr="00171553">
        <w:rPr>
          <w:rFonts w:ascii="Times New Roman" w:hAnsi="Times New Roman"/>
          <w:b/>
          <w:bCs/>
        </w:rPr>
        <w:lastRenderedPageBreak/>
        <w:t xml:space="preserve">References </w:t>
      </w:r>
    </w:p>
    <w:p w14:paraId="00B4877E" w14:textId="77777777" w:rsidR="00F83B67" w:rsidRDefault="00171553" w:rsidP="00F83B67">
      <w:pPr>
        <w:pStyle w:val="APAReferences"/>
        <w:spacing w:line="360" w:lineRule="auto"/>
        <w:jc w:val="both"/>
        <w:rPr>
          <w:rFonts w:ascii="Times New Roman" w:hAnsi="Times New Roman"/>
          <w:shd w:val="clear" w:color="auto" w:fill="FFFFFF"/>
        </w:rPr>
      </w:pPr>
      <w:r w:rsidRPr="0045156C">
        <w:rPr>
          <w:rFonts w:ascii="Times New Roman" w:hAnsi="Times New Roman"/>
          <w:shd w:val="clear" w:color="auto" w:fill="FFFFFF"/>
        </w:rPr>
        <w:t>Amorim, M.</w:t>
      </w:r>
      <w:r>
        <w:rPr>
          <w:rFonts w:ascii="Times New Roman" w:hAnsi="Times New Roman"/>
          <w:shd w:val="clear" w:color="auto" w:fill="FFFFFF"/>
        </w:rPr>
        <w:t>,</w:t>
      </w:r>
      <w:r w:rsidRPr="0045156C">
        <w:rPr>
          <w:rFonts w:ascii="Times New Roman" w:hAnsi="Times New Roman"/>
          <w:shd w:val="clear" w:color="auto" w:fill="FFFFFF"/>
        </w:rPr>
        <w:t xml:space="preserve"> &amp; Tach, L.M. (2019). Multiple-Partner Fertility and Cohort Change in the Prevalence of Half-Siblings. </w:t>
      </w:r>
      <w:r w:rsidRPr="0045156C">
        <w:rPr>
          <w:rFonts w:ascii="Times New Roman" w:hAnsi="Times New Roman"/>
          <w:i/>
          <w:iCs/>
        </w:rPr>
        <w:t>Demography.</w:t>
      </w:r>
      <w:r w:rsidRPr="0045156C">
        <w:rPr>
          <w:rFonts w:ascii="Times New Roman" w:hAnsi="Times New Roman"/>
          <w:shd w:val="clear" w:color="auto" w:fill="FFFFFF"/>
        </w:rPr>
        <w:t xml:space="preserve"> 56, 2033</w:t>
      </w:r>
      <w:r w:rsidRPr="0045156C">
        <w:rPr>
          <w:rFonts w:ascii="Times New Roman" w:hAnsi="Times New Roman"/>
          <w:shd w:val="clear" w:color="auto" w:fill="FFFFFF"/>
          <w:lang w:eastAsia="en-GB"/>
        </w:rPr>
        <w:t>–</w:t>
      </w:r>
      <w:r w:rsidRPr="0045156C">
        <w:rPr>
          <w:rFonts w:ascii="Times New Roman" w:hAnsi="Times New Roman"/>
          <w:shd w:val="clear" w:color="auto" w:fill="FFFFFF"/>
        </w:rPr>
        <w:t>2061.</w:t>
      </w:r>
    </w:p>
    <w:p w14:paraId="57D50AED" w14:textId="77777777" w:rsidR="007567A7" w:rsidRDefault="00E44F6E" w:rsidP="007567A7">
      <w:pPr>
        <w:pStyle w:val="APAReferences"/>
        <w:spacing w:line="360" w:lineRule="auto"/>
        <w:jc w:val="both"/>
        <w:rPr>
          <w:rFonts w:ascii="Times New Roman" w:hAnsi="Times New Roman"/>
          <w:shd w:val="clear" w:color="auto" w:fill="FFFFFF"/>
        </w:rPr>
      </w:pPr>
      <w:r>
        <w:rPr>
          <w:rFonts w:ascii="Times New Roman" w:hAnsi="Times New Roman"/>
          <w:shd w:val="clear" w:color="auto" w:fill="FFFFFF"/>
        </w:rPr>
        <w:t>An</w:t>
      </w:r>
      <w:r w:rsidR="00F83B67">
        <w:rPr>
          <w:rFonts w:ascii="Times New Roman" w:hAnsi="Times New Roman"/>
          <w:shd w:val="clear" w:color="auto" w:fill="FFFFFF"/>
        </w:rPr>
        <w:t xml:space="preserve">dersson, L. (2021). </w:t>
      </w:r>
      <w:r w:rsidR="00F83B67" w:rsidRPr="00F83B67">
        <w:rPr>
          <w:rFonts w:ascii="Times New Roman" w:hAnsi="Times New Roman"/>
          <w:shd w:val="clear" w:color="auto" w:fill="FFFFFF"/>
        </w:rPr>
        <w:t>Lifetime parenthood in the context of single- and multiple-partner fertility,</w:t>
      </w:r>
      <w:r w:rsidR="00F83B67">
        <w:rPr>
          <w:rFonts w:ascii="Times New Roman" w:hAnsi="Times New Roman"/>
          <w:shd w:val="clear" w:color="auto" w:fill="FFFFFF"/>
        </w:rPr>
        <w:t xml:space="preserve"> </w:t>
      </w:r>
      <w:r w:rsidR="00F83B67" w:rsidRPr="00F83B67">
        <w:rPr>
          <w:rFonts w:ascii="Times New Roman" w:hAnsi="Times New Roman"/>
          <w:i/>
          <w:iCs/>
          <w:shd w:val="clear" w:color="auto" w:fill="FFFFFF"/>
        </w:rPr>
        <w:t>Advances in Life Course Research</w:t>
      </w:r>
      <w:r w:rsidR="00F83B67">
        <w:rPr>
          <w:rFonts w:ascii="Times New Roman" w:hAnsi="Times New Roman"/>
          <w:shd w:val="clear" w:color="auto" w:fill="FFFFFF"/>
        </w:rPr>
        <w:t>.</w:t>
      </w:r>
      <w:r w:rsidR="00F83B67" w:rsidRPr="00F83B67">
        <w:rPr>
          <w:rFonts w:ascii="Times New Roman" w:hAnsi="Times New Roman"/>
          <w:shd w:val="clear" w:color="auto" w:fill="FFFFFF"/>
        </w:rPr>
        <w:t xml:space="preserve"> 47</w:t>
      </w:r>
      <w:r w:rsidR="00F83B67">
        <w:rPr>
          <w:rFonts w:ascii="Times New Roman" w:hAnsi="Times New Roman"/>
          <w:shd w:val="clear" w:color="auto" w:fill="FFFFFF"/>
        </w:rPr>
        <w:t>,</w:t>
      </w:r>
      <w:r w:rsidR="008C284D">
        <w:rPr>
          <w:rFonts w:ascii="Times New Roman" w:hAnsi="Times New Roman"/>
          <w:shd w:val="clear" w:color="auto" w:fill="FFFFFF"/>
        </w:rPr>
        <w:t xml:space="preserve"> 100355.</w:t>
      </w:r>
    </w:p>
    <w:p w14:paraId="4FD8A738" w14:textId="0D293066" w:rsidR="007567A7" w:rsidRPr="007567A7" w:rsidRDefault="007567A7" w:rsidP="007567A7">
      <w:pPr>
        <w:pStyle w:val="APAReferences"/>
        <w:spacing w:line="360" w:lineRule="auto"/>
        <w:jc w:val="both"/>
        <w:rPr>
          <w:rFonts w:ascii="Times New Roman" w:hAnsi="Times New Roman"/>
          <w:shd w:val="clear" w:color="auto" w:fill="FFFFFF"/>
        </w:rPr>
      </w:pPr>
      <w:proofErr w:type="spellStart"/>
      <w:r w:rsidRPr="007567A7">
        <w:rPr>
          <w:rFonts w:ascii="Times New Roman" w:hAnsi="Times New Roman"/>
        </w:rPr>
        <w:t>Beaujouan</w:t>
      </w:r>
      <w:proofErr w:type="spellEnd"/>
      <w:r w:rsidRPr="007567A7">
        <w:rPr>
          <w:rFonts w:ascii="Times New Roman" w:hAnsi="Times New Roman"/>
        </w:rPr>
        <w:t xml:space="preserve">, É., </w:t>
      </w:r>
      <w:proofErr w:type="spellStart"/>
      <w:r w:rsidRPr="007567A7">
        <w:rPr>
          <w:rFonts w:ascii="Times New Roman" w:hAnsi="Times New Roman"/>
        </w:rPr>
        <w:t>Bhrolcháin</w:t>
      </w:r>
      <w:proofErr w:type="spellEnd"/>
      <w:r w:rsidRPr="007567A7">
        <w:rPr>
          <w:rFonts w:ascii="Times New Roman" w:hAnsi="Times New Roman"/>
        </w:rPr>
        <w:t>, M.N. (2014). Cohabitation and marriage in Britain since the 1970s. In: Probert, R. (eds) Cohabitation and Non-Marital Births in England and Wales, 1600–2012. Palgrave Macmillan, London.</w:t>
      </w:r>
    </w:p>
    <w:p w14:paraId="1EA57D21" w14:textId="77777777" w:rsidR="00171553" w:rsidRDefault="00171553" w:rsidP="00171553">
      <w:pPr>
        <w:pStyle w:val="APAReferences"/>
        <w:spacing w:line="360" w:lineRule="auto"/>
        <w:jc w:val="both"/>
        <w:rPr>
          <w:rFonts w:ascii="Times New Roman" w:hAnsi="Times New Roman"/>
        </w:rPr>
      </w:pPr>
      <w:r w:rsidRPr="0045156C">
        <w:rPr>
          <w:rFonts w:ascii="Times New Roman" w:hAnsi="Times New Roman"/>
        </w:rPr>
        <w:t>Berrington, A.</w:t>
      </w:r>
      <w:r>
        <w:rPr>
          <w:rFonts w:ascii="Times New Roman" w:hAnsi="Times New Roman"/>
        </w:rPr>
        <w:t>,</w:t>
      </w:r>
      <w:r w:rsidRPr="0045156C">
        <w:rPr>
          <w:rFonts w:ascii="Times New Roman" w:hAnsi="Times New Roman"/>
        </w:rPr>
        <w:t xml:space="preserve"> &amp; Diamond, I. (2000). Marriage or cohabitation: A competing risks analysis of first-partnership formation among the 1958 British birth cohort. </w:t>
      </w:r>
      <w:r w:rsidRPr="0045156C">
        <w:rPr>
          <w:rFonts w:ascii="Times New Roman" w:hAnsi="Times New Roman"/>
          <w:i/>
          <w:iCs/>
        </w:rPr>
        <w:t>Journal of the Royal Statistical Society</w:t>
      </w:r>
      <w:r w:rsidRPr="0045156C">
        <w:rPr>
          <w:rFonts w:ascii="Times New Roman" w:hAnsi="Times New Roman"/>
        </w:rPr>
        <w:t xml:space="preserve">: </w:t>
      </w:r>
      <w:r w:rsidRPr="0045156C">
        <w:rPr>
          <w:rFonts w:ascii="Times New Roman" w:hAnsi="Times New Roman"/>
          <w:i/>
          <w:iCs/>
        </w:rPr>
        <w:t>Series A (Statistics in Society)</w:t>
      </w:r>
      <w:r w:rsidRPr="0045156C">
        <w:rPr>
          <w:rFonts w:ascii="Times New Roman" w:hAnsi="Times New Roman"/>
        </w:rPr>
        <w:t>. 163, 127–151.</w:t>
      </w:r>
    </w:p>
    <w:p w14:paraId="0A48019F" w14:textId="77777777" w:rsidR="00A6509B" w:rsidRDefault="00171553" w:rsidP="00A6509B">
      <w:pPr>
        <w:pStyle w:val="APAReferences"/>
        <w:spacing w:line="360" w:lineRule="auto"/>
        <w:jc w:val="both"/>
        <w:rPr>
          <w:rFonts w:ascii="Times New Roman" w:hAnsi="Times New Roman"/>
        </w:rPr>
      </w:pPr>
      <w:proofErr w:type="spellStart"/>
      <w:r w:rsidRPr="0045156C">
        <w:rPr>
          <w:rFonts w:ascii="Times New Roman" w:hAnsi="Times New Roman"/>
        </w:rPr>
        <w:t>Boertien</w:t>
      </w:r>
      <w:proofErr w:type="spellEnd"/>
      <w:r w:rsidRPr="0045156C">
        <w:rPr>
          <w:rFonts w:ascii="Times New Roman" w:hAnsi="Times New Roman"/>
        </w:rPr>
        <w:t xml:space="preserve">, D. (2020). ‘The Conceptual and Empirical Challenges of Estimating Trends in Union Stability: Have Unions Become More Stable in Britain?’ in </w:t>
      </w:r>
      <w:proofErr w:type="spellStart"/>
      <w:r w:rsidRPr="0045156C">
        <w:rPr>
          <w:rFonts w:ascii="Times New Roman" w:hAnsi="Times New Roman"/>
        </w:rPr>
        <w:t>Mortelmans</w:t>
      </w:r>
      <w:proofErr w:type="spellEnd"/>
      <w:r w:rsidRPr="0045156C">
        <w:rPr>
          <w:rFonts w:ascii="Times New Roman" w:hAnsi="Times New Roman"/>
        </w:rPr>
        <w:t xml:space="preserve">, D. Divorce in Europe </w:t>
      </w:r>
      <w:r w:rsidRPr="0045156C">
        <w:rPr>
          <w:rFonts w:ascii="Times New Roman" w:hAnsi="Times New Roman"/>
          <w:i/>
          <w:iCs/>
        </w:rPr>
        <w:t>New Insights in Trends, Causes and Consequences of Relation Break-ups: New Insights in Trends, Causes and Consequences of Relation Break-ups</w:t>
      </w:r>
      <w:r>
        <w:rPr>
          <w:rFonts w:ascii="Times New Roman" w:hAnsi="Times New Roman"/>
          <w:i/>
          <w:iCs/>
        </w:rPr>
        <w:t xml:space="preserve"> </w:t>
      </w:r>
      <w:r>
        <w:rPr>
          <w:rFonts w:ascii="Times New Roman" w:hAnsi="Times New Roman"/>
        </w:rPr>
        <w:t>(17–36)</w:t>
      </w:r>
      <w:r w:rsidRPr="0045156C">
        <w:rPr>
          <w:rFonts w:ascii="Times New Roman" w:hAnsi="Times New Roman"/>
          <w:i/>
          <w:iCs/>
        </w:rPr>
        <w:t>.</w:t>
      </w:r>
      <w:r w:rsidRPr="0045156C">
        <w:rPr>
          <w:rFonts w:ascii="Times New Roman" w:hAnsi="Times New Roman"/>
        </w:rPr>
        <w:t xml:space="preserve"> Springer Open. European Studies of Population. </w:t>
      </w:r>
    </w:p>
    <w:p w14:paraId="1ACA5F47" w14:textId="77777777" w:rsidR="00A6509B" w:rsidRDefault="00A6509B" w:rsidP="00A6509B">
      <w:pPr>
        <w:pStyle w:val="APAReferences"/>
        <w:spacing w:line="360" w:lineRule="auto"/>
        <w:jc w:val="both"/>
        <w:rPr>
          <w:rFonts w:ascii="TimesNewRomanPSMT" w:hAnsi="TimesNewRomanPSMT"/>
          <w:lang w:eastAsia="en-GB"/>
        </w:rPr>
      </w:pPr>
      <w:proofErr w:type="spellStart"/>
      <w:r w:rsidRPr="00A6509B">
        <w:rPr>
          <w:rFonts w:ascii="TimesNewRomanPSMT" w:hAnsi="TimesNewRomanPSMT"/>
          <w:lang w:eastAsia="en-GB"/>
        </w:rPr>
        <w:t>Bukodi</w:t>
      </w:r>
      <w:proofErr w:type="spellEnd"/>
      <w:r w:rsidRPr="00A6509B">
        <w:rPr>
          <w:rFonts w:ascii="TimesNewRomanPSMT" w:hAnsi="TimesNewRomanPSMT"/>
          <w:lang w:eastAsia="en-GB"/>
        </w:rPr>
        <w:t xml:space="preserve">, E. (2012). Serial Cohabitation among Men in Britain: Does Work History Matter? </w:t>
      </w:r>
      <w:r w:rsidRPr="00A6509B">
        <w:rPr>
          <w:rFonts w:ascii="TimesNewRomanPS" w:hAnsi="TimesNewRomanPS"/>
          <w:i/>
          <w:iCs/>
          <w:lang w:eastAsia="en-GB"/>
        </w:rPr>
        <w:t xml:space="preserve">European Journal of Population. </w:t>
      </w:r>
      <w:r w:rsidRPr="00A6509B">
        <w:rPr>
          <w:rFonts w:ascii="TimesNewRomanPSMT" w:hAnsi="TimesNewRomanPSMT"/>
          <w:lang w:eastAsia="en-GB"/>
        </w:rPr>
        <w:t>28, 441–466.</w:t>
      </w:r>
    </w:p>
    <w:p w14:paraId="3263C63F" w14:textId="363BEB4F" w:rsidR="009C3989" w:rsidRPr="000A3272" w:rsidRDefault="009C3989" w:rsidP="009C3989">
      <w:pPr>
        <w:pStyle w:val="APAReferences"/>
        <w:spacing w:line="360" w:lineRule="auto"/>
        <w:jc w:val="both"/>
        <w:rPr>
          <w:rFonts w:ascii="Times New Roman" w:hAnsi="Times New Roman"/>
          <w:lang w:eastAsia="en-GB"/>
        </w:rPr>
      </w:pPr>
      <w:r w:rsidRPr="000A3272">
        <w:rPr>
          <w:rStyle w:val="cf01"/>
          <w:rFonts w:ascii="Times New Roman" w:eastAsiaTheme="majorEastAsia" w:hAnsi="Times New Roman" w:cs="Times New Roman"/>
          <w:sz w:val="22"/>
          <w:szCs w:val="22"/>
        </w:rPr>
        <w:t xml:space="preserve">Carlson, M. J. (2006). Family structure, father involvement, and adolescent </w:t>
      </w:r>
      <w:proofErr w:type="spellStart"/>
      <w:r w:rsidRPr="000A3272">
        <w:rPr>
          <w:rStyle w:val="cf01"/>
          <w:rFonts w:ascii="Times New Roman" w:eastAsiaTheme="majorEastAsia" w:hAnsi="Times New Roman" w:cs="Times New Roman"/>
          <w:sz w:val="22"/>
          <w:szCs w:val="22"/>
        </w:rPr>
        <w:t>behavioral</w:t>
      </w:r>
      <w:proofErr w:type="spellEnd"/>
      <w:r w:rsidRPr="000A3272">
        <w:rPr>
          <w:rStyle w:val="cf01"/>
          <w:rFonts w:ascii="Times New Roman" w:eastAsiaTheme="majorEastAsia" w:hAnsi="Times New Roman" w:cs="Times New Roman"/>
          <w:sz w:val="22"/>
          <w:szCs w:val="22"/>
        </w:rPr>
        <w:t xml:space="preserve"> outcomes. </w:t>
      </w:r>
      <w:r w:rsidRPr="000A3272">
        <w:rPr>
          <w:rStyle w:val="cf11"/>
          <w:rFonts w:ascii="Times New Roman" w:eastAsiaTheme="majorEastAsia" w:hAnsi="Times New Roman" w:cs="Times New Roman"/>
          <w:sz w:val="22"/>
          <w:szCs w:val="22"/>
        </w:rPr>
        <w:t>Journal of marriage and family</w:t>
      </w:r>
      <w:r w:rsidR="00BA7C0B">
        <w:rPr>
          <w:rStyle w:val="cf01"/>
          <w:rFonts w:ascii="Times New Roman" w:eastAsiaTheme="majorEastAsia" w:hAnsi="Times New Roman" w:cs="Times New Roman"/>
          <w:sz w:val="22"/>
          <w:szCs w:val="22"/>
        </w:rPr>
        <w:t>.</w:t>
      </w:r>
      <w:r w:rsidRPr="000A3272">
        <w:rPr>
          <w:rStyle w:val="cf01"/>
          <w:rFonts w:ascii="Times New Roman" w:eastAsiaTheme="majorEastAsia" w:hAnsi="Times New Roman" w:cs="Times New Roman"/>
          <w:sz w:val="22"/>
          <w:szCs w:val="22"/>
        </w:rPr>
        <w:t> </w:t>
      </w:r>
      <w:r w:rsidRPr="000A3272">
        <w:rPr>
          <w:rStyle w:val="cf11"/>
          <w:rFonts w:ascii="Times New Roman" w:eastAsiaTheme="majorEastAsia" w:hAnsi="Times New Roman" w:cs="Times New Roman"/>
          <w:sz w:val="22"/>
          <w:szCs w:val="22"/>
        </w:rPr>
        <w:t>68</w:t>
      </w:r>
      <w:r w:rsidRPr="000A3272">
        <w:rPr>
          <w:rStyle w:val="cf01"/>
          <w:rFonts w:ascii="Times New Roman" w:eastAsiaTheme="majorEastAsia" w:hAnsi="Times New Roman" w:cs="Times New Roman"/>
          <w:sz w:val="22"/>
          <w:szCs w:val="22"/>
        </w:rPr>
        <w:t>(1), 137-154.</w:t>
      </w:r>
      <w:r w:rsidRPr="000A3272">
        <w:rPr>
          <w:rStyle w:val="cf21"/>
          <w:rFonts w:ascii="Times New Roman" w:eastAsiaTheme="majorEastAsia" w:hAnsi="Times New Roman" w:cs="Times New Roman"/>
          <w:sz w:val="22"/>
          <w:szCs w:val="22"/>
        </w:rPr>
        <w:t xml:space="preserve"> </w:t>
      </w:r>
    </w:p>
    <w:p w14:paraId="0F40AB2A" w14:textId="77777777" w:rsidR="00171553" w:rsidRPr="00AB7C0F" w:rsidRDefault="00171553" w:rsidP="00171553">
      <w:pPr>
        <w:pStyle w:val="APAReferences"/>
        <w:spacing w:line="360" w:lineRule="auto"/>
        <w:jc w:val="both"/>
        <w:rPr>
          <w:rFonts w:ascii="Times New Roman" w:hAnsi="Times New Roman"/>
          <w:shd w:val="clear" w:color="auto" w:fill="FFFFFF"/>
        </w:rPr>
      </w:pPr>
      <w:r w:rsidRPr="0045156C">
        <w:rPr>
          <w:rFonts w:ascii="Times New Roman" w:hAnsi="Times New Roman"/>
          <w:shd w:val="clear" w:color="auto" w:fill="FFFFFF"/>
        </w:rPr>
        <w:t>Carlson, M.</w:t>
      </w:r>
      <w:r>
        <w:rPr>
          <w:rFonts w:ascii="Times New Roman" w:hAnsi="Times New Roman"/>
          <w:shd w:val="clear" w:color="auto" w:fill="FFFFFF"/>
        </w:rPr>
        <w:t>,</w:t>
      </w:r>
      <w:r w:rsidRPr="0045156C">
        <w:rPr>
          <w:rFonts w:ascii="Times New Roman" w:hAnsi="Times New Roman"/>
          <w:shd w:val="clear" w:color="auto" w:fill="FFFFFF"/>
        </w:rPr>
        <w:t xml:space="preserve"> &amp; Furstenberg, F. (2006). The Prevalence and Correlates of </w:t>
      </w:r>
      <w:proofErr w:type="spellStart"/>
      <w:r w:rsidRPr="0045156C">
        <w:rPr>
          <w:rFonts w:ascii="Times New Roman" w:hAnsi="Times New Roman"/>
          <w:shd w:val="clear" w:color="auto" w:fill="FFFFFF"/>
        </w:rPr>
        <w:t>Multipartnered</w:t>
      </w:r>
      <w:proofErr w:type="spellEnd"/>
      <w:r w:rsidRPr="0045156C">
        <w:rPr>
          <w:rFonts w:ascii="Times New Roman" w:hAnsi="Times New Roman"/>
          <w:shd w:val="clear" w:color="auto" w:fill="FFFFFF"/>
        </w:rPr>
        <w:t xml:space="preserve"> Fertility among Urban U.S. Parents. </w:t>
      </w:r>
      <w:r w:rsidRPr="0045156C">
        <w:rPr>
          <w:rFonts w:ascii="Times New Roman" w:hAnsi="Times New Roman"/>
          <w:i/>
          <w:iCs/>
        </w:rPr>
        <w:t>Journal of Marriage and Family.</w:t>
      </w:r>
      <w:r w:rsidRPr="0045156C">
        <w:rPr>
          <w:rFonts w:ascii="Times New Roman" w:hAnsi="Times New Roman"/>
          <w:shd w:val="clear" w:color="auto" w:fill="FFFFFF"/>
        </w:rPr>
        <w:t xml:space="preserve"> </w:t>
      </w:r>
      <w:r w:rsidRPr="0045156C">
        <w:rPr>
          <w:rFonts w:ascii="Times New Roman" w:hAnsi="Times New Roman"/>
        </w:rPr>
        <w:t>68</w:t>
      </w:r>
      <w:r w:rsidRPr="0045156C">
        <w:rPr>
          <w:rFonts w:ascii="Times New Roman" w:hAnsi="Times New Roman"/>
          <w:shd w:val="clear" w:color="auto" w:fill="FFFFFF"/>
        </w:rPr>
        <w:t>, 718</w:t>
      </w:r>
      <w:r w:rsidRPr="0045156C">
        <w:rPr>
          <w:rFonts w:ascii="Times New Roman" w:hAnsi="Times New Roman"/>
          <w:shd w:val="clear" w:color="auto" w:fill="FFFFFF"/>
          <w:lang w:eastAsia="en-GB"/>
        </w:rPr>
        <w:t>–</w:t>
      </w:r>
      <w:r w:rsidRPr="0045156C">
        <w:rPr>
          <w:rFonts w:ascii="Times New Roman" w:hAnsi="Times New Roman"/>
          <w:shd w:val="clear" w:color="auto" w:fill="FFFFFF"/>
        </w:rPr>
        <w:t>732.</w:t>
      </w:r>
    </w:p>
    <w:p w14:paraId="3ADAD14E" w14:textId="77777777" w:rsidR="002C4B50" w:rsidRDefault="00171553" w:rsidP="002C4B50">
      <w:pPr>
        <w:pStyle w:val="APAReferences"/>
        <w:spacing w:line="360" w:lineRule="auto"/>
        <w:jc w:val="both"/>
        <w:rPr>
          <w:rFonts w:ascii="Times New Roman" w:hAnsi="Times New Roman"/>
        </w:rPr>
      </w:pPr>
      <w:r w:rsidRPr="00171553">
        <w:rPr>
          <w:rFonts w:ascii="Times New Roman" w:hAnsi="Times New Roman"/>
        </w:rPr>
        <w:t xml:space="preserve">Carr, D., &amp; Springer, K.W. (2010). </w:t>
      </w:r>
      <w:r w:rsidRPr="0045156C">
        <w:rPr>
          <w:rFonts w:ascii="Times New Roman" w:hAnsi="Times New Roman"/>
        </w:rPr>
        <w:t xml:space="preserve">Advances in families and health research in the 21st century. </w:t>
      </w:r>
      <w:r w:rsidRPr="0045156C">
        <w:rPr>
          <w:rFonts w:ascii="Times New Roman" w:hAnsi="Times New Roman"/>
          <w:i/>
          <w:iCs/>
        </w:rPr>
        <w:t>Journal of Marriage and Family</w:t>
      </w:r>
      <w:r w:rsidRPr="0045156C">
        <w:rPr>
          <w:rFonts w:ascii="Times New Roman" w:hAnsi="Times New Roman"/>
        </w:rPr>
        <w:t>. 72, 743–761.</w:t>
      </w:r>
    </w:p>
    <w:p w14:paraId="61D8C8C3" w14:textId="5109416D" w:rsidR="002C4B50" w:rsidRPr="00CA5CEA" w:rsidRDefault="002C4B50" w:rsidP="002C4B50">
      <w:pPr>
        <w:pStyle w:val="APAReferences"/>
        <w:spacing w:line="360" w:lineRule="auto"/>
        <w:jc w:val="both"/>
        <w:rPr>
          <w:rFonts w:ascii="Times New Roman" w:hAnsi="Times New Roman"/>
        </w:rPr>
      </w:pPr>
      <w:r w:rsidRPr="00381C12">
        <w:rPr>
          <w:rFonts w:ascii="Times New Roman" w:hAnsi="Times New Roman"/>
        </w:rPr>
        <w:t>Coleman, D.A. (2013). Partnership in Europe; its Variety, Trends and Dissolution. </w:t>
      </w:r>
      <w:r w:rsidRPr="00381C12">
        <w:rPr>
          <w:rFonts w:ascii="Times New Roman" w:hAnsi="Times New Roman"/>
          <w:i/>
          <w:iCs/>
        </w:rPr>
        <w:t>Finnish Yearbook of Population Research</w:t>
      </w:r>
      <w:r w:rsidRPr="00381C12">
        <w:rPr>
          <w:rFonts w:ascii="Times New Roman" w:hAnsi="Times New Roman"/>
        </w:rPr>
        <w:t>. 48, 5–49.</w:t>
      </w:r>
    </w:p>
    <w:p w14:paraId="0E613723" w14:textId="77777777" w:rsidR="00171553" w:rsidRDefault="00171553" w:rsidP="00171553">
      <w:pPr>
        <w:pStyle w:val="APAReferences"/>
        <w:spacing w:line="360" w:lineRule="auto"/>
        <w:jc w:val="both"/>
        <w:rPr>
          <w:rStyle w:val="Hyperlink"/>
          <w:rFonts w:ascii="Times New Roman" w:hAnsi="Times New Roman"/>
          <w:color w:val="000000" w:themeColor="text1"/>
        </w:rPr>
      </w:pPr>
      <w:r w:rsidRPr="0045156C">
        <w:rPr>
          <w:rFonts w:ascii="Times New Roman" w:hAnsi="Times New Roman"/>
        </w:rPr>
        <w:lastRenderedPageBreak/>
        <w:t xml:space="preserve">Dorius, C.R. (2010). Does </w:t>
      </w:r>
      <w:proofErr w:type="spellStart"/>
      <w:r w:rsidRPr="0045156C">
        <w:rPr>
          <w:rFonts w:ascii="Times New Roman" w:hAnsi="Times New Roman"/>
        </w:rPr>
        <w:t>multipartnered</w:t>
      </w:r>
      <w:proofErr w:type="spellEnd"/>
      <w:r w:rsidRPr="0045156C">
        <w:rPr>
          <w:rFonts w:ascii="Times New Roman" w:hAnsi="Times New Roman"/>
        </w:rPr>
        <w:t xml:space="preserve"> fertility harm women over the long run? Unpublished Doctoral Dissertation. The Pennsylvania State University, State College, PA. Accessed from </w:t>
      </w:r>
      <w:hyperlink r:id="rId12" w:history="1">
        <w:r w:rsidRPr="0045156C">
          <w:rPr>
            <w:rStyle w:val="Hyperlink"/>
            <w:rFonts w:ascii="Times New Roman" w:eastAsiaTheme="majorEastAsia" w:hAnsi="Times New Roman"/>
          </w:rPr>
          <w:t>http://gradworks.umi.com/34/36/3436064.html</w:t>
        </w:r>
      </w:hyperlink>
    </w:p>
    <w:p w14:paraId="428CFD27" w14:textId="77777777" w:rsidR="00171553" w:rsidRPr="00AB7C0F" w:rsidRDefault="00171553" w:rsidP="00171553">
      <w:pPr>
        <w:pStyle w:val="APAReferences"/>
        <w:spacing w:line="360" w:lineRule="auto"/>
        <w:jc w:val="both"/>
        <w:rPr>
          <w:rStyle w:val="Hyperlink"/>
          <w:rFonts w:ascii="Times New Roman" w:hAnsi="Times New Roman"/>
          <w:color w:val="auto"/>
          <w:u w:val="none"/>
          <w:shd w:val="clear" w:color="auto" w:fill="FFFFFF"/>
        </w:rPr>
      </w:pPr>
      <w:r w:rsidRPr="0045156C">
        <w:rPr>
          <w:rFonts w:ascii="Times New Roman" w:hAnsi="Times New Roman"/>
          <w:shd w:val="clear" w:color="auto" w:fill="FFFFFF"/>
        </w:rPr>
        <w:t>Elliott, J.</w:t>
      </w:r>
      <w:r>
        <w:rPr>
          <w:rFonts w:ascii="Times New Roman" w:hAnsi="Times New Roman"/>
          <w:shd w:val="clear" w:color="auto" w:fill="FFFFFF"/>
        </w:rPr>
        <w:t>,</w:t>
      </w:r>
      <w:r w:rsidRPr="0045156C">
        <w:rPr>
          <w:rFonts w:ascii="Times New Roman" w:hAnsi="Times New Roman"/>
          <w:shd w:val="clear" w:color="auto" w:fill="FFFFFF"/>
        </w:rPr>
        <w:t xml:space="preserve"> &amp; Shepherd, P. (2006). Cohort Profile: 1970 British Birth Cohort (BCS70),</w:t>
      </w:r>
      <w:r w:rsidRPr="0045156C">
        <w:rPr>
          <w:rStyle w:val="apple-converted-space"/>
          <w:rFonts w:ascii="Times New Roman" w:hAnsi="Times New Roman"/>
          <w:color w:val="000000" w:themeColor="text1"/>
          <w:shd w:val="clear" w:color="auto" w:fill="FFFFFF"/>
        </w:rPr>
        <w:t xml:space="preserve"> </w:t>
      </w:r>
      <w:r w:rsidRPr="0045156C">
        <w:rPr>
          <w:rStyle w:val="Emphasis"/>
          <w:rFonts w:ascii="Times New Roman" w:hAnsi="Times New Roman"/>
          <w:color w:val="000000" w:themeColor="text1"/>
          <w:bdr w:val="none" w:sz="0" w:space="0" w:color="auto" w:frame="1"/>
        </w:rPr>
        <w:t>International Journal of Epidemiology</w:t>
      </w:r>
      <w:r w:rsidRPr="0045156C">
        <w:rPr>
          <w:rFonts w:ascii="Times New Roman" w:hAnsi="Times New Roman"/>
          <w:shd w:val="clear" w:color="auto" w:fill="FFFFFF"/>
        </w:rPr>
        <w:t>. 35, 836–843.</w:t>
      </w:r>
      <w:r w:rsidRPr="0045156C">
        <w:rPr>
          <w:rStyle w:val="apple-converted-space"/>
          <w:rFonts w:ascii="Times New Roman" w:hAnsi="Times New Roman"/>
          <w:color w:val="000000" w:themeColor="text1"/>
          <w:shd w:val="clear" w:color="auto" w:fill="FFFFFF"/>
        </w:rPr>
        <w:t xml:space="preserve"> </w:t>
      </w:r>
    </w:p>
    <w:p w14:paraId="412A432B" w14:textId="77777777" w:rsidR="000C18A2" w:rsidRDefault="00171553" w:rsidP="000C18A2">
      <w:pPr>
        <w:pStyle w:val="APAReferences"/>
        <w:spacing w:line="360" w:lineRule="auto"/>
        <w:jc w:val="both"/>
        <w:rPr>
          <w:rFonts w:ascii="Times New Roman" w:hAnsi="Times New Roman"/>
        </w:rPr>
      </w:pPr>
      <w:r w:rsidRPr="0045156C">
        <w:rPr>
          <w:rFonts w:ascii="Times New Roman" w:hAnsi="Times New Roman"/>
        </w:rPr>
        <w:t>Evenhouse, E.</w:t>
      </w:r>
      <w:r>
        <w:rPr>
          <w:rFonts w:ascii="Times New Roman" w:hAnsi="Times New Roman"/>
        </w:rPr>
        <w:t>,</w:t>
      </w:r>
      <w:r w:rsidRPr="0045156C">
        <w:rPr>
          <w:rFonts w:ascii="Times New Roman" w:hAnsi="Times New Roman"/>
        </w:rPr>
        <w:t xml:space="preserve"> &amp;</w:t>
      </w:r>
      <w:r w:rsidRPr="0045156C">
        <w:rPr>
          <w:rFonts w:ascii="Times New Roman" w:hAnsi="Times New Roman"/>
          <w:shd w:val="clear" w:color="auto" w:fill="FFFFFF"/>
        </w:rPr>
        <w:t xml:space="preserve"> </w:t>
      </w:r>
      <w:r w:rsidRPr="0045156C">
        <w:rPr>
          <w:rFonts w:ascii="Times New Roman" w:hAnsi="Times New Roman"/>
        </w:rPr>
        <w:t>Reilly, S.</w:t>
      </w:r>
      <w:r w:rsidRPr="0045156C">
        <w:rPr>
          <w:rFonts w:ascii="Times New Roman" w:hAnsi="Times New Roman"/>
          <w:shd w:val="clear" w:color="auto" w:fill="FFFFFF"/>
        </w:rPr>
        <w:t xml:space="preserve"> (2010). </w:t>
      </w:r>
      <w:r w:rsidRPr="0045156C">
        <w:rPr>
          <w:rFonts w:ascii="Times New Roman" w:hAnsi="Times New Roman"/>
        </w:rPr>
        <w:t>Women's multiple-partner fertility in the United States: Prevalence, correlates and trends,</w:t>
      </w:r>
      <w:r w:rsidRPr="0045156C">
        <w:rPr>
          <w:rFonts w:ascii="Times New Roman" w:hAnsi="Times New Roman"/>
          <w:i/>
          <w:iCs/>
        </w:rPr>
        <w:t xml:space="preserve"> Munich Personal </w:t>
      </w:r>
      <w:proofErr w:type="spellStart"/>
      <w:r w:rsidRPr="0045156C">
        <w:rPr>
          <w:rFonts w:ascii="Times New Roman" w:hAnsi="Times New Roman"/>
          <w:i/>
          <w:iCs/>
        </w:rPr>
        <w:t>RePEc</w:t>
      </w:r>
      <w:proofErr w:type="spellEnd"/>
      <w:r w:rsidRPr="0045156C">
        <w:rPr>
          <w:rFonts w:ascii="Times New Roman" w:hAnsi="Times New Roman"/>
          <w:i/>
          <w:iCs/>
        </w:rPr>
        <w:t xml:space="preserve"> Archive. </w:t>
      </w:r>
      <w:r w:rsidRPr="0045156C">
        <w:rPr>
          <w:rFonts w:ascii="Times New Roman" w:hAnsi="Times New Roman"/>
        </w:rPr>
        <w:t>26867, 1985</w:t>
      </w:r>
      <w:r w:rsidRPr="0045156C">
        <w:rPr>
          <w:rFonts w:ascii="Times New Roman" w:hAnsi="Times New Roman"/>
          <w:shd w:val="clear" w:color="auto" w:fill="FFFFFF"/>
          <w:lang w:eastAsia="en-GB"/>
        </w:rPr>
        <w:t>–</w:t>
      </w:r>
      <w:r w:rsidRPr="0045156C">
        <w:rPr>
          <w:rFonts w:ascii="Times New Roman" w:hAnsi="Times New Roman"/>
        </w:rPr>
        <w:t>2008</w:t>
      </w:r>
      <w:r w:rsidR="00D96935">
        <w:rPr>
          <w:rFonts w:ascii="Times New Roman" w:hAnsi="Times New Roman"/>
        </w:rPr>
        <w:t>.</w:t>
      </w:r>
    </w:p>
    <w:p w14:paraId="32B70BB6" w14:textId="77777777" w:rsidR="00C3267A" w:rsidRPr="00381C12" w:rsidRDefault="000C18A2" w:rsidP="000A2043">
      <w:pPr>
        <w:pStyle w:val="APAReferences"/>
        <w:spacing w:line="360" w:lineRule="auto"/>
        <w:jc w:val="both"/>
        <w:rPr>
          <w:rFonts w:ascii="Times New Roman" w:hAnsi="Times New Roman"/>
        </w:rPr>
      </w:pPr>
      <w:r w:rsidRPr="00381C12">
        <w:rPr>
          <w:rFonts w:ascii="Times New Roman" w:hAnsi="Times New Roman"/>
        </w:rPr>
        <w:t xml:space="preserve">EUROSTAT. (2023). </w:t>
      </w:r>
      <w:r w:rsidRPr="00381C12">
        <w:rPr>
          <w:rFonts w:ascii="Times New Roman" w:hAnsi="Times New Roman"/>
          <w:color w:val="000000" w:themeColor="text1"/>
        </w:rPr>
        <w:t xml:space="preserve">Live births by mother's age and birth order. </w:t>
      </w:r>
      <w:hyperlink r:id="rId13" w:history="1">
        <w:r w:rsidRPr="00381C12">
          <w:rPr>
            <w:rFonts w:ascii="Times New Roman" w:hAnsi="Times New Roman"/>
            <w:color w:val="004494"/>
            <w:u w:val="single"/>
          </w:rPr>
          <w:t>https://ec.europa.eu/eurostat/databrowser/explore/all/popul?lang=en&amp;display=list&amp;sort=category</w:t>
        </w:r>
      </w:hyperlink>
      <w:r w:rsidRPr="00381C12">
        <w:rPr>
          <w:rFonts w:ascii="Times New Roman" w:hAnsi="Times New Roman"/>
          <w:color w:val="004494"/>
          <w:u w:val="single"/>
        </w:rPr>
        <w:t xml:space="preserve">. </w:t>
      </w:r>
      <w:r w:rsidRPr="00381C12">
        <w:rPr>
          <w:rFonts w:ascii="Times New Roman" w:hAnsi="Times New Roman"/>
        </w:rPr>
        <w:t>(Accessed 25/06/2023).</w:t>
      </w:r>
    </w:p>
    <w:p w14:paraId="43D7DB9F" w14:textId="5F0F1AE6" w:rsidR="00C3267A" w:rsidRPr="000A2043" w:rsidRDefault="00C3267A" w:rsidP="000A2043">
      <w:pPr>
        <w:pStyle w:val="APAReferences"/>
        <w:spacing w:line="360" w:lineRule="auto"/>
        <w:jc w:val="both"/>
        <w:rPr>
          <w:rFonts w:ascii="Times New Roman" w:hAnsi="Times New Roman"/>
        </w:rPr>
      </w:pPr>
      <w:r w:rsidRPr="00381C12">
        <w:rPr>
          <w:rFonts w:ascii="Times New Roman" w:hAnsi="Times New Roman"/>
        </w:rPr>
        <w:t>Forste, R. (2002). Where are All the Men?: A Conceptual Analysis of the Role of Men in Family Formation.</w:t>
      </w:r>
      <w:r w:rsidRPr="00381C12">
        <w:rPr>
          <w:rStyle w:val="apple-converted-space"/>
          <w:rFonts w:ascii="Times New Roman" w:hAnsi="Times New Roman"/>
          <w:color w:val="000000" w:themeColor="text1"/>
          <w:shd w:val="clear" w:color="auto" w:fill="FFFFFF"/>
        </w:rPr>
        <w:t> </w:t>
      </w:r>
      <w:r w:rsidRPr="00381C12">
        <w:rPr>
          <w:rFonts w:ascii="Times New Roman" w:hAnsi="Times New Roman"/>
          <w:i/>
          <w:color w:val="000000" w:themeColor="text1"/>
        </w:rPr>
        <w:t>Journal of Family Issues</w:t>
      </w:r>
      <w:r w:rsidRPr="00381C12">
        <w:rPr>
          <w:rFonts w:ascii="Times New Roman" w:hAnsi="Times New Roman"/>
          <w:color w:val="000000" w:themeColor="text1"/>
          <w:shd w:val="clear" w:color="auto" w:fill="FFFFFF"/>
        </w:rPr>
        <w:t>.</w:t>
      </w:r>
      <w:r w:rsidRPr="00381C12">
        <w:rPr>
          <w:rStyle w:val="apple-converted-space"/>
          <w:rFonts w:ascii="Times New Roman" w:hAnsi="Times New Roman"/>
          <w:color w:val="000000" w:themeColor="text1"/>
          <w:shd w:val="clear" w:color="auto" w:fill="FFFFFF"/>
        </w:rPr>
        <w:t> </w:t>
      </w:r>
      <w:r w:rsidRPr="00381C12">
        <w:rPr>
          <w:rFonts w:ascii="Times New Roman" w:hAnsi="Times New Roman"/>
          <w:i/>
          <w:color w:val="000000" w:themeColor="text1"/>
        </w:rPr>
        <w:t>23</w:t>
      </w:r>
      <w:r w:rsidRPr="00381C12">
        <w:rPr>
          <w:rFonts w:ascii="Times New Roman" w:hAnsi="Times New Roman"/>
          <w:color w:val="000000" w:themeColor="text1"/>
          <w:shd w:val="clear" w:color="auto" w:fill="FFFFFF"/>
        </w:rPr>
        <w:t>(5), 579–600.</w:t>
      </w:r>
    </w:p>
    <w:p w14:paraId="51665DE9" w14:textId="172DF6BE" w:rsidR="00D96935" w:rsidRPr="00D96935" w:rsidRDefault="00D96935" w:rsidP="00D96935">
      <w:pPr>
        <w:pStyle w:val="APAReferences"/>
        <w:spacing w:line="360" w:lineRule="auto"/>
        <w:jc w:val="both"/>
        <w:rPr>
          <w:rFonts w:ascii="Times New Roman" w:hAnsi="Times New Roman"/>
        </w:rPr>
      </w:pPr>
      <w:proofErr w:type="spellStart"/>
      <w:r w:rsidRPr="00D96935">
        <w:rPr>
          <w:rFonts w:ascii="Times New Roman" w:hAnsi="Times New Roman"/>
        </w:rPr>
        <w:t>Fostik</w:t>
      </w:r>
      <w:proofErr w:type="spellEnd"/>
      <w:r w:rsidRPr="00D96935">
        <w:rPr>
          <w:rFonts w:ascii="Times New Roman" w:hAnsi="Times New Roman"/>
        </w:rPr>
        <w:t>, A., Le Bourdais, C.</w:t>
      </w:r>
      <w:r>
        <w:rPr>
          <w:rFonts w:ascii="Times New Roman" w:hAnsi="Times New Roman"/>
        </w:rPr>
        <w:t xml:space="preserve"> (2020).</w:t>
      </w:r>
      <w:r w:rsidRPr="00D96935">
        <w:rPr>
          <w:rFonts w:ascii="Times New Roman" w:hAnsi="Times New Roman"/>
        </w:rPr>
        <w:t xml:space="preserve"> Regional Variations in Multiple-Partner Fertility in Canada. </w:t>
      </w:r>
      <w:r w:rsidRPr="004C3E05">
        <w:rPr>
          <w:rFonts w:ascii="Times New Roman" w:hAnsi="Times New Roman"/>
          <w:i/>
          <w:iCs/>
        </w:rPr>
        <w:t>Can</w:t>
      </w:r>
      <w:r w:rsidR="004C3E05" w:rsidRPr="004C3E05">
        <w:rPr>
          <w:rFonts w:ascii="Times New Roman" w:hAnsi="Times New Roman"/>
          <w:i/>
          <w:iCs/>
        </w:rPr>
        <w:t>adian</w:t>
      </w:r>
      <w:r w:rsidRPr="004C3E05">
        <w:rPr>
          <w:rFonts w:ascii="Times New Roman" w:hAnsi="Times New Roman"/>
          <w:i/>
          <w:iCs/>
        </w:rPr>
        <w:t xml:space="preserve"> Stud</w:t>
      </w:r>
      <w:r w:rsidR="004C3E05" w:rsidRPr="004C3E05">
        <w:rPr>
          <w:rFonts w:ascii="Times New Roman" w:hAnsi="Times New Roman"/>
          <w:i/>
          <w:iCs/>
        </w:rPr>
        <w:t>ies in</w:t>
      </w:r>
      <w:r w:rsidRPr="004C3E05">
        <w:rPr>
          <w:rFonts w:ascii="Times New Roman" w:hAnsi="Times New Roman"/>
          <w:i/>
          <w:iCs/>
        </w:rPr>
        <w:t xml:space="preserve"> Popul</w:t>
      </w:r>
      <w:r w:rsidR="004C3E05" w:rsidRPr="004C3E05">
        <w:rPr>
          <w:rFonts w:ascii="Times New Roman" w:hAnsi="Times New Roman"/>
          <w:i/>
          <w:iCs/>
        </w:rPr>
        <w:t>ation</w:t>
      </w:r>
      <w:r w:rsidRPr="00D96935">
        <w:rPr>
          <w:rFonts w:ascii="Times New Roman" w:hAnsi="Times New Roman"/>
        </w:rPr>
        <w:t xml:space="preserve">. 47, 73–95. </w:t>
      </w:r>
    </w:p>
    <w:p w14:paraId="4EBD100F" w14:textId="77777777" w:rsidR="00171553" w:rsidRPr="001E567D" w:rsidRDefault="00171553" w:rsidP="00171553">
      <w:pPr>
        <w:pStyle w:val="APAReferences"/>
        <w:spacing w:line="360" w:lineRule="auto"/>
        <w:jc w:val="both"/>
        <w:rPr>
          <w:rFonts w:ascii="Times New Roman" w:hAnsi="Times New Roman"/>
          <w:spacing w:val="-5"/>
          <w:shd w:val="clear" w:color="auto" w:fill="FFFFFF"/>
          <w:lang w:eastAsia="en-GB"/>
        </w:rPr>
      </w:pPr>
      <w:proofErr w:type="spellStart"/>
      <w:r w:rsidRPr="0045156C">
        <w:rPr>
          <w:rFonts w:ascii="Times New Roman" w:hAnsi="Times New Roman"/>
          <w:spacing w:val="-5"/>
          <w:shd w:val="clear" w:color="auto" w:fill="FFFFFF"/>
          <w:lang w:eastAsia="en-GB"/>
        </w:rPr>
        <w:t>Gałęzewska</w:t>
      </w:r>
      <w:proofErr w:type="spellEnd"/>
      <w:r w:rsidRPr="0045156C">
        <w:rPr>
          <w:rFonts w:ascii="Times New Roman" w:hAnsi="Times New Roman"/>
          <w:spacing w:val="-5"/>
          <w:shd w:val="clear" w:color="auto" w:fill="FFFFFF"/>
          <w:lang w:eastAsia="en-GB"/>
        </w:rPr>
        <w:t>, P.</w:t>
      </w:r>
      <w:r>
        <w:rPr>
          <w:rFonts w:ascii="Times New Roman" w:hAnsi="Times New Roman"/>
          <w:spacing w:val="-5"/>
          <w:shd w:val="clear" w:color="auto" w:fill="FFFFFF"/>
          <w:lang w:eastAsia="en-GB"/>
        </w:rPr>
        <w:t>,</w:t>
      </w:r>
      <w:r w:rsidRPr="0045156C">
        <w:rPr>
          <w:rFonts w:ascii="Times New Roman" w:hAnsi="Times New Roman"/>
          <w:spacing w:val="-5"/>
          <w:shd w:val="clear" w:color="auto" w:fill="FFFFFF"/>
          <w:lang w:eastAsia="en-GB"/>
        </w:rPr>
        <w:t xml:space="preserve"> Perelli-Harris, B.</w:t>
      </w:r>
      <w:r>
        <w:rPr>
          <w:rFonts w:ascii="Times New Roman" w:hAnsi="Times New Roman"/>
          <w:spacing w:val="-5"/>
          <w:shd w:val="clear" w:color="auto" w:fill="FFFFFF"/>
          <w:lang w:eastAsia="en-GB"/>
        </w:rPr>
        <w:t>,</w:t>
      </w:r>
      <w:r w:rsidRPr="0045156C">
        <w:rPr>
          <w:rFonts w:ascii="Times New Roman" w:hAnsi="Times New Roman"/>
          <w:spacing w:val="-5"/>
          <w:shd w:val="clear" w:color="auto" w:fill="FFFFFF"/>
          <w:lang w:eastAsia="en-GB"/>
        </w:rPr>
        <w:t xml:space="preserve"> &amp; Berrington, A. (2017). Cross-national differences in women’s </w:t>
      </w:r>
      <w:proofErr w:type="spellStart"/>
      <w:r w:rsidRPr="0045156C">
        <w:rPr>
          <w:rFonts w:ascii="Times New Roman" w:hAnsi="Times New Roman"/>
          <w:spacing w:val="-5"/>
          <w:shd w:val="clear" w:color="auto" w:fill="FFFFFF"/>
          <w:lang w:eastAsia="en-GB"/>
        </w:rPr>
        <w:t>repartnering</w:t>
      </w:r>
      <w:proofErr w:type="spellEnd"/>
      <w:r w:rsidRPr="0045156C">
        <w:rPr>
          <w:rFonts w:ascii="Times New Roman" w:hAnsi="Times New Roman"/>
          <w:spacing w:val="-5"/>
          <w:shd w:val="clear" w:color="auto" w:fill="FFFFFF"/>
          <w:lang w:eastAsia="en-GB"/>
        </w:rPr>
        <w:t xml:space="preserve"> behaviour in Europe: The role of individual demographic characteristics. </w:t>
      </w:r>
      <w:r w:rsidRPr="0045156C">
        <w:rPr>
          <w:rFonts w:ascii="Times New Roman" w:hAnsi="Times New Roman"/>
          <w:i/>
          <w:iCs/>
          <w:spacing w:val="-5"/>
          <w:lang w:eastAsia="en-GB"/>
        </w:rPr>
        <w:t>Demographic Research</w:t>
      </w:r>
      <w:r w:rsidRPr="0045156C">
        <w:rPr>
          <w:rFonts w:ascii="Times New Roman" w:hAnsi="Times New Roman"/>
          <w:spacing w:val="-5"/>
          <w:shd w:val="clear" w:color="auto" w:fill="FFFFFF"/>
          <w:lang w:eastAsia="en-GB"/>
        </w:rPr>
        <w:t xml:space="preserve">. </w:t>
      </w:r>
      <w:r w:rsidRPr="0045156C">
        <w:rPr>
          <w:rFonts w:ascii="Times New Roman" w:hAnsi="Times New Roman"/>
          <w:spacing w:val="-5"/>
          <w:lang w:eastAsia="en-GB"/>
        </w:rPr>
        <w:t>37</w:t>
      </w:r>
      <w:r w:rsidRPr="0045156C">
        <w:rPr>
          <w:rFonts w:ascii="Times New Roman" w:hAnsi="Times New Roman"/>
          <w:spacing w:val="-5"/>
          <w:shd w:val="clear" w:color="auto" w:fill="FFFFFF"/>
          <w:lang w:eastAsia="en-GB"/>
        </w:rPr>
        <w:t>, 189–228.</w:t>
      </w:r>
    </w:p>
    <w:p w14:paraId="461DE0BF" w14:textId="77777777" w:rsidR="00171553" w:rsidRPr="00AB7C0F" w:rsidRDefault="00171553" w:rsidP="00171553">
      <w:pPr>
        <w:pStyle w:val="APAReferences"/>
        <w:spacing w:line="360" w:lineRule="auto"/>
        <w:jc w:val="both"/>
        <w:rPr>
          <w:rFonts w:ascii="Times New Roman" w:hAnsi="Times New Roman"/>
          <w:shd w:val="clear" w:color="auto" w:fill="FFFFFF"/>
        </w:rPr>
      </w:pPr>
      <w:r w:rsidRPr="0045156C">
        <w:rPr>
          <w:rFonts w:ascii="Times New Roman" w:hAnsi="Times New Roman"/>
          <w:shd w:val="clear" w:color="auto" w:fill="FFFFFF"/>
        </w:rPr>
        <w:t>Gray, E.</w:t>
      </w:r>
      <w:r>
        <w:rPr>
          <w:rFonts w:ascii="Times New Roman" w:hAnsi="Times New Roman"/>
          <w:shd w:val="clear" w:color="auto" w:fill="FFFFFF"/>
        </w:rPr>
        <w:t>,</w:t>
      </w:r>
      <w:r w:rsidRPr="0045156C">
        <w:rPr>
          <w:rFonts w:ascii="Times New Roman" w:hAnsi="Times New Roman"/>
          <w:shd w:val="clear" w:color="auto" w:fill="FFFFFF"/>
        </w:rPr>
        <w:t xml:space="preserve"> &amp; Evans, A. (2008). The limitations of understanding multi-partner fertility in Australia. </w:t>
      </w:r>
      <w:r w:rsidRPr="0045156C">
        <w:rPr>
          <w:rFonts w:ascii="Times New Roman" w:hAnsi="Times New Roman"/>
          <w:i/>
          <w:iCs/>
          <w:shd w:val="clear" w:color="auto" w:fill="FFFFFF"/>
        </w:rPr>
        <w:t>People and place</w:t>
      </w:r>
      <w:r w:rsidRPr="0045156C">
        <w:rPr>
          <w:rFonts w:ascii="Times New Roman" w:hAnsi="Times New Roman"/>
          <w:shd w:val="clear" w:color="auto" w:fill="FFFFFF"/>
        </w:rPr>
        <w:t>. 16, 1</w:t>
      </w:r>
      <w:r w:rsidRPr="0045156C">
        <w:rPr>
          <w:rFonts w:ascii="Times New Roman" w:hAnsi="Times New Roman"/>
          <w:shd w:val="clear" w:color="auto" w:fill="FCFCFC"/>
          <w:lang w:eastAsia="en-GB"/>
        </w:rPr>
        <w:t>–</w:t>
      </w:r>
      <w:r w:rsidRPr="0045156C">
        <w:rPr>
          <w:rFonts w:ascii="Times New Roman" w:hAnsi="Times New Roman"/>
          <w:shd w:val="clear" w:color="auto" w:fill="FFFFFF"/>
        </w:rPr>
        <w:t>8.</w:t>
      </w:r>
    </w:p>
    <w:p w14:paraId="0343DC4D" w14:textId="77777777" w:rsidR="00171553" w:rsidRPr="0045156C" w:rsidRDefault="00171553" w:rsidP="00171553">
      <w:pPr>
        <w:pStyle w:val="APAReferences"/>
        <w:spacing w:line="360" w:lineRule="auto"/>
        <w:jc w:val="both"/>
        <w:rPr>
          <w:rFonts w:ascii="Times New Roman" w:hAnsi="Times New Roman"/>
        </w:rPr>
      </w:pPr>
      <w:r w:rsidRPr="0045156C">
        <w:rPr>
          <w:rFonts w:ascii="Times New Roman" w:hAnsi="Times New Roman"/>
        </w:rPr>
        <w:t xml:space="preserve">Guzzo K.B. (2014). New Partners, More Kids: Multiple-Partner Fertility in the United States. </w:t>
      </w:r>
      <w:r w:rsidRPr="0045156C">
        <w:rPr>
          <w:rFonts w:ascii="Times New Roman" w:hAnsi="Times New Roman"/>
          <w:i/>
          <w:iCs/>
        </w:rPr>
        <w:t>The Annals of the American Academy of Political and Social Science.</w:t>
      </w:r>
      <w:r w:rsidRPr="0045156C">
        <w:rPr>
          <w:rFonts w:ascii="Times New Roman" w:hAnsi="Times New Roman"/>
        </w:rPr>
        <w:t xml:space="preserve"> 654, 66–86. </w:t>
      </w:r>
    </w:p>
    <w:p w14:paraId="5D673270" w14:textId="77777777" w:rsidR="00171553" w:rsidRPr="0045156C" w:rsidRDefault="00171553" w:rsidP="00171553">
      <w:pPr>
        <w:pStyle w:val="APAReferences"/>
        <w:spacing w:line="360" w:lineRule="auto"/>
        <w:jc w:val="both"/>
        <w:rPr>
          <w:rFonts w:ascii="Times New Roman" w:hAnsi="Times New Roman"/>
        </w:rPr>
      </w:pPr>
      <w:r w:rsidRPr="0045156C">
        <w:rPr>
          <w:rFonts w:ascii="Times New Roman" w:hAnsi="Times New Roman"/>
        </w:rPr>
        <w:t>Guzzo, K.B.</w:t>
      </w:r>
      <w:r>
        <w:rPr>
          <w:rFonts w:ascii="Times New Roman" w:hAnsi="Times New Roman"/>
        </w:rPr>
        <w:t>,</w:t>
      </w:r>
      <w:r w:rsidRPr="0045156C">
        <w:rPr>
          <w:rFonts w:ascii="Times New Roman" w:hAnsi="Times New Roman"/>
        </w:rPr>
        <w:t xml:space="preserve"> &amp; Furstenberg, F. (2007a). </w:t>
      </w:r>
      <w:proofErr w:type="spellStart"/>
      <w:r w:rsidRPr="0045156C">
        <w:rPr>
          <w:rFonts w:ascii="Times New Roman" w:hAnsi="Times New Roman"/>
        </w:rPr>
        <w:t>Multipartnered</w:t>
      </w:r>
      <w:proofErr w:type="spellEnd"/>
      <w:r w:rsidRPr="0045156C">
        <w:rPr>
          <w:rFonts w:ascii="Times New Roman" w:hAnsi="Times New Roman"/>
        </w:rPr>
        <w:t xml:space="preserve"> fertility among American men. </w:t>
      </w:r>
      <w:r w:rsidRPr="0045156C">
        <w:rPr>
          <w:rFonts w:ascii="Times New Roman" w:hAnsi="Times New Roman"/>
          <w:i/>
          <w:iCs/>
        </w:rPr>
        <w:t xml:space="preserve">Demography. </w:t>
      </w:r>
      <w:r w:rsidRPr="0045156C">
        <w:rPr>
          <w:rFonts w:ascii="Times New Roman" w:hAnsi="Times New Roman"/>
        </w:rPr>
        <w:t>44, 583</w:t>
      </w:r>
      <w:r w:rsidRPr="00962678">
        <w:rPr>
          <w:rFonts w:ascii="Times New Roman" w:hAnsi="Times New Roman"/>
          <w:color w:val="000000" w:themeColor="text1"/>
          <w:shd w:val="clear" w:color="auto" w:fill="FFFFFF"/>
          <w:lang w:eastAsia="en-GB"/>
        </w:rPr>
        <w:t>–</w:t>
      </w:r>
      <w:r w:rsidRPr="0045156C">
        <w:rPr>
          <w:rFonts w:ascii="Times New Roman" w:hAnsi="Times New Roman"/>
        </w:rPr>
        <w:t xml:space="preserve">601. </w:t>
      </w:r>
    </w:p>
    <w:p w14:paraId="6B2C97F3" w14:textId="77777777" w:rsidR="00804499" w:rsidRDefault="00171553" w:rsidP="00804499">
      <w:pPr>
        <w:pStyle w:val="APAReferences"/>
        <w:spacing w:line="360" w:lineRule="auto"/>
        <w:jc w:val="both"/>
        <w:rPr>
          <w:rFonts w:ascii="Times New Roman" w:hAnsi="Times New Roman"/>
        </w:rPr>
      </w:pPr>
      <w:r w:rsidRPr="0045156C">
        <w:rPr>
          <w:rFonts w:ascii="Times New Roman" w:hAnsi="Times New Roman"/>
        </w:rPr>
        <w:t>Guzzo, K.B</w:t>
      </w:r>
      <w:r>
        <w:rPr>
          <w:rFonts w:ascii="Times New Roman" w:hAnsi="Times New Roman"/>
        </w:rPr>
        <w:t>.,</w:t>
      </w:r>
      <w:r w:rsidRPr="0045156C">
        <w:rPr>
          <w:rFonts w:ascii="Times New Roman" w:hAnsi="Times New Roman"/>
        </w:rPr>
        <w:t xml:space="preserve"> &amp; Furstenberg</w:t>
      </w:r>
      <w:r>
        <w:rPr>
          <w:rFonts w:ascii="Times New Roman" w:hAnsi="Times New Roman"/>
        </w:rPr>
        <w:t>,</w:t>
      </w:r>
      <w:r w:rsidRPr="0045156C">
        <w:rPr>
          <w:rFonts w:ascii="Times New Roman" w:hAnsi="Times New Roman"/>
        </w:rPr>
        <w:t xml:space="preserve"> F. (2007b). </w:t>
      </w:r>
      <w:proofErr w:type="spellStart"/>
      <w:r w:rsidRPr="0045156C">
        <w:rPr>
          <w:rFonts w:ascii="Times New Roman" w:hAnsi="Times New Roman"/>
        </w:rPr>
        <w:t>Multipartnered</w:t>
      </w:r>
      <w:proofErr w:type="spellEnd"/>
      <w:r w:rsidRPr="0045156C">
        <w:rPr>
          <w:rFonts w:ascii="Times New Roman" w:hAnsi="Times New Roman"/>
        </w:rPr>
        <w:t xml:space="preserve"> fertility among young women with a nonmarital first birth: Prevalence and risk factors. </w:t>
      </w:r>
      <w:r w:rsidRPr="0045156C">
        <w:rPr>
          <w:rFonts w:ascii="Times New Roman" w:hAnsi="Times New Roman"/>
          <w:i/>
          <w:iCs/>
        </w:rPr>
        <w:t xml:space="preserve">Perspectives on Sexual and Reproductive Health. </w:t>
      </w:r>
      <w:r w:rsidRPr="0045156C">
        <w:rPr>
          <w:rFonts w:ascii="Times New Roman" w:hAnsi="Times New Roman"/>
        </w:rPr>
        <w:t>39, 29</w:t>
      </w:r>
      <w:r w:rsidRPr="00962678">
        <w:rPr>
          <w:rFonts w:ascii="Times New Roman" w:hAnsi="Times New Roman"/>
          <w:color w:val="000000" w:themeColor="text1"/>
          <w:shd w:val="clear" w:color="auto" w:fill="FFFFFF"/>
          <w:lang w:eastAsia="en-GB"/>
        </w:rPr>
        <w:t>–</w:t>
      </w:r>
      <w:r w:rsidRPr="0045156C">
        <w:rPr>
          <w:rFonts w:ascii="Times New Roman" w:hAnsi="Times New Roman"/>
        </w:rPr>
        <w:t xml:space="preserve">38. </w:t>
      </w:r>
    </w:p>
    <w:p w14:paraId="432C1931" w14:textId="68953425" w:rsidR="00804499" w:rsidRPr="000A2043" w:rsidRDefault="00804499" w:rsidP="00804499">
      <w:pPr>
        <w:pStyle w:val="APAReferences"/>
        <w:spacing w:line="360" w:lineRule="auto"/>
        <w:jc w:val="both"/>
        <w:rPr>
          <w:rFonts w:ascii="Times New Roman" w:hAnsi="Times New Roman"/>
        </w:rPr>
      </w:pPr>
      <w:r w:rsidRPr="00381C12">
        <w:rPr>
          <w:rFonts w:ascii="Times New Roman" w:hAnsi="Times New Roman"/>
          <w:color w:val="000000" w:themeColor="text1"/>
          <w:shd w:val="clear" w:color="auto" w:fill="FFFFFF"/>
        </w:rPr>
        <w:t xml:space="preserve">Hahn, R.A., &amp; Truman, B.I. (2015). Education Improves Public Health and Promotes Health Equity. </w:t>
      </w:r>
      <w:r w:rsidRPr="00381C12">
        <w:rPr>
          <w:rFonts w:ascii="Times New Roman" w:hAnsi="Times New Roman"/>
          <w:i/>
          <w:iCs/>
          <w:color w:val="000000" w:themeColor="text1"/>
          <w:shd w:val="clear" w:color="auto" w:fill="FFFFFF"/>
        </w:rPr>
        <w:t>International Journal of Health Services.</w:t>
      </w:r>
      <w:r w:rsidRPr="00381C12">
        <w:rPr>
          <w:rFonts w:ascii="Times New Roman" w:hAnsi="Times New Roman"/>
          <w:color w:val="000000" w:themeColor="text1"/>
          <w:shd w:val="clear" w:color="auto" w:fill="FFFFFF"/>
        </w:rPr>
        <w:t>45(4)</w:t>
      </w:r>
      <w:r w:rsidR="000A2043">
        <w:rPr>
          <w:rFonts w:ascii="Times New Roman" w:hAnsi="Times New Roman"/>
          <w:color w:val="000000" w:themeColor="text1"/>
          <w:shd w:val="clear" w:color="auto" w:fill="FFFFFF"/>
        </w:rPr>
        <w:t xml:space="preserve">, </w:t>
      </w:r>
      <w:r w:rsidRPr="00381C12">
        <w:rPr>
          <w:rFonts w:ascii="Times New Roman" w:hAnsi="Times New Roman"/>
          <w:color w:val="000000" w:themeColor="text1"/>
          <w:shd w:val="clear" w:color="auto" w:fill="FFFFFF"/>
        </w:rPr>
        <w:t>657-78.</w:t>
      </w:r>
    </w:p>
    <w:p w14:paraId="323CB90D" w14:textId="77777777" w:rsidR="00171553" w:rsidRDefault="00171553" w:rsidP="00171553">
      <w:pPr>
        <w:pStyle w:val="APAReferences"/>
        <w:spacing w:line="360" w:lineRule="auto"/>
        <w:jc w:val="both"/>
        <w:rPr>
          <w:rFonts w:ascii="Times New Roman" w:hAnsi="Times New Roman"/>
        </w:rPr>
      </w:pPr>
      <w:r w:rsidRPr="0045156C">
        <w:rPr>
          <w:rFonts w:ascii="Times New Roman" w:hAnsi="Times New Roman"/>
        </w:rPr>
        <w:lastRenderedPageBreak/>
        <w:t>Härkönen, J.</w:t>
      </w:r>
      <w:r>
        <w:rPr>
          <w:rFonts w:ascii="Times New Roman" w:hAnsi="Times New Roman"/>
        </w:rPr>
        <w:t>,</w:t>
      </w:r>
      <w:r w:rsidRPr="0045156C">
        <w:rPr>
          <w:rFonts w:ascii="Times New Roman" w:hAnsi="Times New Roman"/>
        </w:rPr>
        <w:t xml:space="preserve"> &amp; </w:t>
      </w:r>
      <w:proofErr w:type="spellStart"/>
      <w:r w:rsidRPr="0045156C">
        <w:rPr>
          <w:rFonts w:ascii="Times New Roman" w:hAnsi="Times New Roman"/>
        </w:rPr>
        <w:t>Dronkers</w:t>
      </w:r>
      <w:proofErr w:type="spellEnd"/>
      <w:r w:rsidRPr="0045156C">
        <w:rPr>
          <w:rFonts w:ascii="Times New Roman" w:hAnsi="Times New Roman"/>
        </w:rPr>
        <w:t xml:space="preserve">, J. (2006) Stability and Change in the Educational Gradient of Divorce. A Comparison of Seventeen Countries, </w:t>
      </w:r>
      <w:r w:rsidRPr="0045156C">
        <w:rPr>
          <w:rFonts w:ascii="Times New Roman" w:hAnsi="Times New Roman"/>
          <w:i/>
          <w:iCs/>
        </w:rPr>
        <w:t>European Sociological Review.</w:t>
      </w:r>
      <w:r w:rsidRPr="0045156C">
        <w:rPr>
          <w:rFonts w:ascii="Times New Roman" w:hAnsi="Times New Roman"/>
        </w:rPr>
        <w:t xml:space="preserve"> 22, 501–517.</w:t>
      </w:r>
    </w:p>
    <w:p w14:paraId="5E93F379" w14:textId="7614DFDE" w:rsidR="00171553" w:rsidRDefault="00171553" w:rsidP="00171553">
      <w:pPr>
        <w:pStyle w:val="APAReferences"/>
        <w:spacing w:line="360" w:lineRule="auto"/>
        <w:jc w:val="both"/>
        <w:rPr>
          <w:rFonts w:ascii="Times New Roman" w:hAnsi="Times New Roman"/>
          <w:shd w:val="clear" w:color="auto" w:fill="FFFFFF"/>
        </w:rPr>
      </w:pPr>
      <w:r w:rsidRPr="0045156C">
        <w:rPr>
          <w:rFonts w:ascii="Times New Roman" w:hAnsi="Times New Roman"/>
          <w:shd w:val="clear" w:color="auto" w:fill="FFFFFF"/>
        </w:rPr>
        <w:t>Holley, P.</w:t>
      </w:r>
      <w:r>
        <w:rPr>
          <w:rFonts w:ascii="Times New Roman" w:hAnsi="Times New Roman"/>
          <w:shd w:val="clear" w:color="auto" w:fill="FFFFFF"/>
        </w:rPr>
        <w:t>,</w:t>
      </w:r>
      <w:r w:rsidRPr="0045156C">
        <w:rPr>
          <w:rFonts w:ascii="Times New Roman" w:hAnsi="Times New Roman"/>
          <w:shd w:val="clear" w:color="auto" w:fill="FFFFFF"/>
        </w:rPr>
        <w:t xml:space="preserve"> </w:t>
      </w:r>
      <w:proofErr w:type="spellStart"/>
      <w:r w:rsidRPr="0045156C">
        <w:rPr>
          <w:rFonts w:ascii="Times New Roman" w:hAnsi="Times New Roman"/>
          <w:shd w:val="clear" w:color="auto" w:fill="FFFFFF"/>
        </w:rPr>
        <w:t>Yabiku</w:t>
      </w:r>
      <w:proofErr w:type="spellEnd"/>
      <w:r w:rsidRPr="0045156C">
        <w:rPr>
          <w:rFonts w:ascii="Times New Roman" w:hAnsi="Times New Roman"/>
          <w:shd w:val="clear" w:color="auto" w:fill="FFFFFF"/>
        </w:rPr>
        <w:t>, S.</w:t>
      </w:r>
      <w:r>
        <w:rPr>
          <w:rFonts w:ascii="Times New Roman" w:hAnsi="Times New Roman"/>
          <w:shd w:val="clear" w:color="auto" w:fill="FFFFFF"/>
        </w:rPr>
        <w:t>,</w:t>
      </w:r>
      <w:r w:rsidRPr="0045156C">
        <w:rPr>
          <w:rFonts w:ascii="Times New Roman" w:hAnsi="Times New Roman"/>
          <w:shd w:val="clear" w:color="auto" w:fill="FFFFFF"/>
        </w:rPr>
        <w:t xml:space="preserve"> &amp; Benin, M. (2006). The Relationship Between Intelligence and Divorce. </w:t>
      </w:r>
      <w:r w:rsidRPr="0045156C">
        <w:rPr>
          <w:rFonts w:ascii="Times New Roman" w:hAnsi="Times New Roman"/>
          <w:i/>
          <w:iCs/>
        </w:rPr>
        <w:t>Journal of Family Issues</w:t>
      </w:r>
      <w:r w:rsidRPr="0045156C">
        <w:rPr>
          <w:rFonts w:ascii="Times New Roman" w:hAnsi="Times New Roman"/>
          <w:shd w:val="clear" w:color="auto" w:fill="FFFFFF"/>
        </w:rPr>
        <w:t xml:space="preserve">. </w:t>
      </w:r>
      <w:r w:rsidRPr="00061C2B">
        <w:rPr>
          <w:rFonts w:ascii="Times New Roman" w:hAnsi="Times New Roman"/>
        </w:rPr>
        <w:t>27</w:t>
      </w:r>
      <w:r w:rsidRPr="00061C2B">
        <w:rPr>
          <w:rFonts w:ascii="Times New Roman" w:hAnsi="Times New Roman"/>
          <w:shd w:val="clear" w:color="auto" w:fill="FFFFFF"/>
        </w:rPr>
        <w:t>,</w:t>
      </w:r>
      <w:r w:rsidRPr="0045156C">
        <w:rPr>
          <w:rFonts w:ascii="Times New Roman" w:hAnsi="Times New Roman"/>
          <w:shd w:val="clear" w:color="auto" w:fill="FFFFFF"/>
        </w:rPr>
        <w:t xml:space="preserve"> 1723–1748.</w:t>
      </w:r>
    </w:p>
    <w:p w14:paraId="527F36C9" w14:textId="77777777" w:rsidR="005D08C5" w:rsidRPr="000A3272" w:rsidRDefault="00A03AFE" w:rsidP="005D08C5">
      <w:pPr>
        <w:pStyle w:val="APAReferences"/>
        <w:spacing w:line="360" w:lineRule="auto"/>
        <w:jc w:val="both"/>
        <w:rPr>
          <w:rFonts w:ascii="Times New Roman" w:hAnsi="Times New Roman"/>
          <w:shd w:val="clear" w:color="auto" w:fill="FFFFFF"/>
          <w:lang w:val="it-IT"/>
        </w:rPr>
      </w:pPr>
      <w:proofErr w:type="spellStart"/>
      <w:r w:rsidRPr="00A03AFE">
        <w:rPr>
          <w:rFonts w:ascii="Times New Roman" w:hAnsi="Times New Roman"/>
          <w:shd w:val="clear" w:color="auto" w:fill="FFFFFF"/>
        </w:rPr>
        <w:t>Jalovaara</w:t>
      </w:r>
      <w:proofErr w:type="spellEnd"/>
      <w:r w:rsidRPr="00A03AFE">
        <w:rPr>
          <w:rFonts w:ascii="Times New Roman" w:hAnsi="Times New Roman"/>
          <w:shd w:val="clear" w:color="auto" w:fill="FFFFFF"/>
        </w:rPr>
        <w:t xml:space="preserve">, M., &amp; </w:t>
      </w:r>
      <w:proofErr w:type="spellStart"/>
      <w:r w:rsidRPr="00A03AFE">
        <w:rPr>
          <w:rFonts w:ascii="Times New Roman" w:hAnsi="Times New Roman"/>
          <w:shd w:val="clear" w:color="auto" w:fill="FFFFFF"/>
        </w:rPr>
        <w:t>Kreyenfeld</w:t>
      </w:r>
      <w:proofErr w:type="spellEnd"/>
      <w:r w:rsidRPr="00A03AFE">
        <w:rPr>
          <w:rFonts w:ascii="Times New Roman" w:hAnsi="Times New Roman"/>
          <w:shd w:val="clear" w:color="auto" w:fill="FFFFFF"/>
        </w:rPr>
        <w:t xml:space="preserve">, M. (2020). Childbearing across partnerships in Finland and Germany. </w:t>
      </w:r>
      <w:r w:rsidRPr="000A3272">
        <w:rPr>
          <w:rFonts w:ascii="Times New Roman" w:hAnsi="Times New Roman"/>
          <w:shd w:val="clear" w:color="auto" w:fill="FFFFFF"/>
          <w:lang w:val="it-IT"/>
        </w:rPr>
        <w:t>In </w:t>
      </w:r>
      <w:proofErr w:type="spellStart"/>
      <w:r w:rsidRPr="000A3272">
        <w:rPr>
          <w:rFonts w:ascii="Times New Roman" w:hAnsi="Times New Roman"/>
          <w:i/>
          <w:iCs/>
          <w:shd w:val="clear" w:color="auto" w:fill="FFFFFF"/>
          <w:lang w:val="it-IT"/>
        </w:rPr>
        <w:t>Divorce</w:t>
      </w:r>
      <w:proofErr w:type="spellEnd"/>
      <w:r w:rsidRPr="000A3272">
        <w:rPr>
          <w:rFonts w:ascii="Times New Roman" w:hAnsi="Times New Roman"/>
          <w:i/>
          <w:iCs/>
          <w:shd w:val="clear" w:color="auto" w:fill="FFFFFF"/>
          <w:lang w:val="it-IT"/>
        </w:rPr>
        <w:t xml:space="preserve"> in Europe</w:t>
      </w:r>
      <w:r w:rsidRPr="000A3272">
        <w:rPr>
          <w:rFonts w:ascii="Times New Roman" w:hAnsi="Times New Roman"/>
          <w:shd w:val="clear" w:color="auto" w:fill="FFFFFF"/>
          <w:lang w:val="it-IT"/>
        </w:rPr>
        <w:t> Springer, Cham. pp. 315-335.</w:t>
      </w:r>
    </w:p>
    <w:p w14:paraId="1BDF8D16" w14:textId="5248EB7F" w:rsidR="00403028" w:rsidRPr="00381C12" w:rsidRDefault="00403028" w:rsidP="00381C12">
      <w:pPr>
        <w:pStyle w:val="APAReferences"/>
        <w:spacing w:line="360" w:lineRule="auto"/>
        <w:jc w:val="both"/>
        <w:rPr>
          <w:rFonts w:ascii="Times New Roman" w:hAnsi="Times New Roman"/>
          <w:shd w:val="clear" w:color="auto" w:fill="FFFFFF"/>
        </w:rPr>
      </w:pPr>
      <w:proofErr w:type="spellStart"/>
      <w:r w:rsidRPr="000A3272">
        <w:rPr>
          <w:rFonts w:ascii="Times New Roman" w:hAnsi="Times New Roman"/>
          <w:lang w:val="it-IT"/>
        </w:rPr>
        <w:t>Jalovaara</w:t>
      </w:r>
      <w:proofErr w:type="spellEnd"/>
      <w:r w:rsidRPr="000A3272">
        <w:rPr>
          <w:rFonts w:ascii="Times New Roman" w:hAnsi="Times New Roman"/>
          <w:lang w:val="it-IT"/>
        </w:rPr>
        <w:t xml:space="preserve">, M., Andersson, L., &amp; </w:t>
      </w:r>
      <w:proofErr w:type="spellStart"/>
      <w:r w:rsidRPr="000A3272">
        <w:rPr>
          <w:rFonts w:ascii="Times New Roman" w:hAnsi="Times New Roman"/>
          <w:lang w:val="it-IT"/>
        </w:rPr>
        <w:t>Miettinen</w:t>
      </w:r>
      <w:proofErr w:type="spellEnd"/>
      <w:r w:rsidRPr="000A3272">
        <w:rPr>
          <w:rFonts w:ascii="Times New Roman" w:hAnsi="Times New Roman"/>
          <w:lang w:val="it-IT"/>
        </w:rPr>
        <w:t xml:space="preserve">. </w:t>
      </w:r>
      <w:r w:rsidRPr="00381C12">
        <w:rPr>
          <w:rFonts w:ascii="Times New Roman" w:hAnsi="Times New Roman"/>
        </w:rPr>
        <w:t>A. (2022). Parity disparity: Educational differences in Nordic fertility across parities and number of reproductive partners. </w:t>
      </w:r>
      <w:r w:rsidRPr="00381C12">
        <w:rPr>
          <w:rFonts w:ascii="Times New Roman" w:hAnsi="Times New Roman"/>
          <w:i/>
          <w:iCs/>
        </w:rPr>
        <w:t>Population Studies.</w:t>
      </w:r>
      <w:r w:rsidRPr="00381C12">
        <w:rPr>
          <w:rFonts w:ascii="Times New Roman" w:hAnsi="Times New Roman"/>
        </w:rPr>
        <w:t> 76:1, 119-136.</w:t>
      </w:r>
    </w:p>
    <w:p w14:paraId="215D00FD" w14:textId="77777777" w:rsidR="001939BB" w:rsidRDefault="00171553" w:rsidP="001939BB">
      <w:pPr>
        <w:pStyle w:val="APAReferences"/>
        <w:spacing w:line="360" w:lineRule="auto"/>
        <w:jc w:val="both"/>
        <w:rPr>
          <w:rFonts w:ascii="Times New Roman" w:hAnsi="Times New Roman"/>
        </w:rPr>
      </w:pPr>
      <w:r w:rsidRPr="001E567D">
        <w:rPr>
          <w:rFonts w:ascii="Times New Roman" w:hAnsi="Times New Roman"/>
        </w:rPr>
        <w:t xml:space="preserve">Joyner, K., Peters, H., Hynes, K., Sikora, A., Tabor, J.R., &amp; Rendall, M.S. (2012). </w:t>
      </w:r>
      <w:r w:rsidRPr="0045156C">
        <w:rPr>
          <w:rFonts w:ascii="Times New Roman" w:hAnsi="Times New Roman"/>
        </w:rPr>
        <w:t xml:space="preserve">The quality of male fertility data in major U.S. surveys. </w:t>
      </w:r>
      <w:r w:rsidRPr="0045156C">
        <w:rPr>
          <w:rFonts w:ascii="Times New Roman" w:hAnsi="Times New Roman"/>
          <w:i/>
          <w:iCs/>
        </w:rPr>
        <w:t xml:space="preserve">Demography. </w:t>
      </w:r>
      <w:r w:rsidRPr="0045156C">
        <w:rPr>
          <w:rFonts w:ascii="Times New Roman" w:hAnsi="Times New Roman"/>
        </w:rPr>
        <w:t>49, 101–124.</w:t>
      </w:r>
    </w:p>
    <w:p w14:paraId="5DD4263F" w14:textId="77DC196B" w:rsidR="001939BB" w:rsidRPr="000A2043" w:rsidRDefault="001939BB" w:rsidP="00AD1639">
      <w:pPr>
        <w:pStyle w:val="APAReferences"/>
        <w:spacing w:line="360" w:lineRule="auto"/>
        <w:jc w:val="both"/>
        <w:rPr>
          <w:rFonts w:ascii="Times New Roman" w:hAnsi="Times New Roman"/>
        </w:rPr>
      </w:pPr>
      <w:proofErr w:type="spellStart"/>
      <w:r w:rsidRPr="00381C12">
        <w:rPr>
          <w:rFonts w:ascii="Times New Roman" w:hAnsi="Times New Roman"/>
          <w:lang w:eastAsia="en-GB"/>
        </w:rPr>
        <w:t>Kalmijn</w:t>
      </w:r>
      <w:proofErr w:type="spellEnd"/>
      <w:r w:rsidRPr="00381C12">
        <w:rPr>
          <w:rFonts w:ascii="Times New Roman" w:hAnsi="Times New Roman"/>
          <w:lang w:eastAsia="en-GB"/>
        </w:rPr>
        <w:t xml:space="preserve">, M. (2020). </w:t>
      </w:r>
      <w:r w:rsidRPr="00381C12">
        <w:rPr>
          <w:rFonts w:ascii="Times New Roman" w:hAnsi="Times New Roman" w:hint="eastAsia"/>
          <w:lang w:eastAsia="en-GB"/>
        </w:rPr>
        <w:t>‘</w:t>
      </w:r>
      <w:r w:rsidRPr="00381C12">
        <w:rPr>
          <w:rFonts w:ascii="Times New Roman" w:hAnsi="Times New Roman"/>
          <w:lang w:eastAsia="en-GB"/>
        </w:rPr>
        <w:t>Feeling of Guilt in the Family: The Case of Divorced Parents</w:t>
      </w:r>
      <w:r w:rsidRPr="00381C12">
        <w:rPr>
          <w:rFonts w:ascii="Times New Roman" w:hAnsi="Times New Roman" w:hint="eastAsia"/>
          <w:lang w:eastAsia="en-GB"/>
        </w:rPr>
        <w:t>’</w:t>
      </w:r>
      <w:r w:rsidRPr="00381C12">
        <w:rPr>
          <w:rFonts w:ascii="Times New Roman" w:hAnsi="Times New Roman"/>
          <w:lang w:eastAsia="en-GB"/>
        </w:rPr>
        <w:t xml:space="preserve"> in </w:t>
      </w:r>
      <w:proofErr w:type="spellStart"/>
      <w:r w:rsidRPr="00381C12">
        <w:rPr>
          <w:rFonts w:ascii="Times New Roman" w:hAnsi="Times New Roman"/>
          <w:lang w:eastAsia="en-GB"/>
        </w:rPr>
        <w:t>Mortelmans</w:t>
      </w:r>
      <w:proofErr w:type="spellEnd"/>
      <w:r w:rsidRPr="00381C12">
        <w:rPr>
          <w:rFonts w:ascii="Times New Roman" w:hAnsi="Times New Roman"/>
          <w:lang w:eastAsia="en-GB"/>
        </w:rPr>
        <w:t xml:space="preserve">, D. Divorce in Europe </w:t>
      </w:r>
      <w:r w:rsidRPr="00381C12">
        <w:rPr>
          <w:rFonts w:ascii="Times New Roman" w:hAnsi="Times New Roman"/>
          <w:i/>
          <w:iCs/>
          <w:lang w:eastAsia="en-GB"/>
        </w:rPr>
        <w:t xml:space="preserve">New Insights in Trends, Causes and Consequences of Relation Break- ups: New Insights in Trends, Causes and Consequences of Relation Break-ups </w:t>
      </w:r>
      <w:r w:rsidRPr="00381C12">
        <w:rPr>
          <w:rFonts w:ascii="Times New Roman" w:hAnsi="Times New Roman"/>
          <w:lang w:eastAsia="en-GB"/>
        </w:rPr>
        <w:t>(271</w:t>
      </w:r>
      <w:r w:rsidRPr="00381C12">
        <w:rPr>
          <w:rFonts w:ascii="Times New Roman" w:hAnsi="Times New Roman" w:hint="eastAsia"/>
          <w:lang w:eastAsia="en-GB"/>
        </w:rPr>
        <w:t>–</w:t>
      </w:r>
      <w:r w:rsidRPr="00381C12">
        <w:rPr>
          <w:rFonts w:ascii="Times New Roman" w:hAnsi="Times New Roman"/>
          <w:lang w:eastAsia="en-GB"/>
        </w:rPr>
        <w:t>289)</w:t>
      </w:r>
      <w:r w:rsidRPr="00381C12">
        <w:rPr>
          <w:rFonts w:ascii="Times New Roman" w:hAnsi="Times New Roman"/>
          <w:i/>
          <w:iCs/>
          <w:lang w:eastAsia="en-GB"/>
        </w:rPr>
        <w:t xml:space="preserve">. </w:t>
      </w:r>
      <w:r w:rsidRPr="00381C12">
        <w:rPr>
          <w:rFonts w:ascii="Times New Roman" w:hAnsi="Times New Roman"/>
          <w:lang w:eastAsia="en-GB"/>
        </w:rPr>
        <w:t xml:space="preserve">Springer Open. European Studies of Population. </w:t>
      </w:r>
    </w:p>
    <w:p w14:paraId="5BEB537E" w14:textId="77777777" w:rsidR="00171553" w:rsidRDefault="00171553" w:rsidP="00171553">
      <w:pPr>
        <w:pStyle w:val="APAReferences"/>
        <w:spacing w:line="360" w:lineRule="auto"/>
        <w:jc w:val="both"/>
        <w:rPr>
          <w:rFonts w:ascii="Times New Roman" w:hAnsi="Times New Roman"/>
        </w:rPr>
      </w:pPr>
      <w:proofErr w:type="spellStart"/>
      <w:r w:rsidRPr="0045156C">
        <w:rPr>
          <w:rFonts w:ascii="Times New Roman" w:hAnsi="Times New Roman"/>
        </w:rPr>
        <w:t>Lappegård</w:t>
      </w:r>
      <w:proofErr w:type="spellEnd"/>
      <w:r w:rsidRPr="0045156C">
        <w:rPr>
          <w:rFonts w:ascii="Times New Roman" w:hAnsi="Times New Roman"/>
        </w:rPr>
        <w:t>, T.</w:t>
      </w:r>
      <w:r>
        <w:rPr>
          <w:rFonts w:ascii="Times New Roman" w:hAnsi="Times New Roman"/>
        </w:rPr>
        <w:t>,</w:t>
      </w:r>
      <w:r w:rsidRPr="0045156C">
        <w:rPr>
          <w:rFonts w:ascii="Times New Roman" w:hAnsi="Times New Roman"/>
        </w:rPr>
        <w:t xml:space="preserve"> &amp; </w:t>
      </w:r>
      <w:proofErr w:type="spellStart"/>
      <w:r w:rsidRPr="0045156C">
        <w:rPr>
          <w:rFonts w:ascii="Times New Roman" w:hAnsi="Times New Roman"/>
        </w:rPr>
        <w:t>Rønsen</w:t>
      </w:r>
      <w:proofErr w:type="spellEnd"/>
      <w:r w:rsidRPr="0045156C">
        <w:rPr>
          <w:rFonts w:ascii="Times New Roman" w:hAnsi="Times New Roman"/>
        </w:rPr>
        <w:t>, M. (2011)</w:t>
      </w:r>
      <w:r>
        <w:rPr>
          <w:rFonts w:ascii="Times New Roman" w:hAnsi="Times New Roman"/>
        </w:rPr>
        <w:t>.</w:t>
      </w:r>
      <w:r w:rsidRPr="0045156C">
        <w:rPr>
          <w:rFonts w:ascii="Times New Roman" w:hAnsi="Times New Roman"/>
        </w:rPr>
        <w:t xml:space="preserve"> Socioeconomic differentials in multi-partner fertility among men, Discussion Papers, No. 653, </w:t>
      </w:r>
      <w:r w:rsidRPr="0045156C">
        <w:rPr>
          <w:rFonts w:ascii="Times New Roman" w:hAnsi="Times New Roman"/>
          <w:i/>
          <w:iCs/>
        </w:rPr>
        <w:t>Statistics Norway</w:t>
      </w:r>
      <w:r w:rsidRPr="0045156C">
        <w:rPr>
          <w:rFonts w:ascii="Times New Roman" w:hAnsi="Times New Roman"/>
        </w:rPr>
        <w:t>, Research Department, Oslo</w:t>
      </w:r>
      <w:r>
        <w:rPr>
          <w:rFonts w:ascii="Times New Roman" w:hAnsi="Times New Roman"/>
        </w:rPr>
        <w:t>.</w:t>
      </w:r>
      <w:r w:rsidRPr="0045156C">
        <w:rPr>
          <w:rFonts w:ascii="Times New Roman" w:hAnsi="Times New Roman"/>
        </w:rPr>
        <w:t xml:space="preserve"> </w:t>
      </w:r>
    </w:p>
    <w:p w14:paraId="6DEEDD5D" w14:textId="77777777" w:rsidR="00171553" w:rsidRPr="00171553" w:rsidRDefault="00171553" w:rsidP="00171553">
      <w:pPr>
        <w:pStyle w:val="APAReferences"/>
        <w:spacing w:line="360" w:lineRule="auto"/>
        <w:jc w:val="both"/>
        <w:rPr>
          <w:rFonts w:ascii="Times New Roman" w:hAnsi="Times New Roman"/>
          <w:lang w:val="de-DE"/>
        </w:rPr>
      </w:pPr>
      <w:proofErr w:type="spellStart"/>
      <w:r w:rsidRPr="0045156C">
        <w:rPr>
          <w:rFonts w:ascii="Times New Roman" w:hAnsi="Times New Roman"/>
        </w:rPr>
        <w:t>Lappegård</w:t>
      </w:r>
      <w:proofErr w:type="spellEnd"/>
      <w:r w:rsidRPr="0045156C">
        <w:rPr>
          <w:rFonts w:ascii="Times New Roman" w:hAnsi="Times New Roman"/>
        </w:rPr>
        <w:t>, T.</w:t>
      </w:r>
      <w:r>
        <w:rPr>
          <w:rFonts w:ascii="Times New Roman" w:hAnsi="Times New Roman"/>
        </w:rPr>
        <w:t>,</w:t>
      </w:r>
      <w:r w:rsidRPr="0045156C">
        <w:rPr>
          <w:rFonts w:ascii="Times New Roman" w:hAnsi="Times New Roman"/>
        </w:rPr>
        <w:t xml:space="preserve"> &amp; Thomson, E. (2018). Intergenerational Transmission of </w:t>
      </w:r>
      <w:proofErr w:type="spellStart"/>
      <w:r w:rsidRPr="0045156C">
        <w:rPr>
          <w:rFonts w:ascii="Times New Roman" w:hAnsi="Times New Roman"/>
        </w:rPr>
        <w:t>Multipartner</w:t>
      </w:r>
      <w:proofErr w:type="spellEnd"/>
      <w:r w:rsidRPr="0045156C">
        <w:rPr>
          <w:rFonts w:ascii="Times New Roman" w:hAnsi="Times New Roman"/>
        </w:rPr>
        <w:t xml:space="preserve"> Fertility. </w:t>
      </w:r>
      <w:proofErr w:type="spellStart"/>
      <w:r w:rsidRPr="00171553">
        <w:rPr>
          <w:rFonts w:ascii="Times New Roman" w:hAnsi="Times New Roman"/>
          <w:i/>
          <w:iCs/>
          <w:lang w:val="de-DE"/>
        </w:rPr>
        <w:t>Demography</w:t>
      </w:r>
      <w:proofErr w:type="spellEnd"/>
      <w:r w:rsidRPr="00171553">
        <w:rPr>
          <w:rFonts w:ascii="Times New Roman" w:hAnsi="Times New Roman"/>
          <w:lang w:val="de-DE"/>
        </w:rPr>
        <w:t>. 55, 2205</w:t>
      </w:r>
      <w:r w:rsidRPr="00171553">
        <w:rPr>
          <w:rFonts w:ascii="Times New Roman" w:hAnsi="Times New Roman"/>
          <w:color w:val="000000" w:themeColor="text1"/>
          <w:shd w:val="clear" w:color="auto" w:fill="FFFFFF"/>
          <w:lang w:val="de-DE" w:eastAsia="en-GB"/>
        </w:rPr>
        <w:t>–</w:t>
      </w:r>
      <w:r w:rsidRPr="00171553">
        <w:rPr>
          <w:rFonts w:ascii="Times New Roman" w:hAnsi="Times New Roman"/>
          <w:lang w:val="de-DE"/>
        </w:rPr>
        <w:t>2228.</w:t>
      </w:r>
    </w:p>
    <w:p w14:paraId="7FAF3BC2" w14:textId="77777777" w:rsidR="00171553" w:rsidRPr="00381C12" w:rsidRDefault="00171553" w:rsidP="00171553">
      <w:pPr>
        <w:pStyle w:val="APAReferences"/>
        <w:spacing w:line="360" w:lineRule="auto"/>
        <w:jc w:val="both"/>
        <w:rPr>
          <w:rFonts w:ascii="Times New Roman" w:hAnsi="Times New Roman"/>
          <w:shd w:val="clear" w:color="auto" w:fill="FFFFFF"/>
        </w:rPr>
      </w:pPr>
      <w:r w:rsidRPr="00381C12">
        <w:rPr>
          <w:rFonts w:ascii="Times New Roman" w:hAnsi="Times New Roman"/>
          <w:shd w:val="clear" w:color="auto" w:fill="FCFCFC"/>
          <w:lang w:val="de-DE"/>
        </w:rPr>
        <w:t xml:space="preserve">Lichter, D.T., </w:t>
      </w:r>
      <w:proofErr w:type="spellStart"/>
      <w:r w:rsidRPr="00381C12">
        <w:rPr>
          <w:rFonts w:ascii="Times New Roman" w:hAnsi="Times New Roman"/>
          <w:shd w:val="clear" w:color="auto" w:fill="FCFCFC"/>
          <w:lang w:val="de-DE"/>
        </w:rPr>
        <w:t>Michelmore</w:t>
      </w:r>
      <w:proofErr w:type="spellEnd"/>
      <w:r w:rsidRPr="00381C12">
        <w:rPr>
          <w:rFonts w:ascii="Times New Roman" w:hAnsi="Times New Roman"/>
          <w:shd w:val="clear" w:color="auto" w:fill="FCFCFC"/>
          <w:lang w:val="de-DE"/>
        </w:rPr>
        <w:t xml:space="preserve">, K., Turner, R.N., &amp; </w:t>
      </w:r>
      <w:proofErr w:type="spellStart"/>
      <w:r w:rsidRPr="00381C12">
        <w:rPr>
          <w:rFonts w:ascii="Times New Roman" w:hAnsi="Times New Roman"/>
          <w:shd w:val="clear" w:color="auto" w:fill="FCFCFC"/>
          <w:lang w:val="de-DE"/>
        </w:rPr>
        <w:t>Sassler</w:t>
      </w:r>
      <w:proofErr w:type="spellEnd"/>
      <w:r w:rsidRPr="00381C12">
        <w:rPr>
          <w:rFonts w:ascii="Times New Roman" w:hAnsi="Times New Roman"/>
          <w:shd w:val="clear" w:color="auto" w:fill="FCFCFC"/>
          <w:lang w:val="de-DE"/>
        </w:rPr>
        <w:t>, S. (2016). </w:t>
      </w:r>
      <w:r w:rsidRPr="00381C12">
        <w:rPr>
          <w:rFonts w:ascii="Times New Roman" w:hAnsi="Times New Roman"/>
          <w:shd w:val="clear" w:color="auto" w:fill="FCFCFC"/>
        </w:rPr>
        <w:t>Pathways to a Stable Union? Pregnancy and Childbearing Among Cohabiting and Married Couples. Population Research and Policy Review. 35, 377–399.</w:t>
      </w:r>
      <w:r w:rsidRPr="00381C12">
        <w:rPr>
          <w:rFonts w:ascii="Times New Roman" w:hAnsi="Times New Roman"/>
          <w:shd w:val="clear" w:color="auto" w:fill="FFFFFF"/>
        </w:rPr>
        <w:t xml:space="preserve"> </w:t>
      </w:r>
    </w:p>
    <w:p w14:paraId="00946ECD" w14:textId="77777777" w:rsidR="00171553" w:rsidRPr="00424D8E" w:rsidRDefault="00171553" w:rsidP="00171553">
      <w:pPr>
        <w:pStyle w:val="APAReferences"/>
        <w:spacing w:line="360" w:lineRule="auto"/>
        <w:jc w:val="both"/>
        <w:rPr>
          <w:rFonts w:ascii="Times New Roman" w:hAnsi="Times New Roman"/>
        </w:rPr>
      </w:pPr>
      <w:r w:rsidRPr="00381C12">
        <w:rPr>
          <w:rFonts w:ascii="Times New Roman" w:hAnsi="Times New Roman"/>
          <w:shd w:val="clear" w:color="auto" w:fill="FCFCFC"/>
        </w:rPr>
        <w:t>Lichter, D.T., Sassler, S., &amp; Turner, R.N. (2014). Cohabitation, post-conception unions, and the rise in nonmarital fertility. Social Science Research. 47, 134–147.</w:t>
      </w:r>
    </w:p>
    <w:p w14:paraId="596B628C" w14:textId="77777777" w:rsidR="00171553" w:rsidRDefault="00171553" w:rsidP="00171553">
      <w:pPr>
        <w:pStyle w:val="APAReferences"/>
        <w:spacing w:line="360" w:lineRule="auto"/>
        <w:jc w:val="both"/>
        <w:rPr>
          <w:rFonts w:ascii="Times New Roman" w:hAnsi="Times New Roman"/>
          <w:shd w:val="clear" w:color="auto" w:fill="FFFFFF"/>
        </w:rPr>
      </w:pPr>
      <w:r w:rsidRPr="00171553">
        <w:rPr>
          <w:rFonts w:ascii="Times New Roman" w:hAnsi="Times New Roman"/>
          <w:shd w:val="clear" w:color="auto" w:fill="FFFFFF"/>
        </w:rPr>
        <w:t xml:space="preserve">Manlove, J., Logan, C., Ikramullah, E., &amp; Holcombe, E. (2008). </w:t>
      </w:r>
      <w:r w:rsidRPr="0045156C">
        <w:rPr>
          <w:rFonts w:ascii="Times New Roman" w:hAnsi="Times New Roman"/>
          <w:shd w:val="clear" w:color="auto" w:fill="FFFFFF"/>
        </w:rPr>
        <w:t xml:space="preserve">Factors Associated with Multiple-Partner Fertility Among Fathers. </w:t>
      </w:r>
      <w:r w:rsidRPr="0045156C">
        <w:rPr>
          <w:rFonts w:ascii="Times New Roman" w:hAnsi="Times New Roman"/>
          <w:i/>
          <w:iCs/>
        </w:rPr>
        <w:t>Journal of Marriage and the Family</w:t>
      </w:r>
      <w:r w:rsidRPr="0045156C">
        <w:rPr>
          <w:rFonts w:ascii="Times New Roman" w:hAnsi="Times New Roman"/>
          <w:shd w:val="clear" w:color="auto" w:fill="FFFFFF"/>
        </w:rPr>
        <w:t xml:space="preserve">. </w:t>
      </w:r>
      <w:r w:rsidRPr="0045156C">
        <w:rPr>
          <w:rFonts w:ascii="Times New Roman" w:hAnsi="Times New Roman"/>
        </w:rPr>
        <w:t>70</w:t>
      </w:r>
      <w:r w:rsidRPr="0045156C">
        <w:rPr>
          <w:rFonts w:ascii="Times New Roman" w:hAnsi="Times New Roman"/>
          <w:shd w:val="clear" w:color="auto" w:fill="FFFFFF"/>
        </w:rPr>
        <w:t>, 536–548.</w:t>
      </w:r>
    </w:p>
    <w:p w14:paraId="07B077EB" w14:textId="77777777" w:rsidR="00171553" w:rsidRPr="00171553" w:rsidRDefault="00171553" w:rsidP="00171553">
      <w:pPr>
        <w:pStyle w:val="APAReferences"/>
        <w:spacing w:line="360" w:lineRule="auto"/>
        <w:jc w:val="both"/>
        <w:rPr>
          <w:rFonts w:ascii="Times New Roman" w:hAnsi="Times New Roman"/>
        </w:rPr>
      </w:pPr>
      <w:r w:rsidRPr="0045156C">
        <w:rPr>
          <w:rFonts w:ascii="Times New Roman" w:hAnsi="Times New Roman"/>
        </w:rPr>
        <w:t xml:space="preserve">Martin, S.P. (2006). Trends in Marital Dissolution by Women's Education in the United States. </w:t>
      </w:r>
      <w:r w:rsidRPr="00171553">
        <w:rPr>
          <w:rFonts w:ascii="Times New Roman" w:hAnsi="Times New Roman"/>
          <w:i/>
          <w:iCs/>
        </w:rPr>
        <w:t>Demographic Research.</w:t>
      </w:r>
      <w:r w:rsidRPr="00171553">
        <w:rPr>
          <w:rFonts w:ascii="Times New Roman" w:hAnsi="Times New Roman"/>
        </w:rPr>
        <w:t xml:space="preserve"> 15</w:t>
      </w:r>
      <w:r w:rsidRPr="00171553">
        <w:rPr>
          <w:rFonts w:ascii="Times New Roman" w:hAnsi="Times New Roman"/>
          <w:shd w:val="clear" w:color="auto" w:fill="FFFFFF"/>
        </w:rPr>
        <w:t>,</w:t>
      </w:r>
      <w:r w:rsidRPr="00171553">
        <w:rPr>
          <w:rFonts w:ascii="Times New Roman" w:hAnsi="Times New Roman"/>
        </w:rPr>
        <w:t xml:space="preserve"> 537</w:t>
      </w:r>
      <w:r w:rsidRPr="00171553">
        <w:rPr>
          <w:rFonts w:ascii="Times New Roman" w:hAnsi="Times New Roman"/>
          <w:color w:val="000000" w:themeColor="text1"/>
          <w:shd w:val="clear" w:color="auto" w:fill="FFFFFF"/>
          <w:lang w:eastAsia="en-GB"/>
        </w:rPr>
        <w:t>–</w:t>
      </w:r>
      <w:r w:rsidRPr="00171553">
        <w:rPr>
          <w:rFonts w:ascii="Times New Roman" w:hAnsi="Times New Roman"/>
        </w:rPr>
        <w:t xml:space="preserve">560. </w:t>
      </w:r>
    </w:p>
    <w:p w14:paraId="17F53642" w14:textId="77777777" w:rsidR="00171553" w:rsidRDefault="00171553" w:rsidP="00171553">
      <w:pPr>
        <w:pStyle w:val="APAReferences"/>
        <w:spacing w:line="360" w:lineRule="auto"/>
        <w:jc w:val="both"/>
        <w:rPr>
          <w:rFonts w:ascii="Times New Roman" w:hAnsi="Times New Roman"/>
        </w:rPr>
      </w:pPr>
      <w:r w:rsidRPr="0045156C">
        <w:rPr>
          <w:rFonts w:ascii="Times New Roman" w:hAnsi="Times New Roman"/>
        </w:rPr>
        <w:lastRenderedPageBreak/>
        <w:t xml:space="preserve">McLanahan, S. (2004). Diverging destinies: How children are faring under the second demographic transition. </w:t>
      </w:r>
      <w:r w:rsidRPr="0045156C">
        <w:rPr>
          <w:rFonts w:ascii="Times New Roman" w:hAnsi="Times New Roman"/>
          <w:i/>
          <w:iCs/>
        </w:rPr>
        <w:t>Demography</w:t>
      </w:r>
      <w:r w:rsidRPr="0045156C">
        <w:rPr>
          <w:rFonts w:ascii="Times New Roman" w:hAnsi="Times New Roman"/>
        </w:rPr>
        <w:t>. 41, 607–627.</w:t>
      </w:r>
    </w:p>
    <w:p w14:paraId="352F4B2F" w14:textId="77777777" w:rsidR="00171553" w:rsidRDefault="00171553" w:rsidP="00171553">
      <w:pPr>
        <w:pStyle w:val="APAReferences"/>
        <w:spacing w:line="360" w:lineRule="auto"/>
        <w:jc w:val="both"/>
        <w:rPr>
          <w:rFonts w:ascii="Times New Roman" w:hAnsi="Times New Roman"/>
        </w:rPr>
      </w:pPr>
      <w:r w:rsidRPr="0045156C">
        <w:rPr>
          <w:rFonts w:ascii="Times New Roman" w:hAnsi="Times New Roman"/>
          <w:shd w:val="clear" w:color="auto" w:fill="FFFFFF"/>
        </w:rPr>
        <w:t>Meyer, D.R.</w:t>
      </w:r>
      <w:r>
        <w:rPr>
          <w:rFonts w:ascii="Times New Roman" w:hAnsi="Times New Roman"/>
          <w:shd w:val="clear" w:color="auto" w:fill="FFFFFF"/>
        </w:rPr>
        <w:t>,</w:t>
      </w:r>
      <w:r w:rsidRPr="0045156C">
        <w:rPr>
          <w:rFonts w:ascii="Times New Roman" w:hAnsi="Times New Roman"/>
          <w:shd w:val="clear" w:color="auto" w:fill="FFFFFF"/>
        </w:rPr>
        <w:t xml:space="preserve"> Cancian, M.</w:t>
      </w:r>
      <w:r>
        <w:rPr>
          <w:rFonts w:ascii="Times New Roman" w:hAnsi="Times New Roman"/>
          <w:shd w:val="clear" w:color="auto" w:fill="FFFFFF"/>
        </w:rPr>
        <w:t>,</w:t>
      </w:r>
      <w:r w:rsidRPr="0045156C">
        <w:rPr>
          <w:rFonts w:ascii="Times New Roman" w:hAnsi="Times New Roman"/>
          <w:shd w:val="clear" w:color="auto" w:fill="FFFFFF"/>
        </w:rPr>
        <w:t xml:space="preserve"> &amp; Cook, S.T. (2005). </w:t>
      </w:r>
      <w:r w:rsidRPr="0045156C">
        <w:rPr>
          <w:rFonts w:ascii="Times New Roman" w:hAnsi="Times New Roman"/>
        </w:rPr>
        <w:t>Multiple‐Partner Fertility: Incidence and Implications for Child Support Policy</w:t>
      </w:r>
      <w:r w:rsidRPr="0045156C">
        <w:rPr>
          <w:rFonts w:ascii="Times New Roman" w:hAnsi="Times New Roman"/>
          <w:i/>
          <w:iCs/>
        </w:rPr>
        <w:t xml:space="preserve">. Social Service Review. </w:t>
      </w:r>
      <w:r w:rsidRPr="0045156C">
        <w:rPr>
          <w:rFonts w:ascii="Times New Roman" w:hAnsi="Times New Roman"/>
        </w:rPr>
        <w:t>79, 577–601.</w:t>
      </w:r>
    </w:p>
    <w:p w14:paraId="72640F4E" w14:textId="77777777" w:rsidR="00171553" w:rsidRDefault="00171553" w:rsidP="00171553">
      <w:pPr>
        <w:pStyle w:val="APAReferences"/>
        <w:spacing w:line="360" w:lineRule="auto"/>
        <w:jc w:val="both"/>
        <w:rPr>
          <w:rFonts w:ascii="Times New Roman" w:hAnsi="Times New Roman"/>
        </w:rPr>
      </w:pPr>
      <w:r w:rsidRPr="0045156C">
        <w:rPr>
          <w:rFonts w:ascii="Times New Roman" w:hAnsi="Times New Roman"/>
        </w:rPr>
        <w:t>Monte, L.</w:t>
      </w:r>
      <w:r>
        <w:rPr>
          <w:rFonts w:ascii="Times New Roman" w:hAnsi="Times New Roman"/>
        </w:rPr>
        <w:t>M.</w:t>
      </w:r>
      <w:r w:rsidRPr="0045156C">
        <w:rPr>
          <w:rFonts w:ascii="Times New Roman" w:hAnsi="Times New Roman"/>
        </w:rPr>
        <w:t xml:space="preserve"> (2017). </w:t>
      </w:r>
      <w:r w:rsidRPr="0043772E">
        <w:rPr>
          <w:rFonts w:ascii="Times New Roman" w:hAnsi="Times New Roman"/>
          <w:i/>
          <w:iCs/>
        </w:rPr>
        <w:t>Multiple Partner Fertility Research Brief.</w:t>
      </w:r>
      <w:r w:rsidRPr="0045156C">
        <w:rPr>
          <w:rFonts w:ascii="Times New Roman" w:hAnsi="Times New Roman"/>
        </w:rPr>
        <w:t xml:space="preserve"> Current Population Reports, P70BR-146, U.S. Census Bureau, Washington, DC </w:t>
      </w:r>
    </w:p>
    <w:p w14:paraId="46F5AF10" w14:textId="4B76B521" w:rsidR="00D40C5A" w:rsidRPr="00D40C5A" w:rsidRDefault="00D40C5A" w:rsidP="00171553">
      <w:pPr>
        <w:pStyle w:val="APAReferences"/>
        <w:spacing w:line="360" w:lineRule="auto"/>
        <w:jc w:val="both"/>
        <w:rPr>
          <w:rFonts w:ascii="Times New Roman" w:hAnsi="Times New Roman"/>
        </w:rPr>
      </w:pPr>
      <w:r w:rsidRPr="000A3272">
        <w:rPr>
          <w:rStyle w:val="cf01"/>
          <w:rFonts w:ascii="Times New Roman" w:eastAsiaTheme="majorEastAsia" w:hAnsi="Times New Roman" w:cs="Times New Roman"/>
          <w:sz w:val="22"/>
          <w:szCs w:val="22"/>
        </w:rPr>
        <w:t>Monte, L. M. (2019). Multiple-partner fertility in the United States: A demographic portrait. </w:t>
      </w:r>
      <w:r w:rsidRPr="000A3272">
        <w:rPr>
          <w:rStyle w:val="cf11"/>
          <w:rFonts w:ascii="Times New Roman" w:eastAsiaTheme="majorEastAsia" w:hAnsi="Times New Roman" w:cs="Times New Roman"/>
          <w:sz w:val="22"/>
          <w:szCs w:val="22"/>
        </w:rPr>
        <w:t>Demography</w:t>
      </w:r>
      <w:r w:rsidR="00BF53F2">
        <w:rPr>
          <w:rStyle w:val="cf11"/>
          <w:rFonts w:ascii="Times New Roman" w:eastAsiaTheme="majorEastAsia" w:hAnsi="Times New Roman" w:cs="Times New Roman"/>
          <w:sz w:val="22"/>
          <w:szCs w:val="22"/>
        </w:rPr>
        <w:t>.</w:t>
      </w:r>
      <w:r w:rsidRPr="000A3272">
        <w:rPr>
          <w:rStyle w:val="cf11"/>
          <w:rFonts w:ascii="Times New Roman" w:eastAsiaTheme="majorEastAsia" w:hAnsi="Times New Roman" w:cs="Times New Roman"/>
          <w:sz w:val="22"/>
          <w:szCs w:val="22"/>
        </w:rPr>
        <w:t xml:space="preserve"> </w:t>
      </w:r>
      <w:r w:rsidRPr="000A3272">
        <w:rPr>
          <w:rStyle w:val="cf11"/>
          <w:rFonts w:ascii="Times New Roman" w:eastAsiaTheme="majorEastAsia" w:hAnsi="Times New Roman" w:cs="Times New Roman"/>
          <w:i w:val="0"/>
          <w:iCs w:val="0"/>
          <w:sz w:val="22"/>
          <w:szCs w:val="22"/>
        </w:rPr>
        <w:t>56</w:t>
      </w:r>
      <w:r w:rsidRPr="000A3272">
        <w:rPr>
          <w:rStyle w:val="cf01"/>
          <w:rFonts w:ascii="Times New Roman" w:eastAsiaTheme="majorEastAsia" w:hAnsi="Times New Roman" w:cs="Times New Roman"/>
          <w:sz w:val="22"/>
          <w:szCs w:val="22"/>
        </w:rPr>
        <w:t>(1), 103–127.</w:t>
      </w:r>
    </w:p>
    <w:p w14:paraId="3BFC7D3F" w14:textId="77777777" w:rsidR="003C2DAD" w:rsidRDefault="00171553" w:rsidP="003C2DAD">
      <w:pPr>
        <w:pStyle w:val="APAReferences"/>
        <w:spacing w:line="360" w:lineRule="auto"/>
        <w:jc w:val="both"/>
        <w:rPr>
          <w:rFonts w:ascii="Times New Roman" w:hAnsi="Times New Roman"/>
        </w:rPr>
      </w:pPr>
      <w:r w:rsidRPr="0045156C">
        <w:rPr>
          <w:rFonts w:ascii="Times New Roman" w:hAnsi="Times New Roman"/>
        </w:rPr>
        <w:t>Monte L.M.</w:t>
      </w:r>
      <w:r>
        <w:rPr>
          <w:rFonts w:ascii="Times New Roman" w:hAnsi="Times New Roman"/>
        </w:rPr>
        <w:t>,</w:t>
      </w:r>
      <w:r w:rsidRPr="0045156C">
        <w:rPr>
          <w:rFonts w:ascii="Times New Roman" w:hAnsi="Times New Roman"/>
        </w:rPr>
        <w:t xml:space="preserve"> &amp; Fields J.M. (2020). Where’s Daddy? Challenges in the Measurement of Men’s Fertility. In: Schoen</w:t>
      </w:r>
      <w:r>
        <w:rPr>
          <w:rFonts w:ascii="Times New Roman" w:hAnsi="Times New Roman"/>
        </w:rPr>
        <w:t>,</w:t>
      </w:r>
      <w:r w:rsidRPr="0045156C">
        <w:rPr>
          <w:rFonts w:ascii="Times New Roman" w:hAnsi="Times New Roman"/>
        </w:rPr>
        <w:t xml:space="preserve"> R. (ed</w:t>
      </w:r>
      <w:r>
        <w:rPr>
          <w:rFonts w:ascii="Times New Roman" w:hAnsi="Times New Roman"/>
        </w:rPr>
        <w:t>.</w:t>
      </w:r>
      <w:r w:rsidRPr="0045156C">
        <w:rPr>
          <w:rFonts w:ascii="Times New Roman" w:hAnsi="Times New Roman"/>
        </w:rPr>
        <w:t xml:space="preserve">) </w:t>
      </w:r>
      <w:proofErr w:type="spellStart"/>
      <w:r w:rsidRPr="0045156C">
        <w:rPr>
          <w:rFonts w:ascii="Times New Roman" w:hAnsi="Times New Roman"/>
          <w:i/>
          <w:iCs/>
        </w:rPr>
        <w:t>Analyzing</w:t>
      </w:r>
      <w:proofErr w:type="spellEnd"/>
      <w:r w:rsidRPr="0045156C">
        <w:rPr>
          <w:rFonts w:ascii="Times New Roman" w:hAnsi="Times New Roman"/>
          <w:i/>
          <w:iCs/>
        </w:rPr>
        <w:t xml:space="preserve"> Contemporary Fertility</w:t>
      </w:r>
      <w:r>
        <w:rPr>
          <w:rFonts w:ascii="Times New Roman" w:hAnsi="Times New Roman"/>
          <w:i/>
          <w:iCs/>
        </w:rPr>
        <w:t xml:space="preserve"> </w:t>
      </w:r>
      <w:r>
        <w:rPr>
          <w:rFonts w:ascii="Times New Roman" w:hAnsi="Times New Roman"/>
        </w:rPr>
        <w:t>(257–284)</w:t>
      </w:r>
      <w:r w:rsidRPr="0045156C">
        <w:rPr>
          <w:rFonts w:ascii="Times New Roman" w:hAnsi="Times New Roman"/>
        </w:rPr>
        <w:t xml:space="preserve">. The Springer Series on Demographic Methods and Population Analysis, vol 51. Springer, Cham. </w:t>
      </w:r>
    </w:p>
    <w:p w14:paraId="57162E7C" w14:textId="69BA4978" w:rsidR="00605BC2" w:rsidRPr="000A2043" w:rsidRDefault="00605BC2" w:rsidP="003C2DAD">
      <w:pPr>
        <w:pStyle w:val="APAReferences"/>
        <w:spacing w:line="360" w:lineRule="auto"/>
        <w:jc w:val="both"/>
        <w:rPr>
          <w:rFonts w:ascii="Times New Roman" w:hAnsi="Times New Roman"/>
        </w:rPr>
      </w:pPr>
      <w:r w:rsidRPr="00381C12">
        <w:rPr>
          <w:rFonts w:ascii="Times New Roman" w:hAnsi="Times New Roman"/>
          <w:shd w:val="clear" w:color="auto" w:fill="FFFFFF"/>
          <w:lang w:eastAsia="en-GB"/>
        </w:rPr>
        <w:t xml:space="preserve">Mostafa, T., &amp; Wiggins, R.D. (2015). The impact of attrition and non-response in birth cohort studies: a need to incorporate missingness strategies. </w:t>
      </w:r>
      <w:r w:rsidRPr="00381C12">
        <w:rPr>
          <w:rFonts w:ascii="Times New Roman" w:hAnsi="Times New Roman"/>
          <w:i/>
          <w:iCs/>
          <w:shd w:val="clear" w:color="auto" w:fill="FFFFFF"/>
          <w:lang w:eastAsia="en-GB"/>
        </w:rPr>
        <w:t xml:space="preserve">Longitudinal Life Course Studies. </w:t>
      </w:r>
      <w:r w:rsidRPr="00381C12">
        <w:rPr>
          <w:rFonts w:ascii="Times New Roman" w:hAnsi="Times New Roman"/>
          <w:shd w:val="clear" w:color="auto" w:fill="FFFFFF"/>
          <w:lang w:eastAsia="en-GB"/>
        </w:rPr>
        <w:t>6, 131</w:t>
      </w:r>
      <w:r w:rsidRPr="00381C12">
        <w:rPr>
          <w:rFonts w:ascii="Times New Roman" w:hAnsi="Times New Roman" w:hint="eastAsia"/>
          <w:shd w:val="clear" w:color="auto" w:fill="FFFFFF"/>
          <w:lang w:eastAsia="en-GB"/>
        </w:rPr>
        <w:t>–</w:t>
      </w:r>
      <w:r w:rsidRPr="00381C12">
        <w:rPr>
          <w:rFonts w:ascii="Times New Roman" w:hAnsi="Times New Roman"/>
          <w:shd w:val="clear" w:color="auto" w:fill="FFFFFF"/>
          <w:lang w:eastAsia="en-GB"/>
        </w:rPr>
        <w:t xml:space="preserve">146. </w:t>
      </w:r>
    </w:p>
    <w:p w14:paraId="4FFAED13" w14:textId="77777777" w:rsidR="00EE430E" w:rsidRPr="00381C12" w:rsidRDefault="00EE430E" w:rsidP="00EE430E">
      <w:pPr>
        <w:pStyle w:val="APAReferences"/>
        <w:spacing w:line="360" w:lineRule="auto"/>
        <w:jc w:val="both"/>
        <w:rPr>
          <w:rFonts w:ascii="Times New Roman" w:hAnsi="Times New Roman"/>
          <w:color w:val="1C1D1E"/>
          <w:shd w:val="clear" w:color="auto" w:fill="EFEFF0"/>
        </w:rPr>
      </w:pPr>
      <w:r w:rsidRPr="00381C12">
        <w:rPr>
          <w:rStyle w:val="groupname"/>
          <w:rFonts w:ascii="Times New Roman" w:hAnsi="Times New Roman"/>
          <w:color w:val="1C1D1E"/>
        </w:rPr>
        <w:t>ONS</w:t>
      </w:r>
      <w:r w:rsidRPr="00381C12">
        <w:rPr>
          <w:rFonts w:ascii="Times New Roman" w:hAnsi="Times New Roman"/>
        </w:rPr>
        <w:t>. (2013).</w:t>
      </w:r>
      <w:r w:rsidRPr="00381C12">
        <w:rPr>
          <w:rStyle w:val="apple-converted-space"/>
          <w:rFonts w:ascii="Times New Roman" w:hAnsi="Times New Roman"/>
          <w:color w:val="1C1D1E"/>
          <w:shd w:val="clear" w:color="auto" w:fill="EFEFF0"/>
        </w:rPr>
        <w:t>  </w:t>
      </w:r>
      <w:r w:rsidRPr="00381C12">
        <w:rPr>
          <w:rStyle w:val="booktitle"/>
          <w:rFonts w:ascii="Times New Roman" w:hAnsi="Times New Roman"/>
          <w:i/>
          <w:iCs/>
          <w:color w:val="1C1D1E"/>
        </w:rPr>
        <w:t xml:space="preserve">Households, families and people (general lifestyle survey overview—A report on the 2011 general lifestyle survey). </w:t>
      </w:r>
      <w:r w:rsidRPr="00381C12">
        <w:rPr>
          <w:rStyle w:val="booktitle"/>
          <w:rFonts w:ascii="Times New Roman" w:hAnsi="Times New Roman"/>
          <w:color w:val="1C1D1E"/>
        </w:rPr>
        <w:t>Chapter 3</w:t>
      </w:r>
      <w:r w:rsidRPr="00381C12">
        <w:rPr>
          <w:rFonts w:ascii="Times New Roman" w:hAnsi="Times New Roman"/>
          <w:color w:val="1C1D1E"/>
          <w:shd w:val="clear" w:color="auto" w:fill="EFEFF0"/>
        </w:rPr>
        <w:t>.</w:t>
      </w:r>
      <w:r w:rsidRPr="00381C12">
        <w:rPr>
          <w:rStyle w:val="apple-converted-space"/>
          <w:rFonts w:ascii="Times New Roman" w:hAnsi="Times New Roman"/>
          <w:color w:val="1C1D1E"/>
          <w:shd w:val="clear" w:color="auto" w:fill="EFEFF0"/>
        </w:rPr>
        <w:t> </w:t>
      </w:r>
      <w:r w:rsidRPr="00381C12">
        <w:rPr>
          <w:rStyle w:val="publisherlocation"/>
          <w:rFonts w:ascii="Times New Roman" w:hAnsi="Times New Roman"/>
          <w:color w:val="1C1D1E"/>
        </w:rPr>
        <w:t>London, UK</w:t>
      </w:r>
      <w:r w:rsidRPr="00381C12">
        <w:rPr>
          <w:rFonts w:ascii="Times New Roman" w:hAnsi="Times New Roman"/>
          <w:color w:val="1C1D1E"/>
          <w:shd w:val="clear" w:color="auto" w:fill="EFEFF0"/>
        </w:rPr>
        <w:t>: HMSO.</w:t>
      </w:r>
    </w:p>
    <w:p w14:paraId="11A7B8CF" w14:textId="2E9CC9EA" w:rsidR="00670DC0" w:rsidRPr="000A2043" w:rsidRDefault="00670DC0" w:rsidP="00EE430E">
      <w:pPr>
        <w:pStyle w:val="APAReferences"/>
        <w:spacing w:line="360" w:lineRule="auto"/>
        <w:jc w:val="both"/>
        <w:rPr>
          <w:rFonts w:ascii="Times New Roman" w:hAnsi="Times New Roman"/>
        </w:rPr>
      </w:pPr>
      <w:r w:rsidRPr="00381C12">
        <w:rPr>
          <w:rFonts w:ascii="Times New Roman" w:hAnsi="Times New Roman"/>
        </w:rPr>
        <w:t>ONS. (2022). Childbearing for women born in different years, England and Wales: 2020.</w:t>
      </w:r>
      <w:hyperlink r:id="rId14" w:anchor="childbearing-for-women-born-in-different-years-data" w:history="1">
        <w:r w:rsidRPr="00381C12">
          <w:rPr>
            <w:rStyle w:val="Hyperlink"/>
            <w:rFonts w:ascii="Times New Roman" w:hAnsi="Times New Roman"/>
          </w:rPr>
          <w:t>https://www.ons.gov.uk/peoplepopulationandcommunity/birthsdeathsandmarriages/conceptionandfertilityrates/bulletins/childbearingforwomenbornindifferentyearsenglandandwales/2020#childbearing-for-women-born-in-different-years-data</w:t>
        </w:r>
      </w:hyperlink>
      <w:r w:rsidRPr="00381C12">
        <w:rPr>
          <w:rFonts w:ascii="Times New Roman" w:hAnsi="Times New Roman"/>
        </w:rPr>
        <w:t>. (Accessed 25/06/2023).</w:t>
      </w:r>
    </w:p>
    <w:p w14:paraId="3E4FD2F0" w14:textId="77777777" w:rsidR="00AD1639" w:rsidRPr="000A2043" w:rsidRDefault="00AE60BD" w:rsidP="00AD1639">
      <w:pPr>
        <w:pStyle w:val="APAReferences"/>
        <w:spacing w:line="360" w:lineRule="auto"/>
        <w:jc w:val="both"/>
        <w:rPr>
          <w:rFonts w:ascii="Times New Roman" w:hAnsi="Times New Roman"/>
          <w:color w:val="000000" w:themeColor="text1"/>
          <w:shd w:val="clear" w:color="auto" w:fill="FCFCFC"/>
        </w:rPr>
      </w:pPr>
      <w:r w:rsidRPr="00381C12">
        <w:rPr>
          <w:rFonts w:ascii="Times New Roman" w:hAnsi="Times New Roman"/>
          <w:color w:val="000000" w:themeColor="text1"/>
          <w:shd w:val="clear" w:color="auto" w:fill="FCFCFC"/>
        </w:rPr>
        <w:t xml:space="preserve">Perelli-Harris, B., </w:t>
      </w:r>
      <w:proofErr w:type="spellStart"/>
      <w:r w:rsidRPr="00381C12">
        <w:rPr>
          <w:rFonts w:ascii="Times New Roman" w:hAnsi="Times New Roman"/>
          <w:color w:val="000000" w:themeColor="text1"/>
          <w:shd w:val="clear" w:color="auto" w:fill="FCFCFC"/>
        </w:rPr>
        <w:t>Kreyenfeld</w:t>
      </w:r>
      <w:proofErr w:type="spellEnd"/>
      <w:r w:rsidRPr="00381C12">
        <w:rPr>
          <w:rFonts w:ascii="Times New Roman" w:hAnsi="Times New Roman"/>
          <w:color w:val="000000" w:themeColor="text1"/>
          <w:shd w:val="clear" w:color="auto" w:fill="FCFCFC"/>
        </w:rPr>
        <w:t>, M., &amp; Kubisch, K. (2010).</w:t>
      </w:r>
      <w:r w:rsidRPr="00381C12">
        <w:rPr>
          <w:rStyle w:val="apple-converted-space"/>
          <w:rFonts w:ascii="Times New Roman" w:hAnsi="Times New Roman"/>
          <w:color w:val="000000" w:themeColor="text1"/>
          <w:shd w:val="clear" w:color="auto" w:fill="FCFCFC"/>
        </w:rPr>
        <w:t> </w:t>
      </w:r>
      <w:r w:rsidRPr="00381C12">
        <w:rPr>
          <w:rFonts w:ascii="Times New Roman" w:hAnsi="Times New Roman"/>
          <w:i/>
          <w:iCs/>
          <w:color w:val="000000" w:themeColor="text1"/>
        </w:rPr>
        <w:t>Harmonised histories manual for the preparation of comparative fertility and union histories</w:t>
      </w:r>
      <w:r w:rsidRPr="00381C12">
        <w:rPr>
          <w:rStyle w:val="apple-converted-space"/>
          <w:rFonts w:ascii="Times New Roman" w:hAnsi="Times New Roman"/>
          <w:color w:val="000000" w:themeColor="text1"/>
          <w:shd w:val="clear" w:color="auto" w:fill="FCFCFC"/>
        </w:rPr>
        <w:t> </w:t>
      </w:r>
      <w:r w:rsidRPr="00381C12">
        <w:rPr>
          <w:rFonts w:ascii="Times New Roman" w:hAnsi="Times New Roman"/>
          <w:color w:val="000000" w:themeColor="text1"/>
          <w:shd w:val="clear" w:color="auto" w:fill="FCFCFC"/>
        </w:rPr>
        <w:t>(MPIDR working paper WP 2010–011). Rostock: Max Planck Institute for Demographic Research.</w:t>
      </w:r>
    </w:p>
    <w:p w14:paraId="62AF91AD" w14:textId="3892B9EE" w:rsidR="00AD1639" w:rsidRPr="00381C12" w:rsidRDefault="00AD1639" w:rsidP="00AD1639">
      <w:pPr>
        <w:pStyle w:val="APAReferences"/>
        <w:spacing w:line="360" w:lineRule="auto"/>
        <w:jc w:val="both"/>
        <w:rPr>
          <w:rFonts w:ascii="Times New Roman" w:hAnsi="Times New Roman"/>
          <w:color w:val="000000" w:themeColor="text1"/>
          <w:shd w:val="clear" w:color="auto" w:fill="FCFCFC"/>
        </w:rPr>
      </w:pPr>
      <w:r w:rsidRPr="00381C12">
        <w:rPr>
          <w:rFonts w:ascii="Times New Roman" w:hAnsi="Times New Roman"/>
          <w:lang w:eastAsia="en-GB"/>
        </w:rPr>
        <w:t xml:space="preserve">Perelli-Harris, B., Berrington, A., </w:t>
      </w:r>
      <w:proofErr w:type="spellStart"/>
      <w:r w:rsidRPr="00381C12">
        <w:rPr>
          <w:rFonts w:ascii="Times New Roman" w:hAnsi="Times New Roman"/>
          <w:lang w:eastAsia="en-GB"/>
        </w:rPr>
        <w:t>Sánchez</w:t>
      </w:r>
      <w:proofErr w:type="spellEnd"/>
      <w:r w:rsidRPr="00381C12">
        <w:rPr>
          <w:rFonts w:ascii="Times New Roman" w:hAnsi="Times New Roman"/>
          <w:lang w:eastAsia="en-GB"/>
        </w:rPr>
        <w:t xml:space="preserve"> Gassen, N., </w:t>
      </w:r>
      <w:proofErr w:type="spellStart"/>
      <w:r w:rsidRPr="00381C12">
        <w:rPr>
          <w:rFonts w:ascii="Times New Roman" w:hAnsi="Times New Roman"/>
          <w:lang w:eastAsia="en-GB"/>
        </w:rPr>
        <w:t>Galezewska</w:t>
      </w:r>
      <w:proofErr w:type="spellEnd"/>
      <w:r w:rsidRPr="00381C12">
        <w:rPr>
          <w:rFonts w:ascii="Times New Roman" w:hAnsi="Times New Roman"/>
          <w:lang w:eastAsia="en-GB"/>
        </w:rPr>
        <w:t xml:space="preserve">, P., &amp; Holland, A. (2017). The Rise in Divorce and Cohabitation: Is There a Link? </w:t>
      </w:r>
      <w:r w:rsidRPr="00381C12">
        <w:rPr>
          <w:rFonts w:ascii="Times New Roman" w:hAnsi="Times New Roman"/>
          <w:i/>
          <w:iCs/>
          <w:lang w:eastAsia="en-GB"/>
        </w:rPr>
        <w:t>Population and Development Review</w:t>
      </w:r>
      <w:r w:rsidRPr="00381C12">
        <w:rPr>
          <w:rFonts w:ascii="Times New Roman" w:hAnsi="Times New Roman"/>
          <w:lang w:eastAsia="en-GB"/>
        </w:rPr>
        <w:t>. 43, 303</w:t>
      </w:r>
      <w:r w:rsidRPr="00381C12">
        <w:rPr>
          <w:rFonts w:ascii="Times New Roman" w:hAnsi="Times New Roman" w:hint="eastAsia"/>
          <w:lang w:eastAsia="en-GB"/>
        </w:rPr>
        <w:t>–</w:t>
      </w:r>
      <w:r w:rsidRPr="00381C12">
        <w:rPr>
          <w:rFonts w:ascii="Times New Roman" w:hAnsi="Times New Roman"/>
          <w:lang w:eastAsia="en-GB"/>
        </w:rPr>
        <w:t xml:space="preserve">329. </w:t>
      </w:r>
    </w:p>
    <w:p w14:paraId="7CEAC1BD" w14:textId="77777777" w:rsidR="00171553" w:rsidRDefault="00171553" w:rsidP="00171553">
      <w:pPr>
        <w:pStyle w:val="APAReferences"/>
        <w:spacing w:line="360" w:lineRule="auto"/>
        <w:jc w:val="both"/>
        <w:rPr>
          <w:rFonts w:ascii="Times New Roman" w:hAnsi="Times New Roman"/>
        </w:rPr>
      </w:pPr>
      <w:proofErr w:type="spellStart"/>
      <w:r w:rsidRPr="0045156C">
        <w:rPr>
          <w:rFonts w:ascii="Times New Roman" w:hAnsi="Times New Roman"/>
        </w:rPr>
        <w:t>Petren</w:t>
      </w:r>
      <w:proofErr w:type="spellEnd"/>
      <w:r w:rsidRPr="0045156C">
        <w:rPr>
          <w:rFonts w:ascii="Times New Roman" w:hAnsi="Times New Roman"/>
        </w:rPr>
        <w:t xml:space="preserve">, R.E. (2017). Paternal Multiple Partner Fertility and Environmental Chaos Among Unmarried </w:t>
      </w:r>
      <w:proofErr w:type="spellStart"/>
      <w:r w:rsidRPr="0045156C">
        <w:rPr>
          <w:rFonts w:ascii="Times New Roman" w:hAnsi="Times New Roman"/>
        </w:rPr>
        <w:t>Nonresident</w:t>
      </w:r>
      <w:proofErr w:type="spellEnd"/>
      <w:r w:rsidRPr="0045156C">
        <w:rPr>
          <w:rFonts w:ascii="Times New Roman" w:hAnsi="Times New Roman"/>
        </w:rPr>
        <w:t xml:space="preserve"> Fathers. </w:t>
      </w:r>
      <w:r w:rsidRPr="0045156C">
        <w:rPr>
          <w:rFonts w:ascii="Times New Roman" w:hAnsi="Times New Roman"/>
          <w:i/>
          <w:iCs/>
        </w:rPr>
        <w:t>Journal of Social Service Research</w:t>
      </w:r>
      <w:r w:rsidRPr="0045156C">
        <w:rPr>
          <w:rFonts w:ascii="Times New Roman" w:hAnsi="Times New Roman"/>
        </w:rPr>
        <w:t xml:space="preserve">. 43, 100–114. </w:t>
      </w:r>
    </w:p>
    <w:p w14:paraId="55177748" w14:textId="77777777" w:rsidR="00171553" w:rsidRPr="0045156C" w:rsidRDefault="00171553" w:rsidP="00171553">
      <w:pPr>
        <w:pStyle w:val="APAReferences"/>
        <w:spacing w:line="360" w:lineRule="auto"/>
        <w:jc w:val="both"/>
        <w:rPr>
          <w:rFonts w:ascii="Times New Roman" w:hAnsi="Times New Roman"/>
        </w:rPr>
      </w:pPr>
      <w:r w:rsidRPr="0045156C">
        <w:rPr>
          <w:rFonts w:ascii="Times New Roman" w:hAnsi="Times New Roman"/>
        </w:rPr>
        <w:t>Rendall, M.</w:t>
      </w:r>
      <w:r>
        <w:rPr>
          <w:rFonts w:ascii="Times New Roman" w:hAnsi="Times New Roman"/>
        </w:rPr>
        <w:t>,</w:t>
      </w:r>
      <w:r w:rsidRPr="0045156C">
        <w:rPr>
          <w:rFonts w:ascii="Times New Roman" w:hAnsi="Times New Roman"/>
        </w:rPr>
        <w:t xml:space="preserve"> Clarke, L.</w:t>
      </w:r>
      <w:r>
        <w:rPr>
          <w:rFonts w:ascii="Times New Roman" w:hAnsi="Times New Roman"/>
        </w:rPr>
        <w:t>,</w:t>
      </w:r>
      <w:r w:rsidRPr="0045156C">
        <w:rPr>
          <w:rFonts w:ascii="Times New Roman" w:hAnsi="Times New Roman"/>
        </w:rPr>
        <w:t xml:space="preserve"> Peters, H.</w:t>
      </w:r>
      <w:r>
        <w:rPr>
          <w:rFonts w:ascii="Times New Roman" w:hAnsi="Times New Roman"/>
        </w:rPr>
        <w:t>,</w:t>
      </w:r>
      <w:r w:rsidRPr="0045156C">
        <w:rPr>
          <w:rFonts w:ascii="Times New Roman" w:hAnsi="Times New Roman"/>
        </w:rPr>
        <w:t xml:space="preserve"> Ranjit, N.</w:t>
      </w:r>
      <w:r>
        <w:rPr>
          <w:rFonts w:ascii="Times New Roman" w:hAnsi="Times New Roman"/>
        </w:rPr>
        <w:t>,</w:t>
      </w:r>
      <w:r w:rsidRPr="0045156C">
        <w:rPr>
          <w:rFonts w:ascii="Times New Roman" w:hAnsi="Times New Roman"/>
        </w:rPr>
        <w:t xml:space="preserve"> &amp; </w:t>
      </w:r>
      <w:proofErr w:type="spellStart"/>
      <w:r w:rsidRPr="0045156C">
        <w:rPr>
          <w:rFonts w:ascii="Times New Roman" w:hAnsi="Times New Roman"/>
        </w:rPr>
        <w:t>Verropoulou</w:t>
      </w:r>
      <w:proofErr w:type="spellEnd"/>
      <w:r w:rsidRPr="0045156C">
        <w:rPr>
          <w:rFonts w:ascii="Times New Roman" w:hAnsi="Times New Roman"/>
        </w:rPr>
        <w:t>, G. (1999). Incomplete Reporting of Men</w:t>
      </w:r>
      <w:r>
        <w:rPr>
          <w:rFonts w:ascii="Times New Roman" w:hAnsi="Times New Roman"/>
        </w:rPr>
        <w:t>’</w:t>
      </w:r>
      <w:r w:rsidRPr="0045156C">
        <w:rPr>
          <w:rFonts w:ascii="Times New Roman" w:hAnsi="Times New Roman"/>
        </w:rPr>
        <w:t>s Fertility in the United States and Britain: A Research.</w:t>
      </w:r>
      <w:r w:rsidRPr="0045156C">
        <w:rPr>
          <w:rFonts w:ascii="Times New Roman" w:hAnsi="Times New Roman"/>
          <w:i/>
          <w:iCs/>
        </w:rPr>
        <w:t xml:space="preserve"> Demography</w:t>
      </w:r>
      <w:r w:rsidRPr="0045156C">
        <w:rPr>
          <w:rFonts w:ascii="Times New Roman" w:hAnsi="Times New Roman"/>
        </w:rPr>
        <w:t>. 36, 135</w:t>
      </w:r>
      <w:r w:rsidRPr="00962678">
        <w:rPr>
          <w:rFonts w:ascii="Times New Roman" w:hAnsi="Times New Roman"/>
          <w:color w:val="000000" w:themeColor="text1"/>
          <w:shd w:val="clear" w:color="auto" w:fill="FFFFFF"/>
          <w:lang w:eastAsia="en-GB"/>
        </w:rPr>
        <w:t>–</w:t>
      </w:r>
      <w:r w:rsidRPr="0045156C">
        <w:rPr>
          <w:rFonts w:ascii="Times New Roman" w:hAnsi="Times New Roman"/>
        </w:rPr>
        <w:t xml:space="preserve">144. </w:t>
      </w:r>
    </w:p>
    <w:p w14:paraId="54BACEB9" w14:textId="77777777" w:rsidR="0017056D" w:rsidRPr="000A3272" w:rsidRDefault="00171553" w:rsidP="0017056D">
      <w:pPr>
        <w:pStyle w:val="APAReferences"/>
        <w:spacing w:line="360" w:lineRule="auto"/>
        <w:jc w:val="both"/>
        <w:rPr>
          <w:rFonts w:ascii="Times New Roman" w:hAnsi="Times New Roman"/>
          <w:shd w:val="clear" w:color="auto" w:fill="FCFCFC"/>
          <w:lang w:val="de-DE"/>
        </w:rPr>
      </w:pPr>
      <w:r w:rsidRPr="00AB7C0F">
        <w:rPr>
          <w:rFonts w:ascii="Times New Roman" w:hAnsi="Times New Roman"/>
          <w:shd w:val="clear" w:color="auto" w:fill="FCFCFC"/>
        </w:rPr>
        <w:lastRenderedPageBreak/>
        <w:t xml:space="preserve">Schoen, R. (2020). Measuring the Prevalence of </w:t>
      </w:r>
      <w:proofErr w:type="spellStart"/>
      <w:r w:rsidRPr="00AB7C0F">
        <w:rPr>
          <w:rFonts w:ascii="Times New Roman" w:hAnsi="Times New Roman"/>
          <w:shd w:val="clear" w:color="auto" w:fill="FCFCFC"/>
        </w:rPr>
        <w:t>Multipartner</w:t>
      </w:r>
      <w:proofErr w:type="spellEnd"/>
      <w:r w:rsidRPr="00AB7C0F">
        <w:rPr>
          <w:rFonts w:ascii="Times New Roman" w:hAnsi="Times New Roman"/>
          <w:shd w:val="clear" w:color="auto" w:fill="FCFCFC"/>
        </w:rPr>
        <w:t xml:space="preserve"> Fertility Independent of Fertility Level. In: Schoen, R. (eds) </w:t>
      </w:r>
      <w:proofErr w:type="spellStart"/>
      <w:r w:rsidRPr="00AB7C0F">
        <w:rPr>
          <w:rFonts w:ascii="Times New Roman" w:hAnsi="Times New Roman"/>
          <w:shd w:val="clear" w:color="auto" w:fill="FCFCFC"/>
        </w:rPr>
        <w:t>Analyzing</w:t>
      </w:r>
      <w:proofErr w:type="spellEnd"/>
      <w:r w:rsidRPr="00AB7C0F">
        <w:rPr>
          <w:rFonts w:ascii="Times New Roman" w:hAnsi="Times New Roman"/>
          <w:shd w:val="clear" w:color="auto" w:fill="FCFCFC"/>
        </w:rPr>
        <w:t xml:space="preserve"> Contemporary Fertility. The Springer Series on Demographic Methods and Population Analysis, vol 51. </w:t>
      </w:r>
      <w:r w:rsidRPr="000A3272">
        <w:rPr>
          <w:rFonts w:ascii="Times New Roman" w:hAnsi="Times New Roman"/>
          <w:shd w:val="clear" w:color="auto" w:fill="FCFCFC"/>
          <w:lang w:val="de-DE"/>
        </w:rPr>
        <w:t>Springer, Cham.</w:t>
      </w:r>
    </w:p>
    <w:p w14:paraId="4BD39DEF" w14:textId="37E4E7AF" w:rsidR="0017056D" w:rsidRPr="00381C12" w:rsidRDefault="0017056D" w:rsidP="0017056D">
      <w:pPr>
        <w:pStyle w:val="APAReferences"/>
        <w:spacing w:line="360" w:lineRule="auto"/>
        <w:jc w:val="both"/>
        <w:rPr>
          <w:rFonts w:ascii="Times New Roman" w:hAnsi="Times New Roman"/>
          <w:shd w:val="clear" w:color="auto" w:fill="FCFCFC"/>
        </w:rPr>
      </w:pPr>
      <w:proofErr w:type="spellStart"/>
      <w:r w:rsidRPr="000A3272">
        <w:rPr>
          <w:rFonts w:ascii="Times New Roman" w:hAnsi="Times New Roman"/>
          <w:color w:val="000000" w:themeColor="text1"/>
          <w:lang w:val="de-DE"/>
        </w:rPr>
        <w:t>Sedgh</w:t>
      </w:r>
      <w:proofErr w:type="spellEnd"/>
      <w:r w:rsidRPr="000A3272">
        <w:rPr>
          <w:rFonts w:ascii="Times New Roman" w:hAnsi="Times New Roman"/>
          <w:color w:val="000000" w:themeColor="text1"/>
          <w:lang w:val="de-DE"/>
        </w:rPr>
        <w:t xml:space="preserve">, G., </w:t>
      </w:r>
      <w:proofErr w:type="spellStart"/>
      <w:r w:rsidRPr="000A3272">
        <w:rPr>
          <w:rFonts w:ascii="Times New Roman" w:hAnsi="Times New Roman"/>
          <w:color w:val="000000" w:themeColor="text1"/>
          <w:lang w:val="de-DE"/>
        </w:rPr>
        <w:t>Finer</w:t>
      </w:r>
      <w:proofErr w:type="spellEnd"/>
      <w:r w:rsidRPr="000A3272">
        <w:rPr>
          <w:rFonts w:ascii="Times New Roman" w:hAnsi="Times New Roman"/>
          <w:color w:val="000000" w:themeColor="text1"/>
          <w:lang w:val="de-DE"/>
        </w:rPr>
        <w:t xml:space="preserve">, L. B., </w:t>
      </w:r>
      <w:proofErr w:type="spellStart"/>
      <w:r w:rsidRPr="000A3272">
        <w:rPr>
          <w:rFonts w:ascii="Times New Roman" w:hAnsi="Times New Roman"/>
          <w:color w:val="000000" w:themeColor="text1"/>
          <w:lang w:val="de-DE"/>
        </w:rPr>
        <w:t>Bankole</w:t>
      </w:r>
      <w:proofErr w:type="spellEnd"/>
      <w:r w:rsidRPr="000A3272">
        <w:rPr>
          <w:rFonts w:ascii="Times New Roman" w:hAnsi="Times New Roman"/>
          <w:color w:val="000000" w:themeColor="text1"/>
          <w:lang w:val="de-DE"/>
        </w:rPr>
        <w:t xml:space="preserve">, A., Eilers, M. A., &amp; Singh, S. (2015). </w:t>
      </w:r>
      <w:r w:rsidRPr="00381C12">
        <w:rPr>
          <w:rFonts w:ascii="Times New Roman" w:hAnsi="Times New Roman"/>
          <w:color w:val="000000" w:themeColor="text1"/>
          <w:shd w:val="clear" w:color="auto" w:fill="FCFCFC"/>
        </w:rPr>
        <w:t>Adolescent pregnancy, birth, and abortion rates across countries: Levels and recent trends. </w:t>
      </w:r>
      <w:r w:rsidRPr="00381C12">
        <w:rPr>
          <w:rFonts w:ascii="Times New Roman" w:hAnsi="Times New Roman"/>
          <w:i/>
          <w:iCs/>
          <w:color w:val="000000" w:themeColor="text1"/>
          <w:shd w:val="clear" w:color="auto" w:fill="FCFCFC"/>
        </w:rPr>
        <w:t>Journal of Adolescent Health</w:t>
      </w:r>
      <w:r w:rsidR="00F704DA" w:rsidRPr="00381C12">
        <w:rPr>
          <w:rFonts w:ascii="Times New Roman" w:hAnsi="Times New Roman"/>
          <w:i/>
          <w:iCs/>
          <w:color w:val="000000" w:themeColor="text1"/>
          <w:shd w:val="clear" w:color="auto" w:fill="FCFCFC"/>
        </w:rPr>
        <w:t>.</w:t>
      </w:r>
      <w:r w:rsidRPr="00381C12">
        <w:rPr>
          <w:rFonts w:ascii="Times New Roman" w:hAnsi="Times New Roman"/>
          <w:i/>
          <w:iCs/>
          <w:color w:val="000000" w:themeColor="text1"/>
          <w:shd w:val="clear" w:color="auto" w:fill="FCFCFC"/>
        </w:rPr>
        <w:t xml:space="preserve"> </w:t>
      </w:r>
      <w:r w:rsidRPr="00381C12">
        <w:rPr>
          <w:rFonts w:ascii="Times New Roman" w:hAnsi="Times New Roman"/>
          <w:color w:val="000000" w:themeColor="text1"/>
          <w:shd w:val="clear" w:color="auto" w:fill="FCFCFC"/>
        </w:rPr>
        <w:t>56(2), 223–230.</w:t>
      </w:r>
    </w:p>
    <w:p w14:paraId="5EF53D4F" w14:textId="77777777" w:rsidR="00171553" w:rsidRDefault="00171553" w:rsidP="00171553">
      <w:pPr>
        <w:pStyle w:val="APAReferences"/>
        <w:spacing w:line="360" w:lineRule="auto"/>
        <w:jc w:val="both"/>
        <w:rPr>
          <w:rFonts w:ascii="Times New Roman" w:hAnsi="Times New Roman"/>
        </w:rPr>
      </w:pPr>
      <w:r w:rsidRPr="0045156C">
        <w:rPr>
          <w:rFonts w:ascii="Times New Roman" w:hAnsi="Times New Roman"/>
        </w:rPr>
        <w:t>Shearer, D.L.</w:t>
      </w:r>
      <w:r>
        <w:rPr>
          <w:rFonts w:ascii="Times New Roman" w:hAnsi="Times New Roman"/>
        </w:rPr>
        <w:t>,</w:t>
      </w:r>
      <w:r w:rsidRPr="0045156C">
        <w:rPr>
          <w:rFonts w:ascii="Times New Roman" w:hAnsi="Times New Roman"/>
        </w:rPr>
        <w:t xml:space="preserve"> Mulvihill, B.A.</w:t>
      </w:r>
      <w:r>
        <w:rPr>
          <w:rFonts w:ascii="Times New Roman" w:hAnsi="Times New Roman"/>
        </w:rPr>
        <w:t>,</w:t>
      </w:r>
      <w:r w:rsidRPr="0045156C">
        <w:rPr>
          <w:rFonts w:ascii="Times New Roman" w:hAnsi="Times New Roman"/>
        </w:rPr>
        <w:t xml:space="preserve"> Klerman, L.V.</w:t>
      </w:r>
      <w:r>
        <w:rPr>
          <w:rFonts w:ascii="Times New Roman" w:hAnsi="Times New Roman"/>
        </w:rPr>
        <w:t>,</w:t>
      </w:r>
      <w:r w:rsidRPr="0045156C">
        <w:rPr>
          <w:rFonts w:ascii="Times New Roman" w:hAnsi="Times New Roman"/>
        </w:rPr>
        <w:t xml:space="preserve"> Wallander, J.L.</w:t>
      </w:r>
      <w:r>
        <w:rPr>
          <w:rFonts w:ascii="Times New Roman" w:hAnsi="Times New Roman"/>
        </w:rPr>
        <w:t>,</w:t>
      </w:r>
      <w:r w:rsidRPr="0045156C">
        <w:rPr>
          <w:rFonts w:ascii="Times New Roman" w:hAnsi="Times New Roman"/>
        </w:rPr>
        <w:t xml:space="preserve"> Hovinga, M.E.</w:t>
      </w:r>
      <w:r>
        <w:rPr>
          <w:rFonts w:ascii="Times New Roman" w:hAnsi="Times New Roman"/>
        </w:rPr>
        <w:t>,</w:t>
      </w:r>
      <w:r w:rsidRPr="0045156C">
        <w:rPr>
          <w:rFonts w:ascii="Times New Roman" w:hAnsi="Times New Roman"/>
        </w:rPr>
        <w:t xml:space="preserve"> &amp; Redden, D.T. (2002). Association of early childbearing and low cognitive ability. </w:t>
      </w:r>
      <w:r w:rsidRPr="0045156C">
        <w:rPr>
          <w:rFonts w:ascii="Times New Roman" w:hAnsi="Times New Roman"/>
          <w:i/>
          <w:iCs/>
        </w:rPr>
        <w:t>Perspectives on Sexual and Reproductive Health.</w:t>
      </w:r>
      <w:r w:rsidRPr="0045156C">
        <w:rPr>
          <w:rFonts w:ascii="Times New Roman" w:hAnsi="Times New Roman"/>
        </w:rPr>
        <w:t xml:space="preserve"> 34, 236</w:t>
      </w:r>
      <w:r w:rsidRPr="00962678">
        <w:rPr>
          <w:rFonts w:ascii="Times New Roman" w:hAnsi="Times New Roman"/>
          <w:color w:val="000000" w:themeColor="text1"/>
          <w:shd w:val="clear" w:color="auto" w:fill="FFFFFF"/>
          <w:lang w:eastAsia="en-GB"/>
        </w:rPr>
        <w:t>–</w:t>
      </w:r>
      <w:r>
        <w:rPr>
          <w:rFonts w:ascii="Times New Roman" w:hAnsi="Times New Roman"/>
          <w:color w:val="000000" w:themeColor="text1"/>
          <w:shd w:val="clear" w:color="auto" w:fill="FFFFFF"/>
          <w:lang w:eastAsia="en-GB"/>
        </w:rPr>
        <w:t>2</w:t>
      </w:r>
      <w:r w:rsidRPr="0045156C">
        <w:rPr>
          <w:rFonts w:ascii="Times New Roman" w:hAnsi="Times New Roman"/>
        </w:rPr>
        <w:t xml:space="preserve">43. </w:t>
      </w:r>
    </w:p>
    <w:p w14:paraId="2C417194" w14:textId="51590233" w:rsidR="00F95476" w:rsidRDefault="00171553" w:rsidP="00F95476">
      <w:pPr>
        <w:pStyle w:val="APAReferences"/>
        <w:spacing w:line="360" w:lineRule="auto"/>
        <w:jc w:val="both"/>
        <w:rPr>
          <w:rFonts w:ascii="Times New Roman" w:hAnsi="Times New Roman"/>
          <w:shd w:val="clear" w:color="auto" w:fill="FFFFFF"/>
        </w:rPr>
      </w:pPr>
      <w:r w:rsidRPr="0045156C">
        <w:rPr>
          <w:rFonts w:ascii="Times New Roman" w:hAnsi="Times New Roman"/>
          <w:shd w:val="clear" w:color="auto" w:fill="FFFFFF"/>
        </w:rPr>
        <w:t>Sobotka, T.</w:t>
      </w:r>
      <w:r>
        <w:rPr>
          <w:rFonts w:ascii="Times New Roman" w:hAnsi="Times New Roman"/>
          <w:shd w:val="clear" w:color="auto" w:fill="FFFFFF"/>
        </w:rPr>
        <w:t>,</w:t>
      </w:r>
      <w:r w:rsidRPr="0045156C">
        <w:rPr>
          <w:rFonts w:ascii="Times New Roman" w:hAnsi="Times New Roman"/>
          <w:shd w:val="clear" w:color="auto" w:fill="FFFFFF"/>
        </w:rPr>
        <w:t xml:space="preserve"> &amp; </w:t>
      </w:r>
      <w:proofErr w:type="spellStart"/>
      <w:r w:rsidRPr="0045156C">
        <w:rPr>
          <w:rFonts w:ascii="Times New Roman" w:hAnsi="Times New Roman"/>
          <w:shd w:val="clear" w:color="auto" w:fill="FFFFFF"/>
        </w:rPr>
        <w:t>Toulemon</w:t>
      </w:r>
      <w:proofErr w:type="spellEnd"/>
      <w:r w:rsidRPr="0045156C">
        <w:rPr>
          <w:rFonts w:ascii="Times New Roman" w:hAnsi="Times New Roman"/>
          <w:shd w:val="clear" w:color="auto" w:fill="FFFFFF"/>
        </w:rPr>
        <w:t xml:space="preserve">, L. (2008). Overview Chapter 4: Changing family and partnership behaviour: Common trends and persistent diversity across Europe. </w:t>
      </w:r>
      <w:r w:rsidRPr="0045156C">
        <w:rPr>
          <w:rStyle w:val="ref-vol"/>
          <w:rFonts w:ascii="Times New Roman" w:eastAsiaTheme="majorEastAsia" w:hAnsi="Times New Roman"/>
          <w:i/>
          <w:iCs/>
          <w:color w:val="000000" w:themeColor="text1"/>
        </w:rPr>
        <w:t>Demographic Research</w:t>
      </w:r>
      <w:r w:rsidRPr="0045156C">
        <w:rPr>
          <w:rStyle w:val="ref-vol"/>
          <w:rFonts w:ascii="Times New Roman" w:eastAsiaTheme="majorEastAsia" w:hAnsi="Times New Roman"/>
          <w:color w:val="000000" w:themeColor="text1"/>
        </w:rPr>
        <w:t>. 19</w:t>
      </w:r>
      <w:r w:rsidRPr="0045156C">
        <w:rPr>
          <w:rFonts w:ascii="Times New Roman" w:hAnsi="Times New Roman"/>
          <w:shd w:val="clear" w:color="auto" w:fill="FFFFFF"/>
        </w:rPr>
        <w:t>, 85</w:t>
      </w:r>
      <w:r w:rsidRPr="00962678">
        <w:rPr>
          <w:rFonts w:ascii="Times New Roman" w:hAnsi="Times New Roman"/>
          <w:color w:val="000000" w:themeColor="text1"/>
          <w:shd w:val="clear" w:color="auto" w:fill="FFFFFF"/>
          <w:lang w:eastAsia="en-GB"/>
        </w:rPr>
        <w:t>–</w:t>
      </w:r>
      <w:r w:rsidRPr="0045156C">
        <w:rPr>
          <w:rFonts w:ascii="Times New Roman" w:hAnsi="Times New Roman"/>
          <w:shd w:val="clear" w:color="auto" w:fill="FFFFFF"/>
        </w:rPr>
        <w:t>138</w:t>
      </w:r>
      <w:r w:rsidR="00F95476">
        <w:rPr>
          <w:rFonts w:ascii="Times New Roman" w:hAnsi="Times New Roman"/>
          <w:shd w:val="clear" w:color="auto" w:fill="FFFFFF"/>
        </w:rPr>
        <w:t>.</w:t>
      </w:r>
    </w:p>
    <w:p w14:paraId="76CD78D5" w14:textId="42099B96" w:rsidR="00F95476" w:rsidRPr="00381C12" w:rsidRDefault="00F95476" w:rsidP="00291F48">
      <w:pPr>
        <w:pStyle w:val="APAReferences"/>
        <w:spacing w:line="360" w:lineRule="auto"/>
        <w:jc w:val="both"/>
        <w:rPr>
          <w:rFonts w:ascii="Times New Roman" w:hAnsi="Times New Roman"/>
          <w:shd w:val="clear" w:color="auto" w:fill="FFFFFF"/>
        </w:rPr>
      </w:pPr>
      <w:r w:rsidRPr="00381C12">
        <w:rPr>
          <w:rFonts w:ascii="Times New Roman" w:hAnsi="Times New Roman"/>
        </w:rPr>
        <w:t>Stannard, S., Berrington, A., &amp; Alwan</w:t>
      </w:r>
      <w:r w:rsidRPr="00381C12">
        <w:rPr>
          <w:rFonts w:ascii="Times New Roman" w:hAnsi="Times New Roman"/>
          <w:shd w:val="clear" w:color="auto" w:fill="FFFFFF"/>
        </w:rPr>
        <w:t xml:space="preserve">, N. (2019). Associations between birth order with mental wellbeing and psychological distress in midlife: Findings from the 1970 British Cohort Study (BCS70). </w:t>
      </w:r>
      <w:r w:rsidRPr="00381C12">
        <w:rPr>
          <w:rFonts w:ascii="Times New Roman" w:hAnsi="Times New Roman"/>
          <w:i/>
          <w:iCs/>
          <w:shd w:val="clear" w:color="auto" w:fill="FFFFFF"/>
        </w:rPr>
        <w:t>PLOS ONE</w:t>
      </w:r>
      <w:r w:rsidRPr="00381C12">
        <w:rPr>
          <w:rFonts w:ascii="Times New Roman" w:hAnsi="Times New Roman"/>
          <w:shd w:val="clear" w:color="auto" w:fill="FFFFFF"/>
        </w:rPr>
        <w:t xml:space="preserve">. 14, e0222184. </w:t>
      </w:r>
    </w:p>
    <w:p w14:paraId="3F648572" w14:textId="77777777" w:rsidR="00171553" w:rsidRPr="001E567D" w:rsidRDefault="00171553" w:rsidP="00171553">
      <w:pPr>
        <w:pStyle w:val="APAReferences"/>
        <w:spacing w:line="360" w:lineRule="auto"/>
        <w:jc w:val="both"/>
        <w:rPr>
          <w:rFonts w:ascii="Times New Roman" w:hAnsi="Times New Roman"/>
        </w:rPr>
      </w:pPr>
      <w:proofErr w:type="spellStart"/>
      <w:r w:rsidRPr="0045156C">
        <w:rPr>
          <w:rFonts w:ascii="Times New Roman" w:hAnsi="Times New Roman"/>
          <w:spacing w:val="4"/>
        </w:rPr>
        <w:t>Stykes</w:t>
      </w:r>
      <w:proofErr w:type="spellEnd"/>
      <w:r w:rsidRPr="0045156C">
        <w:rPr>
          <w:rFonts w:ascii="Times New Roman" w:hAnsi="Times New Roman"/>
          <w:spacing w:val="4"/>
        </w:rPr>
        <w:t>, J.</w:t>
      </w:r>
      <w:r>
        <w:rPr>
          <w:rFonts w:ascii="Times New Roman" w:hAnsi="Times New Roman"/>
          <w:spacing w:val="4"/>
        </w:rPr>
        <w:t>,</w:t>
      </w:r>
      <w:r w:rsidRPr="0045156C">
        <w:rPr>
          <w:rFonts w:ascii="Times New Roman" w:hAnsi="Times New Roman"/>
          <w:spacing w:val="4"/>
        </w:rPr>
        <w:t xml:space="preserve"> &amp; Guzzo, K.B. (2019). Multiple-Partner Fertility: Variation Across Measurement Approaches. In: Schoen</w:t>
      </w:r>
      <w:r>
        <w:rPr>
          <w:rFonts w:ascii="Times New Roman" w:hAnsi="Times New Roman"/>
          <w:spacing w:val="4"/>
        </w:rPr>
        <w:t>,</w:t>
      </w:r>
      <w:r w:rsidRPr="0045156C">
        <w:rPr>
          <w:rFonts w:ascii="Times New Roman" w:hAnsi="Times New Roman"/>
          <w:spacing w:val="4"/>
        </w:rPr>
        <w:t xml:space="preserve"> R. (eds) </w:t>
      </w:r>
      <w:r w:rsidRPr="00C55463">
        <w:rPr>
          <w:rFonts w:ascii="Times New Roman" w:hAnsi="Times New Roman"/>
          <w:i/>
          <w:iCs/>
          <w:spacing w:val="4"/>
        </w:rPr>
        <w:t>Analytical Family Demography</w:t>
      </w:r>
      <w:r>
        <w:rPr>
          <w:rFonts w:ascii="Times New Roman" w:hAnsi="Times New Roman"/>
          <w:i/>
          <w:iCs/>
          <w:spacing w:val="4"/>
        </w:rPr>
        <w:t xml:space="preserve"> </w:t>
      </w:r>
      <w:r w:rsidRPr="006672A1">
        <w:rPr>
          <w:rFonts w:ascii="Times New Roman" w:hAnsi="Times New Roman"/>
          <w:spacing w:val="4"/>
        </w:rPr>
        <w:t>(215–239).</w:t>
      </w:r>
      <w:r w:rsidRPr="0045156C">
        <w:rPr>
          <w:rFonts w:ascii="Times New Roman" w:hAnsi="Times New Roman"/>
          <w:spacing w:val="4"/>
        </w:rPr>
        <w:t xml:space="preserve"> </w:t>
      </w:r>
      <w:r w:rsidRPr="00C55463">
        <w:rPr>
          <w:rFonts w:ascii="Times New Roman" w:hAnsi="Times New Roman"/>
          <w:spacing w:val="4"/>
        </w:rPr>
        <w:t xml:space="preserve">The Springer Series on Demographic Methods and Population Analysis. </w:t>
      </w:r>
      <w:r w:rsidRPr="0045156C">
        <w:rPr>
          <w:rFonts w:ascii="Times New Roman" w:hAnsi="Times New Roman"/>
          <w:spacing w:val="4"/>
        </w:rPr>
        <w:t xml:space="preserve">vol 47. </w:t>
      </w:r>
      <w:r>
        <w:rPr>
          <w:rFonts w:ascii="Times New Roman" w:hAnsi="Times New Roman"/>
          <w:spacing w:val="4"/>
        </w:rPr>
        <w:t xml:space="preserve">Cham: </w:t>
      </w:r>
      <w:r w:rsidRPr="0045156C">
        <w:rPr>
          <w:rFonts w:ascii="Times New Roman" w:hAnsi="Times New Roman"/>
          <w:spacing w:val="4"/>
        </w:rPr>
        <w:t>Springer</w:t>
      </w:r>
      <w:r>
        <w:rPr>
          <w:rFonts w:ascii="Times New Roman" w:hAnsi="Times New Roman"/>
          <w:spacing w:val="4"/>
        </w:rPr>
        <w:t>.</w:t>
      </w:r>
    </w:p>
    <w:p w14:paraId="0B9A8780" w14:textId="77777777" w:rsidR="005D08C5" w:rsidRDefault="00171553" w:rsidP="005D08C5">
      <w:pPr>
        <w:pStyle w:val="APAReferences"/>
        <w:spacing w:line="360" w:lineRule="auto"/>
        <w:jc w:val="both"/>
        <w:rPr>
          <w:rFonts w:ascii="Times New Roman" w:hAnsi="Times New Roman"/>
        </w:rPr>
      </w:pPr>
      <w:r w:rsidRPr="0045156C">
        <w:rPr>
          <w:rFonts w:ascii="Times New Roman" w:hAnsi="Times New Roman"/>
          <w:shd w:val="clear" w:color="auto" w:fill="FFFFFF"/>
        </w:rPr>
        <w:t xml:space="preserve">Sweeney, M. (2010). Remarriage and stepfamilies: Strategic sites for family scholarship in the 21st century. </w:t>
      </w:r>
      <w:r w:rsidRPr="0045156C">
        <w:rPr>
          <w:rFonts w:ascii="Times New Roman" w:hAnsi="Times New Roman"/>
          <w:i/>
          <w:iCs/>
        </w:rPr>
        <w:t>Journal of Marriage and Family</w:t>
      </w:r>
      <w:r w:rsidRPr="0045156C">
        <w:rPr>
          <w:rFonts w:ascii="Times New Roman" w:hAnsi="Times New Roman"/>
        </w:rPr>
        <w:t>. 72</w:t>
      </w:r>
      <w:r>
        <w:rPr>
          <w:rFonts w:ascii="Times New Roman" w:hAnsi="Times New Roman"/>
        </w:rPr>
        <w:t xml:space="preserve">, </w:t>
      </w:r>
      <w:r w:rsidRPr="0045156C">
        <w:rPr>
          <w:rFonts w:ascii="Times New Roman" w:hAnsi="Times New Roman"/>
        </w:rPr>
        <w:t>667–684.</w:t>
      </w:r>
    </w:p>
    <w:p w14:paraId="66376044" w14:textId="4D4282A3" w:rsidR="005D08C5" w:rsidRPr="00291F48" w:rsidRDefault="005D08C5" w:rsidP="005D08C5">
      <w:pPr>
        <w:pStyle w:val="APAReferences"/>
        <w:spacing w:line="360" w:lineRule="auto"/>
        <w:jc w:val="both"/>
        <w:rPr>
          <w:rFonts w:ascii="Times New Roman" w:hAnsi="Times New Roman"/>
        </w:rPr>
      </w:pPr>
      <w:r w:rsidRPr="00381C12">
        <w:rPr>
          <w:rFonts w:ascii="Times New Roman" w:hAnsi="Times New Roman"/>
        </w:rPr>
        <w:t xml:space="preserve">Thomson, E., Gray, E., &amp; Carlson, M.J. (2020). Multi-Partner Fertility in Europe and the United States. In: Schoen, R. (eds) </w:t>
      </w:r>
      <w:proofErr w:type="spellStart"/>
      <w:r w:rsidRPr="00381C12">
        <w:rPr>
          <w:rFonts w:ascii="Times New Roman" w:hAnsi="Times New Roman"/>
        </w:rPr>
        <w:t>Analyzing</w:t>
      </w:r>
      <w:proofErr w:type="spellEnd"/>
      <w:r w:rsidRPr="00381C12">
        <w:rPr>
          <w:rFonts w:ascii="Times New Roman" w:hAnsi="Times New Roman"/>
        </w:rPr>
        <w:t xml:space="preserve"> Contemporary Fertility. The Springer Series on Demographic Methods and Population Analysis, vol 51. Springer, Cham. </w:t>
      </w:r>
    </w:p>
    <w:p w14:paraId="1E73D068" w14:textId="77777777" w:rsidR="00171553" w:rsidRPr="008758D3" w:rsidRDefault="00171553" w:rsidP="00171553">
      <w:pPr>
        <w:pStyle w:val="APAReferences"/>
        <w:spacing w:line="360" w:lineRule="auto"/>
        <w:jc w:val="both"/>
        <w:rPr>
          <w:rFonts w:ascii="Times New Roman" w:hAnsi="Times New Roman"/>
          <w:shd w:val="clear" w:color="auto" w:fill="FFFFFF"/>
        </w:rPr>
      </w:pPr>
      <w:r w:rsidRPr="0045156C">
        <w:rPr>
          <w:rFonts w:ascii="Times New Roman" w:hAnsi="Times New Roman"/>
          <w:shd w:val="clear" w:color="auto" w:fill="FFFFFF"/>
        </w:rPr>
        <w:t xml:space="preserve">University </w:t>
      </w:r>
      <w:r>
        <w:rPr>
          <w:rFonts w:ascii="Times New Roman" w:hAnsi="Times New Roman"/>
          <w:shd w:val="clear" w:color="auto" w:fill="FFFFFF"/>
        </w:rPr>
        <w:t>of</w:t>
      </w:r>
      <w:r w:rsidRPr="0045156C">
        <w:rPr>
          <w:rFonts w:ascii="Times New Roman" w:hAnsi="Times New Roman"/>
          <w:shd w:val="clear" w:color="auto" w:fill="FFFFFF"/>
        </w:rPr>
        <w:t xml:space="preserve"> London </w:t>
      </w:r>
      <w:r>
        <w:rPr>
          <w:rFonts w:ascii="Times New Roman" w:hAnsi="Times New Roman"/>
          <w:shd w:val="clear" w:color="auto" w:fill="FFFFFF"/>
        </w:rPr>
        <w:t>–</w:t>
      </w:r>
      <w:r w:rsidRPr="0045156C">
        <w:rPr>
          <w:rFonts w:ascii="Times New Roman" w:hAnsi="Times New Roman"/>
          <w:shd w:val="clear" w:color="auto" w:fill="FFFFFF"/>
        </w:rPr>
        <w:t xml:space="preserve"> Institute of Education, Centre for Longitudinal Studies. (2016). </w:t>
      </w:r>
      <w:r w:rsidRPr="00C55463">
        <w:rPr>
          <w:rFonts w:ascii="Times New Roman" w:hAnsi="Times New Roman"/>
          <w:i/>
          <w:iCs/>
          <w:shd w:val="clear" w:color="auto" w:fill="FFFFFF"/>
        </w:rPr>
        <w:t>1970 British Cohort Study: Partnership Histories, 1986-2012</w:t>
      </w:r>
      <w:r w:rsidRPr="0045156C">
        <w:rPr>
          <w:rFonts w:ascii="Times New Roman" w:hAnsi="Times New Roman"/>
          <w:shd w:val="clear" w:color="auto" w:fill="FFFFFF"/>
        </w:rPr>
        <w:t>. 3rd Edition. UK Data Service. SN: 6941</w:t>
      </w:r>
    </w:p>
    <w:p w14:paraId="297D3046" w14:textId="5E4B5773" w:rsidR="00C750F6" w:rsidRPr="00D776AF" w:rsidRDefault="00C750F6" w:rsidP="00171553">
      <w:pPr>
        <w:ind w:firstLine="0"/>
        <w:jc w:val="both"/>
        <w:rPr>
          <w:rFonts w:ascii="Times New Roman" w:hAnsi="Times New Roman"/>
        </w:rPr>
      </w:pPr>
      <w:r>
        <w:rPr>
          <w:rFonts w:ascii="Times New Roman" w:hAnsi="Times New Roman"/>
        </w:rPr>
        <w:t xml:space="preserve"> </w:t>
      </w:r>
    </w:p>
    <w:p w14:paraId="22EA26BD" w14:textId="7E9B3BA7" w:rsidR="00381B95" w:rsidRPr="0083741C" w:rsidRDefault="00381B95" w:rsidP="00234EB5">
      <w:pPr>
        <w:ind w:firstLine="0"/>
        <w:rPr>
          <w:rFonts w:ascii="Times New Roman" w:hAnsi="Times New Roman"/>
          <w:b/>
          <w:bCs/>
          <w:kern w:val="32"/>
          <w:sz w:val="24"/>
          <w:szCs w:val="32"/>
          <w:lang w:eastAsia="en-US"/>
        </w:rPr>
      </w:pPr>
    </w:p>
    <w:sectPr w:rsidR="00381B95" w:rsidRPr="008374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B3ED0" w14:textId="77777777" w:rsidR="007A1564" w:rsidRDefault="007A1564" w:rsidP="00DF6EF6">
      <w:pPr>
        <w:spacing w:before="0" w:line="240" w:lineRule="auto"/>
      </w:pPr>
      <w:r>
        <w:separator/>
      </w:r>
    </w:p>
  </w:endnote>
  <w:endnote w:type="continuationSeparator" w:id="0">
    <w:p w14:paraId="00D095AD" w14:textId="77777777" w:rsidR="007A1564" w:rsidRDefault="007A1564" w:rsidP="00DF6EF6">
      <w:pPr>
        <w:spacing w:before="0" w:line="240" w:lineRule="auto"/>
      </w:pPr>
      <w:r>
        <w:continuationSeparator/>
      </w:r>
    </w:p>
  </w:endnote>
  <w:endnote w:type="continuationNotice" w:id="1">
    <w:p w14:paraId="7F3D2F1E" w14:textId="77777777" w:rsidR="007A1564" w:rsidRDefault="007A156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ヒラギノ角ゴ Pro W3">
    <w:altName w:val="Yu Gothic"/>
    <w:charset w:val="00"/>
    <w:family w:val="roman"/>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828040"/>
      <w:docPartObj>
        <w:docPartGallery w:val="Page Numbers (Bottom of Page)"/>
        <w:docPartUnique/>
      </w:docPartObj>
    </w:sdtPr>
    <w:sdtEndPr>
      <w:rPr>
        <w:noProof/>
      </w:rPr>
    </w:sdtEndPr>
    <w:sdtContent>
      <w:p w14:paraId="71D05E7B" w14:textId="6FB4CAD6" w:rsidR="00DF6EF6" w:rsidRDefault="00DF6E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13252" w14:textId="77777777" w:rsidR="00DF6EF6" w:rsidRDefault="00DF6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2E473" w14:textId="77777777" w:rsidR="007A1564" w:rsidRDefault="007A1564" w:rsidP="00DF6EF6">
      <w:pPr>
        <w:spacing w:before="0" w:line="240" w:lineRule="auto"/>
      </w:pPr>
      <w:r>
        <w:separator/>
      </w:r>
    </w:p>
  </w:footnote>
  <w:footnote w:type="continuationSeparator" w:id="0">
    <w:p w14:paraId="1D07F567" w14:textId="77777777" w:rsidR="007A1564" w:rsidRDefault="007A1564" w:rsidP="00DF6EF6">
      <w:pPr>
        <w:spacing w:before="0" w:line="240" w:lineRule="auto"/>
      </w:pPr>
      <w:r>
        <w:continuationSeparator/>
      </w:r>
    </w:p>
  </w:footnote>
  <w:footnote w:type="continuationNotice" w:id="1">
    <w:p w14:paraId="19C74085" w14:textId="77777777" w:rsidR="007A1564" w:rsidRDefault="007A156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D1A46"/>
    <w:multiLevelType w:val="hybridMultilevel"/>
    <w:tmpl w:val="2B6A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E92E5C"/>
    <w:multiLevelType w:val="hybridMultilevel"/>
    <w:tmpl w:val="89609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B5318C"/>
    <w:multiLevelType w:val="hybridMultilevel"/>
    <w:tmpl w:val="F5AC54DC"/>
    <w:lvl w:ilvl="0" w:tplc="8806DE1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141221"/>
    <w:multiLevelType w:val="hybridMultilevel"/>
    <w:tmpl w:val="71426C8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5BC27A2"/>
    <w:multiLevelType w:val="hybridMultilevel"/>
    <w:tmpl w:val="8F38FF2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DA1DA4"/>
    <w:multiLevelType w:val="multilevel"/>
    <w:tmpl w:val="CC3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8710BE"/>
    <w:multiLevelType w:val="hybridMultilevel"/>
    <w:tmpl w:val="EC88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D57C95"/>
    <w:multiLevelType w:val="hybridMultilevel"/>
    <w:tmpl w:val="806AEEA2"/>
    <w:lvl w:ilvl="0" w:tplc="3EDCD824">
      <w:start w:val="1"/>
      <w:numFmt w:val="bullet"/>
      <w:lvlText w:val="-"/>
      <w:lvlJc w:val="left"/>
      <w:pPr>
        <w:tabs>
          <w:tab w:val="num" w:pos="720"/>
        </w:tabs>
        <w:ind w:left="720" w:hanging="360"/>
      </w:pPr>
      <w:rPr>
        <w:rFonts w:ascii="Times New Roman" w:hAnsi="Times New Roman" w:cs="Times New Roman" w:hint="default"/>
      </w:rPr>
    </w:lvl>
    <w:lvl w:ilvl="1" w:tplc="6BD0A7A8">
      <w:start w:val="1"/>
      <w:numFmt w:val="bullet"/>
      <w:lvlText w:val="-"/>
      <w:lvlJc w:val="left"/>
      <w:pPr>
        <w:tabs>
          <w:tab w:val="num" w:pos="1440"/>
        </w:tabs>
        <w:ind w:left="1440" w:hanging="360"/>
      </w:pPr>
      <w:rPr>
        <w:rFonts w:ascii="Times New Roman" w:hAnsi="Times New Roman" w:cs="Times New Roman" w:hint="default"/>
      </w:rPr>
    </w:lvl>
    <w:lvl w:ilvl="2" w:tplc="8190DEA4">
      <w:start w:val="1"/>
      <w:numFmt w:val="bullet"/>
      <w:lvlText w:val="-"/>
      <w:lvlJc w:val="left"/>
      <w:pPr>
        <w:tabs>
          <w:tab w:val="num" w:pos="2160"/>
        </w:tabs>
        <w:ind w:left="2160" w:hanging="360"/>
      </w:pPr>
      <w:rPr>
        <w:rFonts w:ascii="Times New Roman" w:hAnsi="Times New Roman" w:cs="Times New Roman" w:hint="default"/>
      </w:rPr>
    </w:lvl>
    <w:lvl w:ilvl="3" w:tplc="B5D8B36E">
      <w:start w:val="1"/>
      <w:numFmt w:val="bullet"/>
      <w:lvlText w:val="-"/>
      <w:lvlJc w:val="left"/>
      <w:pPr>
        <w:tabs>
          <w:tab w:val="num" w:pos="2880"/>
        </w:tabs>
        <w:ind w:left="2880" w:hanging="360"/>
      </w:pPr>
      <w:rPr>
        <w:rFonts w:ascii="Times New Roman" w:hAnsi="Times New Roman" w:cs="Times New Roman" w:hint="default"/>
      </w:rPr>
    </w:lvl>
    <w:lvl w:ilvl="4" w:tplc="16145306">
      <w:start w:val="1"/>
      <w:numFmt w:val="bullet"/>
      <w:lvlText w:val="-"/>
      <w:lvlJc w:val="left"/>
      <w:pPr>
        <w:tabs>
          <w:tab w:val="num" w:pos="3600"/>
        </w:tabs>
        <w:ind w:left="3600" w:hanging="360"/>
      </w:pPr>
      <w:rPr>
        <w:rFonts w:ascii="Times New Roman" w:hAnsi="Times New Roman" w:cs="Times New Roman" w:hint="default"/>
      </w:rPr>
    </w:lvl>
    <w:lvl w:ilvl="5" w:tplc="829AE082">
      <w:start w:val="1"/>
      <w:numFmt w:val="bullet"/>
      <w:lvlText w:val="-"/>
      <w:lvlJc w:val="left"/>
      <w:pPr>
        <w:tabs>
          <w:tab w:val="num" w:pos="4320"/>
        </w:tabs>
        <w:ind w:left="4320" w:hanging="360"/>
      </w:pPr>
      <w:rPr>
        <w:rFonts w:ascii="Times New Roman" w:hAnsi="Times New Roman" w:cs="Times New Roman" w:hint="default"/>
      </w:rPr>
    </w:lvl>
    <w:lvl w:ilvl="6" w:tplc="94F4D73E">
      <w:start w:val="1"/>
      <w:numFmt w:val="bullet"/>
      <w:lvlText w:val="-"/>
      <w:lvlJc w:val="left"/>
      <w:pPr>
        <w:tabs>
          <w:tab w:val="num" w:pos="5040"/>
        </w:tabs>
        <w:ind w:left="5040" w:hanging="360"/>
      </w:pPr>
      <w:rPr>
        <w:rFonts w:ascii="Times New Roman" w:hAnsi="Times New Roman" w:cs="Times New Roman" w:hint="default"/>
      </w:rPr>
    </w:lvl>
    <w:lvl w:ilvl="7" w:tplc="0ABE5DF0">
      <w:start w:val="1"/>
      <w:numFmt w:val="bullet"/>
      <w:lvlText w:val="-"/>
      <w:lvlJc w:val="left"/>
      <w:pPr>
        <w:tabs>
          <w:tab w:val="num" w:pos="5760"/>
        </w:tabs>
        <w:ind w:left="5760" w:hanging="360"/>
      </w:pPr>
      <w:rPr>
        <w:rFonts w:ascii="Times New Roman" w:hAnsi="Times New Roman" w:cs="Times New Roman" w:hint="default"/>
      </w:rPr>
    </w:lvl>
    <w:lvl w:ilvl="8" w:tplc="4C1E7B2C">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9" w15:restartNumberingAfterBreak="0">
    <w:nsid w:val="15396B8C"/>
    <w:multiLevelType w:val="hybridMultilevel"/>
    <w:tmpl w:val="62721394"/>
    <w:lvl w:ilvl="0" w:tplc="6E18195C">
      <w:start w:val="1"/>
      <w:numFmt w:val="bullet"/>
      <w:lvlText w:val="-"/>
      <w:lvlJc w:val="left"/>
      <w:pPr>
        <w:tabs>
          <w:tab w:val="num" w:pos="720"/>
        </w:tabs>
        <w:ind w:left="720" w:hanging="360"/>
      </w:pPr>
      <w:rPr>
        <w:rFonts w:ascii="Times New Roman" w:hAnsi="Times New Roman" w:cs="Times New Roman" w:hint="default"/>
      </w:rPr>
    </w:lvl>
    <w:lvl w:ilvl="1" w:tplc="407EAE70">
      <w:start w:val="1"/>
      <w:numFmt w:val="bullet"/>
      <w:lvlText w:val="-"/>
      <w:lvlJc w:val="left"/>
      <w:pPr>
        <w:tabs>
          <w:tab w:val="num" w:pos="1440"/>
        </w:tabs>
        <w:ind w:left="1440" w:hanging="360"/>
      </w:pPr>
      <w:rPr>
        <w:rFonts w:ascii="Times New Roman" w:hAnsi="Times New Roman" w:cs="Times New Roman" w:hint="default"/>
      </w:rPr>
    </w:lvl>
    <w:lvl w:ilvl="2" w:tplc="78FAA8B6">
      <w:start w:val="1"/>
      <w:numFmt w:val="bullet"/>
      <w:lvlText w:val="-"/>
      <w:lvlJc w:val="left"/>
      <w:pPr>
        <w:tabs>
          <w:tab w:val="num" w:pos="2160"/>
        </w:tabs>
        <w:ind w:left="2160" w:hanging="360"/>
      </w:pPr>
      <w:rPr>
        <w:rFonts w:ascii="Times New Roman" w:hAnsi="Times New Roman" w:cs="Times New Roman" w:hint="default"/>
      </w:rPr>
    </w:lvl>
    <w:lvl w:ilvl="3" w:tplc="BE3460C4">
      <w:start w:val="1"/>
      <w:numFmt w:val="bullet"/>
      <w:lvlText w:val="-"/>
      <w:lvlJc w:val="left"/>
      <w:pPr>
        <w:tabs>
          <w:tab w:val="num" w:pos="2880"/>
        </w:tabs>
        <w:ind w:left="2880" w:hanging="360"/>
      </w:pPr>
      <w:rPr>
        <w:rFonts w:ascii="Times New Roman" w:hAnsi="Times New Roman" w:cs="Times New Roman" w:hint="default"/>
      </w:rPr>
    </w:lvl>
    <w:lvl w:ilvl="4" w:tplc="B8E4A6A6">
      <w:start w:val="1"/>
      <w:numFmt w:val="bullet"/>
      <w:lvlText w:val="-"/>
      <w:lvlJc w:val="left"/>
      <w:pPr>
        <w:tabs>
          <w:tab w:val="num" w:pos="3600"/>
        </w:tabs>
        <w:ind w:left="3600" w:hanging="360"/>
      </w:pPr>
      <w:rPr>
        <w:rFonts w:ascii="Times New Roman" w:hAnsi="Times New Roman" w:cs="Times New Roman" w:hint="default"/>
      </w:rPr>
    </w:lvl>
    <w:lvl w:ilvl="5" w:tplc="AC109464">
      <w:start w:val="1"/>
      <w:numFmt w:val="bullet"/>
      <w:lvlText w:val="-"/>
      <w:lvlJc w:val="left"/>
      <w:pPr>
        <w:tabs>
          <w:tab w:val="num" w:pos="4320"/>
        </w:tabs>
        <w:ind w:left="4320" w:hanging="360"/>
      </w:pPr>
      <w:rPr>
        <w:rFonts w:ascii="Times New Roman" w:hAnsi="Times New Roman" w:cs="Times New Roman" w:hint="default"/>
      </w:rPr>
    </w:lvl>
    <w:lvl w:ilvl="6" w:tplc="4B7AF088">
      <w:start w:val="1"/>
      <w:numFmt w:val="bullet"/>
      <w:lvlText w:val="-"/>
      <w:lvlJc w:val="left"/>
      <w:pPr>
        <w:tabs>
          <w:tab w:val="num" w:pos="5040"/>
        </w:tabs>
        <w:ind w:left="5040" w:hanging="360"/>
      </w:pPr>
      <w:rPr>
        <w:rFonts w:ascii="Times New Roman" w:hAnsi="Times New Roman" w:cs="Times New Roman" w:hint="default"/>
      </w:rPr>
    </w:lvl>
    <w:lvl w:ilvl="7" w:tplc="1FF8AF94">
      <w:start w:val="1"/>
      <w:numFmt w:val="bullet"/>
      <w:lvlText w:val="-"/>
      <w:lvlJc w:val="left"/>
      <w:pPr>
        <w:tabs>
          <w:tab w:val="num" w:pos="5760"/>
        </w:tabs>
        <w:ind w:left="5760" w:hanging="360"/>
      </w:pPr>
      <w:rPr>
        <w:rFonts w:ascii="Times New Roman" w:hAnsi="Times New Roman" w:cs="Times New Roman" w:hint="default"/>
      </w:rPr>
    </w:lvl>
    <w:lvl w:ilvl="8" w:tplc="6B14516E">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195518A2"/>
    <w:multiLevelType w:val="hybridMultilevel"/>
    <w:tmpl w:val="CB249F68"/>
    <w:lvl w:ilvl="0" w:tplc="8806DE1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252387"/>
    <w:multiLevelType w:val="hybridMultilevel"/>
    <w:tmpl w:val="7840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887603"/>
    <w:multiLevelType w:val="hybridMultilevel"/>
    <w:tmpl w:val="5C687E4A"/>
    <w:lvl w:ilvl="0" w:tplc="729C2A58">
      <w:start w:val="1"/>
      <w:numFmt w:val="bullet"/>
      <w:lvlText w:val="-"/>
      <w:lvlJc w:val="left"/>
      <w:pPr>
        <w:tabs>
          <w:tab w:val="num" w:pos="720"/>
        </w:tabs>
        <w:ind w:left="720" w:hanging="360"/>
      </w:pPr>
      <w:rPr>
        <w:rFonts w:ascii="Times New Roman" w:hAnsi="Times New Roman" w:cs="Times New Roman" w:hint="default"/>
      </w:rPr>
    </w:lvl>
    <w:lvl w:ilvl="1" w:tplc="EACE90F2">
      <w:start w:val="1"/>
      <w:numFmt w:val="bullet"/>
      <w:lvlText w:val="-"/>
      <w:lvlJc w:val="left"/>
      <w:pPr>
        <w:tabs>
          <w:tab w:val="num" w:pos="1440"/>
        </w:tabs>
        <w:ind w:left="1440" w:hanging="360"/>
      </w:pPr>
      <w:rPr>
        <w:rFonts w:ascii="Times New Roman" w:hAnsi="Times New Roman" w:cs="Times New Roman" w:hint="default"/>
      </w:rPr>
    </w:lvl>
    <w:lvl w:ilvl="2" w:tplc="40402704">
      <w:start w:val="1"/>
      <w:numFmt w:val="bullet"/>
      <w:lvlText w:val="-"/>
      <w:lvlJc w:val="left"/>
      <w:pPr>
        <w:tabs>
          <w:tab w:val="num" w:pos="2160"/>
        </w:tabs>
        <w:ind w:left="2160" w:hanging="360"/>
      </w:pPr>
      <w:rPr>
        <w:rFonts w:ascii="Times New Roman" w:hAnsi="Times New Roman" w:cs="Times New Roman" w:hint="default"/>
      </w:rPr>
    </w:lvl>
    <w:lvl w:ilvl="3" w:tplc="267607C8">
      <w:start w:val="1"/>
      <w:numFmt w:val="bullet"/>
      <w:lvlText w:val="-"/>
      <w:lvlJc w:val="left"/>
      <w:pPr>
        <w:tabs>
          <w:tab w:val="num" w:pos="2880"/>
        </w:tabs>
        <w:ind w:left="2880" w:hanging="360"/>
      </w:pPr>
      <w:rPr>
        <w:rFonts w:ascii="Times New Roman" w:hAnsi="Times New Roman" w:cs="Times New Roman" w:hint="default"/>
      </w:rPr>
    </w:lvl>
    <w:lvl w:ilvl="4" w:tplc="C24A1E7E">
      <w:start w:val="1"/>
      <w:numFmt w:val="bullet"/>
      <w:lvlText w:val="-"/>
      <w:lvlJc w:val="left"/>
      <w:pPr>
        <w:tabs>
          <w:tab w:val="num" w:pos="3600"/>
        </w:tabs>
        <w:ind w:left="3600" w:hanging="360"/>
      </w:pPr>
      <w:rPr>
        <w:rFonts w:ascii="Times New Roman" w:hAnsi="Times New Roman" w:cs="Times New Roman" w:hint="default"/>
      </w:rPr>
    </w:lvl>
    <w:lvl w:ilvl="5" w:tplc="52D4FB0E">
      <w:start w:val="1"/>
      <w:numFmt w:val="bullet"/>
      <w:lvlText w:val="-"/>
      <w:lvlJc w:val="left"/>
      <w:pPr>
        <w:tabs>
          <w:tab w:val="num" w:pos="4320"/>
        </w:tabs>
        <w:ind w:left="4320" w:hanging="360"/>
      </w:pPr>
      <w:rPr>
        <w:rFonts w:ascii="Times New Roman" w:hAnsi="Times New Roman" w:cs="Times New Roman" w:hint="default"/>
      </w:rPr>
    </w:lvl>
    <w:lvl w:ilvl="6" w:tplc="11F8BE6C">
      <w:start w:val="1"/>
      <w:numFmt w:val="bullet"/>
      <w:lvlText w:val="-"/>
      <w:lvlJc w:val="left"/>
      <w:pPr>
        <w:tabs>
          <w:tab w:val="num" w:pos="5040"/>
        </w:tabs>
        <w:ind w:left="5040" w:hanging="360"/>
      </w:pPr>
      <w:rPr>
        <w:rFonts w:ascii="Times New Roman" w:hAnsi="Times New Roman" w:cs="Times New Roman" w:hint="default"/>
      </w:rPr>
    </w:lvl>
    <w:lvl w:ilvl="7" w:tplc="D13C734C">
      <w:start w:val="1"/>
      <w:numFmt w:val="bullet"/>
      <w:lvlText w:val="-"/>
      <w:lvlJc w:val="left"/>
      <w:pPr>
        <w:tabs>
          <w:tab w:val="num" w:pos="5760"/>
        </w:tabs>
        <w:ind w:left="5760" w:hanging="360"/>
      </w:pPr>
      <w:rPr>
        <w:rFonts w:ascii="Times New Roman" w:hAnsi="Times New Roman" w:cs="Times New Roman" w:hint="default"/>
      </w:rPr>
    </w:lvl>
    <w:lvl w:ilvl="8" w:tplc="85545494">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27F23014"/>
    <w:multiLevelType w:val="hybridMultilevel"/>
    <w:tmpl w:val="C70A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A75567"/>
    <w:multiLevelType w:val="hybridMultilevel"/>
    <w:tmpl w:val="2D5EE772"/>
    <w:lvl w:ilvl="0" w:tplc="8806DE1A">
      <w:start w:val="1"/>
      <w:numFmt w:val="bullet"/>
      <w:lvlText w:val="-"/>
      <w:lvlJc w:val="left"/>
      <w:pPr>
        <w:tabs>
          <w:tab w:val="num" w:pos="720"/>
        </w:tabs>
        <w:ind w:left="720" w:hanging="360"/>
      </w:pPr>
      <w:rPr>
        <w:rFonts w:ascii="Times New Roman" w:hAnsi="Times New Roman" w:cs="Times New Roman" w:hint="default"/>
      </w:rPr>
    </w:lvl>
    <w:lvl w:ilvl="1" w:tplc="40C060EA">
      <w:start w:val="1"/>
      <w:numFmt w:val="bullet"/>
      <w:lvlText w:val="-"/>
      <w:lvlJc w:val="left"/>
      <w:pPr>
        <w:tabs>
          <w:tab w:val="num" w:pos="1440"/>
        </w:tabs>
        <w:ind w:left="1440" w:hanging="360"/>
      </w:pPr>
      <w:rPr>
        <w:rFonts w:ascii="Times New Roman" w:hAnsi="Times New Roman" w:cs="Times New Roman" w:hint="default"/>
      </w:rPr>
    </w:lvl>
    <w:lvl w:ilvl="2" w:tplc="86EA5B96">
      <w:start w:val="1"/>
      <w:numFmt w:val="bullet"/>
      <w:lvlText w:val="-"/>
      <w:lvlJc w:val="left"/>
      <w:pPr>
        <w:tabs>
          <w:tab w:val="num" w:pos="2160"/>
        </w:tabs>
        <w:ind w:left="2160" w:hanging="360"/>
      </w:pPr>
      <w:rPr>
        <w:rFonts w:ascii="Times New Roman" w:hAnsi="Times New Roman" w:cs="Times New Roman" w:hint="default"/>
      </w:rPr>
    </w:lvl>
    <w:lvl w:ilvl="3" w:tplc="104C9CDC">
      <w:start w:val="1"/>
      <w:numFmt w:val="bullet"/>
      <w:lvlText w:val="-"/>
      <w:lvlJc w:val="left"/>
      <w:pPr>
        <w:tabs>
          <w:tab w:val="num" w:pos="2880"/>
        </w:tabs>
        <w:ind w:left="2880" w:hanging="360"/>
      </w:pPr>
      <w:rPr>
        <w:rFonts w:ascii="Times New Roman" w:hAnsi="Times New Roman" w:cs="Times New Roman" w:hint="default"/>
      </w:rPr>
    </w:lvl>
    <w:lvl w:ilvl="4" w:tplc="3E2EDBC2">
      <w:start w:val="1"/>
      <w:numFmt w:val="bullet"/>
      <w:lvlText w:val="-"/>
      <w:lvlJc w:val="left"/>
      <w:pPr>
        <w:tabs>
          <w:tab w:val="num" w:pos="3600"/>
        </w:tabs>
        <w:ind w:left="3600" w:hanging="360"/>
      </w:pPr>
      <w:rPr>
        <w:rFonts w:ascii="Times New Roman" w:hAnsi="Times New Roman" w:cs="Times New Roman" w:hint="default"/>
      </w:rPr>
    </w:lvl>
    <w:lvl w:ilvl="5" w:tplc="2FF29F72">
      <w:start w:val="1"/>
      <w:numFmt w:val="bullet"/>
      <w:lvlText w:val="-"/>
      <w:lvlJc w:val="left"/>
      <w:pPr>
        <w:tabs>
          <w:tab w:val="num" w:pos="4320"/>
        </w:tabs>
        <w:ind w:left="4320" w:hanging="360"/>
      </w:pPr>
      <w:rPr>
        <w:rFonts w:ascii="Times New Roman" w:hAnsi="Times New Roman" w:cs="Times New Roman" w:hint="default"/>
      </w:rPr>
    </w:lvl>
    <w:lvl w:ilvl="6" w:tplc="7554818E">
      <w:start w:val="1"/>
      <w:numFmt w:val="bullet"/>
      <w:lvlText w:val="-"/>
      <w:lvlJc w:val="left"/>
      <w:pPr>
        <w:tabs>
          <w:tab w:val="num" w:pos="5040"/>
        </w:tabs>
        <w:ind w:left="5040" w:hanging="360"/>
      </w:pPr>
      <w:rPr>
        <w:rFonts w:ascii="Times New Roman" w:hAnsi="Times New Roman" w:cs="Times New Roman" w:hint="default"/>
      </w:rPr>
    </w:lvl>
    <w:lvl w:ilvl="7" w:tplc="A52E6D42">
      <w:start w:val="1"/>
      <w:numFmt w:val="bullet"/>
      <w:lvlText w:val="-"/>
      <w:lvlJc w:val="left"/>
      <w:pPr>
        <w:tabs>
          <w:tab w:val="num" w:pos="5760"/>
        </w:tabs>
        <w:ind w:left="5760" w:hanging="360"/>
      </w:pPr>
      <w:rPr>
        <w:rFonts w:ascii="Times New Roman" w:hAnsi="Times New Roman" w:cs="Times New Roman" w:hint="default"/>
      </w:rPr>
    </w:lvl>
    <w:lvl w:ilvl="8" w:tplc="D41821E0">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299E577C"/>
    <w:multiLevelType w:val="hybridMultilevel"/>
    <w:tmpl w:val="E7486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0D753D"/>
    <w:multiLevelType w:val="hybridMultilevel"/>
    <w:tmpl w:val="D4BCBDE6"/>
    <w:lvl w:ilvl="0" w:tplc="0B8E97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300573B"/>
    <w:multiLevelType w:val="hybridMultilevel"/>
    <w:tmpl w:val="0D446434"/>
    <w:lvl w:ilvl="0" w:tplc="83CCC102">
      <w:start w:val="200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0806F3"/>
    <w:multiLevelType w:val="hybridMultilevel"/>
    <w:tmpl w:val="7444E288"/>
    <w:lvl w:ilvl="0" w:tplc="0DFE0F2C">
      <w:start w:val="1"/>
      <w:numFmt w:val="bullet"/>
      <w:lvlText w:val="-"/>
      <w:lvlJc w:val="left"/>
      <w:pPr>
        <w:tabs>
          <w:tab w:val="num" w:pos="720"/>
        </w:tabs>
        <w:ind w:left="720" w:hanging="360"/>
      </w:pPr>
      <w:rPr>
        <w:rFonts w:ascii="Times New Roman" w:hAnsi="Times New Roman" w:cs="Times New Roman" w:hint="default"/>
      </w:rPr>
    </w:lvl>
    <w:lvl w:ilvl="1" w:tplc="88102E62">
      <w:start w:val="1"/>
      <w:numFmt w:val="bullet"/>
      <w:lvlText w:val="-"/>
      <w:lvlJc w:val="left"/>
      <w:pPr>
        <w:tabs>
          <w:tab w:val="num" w:pos="1440"/>
        </w:tabs>
        <w:ind w:left="1440" w:hanging="360"/>
      </w:pPr>
      <w:rPr>
        <w:rFonts w:ascii="Times New Roman" w:hAnsi="Times New Roman" w:cs="Times New Roman" w:hint="default"/>
      </w:rPr>
    </w:lvl>
    <w:lvl w:ilvl="2" w:tplc="F13C2E76">
      <w:start w:val="1"/>
      <w:numFmt w:val="bullet"/>
      <w:lvlText w:val="-"/>
      <w:lvlJc w:val="left"/>
      <w:pPr>
        <w:tabs>
          <w:tab w:val="num" w:pos="2160"/>
        </w:tabs>
        <w:ind w:left="2160" w:hanging="360"/>
      </w:pPr>
      <w:rPr>
        <w:rFonts w:ascii="Times New Roman" w:hAnsi="Times New Roman" w:cs="Times New Roman" w:hint="default"/>
      </w:rPr>
    </w:lvl>
    <w:lvl w:ilvl="3" w:tplc="DA5CBDD0">
      <w:start w:val="1"/>
      <w:numFmt w:val="bullet"/>
      <w:lvlText w:val="-"/>
      <w:lvlJc w:val="left"/>
      <w:pPr>
        <w:tabs>
          <w:tab w:val="num" w:pos="2880"/>
        </w:tabs>
        <w:ind w:left="2880" w:hanging="360"/>
      </w:pPr>
      <w:rPr>
        <w:rFonts w:ascii="Times New Roman" w:hAnsi="Times New Roman" w:cs="Times New Roman" w:hint="default"/>
      </w:rPr>
    </w:lvl>
    <w:lvl w:ilvl="4" w:tplc="69183A1C">
      <w:start w:val="1"/>
      <w:numFmt w:val="bullet"/>
      <w:lvlText w:val="-"/>
      <w:lvlJc w:val="left"/>
      <w:pPr>
        <w:tabs>
          <w:tab w:val="num" w:pos="3600"/>
        </w:tabs>
        <w:ind w:left="3600" w:hanging="360"/>
      </w:pPr>
      <w:rPr>
        <w:rFonts w:ascii="Times New Roman" w:hAnsi="Times New Roman" w:cs="Times New Roman" w:hint="default"/>
      </w:rPr>
    </w:lvl>
    <w:lvl w:ilvl="5" w:tplc="C1542B8E">
      <w:start w:val="1"/>
      <w:numFmt w:val="bullet"/>
      <w:lvlText w:val="-"/>
      <w:lvlJc w:val="left"/>
      <w:pPr>
        <w:tabs>
          <w:tab w:val="num" w:pos="4320"/>
        </w:tabs>
        <w:ind w:left="4320" w:hanging="360"/>
      </w:pPr>
      <w:rPr>
        <w:rFonts w:ascii="Times New Roman" w:hAnsi="Times New Roman" w:cs="Times New Roman" w:hint="default"/>
      </w:rPr>
    </w:lvl>
    <w:lvl w:ilvl="6" w:tplc="65BA0F1E">
      <w:start w:val="1"/>
      <w:numFmt w:val="bullet"/>
      <w:lvlText w:val="-"/>
      <w:lvlJc w:val="left"/>
      <w:pPr>
        <w:tabs>
          <w:tab w:val="num" w:pos="5040"/>
        </w:tabs>
        <w:ind w:left="5040" w:hanging="360"/>
      </w:pPr>
      <w:rPr>
        <w:rFonts w:ascii="Times New Roman" w:hAnsi="Times New Roman" w:cs="Times New Roman" w:hint="default"/>
      </w:rPr>
    </w:lvl>
    <w:lvl w:ilvl="7" w:tplc="33BC01E4">
      <w:start w:val="1"/>
      <w:numFmt w:val="bullet"/>
      <w:lvlText w:val="-"/>
      <w:lvlJc w:val="left"/>
      <w:pPr>
        <w:tabs>
          <w:tab w:val="num" w:pos="5760"/>
        </w:tabs>
        <w:ind w:left="5760" w:hanging="360"/>
      </w:pPr>
      <w:rPr>
        <w:rFonts w:ascii="Times New Roman" w:hAnsi="Times New Roman" w:cs="Times New Roman" w:hint="default"/>
      </w:rPr>
    </w:lvl>
    <w:lvl w:ilvl="8" w:tplc="006EFE82">
      <w:start w:val="1"/>
      <w:numFmt w:val="bullet"/>
      <w:lvlText w:val="-"/>
      <w:lvlJc w:val="left"/>
      <w:pPr>
        <w:tabs>
          <w:tab w:val="num" w:pos="6480"/>
        </w:tabs>
        <w:ind w:left="6480" w:hanging="360"/>
      </w:pPr>
      <w:rPr>
        <w:rFonts w:ascii="Times New Roman" w:hAnsi="Times New Roman" w:cs="Times New Roman" w:hint="default"/>
      </w:rPr>
    </w:lvl>
  </w:abstractNum>
  <w:abstractNum w:abstractNumId="30" w15:restartNumberingAfterBreak="0">
    <w:nsid w:val="33713D84"/>
    <w:multiLevelType w:val="multilevel"/>
    <w:tmpl w:val="77EE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431A4B"/>
    <w:multiLevelType w:val="multilevel"/>
    <w:tmpl w:val="FFD4103A"/>
    <w:lvl w:ilvl="0">
      <w:start w:val="1"/>
      <w:numFmt w:val="upperLetter"/>
      <w:pStyle w:val="AppendixMain"/>
      <w:suff w:val="space"/>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E6F6B78"/>
    <w:multiLevelType w:val="hybridMultilevel"/>
    <w:tmpl w:val="60A2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400C5A"/>
    <w:multiLevelType w:val="hybridMultilevel"/>
    <w:tmpl w:val="A7A6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1F0023"/>
    <w:multiLevelType w:val="multilevel"/>
    <w:tmpl w:val="11B494BA"/>
    <w:lvl w:ilvl="0">
      <w:start w:val="1"/>
      <w:numFmt w:val="none"/>
      <w:pStyle w:val="Heading1"/>
      <w:suff w:val="space"/>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5" w15:restartNumberingAfterBreak="0">
    <w:nsid w:val="461A17AA"/>
    <w:multiLevelType w:val="hybridMultilevel"/>
    <w:tmpl w:val="ACE69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330FE2"/>
    <w:multiLevelType w:val="hybridMultilevel"/>
    <w:tmpl w:val="AB4E489C"/>
    <w:lvl w:ilvl="0" w:tplc="1470825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295B83"/>
    <w:multiLevelType w:val="hybridMultilevel"/>
    <w:tmpl w:val="E5CEC3A8"/>
    <w:lvl w:ilvl="0" w:tplc="8B20C98A">
      <w:start w:val="1"/>
      <w:numFmt w:val="decimal"/>
      <w:lvlText w:val="%1."/>
      <w:lvlJc w:val="left"/>
      <w:pPr>
        <w:tabs>
          <w:tab w:val="num" w:pos="720"/>
        </w:tabs>
        <w:ind w:left="720" w:hanging="360"/>
      </w:pPr>
    </w:lvl>
    <w:lvl w:ilvl="1" w:tplc="628C2982" w:tentative="1">
      <w:start w:val="1"/>
      <w:numFmt w:val="decimal"/>
      <w:lvlText w:val="%2."/>
      <w:lvlJc w:val="left"/>
      <w:pPr>
        <w:tabs>
          <w:tab w:val="num" w:pos="1440"/>
        </w:tabs>
        <w:ind w:left="1440" w:hanging="360"/>
      </w:pPr>
    </w:lvl>
    <w:lvl w:ilvl="2" w:tplc="E18E9E6E" w:tentative="1">
      <w:start w:val="1"/>
      <w:numFmt w:val="decimal"/>
      <w:lvlText w:val="%3."/>
      <w:lvlJc w:val="left"/>
      <w:pPr>
        <w:tabs>
          <w:tab w:val="num" w:pos="2160"/>
        </w:tabs>
        <w:ind w:left="2160" w:hanging="360"/>
      </w:pPr>
    </w:lvl>
    <w:lvl w:ilvl="3" w:tplc="78BC365A" w:tentative="1">
      <w:start w:val="1"/>
      <w:numFmt w:val="decimal"/>
      <w:lvlText w:val="%4."/>
      <w:lvlJc w:val="left"/>
      <w:pPr>
        <w:tabs>
          <w:tab w:val="num" w:pos="2880"/>
        </w:tabs>
        <w:ind w:left="2880" w:hanging="360"/>
      </w:pPr>
    </w:lvl>
    <w:lvl w:ilvl="4" w:tplc="8E06DE30" w:tentative="1">
      <w:start w:val="1"/>
      <w:numFmt w:val="decimal"/>
      <w:lvlText w:val="%5."/>
      <w:lvlJc w:val="left"/>
      <w:pPr>
        <w:tabs>
          <w:tab w:val="num" w:pos="3600"/>
        </w:tabs>
        <w:ind w:left="3600" w:hanging="360"/>
      </w:pPr>
    </w:lvl>
    <w:lvl w:ilvl="5" w:tplc="93C68C1E" w:tentative="1">
      <w:start w:val="1"/>
      <w:numFmt w:val="decimal"/>
      <w:lvlText w:val="%6."/>
      <w:lvlJc w:val="left"/>
      <w:pPr>
        <w:tabs>
          <w:tab w:val="num" w:pos="4320"/>
        </w:tabs>
        <w:ind w:left="4320" w:hanging="360"/>
      </w:pPr>
    </w:lvl>
    <w:lvl w:ilvl="6" w:tplc="BB60FDF0" w:tentative="1">
      <w:start w:val="1"/>
      <w:numFmt w:val="decimal"/>
      <w:lvlText w:val="%7."/>
      <w:lvlJc w:val="left"/>
      <w:pPr>
        <w:tabs>
          <w:tab w:val="num" w:pos="5040"/>
        </w:tabs>
        <w:ind w:left="5040" w:hanging="360"/>
      </w:pPr>
    </w:lvl>
    <w:lvl w:ilvl="7" w:tplc="9F449B32" w:tentative="1">
      <w:start w:val="1"/>
      <w:numFmt w:val="decimal"/>
      <w:lvlText w:val="%8."/>
      <w:lvlJc w:val="left"/>
      <w:pPr>
        <w:tabs>
          <w:tab w:val="num" w:pos="5760"/>
        </w:tabs>
        <w:ind w:left="5760" w:hanging="360"/>
      </w:pPr>
    </w:lvl>
    <w:lvl w:ilvl="8" w:tplc="7B0630C2" w:tentative="1">
      <w:start w:val="1"/>
      <w:numFmt w:val="decimal"/>
      <w:lvlText w:val="%9."/>
      <w:lvlJc w:val="left"/>
      <w:pPr>
        <w:tabs>
          <w:tab w:val="num" w:pos="6480"/>
        </w:tabs>
        <w:ind w:left="6480" w:hanging="360"/>
      </w:pPr>
    </w:lvl>
  </w:abstractNum>
  <w:abstractNum w:abstractNumId="38" w15:restartNumberingAfterBreak="0">
    <w:nsid w:val="51851BB9"/>
    <w:multiLevelType w:val="hybridMultilevel"/>
    <w:tmpl w:val="7C46E7D0"/>
    <w:lvl w:ilvl="0" w:tplc="60C49A92">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F9277A"/>
    <w:multiLevelType w:val="hybridMultilevel"/>
    <w:tmpl w:val="AFFC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203CB1"/>
    <w:multiLevelType w:val="hybridMultilevel"/>
    <w:tmpl w:val="38C2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AC6164"/>
    <w:multiLevelType w:val="hybridMultilevel"/>
    <w:tmpl w:val="7DE89FF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CD1334"/>
    <w:multiLevelType w:val="hybridMultilevel"/>
    <w:tmpl w:val="CD641C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5E215AE8"/>
    <w:multiLevelType w:val="hybridMultilevel"/>
    <w:tmpl w:val="95E295CE"/>
    <w:lvl w:ilvl="0" w:tplc="D510545A">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96653B"/>
    <w:multiLevelType w:val="hybridMultilevel"/>
    <w:tmpl w:val="12CC691A"/>
    <w:lvl w:ilvl="0" w:tplc="2A822CCC">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F73FF4"/>
    <w:multiLevelType w:val="hybridMultilevel"/>
    <w:tmpl w:val="5AE8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562FC7"/>
    <w:multiLevelType w:val="multilevel"/>
    <w:tmpl w:val="5C72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E33F30"/>
    <w:multiLevelType w:val="hybridMultilevel"/>
    <w:tmpl w:val="95265C42"/>
    <w:lvl w:ilvl="0" w:tplc="8806DE1A">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8866F95"/>
    <w:multiLevelType w:val="hybridMultilevel"/>
    <w:tmpl w:val="033C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C5592C"/>
    <w:multiLevelType w:val="hybridMultilevel"/>
    <w:tmpl w:val="6F3E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6823B6"/>
    <w:multiLevelType w:val="hybridMultilevel"/>
    <w:tmpl w:val="7040AA9A"/>
    <w:lvl w:ilvl="0" w:tplc="43D6C692">
      <w:start w:val="1"/>
      <w:numFmt w:val="bullet"/>
      <w:lvlText w:val="-"/>
      <w:lvlJc w:val="left"/>
      <w:pPr>
        <w:tabs>
          <w:tab w:val="num" w:pos="720"/>
        </w:tabs>
        <w:ind w:left="720" w:hanging="360"/>
      </w:pPr>
      <w:rPr>
        <w:rFonts w:ascii="Times New Roman" w:hAnsi="Times New Roman" w:cs="Times New Roman" w:hint="default"/>
      </w:rPr>
    </w:lvl>
    <w:lvl w:ilvl="1" w:tplc="82B01B06">
      <w:start w:val="1"/>
      <w:numFmt w:val="bullet"/>
      <w:lvlText w:val="-"/>
      <w:lvlJc w:val="left"/>
      <w:pPr>
        <w:tabs>
          <w:tab w:val="num" w:pos="1440"/>
        </w:tabs>
        <w:ind w:left="1440" w:hanging="360"/>
      </w:pPr>
      <w:rPr>
        <w:rFonts w:ascii="Times New Roman" w:hAnsi="Times New Roman" w:cs="Times New Roman" w:hint="default"/>
      </w:rPr>
    </w:lvl>
    <w:lvl w:ilvl="2" w:tplc="F92E1B98">
      <w:start w:val="1"/>
      <w:numFmt w:val="bullet"/>
      <w:lvlText w:val="-"/>
      <w:lvlJc w:val="left"/>
      <w:pPr>
        <w:tabs>
          <w:tab w:val="num" w:pos="2160"/>
        </w:tabs>
        <w:ind w:left="2160" w:hanging="360"/>
      </w:pPr>
      <w:rPr>
        <w:rFonts w:ascii="Times New Roman" w:hAnsi="Times New Roman" w:cs="Times New Roman" w:hint="default"/>
      </w:rPr>
    </w:lvl>
    <w:lvl w:ilvl="3" w:tplc="FFEC9C02">
      <w:start w:val="1"/>
      <w:numFmt w:val="bullet"/>
      <w:lvlText w:val="-"/>
      <w:lvlJc w:val="left"/>
      <w:pPr>
        <w:tabs>
          <w:tab w:val="num" w:pos="2880"/>
        </w:tabs>
        <w:ind w:left="2880" w:hanging="360"/>
      </w:pPr>
      <w:rPr>
        <w:rFonts w:ascii="Times New Roman" w:hAnsi="Times New Roman" w:cs="Times New Roman" w:hint="default"/>
      </w:rPr>
    </w:lvl>
    <w:lvl w:ilvl="4" w:tplc="5FC2182A">
      <w:start w:val="1"/>
      <w:numFmt w:val="bullet"/>
      <w:lvlText w:val="-"/>
      <w:lvlJc w:val="left"/>
      <w:pPr>
        <w:tabs>
          <w:tab w:val="num" w:pos="3600"/>
        </w:tabs>
        <w:ind w:left="3600" w:hanging="360"/>
      </w:pPr>
      <w:rPr>
        <w:rFonts w:ascii="Times New Roman" w:hAnsi="Times New Roman" w:cs="Times New Roman" w:hint="default"/>
      </w:rPr>
    </w:lvl>
    <w:lvl w:ilvl="5" w:tplc="84A4ECA4">
      <w:start w:val="1"/>
      <w:numFmt w:val="bullet"/>
      <w:lvlText w:val="-"/>
      <w:lvlJc w:val="left"/>
      <w:pPr>
        <w:tabs>
          <w:tab w:val="num" w:pos="4320"/>
        </w:tabs>
        <w:ind w:left="4320" w:hanging="360"/>
      </w:pPr>
      <w:rPr>
        <w:rFonts w:ascii="Times New Roman" w:hAnsi="Times New Roman" w:cs="Times New Roman" w:hint="default"/>
      </w:rPr>
    </w:lvl>
    <w:lvl w:ilvl="6" w:tplc="019E5310">
      <w:start w:val="1"/>
      <w:numFmt w:val="bullet"/>
      <w:lvlText w:val="-"/>
      <w:lvlJc w:val="left"/>
      <w:pPr>
        <w:tabs>
          <w:tab w:val="num" w:pos="5040"/>
        </w:tabs>
        <w:ind w:left="5040" w:hanging="360"/>
      </w:pPr>
      <w:rPr>
        <w:rFonts w:ascii="Times New Roman" w:hAnsi="Times New Roman" w:cs="Times New Roman" w:hint="default"/>
      </w:rPr>
    </w:lvl>
    <w:lvl w:ilvl="7" w:tplc="E9B6A966">
      <w:start w:val="1"/>
      <w:numFmt w:val="bullet"/>
      <w:lvlText w:val="-"/>
      <w:lvlJc w:val="left"/>
      <w:pPr>
        <w:tabs>
          <w:tab w:val="num" w:pos="5760"/>
        </w:tabs>
        <w:ind w:left="5760" w:hanging="360"/>
      </w:pPr>
      <w:rPr>
        <w:rFonts w:ascii="Times New Roman" w:hAnsi="Times New Roman" w:cs="Times New Roman" w:hint="default"/>
      </w:rPr>
    </w:lvl>
    <w:lvl w:ilvl="8" w:tplc="2B3E32FA">
      <w:start w:val="1"/>
      <w:numFmt w:val="bullet"/>
      <w:lvlText w:val="-"/>
      <w:lvlJc w:val="left"/>
      <w:pPr>
        <w:tabs>
          <w:tab w:val="num" w:pos="6480"/>
        </w:tabs>
        <w:ind w:left="6480" w:hanging="360"/>
      </w:pPr>
      <w:rPr>
        <w:rFonts w:ascii="Times New Roman" w:hAnsi="Times New Roman" w:cs="Times New Roman" w:hint="default"/>
      </w:rPr>
    </w:lvl>
  </w:abstractNum>
  <w:abstractNum w:abstractNumId="51" w15:restartNumberingAfterBreak="0">
    <w:nsid w:val="7F012207"/>
    <w:multiLevelType w:val="hybridMultilevel"/>
    <w:tmpl w:val="44225A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FCA318E"/>
    <w:multiLevelType w:val="hybridMultilevel"/>
    <w:tmpl w:val="8DFC7E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80712495">
    <w:abstractNumId w:val="34"/>
  </w:num>
  <w:num w:numId="2" w16cid:durableId="1632857318">
    <w:abstractNumId w:val="31"/>
  </w:num>
  <w:num w:numId="3" w16cid:durableId="768432046">
    <w:abstractNumId w:val="9"/>
  </w:num>
  <w:num w:numId="4" w16cid:durableId="1596748262">
    <w:abstractNumId w:val="7"/>
  </w:num>
  <w:num w:numId="5" w16cid:durableId="1983534195">
    <w:abstractNumId w:val="6"/>
  </w:num>
  <w:num w:numId="6" w16cid:durableId="1995063822">
    <w:abstractNumId w:val="5"/>
  </w:num>
  <w:num w:numId="7" w16cid:durableId="347223337">
    <w:abstractNumId w:val="4"/>
  </w:num>
  <w:num w:numId="8" w16cid:durableId="1665476693">
    <w:abstractNumId w:val="8"/>
  </w:num>
  <w:num w:numId="9" w16cid:durableId="1309900329">
    <w:abstractNumId w:val="3"/>
  </w:num>
  <w:num w:numId="10" w16cid:durableId="392116835">
    <w:abstractNumId w:val="2"/>
  </w:num>
  <w:num w:numId="11" w16cid:durableId="184366231">
    <w:abstractNumId w:val="1"/>
  </w:num>
  <w:num w:numId="12" w16cid:durableId="274168320">
    <w:abstractNumId w:val="0"/>
  </w:num>
  <w:num w:numId="13" w16cid:durableId="1091857129">
    <w:abstractNumId w:val="40"/>
  </w:num>
  <w:num w:numId="14" w16cid:durableId="1258711309">
    <w:abstractNumId w:val="48"/>
  </w:num>
  <w:num w:numId="15" w16cid:durableId="539322822">
    <w:abstractNumId w:val="45"/>
  </w:num>
  <w:num w:numId="16" w16cid:durableId="550265783">
    <w:abstractNumId w:val="49"/>
  </w:num>
  <w:num w:numId="17" w16cid:durableId="2048682233">
    <w:abstractNumId w:val="37"/>
  </w:num>
  <w:num w:numId="18" w16cid:durableId="1487555375">
    <w:abstractNumId w:val="47"/>
  </w:num>
  <w:num w:numId="19" w16cid:durableId="20936946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392914">
    <w:abstractNumId w:val="18"/>
  </w:num>
  <w:num w:numId="21" w16cid:durableId="1631131413">
    <w:abstractNumId w:val="26"/>
  </w:num>
  <w:num w:numId="22" w16cid:durableId="1085955194">
    <w:abstractNumId w:val="11"/>
  </w:num>
  <w:num w:numId="23" w16cid:durableId="1643118984">
    <w:abstractNumId w:val="51"/>
  </w:num>
  <w:num w:numId="24" w16cid:durableId="1773234316">
    <w:abstractNumId w:val="33"/>
  </w:num>
  <w:num w:numId="25" w16cid:durableId="1341472200">
    <w:abstractNumId w:val="32"/>
  </w:num>
  <w:num w:numId="26" w16cid:durableId="865143087">
    <w:abstractNumId w:val="23"/>
  </w:num>
  <w:num w:numId="27" w16cid:durableId="1004548591">
    <w:abstractNumId w:val="46"/>
  </w:num>
  <w:num w:numId="28" w16cid:durableId="243608205">
    <w:abstractNumId w:val="44"/>
  </w:num>
  <w:num w:numId="29" w16cid:durableId="893156370">
    <w:abstractNumId w:val="24"/>
  </w:num>
  <w:num w:numId="30" w16cid:durableId="1011448904">
    <w:abstractNumId w:val="19"/>
  </w:num>
  <w:num w:numId="31" w16cid:durableId="265310213">
    <w:abstractNumId w:val="22"/>
  </w:num>
  <w:num w:numId="32" w16cid:durableId="1688555079">
    <w:abstractNumId w:val="50"/>
  </w:num>
  <w:num w:numId="33" w16cid:durableId="226767759">
    <w:abstractNumId w:val="17"/>
  </w:num>
  <w:num w:numId="34" w16cid:durableId="1254511601">
    <w:abstractNumId w:val="29"/>
  </w:num>
  <w:num w:numId="35" w16cid:durableId="1282103612">
    <w:abstractNumId w:val="16"/>
  </w:num>
  <w:num w:numId="36" w16cid:durableId="1929190536">
    <w:abstractNumId w:val="12"/>
  </w:num>
  <w:num w:numId="37" w16cid:durableId="6753955">
    <w:abstractNumId w:val="20"/>
  </w:num>
  <w:num w:numId="38" w16cid:durableId="5374171">
    <w:abstractNumId w:val="28"/>
  </w:num>
  <w:num w:numId="39" w16cid:durableId="16733987">
    <w:abstractNumId w:val="15"/>
  </w:num>
  <w:num w:numId="40" w16cid:durableId="702486197">
    <w:abstractNumId w:val="43"/>
  </w:num>
  <w:num w:numId="41" w16cid:durableId="871530404">
    <w:abstractNumId w:val="38"/>
  </w:num>
  <w:num w:numId="42" w16cid:durableId="2085225527">
    <w:abstractNumId w:val="36"/>
  </w:num>
  <w:num w:numId="43" w16cid:durableId="630477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56240205">
    <w:abstractNumId w:val="27"/>
  </w:num>
  <w:num w:numId="45" w16cid:durableId="553851450">
    <w:abstractNumId w:val="10"/>
  </w:num>
  <w:num w:numId="46" w16cid:durableId="412552327">
    <w:abstractNumId w:val="13"/>
  </w:num>
  <w:num w:numId="47" w16cid:durableId="75324581">
    <w:abstractNumId w:val="42"/>
  </w:num>
  <w:num w:numId="48" w16cid:durableId="432668908">
    <w:abstractNumId w:val="30"/>
  </w:num>
  <w:num w:numId="49" w16cid:durableId="1473667663">
    <w:abstractNumId w:val="25"/>
  </w:num>
  <w:num w:numId="50" w16cid:durableId="792795279">
    <w:abstractNumId w:val="21"/>
  </w:num>
  <w:num w:numId="51" w16cid:durableId="657735548">
    <w:abstractNumId w:val="39"/>
  </w:num>
  <w:num w:numId="52" w16cid:durableId="2034187971">
    <w:abstractNumId w:val="14"/>
  </w:num>
  <w:num w:numId="53" w16cid:durableId="1985742054">
    <w:abstractNumId w:val="41"/>
  </w:num>
  <w:num w:numId="54" w16cid:durableId="78258669">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F6"/>
    <w:rsid w:val="00001D9C"/>
    <w:rsid w:val="00002340"/>
    <w:rsid w:val="0000499C"/>
    <w:rsid w:val="00004F52"/>
    <w:rsid w:val="000105BB"/>
    <w:rsid w:val="00014E02"/>
    <w:rsid w:val="00015AB3"/>
    <w:rsid w:val="00021C87"/>
    <w:rsid w:val="00022303"/>
    <w:rsid w:val="00022319"/>
    <w:rsid w:val="00026893"/>
    <w:rsid w:val="000278BC"/>
    <w:rsid w:val="000300A9"/>
    <w:rsid w:val="000323E3"/>
    <w:rsid w:val="00032729"/>
    <w:rsid w:val="00040A4E"/>
    <w:rsid w:val="0004116F"/>
    <w:rsid w:val="00041A53"/>
    <w:rsid w:val="00041DFD"/>
    <w:rsid w:val="000445FD"/>
    <w:rsid w:val="00051729"/>
    <w:rsid w:val="0005176A"/>
    <w:rsid w:val="00051A07"/>
    <w:rsid w:val="00051B34"/>
    <w:rsid w:val="000557DD"/>
    <w:rsid w:val="00056FB9"/>
    <w:rsid w:val="000576ED"/>
    <w:rsid w:val="0006016C"/>
    <w:rsid w:val="00060D5A"/>
    <w:rsid w:val="00061435"/>
    <w:rsid w:val="000615FE"/>
    <w:rsid w:val="0006322E"/>
    <w:rsid w:val="000641F0"/>
    <w:rsid w:val="000667C8"/>
    <w:rsid w:val="00066AFB"/>
    <w:rsid w:val="000675DA"/>
    <w:rsid w:val="00074640"/>
    <w:rsid w:val="00076FAF"/>
    <w:rsid w:val="00080D0F"/>
    <w:rsid w:val="00082F15"/>
    <w:rsid w:val="00083965"/>
    <w:rsid w:val="000844C2"/>
    <w:rsid w:val="0008679A"/>
    <w:rsid w:val="00087EC5"/>
    <w:rsid w:val="00093D59"/>
    <w:rsid w:val="00096E6E"/>
    <w:rsid w:val="000A1559"/>
    <w:rsid w:val="000A2043"/>
    <w:rsid w:val="000A3272"/>
    <w:rsid w:val="000A6DB0"/>
    <w:rsid w:val="000B095D"/>
    <w:rsid w:val="000B0FAF"/>
    <w:rsid w:val="000B2E96"/>
    <w:rsid w:val="000B36D8"/>
    <w:rsid w:val="000B3E11"/>
    <w:rsid w:val="000B5089"/>
    <w:rsid w:val="000B6086"/>
    <w:rsid w:val="000B6F2A"/>
    <w:rsid w:val="000C050F"/>
    <w:rsid w:val="000C0CEF"/>
    <w:rsid w:val="000C1658"/>
    <w:rsid w:val="000C18A2"/>
    <w:rsid w:val="000C21E5"/>
    <w:rsid w:val="000C2CAA"/>
    <w:rsid w:val="000C4162"/>
    <w:rsid w:val="000C57FA"/>
    <w:rsid w:val="000C5F22"/>
    <w:rsid w:val="000C62BD"/>
    <w:rsid w:val="000C699A"/>
    <w:rsid w:val="000C7508"/>
    <w:rsid w:val="000C7E7F"/>
    <w:rsid w:val="000C7F25"/>
    <w:rsid w:val="000D084E"/>
    <w:rsid w:val="000D5046"/>
    <w:rsid w:val="000D50CB"/>
    <w:rsid w:val="000D5434"/>
    <w:rsid w:val="000D5528"/>
    <w:rsid w:val="000E0B59"/>
    <w:rsid w:val="000E0B9C"/>
    <w:rsid w:val="000E312B"/>
    <w:rsid w:val="000E44C4"/>
    <w:rsid w:val="000E60CA"/>
    <w:rsid w:val="000F3624"/>
    <w:rsid w:val="000F3EDB"/>
    <w:rsid w:val="000F4EA1"/>
    <w:rsid w:val="000F64DC"/>
    <w:rsid w:val="000F6C8A"/>
    <w:rsid w:val="000F6D02"/>
    <w:rsid w:val="001002C5"/>
    <w:rsid w:val="00100CCD"/>
    <w:rsid w:val="00100DA1"/>
    <w:rsid w:val="001020E8"/>
    <w:rsid w:val="00105385"/>
    <w:rsid w:val="001075B0"/>
    <w:rsid w:val="00116CB4"/>
    <w:rsid w:val="0011749C"/>
    <w:rsid w:val="00117754"/>
    <w:rsid w:val="001216A9"/>
    <w:rsid w:val="0012181F"/>
    <w:rsid w:val="001221FF"/>
    <w:rsid w:val="00122614"/>
    <w:rsid w:val="00124EC4"/>
    <w:rsid w:val="00126FDD"/>
    <w:rsid w:val="00131197"/>
    <w:rsid w:val="001335BC"/>
    <w:rsid w:val="001336D0"/>
    <w:rsid w:val="001342B3"/>
    <w:rsid w:val="00136185"/>
    <w:rsid w:val="0013695E"/>
    <w:rsid w:val="00141F46"/>
    <w:rsid w:val="00143D1B"/>
    <w:rsid w:val="0014448A"/>
    <w:rsid w:val="00146A1C"/>
    <w:rsid w:val="001470C1"/>
    <w:rsid w:val="001477E9"/>
    <w:rsid w:val="00150AC0"/>
    <w:rsid w:val="001534BB"/>
    <w:rsid w:val="00153CE0"/>
    <w:rsid w:val="00154C0A"/>
    <w:rsid w:val="00155725"/>
    <w:rsid w:val="0015637F"/>
    <w:rsid w:val="00156A6F"/>
    <w:rsid w:val="0015722F"/>
    <w:rsid w:val="00162497"/>
    <w:rsid w:val="0016381E"/>
    <w:rsid w:val="00164D58"/>
    <w:rsid w:val="00165378"/>
    <w:rsid w:val="00166881"/>
    <w:rsid w:val="00167300"/>
    <w:rsid w:val="00167F28"/>
    <w:rsid w:val="0017056D"/>
    <w:rsid w:val="00170C56"/>
    <w:rsid w:val="00170CFC"/>
    <w:rsid w:val="00171553"/>
    <w:rsid w:val="00176E00"/>
    <w:rsid w:val="00177A34"/>
    <w:rsid w:val="001804BF"/>
    <w:rsid w:val="001813F2"/>
    <w:rsid w:val="00181472"/>
    <w:rsid w:val="001814A1"/>
    <w:rsid w:val="00183C92"/>
    <w:rsid w:val="00187A83"/>
    <w:rsid w:val="001900CD"/>
    <w:rsid w:val="0019044F"/>
    <w:rsid w:val="00190F13"/>
    <w:rsid w:val="00192C26"/>
    <w:rsid w:val="00193364"/>
    <w:rsid w:val="001939BB"/>
    <w:rsid w:val="0019695D"/>
    <w:rsid w:val="00196B52"/>
    <w:rsid w:val="001A09A6"/>
    <w:rsid w:val="001A0F2A"/>
    <w:rsid w:val="001A1180"/>
    <w:rsid w:val="001A1422"/>
    <w:rsid w:val="001A18D9"/>
    <w:rsid w:val="001A51C8"/>
    <w:rsid w:val="001A6351"/>
    <w:rsid w:val="001A6BD8"/>
    <w:rsid w:val="001B1537"/>
    <w:rsid w:val="001B3A44"/>
    <w:rsid w:val="001B4FB5"/>
    <w:rsid w:val="001B5A96"/>
    <w:rsid w:val="001B6C49"/>
    <w:rsid w:val="001B7C9C"/>
    <w:rsid w:val="001C0017"/>
    <w:rsid w:val="001C0510"/>
    <w:rsid w:val="001C118F"/>
    <w:rsid w:val="001C1BB5"/>
    <w:rsid w:val="001C62F2"/>
    <w:rsid w:val="001D2329"/>
    <w:rsid w:val="001D396F"/>
    <w:rsid w:val="001D3C08"/>
    <w:rsid w:val="001D59E4"/>
    <w:rsid w:val="001D6C30"/>
    <w:rsid w:val="001D6E87"/>
    <w:rsid w:val="001D7013"/>
    <w:rsid w:val="001E025F"/>
    <w:rsid w:val="001E295C"/>
    <w:rsid w:val="001E42D2"/>
    <w:rsid w:val="001E52CD"/>
    <w:rsid w:val="001E57EE"/>
    <w:rsid w:val="001E5C7F"/>
    <w:rsid w:val="001E652C"/>
    <w:rsid w:val="001F160A"/>
    <w:rsid w:val="001F1F06"/>
    <w:rsid w:val="001F24D6"/>
    <w:rsid w:val="001F3E18"/>
    <w:rsid w:val="001F4BBE"/>
    <w:rsid w:val="0020187E"/>
    <w:rsid w:val="002018A1"/>
    <w:rsid w:val="00202313"/>
    <w:rsid w:val="00202A7A"/>
    <w:rsid w:val="00204BF2"/>
    <w:rsid w:val="00205F76"/>
    <w:rsid w:val="002072F4"/>
    <w:rsid w:val="00207EC8"/>
    <w:rsid w:val="002107A1"/>
    <w:rsid w:val="00212EA3"/>
    <w:rsid w:val="002145E9"/>
    <w:rsid w:val="00215465"/>
    <w:rsid w:val="00215A65"/>
    <w:rsid w:val="0021769B"/>
    <w:rsid w:val="00217D3D"/>
    <w:rsid w:val="00217FC0"/>
    <w:rsid w:val="00222B59"/>
    <w:rsid w:val="00223B32"/>
    <w:rsid w:val="00224628"/>
    <w:rsid w:val="00230322"/>
    <w:rsid w:val="002306FF"/>
    <w:rsid w:val="00230913"/>
    <w:rsid w:val="002328FA"/>
    <w:rsid w:val="00233076"/>
    <w:rsid w:val="002333F4"/>
    <w:rsid w:val="00234893"/>
    <w:rsid w:val="00234EB5"/>
    <w:rsid w:val="0023597C"/>
    <w:rsid w:val="002361D1"/>
    <w:rsid w:val="0023767C"/>
    <w:rsid w:val="002415CF"/>
    <w:rsid w:val="00242C3E"/>
    <w:rsid w:val="00242EC9"/>
    <w:rsid w:val="00243210"/>
    <w:rsid w:val="00243900"/>
    <w:rsid w:val="00243C0F"/>
    <w:rsid w:val="00245914"/>
    <w:rsid w:val="002529DC"/>
    <w:rsid w:val="00254B34"/>
    <w:rsid w:val="00255A59"/>
    <w:rsid w:val="00257578"/>
    <w:rsid w:val="00257DDB"/>
    <w:rsid w:val="002640E4"/>
    <w:rsid w:val="0026551A"/>
    <w:rsid w:val="0027094C"/>
    <w:rsid w:val="0027611A"/>
    <w:rsid w:val="002767B9"/>
    <w:rsid w:val="00276ABB"/>
    <w:rsid w:val="00276DC8"/>
    <w:rsid w:val="00281453"/>
    <w:rsid w:val="00282C1F"/>
    <w:rsid w:val="00283F10"/>
    <w:rsid w:val="00286792"/>
    <w:rsid w:val="002878B7"/>
    <w:rsid w:val="00291BB5"/>
    <w:rsid w:val="00291F48"/>
    <w:rsid w:val="002931F2"/>
    <w:rsid w:val="0029358E"/>
    <w:rsid w:val="0029469D"/>
    <w:rsid w:val="00296624"/>
    <w:rsid w:val="00297C3B"/>
    <w:rsid w:val="002A0432"/>
    <w:rsid w:val="002A5317"/>
    <w:rsid w:val="002B1350"/>
    <w:rsid w:val="002B2EA3"/>
    <w:rsid w:val="002B487A"/>
    <w:rsid w:val="002B57BF"/>
    <w:rsid w:val="002B648B"/>
    <w:rsid w:val="002B7DC3"/>
    <w:rsid w:val="002C3C49"/>
    <w:rsid w:val="002C4B50"/>
    <w:rsid w:val="002C4D90"/>
    <w:rsid w:val="002C57EB"/>
    <w:rsid w:val="002C7AAB"/>
    <w:rsid w:val="002D35AF"/>
    <w:rsid w:val="002D3C77"/>
    <w:rsid w:val="002D4799"/>
    <w:rsid w:val="002D6512"/>
    <w:rsid w:val="002D67C4"/>
    <w:rsid w:val="002D6927"/>
    <w:rsid w:val="002E3946"/>
    <w:rsid w:val="002E64A5"/>
    <w:rsid w:val="002E783D"/>
    <w:rsid w:val="002F00A4"/>
    <w:rsid w:val="002F1087"/>
    <w:rsid w:val="002F257F"/>
    <w:rsid w:val="002F66EF"/>
    <w:rsid w:val="002F7EBA"/>
    <w:rsid w:val="00301677"/>
    <w:rsid w:val="00303360"/>
    <w:rsid w:val="00303BD2"/>
    <w:rsid w:val="003041D1"/>
    <w:rsid w:val="00305915"/>
    <w:rsid w:val="00306B00"/>
    <w:rsid w:val="00307450"/>
    <w:rsid w:val="0031113B"/>
    <w:rsid w:val="00313121"/>
    <w:rsid w:val="00314F94"/>
    <w:rsid w:val="00315C64"/>
    <w:rsid w:val="0031682C"/>
    <w:rsid w:val="00317969"/>
    <w:rsid w:val="0032092E"/>
    <w:rsid w:val="003209A0"/>
    <w:rsid w:val="0032481E"/>
    <w:rsid w:val="00324E3C"/>
    <w:rsid w:val="00330A18"/>
    <w:rsid w:val="00330AED"/>
    <w:rsid w:val="00334399"/>
    <w:rsid w:val="00334F80"/>
    <w:rsid w:val="0033678D"/>
    <w:rsid w:val="0033681A"/>
    <w:rsid w:val="003379C5"/>
    <w:rsid w:val="00337DB0"/>
    <w:rsid w:val="00340DC6"/>
    <w:rsid w:val="0034244E"/>
    <w:rsid w:val="003447BC"/>
    <w:rsid w:val="0034600E"/>
    <w:rsid w:val="003463F0"/>
    <w:rsid w:val="0034662E"/>
    <w:rsid w:val="00347478"/>
    <w:rsid w:val="0035020E"/>
    <w:rsid w:val="003503E7"/>
    <w:rsid w:val="003504D8"/>
    <w:rsid w:val="00351984"/>
    <w:rsid w:val="003540AC"/>
    <w:rsid w:val="0035466D"/>
    <w:rsid w:val="00354BBD"/>
    <w:rsid w:val="003551A6"/>
    <w:rsid w:val="00360EFA"/>
    <w:rsid w:val="0036173E"/>
    <w:rsid w:val="00363E6F"/>
    <w:rsid w:val="00366335"/>
    <w:rsid w:val="003664CA"/>
    <w:rsid w:val="00367A7E"/>
    <w:rsid w:val="00367E30"/>
    <w:rsid w:val="003702C6"/>
    <w:rsid w:val="00370B4D"/>
    <w:rsid w:val="003743F0"/>
    <w:rsid w:val="0037582F"/>
    <w:rsid w:val="00377548"/>
    <w:rsid w:val="00380408"/>
    <w:rsid w:val="00380FC6"/>
    <w:rsid w:val="00381891"/>
    <w:rsid w:val="00381B95"/>
    <w:rsid w:val="00381C12"/>
    <w:rsid w:val="003834B6"/>
    <w:rsid w:val="00384958"/>
    <w:rsid w:val="003855A1"/>
    <w:rsid w:val="00387060"/>
    <w:rsid w:val="00387B00"/>
    <w:rsid w:val="0039486F"/>
    <w:rsid w:val="003952DE"/>
    <w:rsid w:val="003956C8"/>
    <w:rsid w:val="0039571A"/>
    <w:rsid w:val="00395B35"/>
    <w:rsid w:val="003A004A"/>
    <w:rsid w:val="003A1518"/>
    <w:rsid w:val="003A41AF"/>
    <w:rsid w:val="003A476B"/>
    <w:rsid w:val="003A6FAF"/>
    <w:rsid w:val="003A71E1"/>
    <w:rsid w:val="003A7940"/>
    <w:rsid w:val="003B4A39"/>
    <w:rsid w:val="003B4F4F"/>
    <w:rsid w:val="003B5B93"/>
    <w:rsid w:val="003B62E8"/>
    <w:rsid w:val="003C08AC"/>
    <w:rsid w:val="003C100B"/>
    <w:rsid w:val="003C2452"/>
    <w:rsid w:val="003C2DAD"/>
    <w:rsid w:val="003C426D"/>
    <w:rsid w:val="003C4D3B"/>
    <w:rsid w:val="003C6A43"/>
    <w:rsid w:val="003D4208"/>
    <w:rsid w:val="003D5879"/>
    <w:rsid w:val="003D79A6"/>
    <w:rsid w:val="003E0023"/>
    <w:rsid w:val="003E450F"/>
    <w:rsid w:val="003E46D2"/>
    <w:rsid w:val="003E59E8"/>
    <w:rsid w:val="003E5B55"/>
    <w:rsid w:val="003F0B9B"/>
    <w:rsid w:val="003F3EEE"/>
    <w:rsid w:val="003F4BB6"/>
    <w:rsid w:val="003F64EA"/>
    <w:rsid w:val="003F7A8F"/>
    <w:rsid w:val="003F7EE0"/>
    <w:rsid w:val="00400D2D"/>
    <w:rsid w:val="00403028"/>
    <w:rsid w:val="0040386A"/>
    <w:rsid w:val="00403D65"/>
    <w:rsid w:val="00404BF4"/>
    <w:rsid w:val="00405DB1"/>
    <w:rsid w:val="00405EB6"/>
    <w:rsid w:val="00406C06"/>
    <w:rsid w:val="00407522"/>
    <w:rsid w:val="0041231A"/>
    <w:rsid w:val="00414371"/>
    <w:rsid w:val="00416C72"/>
    <w:rsid w:val="00417877"/>
    <w:rsid w:val="00422268"/>
    <w:rsid w:val="00423AB1"/>
    <w:rsid w:val="00424D8E"/>
    <w:rsid w:val="00425FCA"/>
    <w:rsid w:val="00426924"/>
    <w:rsid w:val="004306A1"/>
    <w:rsid w:val="00430D9A"/>
    <w:rsid w:val="00431D99"/>
    <w:rsid w:val="004325F4"/>
    <w:rsid w:val="004405EE"/>
    <w:rsid w:val="004411E2"/>
    <w:rsid w:val="00441C3A"/>
    <w:rsid w:val="004425C9"/>
    <w:rsid w:val="00442ADB"/>
    <w:rsid w:val="0044302A"/>
    <w:rsid w:val="004437F0"/>
    <w:rsid w:val="00443E66"/>
    <w:rsid w:val="00444C8B"/>
    <w:rsid w:val="00446B31"/>
    <w:rsid w:val="00447DFC"/>
    <w:rsid w:val="004501A7"/>
    <w:rsid w:val="00451603"/>
    <w:rsid w:val="00452DAA"/>
    <w:rsid w:val="0045586E"/>
    <w:rsid w:val="004561FF"/>
    <w:rsid w:val="004577AA"/>
    <w:rsid w:val="00457BC4"/>
    <w:rsid w:val="00457F82"/>
    <w:rsid w:val="00462D3F"/>
    <w:rsid w:val="0046318C"/>
    <w:rsid w:val="00463AF3"/>
    <w:rsid w:val="00464402"/>
    <w:rsid w:val="0046492F"/>
    <w:rsid w:val="00467047"/>
    <w:rsid w:val="004709E5"/>
    <w:rsid w:val="004715F3"/>
    <w:rsid w:val="004748FF"/>
    <w:rsid w:val="0047532E"/>
    <w:rsid w:val="004808B2"/>
    <w:rsid w:val="00481787"/>
    <w:rsid w:val="0048203B"/>
    <w:rsid w:val="00483604"/>
    <w:rsid w:val="00483D13"/>
    <w:rsid w:val="004849B1"/>
    <w:rsid w:val="00491A92"/>
    <w:rsid w:val="00493FB8"/>
    <w:rsid w:val="00494FEE"/>
    <w:rsid w:val="00495570"/>
    <w:rsid w:val="00495E55"/>
    <w:rsid w:val="004971FA"/>
    <w:rsid w:val="004A0C09"/>
    <w:rsid w:val="004A0D71"/>
    <w:rsid w:val="004A12D9"/>
    <w:rsid w:val="004A40A8"/>
    <w:rsid w:val="004A5666"/>
    <w:rsid w:val="004A625D"/>
    <w:rsid w:val="004A718C"/>
    <w:rsid w:val="004A71A5"/>
    <w:rsid w:val="004B0915"/>
    <w:rsid w:val="004B3349"/>
    <w:rsid w:val="004B48A6"/>
    <w:rsid w:val="004B4988"/>
    <w:rsid w:val="004B4CD1"/>
    <w:rsid w:val="004B761E"/>
    <w:rsid w:val="004C1F0A"/>
    <w:rsid w:val="004C207E"/>
    <w:rsid w:val="004C308F"/>
    <w:rsid w:val="004C3E05"/>
    <w:rsid w:val="004C52EE"/>
    <w:rsid w:val="004C6DC5"/>
    <w:rsid w:val="004C74CF"/>
    <w:rsid w:val="004D00AC"/>
    <w:rsid w:val="004D05EE"/>
    <w:rsid w:val="004D1455"/>
    <w:rsid w:val="004D169A"/>
    <w:rsid w:val="004D2B4C"/>
    <w:rsid w:val="004D3204"/>
    <w:rsid w:val="004D5AD4"/>
    <w:rsid w:val="004E147A"/>
    <w:rsid w:val="004E245B"/>
    <w:rsid w:val="004E2DEE"/>
    <w:rsid w:val="004E4A84"/>
    <w:rsid w:val="004E521B"/>
    <w:rsid w:val="004F477E"/>
    <w:rsid w:val="004F5C5A"/>
    <w:rsid w:val="004F5E4D"/>
    <w:rsid w:val="004F68B4"/>
    <w:rsid w:val="004F79D7"/>
    <w:rsid w:val="0050256B"/>
    <w:rsid w:val="00502D60"/>
    <w:rsid w:val="00503F40"/>
    <w:rsid w:val="00504981"/>
    <w:rsid w:val="005060C6"/>
    <w:rsid w:val="00506ED7"/>
    <w:rsid w:val="00507A32"/>
    <w:rsid w:val="00507CAF"/>
    <w:rsid w:val="00511F93"/>
    <w:rsid w:val="00512887"/>
    <w:rsid w:val="00513178"/>
    <w:rsid w:val="0051510C"/>
    <w:rsid w:val="005164BA"/>
    <w:rsid w:val="00522DAD"/>
    <w:rsid w:val="00523678"/>
    <w:rsid w:val="005245CF"/>
    <w:rsid w:val="00524FE0"/>
    <w:rsid w:val="005260C8"/>
    <w:rsid w:val="0052734F"/>
    <w:rsid w:val="00530B0C"/>
    <w:rsid w:val="00531665"/>
    <w:rsid w:val="005417F3"/>
    <w:rsid w:val="00541B6A"/>
    <w:rsid w:val="00543190"/>
    <w:rsid w:val="00544CB8"/>
    <w:rsid w:val="005465E1"/>
    <w:rsid w:val="00546A7D"/>
    <w:rsid w:val="0055552A"/>
    <w:rsid w:val="00555720"/>
    <w:rsid w:val="00557ED3"/>
    <w:rsid w:val="00563AB0"/>
    <w:rsid w:val="00564576"/>
    <w:rsid w:val="00565F23"/>
    <w:rsid w:val="00567D1C"/>
    <w:rsid w:val="005712A0"/>
    <w:rsid w:val="005724B7"/>
    <w:rsid w:val="00572551"/>
    <w:rsid w:val="0057282C"/>
    <w:rsid w:val="00573001"/>
    <w:rsid w:val="00584726"/>
    <w:rsid w:val="00584775"/>
    <w:rsid w:val="0058495B"/>
    <w:rsid w:val="005859E0"/>
    <w:rsid w:val="005861D2"/>
    <w:rsid w:val="00590BFA"/>
    <w:rsid w:val="005917F9"/>
    <w:rsid w:val="00592165"/>
    <w:rsid w:val="005922BF"/>
    <w:rsid w:val="00593628"/>
    <w:rsid w:val="00594A76"/>
    <w:rsid w:val="00595060"/>
    <w:rsid w:val="00597606"/>
    <w:rsid w:val="005A1BC3"/>
    <w:rsid w:val="005A1C19"/>
    <w:rsid w:val="005A26D1"/>
    <w:rsid w:val="005A341A"/>
    <w:rsid w:val="005A5323"/>
    <w:rsid w:val="005A5CEA"/>
    <w:rsid w:val="005A6970"/>
    <w:rsid w:val="005B0A65"/>
    <w:rsid w:val="005B14D3"/>
    <w:rsid w:val="005B6FD1"/>
    <w:rsid w:val="005B7EE9"/>
    <w:rsid w:val="005C147C"/>
    <w:rsid w:val="005C14E4"/>
    <w:rsid w:val="005C157B"/>
    <w:rsid w:val="005C254F"/>
    <w:rsid w:val="005C36DD"/>
    <w:rsid w:val="005C563B"/>
    <w:rsid w:val="005C5D08"/>
    <w:rsid w:val="005C70CE"/>
    <w:rsid w:val="005D00A9"/>
    <w:rsid w:val="005D06D3"/>
    <w:rsid w:val="005D08C5"/>
    <w:rsid w:val="005D2F7E"/>
    <w:rsid w:val="005D4073"/>
    <w:rsid w:val="005D4109"/>
    <w:rsid w:val="005E1E0E"/>
    <w:rsid w:val="005E209A"/>
    <w:rsid w:val="005E3822"/>
    <w:rsid w:val="005E42EB"/>
    <w:rsid w:val="005E4A0A"/>
    <w:rsid w:val="005E54C9"/>
    <w:rsid w:val="005E61B2"/>
    <w:rsid w:val="005F056E"/>
    <w:rsid w:val="005F13C9"/>
    <w:rsid w:val="005F172F"/>
    <w:rsid w:val="005F3BF8"/>
    <w:rsid w:val="005F45F4"/>
    <w:rsid w:val="005F7D91"/>
    <w:rsid w:val="006031B4"/>
    <w:rsid w:val="00603987"/>
    <w:rsid w:val="006045EA"/>
    <w:rsid w:val="00605BC2"/>
    <w:rsid w:val="00607570"/>
    <w:rsid w:val="006075EB"/>
    <w:rsid w:val="00610DB2"/>
    <w:rsid w:val="00611038"/>
    <w:rsid w:val="006144CA"/>
    <w:rsid w:val="00614E44"/>
    <w:rsid w:val="006175C7"/>
    <w:rsid w:val="00620428"/>
    <w:rsid w:val="00624D0C"/>
    <w:rsid w:val="006263BC"/>
    <w:rsid w:val="00633BAC"/>
    <w:rsid w:val="00633F22"/>
    <w:rsid w:val="006416FE"/>
    <w:rsid w:val="006448F9"/>
    <w:rsid w:val="00644C41"/>
    <w:rsid w:val="0064555C"/>
    <w:rsid w:val="00647299"/>
    <w:rsid w:val="0064772F"/>
    <w:rsid w:val="00652AA2"/>
    <w:rsid w:val="00653566"/>
    <w:rsid w:val="006542E1"/>
    <w:rsid w:val="0065798E"/>
    <w:rsid w:val="00662C7A"/>
    <w:rsid w:val="00662D7D"/>
    <w:rsid w:val="00663958"/>
    <w:rsid w:val="00663F3C"/>
    <w:rsid w:val="00664F33"/>
    <w:rsid w:val="00666902"/>
    <w:rsid w:val="00667AC2"/>
    <w:rsid w:val="00670DC0"/>
    <w:rsid w:val="00671958"/>
    <w:rsid w:val="006725C9"/>
    <w:rsid w:val="00672A35"/>
    <w:rsid w:val="00673842"/>
    <w:rsid w:val="0067428E"/>
    <w:rsid w:val="00674C69"/>
    <w:rsid w:val="00675906"/>
    <w:rsid w:val="006776D6"/>
    <w:rsid w:val="00677FF9"/>
    <w:rsid w:val="006816EC"/>
    <w:rsid w:val="00683A6D"/>
    <w:rsid w:val="0068515E"/>
    <w:rsid w:val="00687F8C"/>
    <w:rsid w:val="006932F2"/>
    <w:rsid w:val="0069443B"/>
    <w:rsid w:val="00694D1D"/>
    <w:rsid w:val="00695353"/>
    <w:rsid w:val="00697F29"/>
    <w:rsid w:val="006A1204"/>
    <w:rsid w:val="006A1620"/>
    <w:rsid w:val="006A6365"/>
    <w:rsid w:val="006A759D"/>
    <w:rsid w:val="006A79C8"/>
    <w:rsid w:val="006B1F60"/>
    <w:rsid w:val="006B1FD7"/>
    <w:rsid w:val="006B6AF1"/>
    <w:rsid w:val="006C0BAE"/>
    <w:rsid w:val="006C181C"/>
    <w:rsid w:val="006C2F5B"/>
    <w:rsid w:val="006C49BD"/>
    <w:rsid w:val="006C4B3B"/>
    <w:rsid w:val="006C7382"/>
    <w:rsid w:val="006C74C4"/>
    <w:rsid w:val="006D2074"/>
    <w:rsid w:val="006D4F5E"/>
    <w:rsid w:val="006D54C8"/>
    <w:rsid w:val="006D5B8B"/>
    <w:rsid w:val="006D6584"/>
    <w:rsid w:val="006D76EC"/>
    <w:rsid w:val="006E102D"/>
    <w:rsid w:val="006E1A54"/>
    <w:rsid w:val="006E2616"/>
    <w:rsid w:val="006E4E61"/>
    <w:rsid w:val="006E7005"/>
    <w:rsid w:val="006F0547"/>
    <w:rsid w:val="006F063B"/>
    <w:rsid w:val="006F269E"/>
    <w:rsid w:val="006F28CF"/>
    <w:rsid w:val="006F324C"/>
    <w:rsid w:val="006F49A4"/>
    <w:rsid w:val="006F65AB"/>
    <w:rsid w:val="007005AA"/>
    <w:rsid w:val="00701AE9"/>
    <w:rsid w:val="00702CB4"/>
    <w:rsid w:val="00702EF5"/>
    <w:rsid w:val="007044B5"/>
    <w:rsid w:val="00704688"/>
    <w:rsid w:val="0070550F"/>
    <w:rsid w:val="00705975"/>
    <w:rsid w:val="00705C6C"/>
    <w:rsid w:val="00707229"/>
    <w:rsid w:val="0070727F"/>
    <w:rsid w:val="00707355"/>
    <w:rsid w:val="00710EE3"/>
    <w:rsid w:val="007125E1"/>
    <w:rsid w:val="00712A5E"/>
    <w:rsid w:val="007138FE"/>
    <w:rsid w:val="00715BD3"/>
    <w:rsid w:val="007166E9"/>
    <w:rsid w:val="00721219"/>
    <w:rsid w:val="007220C4"/>
    <w:rsid w:val="007245C3"/>
    <w:rsid w:val="00724F3F"/>
    <w:rsid w:val="00727E4A"/>
    <w:rsid w:val="0073100B"/>
    <w:rsid w:val="007317FA"/>
    <w:rsid w:val="00732071"/>
    <w:rsid w:val="00733259"/>
    <w:rsid w:val="00733DA0"/>
    <w:rsid w:val="00735516"/>
    <w:rsid w:val="00735A06"/>
    <w:rsid w:val="00745E62"/>
    <w:rsid w:val="0074695A"/>
    <w:rsid w:val="00747E58"/>
    <w:rsid w:val="00752939"/>
    <w:rsid w:val="00754C0D"/>
    <w:rsid w:val="00756084"/>
    <w:rsid w:val="00756368"/>
    <w:rsid w:val="007567A7"/>
    <w:rsid w:val="007572A9"/>
    <w:rsid w:val="00762224"/>
    <w:rsid w:val="00762F59"/>
    <w:rsid w:val="0076345D"/>
    <w:rsid w:val="007636AC"/>
    <w:rsid w:val="007639A6"/>
    <w:rsid w:val="0076432D"/>
    <w:rsid w:val="0076615B"/>
    <w:rsid w:val="007670E6"/>
    <w:rsid w:val="00767FF3"/>
    <w:rsid w:val="007703F1"/>
    <w:rsid w:val="00771958"/>
    <w:rsid w:val="007722E3"/>
    <w:rsid w:val="007742F8"/>
    <w:rsid w:val="007744A9"/>
    <w:rsid w:val="00774DF1"/>
    <w:rsid w:val="00775CAD"/>
    <w:rsid w:val="007761F1"/>
    <w:rsid w:val="00776680"/>
    <w:rsid w:val="007775B8"/>
    <w:rsid w:val="00777FAB"/>
    <w:rsid w:val="00780CF3"/>
    <w:rsid w:val="00781C2C"/>
    <w:rsid w:val="007875B0"/>
    <w:rsid w:val="00790810"/>
    <w:rsid w:val="0079092C"/>
    <w:rsid w:val="007917E8"/>
    <w:rsid w:val="0079185C"/>
    <w:rsid w:val="00792EC3"/>
    <w:rsid w:val="007932DD"/>
    <w:rsid w:val="007953E3"/>
    <w:rsid w:val="00795B6C"/>
    <w:rsid w:val="00795B7B"/>
    <w:rsid w:val="00796371"/>
    <w:rsid w:val="007A1564"/>
    <w:rsid w:val="007A2058"/>
    <w:rsid w:val="007A297E"/>
    <w:rsid w:val="007A32E5"/>
    <w:rsid w:val="007A37C8"/>
    <w:rsid w:val="007A37FA"/>
    <w:rsid w:val="007A3C94"/>
    <w:rsid w:val="007A4D3D"/>
    <w:rsid w:val="007A580E"/>
    <w:rsid w:val="007B2907"/>
    <w:rsid w:val="007B5785"/>
    <w:rsid w:val="007B5B38"/>
    <w:rsid w:val="007B6FC3"/>
    <w:rsid w:val="007B70FF"/>
    <w:rsid w:val="007C0A32"/>
    <w:rsid w:val="007C0E80"/>
    <w:rsid w:val="007C1D9A"/>
    <w:rsid w:val="007D5171"/>
    <w:rsid w:val="007D7881"/>
    <w:rsid w:val="007E2226"/>
    <w:rsid w:val="007E2DA9"/>
    <w:rsid w:val="007E484C"/>
    <w:rsid w:val="007E4B59"/>
    <w:rsid w:val="007E54EB"/>
    <w:rsid w:val="007E5536"/>
    <w:rsid w:val="007E65DD"/>
    <w:rsid w:val="007E69D3"/>
    <w:rsid w:val="007E6F22"/>
    <w:rsid w:val="007F025E"/>
    <w:rsid w:val="007F17DF"/>
    <w:rsid w:val="007F1A59"/>
    <w:rsid w:val="007F219F"/>
    <w:rsid w:val="007F4096"/>
    <w:rsid w:val="007F5A3E"/>
    <w:rsid w:val="007F6B0C"/>
    <w:rsid w:val="00800287"/>
    <w:rsid w:val="0080288B"/>
    <w:rsid w:val="00803FDF"/>
    <w:rsid w:val="00804499"/>
    <w:rsid w:val="00805086"/>
    <w:rsid w:val="00805A55"/>
    <w:rsid w:val="00806F5B"/>
    <w:rsid w:val="0081348A"/>
    <w:rsid w:val="00814571"/>
    <w:rsid w:val="00815842"/>
    <w:rsid w:val="0081781F"/>
    <w:rsid w:val="00821DF4"/>
    <w:rsid w:val="0082276C"/>
    <w:rsid w:val="00822A58"/>
    <w:rsid w:val="00823E20"/>
    <w:rsid w:val="0082434D"/>
    <w:rsid w:val="00824911"/>
    <w:rsid w:val="00824AC6"/>
    <w:rsid w:val="00826134"/>
    <w:rsid w:val="00826291"/>
    <w:rsid w:val="008308CE"/>
    <w:rsid w:val="008372FD"/>
    <w:rsid w:val="0083741C"/>
    <w:rsid w:val="00842C93"/>
    <w:rsid w:val="00843442"/>
    <w:rsid w:val="00847BD2"/>
    <w:rsid w:val="00851644"/>
    <w:rsid w:val="00851C08"/>
    <w:rsid w:val="00853ED3"/>
    <w:rsid w:val="008541BE"/>
    <w:rsid w:val="00854287"/>
    <w:rsid w:val="00854B78"/>
    <w:rsid w:val="00854CB0"/>
    <w:rsid w:val="008551B4"/>
    <w:rsid w:val="00855DAC"/>
    <w:rsid w:val="00857601"/>
    <w:rsid w:val="008613AB"/>
    <w:rsid w:val="00861E3C"/>
    <w:rsid w:val="00861F03"/>
    <w:rsid w:val="008647F6"/>
    <w:rsid w:val="0086504C"/>
    <w:rsid w:val="0086702E"/>
    <w:rsid w:val="0087018C"/>
    <w:rsid w:val="00871E3E"/>
    <w:rsid w:val="00873B39"/>
    <w:rsid w:val="00875D5D"/>
    <w:rsid w:val="008765AE"/>
    <w:rsid w:val="008775C9"/>
    <w:rsid w:val="00883889"/>
    <w:rsid w:val="00884350"/>
    <w:rsid w:val="008866E8"/>
    <w:rsid w:val="00886A0F"/>
    <w:rsid w:val="008870CF"/>
    <w:rsid w:val="00887166"/>
    <w:rsid w:val="00890408"/>
    <w:rsid w:val="00892BA2"/>
    <w:rsid w:val="00892E88"/>
    <w:rsid w:val="0089445D"/>
    <w:rsid w:val="00895E48"/>
    <w:rsid w:val="00897E21"/>
    <w:rsid w:val="008A0FD9"/>
    <w:rsid w:val="008A280E"/>
    <w:rsid w:val="008A38F2"/>
    <w:rsid w:val="008A4E55"/>
    <w:rsid w:val="008B11A1"/>
    <w:rsid w:val="008B375A"/>
    <w:rsid w:val="008B4CE1"/>
    <w:rsid w:val="008B4F55"/>
    <w:rsid w:val="008C17FC"/>
    <w:rsid w:val="008C284D"/>
    <w:rsid w:val="008D05C0"/>
    <w:rsid w:val="008D5169"/>
    <w:rsid w:val="008D59AC"/>
    <w:rsid w:val="008D7B3F"/>
    <w:rsid w:val="008D7DB6"/>
    <w:rsid w:val="008E0545"/>
    <w:rsid w:val="008E0FD4"/>
    <w:rsid w:val="008E22B2"/>
    <w:rsid w:val="008E23F3"/>
    <w:rsid w:val="008E28AC"/>
    <w:rsid w:val="008E39D9"/>
    <w:rsid w:val="008E4D1F"/>
    <w:rsid w:val="008E6EF1"/>
    <w:rsid w:val="008E70F9"/>
    <w:rsid w:val="008E73BC"/>
    <w:rsid w:val="008E7BB3"/>
    <w:rsid w:val="008F0D07"/>
    <w:rsid w:val="008F0E2D"/>
    <w:rsid w:val="008F18CF"/>
    <w:rsid w:val="008F20DE"/>
    <w:rsid w:val="008F3315"/>
    <w:rsid w:val="008F38B1"/>
    <w:rsid w:val="008F4FD4"/>
    <w:rsid w:val="008F5586"/>
    <w:rsid w:val="008F7334"/>
    <w:rsid w:val="008F750E"/>
    <w:rsid w:val="008F7793"/>
    <w:rsid w:val="00900364"/>
    <w:rsid w:val="0090181E"/>
    <w:rsid w:val="009051F7"/>
    <w:rsid w:val="00905E8A"/>
    <w:rsid w:val="00910786"/>
    <w:rsid w:val="0091299C"/>
    <w:rsid w:val="00920717"/>
    <w:rsid w:val="00920A8B"/>
    <w:rsid w:val="009244C2"/>
    <w:rsid w:val="00924762"/>
    <w:rsid w:val="009256A6"/>
    <w:rsid w:val="00926C5E"/>
    <w:rsid w:val="009307A0"/>
    <w:rsid w:val="0093224A"/>
    <w:rsid w:val="00933DD3"/>
    <w:rsid w:val="00933F8F"/>
    <w:rsid w:val="00934351"/>
    <w:rsid w:val="00934F9F"/>
    <w:rsid w:val="009355FE"/>
    <w:rsid w:val="0093707F"/>
    <w:rsid w:val="00937EDE"/>
    <w:rsid w:val="009405B7"/>
    <w:rsid w:val="00942512"/>
    <w:rsid w:val="0094463F"/>
    <w:rsid w:val="009453E4"/>
    <w:rsid w:val="00947458"/>
    <w:rsid w:val="009503D5"/>
    <w:rsid w:val="00950A43"/>
    <w:rsid w:val="0095394B"/>
    <w:rsid w:val="00953AEA"/>
    <w:rsid w:val="00954E2B"/>
    <w:rsid w:val="009565CD"/>
    <w:rsid w:val="00957078"/>
    <w:rsid w:val="00957C49"/>
    <w:rsid w:val="00963278"/>
    <w:rsid w:val="00965734"/>
    <w:rsid w:val="00970BE5"/>
    <w:rsid w:val="00973B40"/>
    <w:rsid w:val="0097423E"/>
    <w:rsid w:val="009745EE"/>
    <w:rsid w:val="00974F29"/>
    <w:rsid w:val="00975616"/>
    <w:rsid w:val="0097675C"/>
    <w:rsid w:val="00976BF6"/>
    <w:rsid w:val="00977248"/>
    <w:rsid w:val="009822E0"/>
    <w:rsid w:val="00985EA6"/>
    <w:rsid w:val="00987484"/>
    <w:rsid w:val="0098760B"/>
    <w:rsid w:val="009900D2"/>
    <w:rsid w:val="00992E64"/>
    <w:rsid w:val="00994038"/>
    <w:rsid w:val="00997D5E"/>
    <w:rsid w:val="009A09BC"/>
    <w:rsid w:val="009A0CAA"/>
    <w:rsid w:val="009A1479"/>
    <w:rsid w:val="009A2DA7"/>
    <w:rsid w:val="009A3FCA"/>
    <w:rsid w:val="009A4578"/>
    <w:rsid w:val="009A5B98"/>
    <w:rsid w:val="009A5FE8"/>
    <w:rsid w:val="009A6507"/>
    <w:rsid w:val="009A78CF"/>
    <w:rsid w:val="009B09E8"/>
    <w:rsid w:val="009B10A5"/>
    <w:rsid w:val="009B128F"/>
    <w:rsid w:val="009B23B2"/>
    <w:rsid w:val="009B3850"/>
    <w:rsid w:val="009B4CBC"/>
    <w:rsid w:val="009B4D03"/>
    <w:rsid w:val="009B543E"/>
    <w:rsid w:val="009C36C2"/>
    <w:rsid w:val="009C3989"/>
    <w:rsid w:val="009C3A57"/>
    <w:rsid w:val="009C617F"/>
    <w:rsid w:val="009C6FBD"/>
    <w:rsid w:val="009C7B2C"/>
    <w:rsid w:val="009D22D5"/>
    <w:rsid w:val="009D33B0"/>
    <w:rsid w:val="009D448F"/>
    <w:rsid w:val="009D4CE2"/>
    <w:rsid w:val="009D5BB0"/>
    <w:rsid w:val="009D5EC4"/>
    <w:rsid w:val="009D6AF7"/>
    <w:rsid w:val="009D7954"/>
    <w:rsid w:val="009D7D05"/>
    <w:rsid w:val="009D7E03"/>
    <w:rsid w:val="009E3661"/>
    <w:rsid w:val="009E377A"/>
    <w:rsid w:val="009E68DE"/>
    <w:rsid w:val="009E723A"/>
    <w:rsid w:val="009E7754"/>
    <w:rsid w:val="009E7B35"/>
    <w:rsid w:val="009E7D86"/>
    <w:rsid w:val="009F0737"/>
    <w:rsid w:val="009F0DCD"/>
    <w:rsid w:val="009F3C4A"/>
    <w:rsid w:val="009F5F73"/>
    <w:rsid w:val="009F7733"/>
    <w:rsid w:val="00A022F9"/>
    <w:rsid w:val="00A02DBC"/>
    <w:rsid w:val="00A03AFE"/>
    <w:rsid w:val="00A04BCB"/>
    <w:rsid w:val="00A06E12"/>
    <w:rsid w:val="00A077F8"/>
    <w:rsid w:val="00A07A5B"/>
    <w:rsid w:val="00A139BA"/>
    <w:rsid w:val="00A13C4F"/>
    <w:rsid w:val="00A141B1"/>
    <w:rsid w:val="00A17759"/>
    <w:rsid w:val="00A17A29"/>
    <w:rsid w:val="00A20262"/>
    <w:rsid w:val="00A2473A"/>
    <w:rsid w:val="00A279BB"/>
    <w:rsid w:val="00A27F40"/>
    <w:rsid w:val="00A30B99"/>
    <w:rsid w:val="00A32C71"/>
    <w:rsid w:val="00A33E5C"/>
    <w:rsid w:val="00A35421"/>
    <w:rsid w:val="00A40FB9"/>
    <w:rsid w:val="00A4467A"/>
    <w:rsid w:val="00A45727"/>
    <w:rsid w:val="00A46462"/>
    <w:rsid w:val="00A46718"/>
    <w:rsid w:val="00A47B84"/>
    <w:rsid w:val="00A500DE"/>
    <w:rsid w:val="00A50425"/>
    <w:rsid w:val="00A5110C"/>
    <w:rsid w:val="00A51C32"/>
    <w:rsid w:val="00A52343"/>
    <w:rsid w:val="00A53068"/>
    <w:rsid w:val="00A53AF2"/>
    <w:rsid w:val="00A5412D"/>
    <w:rsid w:val="00A54FBD"/>
    <w:rsid w:val="00A57998"/>
    <w:rsid w:val="00A62A31"/>
    <w:rsid w:val="00A64C9F"/>
    <w:rsid w:val="00A64D49"/>
    <w:rsid w:val="00A6509B"/>
    <w:rsid w:val="00A65610"/>
    <w:rsid w:val="00A67B79"/>
    <w:rsid w:val="00A702E2"/>
    <w:rsid w:val="00A71252"/>
    <w:rsid w:val="00A71EA1"/>
    <w:rsid w:val="00A73189"/>
    <w:rsid w:val="00A73B07"/>
    <w:rsid w:val="00A756D1"/>
    <w:rsid w:val="00A8060B"/>
    <w:rsid w:val="00A8095F"/>
    <w:rsid w:val="00A81DE5"/>
    <w:rsid w:val="00A8395F"/>
    <w:rsid w:val="00A83B8C"/>
    <w:rsid w:val="00A83CBC"/>
    <w:rsid w:val="00A9046C"/>
    <w:rsid w:val="00A90936"/>
    <w:rsid w:val="00A918B1"/>
    <w:rsid w:val="00A92050"/>
    <w:rsid w:val="00A92C37"/>
    <w:rsid w:val="00AA1B87"/>
    <w:rsid w:val="00AA2499"/>
    <w:rsid w:val="00AA2B3C"/>
    <w:rsid w:val="00AA2E1A"/>
    <w:rsid w:val="00AA2E47"/>
    <w:rsid w:val="00AA2F6C"/>
    <w:rsid w:val="00AA40D2"/>
    <w:rsid w:val="00AA5226"/>
    <w:rsid w:val="00AA62A8"/>
    <w:rsid w:val="00AA64B2"/>
    <w:rsid w:val="00AA6CE5"/>
    <w:rsid w:val="00AB0BA7"/>
    <w:rsid w:val="00AB1065"/>
    <w:rsid w:val="00AB3CC7"/>
    <w:rsid w:val="00AB3D39"/>
    <w:rsid w:val="00AB40F1"/>
    <w:rsid w:val="00AB7A11"/>
    <w:rsid w:val="00AB7A6A"/>
    <w:rsid w:val="00AC11C1"/>
    <w:rsid w:val="00AC58C9"/>
    <w:rsid w:val="00AD13EC"/>
    <w:rsid w:val="00AD1639"/>
    <w:rsid w:val="00AD19AC"/>
    <w:rsid w:val="00AD710A"/>
    <w:rsid w:val="00AD7966"/>
    <w:rsid w:val="00AE133B"/>
    <w:rsid w:val="00AE2E98"/>
    <w:rsid w:val="00AE3045"/>
    <w:rsid w:val="00AE40B9"/>
    <w:rsid w:val="00AE5A6B"/>
    <w:rsid w:val="00AE60BD"/>
    <w:rsid w:val="00AE6671"/>
    <w:rsid w:val="00AE7FD2"/>
    <w:rsid w:val="00AF26A1"/>
    <w:rsid w:val="00AF2DCB"/>
    <w:rsid w:val="00AF3A75"/>
    <w:rsid w:val="00AF4F65"/>
    <w:rsid w:val="00AF73C4"/>
    <w:rsid w:val="00B02500"/>
    <w:rsid w:val="00B05565"/>
    <w:rsid w:val="00B0563B"/>
    <w:rsid w:val="00B05CD7"/>
    <w:rsid w:val="00B06E9E"/>
    <w:rsid w:val="00B10149"/>
    <w:rsid w:val="00B10534"/>
    <w:rsid w:val="00B133B7"/>
    <w:rsid w:val="00B14F18"/>
    <w:rsid w:val="00B1616C"/>
    <w:rsid w:val="00B16360"/>
    <w:rsid w:val="00B17464"/>
    <w:rsid w:val="00B21D96"/>
    <w:rsid w:val="00B23374"/>
    <w:rsid w:val="00B24620"/>
    <w:rsid w:val="00B249A4"/>
    <w:rsid w:val="00B25F72"/>
    <w:rsid w:val="00B2658F"/>
    <w:rsid w:val="00B265A7"/>
    <w:rsid w:val="00B32399"/>
    <w:rsid w:val="00B32E61"/>
    <w:rsid w:val="00B34648"/>
    <w:rsid w:val="00B35B8C"/>
    <w:rsid w:val="00B35D1E"/>
    <w:rsid w:val="00B3601B"/>
    <w:rsid w:val="00B37130"/>
    <w:rsid w:val="00B37A23"/>
    <w:rsid w:val="00B40469"/>
    <w:rsid w:val="00B427AA"/>
    <w:rsid w:val="00B4329D"/>
    <w:rsid w:val="00B4644B"/>
    <w:rsid w:val="00B47FDE"/>
    <w:rsid w:val="00B50E2D"/>
    <w:rsid w:val="00B52790"/>
    <w:rsid w:val="00B531F7"/>
    <w:rsid w:val="00B54116"/>
    <w:rsid w:val="00B55E9D"/>
    <w:rsid w:val="00B60488"/>
    <w:rsid w:val="00B618D6"/>
    <w:rsid w:val="00B634B3"/>
    <w:rsid w:val="00B642D2"/>
    <w:rsid w:val="00B65217"/>
    <w:rsid w:val="00B67935"/>
    <w:rsid w:val="00B70C75"/>
    <w:rsid w:val="00B7226F"/>
    <w:rsid w:val="00B734F8"/>
    <w:rsid w:val="00B74EE5"/>
    <w:rsid w:val="00B75D4F"/>
    <w:rsid w:val="00B76DD2"/>
    <w:rsid w:val="00B77877"/>
    <w:rsid w:val="00B80A74"/>
    <w:rsid w:val="00B810AB"/>
    <w:rsid w:val="00B937AF"/>
    <w:rsid w:val="00B93DEB"/>
    <w:rsid w:val="00B93ECA"/>
    <w:rsid w:val="00B947C9"/>
    <w:rsid w:val="00B9562F"/>
    <w:rsid w:val="00B9617D"/>
    <w:rsid w:val="00B96587"/>
    <w:rsid w:val="00BA3B56"/>
    <w:rsid w:val="00BA522F"/>
    <w:rsid w:val="00BA60F2"/>
    <w:rsid w:val="00BA7C0B"/>
    <w:rsid w:val="00BB018B"/>
    <w:rsid w:val="00BB067B"/>
    <w:rsid w:val="00BB21A0"/>
    <w:rsid w:val="00BB47E4"/>
    <w:rsid w:val="00BB6747"/>
    <w:rsid w:val="00BC195C"/>
    <w:rsid w:val="00BC2C91"/>
    <w:rsid w:val="00BC3C94"/>
    <w:rsid w:val="00BC4459"/>
    <w:rsid w:val="00BD0A08"/>
    <w:rsid w:val="00BD0DC8"/>
    <w:rsid w:val="00BD0FAB"/>
    <w:rsid w:val="00BD14EF"/>
    <w:rsid w:val="00BD2214"/>
    <w:rsid w:val="00BD24A1"/>
    <w:rsid w:val="00BD7B77"/>
    <w:rsid w:val="00BE1E1B"/>
    <w:rsid w:val="00BE286C"/>
    <w:rsid w:val="00BE2DF2"/>
    <w:rsid w:val="00BF169F"/>
    <w:rsid w:val="00BF3246"/>
    <w:rsid w:val="00BF349F"/>
    <w:rsid w:val="00BF3539"/>
    <w:rsid w:val="00BF45EF"/>
    <w:rsid w:val="00BF53F2"/>
    <w:rsid w:val="00C01552"/>
    <w:rsid w:val="00C066EF"/>
    <w:rsid w:val="00C06995"/>
    <w:rsid w:val="00C075AA"/>
    <w:rsid w:val="00C104E2"/>
    <w:rsid w:val="00C11292"/>
    <w:rsid w:val="00C11875"/>
    <w:rsid w:val="00C12A0B"/>
    <w:rsid w:val="00C132D0"/>
    <w:rsid w:val="00C133BD"/>
    <w:rsid w:val="00C155F0"/>
    <w:rsid w:val="00C16C95"/>
    <w:rsid w:val="00C17E30"/>
    <w:rsid w:val="00C20ABA"/>
    <w:rsid w:val="00C224DD"/>
    <w:rsid w:val="00C2485B"/>
    <w:rsid w:val="00C30422"/>
    <w:rsid w:val="00C3049C"/>
    <w:rsid w:val="00C30752"/>
    <w:rsid w:val="00C31035"/>
    <w:rsid w:val="00C3173E"/>
    <w:rsid w:val="00C3248E"/>
    <w:rsid w:val="00C3267A"/>
    <w:rsid w:val="00C36392"/>
    <w:rsid w:val="00C402DD"/>
    <w:rsid w:val="00C4170B"/>
    <w:rsid w:val="00C4220B"/>
    <w:rsid w:val="00C422CD"/>
    <w:rsid w:val="00C43487"/>
    <w:rsid w:val="00C43F4B"/>
    <w:rsid w:val="00C444F2"/>
    <w:rsid w:val="00C44A34"/>
    <w:rsid w:val="00C452C0"/>
    <w:rsid w:val="00C46BB7"/>
    <w:rsid w:val="00C478AD"/>
    <w:rsid w:val="00C520A2"/>
    <w:rsid w:val="00C52368"/>
    <w:rsid w:val="00C53752"/>
    <w:rsid w:val="00C55AF2"/>
    <w:rsid w:val="00C5620B"/>
    <w:rsid w:val="00C56974"/>
    <w:rsid w:val="00C60DF1"/>
    <w:rsid w:val="00C640D3"/>
    <w:rsid w:val="00C646C7"/>
    <w:rsid w:val="00C654F4"/>
    <w:rsid w:val="00C658DC"/>
    <w:rsid w:val="00C65D7C"/>
    <w:rsid w:val="00C701FF"/>
    <w:rsid w:val="00C7172F"/>
    <w:rsid w:val="00C71C8F"/>
    <w:rsid w:val="00C7299E"/>
    <w:rsid w:val="00C74ECC"/>
    <w:rsid w:val="00C750F6"/>
    <w:rsid w:val="00C80AA3"/>
    <w:rsid w:val="00C82C21"/>
    <w:rsid w:val="00C86048"/>
    <w:rsid w:val="00C860B5"/>
    <w:rsid w:val="00C9059D"/>
    <w:rsid w:val="00C93162"/>
    <w:rsid w:val="00C93986"/>
    <w:rsid w:val="00C94360"/>
    <w:rsid w:val="00CA0B26"/>
    <w:rsid w:val="00CA0F12"/>
    <w:rsid w:val="00CA3F7C"/>
    <w:rsid w:val="00CA55E5"/>
    <w:rsid w:val="00CA5CEA"/>
    <w:rsid w:val="00CA664F"/>
    <w:rsid w:val="00CB0845"/>
    <w:rsid w:val="00CB0AAE"/>
    <w:rsid w:val="00CB0AF2"/>
    <w:rsid w:val="00CB2EE5"/>
    <w:rsid w:val="00CB35DB"/>
    <w:rsid w:val="00CB4755"/>
    <w:rsid w:val="00CB4E0B"/>
    <w:rsid w:val="00CB53AD"/>
    <w:rsid w:val="00CB6741"/>
    <w:rsid w:val="00CB7EB0"/>
    <w:rsid w:val="00CC44E1"/>
    <w:rsid w:val="00CC5309"/>
    <w:rsid w:val="00CC687E"/>
    <w:rsid w:val="00CC6F92"/>
    <w:rsid w:val="00CC7016"/>
    <w:rsid w:val="00CC7853"/>
    <w:rsid w:val="00CD25AA"/>
    <w:rsid w:val="00CD2FF7"/>
    <w:rsid w:val="00CD4FFC"/>
    <w:rsid w:val="00CD5D0C"/>
    <w:rsid w:val="00CD62BC"/>
    <w:rsid w:val="00CE08F5"/>
    <w:rsid w:val="00CE0DDA"/>
    <w:rsid w:val="00CE28DB"/>
    <w:rsid w:val="00CE2EA5"/>
    <w:rsid w:val="00CE54A7"/>
    <w:rsid w:val="00CE64C0"/>
    <w:rsid w:val="00CE726D"/>
    <w:rsid w:val="00CF07DD"/>
    <w:rsid w:val="00CF108C"/>
    <w:rsid w:val="00CF2CD2"/>
    <w:rsid w:val="00CF3EB8"/>
    <w:rsid w:val="00CF4488"/>
    <w:rsid w:val="00CF4F5D"/>
    <w:rsid w:val="00CF5818"/>
    <w:rsid w:val="00CF6A84"/>
    <w:rsid w:val="00D000E8"/>
    <w:rsid w:val="00D0136A"/>
    <w:rsid w:val="00D029E2"/>
    <w:rsid w:val="00D02F07"/>
    <w:rsid w:val="00D03A3C"/>
    <w:rsid w:val="00D05F55"/>
    <w:rsid w:val="00D06A47"/>
    <w:rsid w:val="00D06CC3"/>
    <w:rsid w:val="00D07031"/>
    <w:rsid w:val="00D0714C"/>
    <w:rsid w:val="00D10112"/>
    <w:rsid w:val="00D10335"/>
    <w:rsid w:val="00D1201A"/>
    <w:rsid w:val="00D124D8"/>
    <w:rsid w:val="00D14D05"/>
    <w:rsid w:val="00D15E21"/>
    <w:rsid w:val="00D1619B"/>
    <w:rsid w:val="00D207AB"/>
    <w:rsid w:val="00D20ED3"/>
    <w:rsid w:val="00D301CA"/>
    <w:rsid w:val="00D31781"/>
    <w:rsid w:val="00D32A5D"/>
    <w:rsid w:val="00D33ACA"/>
    <w:rsid w:val="00D3411D"/>
    <w:rsid w:val="00D34575"/>
    <w:rsid w:val="00D34B4E"/>
    <w:rsid w:val="00D36831"/>
    <w:rsid w:val="00D3747A"/>
    <w:rsid w:val="00D376E2"/>
    <w:rsid w:val="00D40C5A"/>
    <w:rsid w:val="00D422D3"/>
    <w:rsid w:val="00D4332F"/>
    <w:rsid w:val="00D43D89"/>
    <w:rsid w:val="00D44843"/>
    <w:rsid w:val="00D45CB2"/>
    <w:rsid w:val="00D45FA5"/>
    <w:rsid w:val="00D46C33"/>
    <w:rsid w:val="00D46C88"/>
    <w:rsid w:val="00D47B08"/>
    <w:rsid w:val="00D53575"/>
    <w:rsid w:val="00D57910"/>
    <w:rsid w:val="00D57C26"/>
    <w:rsid w:val="00D57ED9"/>
    <w:rsid w:val="00D61316"/>
    <w:rsid w:val="00D61D1F"/>
    <w:rsid w:val="00D651AC"/>
    <w:rsid w:val="00D66970"/>
    <w:rsid w:val="00D66E50"/>
    <w:rsid w:val="00D714F1"/>
    <w:rsid w:val="00D71E45"/>
    <w:rsid w:val="00D73ED7"/>
    <w:rsid w:val="00D74AD8"/>
    <w:rsid w:val="00D76163"/>
    <w:rsid w:val="00D76275"/>
    <w:rsid w:val="00D82211"/>
    <w:rsid w:val="00D82412"/>
    <w:rsid w:val="00D84C2D"/>
    <w:rsid w:val="00D85140"/>
    <w:rsid w:val="00D8679F"/>
    <w:rsid w:val="00D86B07"/>
    <w:rsid w:val="00D91E99"/>
    <w:rsid w:val="00D92D60"/>
    <w:rsid w:val="00D9338D"/>
    <w:rsid w:val="00D94A97"/>
    <w:rsid w:val="00D94CA1"/>
    <w:rsid w:val="00D95B5F"/>
    <w:rsid w:val="00D965F9"/>
    <w:rsid w:val="00D96935"/>
    <w:rsid w:val="00D978AD"/>
    <w:rsid w:val="00DA290E"/>
    <w:rsid w:val="00DA2DBC"/>
    <w:rsid w:val="00DA47A3"/>
    <w:rsid w:val="00DA47F5"/>
    <w:rsid w:val="00DA638F"/>
    <w:rsid w:val="00DB1071"/>
    <w:rsid w:val="00DB1903"/>
    <w:rsid w:val="00DB3736"/>
    <w:rsid w:val="00DB3966"/>
    <w:rsid w:val="00DB748E"/>
    <w:rsid w:val="00DB750C"/>
    <w:rsid w:val="00DB7D8D"/>
    <w:rsid w:val="00DB7D98"/>
    <w:rsid w:val="00DC1987"/>
    <w:rsid w:val="00DC3978"/>
    <w:rsid w:val="00DC4405"/>
    <w:rsid w:val="00DC455A"/>
    <w:rsid w:val="00DC681F"/>
    <w:rsid w:val="00DD062C"/>
    <w:rsid w:val="00DD090E"/>
    <w:rsid w:val="00DD1237"/>
    <w:rsid w:val="00DD2683"/>
    <w:rsid w:val="00DD3471"/>
    <w:rsid w:val="00DD359C"/>
    <w:rsid w:val="00DE1800"/>
    <w:rsid w:val="00DE3028"/>
    <w:rsid w:val="00DE65D5"/>
    <w:rsid w:val="00DE7F52"/>
    <w:rsid w:val="00DF184F"/>
    <w:rsid w:val="00DF4489"/>
    <w:rsid w:val="00DF6327"/>
    <w:rsid w:val="00DF69EE"/>
    <w:rsid w:val="00DF6D8B"/>
    <w:rsid w:val="00DF6DB7"/>
    <w:rsid w:val="00DF6EF6"/>
    <w:rsid w:val="00DF7C84"/>
    <w:rsid w:val="00E017E0"/>
    <w:rsid w:val="00E0399E"/>
    <w:rsid w:val="00E041D4"/>
    <w:rsid w:val="00E13D37"/>
    <w:rsid w:val="00E146E7"/>
    <w:rsid w:val="00E15207"/>
    <w:rsid w:val="00E152A5"/>
    <w:rsid w:val="00E20038"/>
    <w:rsid w:val="00E225C6"/>
    <w:rsid w:val="00E245AB"/>
    <w:rsid w:val="00E24A9B"/>
    <w:rsid w:val="00E318D1"/>
    <w:rsid w:val="00E31EA7"/>
    <w:rsid w:val="00E327D2"/>
    <w:rsid w:val="00E3514C"/>
    <w:rsid w:val="00E354E6"/>
    <w:rsid w:val="00E37038"/>
    <w:rsid w:val="00E4168B"/>
    <w:rsid w:val="00E41819"/>
    <w:rsid w:val="00E4223D"/>
    <w:rsid w:val="00E4289E"/>
    <w:rsid w:val="00E433B8"/>
    <w:rsid w:val="00E44F6E"/>
    <w:rsid w:val="00E465A2"/>
    <w:rsid w:val="00E47402"/>
    <w:rsid w:val="00E528F5"/>
    <w:rsid w:val="00E53E15"/>
    <w:rsid w:val="00E54328"/>
    <w:rsid w:val="00E54CAB"/>
    <w:rsid w:val="00E56142"/>
    <w:rsid w:val="00E56652"/>
    <w:rsid w:val="00E5696D"/>
    <w:rsid w:val="00E5709D"/>
    <w:rsid w:val="00E573FB"/>
    <w:rsid w:val="00E6076A"/>
    <w:rsid w:val="00E6077D"/>
    <w:rsid w:val="00E64899"/>
    <w:rsid w:val="00E66345"/>
    <w:rsid w:val="00E67458"/>
    <w:rsid w:val="00E705C3"/>
    <w:rsid w:val="00E71FCE"/>
    <w:rsid w:val="00E73F24"/>
    <w:rsid w:val="00E75F21"/>
    <w:rsid w:val="00E82303"/>
    <w:rsid w:val="00E8273F"/>
    <w:rsid w:val="00E82BB4"/>
    <w:rsid w:val="00E833C2"/>
    <w:rsid w:val="00E83D4B"/>
    <w:rsid w:val="00E908A3"/>
    <w:rsid w:val="00E92F0C"/>
    <w:rsid w:val="00E95300"/>
    <w:rsid w:val="00E95A0D"/>
    <w:rsid w:val="00E95ADD"/>
    <w:rsid w:val="00E97051"/>
    <w:rsid w:val="00E97C67"/>
    <w:rsid w:val="00EA1CB3"/>
    <w:rsid w:val="00EA21BE"/>
    <w:rsid w:val="00EA350B"/>
    <w:rsid w:val="00EA43D5"/>
    <w:rsid w:val="00EA488D"/>
    <w:rsid w:val="00EA515C"/>
    <w:rsid w:val="00EA7C31"/>
    <w:rsid w:val="00EB000C"/>
    <w:rsid w:val="00EB1017"/>
    <w:rsid w:val="00EB32EB"/>
    <w:rsid w:val="00EB71B0"/>
    <w:rsid w:val="00EC37C9"/>
    <w:rsid w:val="00EC45C2"/>
    <w:rsid w:val="00EC7020"/>
    <w:rsid w:val="00ED3294"/>
    <w:rsid w:val="00EE15F1"/>
    <w:rsid w:val="00EE1A4A"/>
    <w:rsid w:val="00EE2882"/>
    <w:rsid w:val="00EE3A5E"/>
    <w:rsid w:val="00EE430E"/>
    <w:rsid w:val="00EE5120"/>
    <w:rsid w:val="00EE5EE1"/>
    <w:rsid w:val="00EF16E7"/>
    <w:rsid w:val="00EF173B"/>
    <w:rsid w:val="00EF1DEB"/>
    <w:rsid w:val="00EF5280"/>
    <w:rsid w:val="00EF675B"/>
    <w:rsid w:val="00EF6E52"/>
    <w:rsid w:val="00EF7FD9"/>
    <w:rsid w:val="00F017AA"/>
    <w:rsid w:val="00F01BFD"/>
    <w:rsid w:val="00F02822"/>
    <w:rsid w:val="00F04B1E"/>
    <w:rsid w:val="00F04E53"/>
    <w:rsid w:val="00F079B8"/>
    <w:rsid w:val="00F10D65"/>
    <w:rsid w:val="00F1124D"/>
    <w:rsid w:val="00F11479"/>
    <w:rsid w:val="00F11653"/>
    <w:rsid w:val="00F120A6"/>
    <w:rsid w:val="00F14034"/>
    <w:rsid w:val="00F1726D"/>
    <w:rsid w:val="00F17745"/>
    <w:rsid w:val="00F17797"/>
    <w:rsid w:val="00F17E68"/>
    <w:rsid w:val="00F20616"/>
    <w:rsid w:val="00F21D4F"/>
    <w:rsid w:val="00F2204F"/>
    <w:rsid w:val="00F22788"/>
    <w:rsid w:val="00F25079"/>
    <w:rsid w:val="00F2684A"/>
    <w:rsid w:val="00F273AE"/>
    <w:rsid w:val="00F278F0"/>
    <w:rsid w:val="00F27B4A"/>
    <w:rsid w:val="00F30E45"/>
    <w:rsid w:val="00F33A8D"/>
    <w:rsid w:val="00F34C28"/>
    <w:rsid w:val="00F379B5"/>
    <w:rsid w:val="00F4254F"/>
    <w:rsid w:val="00F42958"/>
    <w:rsid w:val="00F43066"/>
    <w:rsid w:val="00F43DEF"/>
    <w:rsid w:val="00F446AB"/>
    <w:rsid w:val="00F4471D"/>
    <w:rsid w:val="00F44B5C"/>
    <w:rsid w:val="00F460F7"/>
    <w:rsid w:val="00F50894"/>
    <w:rsid w:val="00F50ED2"/>
    <w:rsid w:val="00F51E0C"/>
    <w:rsid w:val="00F54FF5"/>
    <w:rsid w:val="00F57D31"/>
    <w:rsid w:val="00F6010C"/>
    <w:rsid w:val="00F60726"/>
    <w:rsid w:val="00F618F5"/>
    <w:rsid w:val="00F62382"/>
    <w:rsid w:val="00F64B69"/>
    <w:rsid w:val="00F64FF6"/>
    <w:rsid w:val="00F65E04"/>
    <w:rsid w:val="00F667FC"/>
    <w:rsid w:val="00F66F1A"/>
    <w:rsid w:val="00F679FE"/>
    <w:rsid w:val="00F704DA"/>
    <w:rsid w:val="00F7132B"/>
    <w:rsid w:val="00F72911"/>
    <w:rsid w:val="00F735E3"/>
    <w:rsid w:val="00F73C91"/>
    <w:rsid w:val="00F74DC3"/>
    <w:rsid w:val="00F76382"/>
    <w:rsid w:val="00F76DFC"/>
    <w:rsid w:val="00F7754C"/>
    <w:rsid w:val="00F81353"/>
    <w:rsid w:val="00F83013"/>
    <w:rsid w:val="00F83B67"/>
    <w:rsid w:val="00F86B6E"/>
    <w:rsid w:val="00F87AFF"/>
    <w:rsid w:val="00F929DA"/>
    <w:rsid w:val="00F95476"/>
    <w:rsid w:val="00F97DD3"/>
    <w:rsid w:val="00FA01B5"/>
    <w:rsid w:val="00FA02BA"/>
    <w:rsid w:val="00FA070D"/>
    <w:rsid w:val="00FA0710"/>
    <w:rsid w:val="00FA0A5F"/>
    <w:rsid w:val="00FA46FC"/>
    <w:rsid w:val="00FA6113"/>
    <w:rsid w:val="00FA7181"/>
    <w:rsid w:val="00FB1050"/>
    <w:rsid w:val="00FB2256"/>
    <w:rsid w:val="00FB2A86"/>
    <w:rsid w:val="00FB45EE"/>
    <w:rsid w:val="00FB7529"/>
    <w:rsid w:val="00FC00D1"/>
    <w:rsid w:val="00FC2EF5"/>
    <w:rsid w:val="00FC4064"/>
    <w:rsid w:val="00FC5B38"/>
    <w:rsid w:val="00FC60A3"/>
    <w:rsid w:val="00FC629B"/>
    <w:rsid w:val="00FD1473"/>
    <w:rsid w:val="00FD24E7"/>
    <w:rsid w:val="00FD42D1"/>
    <w:rsid w:val="00FD482B"/>
    <w:rsid w:val="00FD5C13"/>
    <w:rsid w:val="00FD6D75"/>
    <w:rsid w:val="00FE4D6A"/>
    <w:rsid w:val="00FE7D7C"/>
    <w:rsid w:val="00FF19C3"/>
    <w:rsid w:val="00FF2D4F"/>
    <w:rsid w:val="00FF47A2"/>
    <w:rsid w:val="016891E4"/>
    <w:rsid w:val="04BF1C7F"/>
    <w:rsid w:val="0D445E8E"/>
    <w:rsid w:val="11F7C1CF"/>
    <w:rsid w:val="12DC19AF"/>
    <w:rsid w:val="1BB09B5C"/>
    <w:rsid w:val="1C8B4F58"/>
    <w:rsid w:val="266DA63A"/>
    <w:rsid w:val="28B9718F"/>
    <w:rsid w:val="2B41DB6E"/>
    <w:rsid w:val="2BF11251"/>
    <w:rsid w:val="2FBF85AA"/>
    <w:rsid w:val="30152E1D"/>
    <w:rsid w:val="324F7EDB"/>
    <w:rsid w:val="375C6823"/>
    <w:rsid w:val="38FA34FB"/>
    <w:rsid w:val="3A410BB1"/>
    <w:rsid w:val="43511235"/>
    <w:rsid w:val="48DCD1AF"/>
    <w:rsid w:val="4A9D8036"/>
    <w:rsid w:val="4C4FE70D"/>
    <w:rsid w:val="4E289CAE"/>
    <w:rsid w:val="4E8987AB"/>
    <w:rsid w:val="55DDA0F6"/>
    <w:rsid w:val="5E15E464"/>
    <w:rsid w:val="65274E45"/>
    <w:rsid w:val="66D0F13D"/>
    <w:rsid w:val="6D3DA0DA"/>
    <w:rsid w:val="71253C90"/>
    <w:rsid w:val="75293F94"/>
    <w:rsid w:val="7B011CB0"/>
    <w:rsid w:val="7B1F24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6F88"/>
  <w15:chartTrackingRefBased/>
  <w15:docId w15:val="{25809CD1-983F-48C0-8914-3CA1C17C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0F6"/>
    <w:pPr>
      <w:spacing w:before="200" w:line="480" w:lineRule="auto"/>
      <w:ind w:firstLine="720"/>
    </w:pPr>
    <w:rPr>
      <w:rFonts w:ascii="Calibri" w:eastAsia="Times New Roman" w:hAnsi="Calibri" w:cs="Times New Roman"/>
      <w:sz w:val="22"/>
      <w:szCs w:val="22"/>
      <w:lang w:eastAsia="zh-CN"/>
    </w:rPr>
  </w:style>
  <w:style w:type="paragraph" w:styleId="Heading1">
    <w:name w:val="heading 1"/>
    <w:basedOn w:val="Normal"/>
    <w:next w:val="Normal"/>
    <w:link w:val="Heading1Char"/>
    <w:uiPriority w:val="9"/>
    <w:qFormat/>
    <w:rsid w:val="00C750F6"/>
    <w:pPr>
      <w:keepNext/>
      <w:keepLines/>
      <w:numPr>
        <w:numId w:val="1"/>
      </w:numPr>
      <w:spacing w:after="240"/>
      <w:jc w:val="center"/>
      <w:outlineLvl w:val="0"/>
    </w:pPr>
    <w:rPr>
      <w:rFonts w:cs="Arial"/>
      <w:b/>
      <w:bCs/>
      <w:kern w:val="32"/>
      <w:sz w:val="24"/>
      <w:szCs w:val="32"/>
      <w:lang w:eastAsia="en-US"/>
    </w:rPr>
  </w:style>
  <w:style w:type="paragraph" w:styleId="Heading2">
    <w:name w:val="heading 2"/>
    <w:basedOn w:val="Heading1"/>
    <w:next w:val="Normal"/>
    <w:link w:val="Heading2Char"/>
    <w:qFormat/>
    <w:rsid w:val="00C750F6"/>
    <w:pPr>
      <w:numPr>
        <w:ilvl w:val="1"/>
      </w:numPr>
      <w:spacing w:before="360"/>
      <w:jc w:val="left"/>
      <w:outlineLvl w:val="1"/>
    </w:pPr>
    <w:rPr>
      <w:bCs w:val="0"/>
      <w:szCs w:val="24"/>
      <w:lang w:eastAsia="en-GB"/>
    </w:rPr>
  </w:style>
  <w:style w:type="paragraph" w:styleId="Heading3">
    <w:name w:val="heading 3"/>
    <w:basedOn w:val="Heading1"/>
    <w:next w:val="Normal"/>
    <w:link w:val="Heading3Char"/>
    <w:qFormat/>
    <w:rsid w:val="00C750F6"/>
    <w:pPr>
      <w:numPr>
        <w:ilvl w:val="2"/>
      </w:numPr>
      <w:spacing w:before="360"/>
      <w:jc w:val="left"/>
      <w:outlineLvl w:val="2"/>
    </w:pPr>
    <w:rPr>
      <w:bCs w:val="0"/>
      <w:sz w:val="22"/>
      <w:szCs w:val="26"/>
    </w:rPr>
  </w:style>
  <w:style w:type="paragraph" w:styleId="Heading4">
    <w:name w:val="heading 4"/>
    <w:basedOn w:val="Heading1"/>
    <w:next w:val="Normal"/>
    <w:link w:val="Heading4Char"/>
    <w:qFormat/>
    <w:rsid w:val="00C750F6"/>
    <w:pPr>
      <w:numPr>
        <w:ilvl w:val="3"/>
      </w:numPr>
      <w:jc w:val="left"/>
      <w:outlineLvl w:val="3"/>
    </w:pPr>
    <w:rPr>
      <w:rFonts w:eastAsiaTheme="majorEastAsia" w:cstheme="majorBidi"/>
      <w:bCs w:val="0"/>
      <w:i/>
      <w:iCs/>
      <w:sz w:val="22"/>
      <w:szCs w:val="24"/>
    </w:rPr>
  </w:style>
  <w:style w:type="paragraph" w:styleId="Heading5">
    <w:name w:val="heading 5"/>
    <w:basedOn w:val="Heading1"/>
    <w:next w:val="Normal"/>
    <w:link w:val="Heading5Char"/>
    <w:qFormat/>
    <w:rsid w:val="00C750F6"/>
    <w:pPr>
      <w:numPr>
        <w:ilvl w:val="4"/>
      </w:numPr>
      <w:jc w:val="left"/>
      <w:outlineLvl w:val="4"/>
    </w:pPr>
    <w:rPr>
      <w:rFonts w:eastAsiaTheme="majorEastAsia" w:cstheme="majorBidi"/>
      <w:b w:val="0"/>
      <w:i/>
      <w:sz w:val="22"/>
      <w:szCs w:val="24"/>
    </w:rPr>
  </w:style>
  <w:style w:type="paragraph" w:styleId="Heading6">
    <w:name w:val="heading 6"/>
    <w:basedOn w:val="Heading1"/>
    <w:next w:val="Normal"/>
    <w:link w:val="Heading6Char"/>
    <w:semiHidden/>
    <w:qFormat/>
    <w:rsid w:val="00C750F6"/>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semiHidden/>
    <w:qFormat/>
    <w:rsid w:val="00C750F6"/>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semiHidden/>
    <w:qFormat/>
    <w:rsid w:val="00C750F6"/>
    <w:pPr>
      <w:numPr>
        <w:ilvl w:val="7"/>
      </w:numPr>
      <w:outlineLvl w:val="7"/>
    </w:pPr>
    <w:rPr>
      <w:rFonts w:eastAsiaTheme="majorEastAsia" w:cstheme="majorBidi"/>
      <w:b w:val="0"/>
      <w:sz w:val="22"/>
    </w:rPr>
  </w:style>
  <w:style w:type="paragraph" w:styleId="Heading9">
    <w:name w:val="heading 9"/>
    <w:basedOn w:val="Heading1"/>
    <w:next w:val="Normal"/>
    <w:link w:val="Heading9Char"/>
    <w:semiHidden/>
    <w:qFormat/>
    <w:rsid w:val="00C750F6"/>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0F6"/>
    <w:rPr>
      <w:rFonts w:ascii="Calibri" w:eastAsia="Times New Roman" w:hAnsi="Calibri" w:cs="Arial"/>
      <w:b/>
      <w:bCs/>
      <w:kern w:val="32"/>
      <w:szCs w:val="32"/>
    </w:rPr>
  </w:style>
  <w:style w:type="character" w:customStyle="1" w:styleId="Heading2Char">
    <w:name w:val="Heading 2 Char"/>
    <w:basedOn w:val="DefaultParagraphFont"/>
    <w:link w:val="Heading2"/>
    <w:rsid w:val="00C750F6"/>
    <w:rPr>
      <w:rFonts w:ascii="Calibri" w:eastAsia="Times New Roman" w:hAnsi="Calibri" w:cs="Arial"/>
      <w:b/>
      <w:kern w:val="32"/>
      <w:lang w:eastAsia="en-GB"/>
    </w:rPr>
  </w:style>
  <w:style w:type="character" w:customStyle="1" w:styleId="Heading3Char">
    <w:name w:val="Heading 3 Char"/>
    <w:basedOn w:val="DefaultParagraphFont"/>
    <w:link w:val="Heading3"/>
    <w:rsid w:val="00C750F6"/>
    <w:rPr>
      <w:rFonts w:ascii="Calibri" w:eastAsia="Times New Roman" w:hAnsi="Calibri" w:cs="Arial"/>
      <w:b/>
      <w:kern w:val="32"/>
      <w:sz w:val="22"/>
      <w:szCs w:val="26"/>
    </w:rPr>
  </w:style>
  <w:style w:type="character" w:customStyle="1" w:styleId="Heading4Char">
    <w:name w:val="Heading 4 Char"/>
    <w:basedOn w:val="DefaultParagraphFont"/>
    <w:link w:val="Heading4"/>
    <w:rsid w:val="00C750F6"/>
    <w:rPr>
      <w:rFonts w:ascii="Calibri" w:eastAsiaTheme="majorEastAsia" w:hAnsi="Calibri" w:cstheme="majorBidi"/>
      <w:b/>
      <w:i/>
      <w:iCs/>
      <w:kern w:val="32"/>
      <w:sz w:val="22"/>
    </w:rPr>
  </w:style>
  <w:style w:type="character" w:customStyle="1" w:styleId="Heading5Char">
    <w:name w:val="Heading 5 Char"/>
    <w:basedOn w:val="DefaultParagraphFont"/>
    <w:link w:val="Heading5"/>
    <w:rsid w:val="00C750F6"/>
    <w:rPr>
      <w:rFonts w:ascii="Calibri" w:eastAsiaTheme="majorEastAsia" w:hAnsi="Calibri" w:cstheme="majorBidi"/>
      <w:bCs/>
      <w:i/>
      <w:kern w:val="32"/>
      <w:sz w:val="22"/>
    </w:rPr>
  </w:style>
  <w:style w:type="character" w:customStyle="1" w:styleId="Heading6Char">
    <w:name w:val="Heading 6 Char"/>
    <w:basedOn w:val="DefaultParagraphFont"/>
    <w:link w:val="Heading6"/>
    <w:semiHidden/>
    <w:rsid w:val="00C750F6"/>
    <w:rPr>
      <w:rFonts w:ascii="Calibri" w:eastAsiaTheme="majorEastAsia" w:hAnsi="Calibri" w:cstheme="majorBidi"/>
      <w:bCs/>
      <w:iCs/>
      <w:kern w:val="32"/>
      <w:sz w:val="22"/>
    </w:rPr>
  </w:style>
  <w:style w:type="character" w:customStyle="1" w:styleId="Heading7Char">
    <w:name w:val="Heading 7 Char"/>
    <w:basedOn w:val="DefaultParagraphFont"/>
    <w:link w:val="Heading7"/>
    <w:semiHidden/>
    <w:rsid w:val="00C750F6"/>
    <w:rPr>
      <w:rFonts w:ascii="Calibri" w:eastAsiaTheme="majorEastAsia" w:hAnsi="Calibri" w:cstheme="majorBidi"/>
      <w:bCs/>
      <w:iCs/>
      <w:kern w:val="32"/>
      <w:sz w:val="22"/>
    </w:rPr>
  </w:style>
  <w:style w:type="character" w:customStyle="1" w:styleId="Heading8Char">
    <w:name w:val="Heading 8 Char"/>
    <w:basedOn w:val="DefaultParagraphFont"/>
    <w:link w:val="Heading8"/>
    <w:semiHidden/>
    <w:rsid w:val="00C750F6"/>
    <w:rPr>
      <w:rFonts w:ascii="Calibri" w:eastAsiaTheme="majorEastAsia" w:hAnsi="Calibri" w:cstheme="majorBidi"/>
      <w:bCs/>
      <w:kern w:val="32"/>
      <w:sz w:val="22"/>
      <w:szCs w:val="32"/>
    </w:rPr>
  </w:style>
  <w:style w:type="character" w:customStyle="1" w:styleId="Heading9Char">
    <w:name w:val="Heading 9 Char"/>
    <w:basedOn w:val="DefaultParagraphFont"/>
    <w:link w:val="Heading9"/>
    <w:semiHidden/>
    <w:rsid w:val="00C750F6"/>
    <w:rPr>
      <w:rFonts w:ascii="Calibri" w:eastAsiaTheme="majorEastAsia" w:hAnsi="Calibri" w:cstheme="majorBidi"/>
      <w:bCs/>
      <w:iCs/>
      <w:color w:val="000000" w:themeColor="text1"/>
      <w:kern w:val="32"/>
      <w:sz w:val="22"/>
      <w:szCs w:val="32"/>
    </w:rPr>
  </w:style>
  <w:style w:type="paragraph" w:styleId="BodyText">
    <w:name w:val="Body Text"/>
    <w:basedOn w:val="Normal"/>
    <w:link w:val="BodyTextChar"/>
    <w:semiHidden/>
    <w:rsid w:val="00C750F6"/>
    <w:rPr>
      <w:lang w:eastAsia="en-GB"/>
    </w:rPr>
  </w:style>
  <w:style w:type="character" w:customStyle="1" w:styleId="BodyTextChar">
    <w:name w:val="Body Text Char"/>
    <w:basedOn w:val="DefaultParagraphFont"/>
    <w:link w:val="BodyText"/>
    <w:semiHidden/>
    <w:rsid w:val="00C750F6"/>
    <w:rPr>
      <w:rFonts w:ascii="Calibri" w:eastAsia="Times New Roman" w:hAnsi="Calibri" w:cs="Times New Roman"/>
      <w:sz w:val="22"/>
      <w:szCs w:val="22"/>
      <w:lang w:eastAsia="en-GB"/>
    </w:rPr>
  </w:style>
  <w:style w:type="paragraph" w:styleId="BodyTextIndent">
    <w:name w:val="Body Text Indent"/>
    <w:basedOn w:val="Normal"/>
    <w:link w:val="BodyTextIndentChar"/>
    <w:semiHidden/>
    <w:rsid w:val="00C750F6"/>
    <w:pPr>
      <w:ind w:left="283"/>
    </w:pPr>
  </w:style>
  <w:style w:type="character" w:customStyle="1" w:styleId="BodyTextIndentChar">
    <w:name w:val="Body Text Indent Char"/>
    <w:basedOn w:val="DefaultParagraphFont"/>
    <w:link w:val="BodyTextIndent"/>
    <w:semiHidden/>
    <w:rsid w:val="00C750F6"/>
    <w:rPr>
      <w:rFonts w:ascii="Calibri" w:eastAsia="Times New Roman" w:hAnsi="Calibri" w:cs="Times New Roman"/>
      <w:sz w:val="22"/>
      <w:szCs w:val="22"/>
      <w:lang w:eastAsia="zh-CN"/>
    </w:rPr>
  </w:style>
  <w:style w:type="paragraph" w:styleId="BalloonText">
    <w:name w:val="Balloon Text"/>
    <w:basedOn w:val="Normal"/>
    <w:link w:val="BalloonTextChar"/>
    <w:uiPriority w:val="99"/>
    <w:semiHidden/>
    <w:rsid w:val="00C750F6"/>
    <w:rPr>
      <w:rFonts w:ascii="Tahoma" w:hAnsi="Tahoma" w:cs="Tahoma"/>
      <w:sz w:val="16"/>
      <w:szCs w:val="16"/>
    </w:rPr>
  </w:style>
  <w:style w:type="character" w:customStyle="1" w:styleId="BalloonTextChar">
    <w:name w:val="Balloon Text Char"/>
    <w:basedOn w:val="DefaultParagraphFont"/>
    <w:link w:val="BalloonText"/>
    <w:uiPriority w:val="99"/>
    <w:semiHidden/>
    <w:rsid w:val="00C750F6"/>
    <w:rPr>
      <w:rFonts w:ascii="Tahoma" w:eastAsia="Times New Roman" w:hAnsi="Tahoma" w:cs="Tahoma"/>
      <w:sz w:val="16"/>
      <w:szCs w:val="16"/>
      <w:lang w:eastAsia="zh-CN"/>
    </w:rPr>
  </w:style>
  <w:style w:type="paragraph" w:styleId="Footer">
    <w:name w:val="footer"/>
    <w:link w:val="FooterChar"/>
    <w:uiPriority w:val="99"/>
    <w:rsid w:val="00C750F6"/>
    <w:pPr>
      <w:tabs>
        <w:tab w:val="center" w:pos="4153"/>
        <w:tab w:val="right" w:pos="8306"/>
      </w:tabs>
      <w:spacing w:before="200" w:after="120" w:line="480" w:lineRule="auto"/>
    </w:pPr>
    <w:rPr>
      <w:rFonts w:ascii="Calibri" w:eastAsia="Times New Roman" w:hAnsi="Calibri" w:cs="Times New Roman"/>
      <w:sz w:val="22"/>
    </w:rPr>
  </w:style>
  <w:style w:type="character" w:customStyle="1" w:styleId="FooterChar">
    <w:name w:val="Footer Char"/>
    <w:basedOn w:val="DefaultParagraphFont"/>
    <w:link w:val="Footer"/>
    <w:uiPriority w:val="99"/>
    <w:rsid w:val="00C750F6"/>
    <w:rPr>
      <w:rFonts w:ascii="Calibri" w:eastAsia="Times New Roman" w:hAnsi="Calibri" w:cs="Times New Roman"/>
      <w:sz w:val="22"/>
    </w:rPr>
  </w:style>
  <w:style w:type="character" w:styleId="PageNumber">
    <w:name w:val="page number"/>
    <w:basedOn w:val="DefaultParagraphFont"/>
    <w:uiPriority w:val="99"/>
    <w:unhideWhenUsed/>
    <w:rsid w:val="00C750F6"/>
    <w:rPr>
      <w:rFonts w:ascii="Calibri" w:hAnsi="Calibri"/>
      <w:sz w:val="22"/>
      <w:lang w:val="en-GB"/>
    </w:rPr>
  </w:style>
  <w:style w:type="paragraph" w:styleId="DocumentMap">
    <w:name w:val="Document Map"/>
    <w:basedOn w:val="Normal"/>
    <w:link w:val="DocumentMapChar"/>
    <w:semiHidden/>
    <w:rsid w:val="00C750F6"/>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750F6"/>
    <w:rPr>
      <w:rFonts w:ascii="Tahoma" w:eastAsia="Times New Roman" w:hAnsi="Tahoma" w:cs="Tahoma"/>
      <w:sz w:val="22"/>
      <w:szCs w:val="20"/>
      <w:shd w:val="clear" w:color="auto" w:fill="000080"/>
      <w:lang w:eastAsia="zh-CN"/>
    </w:rPr>
  </w:style>
  <w:style w:type="paragraph" w:styleId="Header">
    <w:name w:val="header"/>
    <w:basedOn w:val="Normal"/>
    <w:link w:val="HeaderChar"/>
    <w:uiPriority w:val="99"/>
    <w:rsid w:val="00C750F6"/>
    <w:pPr>
      <w:tabs>
        <w:tab w:val="center" w:pos="4153"/>
        <w:tab w:val="right" w:pos="8306"/>
      </w:tabs>
      <w:spacing w:after="120"/>
      <w:ind w:firstLine="0"/>
    </w:pPr>
    <w:rPr>
      <w:szCs w:val="24"/>
      <w:lang w:eastAsia="en-US"/>
    </w:rPr>
  </w:style>
  <w:style w:type="character" w:customStyle="1" w:styleId="HeaderChar">
    <w:name w:val="Header Char"/>
    <w:basedOn w:val="DefaultParagraphFont"/>
    <w:link w:val="Header"/>
    <w:uiPriority w:val="99"/>
    <w:rsid w:val="00C750F6"/>
    <w:rPr>
      <w:rFonts w:ascii="Calibri" w:eastAsia="Times New Roman" w:hAnsi="Calibri" w:cs="Times New Roman"/>
      <w:sz w:val="22"/>
    </w:rPr>
  </w:style>
  <w:style w:type="paragraph" w:styleId="Caption">
    <w:name w:val="caption"/>
    <w:basedOn w:val="Normal"/>
    <w:next w:val="Normal"/>
    <w:rsid w:val="00C750F6"/>
    <w:pPr>
      <w:tabs>
        <w:tab w:val="left" w:pos="1418"/>
      </w:tabs>
      <w:spacing w:before="120" w:after="120" w:line="240" w:lineRule="auto"/>
      <w:ind w:left="1134" w:hanging="1134"/>
      <w:contextualSpacing/>
    </w:pPr>
    <w:rPr>
      <w:i/>
      <w:szCs w:val="26"/>
      <w:lang w:eastAsia="en-US"/>
    </w:rPr>
  </w:style>
  <w:style w:type="character" w:styleId="Hyperlink">
    <w:name w:val="Hyperlink"/>
    <w:basedOn w:val="DefaultParagraphFont"/>
    <w:uiPriority w:val="99"/>
    <w:unhideWhenUsed/>
    <w:rsid w:val="00C750F6"/>
    <w:rPr>
      <w:color w:val="0563C1" w:themeColor="hyperlink"/>
      <w:u w:val="single"/>
    </w:rPr>
  </w:style>
  <w:style w:type="table" w:styleId="TableGrid">
    <w:name w:val="Table Grid"/>
    <w:basedOn w:val="TableNormal"/>
    <w:uiPriority w:val="39"/>
    <w:rsid w:val="00C750F6"/>
    <w:pPr>
      <w:adjustRightInd w:val="0"/>
      <w:spacing w:before="40" w:after="40" w:line="480" w:lineRule="auto"/>
    </w:pPr>
    <w:rPr>
      <w:rFonts w:ascii="Calibri" w:eastAsia="Times New Roman" w:hAnsi="Calibri" w:cs="Times New Roman"/>
      <w:sz w:val="22"/>
      <w:szCs w:val="22"/>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C750F6"/>
    <w:pPr>
      <w:spacing w:before="40" w:after="40"/>
      <w:ind w:left="6"/>
    </w:pPr>
  </w:style>
  <w:style w:type="paragraph" w:styleId="TableofFigures">
    <w:name w:val="table of figures"/>
    <w:basedOn w:val="Normal"/>
    <w:next w:val="Normal"/>
    <w:autoRedefine/>
    <w:uiPriority w:val="99"/>
    <w:rsid w:val="00C750F6"/>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C750F6"/>
    <w:pPr>
      <w:spacing w:before="120" w:after="120"/>
      <w:ind w:firstLine="0"/>
      <w:jc w:val="center"/>
      <w:outlineLvl w:val="0"/>
    </w:pPr>
    <w:rPr>
      <w:rFonts w:cs="Arial"/>
      <w:bCs/>
      <w:kern w:val="32"/>
      <w:szCs w:val="32"/>
      <w:lang w:eastAsia="en-US"/>
    </w:rPr>
  </w:style>
  <w:style w:type="paragraph" w:customStyle="1" w:styleId="Quotation">
    <w:name w:val="Quotation"/>
    <w:basedOn w:val="Normal"/>
    <w:qFormat/>
    <w:rsid w:val="00C750F6"/>
    <w:pPr>
      <w:ind w:left="720" w:right="720" w:firstLine="0"/>
    </w:pPr>
    <w:rPr>
      <w:iCs/>
      <w:szCs w:val="24"/>
      <w:lang w:eastAsia="en-US"/>
    </w:rPr>
  </w:style>
  <w:style w:type="paragraph" w:styleId="TOC1">
    <w:name w:val="toc 1"/>
    <w:basedOn w:val="Normal"/>
    <w:next w:val="Normal"/>
    <w:autoRedefine/>
    <w:rsid w:val="00C750F6"/>
    <w:pPr>
      <w:tabs>
        <w:tab w:val="right" w:leader="dot" w:pos="8789"/>
      </w:tabs>
      <w:spacing w:after="100"/>
      <w:ind w:left="284" w:hanging="284"/>
      <w:contextualSpacing/>
    </w:pPr>
    <w:rPr>
      <w:rFonts w:ascii="Times New Roman" w:hAnsi="Times New Roman"/>
      <w:b/>
    </w:rPr>
  </w:style>
  <w:style w:type="paragraph" w:styleId="TOC2">
    <w:name w:val="toc 2"/>
    <w:basedOn w:val="TOC1"/>
    <w:next w:val="Normal"/>
    <w:autoRedefine/>
    <w:rsid w:val="00C750F6"/>
    <w:pPr>
      <w:tabs>
        <w:tab w:val="left" w:pos="709"/>
      </w:tabs>
      <w:spacing w:before="0" w:line="240" w:lineRule="auto"/>
      <w:ind w:left="0" w:firstLine="0"/>
      <w:jc w:val="both"/>
    </w:pPr>
    <w:rPr>
      <w:b w:val="0"/>
    </w:rPr>
  </w:style>
  <w:style w:type="paragraph" w:styleId="TOC3">
    <w:name w:val="toc 3"/>
    <w:basedOn w:val="TOC1"/>
    <w:next w:val="Normal"/>
    <w:autoRedefine/>
    <w:rsid w:val="00C750F6"/>
    <w:pPr>
      <w:spacing w:before="0"/>
      <w:ind w:left="1190" w:hanging="680"/>
    </w:pPr>
    <w:rPr>
      <w:b w:val="0"/>
    </w:rPr>
  </w:style>
  <w:style w:type="paragraph" w:styleId="TOC4">
    <w:name w:val="toc 4"/>
    <w:basedOn w:val="TOC1"/>
    <w:next w:val="Normal"/>
    <w:autoRedefine/>
    <w:rsid w:val="00C750F6"/>
    <w:pPr>
      <w:tabs>
        <w:tab w:val="left" w:pos="1843"/>
      </w:tabs>
      <w:spacing w:before="0"/>
      <w:ind w:left="1843" w:hanging="851"/>
    </w:pPr>
    <w:rPr>
      <w:b w:val="0"/>
    </w:rPr>
  </w:style>
  <w:style w:type="paragraph" w:styleId="TOCHeading">
    <w:name w:val="TOC Heading"/>
    <w:basedOn w:val="Heading1"/>
    <w:next w:val="Normal"/>
    <w:uiPriority w:val="39"/>
    <w:semiHidden/>
    <w:unhideWhenUsed/>
    <w:qFormat/>
    <w:rsid w:val="00C750F6"/>
    <w:pPr>
      <w:numPr>
        <w:numId w:val="0"/>
      </w:num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ContentsSubheading">
    <w:name w:val="Contents Subheading"/>
    <w:basedOn w:val="Contents"/>
    <w:next w:val="Normal"/>
    <w:qFormat/>
    <w:rsid w:val="00C750F6"/>
    <w:pPr>
      <w:outlineLvl w:val="1"/>
    </w:pPr>
    <w:rPr>
      <w:sz w:val="28"/>
    </w:rPr>
  </w:style>
  <w:style w:type="paragraph" w:styleId="TOC5">
    <w:name w:val="toc 5"/>
    <w:basedOn w:val="TOC1"/>
    <w:next w:val="Normal"/>
    <w:autoRedefine/>
    <w:rsid w:val="00C750F6"/>
    <w:pPr>
      <w:tabs>
        <w:tab w:val="left" w:pos="2127"/>
      </w:tabs>
      <w:spacing w:before="0"/>
      <w:ind w:left="2552" w:hanging="1418"/>
    </w:pPr>
    <w:rPr>
      <w:b w:val="0"/>
    </w:rPr>
  </w:style>
  <w:style w:type="paragraph" w:customStyle="1" w:styleId="AppendixMain">
    <w:name w:val="Appendix Main"/>
    <w:basedOn w:val="Contents"/>
    <w:next w:val="Normal"/>
    <w:qFormat/>
    <w:rsid w:val="00C750F6"/>
    <w:pPr>
      <w:keepNext/>
      <w:numPr>
        <w:numId w:val="2"/>
      </w:numPr>
      <w:spacing w:before="360" w:after="0"/>
    </w:pPr>
  </w:style>
  <w:style w:type="paragraph" w:customStyle="1" w:styleId="AppendixSubheading">
    <w:name w:val="Appendix Subheading"/>
    <w:basedOn w:val="AppendixMain"/>
    <w:next w:val="Normal"/>
    <w:qFormat/>
    <w:rsid w:val="00C750F6"/>
    <w:pPr>
      <w:numPr>
        <w:ilvl w:val="1"/>
      </w:numPr>
      <w:outlineLvl w:val="1"/>
    </w:pPr>
    <w:rPr>
      <w:sz w:val="28"/>
    </w:rPr>
  </w:style>
  <w:style w:type="paragraph" w:customStyle="1" w:styleId="AppendixThird">
    <w:name w:val="Appendix Third"/>
    <w:basedOn w:val="AppendixMain"/>
    <w:next w:val="Normal"/>
    <w:qFormat/>
    <w:rsid w:val="00C750F6"/>
    <w:pPr>
      <w:numPr>
        <w:ilvl w:val="2"/>
      </w:numPr>
      <w:outlineLvl w:val="2"/>
    </w:pPr>
    <w:rPr>
      <w:sz w:val="24"/>
    </w:rPr>
  </w:style>
  <w:style w:type="table" w:styleId="TableList8">
    <w:name w:val="Table List 8"/>
    <w:basedOn w:val="TableNormal"/>
    <w:rsid w:val="00C750F6"/>
    <w:pPr>
      <w:spacing w:before="200" w:after="200" w:line="480" w:lineRule="auto"/>
    </w:pPr>
    <w:rPr>
      <w:rFonts w:ascii="Calibri" w:eastAsia="Times New Roman" w:hAnsi="Calibri" w:cs="Times New Roman"/>
      <w:sz w:val="22"/>
      <w:szCs w:val="22"/>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C750F6"/>
    <w:pPr>
      <w:spacing w:before="0"/>
      <w:ind w:firstLine="0"/>
    </w:pPr>
  </w:style>
  <w:style w:type="paragraph" w:styleId="Bibliography">
    <w:name w:val="Bibliography"/>
    <w:basedOn w:val="Normal"/>
    <w:next w:val="Normal"/>
    <w:uiPriority w:val="37"/>
    <w:semiHidden/>
    <w:unhideWhenUsed/>
    <w:rsid w:val="00C750F6"/>
  </w:style>
  <w:style w:type="paragraph" w:styleId="BlockText">
    <w:name w:val="Block Text"/>
    <w:basedOn w:val="Normal"/>
    <w:semiHidden/>
    <w:unhideWhenUsed/>
    <w:rsid w:val="00C750F6"/>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C750F6"/>
    <w:pPr>
      <w:spacing w:after="120"/>
    </w:pPr>
  </w:style>
  <w:style w:type="character" w:customStyle="1" w:styleId="BodyText2Char">
    <w:name w:val="Body Text 2 Char"/>
    <w:basedOn w:val="DefaultParagraphFont"/>
    <w:link w:val="BodyText2"/>
    <w:semiHidden/>
    <w:rsid w:val="00C750F6"/>
    <w:rPr>
      <w:rFonts w:ascii="Calibri" w:eastAsia="Times New Roman" w:hAnsi="Calibri" w:cs="Times New Roman"/>
      <w:sz w:val="22"/>
      <w:szCs w:val="22"/>
      <w:lang w:eastAsia="zh-CN"/>
    </w:rPr>
  </w:style>
  <w:style w:type="paragraph" w:styleId="BodyText3">
    <w:name w:val="Body Text 3"/>
    <w:basedOn w:val="Normal"/>
    <w:link w:val="BodyText3Char"/>
    <w:semiHidden/>
    <w:unhideWhenUsed/>
    <w:rsid w:val="00C750F6"/>
    <w:pPr>
      <w:spacing w:after="120"/>
    </w:pPr>
    <w:rPr>
      <w:sz w:val="16"/>
      <w:szCs w:val="16"/>
    </w:rPr>
  </w:style>
  <w:style w:type="character" w:customStyle="1" w:styleId="BodyText3Char">
    <w:name w:val="Body Text 3 Char"/>
    <w:basedOn w:val="DefaultParagraphFont"/>
    <w:link w:val="BodyText3"/>
    <w:semiHidden/>
    <w:rsid w:val="00C750F6"/>
    <w:rPr>
      <w:rFonts w:ascii="Calibri" w:eastAsia="Times New Roman" w:hAnsi="Calibri" w:cs="Times New Roman"/>
      <w:sz w:val="16"/>
      <w:szCs w:val="16"/>
      <w:lang w:eastAsia="zh-CN"/>
    </w:rPr>
  </w:style>
  <w:style w:type="paragraph" w:styleId="BodyTextFirstIndent2">
    <w:name w:val="Body Text First Indent 2"/>
    <w:basedOn w:val="BodyTextIndent"/>
    <w:link w:val="BodyTextFirstIndent2Char"/>
    <w:semiHidden/>
    <w:unhideWhenUsed/>
    <w:rsid w:val="00C750F6"/>
    <w:pPr>
      <w:ind w:left="360" w:firstLine="360"/>
    </w:pPr>
  </w:style>
  <w:style w:type="character" w:customStyle="1" w:styleId="BodyTextFirstIndent2Char">
    <w:name w:val="Body Text First Indent 2 Char"/>
    <w:basedOn w:val="BodyTextIndentChar"/>
    <w:link w:val="BodyTextFirstIndent2"/>
    <w:semiHidden/>
    <w:rsid w:val="00C750F6"/>
    <w:rPr>
      <w:rFonts w:ascii="Calibri" w:eastAsia="Times New Roman" w:hAnsi="Calibri" w:cs="Times New Roman"/>
      <w:sz w:val="22"/>
      <w:szCs w:val="22"/>
      <w:lang w:eastAsia="zh-CN"/>
    </w:rPr>
  </w:style>
  <w:style w:type="paragraph" w:styleId="BodyTextIndent2">
    <w:name w:val="Body Text Indent 2"/>
    <w:basedOn w:val="Normal"/>
    <w:link w:val="BodyTextIndent2Char"/>
    <w:semiHidden/>
    <w:unhideWhenUsed/>
    <w:rsid w:val="00C750F6"/>
    <w:pPr>
      <w:spacing w:after="120"/>
      <w:ind w:left="283"/>
    </w:pPr>
  </w:style>
  <w:style w:type="character" w:customStyle="1" w:styleId="BodyTextIndent2Char">
    <w:name w:val="Body Text Indent 2 Char"/>
    <w:basedOn w:val="DefaultParagraphFont"/>
    <w:link w:val="BodyTextIndent2"/>
    <w:semiHidden/>
    <w:rsid w:val="00C750F6"/>
    <w:rPr>
      <w:rFonts w:ascii="Calibri" w:eastAsia="Times New Roman" w:hAnsi="Calibri" w:cs="Times New Roman"/>
      <w:sz w:val="22"/>
      <w:szCs w:val="22"/>
      <w:lang w:eastAsia="zh-CN"/>
    </w:rPr>
  </w:style>
  <w:style w:type="paragraph" w:styleId="BodyTextIndent3">
    <w:name w:val="Body Text Indent 3"/>
    <w:basedOn w:val="Normal"/>
    <w:link w:val="BodyTextIndent3Char"/>
    <w:semiHidden/>
    <w:unhideWhenUsed/>
    <w:rsid w:val="00C750F6"/>
    <w:pPr>
      <w:spacing w:after="120"/>
      <w:ind w:left="283"/>
    </w:pPr>
    <w:rPr>
      <w:sz w:val="16"/>
      <w:szCs w:val="16"/>
    </w:rPr>
  </w:style>
  <w:style w:type="character" w:customStyle="1" w:styleId="BodyTextIndent3Char">
    <w:name w:val="Body Text Indent 3 Char"/>
    <w:basedOn w:val="DefaultParagraphFont"/>
    <w:link w:val="BodyTextIndent3"/>
    <w:semiHidden/>
    <w:rsid w:val="00C750F6"/>
    <w:rPr>
      <w:rFonts w:ascii="Calibri" w:eastAsia="Times New Roman" w:hAnsi="Calibri" w:cs="Times New Roman"/>
      <w:sz w:val="16"/>
      <w:szCs w:val="16"/>
      <w:lang w:eastAsia="zh-CN"/>
    </w:rPr>
  </w:style>
  <w:style w:type="paragraph" w:styleId="Closing">
    <w:name w:val="Closing"/>
    <w:basedOn w:val="Normal"/>
    <w:link w:val="ClosingChar"/>
    <w:semiHidden/>
    <w:unhideWhenUsed/>
    <w:rsid w:val="00C750F6"/>
    <w:pPr>
      <w:spacing w:before="0" w:line="240" w:lineRule="auto"/>
      <w:ind w:left="4252"/>
    </w:pPr>
  </w:style>
  <w:style w:type="character" w:customStyle="1" w:styleId="ClosingChar">
    <w:name w:val="Closing Char"/>
    <w:basedOn w:val="DefaultParagraphFont"/>
    <w:link w:val="Closing"/>
    <w:semiHidden/>
    <w:rsid w:val="00C750F6"/>
    <w:rPr>
      <w:rFonts w:ascii="Calibri" w:eastAsia="Times New Roman" w:hAnsi="Calibri" w:cs="Times New Roman"/>
      <w:sz w:val="22"/>
      <w:szCs w:val="22"/>
      <w:lang w:eastAsia="zh-CN"/>
    </w:rPr>
  </w:style>
  <w:style w:type="paragraph" w:styleId="CommentText">
    <w:name w:val="annotation text"/>
    <w:basedOn w:val="Normal"/>
    <w:link w:val="CommentTextChar"/>
    <w:uiPriority w:val="99"/>
    <w:unhideWhenUsed/>
    <w:rsid w:val="00C750F6"/>
    <w:pPr>
      <w:spacing w:line="240" w:lineRule="auto"/>
    </w:pPr>
    <w:rPr>
      <w:sz w:val="20"/>
      <w:szCs w:val="20"/>
    </w:rPr>
  </w:style>
  <w:style w:type="character" w:customStyle="1" w:styleId="CommentTextChar">
    <w:name w:val="Comment Text Char"/>
    <w:basedOn w:val="DefaultParagraphFont"/>
    <w:link w:val="CommentText"/>
    <w:uiPriority w:val="99"/>
    <w:rsid w:val="00C750F6"/>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750F6"/>
    <w:rPr>
      <w:b/>
      <w:bCs/>
    </w:rPr>
  </w:style>
  <w:style w:type="character" w:customStyle="1" w:styleId="CommentSubjectChar">
    <w:name w:val="Comment Subject Char"/>
    <w:basedOn w:val="CommentTextChar"/>
    <w:link w:val="CommentSubject"/>
    <w:uiPriority w:val="99"/>
    <w:semiHidden/>
    <w:rsid w:val="00C750F6"/>
    <w:rPr>
      <w:rFonts w:ascii="Calibri" w:eastAsia="Times New Roman" w:hAnsi="Calibri" w:cs="Times New Roman"/>
      <w:b/>
      <w:bCs/>
      <w:sz w:val="20"/>
      <w:szCs w:val="20"/>
      <w:lang w:eastAsia="zh-CN"/>
    </w:rPr>
  </w:style>
  <w:style w:type="paragraph" w:styleId="Date">
    <w:name w:val="Date"/>
    <w:basedOn w:val="Normal"/>
    <w:next w:val="Normal"/>
    <w:link w:val="DateChar"/>
    <w:rsid w:val="00C750F6"/>
  </w:style>
  <w:style w:type="character" w:customStyle="1" w:styleId="DateChar">
    <w:name w:val="Date Char"/>
    <w:basedOn w:val="DefaultParagraphFont"/>
    <w:link w:val="Date"/>
    <w:rsid w:val="00C750F6"/>
    <w:rPr>
      <w:rFonts w:ascii="Calibri" w:eastAsia="Times New Roman" w:hAnsi="Calibri" w:cs="Times New Roman"/>
      <w:sz w:val="22"/>
      <w:szCs w:val="22"/>
      <w:lang w:eastAsia="zh-CN"/>
    </w:rPr>
  </w:style>
  <w:style w:type="paragraph" w:styleId="E-mailSignature">
    <w:name w:val="E-mail Signature"/>
    <w:basedOn w:val="Normal"/>
    <w:link w:val="E-mailSignatureChar"/>
    <w:semiHidden/>
    <w:unhideWhenUsed/>
    <w:rsid w:val="00C750F6"/>
    <w:pPr>
      <w:spacing w:before="0" w:line="240" w:lineRule="auto"/>
    </w:pPr>
  </w:style>
  <w:style w:type="character" w:customStyle="1" w:styleId="E-mailSignatureChar">
    <w:name w:val="E-mail Signature Char"/>
    <w:basedOn w:val="DefaultParagraphFont"/>
    <w:link w:val="E-mailSignature"/>
    <w:semiHidden/>
    <w:rsid w:val="00C750F6"/>
    <w:rPr>
      <w:rFonts w:ascii="Calibri" w:eastAsia="Times New Roman" w:hAnsi="Calibri" w:cs="Times New Roman"/>
      <w:sz w:val="22"/>
      <w:szCs w:val="22"/>
      <w:lang w:eastAsia="zh-CN"/>
    </w:rPr>
  </w:style>
  <w:style w:type="paragraph" w:styleId="EndnoteText">
    <w:name w:val="endnote text"/>
    <w:basedOn w:val="Normal"/>
    <w:link w:val="EndnoteTextChar"/>
    <w:uiPriority w:val="99"/>
    <w:rsid w:val="00C750F6"/>
    <w:pPr>
      <w:spacing w:before="0"/>
      <w:jc w:val="center"/>
    </w:pPr>
    <w:rPr>
      <w:sz w:val="20"/>
      <w:szCs w:val="20"/>
    </w:rPr>
  </w:style>
  <w:style w:type="character" w:customStyle="1" w:styleId="EndnoteTextChar">
    <w:name w:val="Endnote Text Char"/>
    <w:basedOn w:val="DefaultParagraphFont"/>
    <w:link w:val="EndnoteText"/>
    <w:uiPriority w:val="99"/>
    <w:rsid w:val="00C750F6"/>
    <w:rPr>
      <w:rFonts w:ascii="Calibri" w:eastAsia="Times New Roman" w:hAnsi="Calibri" w:cs="Times New Roman"/>
      <w:sz w:val="20"/>
      <w:szCs w:val="20"/>
      <w:lang w:eastAsia="zh-CN"/>
    </w:rPr>
  </w:style>
  <w:style w:type="paragraph" w:styleId="EnvelopeAddress">
    <w:name w:val="envelope address"/>
    <w:basedOn w:val="Normal"/>
    <w:semiHidden/>
    <w:unhideWhenUsed/>
    <w:rsid w:val="00C750F6"/>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50F6"/>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rsid w:val="00C750F6"/>
    <w:pPr>
      <w:spacing w:before="0"/>
      <w:jc w:val="center"/>
    </w:pPr>
    <w:rPr>
      <w:sz w:val="20"/>
      <w:szCs w:val="20"/>
    </w:rPr>
  </w:style>
  <w:style w:type="character" w:customStyle="1" w:styleId="FootnoteTextChar">
    <w:name w:val="Footnote Text Char"/>
    <w:basedOn w:val="DefaultParagraphFont"/>
    <w:link w:val="FootnoteText"/>
    <w:uiPriority w:val="99"/>
    <w:rsid w:val="00C750F6"/>
    <w:rPr>
      <w:rFonts w:ascii="Calibri" w:eastAsia="Times New Roman" w:hAnsi="Calibri" w:cs="Times New Roman"/>
      <w:sz w:val="20"/>
      <w:szCs w:val="20"/>
      <w:lang w:eastAsia="zh-CN"/>
    </w:rPr>
  </w:style>
  <w:style w:type="paragraph" w:styleId="HTMLAddress">
    <w:name w:val="HTML Address"/>
    <w:basedOn w:val="Normal"/>
    <w:link w:val="HTMLAddressChar"/>
    <w:semiHidden/>
    <w:unhideWhenUsed/>
    <w:rsid w:val="00C750F6"/>
    <w:pPr>
      <w:spacing w:before="0" w:line="240" w:lineRule="auto"/>
    </w:pPr>
    <w:rPr>
      <w:i/>
      <w:iCs/>
    </w:rPr>
  </w:style>
  <w:style w:type="character" w:customStyle="1" w:styleId="HTMLAddressChar">
    <w:name w:val="HTML Address Char"/>
    <w:basedOn w:val="DefaultParagraphFont"/>
    <w:link w:val="HTMLAddress"/>
    <w:semiHidden/>
    <w:rsid w:val="00C750F6"/>
    <w:rPr>
      <w:rFonts w:ascii="Calibri" w:eastAsia="Times New Roman" w:hAnsi="Calibri" w:cs="Times New Roman"/>
      <w:i/>
      <w:iCs/>
      <w:sz w:val="22"/>
      <w:szCs w:val="22"/>
      <w:lang w:eastAsia="zh-CN"/>
    </w:rPr>
  </w:style>
  <w:style w:type="paragraph" w:styleId="HTMLPreformatted">
    <w:name w:val="HTML Preformatted"/>
    <w:basedOn w:val="Normal"/>
    <w:link w:val="HTMLPreformattedChar"/>
    <w:semiHidden/>
    <w:unhideWhenUsed/>
    <w:rsid w:val="00C750F6"/>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750F6"/>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C750F6"/>
    <w:pPr>
      <w:spacing w:before="0" w:line="240" w:lineRule="auto"/>
      <w:ind w:left="220" w:hanging="220"/>
    </w:pPr>
  </w:style>
  <w:style w:type="paragraph" w:styleId="Index2">
    <w:name w:val="index 2"/>
    <w:basedOn w:val="Normal"/>
    <w:next w:val="Normal"/>
    <w:autoRedefine/>
    <w:semiHidden/>
    <w:unhideWhenUsed/>
    <w:rsid w:val="00C750F6"/>
    <w:pPr>
      <w:spacing w:before="0" w:line="240" w:lineRule="auto"/>
      <w:ind w:left="440" w:hanging="220"/>
    </w:pPr>
  </w:style>
  <w:style w:type="paragraph" w:styleId="Index3">
    <w:name w:val="index 3"/>
    <w:basedOn w:val="Normal"/>
    <w:next w:val="Normal"/>
    <w:autoRedefine/>
    <w:semiHidden/>
    <w:unhideWhenUsed/>
    <w:rsid w:val="00C750F6"/>
    <w:pPr>
      <w:spacing w:before="0" w:line="240" w:lineRule="auto"/>
      <w:ind w:left="660" w:hanging="220"/>
    </w:pPr>
  </w:style>
  <w:style w:type="paragraph" w:styleId="Index4">
    <w:name w:val="index 4"/>
    <w:basedOn w:val="Normal"/>
    <w:next w:val="Normal"/>
    <w:autoRedefine/>
    <w:semiHidden/>
    <w:unhideWhenUsed/>
    <w:rsid w:val="00C750F6"/>
    <w:pPr>
      <w:spacing w:before="0" w:line="240" w:lineRule="auto"/>
      <w:ind w:left="880" w:hanging="220"/>
    </w:pPr>
  </w:style>
  <w:style w:type="paragraph" w:styleId="Index5">
    <w:name w:val="index 5"/>
    <w:basedOn w:val="Normal"/>
    <w:next w:val="Normal"/>
    <w:autoRedefine/>
    <w:semiHidden/>
    <w:unhideWhenUsed/>
    <w:rsid w:val="00C750F6"/>
    <w:pPr>
      <w:spacing w:before="0" w:line="240" w:lineRule="auto"/>
      <w:ind w:left="1100" w:hanging="220"/>
    </w:pPr>
  </w:style>
  <w:style w:type="paragraph" w:styleId="Index6">
    <w:name w:val="index 6"/>
    <w:basedOn w:val="Normal"/>
    <w:next w:val="Normal"/>
    <w:autoRedefine/>
    <w:semiHidden/>
    <w:unhideWhenUsed/>
    <w:rsid w:val="00C750F6"/>
    <w:pPr>
      <w:spacing w:before="0" w:line="240" w:lineRule="auto"/>
      <w:ind w:left="1320" w:hanging="220"/>
    </w:pPr>
  </w:style>
  <w:style w:type="paragraph" w:styleId="Index7">
    <w:name w:val="index 7"/>
    <w:basedOn w:val="Normal"/>
    <w:next w:val="Normal"/>
    <w:autoRedefine/>
    <w:semiHidden/>
    <w:unhideWhenUsed/>
    <w:rsid w:val="00C750F6"/>
    <w:pPr>
      <w:spacing w:before="0" w:line="240" w:lineRule="auto"/>
      <w:ind w:left="1540" w:hanging="220"/>
    </w:pPr>
  </w:style>
  <w:style w:type="paragraph" w:styleId="Index8">
    <w:name w:val="index 8"/>
    <w:basedOn w:val="Normal"/>
    <w:next w:val="Normal"/>
    <w:autoRedefine/>
    <w:semiHidden/>
    <w:unhideWhenUsed/>
    <w:rsid w:val="00C750F6"/>
    <w:pPr>
      <w:spacing w:before="0" w:line="240" w:lineRule="auto"/>
      <w:ind w:left="1760" w:hanging="220"/>
    </w:pPr>
  </w:style>
  <w:style w:type="paragraph" w:styleId="Index9">
    <w:name w:val="index 9"/>
    <w:basedOn w:val="Normal"/>
    <w:next w:val="Normal"/>
    <w:autoRedefine/>
    <w:semiHidden/>
    <w:unhideWhenUsed/>
    <w:rsid w:val="00C750F6"/>
    <w:pPr>
      <w:spacing w:before="0" w:line="240" w:lineRule="auto"/>
      <w:ind w:left="1980" w:hanging="220"/>
    </w:pPr>
  </w:style>
  <w:style w:type="paragraph" w:styleId="IndexHeading">
    <w:name w:val="index heading"/>
    <w:basedOn w:val="Normal"/>
    <w:next w:val="Index1"/>
    <w:semiHidden/>
    <w:unhideWhenUsed/>
    <w:rsid w:val="00C750F6"/>
    <w:rPr>
      <w:rFonts w:asciiTheme="majorHAnsi" w:eastAsiaTheme="majorEastAsia" w:hAnsiTheme="majorHAnsi" w:cstheme="majorBidi"/>
      <w:b/>
      <w:bCs/>
    </w:rPr>
  </w:style>
  <w:style w:type="paragraph" w:styleId="List">
    <w:name w:val="List"/>
    <w:basedOn w:val="Normal"/>
    <w:semiHidden/>
    <w:unhideWhenUsed/>
    <w:rsid w:val="00C750F6"/>
    <w:pPr>
      <w:ind w:left="283" w:hanging="283"/>
      <w:contextualSpacing/>
    </w:pPr>
  </w:style>
  <w:style w:type="paragraph" w:styleId="List2">
    <w:name w:val="List 2"/>
    <w:basedOn w:val="Normal"/>
    <w:semiHidden/>
    <w:unhideWhenUsed/>
    <w:rsid w:val="00C750F6"/>
    <w:pPr>
      <w:ind w:left="566" w:hanging="283"/>
      <w:contextualSpacing/>
    </w:pPr>
  </w:style>
  <w:style w:type="paragraph" w:styleId="List3">
    <w:name w:val="List 3"/>
    <w:basedOn w:val="Normal"/>
    <w:semiHidden/>
    <w:unhideWhenUsed/>
    <w:rsid w:val="00C750F6"/>
    <w:pPr>
      <w:ind w:left="849" w:hanging="283"/>
      <w:contextualSpacing/>
    </w:pPr>
  </w:style>
  <w:style w:type="paragraph" w:styleId="List4">
    <w:name w:val="List 4"/>
    <w:basedOn w:val="Normal"/>
    <w:semiHidden/>
    <w:rsid w:val="00C750F6"/>
    <w:pPr>
      <w:ind w:left="1132" w:hanging="283"/>
      <w:contextualSpacing/>
    </w:pPr>
  </w:style>
  <w:style w:type="paragraph" w:styleId="List5">
    <w:name w:val="List 5"/>
    <w:basedOn w:val="Normal"/>
    <w:semiHidden/>
    <w:rsid w:val="00C750F6"/>
    <w:pPr>
      <w:ind w:left="1415" w:hanging="283"/>
      <w:contextualSpacing/>
    </w:pPr>
  </w:style>
  <w:style w:type="paragraph" w:styleId="ListBullet">
    <w:name w:val="List Bullet"/>
    <w:basedOn w:val="Normal"/>
    <w:semiHidden/>
    <w:unhideWhenUsed/>
    <w:rsid w:val="00C750F6"/>
    <w:pPr>
      <w:numPr>
        <w:numId w:val="3"/>
      </w:numPr>
      <w:contextualSpacing/>
    </w:pPr>
  </w:style>
  <w:style w:type="paragraph" w:styleId="ListBullet2">
    <w:name w:val="List Bullet 2"/>
    <w:basedOn w:val="Normal"/>
    <w:semiHidden/>
    <w:unhideWhenUsed/>
    <w:rsid w:val="00C750F6"/>
    <w:pPr>
      <w:numPr>
        <w:numId w:val="4"/>
      </w:numPr>
      <w:contextualSpacing/>
    </w:pPr>
  </w:style>
  <w:style w:type="paragraph" w:styleId="ListBullet3">
    <w:name w:val="List Bullet 3"/>
    <w:basedOn w:val="Normal"/>
    <w:semiHidden/>
    <w:unhideWhenUsed/>
    <w:rsid w:val="00C750F6"/>
    <w:pPr>
      <w:numPr>
        <w:numId w:val="5"/>
      </w:numPr>
      <w:contextualSpacing/>
    </w:pPr>
  </w:style>
  <w:style w:type="paragraph" w:styleId="ListBullet4">
    <w:name w:val="List Bullet 4"/>
    <w:basedOn w:val="Normal"/>
    <w:semiHidden/>
    <w:unhideWhenUsed/>
    <w:rsid w:val="00C750F6"/>
    <w:pPr>
      <w:numPr>
        <w:numId w:val="6"/>
      </w:numPr>
      <w:contextualSpacing/>
    </w:pPr>
  </w:style>
  <w:style w:type="paragraph" w:styleId="ListBullet5">
    <w:name w:val="List Bullet 5"/>
    <w:basedOn w:val="Normal"/>
    <w:semiHidden/>
    <w:unhideWhenUsed/>
    <w:rsid w:val="00C750F6"/>
    <w:pPr>
      <w:numPr>
        <w:numId w:val="7"/>
      </w:numPr>
      <w:contextualSpacing/>
    </w:pPr>
  </w:style>
  <w:style w:type="paragraph" w:styleId="ListContinue">
    <w:name w:val="List Continue"/>
    <w:basedOn w:val="Normal"/>
    <w:semiHidden/>
    <w:unhideWhenUsed/>
    <w:rsid w:val="00C750F6"/>
    <w:pPr>
      <w:spacing w:after="120"/>
      <w:ind w:left="283"/>
      <w:contextualSpacing/>
    </w:pPr>
  </w:style>
  <w:style w:type="paragraph" w:styleId="ListContinue2">
    <w:name w:val="List Continue 2"/>
    <w:basedOn w:val="Normal"/>
    <w:semiHidden/>
    <w:unhideWhenUsed/>
    <w:rsid w:val="00C750F6"/>
    <w:pPr>
      <w:spacing w:after="120"/>
      <w:ind w:left="566"/>
      <w:contextualSpacing/>
    </w:pPr>
  </w:style>
  <w:style w:type="paragraph" w:styleId="ListContinue3">
    <w:name w:val="List Continue 3"/>
    <w:basedOn w:val="Normal"/>
    <w:semiHidden/>
    <w:unhideWhenUsed/>
    <w:rsid w:val="00C750F6"/>
    <w:pPr>
      <w:spacing w:after="120"/>
      <w:ind w:left="849"/>
      <w:contextualSpacing/>
    </w:pPr>
  </w:style>
  <w:style w:type="paragraph" w:styleId="ListContinue4">
    <w:name w:val="List Continue 4"/>
    <w:basedOn w:val="Normal"/>
    <w:semiHidden/>
    <w:unhideWhenUsed/>
    <w:rsid w:val="00C750F6"/>
    <w:pPr>
      <w:spacing w:after="120"/>
      <w:ind w:left="1132"/>
      <w:contextualSpacing/>
    </w:pPr>
  </w:style>
  <w:style w:type="paragraph" w:styleId="ListContinue5">
    <w:name w:val="List Continue 5"/>
    <w:basedOn w:val="Normal"/>
    <w:semiHidden/>
    <w:unhideWhenUsed/>
    <w:rsid w:val="00C750F6"/>
    <w:pPr>
      <w:spacing w:after="120"/>
      <w:ind w:left="1415"/>
      <w:contextualSpacing/>
    </w:pPr>
  </w:style>
  <w:style w:type="paragraph" w:styleId="ListNumber">
    <w:name w:val="List Number"/>
    <w:basedOn w:val="Normal"/>
    <w:rsid w:val="00C750F6"/>
    <w:pPr>
      <w:numPr>
        <w:numId w:val="8"/>
      </w:numPr>
      <w:contextualSpacing/>
    </w:pPr>
  </w:style>
  <w:style w:type="paragraph" w:styleId="ListNumber2">
    <w:name w:val="List Number 2"/>
    <w:basedOn w:val="Normal"/>
    <w:semiHidden/>
    <w:unhideWhenUsed/>
    <w:rsid w:val="00C750F6"/>
    <w:pPr>
      <w:numPr>
        <w:numId w:val="9"/>
      </w:numPr>
      <w:contextualSpacing/>
    </w:pPr>
  </w:style>
  <w:style w:type="paragraph" w:styleId="ListNumber3">
    <w:name w:val="List Number 3"/>
    <w:basedOn w:val="Normal"/>
    <w:semiHidden/>
    <w:unhideWhenUsed/>
    <w:rsid w:val="00C750F6"/>
    <w:pPr>
      <w:numPr>
        <w:numId w:val="10"/>
      </w:numPr>
      <w:contextualSpacing/>
    </w:pPr>
  </w:style>
  <w:style w:type="paragraph" w:styleId="ListNumber4">
    <w:name w:val="List Number 4"/>
    <w:basedOn w:val="Normal"/>
    <w:semiHidden/>
    <w:unhideWhenUsed/>
    <w:rsid w:val="00C750F6"/>
    <w:pPr>
      <w:numPr>
        <w:numId w:val="11"/>
      </w:numPr>
      <w:contextualSpacing/>
    </w:pPr>
  </w:style>
  <w:style w:type="paragraph" w:styleId="ListNumber5">
    <w:name w:val="List Number 5"/>
    <w:basedOn w:val="Normal"/>
    <w:semiHidden/>
    <w:unhideWhenUsed/>
    <w:rsid w:val="00C750F6"/>
    <w:pPr>
      <w:numPr>
        <w:numId w:val="12"/>
      </w:numPr>
      <w:contextualSpacing/>
    </w:pPr>
  </w:style>
  <w:style w:type="paragraph" w:styleId="MacroText">
    <w:name w:val="macro"/>
    <w:link w:val="MacroTextChar"/>
    <w:semiHidden/>
    <w:unhideWhenUsed/>
    <w:rsid w:val="00C750F6"/>
    <w:pPr>
      <w:tabs>
        <w:tab w:val="left" w:pos="480"/>
        <w:tab w:val="left" w:pos="960"/>
        <w:tab w:val="left" w:pos="1440"/>
        <w:tab w:val="left" w:pos="1920"/>
        <w:tab w:val="left" w:pos="2400"/>
        <w:tab w:val="left" w:pos="2880"/>
        <w:tab w:val="left" w:pos="3360"/>
        <w:tab w:val="left" w:pos="3840"/>
        <w:tab w:val="left" w:pos="4320"/>
      </w:tabs>
      <w:spacing w:before="200" w:line="48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C750F6"/>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C750F6"/>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50F6"/>
    <w:rPr>
      <w:rFonts w:asciiTheme="majorHAnsi" w:eastAsiaTheme="majorEastAsia" w:hAnsiTheme="majorHAnsi" w:cstheme="majorBidi"/>
      <w:shd w:val="pct20" w:color="auto" w:fill="auto"/>
      <w:lang w:eastAsia="zh-CN"/>
    </w:rPr>
  </w:style>
  <w:style w:type="paragraph" w:styleId="NoSpacing">
    <w:name w:val="No Spacing"/>
    <w:uiPriority w:val="1"/>
    <w:qFormat/>
    <w:rsid w:val="00C750F6"/>
    <w:rPr>
      <w:rFonts w:ascii="Calibri" w:eastAsia="Times New Roman" w:hAnsi="Calibri" w:cs="Times New Roman"/>
      <w:sz w:val="22"/>
      <w:szCs w:val="22"/>
      <w:lang w:eastAsia="zh-CN"/>
    </w:rPr>
  </w:style>
  <w:style w:type="paragraph" w:styleId="NormalWeb">
    <w:name w:val="Normal (Web)"/>
    <w:basedOn w:val="Normal"/>
    <w:uiPriority w:val="99"/>
    <w:unhideWhenUsed/>
    <w:rsid w:val="00C750F6"/>
    <w:rPr>
      <w:rFonts w:ascii="Times New Roman" w:hAnsi="Times New Roman"/>
      <w:sz w:val="24"/>
      <w:szCs w:val="24"/>
    </w:rPr>
  </w:style>
  <w:style w:type="paragraph" w:styleId="NormalIndent">
    <w:name w:val="Normal Indent"/>
    <w:basedOn w:val="Normal"/>
    <w:semiHidden/>
    <w:unhideWhenUsed/>
    <w:rsid w:val="00C750F6"/>
    <w:pPr>
      <w:ind w:left="720"/>
    </w:pPr>
  </w:style>
  <w:style w:type="paragraph" w:styleId="NoteHeading">
    <w:name w:val="Note Heading"/>
    <w:basedOn w:val="Normal"/>
    <w:next w:val="Normal"/>
    <w:link w:val="NoteHeadingChar"/>
    <w:semiHidden/>
    <w:unhideWhenUsed/>
    <w:rsid w:val="00C750F6"/>
    <w:pPr>
      <w:spacing w:before="0" w:line="240" w:lineRule="auto"/>
    </w:pPr>
  </w:style>
  <w:style w:type="character" w:customStyle="1" w:styleId="NoteHeadingChar">
    <w:name w:val="Note Heading Char"/>
    <w:basedOn w:val="DefaultParagraphFont"/>
    <w:link w:val="NoteHeading"/>
    <w:semiHidden/>
    <w:rsid w:val="00C750F6"/>
    <w:rPr>
      <w:rFonts w:ascii="Calibri" w:eastAsia="Times New Roman" w:hAnsi="Calibri" w:cs="Times New Roman"/>
      <w:sz w:val="22"/>
      <w:szCs w:val="22"/>
      <w:lang w:eastAsia="zh-CN"/>
    </w:rPr>
  </w:style>
  <w:style w:type="paragraph" w:styleId="PlainText">
    <w:name w:val="Plain Text"/>
    <w:basedOn w:val="Normal"/>
    <w:link w:val="PlainTextChar"/>
    <w:semiHidden/>
    <w:unhideWhenUsed/>
    <w:rsid w:val="00C750F6"/>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C750F6"/>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C750F6"/>
    <w:pPr>
      <w:spacing w:before="0" w:line="240" w:lineRule="auto"/>
      <w:ind w:left="4252"/>
    </w:pPr>
  </w:style>
  <w:style w:type="character" w:customStyle="1" w:styleId="SignatureChar">
    <w:name w:val="Signature Char"/>
    <w:basedOn w:val="DefaultParagraphFont"/>
    <w:link w:val="Signature"/>
    <w:semiHidden/>
    <w:rsid w:val="00C750F6"/>
    <w:rPr>
      <w:rFonts w:ascii="Calibri" w:eastAsia="Times New Roman" w:hAnsi="Calibri" w:cs="Times New Roman"/>
      <w:sz w:val="22"/>
      <w:szCs w:val="22"/>
      <w:lang w:eastAsia="zh-CN"/>
    </w:rPr>
  </w:style>
  <w:style w:type="paragraph" w:styleId="TableofAuthorities">
    <w:name w:val="table of authorities"/>
    <w:basedOn w:val="Normal"/>
    <w:next w:val="Normal"/>
    <w:semiHidden/>
    <w:unhideWhenUsed/>
    <w:rsid w:val="00C750F6"/>
    <w:pPr>
      <w:ind w:left="220" w:hanging="220"/>
    </w:pPr>
  </w:style>
  <w:style w:type="paragraph" w:styleId="TOAHeading">
    <w:name w:val="toa heading"/>
    <w:basedOn w:val="Normal"/>
    <w:next w:val="Normal"/>
    <w:semiHidden/>
    <w:unhideWhenUsed/>
    <w:rsid w:val="00C750F6"/>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C750F6"/>
    <w:pPr>
      <w:spacing w:after="100"/>
      <w:ind w:left="1100"/>
    </w:pPr>
  </w:style>
  <w:style w:type="paragraph" w:styleId="TOC7">
    <w:name w:val="toc 7"/>
    <w:basedOn w:val="Normal"/>
    <w:next w:val="Normal"/>
    <w:autoRedefine/>
    <w:semiHidden/>
    <w:unhideWhenUsed/>
    <w:rsid w:val="00C750F6"/>
    <w:pPr>
      <w:spacing w:after="100"/>
      <w:ind w:left="1320"/>
    </w:pPr>
  </w:style>
  <w:style w:type="paragraph" w:styleId="TOC8">
    <w:name w:val="toc 8"/>
    <w:basedOn w:val="Normal"/>
    <w:next w:val="Normal"/>
    <w:autoRedefine/>
    <w:semiHidden/>
    <w:unhideWhenUsed/>
    <w:rsid w:val="00C750F6"/>
    <w:pPr>
      <w:spacing w:after="100"/>
      <w:ind w:left="1540"/>
    </w:pPr>
  </w:style>
  <w:style w:type="paragraph" w:styleId="TOC9">
    <w:name w:val="toc 9"/>
    <w:basedOn w:val="Normal"/>
    <w:next w:val="Normal"/>
    <w:autoRedefine/>
    <w:semiHidden/>
    <w:unhideWhenUsed/>
    <w:rsid w:val="00C750F6"/>
    <w:pPr>
      <w:spacing w:after="100"/>
      <w:ind w:left="1760"/>
    </w:pPr>
  </w:style>
  <w:style w:type="character" w:styleId="FootnoteReference">
    <w:name w:val="footnote reference"/>
    <w:basedOn w:val="DefaultParagraphFont"/>
    <w:uiPriority w:val="99"/>
    <w:rsid w:val="00C750F6"/>
    <w:rPr>
      <w:vertAlign w:val="superscript"/>
    </w:rPr>
  </w:style>
  <w:style w:type="paragraph" w:customStyle="1" w:styleId="Insertedimage">
    <w:name w:val="Inserted image"/>
    <w:basedOn w:val="Normal"/>
    <w:next w:val="Normal"/>
    <w:qFormat/>
    <w:rsid w:val="00C750F6"/>
    <w:pPr>
      <w:keepNext/>
      <w:spacing w:before="120" w:after="120" w:line="240" w:lineRule="auto"/>
      <w:jc w:val="center"/>
    </w:pPr>
    <w:rPr>
      <w:noProof/>
    </w:rPr>
  </w:style>
  <w:style w:type="paragraph" w:styleId="Title">
    <w:name w:val="Title"/>
    <w:basedOn w:val="Normal"/>
    <w:next w:val="Normal"/>
    <w:link w:val="TitleChar"/>
    <w:rsid w:val="00C750F6"/>
    <w:pPr>
      <w:spacing w:before="360" w:after="360"/>
      <w:ind w:firstLine="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rsid w:val="00C750F6"/>
    <w:rPr>
      <w:rFonts w:eastAsiaTheme="majorEastAsia" w:cstheme="majorBidi"/>
      <w:b/>
      <w:spacing w:val="5"/>
      <w:kern w:val="28"/>
      <w:szCs w:val="52"/>
      <w:lang w:eastAsia="zh-CN"/>
    </w:rPr>
  </w:style>
  <w:style w:type="character" w:styleId="FollowedHyperlink">
    <w:name w:val="FollowedHyperlink"/>
    <w:basedOn w:val="DefaultParagraphFont"/>
    <w:uiPriority w:val="99"/>
    <w:semiHidden/>
    <w:unhideWhenUsed/>
    <w:rsid w:val="00C750F6"/>
    <w:rPr>
      <w:color w:val="954F72" w:themeColor="followedHyperlink"/>
      <w:u w:val="single"/>
    </w:rPr>
  </w:style>
  <w:style w:type="paragraph" w:styleId="ListParagraph">
    <w:name w:val="List Paragraph"/>
    <w:basedOn w:val="Normal"/>
    <w:uiPriority w:val="34"/>
    <w:qFormat/>
    <w:rsid w:val="00C750F6"/>
    <w:pPr>
      <w:ind w:left="720"/>
      <w:contextualSpacing/>
    </w:pPr>
  </w:style>
  <w:style w:type="paragraph" w:customStyle="1" w:styleId="Default">
    <w:name w:val="Default"/>
    <w:rsid w:val="00C750F6"/>
    <w:pPr>
      <w:autoSpaceDE w:val="0"/>
      <w:autoSpaceDN w:val="0"/>
      <w:adjustRightInd w:val="0"/>
      <w:spacing w:line="480" w:lineRule="auto"/>
    </w:pPr>
    <w:rPr>
      <w:rFonts w:ascii="Calibri" w:eastAsia="Times New Roman" w:hAnsi="Calibri" w:cs="Lucida Sans"/>
      <w:color w:val="000000"/>
      <w:sz w:val="22"/>
      <w:lang w:eastAsia="zh-CN"/>
    </w:rPr>
  </w:style>
  <w:style w:type="character" w:customStyle="1" w:styleId="TableCellChar">
    <w:name w:val="Table Cell Char"/>
    <w:basedOn w:val="DefaultParagraphFont"/>
    <w:link w:val="TableCell"/>
    <w:locked/>
    <w:rsid w:val="00C750F6"/>
    <w:rPr>
      <w:rFonts w:ascii="Calibri" w:eastAsia="Times New Roman" w:hAnsi="Calibri" w:cs="Times New Roman"/>
      <w:sz w:val="22"/>
      <w:szCs w:val="22"/>
      <w:lang w:eastAsia="zh-CN"/>
    </w:rPr>
  </w:style>
  <w:style w:type="character" w:customStyle="1" w:styleId="TableHeaderChar">
    <w:name w:val="Table Header Char"/>
    <w:basedOn w:val="TableCellChar"/>
    <w:link w:val="TableHeader"/>
    <w:locked/>
    <w:rsid w:val="00C750F6"/>
    <w:rPr>
      <w:rFonts w:ascii="Calibri" w:eastAsia="Times New Roman" w:hAnsi="Calibri" w:cs="Times New Roman"/>
      <w:b/>
      <w:bCs/>
      <w:sz w:val="22"/>
      <w:szCs w:val="22"/>
      <w:lang w:eastAsia="zh-CN"/>
    </w:rPr>
  </w:style>
  <w:style w:type="paragraph" w:customStyle="1" w:styleId="TableHeader">
    <w:name w:val="Table Header"/>
    <w:basedOn w:val="TableCell"/>
    <w:next w:val="TableCell"/>
    <w:link w:val="TableHeaderChar"/>
    <w:qFormat/>
    <w:rsid w:val="00C750F6"/>
    <w:pPr>
      <w:adjustRightInd w:val="0"/>
    </w:pPr>
    <w:rPr>
      <w:b/>
      <w:bCs/>
    </w:rPr>
  </w:style>
  <w:style w:type="paragraph" w:customStyle="1" w:styleId="AbstractNormal">
    <w:name w:val="Abstract Normal"/>
    <w:basedOn w:val="Normal"/>
    <w:qFormat/>
    <w:rsid w:val="00C750F6"/>
    <w:pPr>
      <w:spacing w:before="0"/>
      <w:ind w:firstLine="0"/>
    </w:pPr>
  </w:style>
  <w:style w:type="character" w:styleId="EndnoteReference">
    <w:name w:val="endnote reference"/>
    <w:basedOn w:val="DefaultParagraphFont"/>
    <w:uiPriority w:val="99"/>
    <w:rsid w:val="00C750F6"/>
    <w:rPr>
      <w:vertAlign w:val="superscript"/>
    </w:rPr>
  </w:style>
  <w:style w:type="paragraph" w:customStyle="1" w:styleId="APAReferences">
    <w:name w:val="APA_References"/>
    <w:basedOn w:val="Normal"/>
    <w:qFormat/>
    <w:rsid w:val="00C750F6"/>
    <w:pPr>
      <w:ind w:left="720" w:hanging="720"/>
    </w:pPr>
    <w:rPr>
      <w:lang w:eastAsia="en-US"/>
    </w:rPr>
  </w:style>
  <w:style w:type="table" w:customStyle="1" w:styleId="FigureOutline">
    <w:name w:val="Figure Outline"/>
    <w:basedOn w:val="TableNormal"/>
    <w:rsid w:val="00C750F6"/>
    <w:pPr>
      <w:spacing w:before="200" w:line="360" w:lineRule="auto"/>
    </w:pPr>
    <w:rPr>
      <w:rFonts w:ascii="Calibri" w:eastAsia="Times New Roman" w:hAnsi="Calibri" w:cs="Times New Roman"/>
      <w:sz w:val="22"/>
      <w:szCs w:val="22"/>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customStyle="1" w:styleId="apple-converted-space">
    <w:name w:val="apple-converted-space"/>
    <w:basedOn w:val="DefaultParagraphFont"/>
    <w:rsid w:val="00C750F6"/>
  </w:style>
  <w:style w:type="character" w:customStyle="1" w:styleId="normaltextrun">
    <w:name w:val="normaltextrun"/>
    <w:basedOn w:val="DefaultParagraphFont"/>
    <w:rsid w:val="00C750F6"/>
  </w:style>
  <w:style w:type="character" w:styleId="Emphasis">
    <w:name w:val="Emphasis"/>
    <w:basedOn w:val="DefaultParagraphFont"/>
    <w:uiPriority w:val="20"/>
    <w:qFormat/>
    <w:rsid w:val="00C750F6"/>
    <w:rPr>
      <w:i/>
      <w:iCs/>
    </w:rPr>
  </w:style>
  <w:style w:type="character" w:customStyle="1" w:styleId="ref-journal">
    <w:name w:val="ref-journal"/>
    <w:basedOn w:val="DefaultParagraphFont"/>
    <w:rsid w:val="00C750F6"/>
  </w:style>
  <w:style w:type="character" w:customStyle="1" w:styleId="ref-vol">
    <w:name w:val="ref-vol"/>
    <w:basedOn w:val="DefaultParagraphFont"/>
    <w:rsid w:val="00C750F6"/>
  </w:style>
  <w:style w:type="character" w:customStyle="1" w:styleId="authors">
    <w:name w:val="authors"/>
    <w:basedOn w:val="DefaultParagraphFont"/>
    <w:rsid w:val="00C750F6"/>
  </w:style>
  <w:style w:type="character" w:customStyle="1" w:styleId="Date1">
    <w:name w:val="Date1"/>
    <w:basedOn w:val="DefaultParagraphFont"/>
    <w:rsid w:val="00C750F6"/>
  </w:style>
  <w:style w:type="character" w:customStyle="1" w:styleId="arttitle">
    <w:name w:val="art_title"/>
    <w:basedOn w:val="DefaultParagraphFont"/>
    <w:rsid w:val="00C750F6"/>
  </w:style>
  <w:style w:type="character" w:customStyle="1" w:styleId="serialtitle">
    <w:name w:val="serial_title"/>
    <w:basedOn w:val="DefaultParagraphFont"/>
    <w:rsid w:val="00C750F6"/>
  </w:style>
  <w:style w:type="character" w:customStyle="1" w:styleId="volumeissue">
    <w:name w:val="volume_issue"/>
    <w:basedOn w:val="DefaultParagraphFont"/>
    <w:rsid w:val="00C750F6"/>
  </w:style>
  <w:style w:type="character" w:customStyle="1" w:styleId="pagerange">
    <w:name w:val="page_range"/>
    <w:basedOn w:val="DefaultParagraphFont"/>
    <w:rsid w:val="00C750F6"/>
  </w:style>
  <w:style w:type="character" w:customStyle="1" w:styleId="personname">
    <w:name w:val="person_name"/>
    <w:basedOn w:val="DefaultParagraphFont"/>
    <w:rsid w:val="00C750F6"/>
  </w:style>
  <w:style w:type="character" w:styleId="UnresolvedMention">
    <w:name w:val="Unresolved Mention"/>
    <w:basedOn w:val="DefaultParagraphFont"/>
    <w:uiPriority w:val="99"/>
    <w:unhideWhenUsed/>
    <w:rsid w:val="00C750F6"/>
    <w:rPr>
      <w:color w:val="605E5C"/>
      <w:shd w:val="clear" w:color="auto" w:fill="E1DFDD"/>
    </w:rPr>
  </w:style>
  <w:style w:type="paragraph" w:customStyle="1" w:styleId="paragraph">
    <w:name w:val="paragraph"/>
    <w:basedOn w:val="Normal"/>
    <w:rsid w:val="00C750F6"/>
    <w:pPr>
      <w:spacing w:before="100" w:beforeAutospacing="1" w:after="100" w:afterAutospacing="1" w:line="240" w:lineRule="auto"/>
      <w:ind w:firstLine="0"/>
    </w:pPr>
    <w:rPr>
      <w:rFonts w:ascii="Times New Roman" w:hAnsi="Times New Roman"/>
      <w:sz w:val="24"/>
      <w:szCs w:val="24"/>
      <w:lang w:eastAsia="en-GB"/>
    </w:rPr>
  </w:style>
  <w:style w:type="character" w:customStyle="1" w:styleId="eop">
    <w:name w:val="eop"/>
    <w:basedOn w:val="DefaultParagraphFont"/>
    <w:rsid w:val="00C750F6"/>
  </w:style>
  <w:style w:type="table" w:styleId="PlainTable2">
    <w:name w:val="Plain Table 2"/>
    <w:basedOn w:val="TableNormal"/>
    <w:uiPriority w:val="42"/>
    <w:rsid w:val="00C750F6"/>
    <w:pPr>
      <w:spacing w:before="200"/>
    </w:pPr>
    <w:rPr>
      <w:rFonts w:ascii="Calibri" w:eastAsia="Times New Roman" w:hAnsi="Calibri" w:cs="Times New Roman"/>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uperscript">
    <w:name w:val="superscript"/>
    <w:basedOn w:val="DefaultParagraphFont"/>
    <w:rsid w:val="00C750F6"/>
  </w:style>
  <w:style w:type="character" w:customStyle="1" w:styleId="ref-lnk">
    <w:name w:val="ref-lnk"/>
    <w:basedOn w:val="DefaultParagraphFont"/>
    <w:rsid w:val="00C750F6"/>
  </w:style>
  <w:style w:type="character" w:styleId="CommentReference">
    <w:name w:val="annotation reference"/>
    <w:basedOn w:val="DefaultParagraphFont"/>
    <w:uiPriority w:val="99"/>
    <w:semiHidden/>
    <w:unhideWhenUsed/>
    <w:rsid w:val="00C750F6"/>
    <w:rPr>
      <w:sz w:val="16"/>
      <w:szCs w:val="16"/>
    </w:rPr>
  </w:style>
  <w:style w:type="table" w:styleId="TableGridLight">
    <w:name w:val="Grid Table Light"/>
    <w:basedOn w:val="TableNormal"/>
    <w:uiPriority w:val="40"/>
    <w:rsid w:val="00C750F6"/>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indhit">
    <w:name w:val="findhit"/>
    <w:basedOn w:val="DefaultParagraphFont"/>
    <w:rsid w:val="00C750F6"/>
  </w:style>
  <w:style w:type="paragraph" w:styleId="Revision">
    <w:name w:val="Revision"/>
    <w:hidden/>
    <w:uiPriority w:val="99"/>
    <w:semiHidden/>
    <w:rsid w:val="00C750F6"/>
  </w:style>
  <w:style w:type="character" w:customStyle="1" w:styleId="highwire-citation-authors">
    <w:name w:val="highwire-citation-authors"/>
    <w:basedOn w:val="DefaultParagraphFont"/>
    <w:rsid w:val="00C750F6"/>
  </w:style>
  <w:style w:type="character" w:customStyle="1" w:styleId="highwire-citation-author">
    <w:name w:val="highwire-citation-author"/>
    <w:basedOn w:val="DefaultParagraphFont"/>
    <w:rsid w:val="00C750F6"/>
  </w:style>
  <w:style w:type="character" w:customStyle="1" w:styleId="nlm-surname">
    <w:name w:val="nlm-surname"/>
    <w:basedOn w:val="DefaultParagraphFont"/>
    <w:rsid w:val="00C750F6"/>
  </w:style>
  <w:style w:type="character" w:customStyle="1" w:styleId="highwire-cite-metadata-journal">
    <w:name w:val="highwire-cite-metadata-journal"/>
    <w:basedOn w:val="DefaultParagraphFont"/>
    <w:rsid w:val="00C750F6"/>
  </w:style>
  <w:style w:type="character" w:customStyle="1" w:styleId="highwire-cite-metadata-year">
    <w:name w:val="highwire-cite-metadata-year"/>
    <w:basedOn w:val="DefaultParagraphFont"/>
    <w:rsid w:val="00C750F6"/>
  </w:style>
  <w:style w:type="character" w:customStyle="1" w:styleId="highwire-cite-metadata-volume">
    <w:name w:val="highwire-cite-metadata-volume"/>
    <w:basedOn w:val="DefaultParagraphFont"/>
    <w:rsid w:val="00C750F6"/>
  </w:style>
  <w:style w:type="character" w:customStyle="1" w:styleId="highwire-cite-metadata-pages">
    <w:name w:val="highwire-cite-metadata-pages"/>
    <w:basedOn w:val="DefaultParagraphFont"/>
    <w:rsid w:val="00C750F6"/>
  </w:style>
  <w:style w:type="paragraph" w:customStyle="1" w:styleId="Normalny">
    <w:name w:val="Normalny"/>
    <w:rsid w:val="00C750F6"/>
    <w:rPr>
      <w:rFonts w:ascii="Times New Roman" w:eastAsia="ヒラギノ角ゴ Pro W3" w:hAnsi="Times New Roman" w:cs="Times New Roman"/>
      <w:color w:val="000000"/>
      <w:szCs w:val="20"/>
      <w:lang w:eastAsia="zh-CN"/>
    </w:rPr>
  </w:style>
  <w:style w:type="character" w:customStyle="1" w:styleId="Date2">
    <w:name w:val="Date2"/>
    <w:basedOn w:val="DefaultParagraphFont"/>
    <w:rsid w:val="00C750F6"/>
  </w:style>
  <w:style w:type="character" w:customStyle="1" w:styleId="volume">
    <w:name w:val="volume"/>
    <w:basedOn w:val="DefaultParagraphFont"/>
    <w:rsid w:val="00C750F6"/>
  </w:style>
  <w:style w:type="character" w:customStyle="1" w:styleId="pagerange0">
    <w:name w:val="pagerange"/>
    <w:basedOn w:val="DefaultParagraphFont"/>
    <w:rsid w:val="00C750F6"/>
  </w:style>
  <w:style w:type="character" w:customStyle="1" w:styleId="doi">
    <w:name w:val="doi"/>
    <w:basedOn w:val="DefaultParagraphFont"/>
    <w:rsid w:val="00C750F6"/>
  </w:style>
  <w:style w:type="character" w:customStyle="1" w:styleId="UnresolvedMention1">
    <w:name w:val="Unresolved Mention1"/>
    <w:basedOn w:val="DefaultParagraphFont"/>
    <w:uiPriority w:val="99"/>
    <w:semiHidden/>
    <w:unhideWhenUsed/>
    <w:rsid w:val="00C750F6"/>
    <w:rPr>
      <w:color w:val="605E5C"/>
      <w:shd w:val="clear" w:color="auto" w:fill="E1DFDD"/>
    </w:rPr>
  </w:style>
  <w:style w:type="character" w:customStyle="1" w:styleId="orcid-id-https">
    <w:name w:val="orcid-id-https"/>
    <w:basedOn w:val="DefaultParagraphFont"/>
    <w:rsid w:val="00C750F6"/>
  </w:style>
  <w:style w:type="character" w:customStyle="1" w:styleId="author">
    <w:name w:val="author"/>
    <w:basedOn w:val="DefaultParagraphFont"/>
    <w:rsid w:val="00C750F6"/>
  </w:style>
  <w:style w:type="character" w:customStyle="1" w:styleId="pubyear">
    <w:name w:val="pubyear"/>
    <w:basedOn w:val="DefaultParagraphFont"/>
    <w:rsid w:val="00C750F6"/>
  </w:style>
  <w:style w:type="character" w:customStyle="1" w:styleId="othertitle">
    <w:name w:val="othertitle"/>
    <w:basedOn w:val="DefaultParagraphFont"/>
    <w:rsid w:val="00C750F6"/>
  </w:style>
  <w:style w:type="character" w:customStyle="1" w:styleId="vol">
    <w:name w:val="vol"/>
    <w:basedOn w:val="DefaultParagraphFont"/>
    <w:rsid w:val="00C750F6"/>
  </w:style>
  <w:style w:type="character" w:customStyle="1" w:styleId="pagefirst">
    <w:name w:val="pagefirst"/>
    <w:basedOn w:val="DefaultParagraphFont"/>
    <w:rsid w:val="00C750F6"/>
  </w:style>
  <w:style w:type="character" w:customStyle="1" w:styleId="pagelast">
    <w:name w:val="pagelast"/>
    <w:basedOn w:val="DefaultParagraphFont"/>
    <w:rsid w:val="00C750F6"/>
  </w:style>
  <w:style w:type="character" w:customStyle="1" w:styleId="Date3">
    <w:name w:val="Date3"/>
    <w:basedOn w:val="DefaultParagraphFont"/>
    <w:rsid w:val="00C750F6"/>
  </w:style>
  <w:style w:type="character" w:customStyle="1" w:styleId="title-text">
    <w:name w:val="title-text"/>
    <w:basedOn w:val="DefaultParagraphFont"/>
    <w:rsid w:val="00C750F6"/>
  </w:style>
  <w:style w:type="character" w:customStyle="1" w:styleId="expandable-author">
    <w:name w:val="expandable-author"/>
    <w:basedOn w:val="DefaultParagraphFont"/>
    <w:rsid w:val="00C750F6"/>
  </w:style>
  <w:style w:type="character" w:customStyle="1" w:styleId="contribdegrees">
    <w:name w:val="contribdegrees"/>
    <w:basedOn w:val="DefaultParagraphFont"/>
    <w:rsid w:val="00C750F6"/>
  </w:style>
  <w:style w:type="character" w:customStyle="1" w:styleId="more-than">
    <w:name w:val="more-than"/>
    <w:basedOn w:val="DefaultParagraphFont"/>
    <w:rsid w:val="00C750F6"/>
  </w:style>
  <w:style w:type="character" w:customStyle="1" w:styleId="name">
    <w:name w:val="name"/>
    <w:basedOn w:val="DefaultParagraphFont"/>
    <w:rsid w:val="00C750F6"/>
  </w:style>
  <w:style w:type="character" w:styleId="Strong">
    <w:name w:val="Strong"/>
    <w:basedOn w:val="DefaultParagraphFont"/>
    <w:uiPriority w:val="22"/>
    <w:qFormat/>
    <w:rsid w:val="00C750F6"/>
    <w:rPr>
      <w:b/>
      <w:bCs/>
    </w:rPr>
  </w:style>
  <w:style w:type="table" w:customStyle="1" w:styleId="PlainTable21">
    <w:name w:val="Plain Table 21"/>
    <w:basedOn w:val="TableNormal"/>
    <w:next w:val="PlainTable2"/>
    <w:uiPriority w:val="42"/>
    <w:rsid w:val="00C750F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lement-citation">
    <w:name w:val="element-citation"/>
    <w:basedOn w:val="DefaultParagraphFont"/>
    <w:rsid w:val="00C750F6"/>
  </w:style>
  <w:style w:type="character" w:customStyle="1" w:styleId="nowrap">
    <w:name w:val="nowrap"/>
    <w:basedOn w:val="DefaultParagraphFont"/>
    <w:rsid w:val="00C750F6"/>
  </w:style>
  <w:style w:type="character" w:customStyle="1" w:styleId="Date4">
    <w:name w:val="Date4"/>
    <w:basedOn w:val="DefaultParagraphFont"/>
    <w:rsid w:val="00C750F6"/>
  </w:style>
  <w:style w:type="character" w:customStyle="1" w:styleId="nlmyear">
    <w:name w:val="nlm_year"/>
    <w:basedOn w:val="DefaultParagraphFont"/>
    <w:rsid w:val="00C750F6"/>
  </w:style>
  <w:style w:type="character" w:customStyle="1" w:styleId="nlmarticle-title">
    <w:name w:val="nlm_article-title"/>
    <w:basedOn w:val="DefaultParagraphFont"/>
    <w:rsid w:val="00C750F6"/>
  </w:style>
  <w:style w:type="character" w:customStyle="1" w:styleId="nlmfpage">
    <w:name w:val="nlm_fpage"/>
    <w:basedOn w:val="DefaultParagraphFont"/>
    <w:rsid w:val="00C750F6"/>
  </w:style>
  <w:style w:type="character" w:customStyle="1" w:styleId="nlmlpage">
    <w:name w:val="nlm_lpage"/>
    <w:basedOn w:val="DefaultParagraphFont"/>
    <w:rsid w:val="00C750F6"/>
  </w:style>
  <w:style w:type="character" w:customStyle="1" w:styleId="bkciteavail">
    <w:name w:val="bk_cite_avail"/>
    <w:basedOn w:val="DefaultParagraphFont"/>
    <w:rsid w:val="00C750F6"/>
  </w:style>
  <w:style w:type="character" w:customStyle="1" w:styleId="citation-et">
    <w:name w:val="citation-et"/>
    <w:basedOn w:val="DefaultParagraphFont"/>
    <w:rsid w:val="00C750F6"/>
  </w:style>
  <w:style w:type="character" w:styleId="Mention">
    <w:name w:val="Mention"/>
    <w:basedOn w:val="DefaultParagraphFont"/>
    <w:uiPriority w:val="99"/>
    <w:unhideWhenUsed/>
    <w:rsid w:val="00D07031"/>
    <w:rPr>
      <w:color w:val="2B579A"/>
      <w:shd w:val="clear" w:color="auto" w:fill="E1DFDD"/>
    </w:rPr>
  </w:style>
  <w:style w:type="table" w:styleId="PlainTable3">
    <w:name w:val="Plain Table 3"/>
    <w:basedOn w:val="TableNormal"/>
    <w:uiPriority w:val="43"/>
    <w:rsid w:val="00337DB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groupname">
    <w:name w:val="groupname"/>
    <w:basedOn w:val="DefaultParagraphFont"/>
    <w:rsid w:val="00EE430E"/>
  </w:style>
  <w:style w:type="character" w:customStyle="1" w:styleId="booktitle">
    <w:name w:val="booktitle"/>
    <w:basedOn w:val="DefaultParagraphFont"/>
    <w:rsid w:val="00EE430E"/>
  </w:style>
  <w:style w:type="character" w:customStyle="1" w:styleId="publisherlocation">
    <w:name w:val="publisherlocation"/>
    <w:basedOn w:val="DefaultParagraphFont"/>
    <w:rsid w:val="00EE430E"/>
  </w:style>
  <w:style w:type="paragraph" w:customStyle="1" w:styleId="pf0">
    <w:name w:val="pf0"/>
    <w:basedOn w:val="Normal"/>
    <w:rsid w:val="006816EC"/>
    <w:pPr>
      <w:spacing w:before="100" w:beforeAutospacing="1" w:after="100" w:afterAutospacing="1" w:line="240" w:lineRule="auto"/>
      <w:ind w:firstLine="0"/>
    </w:pPr>
    <w:rPr>
      <w:rFonts w:ascii="Times New Roman" w:hAnsi="Times New Roman"/>
      <w:sz w:val="24"/>
      <w:szCs w:val="24"/>
      <w:lang w:eastAsia="en-GB"/>
    </w:rPr>
  </w:style>
  <w:style w:type="character" w:customStyle="1" w:styleId="cf01">
    <w:name w:val="cf01"/>
    <w:basedOn w:val="DefaultParagraphFont"/>
    <w:rsid w:val="006816EC"/>
    <w:rPr>
      <w:rFonts w:ascii="Segoe UI" w:hAnsi="Segoe UI" w:cs="Segoe UI" w:hint="default"/>
      <w:color w:val="222222"/>
      <w:sz w:val="18"/>
      <w:szCs w:val="18"/>
      <w:shd w:val="clear" w:color="auto" w:fill="FFFFFF"/>
    </w:rPr>
  </w:style>
  <w:style w:type="character" w:customStyle="1" w:styleId="cf11">
    <w:name w:val="cf11"/>
    <w:basedOn w:val="DefaultParagraphFont"/>
    <w:rsid w:val="006816EC"/>
    <w:rPr>
      <w:rFonts w:ascii="Segoe UI" w:hAnsi="Segoe UI" w:cs="Segoe UI" w:hint="default"/>
      <w:i/>
      <w:iCs/>
      <w:color w:val="222222"/>
      <w:sz w:val="18"/>
      <w:szCs w:val="18"/>
      <w:shd w:val="clear" w:color="auto" w:fill="FFFFFF"/>
    </w:rPr>
  </w:style>
  <w:style w:type="character" w:customStyle="1" w:styleId="cf21">
    <w:name w:val="cf21"/>
    <w:basedOn w:val="DefaultParagraphFont"/>
    <w:rsid w:val="006816EC"/>
    <w:rPr>
      <w:rFonts w:ascii="Segoe UI" w:hAnsi="Segoe UI" w:cs="Segoe UI" w:hint="default"/>
      <w:sz w:val="18"/>
      <w:szCs w:val="18"/>
    </w:rPr>
  </w:style>
  <w:style w:type="character" w:styleId="LineNumber">
    <w:name w:val="line number"/>
    <w:basedOn w:val="DefaultParagraphFont"/>
    <w:uiPriority w:val="99"/>
    <w:semiHidden/>
    <w:unhideWhenUsed/>
    <w:rsid w:val="0059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0773">
      <w:bodyDiv w:val="1"/>
      <w:marLeft w:val="0"/>
      <w:marRight w:val="0"/>
      <w:marTop w:val="0"/>
      <w:marBottom w:val="0"/>
      <w:divBdr>
        <w:top w:val="none" w:sz="0" w:space="0" w:color="auto"/>
        <w:left w:val="none" w:sz="0" w:space="0" w:color="auto"/>
        <w:bottom w:val="none" w:sz="0" w:space="0" w:color="auto"/>
        <w:right w:val="none" w:sz="0" w:space="0" w:color="auto"/>
      </w:divBdr>
      <w:divsChild>
        <w:div w:id="1876963018">
          <w:marLeft w:val="0"/>
          <w:marRight w:val="0"/>
          <w:marTop w:val="0"/>
          <w:marBottom w:val="0"/>
          <w:divBdr>
            <w:top w:val="none" w:sz="0" w:space="0" w:color="auto"/>
            <w:left w:val="none" w:sz="0" w:space="0" w:color="auto"/>
            <w:bottom w:val="none" w:sz="0" w:space="0" w:color="auto"/>
            <w:right w:val="none" w:sz="0" w:space="0" w:color="auto"/>
          </w:divBdr>
          <w:divsChild>
            <w:div w:id="1381200133">
              <w:marLeft w:val="0"/>
              <w:marRight w:val="0"/>
              <w:marTop w:val="0"/>
              <w:marBottom w:val="0"/>
              <w:divBdr>
                <w:top w:val="none" w:sz="0" w:space="0" w:color="auto"/>
                <w:left w:val="none" w:sz="0" w:space="0" w:color="auto"/>
                <w:bottom w:val="none" w:sz="0" w:space="0" w:color="auto"/>
                <w:right w:val="none" w:sz="0" w:space="0" w:color="auto"/>
              </w:divBdr>
              <w:divsChild>
                <w:div w:id="10087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0652">
      <w:bodyDiv w:val="1"/>
      <w:marLeft w:val="0"/>
      <w:marRight w:val="0"/>
      <w:marTop w:val="0"/>
      <w:marBottom w:val="0"/>
      <w:divBdr>
        <w:top w:val="none" w:sz="0" w:space="0" w:color="auto"/>
        <w:left w:val="none" w:sz="0" w:space="0" w:color="auto"/>
        <w:bottom w:val="none" w:sz="0" w:space="0" w:color="auto"/>
        <w:right w:val="none" w:sz="0" w:space="0" w:color="auto"/>
      </w:divBdr>
      <w:divsChild>
        <w:div w:id="451241811">
          <w:marLeft w:val="0"/>
          <w:marRight w:val="0"/>
          <w:marTop w:val="0"/>
          <w:marBottom w:val="0"/>
          <w:divBdr>
            <w:top w:val="none" w:sz="0" w:space="0" w:color="auto"/>
            <w:left w:val="none" w:sz="0" w:space="0" w:color="auto"/>
            <w:bottom w:val="none" w:sz="0" w:space="0" w:color="auto"/>
            <w:right w:val="none" w:sz="0" w:space="0" w:color="auto"/>
          </w:divBdr>
          <w:divsChild>
            <w:div w:id="1004165864">
              <w:marLeft w:val="0"/>
              <w:marRight w:val="0"/>
              <w:marTop w:val="0"/>
              <w:marBottom w:val="0"/>
              <w:divBdr>
                <w:top w:val="none" w:sz="0" w:space="0" w:color="auto"/>
                <w:left w:val="none" w:sz="0" w:space="0" w:color="auto"/>
                <w:bottom w:val="none" w:sz="0" w:space="0" w:color="auto"/>
                <w:right w:val="none" w:sz="0" w:space="0" w:color="auto"/>
              </w:divBdr>
              <w:divsChild>
                <w:div w:id="14612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7824">
      <w:bodyDiv w:val="1"/>
      <w:marLeft w:val="0"/>
      <w:marRight w:val="0"/>
      <w:marTop w:val="0"/>
      <w:marBottom w:val="0"/>
      <w:divBdr>
        <w:top w:val="none" w:sz="0" w:space="0" w:color="auto"/>
        <w:left w:val="none" w:sz="0" w:space="0" w:color="auto"/>
        <w:bottom w:val="none" w:sz="0" w:space="0" w:color="auto"/>
        <w:right w:val="none" w:sz="0" w:space="0" w:color="auto"/>
      </w:divBdr>
    </w:div>
    <w:div w:id="590165250">
      <w:bodyDiv w:val="1"/>
      <w:marLeft w:val="0"/>
      <w:marRight w:val="0"/>
      <w:marTop w:val="0"/>
      <w:marBottom w:val="0"/>
      <w:divBdr>
        <w:top w:val="none" w:sz="0" w:space="0" w:color="auto"/>
        <w:left w:val="none" w:sz="0" w:space="0" w:color="auto"/>
        <w:bottom w:val="none" w:sz="0" w:space="0" w:color="auto"/>
        <w:right w:val="none" w:sz="0" w:space="0" w:color="auto"/>
      </w:divBdr>
    </w:div>
    <w:div w:id="611934456">
      <w:bodyDiv w:val="1"/>
      <w:marLeft w:val="0"/>
      <w:marRight w:val="0"/>
      <w:marTop w:val="0"/>
      <w:marBottom w:val="0"/>
      <w:divBdr>
        <w:top w:val="none" w:sz="0" w:space="0" w:color="auto"/>
        <w:left w:val="none" w:sz="0" w:space="0" w:color="auto"/>
        <w:bottom w:val="none" w:sz="0" w:space="0" w:color="auto"/>
        <w:right w:val="none" w:sz="0" w:space="0" w:color="auto"/>
      </w:divBdr>
      <w:divsChild>
        <w:div w:id="1663662600">
          <w:marLeft w:val="0"/>
          <w:marRight w:val="0"/>
          <w:marTop w:val="0"/>
          <w:marBottom w:val="0"/>
          <w:divBdr>
            <w:top w:val="none" w:sz="0" w:space="0" w:color="auto"/>
            <w:left w:val="none" w:sz="0" w:space="0" w:color="auto"/>
            <w:bottom w:val="none" w:sz="0" w:space="0" w:color="auto"/>
            <w:right w:val="none" w:sz="0" w:space="0" w:color="auto"/>
          </w:divBdr>
          <w:divsChild>
            <w:div w:id="1623656638">
              <w:marLeft w:val="0"/>
              <w:marRight w:val="0"/>
              <w:marTop w:val="0"/>
              <w:marBottom w:val="0"/>
              <w:divBdr>
                <w:top w:val="none" w:sz="0" w:space="0" w:color="auto"/>
                <w:left w:val="none" w:sz="0" w:space="0" w:color="auto"/>
                <w:bottom w:val="none" w:sz="0" w:space="0" w:color="auto"/>
                <w:right w:val="none" w:sz="0" w:space="0" w:color="auto"/>
              </w:divBdr>
              <w:divsChild>
                <w:div w:id="20952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40220">
      <w:bodyDiv w:val="1"/>
      <w:marLeft w:val="0"/>
      <w:marRight w:val="0"/>
      <w:marTop w:val="0"/>
      <w:marBottom w:val="0"/>
      <w:divBdr>
        <w:top w:val="none" w:sz="0" w:space="0" w:color="auto"/>
        <w:left w:val="none" w:sz="0" w:space="0" w:color="auto"/>
        <w:bottom w:val="none" w:sz="0" w:space="0" w:color="auto"/>
        <w:right w:val="none" w:sz="0" w:space="0" w:color="auto"/>
      </w:divBdr>
      <w:divsChild>
        <w:div w:id="990448822">
          <w:marLeft w:val="0"/>
          <w:marRight w:val="0"/>
          <w:marTop w:val="0"/>
          <w:marBottom w:val="0"/>
          <w:divBdr>
            <w:top w:val="none" w:sz="0" w:space="0" w:color="auto"/>
            <w:left w:val="none" w:sz="0" w:space="0" w:color="auto"/>
            <w:bottom w:val="none" w:sz="0" w:space="0" w:color="auto"/>
            <w:right w:val="none" w:sz="0" w:space="0" w:color="auto"/>
          </w:divBdr>
          <w:divsChild>
            <w:div w:id="1305501717">
              <w:marLeft w:val="0"/>
              <w:marRight w:val="0"/>
              <w:marTop w:val="0"/>
              <w:marBottom w:val="0"/>
              <w:divBdr>
                <w:top w:val="none" w:sz="0" w:space="0" w:color="auto"/>
                <w:left w:val="none" w:sz="0" w:space="0" w:color="auto"/>
                <w:bottom w:val="none" w:sz="0" w:space="0" w:color="auto"/>
                <w:right w:val="none" w:sz="0" w:space="0" w:color="auto"/>
              </w:divBdr>
              <w:divsChild>
                <w:div w:id="18563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0717">
      <w:bodyDiv w:val="1"/>
      <w:marLeft w:val="0"/>
      <w:marRight w:val="0"/>
      <w:marTop w:val="0"/>
      <w:marBottom w:val="0"/>
      <w:divBdr>
        <w:top w:val="none" w:sz="0" w:space="0" w:color="auto"/>
        <w:left w:val="none" w:sz="0" w:space="0" w:color="auto"/>
        <w:bottom w:val="none" w:sz="0" w:space="0" w:color="auto"/>
        <w:right w:val="none" w:sz="0" w:space="0" w:color="auto"/>
      </w:divBdr>
      <w:divsChild>
        <w:div w:id="219749627">
          <w:marLeft w:val="0"/>
          <w:marRight w:val="0"/>
          <w:marTop w:val="0"/>
          <w:marBottom w:val="0"/>
          <w:divBdr>
            <w:top w:val="none" w:sz="0" w:space="0" w:color="auto"/>
            <w:left w:val="none" w:sz="0" w:space="0" w:color="auto"/>
            <w:bottom w:val="none" w:sz="0" w:space="0" w:color="auto"/>
            <w:right w:val="none" w:sz="0" w:space="0" w:color="auto"/>
          </w:divBdr>
          <w:divsChild>
            <w:div w:id="683751001">
              <w:marLeft w:val="0"/>
              <w:marRight w:val="0"/>
              <w:marTop w:val="0"/>
              <w:marBottom w:val="0"/>
              <w:divBdr>
                <w:top w:val="none" w:sz="0" w:space="0" w:color="auto"/>
                <w:left w:val="none" w:sz="0" w:space="0" w:color="auto"/>
                <w:bottom w:val="none" w:sz="0" w:space="0" w:color="auto"/>
                <w:right w:val="none" w:sz="0" w:space="0" w:color="auto"/>
              </w:divBdr>
              <w:divsChild>
                <w:div w:id="38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3167">
      <w:bodyDiv w:val="1"/>
      <w:marLeft w:val="0"/>
      <w:marRight w:val="0"/>
      <w:marTop w:val="0"/>
      <w:marBottom w:val="0"/>
      <w:divBdr>
        <w:top w:val="none" w:sz="0" w:space="0" w:color="auto"/>
        <w:left w:val="none" w:sz="0" w:space="0" w:color="auto"/>
        <w:bottom w:val="none" w:sz="0" w:space="0" w:color="auto"/>
        <w:right w:val="none" w:sz="0" w:space="0" w:color="auto"/>
      </w:divBdr>
      <w:divsChild>
        <w:div w:id="444354418">
          <w:marLeft w:val="0"/>
          <w:marRight w:val="0"/>
          <w:marTop w:val="0"/>
          <w:marBottom w:val="0"/>
          <w:divBdr>
            <w:top w:val="none" w:sz="0" w:space="0" w:color="auto"/>
            <w:left w:val="none" w:sz="0" w:space="0" w:color="auto"/>
            <w:bottom w:val="none" w:sz="0" w:space="0" w:color="auto"/>
            <w:right w:val="none" w:sz="0" w:space="0" w:color="auto"/>
          </w:divBdr>
          <w:divsChild>
            <w:div w:id="1432697540">
              <w:marLeft w:val="0"/>
              <w:marRight w:val="0"/>
              <w:marTop w:val="0"/>
              <w:marBottom w:val="0"/>
              <w:divBdr>
                <w:top w:val="none" w:sz="0" w:space="0" w:color="auto"/>
                <w:left w:val="none" w:sz="0" w:space="0" w:color="auto"/>
                <w:bottom w:val="none" w:sz="0" w:space="0" w:color="auto"/>
                <w:right w:val="none" w:sz="0" w:space="0" w:color="auto"/>
              </w:divBdr>
              <w:divsChild>
                <w:div w:id="16269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1457">
      <w:bodyDiv w:val="1"/>
      <w:marLeft w:val="0"/>
      <w:marRight w:val="0"/>
      <w:marTop w:val="0"/>
      <w:marBottom w:val="0"/>
      <w:divBdr>
        <w:top w:val="none" w:sz="0" w:space="0" w:color="auto"/>
        <w:left w:val="none" w:sz="0" w:space="0" w:color="auto"/>
        <w:bottom w:val="none" w:sz="0" w:space="0" w:color="auto"/>
        <w:right w:val="none" w:sz="0" w:space="0" w:color="auto"/>
      </w:divBdr>
    </w:div>
    <w:div w:id="1933663879">
      <w:bodyDiv w:val="1"/>
      <w:marLeft w:val="0"/>
      <w:marRight w:val="0"/>
      <w:marTop w:val="0"/>
      <w:marBottom w:val="0"/>
      <w:divBdr>
        <w:top w:val="none" w:sz="0" w:space="0" w:color="auto"/>
        <w:left w:val="none" w:sz="0" w:space="0" w:color="auto"/>
        <w:bottom w:val="none" w:sz="0" w:space="0" w:color="auto"/>
        <w:right w:val="none" w:sz="0" w:space="0" w:color="auto"/>
      </w:divBdr>
    </w:div>
    <w:div w:id="203325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c.europa.eu/eurostat/databrowser/explore/all/popul?lang=en&amp;display=list&amp;sort=categ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adworks.umi.com/34/36/343606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0402608220000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ons.gov.uk/peoplepopulationandcommunity/birthsdeathsandmarriages/conceptionandfertilityrates/bulletins/childbearingforwomenbornindifferentyearsenglandandwales/20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otonac-my.sharepoint.com/personal/ss4a21_soton_ac_uk1/Documents/MPF%20EJP%20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8665175072703462E-2"/>
          <c:y val="2.2303677557546687E-2"/>
          <c:w val="0.85335549804306743"/>
          <c:h val="0.87874055672056073"/>
        </c:manualLayout>
      </c:layout>
      <c:barChart>
        <c:barDir val="col"/>
        <c:grouping val="clustered"/>
        <c:varyColors val="0"/>
        <c:ser>
          <c:idx val="0"/>
          <c:order val="0"/>
          <c:tx>
            <c:strRef>
              <c:f>Sheet1!$A$3</c:f>
              <c:strCache>
                <c:ptCount val="1"/>
                <c:pt idx="0">
                  <c:v>Childless</c:v>
                </c:pt>
              </c:strCache>
            </c:strRef>
          </c:tx>
          <c:spPr>
            <a:pattFill prst="pct5">
              <a:fgClr>
                <a:schemeClr val="tx1"/>
              </a:fgClr>
              <a:bgClr>
                <a:schemeClr val="bg1"/>
              </a:bgClr>
            </a:pattFill>
            <a:ln>
              <a:solidFill>
                <a:schemeClr val="tx1"/>
              </a:solidFill>
            </a:ln>
            <a:effectLst/>
          </c:spPr>
          <c:invertIfNegative val="0"/>
          <c:dLbls>
            <c:dLbl>
              <c:idx val="0"/>
              <c:tx>
                <c:rich>
                  <a:bodyPr/>
                  <a:lstStyle/>
                  <a:p>
                    <a:r>
                      <a:rPr lang="en-US"/>
                      <a:t>24.1%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99A-4504-A97C-4D096762BDB3}"/>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Sheet1!$B$1:$E$2</c:f>
              <c:multiLvlStrCache>
                <c:ptCount val="4"/>
                <c:lvl>
                  <c:pt idx="0">
                    <c:v>Max</c:v>
                  </c:pt>
                  <c:pt idx="1">
                    <c:v>Min</c:v>
                  </c:pt>
                  <c:pt idx="2">
                    <c:v>Max</c:v>
                  </c:pt>
                  <c:pt idx="3">
                    <c:v>Min</c:v>
                  </c:pt>
                </c:lvl>
                <c:lvl>
                  <c:pt idx="0">
                    <c:v>Men (n=4271)</c:v>
                  </c:pt>
                  <c:pt idx="2">
                    <c:v>Women (n=4654)</c:v>
                  </c:pt>
                </c:lvl>
              </c:multiLvlStrCache>
            </c:multiLvlStrRef>
          </c:cat>
          <c:val>
            <c:numRef>
              <c:f>Sheet1!$B$3:$E$3</c:f>
              <c:numCache>
                <c:formatCode>0.0%</c:formatCode>
                <c:ptCount val="4"/>
                <c:pt idx="0">
                  <c:v>0.24</c:v>
                </c:pt>
                <c:pt idx="1">
                  <c:v>0.24099999999999999</c:v>
                </c:pt>
                <c:pt idx="2">
                  <c:v>0.19400000000000001</c:v>
                </c:pt>
                <c:pt idx="3">
                  <c:v>0.19400000000000001</c:v>
                </c:pt>
              </c:numCache>
            </c:numRef>
          </c:val>
          <c:extLst>
            <c:ext xmlns:c16="http://schemas.microsoft.com/office/drawing/2014/chart" uri="{C3380CC4-5D6E-409C-BE32-E72D297353CC}">
              <c16:uniqueId val="{00000000-9F81-5047-B23E-A63EE72A4C9C}"/>
            </c:ext>
          </c:extLst>
        </c:ser>
        <c:ser>
          <c:idx val="1"/>
          <c:order val="1"/>
          <c:tx>
            <c:strRef>
              <c:f>Sheet1!$A$4</c:f>
              <c:strCache>
                <c:ptCount val="1"/>
                <c:pt idx="0">
                  <c:v>Child(ren) with 1 partner </c:v>
                </c:pt>
              </c:strCache>
            </c:strRef>
          </c:tx>
          <c:spPr>
            <a:pattFill prst="pct25">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Sheet1!$B$1:$E$2</c:f>
              <c:multiLvlStrCache>
                <c:ptCount val="4"/>
                <c:lvl>
                  <c:pt idx="0">
                    <c:v>Max</c:v>
                  </c:pt>
                  <c:pt idx="1">
                    <c:v>Min</c:v>
                  </c:pt>
                  <c:pt idx="2">
                    <c:v>Max</c:v>
                  </c:pt>
                  <c:pt idx="3">
                    <c:v>Min</c:v>
                  </c:pt>
                </c:lvl>
                <c:lvl>
                  <c:pt idx="0">
                    <c:v>Men (n=4271)</c:v>
                  </c:pt>
                  <c:pt idx="2">
                    <c:v>Women (n=4654)</c:v>
                  </c:pt>
                </c:lvl>
              </c:multiLvlStrCache>
            </c:multiLvlStrRef>
          </c:cat>
          <c:val>
            <c:numRef>
              <c:f>Sheet1!$B$4:$E$4</c:f>
              <c:numCache>
                <c:formatCode>0.0%</c:formatCode>
                <c:ptCount val="4"/>
                <c:pt idx="0">
                  <c:v>0.61499999999999999</c:v>
                </c:pt>
                <c:pt idx="1">
                  <c:v>0.63600000000000001</c:v>
                </c:pt>
                <c:pt idx="2">
                  <c:v>0.623</c:v>
                </c:pt>
                <c:pt idx="3">
                  <c:v>0.65300000000000002</c:v>
                </c:pt>
              </c:numCache>
            </c:numRef>
          </c:val>
          <c:extLst>
            <c:ext xmlns:c16="http://schemas.microsoft.com/office/drawing/2014/chart" uri="{C3380CC4-5D6E-409C-BE32-E72D297353CC}">
              <c16:uniqueId val="{00000001-9F81-5047-B23E-A63EE72A4C9C}"/>
            </c:ext>
          </c:extLst>
        </c:ser>
        <c:ser>
          <c:idx val="2"/>
          <c:order val="2"/>
          <c:tx>
            <c:strRef>
              <c:f>Sheet1!$A$5</c:f>
              <c:strCache>
                <c:ptCount val="1"/>
                <c:pt idx="0">
                  <c:v>MPF - 2 partners</c:v>
                </c:pt>
              </c:strCache>
            </c:strRef>
          </c:tx>
          <c:spPr>
            <a:pattFill prst="pct70">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Sheet1!$B$1:$E$2</c:f>
              <c:multiLvlStrCache>
                <c:ptCount val="4"/>
                <c:lvl>
                  <c:pt idx="0">
                    <c:v>Max</c:v>
                  </c:pt>
                  <c:pt idx="1">
                    <c:v>Min</c:v>
                  </c:pt>
                  <c:pt idx="2">
                    <c:v>Max</c:v>
                  </c:pt>
                  <c:pt idx="3">
                    <c:v>Min</c:v>
                  </c:pt>
                </c:lvl>
                <c:lvl>
                  <c:pt idx="0">
                    <c:v>Men (n=4271)</c:v>
                  </c:pt>
                  <c:pt idx="2">
                    <c:v>Women (n=4654)</c:v>
                  </c:pt>
                </c:lvl>
              </c:multiLvlStrCache>
            </c:multiLvlStrRef>
          </c:cat>
          <c:val>
            <c:numRef>
              <c:f>Sheet1!$B$5:$E$5</c:f>
              <c:numCache>
                <c:formatCode>0.0%</c:formatCode>
                <c:ptCount val="4"/>
                <c:pt idx="0">
                  <c:v>0.11</c:v>
                </c:pt>
                <c:pt idx="1">
                  <c:v>0.112</c:v>
                </c:pt>
                <c:pt idx="2">
                  <c:v>0.13400000000000001</c:v>
                </c:pt>
                <c:pt idx="3">
                  <c:v>0.13700000000000001</c:v>
                </c:pt>
              </c:numCache>
            </c:numRef>
          </c:val>
          <c:extLst>
            <c:ext xmlns:c16="http://schemas.microsoft.com/office/drawing/2014/chart" uri="{C3380CC4-5D6E-409C-BE32-E72D297353CC}">
              <c16:uniqueId val="{00000002-9F81-5047-B23E-A63EE72A4C9C}"/>
            </c:ext>
          </c:extLst>
        </c:ser>
        <c:ser>
          <c:idx val="3"/>
          <c:order val="3"/>
          <c:tx>
            <c:strRef>
              <c:f>Sheet1!$A$6</c:f>
              <c:strCache>
                <c:ptCount val="1"/>
                <c:pt idx="0">
                  <c:v>MPF - 3 partners </c:v>
                </c:pt>
              </c:strCache>
            </c:strRef>
          </c:tx>
          <c:spPr>
            <a:pattFill prst="pct90">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Sheet1!$B$1:$E$2</c:f>
              <c:multiLvlStrCache>
                <c:ptCount val="4"/>
                <c:lvl>
                  <c:pt idx="0">
                    <c:v>Max</c:v>
                  </c:pt>
                  <c:pt idx="1">
                    <c:v>Min</c:v>
                  </c:pt>
                  <c:pt idx="2">
                    <c:v>Max</c:v>
                  </c:pt>
                  <c:pt idx="3">
                    <c:v>Min</c:v>
                  </c:pt>
                </c:lvl>
                <c:lvl>
                  <c:pt idx="0">
                    <c:v>Men (n=4271)</c:v>
                  </c:pt>
                  <c:pt idx="2">
                    <c:v>Women (n=4654)</c:v>
                  </c:pt>
                </c:lvl>
              </c:multiLvlStrCache>
            </c:multiLvlStrRef>
          </c:cat>
          <c:val>
            <c:numRef>
              <c:f>Sheet1!$B$6:$E$6</c:f>
              <c:numCache>
                <c:formatCode>0.0%</c:formatCode>
                <c:ptCount val="4"/>
                <c:pt idx="0">
                  <c:v>2.7E-2</c:v>
                </c:pt>
                <c:pt idx="1">
                  <c:v>0.01</c:v>
                </c:pt>
                <c:pt idx="2">
                  <c:v>3.5000000000000003E-2</c:v>
                </c:pt>
                <c:pt idx="3">
                  <c:v>1.4E-2</c:v>
                </c:pt>
              </c:numCache>
            </c:numRef>
          </c:val>
          <c:extLst>
            <c:ext xmlns:c16="http://schemas.microsoft.com/office/drawing/2014/chart" uri="{C3380CC4-5D6E-409C-BE32-E72D297353CC}">
              <c16:uniqueId val="{00000003-9F81-5047-B23E-A63EE72A4C9C}"/>
            </c:ext>
          </c:extLst>
        </c:ser>
        <c:ser>
          <c:idx val="4"/>
          <c:order val="4"/>
          <c:tx>
            <c:strRef>
              <c:f>Sheet1!$A$7</c:f>
              <c:strCache>
                <c:ptCount val="1"/>
                <c:pt idx="0">
                  <c:v>MPF - 4+ partners </c:v>
                </c:pt>
              </c:strCache>
            </c:strRef>
          </c:tx>
          <c:spPr>
            <a:pattFill prst="wd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Sheet1!$B$1:$E$2</c:f>
              <c:multiLvlStrCache>
                <c:ptCount val="4"/>
                <c:lvl>
                  <c:pt idx="0">
                    <c:v>Max</c:v>
                  </c:pt>
                  <c:pt idx="1">
                    <c:v>Min</c:v>
                  </c:pt>
                  <c:pt idx="2">
                    <c:v>Max</c:v>
                  </c:pt>
                  <c:pt idx="3">
                    <c:v>Min</c:v>
                  </c:pt>
                </c:lvl>
                <c:lvl>
                  <c:pt idx="0">
                    <c:v>Men (n=4271)</c:v>
                  </c:pt>
                  <c:pt idx="2">
                    <c:v>Women (n=4654)</c:v>
                  </c:pt>
                </c:lvl>
              </c:multiLvlStrCache>
            </c:multiLvlStrRef>
          </c:cat>
          <c:val>
            <c:numRef>
              <c:f>Sheet1!$B$7:$E$7</c:f>
              <c:numCache>
                <c:formatCode>0.0%</c:formatCode>
                <c:ptCount val="4"/>
                <c:pt idx="0">
                  <c:v>8.0000000000000002E-3</c:v>
                </c:pt>
                <c:pt idx="1">
                  <c:v>1E-3</c:v>
                </c:pt>
                <c:pt idx="2">
                  <c:v>1.4E-2</c:v>
                </c:pt>
                <c:pt idx="3">
                  <c:v>1E-3</c:v>
                </c:pt>
              </c:numCache>
            </c:numRef>
          </c:val>
          <c:extLst>
            <c:ext xmlns:c16="http://schemas.microsoft.com/office/drawing/2014/chart" uri="{C3380CC4-5D6E-409C-BE32-E72D297353CC}">
              <c16:uniqueId val="{00000004-9F81-5047-B23E-A63EE72A4C9C}"/>
            </c:ext>
          </c:extLst>
        </c:ser>
        <c:dLbls>
          <c:dLblPos val="outEnd"/>
          <c:showLegendKey val="0"/>
          <c:showVal val="1"/>
          <c:showCatName val="0"/>
          <c:showSerName val="0"/>
          <c:showPercent val="0"/>
          <c:showBubbleSize val="0"/>
        </c:dLbls>
        <c:gapWidth val="219"/>
        <c:overlap val="-27"/>
        <c:axId val="858460863"/>
        <c:axId val="858567375"/>
      </c:barChart>
      <c:catAx>
        <c:axId val="85846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58567375"/>
        <c:crosses val="autoZero"/>
        <c:auto val="1"/>
        <c:lblAlgn val="ctr"/>
        <c:lblOffset val="100"/>
        <c:noMultiLvlLbl val="0"/>
      </c:catAx>
      <c:valAx>
        <c:axId val="8585673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Percentalge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58460863"/>
        <c:crosses val="autoZero"/>
        <c:crossBetween val="between"/>
        <c:majorUnit val="0.05"/>
      </c:valAx>
      <c:spPr>
        <a:noFill/>
        <a:ln>
          <a:noFill/>
        </a:ln>
        <a:effectLst/>
      </c:spPr>
    </c:plotArea>
    <c:legend>
      <c:legendPos val="b"/>
      <c:layout>
        <c:manualLayout>
          <c:xMode val="edge"/>
          <c:yMode val="edge"/>
          <c:x val="0.82337336108367543"/>
          <c:y val="0.28407009845869924"/>
          <c:w val="0.17502749418680077"/>
          <c:h val="0.324755959115613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'[distribution of MPF v1.xlsx]Sheet1'!$A$14</c:f>
              <c:strCache>
                <c:ptCount val="1"/>
                <c:pt idx="0">
                  <c:v>Men</c:v>
                </c:pt>
              </c:strCache>
            </c:strRef>
          </c:tx>
          <c:spPr>
            <a:pattFill prst="ltDnDiag">
              <a:fgClr>
                <a:schemeClr val="tx1"/>
              </a:fgClr>
              <a:bgClr>
                <a:schemeClr val="bg1"/>
              </a:bgClr>
            </a:pattFill>
            <a:ln>
              <a:solidFill>
                <a:schemeClr val="tx1"/>
              </a:solidFill>
            </a:ln>
            <a:effectLst/>
          </c:spPr>
          <c:invertIfNegative val="0"/>
          <c:errBars>
            <c:errBarType val="both"/>
            <c:errValType val="cust"/>
            <c:noEndCap val="0"/>
            <c:plus>
              <c:numRef>
                <c:f>'[distribution of MPF v1.xlsx]Sheet1'!$L$20:$T$20</c:f>
                <c:numCache>
                  <c:formatCode>General</c:formatCode>
                  <c:ptCount val="9"/>
                  <c:pt idx="8">
                    <c:v>1.55</c:v>
                  </c:pt>
                </c:numCache>
              </c:numRef>
            </c:plus>
            <c:minus>
              <c:numRef>
                <c:f>'[distribution of MPF v1.xlsx]Sheet1'!$L$21:$T$21</c:f>
                <c:numCache>
                  <c:formatCode>General</c:formatCode>
                  <c:ptCount val="9"/>
                  <c:pt idx="8">
                    <c:v>1.55</c:v>
                  </c:pt>
                </c:numCache>
              </c:numRef>
            </c:minus>
            <c:spPr>
              <a:noFill/>
              <a:ln w="19050" cap="flat" cmpd="sng" algn="ctr">
                <a:solidFill>
                  <a:schemeClr val="tx1">
                    <a:lumMod val="65000"/>
                    <a:lumOff val="35000"/>
                  </a:schemeClr>
                </a:solidFill>
                <a:round/>
              </a:ln>
              <a:effectLst/>
            </c:spPr>
          </c:errBars>
          <c:cat>
            <c:strRef>
              <c:f>'[distribution of MPF v1.xlsx]Sheet1'!$L$13:$T$13</c:f>
              <c:strCache>
                <c:ptCount val="9"/>
                <c:pt idx="0">
                  <c:v>Lappegård &amp; Thomson (2018) Norway - National Registry Data</c:v>
                </c:pt>
                <c:pt idx="1">
                  <c:v>Jalovaara &amp; Kreyenfeld (2020) West Germany - German Family Panel Data</c:v>
                </c:pt>
                <c:pt idx="2">
                  <c:v>Guzzo (2014) USA - National Longitudinal Study of Adolescent Health</c:v>
                </c:pt>
                <c:pt idx="3">
                  <c:v>Jalovaara &amp; Kreyenfeld (2020) Finland - Statistics Finland</c:v>
                </c:pt>
                <c:pt idx="4">
                  <c:v>Dorius (2010) USA - National Longitudinal Survey of Youth</c:v>
                </c:pt>
                <c:pt idx="5">
                  <c:v>Lappegård &amp; Thomson (2018) Sweden - National Registry Data</c:v>
                </c:pt>
                <c:pt idx="6">
                  <c:v>Carlson &amp; Furstenberg (2006) USA - Fragile Families And Child Wellbeing Study </c:v>
                </c:pt>
                <c:pt idx="7">
                  <c:v>Jalovaara &amp; Kreyenfeld (2020) East Germany - German Family Panel Data</c:v>
                </c:pt>
                <c:pt idx="8">
                  <c:v>This paper (2024) Britian - 1970 British Cohort Study</c:v>
                </c:pt>
              </c:strCache>
            </c:strRef>
          </c:cat>
          <c:val>
            <c:numRef>
              <c:f>'[distribution of MPF v1.xlsx]Sheet1'!$L$14:$T$14</c:f>
              <c:numCache>
                <c:formatCode>General</c:formatCode>
                <c:ptCount val="9"/>
                <c:pt idx="0">
                  <c:v>11</c:v>
                </c:pt>
                <c:pt idx="1">
                  <c:v>10</c:v>
                </c:pt>
                <c:pt idx="2">
                  <c:v>13</c:v>
                </c:pt>
                <c:pt idx="3">
                  <c:v>15</c:v>
                </c:pt>
                <c:pt idx="5">
                  <c:v>22</c:v>
                </c:pt>
                <c:pt idx="6">
                  <c:v>25</c:v>
                </c:pt>
                <c:pt idx="7">
                  <c:v>19</c:v>
                </c:pt>
                <c:pt idx="8">
                  <c:v>13.1</c:v>
                </c:pt>
              </c:numCache>
            </c:numRef>
          </c:val>
          <c:extLst>
            <c:ext xmlns:c16="http://schemas.microsoft.com/office/drawing/2014/chart" uri="{C3380CC4-5D6E-409C-BE32-E72D297353CC}">
              <c16:uniqueId val="{00000000-25DE-41B7-94D4-5DDC2FD56C45}"/>
            </c:ext>
          </c:extLst>
        </c:ser>
        <c:ser>
          <c:idx val="1"/>
          <c:order val="1"/>
          <c:tx>
            <c:strRef>
              <c:f>'[distribution of MPF v1.xlsx]Sheet1'!$A$15</c:f>
              <c:strCache>
                <c:ptCount val="1"/>
                <c:pt idx="0">
                  <c:v>Women</c:v>
                </c:pt>
              </c:strCache>
            </c:strRef>
          </c:tx>
          <c:spPr>
            <a:pattFill prst="pct5">
              <a:fgClr>
                <a:schemeClr val="tx1"/>
              </a:fgClr>
              <a:bgClr>
                <a:schemeClr val="bg1"/>
              </a:bgClr>
            </a:pattFill>
            <a:ln>
              <a:solidFill>
                <a:schemeClr val="tx1"/>
              </a:solidFill>
            </a:ln>
            <a:effectLst/>
          </c:spPr>
          <c:invertIfNegative val="0"/>
          <c:errBars>
            <c:errBarType val="both"/>
            <c:errValType val="cust"/>
            <c:noEndCap val="0"/>
            <c:plus>
              <c:numRef>
                <c:f>'[distribution of MPF v1.xlsx]Sheet1'!$L$18:$T$18</c:f>
                <c:numCache>
                  <c:formatCode>General</c:formatCode>
                  <c:ptCount val="9"/>
                  <c:pt idx="8">
                    <c:v>1.1000000000000001</c:v>
                  </c:pt>
                </c:numCache>
              </c:numRef>
            </c:plus>
            <c:minus>
              <c:numRef>
                <c:f>'[distribution of MPF v1.xlsx]Sheet1'!$L$17:$T$17</c:f>
                <c:numCache>
                  <c:formatCode>General</c:formatCode>
                  <c:ptCount val="9"/>
                  <c:pt idx="8">
                    <c:v>1.1000000000000001</c:v>
                  </c:pt>
                </c:numCache>
              </c:numRef>
            </c:minus>
            <c:spPr>
              <a:noFill/>
              <a:ln w="19050" cap="flat" cmpd="sng" algn="ctr">
                <a:solidFill>
                  <a:schemeClr val="tx1">
                    <a:lumMod val="65000"/>
                    <a:lumOff val="35000"/>
                  </a:schemeClr>
                </a:solidFill>
                <a:round/>
              </a:ln>
              <a:effectLst/>
            </c:spPr>
          </c:errBars>
          <c:cat>
            <c:strRef>
              <c:f>'[distribution of MPF v1.xlsx]Sheet1'!$L$13:$T$13</c:f>
              <c:strCache>
                <c:ptCount val="9"/>
                <c:pt idx="0">
                  <c:v>Lappegård &amp; Thomson (2018) Norway - National Registry Data</c:v>
                </c:pt>
                <c:pt idx="1">
                  <c:v>Jalovaara &amp; Kreyenfeld (2020) West Germany - German Family Panel Data</c:v>
                </c:pt>
                <c:pt idx="2">
                  <c:v>Guzzo (2014) USA - National Longitudinal Study of Adolescent Health</c:v>
                </c:pt>
                <c:pt idx="3">
                  <c:v>Jalovaara &amp; Kreyenfeld (2020) Finland - Statistics Finland</c:v>
                </c:pt>
                <c:pt idx="4">
                  <c:v>Dorius (2010) USA - National Longitudinal Survey of Youth</c:v>
                </c:pt>
                <c:pt idx="5">
                  <c:v>Lappegård &amp; Thomson (2018) Sweden - National Registry Data</c:v>
                </c:pt>
                <c:pt idx="6">
                  <c:v>Carlson &amp; Furstenberg (2006) USA - Fragile Families And Child Wellbeing Study </c:v>
                </c:pt>
                <c:pt idx="7">
                  <c:v>Jalovaara &amp; Kreyenfeld (2020) East Germany - German Family Panel Data</c:v>
                </c:pt>
                <c:pt idx="8">
                  <c:v>This paper (2024) Britian - 1970 British Cohort Study</c:v>
                </c:pt>
              </c:strCache>
            </c:strRef>
          </c:cat>
          <c:val>
            <c:numRef>
              <c:f>'[distribution of MPF v1.xlsx]Sheet1'!$L$15:$T$15</c:f>
              <c:numCache>
                <c:formatCode>General</c:formatCode>
                <c:ptCount val="9"/>
                <c:pt idx="0">
                  <c:v>11</c:v>
                </c:pt>
                <c:pt idx="1">
                  <c:v>16</c:v>
                </c:pt>
                <c:pt idx="2">
                  <c:v>19</c:v>
                </c:pt>
                <c:pt idx="3">
                  <c:v>19</c:v>
                </c:pt>
                <c:pt idx="4">
                  <c:v>18.8</c:v>
                </c:pt>
                <c:pt idx="5">
                  <c:v>22</c:v>
                </c:pt>
                <c:pt idx="6">
                  <c:v>25</c:v>
                </c:pt>
                <c:pt idx="7">
                  <c:v>27</c:v>
                </c:pt>
                <c:pt idx="8">
                  <c:v>16.7</c:v>
                </c:pt>
              </c:numCache>
            </c:numRef>
          </c:val>
          <c:extLst>
            <c:ext xmlns:c16="http://schemas.microsoft.com/office/drawing/2014/chart" uri="{C3380CC4-5D6E-409C-BE32-E72D297353CC}">
              <c16:uniqueId val="{00000001-25DE-41B7-94D4-5DDC2FD56C45}"/>
            </c:ext>
          </c:extLst>
        </c:ser>
        <c:dLbls>
          <c:showLegendKey val="0"/>
          <c:showVal val="0"/>
          <c:showCatName val="0"/>
          <c:showSerName val="0"/>
          <c:showPercent val="0"/>
          <c:showBubbleSize val="0"/>
        </c:dLbls>
        <c:gapWidth val="182"/>
        <c:axId val="1325566944"/>
        <c:axId val="1296838720"/>
      </c:barChart>
      <c:catAx>
        <c:axId val="1325566944"/>
        <c:scaling>
          <c:orientation val="minMax"/>
        </c:scaling>
        <c:delete val="0"/>
        <c:axPos val="l"/>
        <c:title>
          <c:tx>
            <c:rich>
              <a:bodyPr rot="5400000" spcFirstLastPara="1" vertOverflow="ellipsis"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Author (year) - counrty - survey</a:t>
                </a:r>
              </a:p>
            </c:rich>
          </c:tx>
          <c:layout>
            <c:manualLayout>
              <c:xMode val="edge"/>
              <c:yMode val="edge"/>
              <c:x val="8.2402871438821794E-3"/>
              <c:y val="0.35523386148613667"/>
            </c:manualLayout>
          </c:layout>
          <c:overlay val="0"/>
          <c:spPr>
            <a:noFill/>
            <a:ln>
              <a:noFill/>
            </a:ln>
            <a:effectLst/>
          </c:spPr>
          <c:txPr>
            <a:bodyPr rot="5400000" spcFirstLastPara="1" vertOverflow="ellipsis"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96838720"/>
        <c:crosses val="autoZero"/>
        <c:auto val="1"/>
        <c:lblAlgn val="ctr"/>
        <c:lblOffset val="100"/>
        <c:noMultiLvlLbl val="0"/>
      </c:catAx>
      <c:valAx>
        <c:axId val="1296838720"/>
        <c:scaling>
          <c:orientation val="minMax"/>
          <c:max val="2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Percentage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5566944"/>
        <c:crosses val="autoZero"/>
        <c:crossBetween val="between"/>
        <c:majorUnit val="2"/>
      </c:valAx>
      <c:spPr>
        <a:noFill/>
        <a:ln>
          <a:noFill/>
        </a:ln>
        <a:effectLst/>
      </c:spPr>
    </c:plotArea>
    <c:legend>
      <c:legendPos val="b"/>
      <c:layout>
        <c:manualLayout>
          <c:xMode val="edge"/>
          <c:yMode val="edge"/>
          <c:x val="0.46317753754327984"/>
          <c:y val="0.92137426687404811"/>
          <c:w val="0.16176972470631473"/>
          <c:h val="6.67948593541976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302CC-BFC8-4191-9440-88010829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7595</Words>
  <Characters>43295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Stannard</dc:creator>
  <cp:keywords/>
  <dc:description/>
  <cp:lastModifiedBy>Seb Stannard</cp:lastModifiedBy>
  <cp:revision>2</cp:revision>
  <dcterms:created xsi:type="dcterms:W3CDTF">2024-06-03T13:29:00Z</dcterms:created>
  <dcterms:modified xsi:type="dcterms:W3CDTF">2024-06-03T13:29:00Z</dcterms:modified>
</cp:coreProperties>
</file>